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98" w:rsidRPr="004D709D" w:rsidRDefault="00050F48" w:rsidP="00A67B98">
      <w:pPr>
        <w:shd w:val="clear" w:color="auto" w:fill="FFFFFF"/>
        <w:jc w:val="center"/>
        <w:rPr>
          <w:b/>
          <w:bCs/>
          <w:szCs w:val="28"/>
          <w:lang w:eastAsia="lv-LV"/>
        </w:rPr>
      </w:pPr>
      <w:bookmarkStart w:id="0" w:name="OLE_LINK7"/>
      <w:bookmarkStart w:id="1" w:name="OLE_LINK8"/>
      <w:r w:rsidRPr="004D709D">
        <w:rPr>
          <w:b/>
          <w:bCs/>
          <w:szCs w:val="28"/>
          <w:lang w:val="lv-LV"/>
        </w:rPr>
        <w:t xml:space="preserve">Ministru kabineta </w:t>
      </w:r>
      <w:r w:rsidR="00193219" w:rsidRPr="004D709D">
        <w:rPr>
          <w:b/>
          <w:bCs/>
          <w:szCs w:val="28"/>
          <w:lang w:val="lv-LV"/>
        </w:rPr>
        <w:t>rīkojuma</w:t>
      </w:r>
      <w:r w:rsidRPr="004D709D">
        <w:rPr>
          <w:b/>
          <w:bCs/>
          <w:szCs w:val="28"/>
          <w:lang w:val="lv-LV"/>
        </w:rPr>
        <w:t xml:space="preserve"> projekta </w:t>
      </w:r>
      <w:r w:rsidR="00A67B98" w:rsidRPr="004D709D">
        <w:rPr>
          <w:b/>
          <w:bCs/>
          <w:szCs w:val="28"/>
          <w:lang w:val="lv-LV"/>
        </w:rPr>
        <w:t>„</w:t>
      </w:r>
      <w:r w:rsidR="00A67B98" w:rsidRPr="004D709D">
        <w:rPr>
          <w:b/>
          <w:bCs/>
          <w:szCs w:val="28"/>
          <w:lang w:eastAsia="lv-LV"/>
        </w:rPr>
        <w:t>Par atvasinātu publisku personu “Valsts Priekuļu laukaugu selekcijas institūts”, “Valsts Stendes graudaugu selekcijas institūts”, “Latvijas Valsts agrārās ekonomikas institūts” un „Latvijas Valsts augļkopības institūts"</w:t>
      </w:r>
      <w:r w:rsidR="00D55519" w:rsidRPr="004D709D">
        <w:rPr>
          <w:b/>
          <w:bCs/>
          <w:szCs w:val="28"/>
          <w:lang w:eastAsia="lv-LV"/>
        </w:rPr>
        <w:t xml:space="preserve"> reorganizāciju”</w:t>
      </w:r>
    </w:p>
    <w:p w:rsidR="00050F48" w:rsidRPr="004D709D" w:rsidRDefault="00A67B98" w:rsidP="00A67B98">
      <w:pPr>
        <w:jc w:val="center"/>
        <w:rPr>
          <w:b/>
          <w:bCs/>
          <w:color w:val="000000" w:themeColor="text1"/>
          <w:lang w:val="lv-LV"/>
        </w:rPr>
      </w:pPr>
      <w:r w:rsidRPr="004D709D">
        <w:rPr>
          <w:b/>
          <w:szCs w:val="28"/>
          <w:lang w:val="lv-LV"/>
        </w:rPr>
        <w:t xml:space="preserve"> </w:t>
      </w:r>
      <w:r w:rsidR="00E61AD5" w:rsidRPr="004D709D">
        <w:rPr>
          <w:b/>
          <w:color w:val="000000" w:themeColor="text1"/>
          <w:lang w:val="lv-LV"/>
        </w:rPr>
        <w:t xml:space="preserve">sākotnējās </w:t>
      </w:r>
      <w:r w:rsidR="00757B05" w:rsidRPr="004D709D">
        <w:rPr>
          <w:b/>
          <w:color w:val="000000" w:themeColor="text1"/>
          <w:lang w:val="lv-LV"/>
        </w:rPr>
        <w:t>ietekmes novērtējuma ziņojums</w:t>
      </w:r>
      <w:r w:rsidR="00757B05" w:rsidRPr="004D709D">
        <w:rPr>
          <w:b/>
          <w:bCs/>
          <w:color w:val="000000" w:themeColor="text1"/>
          <w:lang w:val="lv-LV"/>
        </w:rPr>
        <w:t xml:space="preserve"> </w:t>
      </w:r>
    </w:p>
    <w:p w:rsidR="00757B05" w:rsidRPr="004D709D" w:rsidRDefault="00757B05" w:rsidP="00050F48">
      <w:pPr>
        <w:jc w:val="center"/>
        <w:rPr>
          <w:b/>
          <w:szCs w:val="28"/>
          <w:lang w:val="lv-LV"/>
        </w:rPr>
      </w:pPr>
      <w:r w:rsidRPr="004D709D">
        <w:rPr>
          <w:b/>
          <w:bCs/>
          <w:color w:val="000000" w:themeColor="text1"/>
          <w:lang w:val="lv-LV"/>
        </w:rPr>
        <w:t>(anotācija)</w:t>
      </w:r>
    </w:p>
    <w:p w:rsidR="00757B05" w:rsidRPr="001F4236" w:rsidRDefault="00757B05" w:rsidP="00B04944">
      <w:pPr>
        <w:pStyle w:val="naisf"/>
        <w:spacing w:before="0" w:beforeAutospacing="0" w:after="0" w:afterAutospacing="0"/>
        <w:jc w:val="center"/>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2409"/>
        <w:gridCol w:w="6267"/>
      </w:tblGrid>
      <w:tr w:rsidR="005D73DE" w:rsidRPr="00193219" w:rsidTr="001F34F5">
        <w:tc>
          <w:tcPr>
            <w:tcW w:w="5000" w:type="pct"/>
            <w:gridSpan w:val="3"/>
            <w:vAlign w:val="center"/>
          </w:tcPr>
          <w:bookmarkEnd w:id="0"/>
          <w:bookmarkEnd w:id="1"/>
          <w:p w:rsidR="00A162FE" w:rsidRPr="001F4236" w:rsidRDefault="00A162FE" w:rsidP="005D73DE">
            <w:pPr>
              <w:jc w:val="center"/>
              <w:rPr>
                <w:b/>
                <w:bCs/>
                <w:color w:val="000000" w:themeColor="text1"/>
                <w:lang w:val="lv-LV" w:eastAsia="lv-LV"/>
              </w:rPr>
            </w:pPr>
            <w:r w:rsidRPr="004D709D">
              <w:rPr>
                <w:b/>
                <w:bCs/>
                <w:color w:val="000000" w:themeColor="text1"/>
                <w:lang w:val="lv-LV" w:eastAsia="lv-LV"/>
              </w:rPr>
              <w:t>I. Tiesību akta projekta izstrādes nepieciešamība</w:t>
            </w:r>
          </w:p>
        </w:tc>
      </w:tr>
      <w:tr w:rsidR="005D73DE" w:rsidRPr="00912911" w:rsidTr="00FA04A4">
        <w:tc>
          <w:tcPr>
            <w:tcW w:w="250"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319" w:type="pct"/>
          </w:tcPr>
          <w:p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432" w:type="pct"/>
          </w:tcPr>
          <w:p w:rsidR="00A162FE" w:rsidRPr="00C315D8" w:rsidRDefault="006E0C5C" w:rsidP="00D124CB">
            <w:pPr>
              <w:jc w:val="both"/>
              <w:rPr>
                <w:lang w:val="lv-LV"/>
              </w:rPr>
            </w:pPr>
            <w:r w:rsidRPr="00193219">
              <w:rPr>
                <w:lang w:val="lv-LV"/>
              </w:rPr>
              <w:t xml:space="preserve">Izglītības un zinātnes ministrijas </w:t>
            </w:r>
            <w:r w:rsidR="00BF3CB9" w:rsidRPr="004D709D">
              <w:rPr>
                <w:color w:val="414142"/>
                <w:lang w:val="lv-LV"/>
              </w:rPr>
              <w:t>2014.gada 19.augusta</w:t>
            </w:r>
            <w:r w:rsidR="00BF3CB9" w:rsidRPr="004D709D">
              <w:rPr>
                <w:rFonts w:ascii="Arial" w:hAnsi="Arial" w:cs="Arial"/>
                <w:color w:val="414142"/>
                <w:sz w:val="20"/>
                <w:szCs w:val="20"/>
                <w:lang w:val="lv-LV"/>
              </w:rPr>
              <w:t xml:space="preserve"> </w:t>
            </w:r>
            <w:r w:rsidRPr="00193219">
              <w:rPr>
                <w:lang w:val="lv-LV"/>
              </w:rPr>
              <w:t xml:space="preserve">informatīvais ziņojums „Par Latvijas zinātnes strukturālās reformas īstenošanu līdz 2015. gada 1. jūlijam”, </w:t>
            </w:r>
            <w:r w:rsidR="00D124CB" w:rsidRPr="004D709D">
              <w:rPr>
                <w:lang w:val="lv-LV" w:eastAsia="lv-LV"/>
              </w:rPr>
              <w:t xml:space="preserve">Valsts pārvaldes iekārtas likuma 15. panta trešās daļas 1. un 2. punkts, </w:t>
            </w:r>
            <w:hyperlink r:id="rId8" w:tgtFrame="_blank" w:history="1">
              <w:r w:rsidR="00D124CB" w:rsidRPr="004D709D">
                <w:rPr>
                  <w:lang w:val="lv-LV" w:eastAsia="lv-LV"/>
                </w:rPr>
                <w:t>Zinātniskās darbības likuma</w:t>
              </w:r>
            </w:hyperlink>
            <w:r w:rsidR="00D124CB" w:rsidRPr="004D709D">
              <w:rPr>
                <w:lang w:val="lv-LV" w:eastAsia="lv-LV"/>
              </w:rPr>
              <w:t> </w:t>
            </w:r>
            <w:hyperlink r:id="rId9" w:anchor="p21.2" w:tgtFrame="_blank" w:history="1">
              <w:r w:rsidR="00D124CB" w:rsidRPr="004D709D">
                <w:rPr>
                  <w:lang w:val="lv-LV" w:eastAsia="lv-LV"/>
                </w:rPr>
                <w:t>21. panta</w:t>
              </w:r>
            </w:hyperlink>
            <w:r w:rsidR="00D124CB" w:rsidRPr="004D709D">
              <w:rPr>
                <w:lang w:val="lv-LV" w:eastAsia="lv-LV"/>
              </w:rPr>
              <w:t xml:space="preserve"> ceturtā un piektā daļa, 21.</w:t>
            </w:r>
            <w:r w:rsidR="00D124CB" w:rsidRPr="004D709D">
              <w:rPr>
                <w:vertAlign w:val="superscript"/>
                <w:lang w:val="lv-LV" w:eastAsia="lv-LV"/>
              </w:rPr>
              <w:t>2 </w:t>
            </w:r>
            <w:r w:rsidR="00D124CB" w:rsidRPr="004D709D">
              <w:rPr>
                <w:lang w:val="lv-LV" w:eastAsia="lv-LV"/>
              </w:rPr>
              <w:t>panta pirmā daļa un 21.</w:t>
            </w:r>
            <w:r w:rsidR="00D124CB" w:rsidRPr="004D709D">
              <w:rPr>
                <w:vertAlign w:val="superscript"/>
                <w:lang w:val="lv-LV" w:eastAsia="lv-LV"/>
              </w:rPr>
              <w:t>5 </w:t>
            </w:r>
            <w:r w:rsidR="00D124CB" w:rsidRPr="004D709D">
              <w:rPr>
                <w:lang w:val="lv-LV" w:eastAsia="lv-LV"/>
              </w:rPr>
              <w:t>panta pirmā daļa</w:t>
            </w:r>
            <w:r w:rsidR="00193219" w:rsidRPr="00D124CB">
              <w:rPr>
                <w:lang w:val="lv-LV"/>
              </w:rPr>
              <w:t xml:space="preserve"> </w:t>
            </w:r>
          </w:p>
        </w:tc>
      </w:tr>
      <w:tr w:rsidR="005D73DE" w:rsidRPr="00912911" w:rsidTr="00FA04A4">
        <w:tc>
          <w:tcPr>
            <w:tcW w:w="250"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2.</w:t>
            </w:r>
          </w:p>
        </w:tc>
        <w:tc>
          <w:tcPr>
            <w:tcW w:w="1319" w:type="pct"/>
          </w:tcPr>
          <w:p w:rsidR="00A162FE" w:rsidRPr="001F4236" w:rsidRDefault="00050F48" w:rsidP="005D73DE">
            <w:pPr>
              <w:jc w:val="both"/>
              <w:rPr>
                <w:color w:val="000000" w:themeColor="text1"/>
                <w:lang w:val="lv-LV" w:eastAsia="lv-LV"/>
              </w:rPr>
            </w:pPr>
            <w:r w:rsidRPr="001F4236">
              <w:rPr>
                <w:color w:val="000000"/>
                <w:lang w:val="lv-LV"/>
              </w:rPr>
              <w:t>Pašreizējā situācija un problēmas</w:t>
            </w:r>
            <w:r w:rsidR="00FD275D">
              <w:rPr>
                <w:color w:val="000000"/>
                <w:lang w:val="lv-LV"/>
              </w:rPr>
              <w:t>, kuru risināšanai tiesību akta projekts izstrādāts, tiesiskā regulējuma mērķis un būtība</w:t>
            </w:r>
          </w:p>
        </w:tc>
        <w:tc>
          <w:tcPr>
            <w:tcW w:w="3432" w:type="pct"/>
          </w:tcPr>
          <w:p w:rsidR="00FA04A4" w:rsidRPr="006672AF" w:rsidRDefault="00F32809" w:rsidP="00C315D8">
            <w:pPr>
              <w:jc w:val="both"/>
              <w:rPr>
                <w:lang w:val="lv-LV"/>
              </w:rPr>
            </w:pPr>
            <w:r w:rsidRPr="006672AF">
              <w:rPr>
                <w:lang w:val="lv-LV"/>
              </w:rPr>
              <w:t>Latvijas zinātnes starptautiskajā izvērtējumā</w:t>
            </w:r>
            <w:r w:rsidR="000F5616">
              <w:rPr>
                <w:lang w:val="lv-LV"/>
              </w:rPr>
              <w:t xml:space="preserve"> (turpmāk- starptautiskais izvērtējums)</w:t>
            </w:r>
            <w:r w:rsidRPr="006672AF">
              <w:rPr>
                <w:lang w:val="lv-LV"/>
              </w:rPr>
              <w:t xml:space="preserve">, ko Izglītības un zinātnes ministrija 2013.gadā īstenoja sadarbībā ar Ziemeļvalstu Ministru padomes sekretariātu Latvijā, tika </w:t>
            </w:r>
            <w:r w:rsidR="00193219" w:rsidRPr="006672AF">
              <w:rPr>
                <w:lang w:val="lv-LV"/>
              </w:rPr>
              <w:t>analizēta</w:t>
            </w:r>
            <w:r w:rsidRPr="006672AF">
              <w:rPr>
                <w:lang w:val="lv-LV"/>
              </w:rPr>
              <w:t xml:space="preserve"> Latvijas zinātnes situācija Eiropas Savienības Kopīgās pētniecības telpas un </w:t>
            </w:r>
            <w:r w:rsidRPr="00261CE6">
              <w:rPr>
                <w:lang w:val="lv-LV"/>
              </w:rPr>
              <w:t xml:space="preserve">sadarbības pētniecībā kontekstā un sniegti ieteikumi </w:t>
            </w:r>
            <w:r w:rsidR="00193219" w:rsidRPr="00261CE6">
              <w:rPr>
                <w:lang w:val="lv-LV"/>
              </w:rPr>
              <w:t xml:space="preserve">par </w:t>
            </w:r>
            <w:r w:rsidRPr="006672AF">
              <w:rPr>
                <w:lang w:val="lv-LV"/>
              </w:rPr>
              <w:t>Latvijas zinātnes strukturālām reformām zinātnes resursu efektīvai izmantošanai un veiktspējas pa</w:t>
            </w:r>
            <w:r w:rsidR="00193219" w:rsidRPr="006672AF">
              <w:rPr>
                <w:lang w:val="lv-LV"/>
              </w:rPr>
              <w:t>liel</w:t>
            </w:r>
            <w:r w:rsidRPr="006672AF">
              <w:rPr>
                <w:lang w:val="lv-LV"/>
              </w:rPr>
              <w:t xml:space="preserve">ināšanai. </w:t>
            </w:r>
          </w:p>
          <w:p w:rsidR="00DF6F62" w:rsidRPr="006672AF" w:rsidRDefault="00FA04A4" w:rsidP="00FA04A4">
            <w:pPr>
              <w:pStyle w:val="Normal1"/>
              <w:jc w:val="both"/>
              <w:rPr>
                <w:rFonts w:ascii="Times New Roman" w:eastAsia="Times New Roman" w:hAnsi="Times New Roman" w:cs="Times New Roman"/>
                <w:color w:val="auto"/>
                <w:szCs w:val="24"/>
              </w:rPr>
            </w:pPr>
            <w:r w:rsidRPr="006672AF">
              <w:rPr>
                <w:rFonts w:ascii="Times New Roman" w:eastAsia="Times New Roman" w:hAnsi="Times New Roman" w:cs="Times New Roman"/>
                <w:color w:val="auto"/>
                <w:szCs w:val="24"/>
              </w:rPr>
              <w:t xml:space="preserve">No novērtētajām institūcijām par </w:t>
            </w:r>
            <w:r w:rsidR="00193219" w:rsidRPr="006672AF">
              <w:rPr>
                <w:rFonts w:ascii="Times New Roman" w:eastAsia="Times New Roman" w:hAnsi="Times New Roman" w:cs="Times New Roman"/>
                <w:color w:val="auto"/>
                <w:szCs w:val="24"/>
              </w:rPr>
              <w:t xml:space="preserve">starptautiski </w:t>
            </w:r>
            <w:r w:rsidRPr="006672AF">
              <w:rPr>
                <w:rFonts w:ascii="Times New Roman" w:eastAsia="Times New Roman" w:hAnsi="Times New Roman" w:cs="Times New Roman"/>
                <w:color w:val="auto"/>
                <w:szCs w:val="24"/>
              </w:rPr>
              <w:t>spēcīg</w:t>
            </w:r>
            <w:r w:rsidR="00193219" w:rsidRPr="006672AF">
              <w:rPr>
                <w:rFonts w:ascii="Times New Roman" w:eastAsia="Times New Roman" w:hAnsi="Times New Roman" w:cs="Times New Roman"/>
                <w:color w:val="auto"/>
                <w:szCs w:val="24"/>
              </w:rPr>
              <w:t>ā</w:t>
            </w:r>
            <w:r w:rsidRPr="006672AF">
              <w:rPr>
                <w:rFonts w:ascii="Times New Roman" w:eastAsia="Times New Roman" w:hAnsi="Times New Roman" w:cs="Times New Roman"/>
                <w:color w:val="auto"/>
                <w:szCs w:val="24"/>
              </w:rPr>
              <w:t xml:space="preserve">m tika atzītas 15 </w:t>
            </w:r>
            <w:r w:rsidR="00193219" w:rsidRPr="006672AF">
              <w:rPr>
                <w:rFonts w:ascii="Times New Roman" w:eastAsia="Times New Roman" w:hAnsi="Times New Roman" w:cs="Times New Roman"/>
                <w:color w:val="auto"/>
                <w:szCs w:val="24"/>
              </w:rPr>
              <w:t xml:space="preserve">zinātniskās </w:t>
            </w:r>
            <w:r w:rsidRPr="006672AF">
              <w:rPr>
                <w:rFonts w:ascii="Times New Roman" w:eastAsia="Times New Roman" w:hAnsi="Times New Roman" w:cs="Times New Roman"/>
                <w:color w:val="auto"/>
                <w:szCs w:val="24"/>
              </w:rPr>
              <w:t xml:space="preserve">institūcijas un </w:t>
            </w:r>
            <w:r w:rsidR="00193219" w:rsidRPr="006672AF">
              <w:rPr>
                <w:rFonts w:ascii="Times New Roman" w:eastAsia="Times New Roman" w:hAnsi="Times New Roman" w:cs="Times New Roman"/>
                <w:color w:val="auto"/>
                <w:szCs w:val="24"/>
              </w:rPr>
              <w:t xml:space="preserve">augstākās izglītības institūciju (turpmāk – </w:t>
            </w:r>
            <w:r w:rsidRPr="006672AF">
              <w:rPr>
                <w:rFonts w:ascii="Times New Roman" w:eastAsia="Times New Roman" w:hAnsi="Times New Roman" w:cs="Times New Roman"/>
                <w:color w:val="auto"/>
                <w:szCs w:val="24"/>
              </w:rPr>
              <w:t>AII</w:t>
            </w:r>
            <w:r w:rsidR="00193219" w:rsidRPr="006672AF">
              <w:rPr>
                <w:rFonts w:ascii="Times New Roman" w:eastAsia="Times New Roman" w:hAnsi="Times New Roman" w:cs="Times New Roman"/>
                <w:color w:val="auto"/>
                <w:szCs w:val="24"/>
              </w:rPr>
              <w:t>)</w:t>
            </w:r>
            <w:r w:rsidRPr="006672AF">
              <w:rPr>
                <w:rFonts w:ascii="Times New Roman" w:eastAsia="Times New Roman" w:hAnsi="Times New Roman" w:cs="Times New Roman"/>
                <w:color w:val="auto"/>
                <w:szCs w:val="24"/>
              </w:rPr>
              <w:t xml:space="preserve"> struktūrvienības</w:t>
            </w:r>
            <w:r w:rsidR="00193219" w:rsidRPr="006672AF">
              <w:rPr>
                <w:rFonts w:ascii="Times New Roman" w:eastAsia="Times New Roman" w:hAnsi="Times New Roman" w:cs="Times New Roman"/>
                <w:color w:val="auto"/>
                <w:szCs w:val="24"/>
              </w:rPr>
              <w:t xml:space="preserve"> (vērtējums “4” un “5”)</w:t>
            </w:r>
            <w:r w:rsidRPr="006672AF">
              <w:rPr>
                <w:rFonts w:ascii="Times New Roman" w:eastAsia="Times New Roman" w:hAnsi="Times New Roman" w:cs="Times New Roman"/>
                <w:color w:val="auto"/>
                <w:szCs w:val="24"/>
              </w:rPr>
              <w:t xml:space="preserve">, </w:t>
            </w:r>
            <w:r w:rsidR="00193219" w:rsidRPr="006672AF">
              <w:rPr>
                <w:rFonts w:ascii="Times New Roman" w:eastAsia="Times New Roman" w:hAnsi="Times New Roman" w:cs="Times New Roman"/>
                <w:color w:val="auto"/>
                <w:szCs w:val="24"/>
              </w:rPr>
              <w:t xml:space="preserve">bet </w:t>
            </w:r>
            <w:r w:rsidRPr="006672AF">
              <w:rPr>
                <w:rFonts w:ascii="Times New Roman" w:eastAsia="Times New Roman" w:hAnsi="Times New Roman" w:cs="Times New Roman"/>
                <w:color w:val="auto"/>
                <w:szCs w:val="24"/>
              </w:rPr>
              <w:t>vietēj</w:t>
            </w:r>
            <w:r w:rsidR="00193219" w:rsidRPr="006672AF">
              <w:rPr>
                <w:rFonts w:ascii="Times New Roman" w:eastAsia="Times New Roman" w:hAnsi="Times New Roman" w:cs="Times New Roman"/>
                <w:color w:val="auto"/>
                <w:szCs w:val="24"/>
              </w:rPr>
              <w:t>ā</w:t>
            </w:r>
            <w:r w:rsidRPr="006672AF">
              <w:rPr>
                <w:rFonts w:ascii="Times New Roman" w:eastAsia="Times New Roman" w:hAnsi="Times New Roman" w:cs="Times New Roman"/>
                <w:color w:val="auto"/>
                <w:szCs w:val="24"/>
              </w:rPr>
              <w:t xml:space="preserve"> </w:t>
            </w:r>
            <w:r w:rsidR="00193219" w:rsidRPr="006672AF">
              <w:rPr>
                <w:rFonts w:ascii="Times New Roman" w:eastAsia="Times New Roman" w:hAnsi="Times New Roman" w:cs="Times New Roman"/>
                <w:color w:val="auto"/>
                <w:szCs w:val="24"/>
              </w:rPr>
              <w:t xml:space="preserve">mērogā par spēcīgām tik atzītas </w:t>
            </w:r>
            <w:r w:rsidRPr="006672AF">
              <w:rPr>
                <w:rFonts w:ascii="Times New Roman" w:eastAsia="Times New Roman" w:hAnsi="Times New Roman" w:cs="Times New Roman"/>
                <w:color w:val="auto"/>
                <w:szCs w:val="24"/>
              </w:rPr>
              <w:t>35</w:t>
            </w:r>
            <w:r w:rsidR="00193219" w:rsidRPr="006672AF">
              <w:rPr>
                <w:rFonts w:ascii="Times New Roman" w:eastAsia="Times New Roman" w:hAnsi="Times New Roman" w:cs="Times New Roman"/>
                <w:color w:val="auto"/>
                <w:szCs w:val="24"/>
              </w:rPr>
              <w:t xml:space="preserve"> (vērtējums “3”)</w:t>
            </w:r>
            <w:r w:rsidRPr="006672AF">
              <w:rPr>
                <w:rFonts w:ascii="Times New Roman" w:eastAsia="Times New Roman" w:hAnsi="Times New Roman" w:cs="Times New Roman"/>
                <w:color w:val="auto"/>
                <w:szCs w:val="24"/>
              </w:rPr>
              <w:t xml:space="preserve">, </w:t>
            </w:r>
            <w:r w:rsidR="00193219" w:rsidRPr="006672AF">
              <w:rPr>
                <w:rFonts w:ascii="Times New Roman" w:eastAsia="Times New Roman" w:hAnsi="Times New Roman" w:cs="Times New Roman"/>
                <w:color w:val="auto"/>
                <w:szCs w:val="24"/>
              </w:rPr>
              <w:t xml:space="preserve">par </w:t>
            </w:r>
            <w:r w:rsidRPr="006672AF">
              <w:rPr>
                <w:rFonts w:ascii="Times New Roman" w:eastAsia="Times New Roman" w:hAnsi="Times New Roman" w:cs="Times New Roman"/>
                <w:color w:val="auto"/>
                <w:szCs w:val="24"/>
              </w:rPr>
              <w:t>apmierinoš</w:t>
            </w:r>
            <w:r w:rsidR="00193219" w:rsidRPr="006672AF">
              <w:rPr>
                <w:rFonts w:ascii="Times New Roman" w:eastAsia="Times New Roman" w:hAnsi="Times New Roman" w:cs="Times New Roman"/>
                <w:color w:val="auto"/>
                <w:szCs w:val="24"/>
              </w:rPr>
              <w:t>ām</w:t>
            </w:r>
            <w:r w:rsidRPr="006672AF">
              <w:rPr>
                <w:rFonts w:ascii="Times New Roman" w:eastAsia="Times New Roman" w:hAnsi="Times New Roman" w:cs="Times New Roman"/>
                <w:color w:val="auto"/>
                <w:szCs w:val="24"/>
              </w:rPr>
              <w:t xml:space="preserve"> </w:t>
            </w:r>
            <w:r w:rsidR="00193219" w:rsidRPr="006672AF">
              <w:rPr>
                <w:rFonts w:ascii="Times New Roman" w:eastAsia="Times New Roman" w:hAnsi="Times New Roman" w:cs="Times New Roman"/>
                <w:color w:val="auto"/>
                <w:szCs w:val="24"/>
              </w:rPr>
              <w:t xml:space="preserve">– </w:t>
            </w:r>
            <w:r w:rsidRPr="006672AF">
              <w:rPr>
                <w:rFonts w:ascii="Times New Roman" w:eastAsia="Times New Roman" w:hAnsi="Times New Roman" w:cs="Times New Roman"/>
                <w:color w:val="auto"/>
                <w:szCs w:val="24"/>
              </w:rPr>
              <w:t xml:space="preserve">67 </w:t>
            </w:r>
            <w:r w:rsidR="00193219" w:rsidRPr="006672AF">
              <w:rPr>
                <w:rFonts w:ascii="Times New Roman" w:eastAsia="Times New Roman" w:hAnsi="Times New Roman" w:cs="Times New Roman"/>
                <w:color w:val="auto"/>
                <w:szCs w:val="24"/>
              </w:rPr>
              <w:t xml:space="preserve">(vērtējums “2”) </w:t>
            </w:r>
            <w:r w:rsidRPr="006672AF">
              <w:rPr>
                <w:rFonts w:ascii="Times New Roman" w:eastAsia="Times New Roman" w:hAnsi="Times New Roman" w:cs="Times New Roman"/>
                <w:color w:val="auto"/>
                <w:szCs w:val="24"/>
              </w:rPr>
              <w:t xml:space="preserve">un par vājām </w:t>
            </w:r>
            <w:r w:rsidR="00193219" w:rsidRPr="006672AF">
              <w:rPr>
                <w:rFonts w:ascii="Times New Roman" w:eastAsia="Times New Roman" w:hAnsi="Times New Roman" w:cs="Times New Roman"/>
                <w:color w:val="auto"/>
                <w:szCs w:val="24"/>
              </w:rPr>
              <w:t xml:space="preserve">– </w:t>
            </w:r>
            <w:r w:rsidRPr="006672AF">
              <w:rPr>
                <w:rFonts w:ascii="Times New Roman" w:eastAsia="Times New Roman" w:hAnsi="Times New Roman" w:cs="Times New Roman"/>
                <w:color w:val="auto"/>
                <w:szCs w:val="24"/>
              </w:rPr>
              <w:t>23</w:t>
            </w:r>
            <w:r w:rsidR="00193219" w:rsidRPr="006672AF">
              <w:rPr>
                <w:rFonts w:ascii="Times New Roman" w:eastAsia="Times New Roman" w:hAnsi="Times New Roman" w:cs="Times New Roman"/>
                <w:color w:val="auto"/>
                <w:szCs w:val="24"/>
              </w:rPr>
              <w:t> </w:t>
            </w:r>
            <w:r w:rsidRPr="006672AF">
              <w:rPr>
                <w:rFonts w:ascii="Times New Roman" w:eastAsia="Times New Roman" w:hAnsi="Times New Roman" w:cs="Times New Roman"/>
                <w:color w:val="auto"/>
                <w:szCs w:val="24"/>
              </w:rPr>
              <w:t>institūcijas</w:t>
            </w:r>
            <w:r w:rsidR="00193219" w:rsidRPr="006672AF">
              <w:rPr>
                <w:rFonts w:ascii="Times New Roman" w:eastAsia="Times New Roman" w:hAnsi="Times New Roman" w:cs="Times New Roman"/>
                <w:color w:val="auto"/>
                <w:szCs w:val="24"/>
              </w:rPr>
              <w:t xml:space="preserve"> (vērtējums “1”)</w:t>
            </w:r>
            <w:r w:rsidRPr="006672AF">
              <w:rPr>
                <w:rFonts w:ascii="Times New Roman" w:eastAsia="Times New Roman" w:hAnsi="Times New Roman" w:cs="Times New Roman"/>
                <w:color w:val="auto"/>
                <w:szCs w:val="24"/>
              </w:rPr>
              <w:t xml:space="preserve">. </w:t>
            </w:r>
          </w:p>
          <w:p w:rsidR="00CD5609" w:rsidRDefault="00FA04A4" w:rsidP="00FA04A4">
            <w:pPr>
              <w:pStyle w:val="Normal1"/>
              <w:jc w:val="both"/>
              <w:rPr>
                <w:rFonts w:ascii="Times New Roman" w:eastAsia="Times New Roman" w:hAnsi="Times New Roman" w:cs="Times New Roman"/>
                <w:color w:val="auto"/>
                <w:szCs w:val="24"/>
              </w:rPr>
            </w:pPr>
            <w:r w:rsidRPr="006672AF">
              <w:rPr>
                <w:rFonts w:ascii="Times New Roman" w:eastAsia="Times New Roman" w:hAnsi="Times New Roman" w:cs="Times New Roman"/>
                <w:color w:val="auto"/>
                <w:szCs w:val="24"/>
              </w:rPr>
              <w:t>Izvērtējum</w:t>
            </w:r>
            <w:r w:rsidR="00193219" w:rsidRPr="006672AF">
              <w:rPr>
                <w:rFonts w:ascii="Times New Roman" w:eastAsia="Times New Roman" w:hAnsi="Times New Roman" w:cs="Times New Roman"/>
                <w:color w:val="auto"/>
                <w:szCs w:val="24"/>
              </w:rPr>
              <w:t>ā</w:t>
            </w:r>
            <w:r w:rsidRPr="006672AF">
              <w:rPr>
                <w:rFonts w:ascii="Times New Roman" w:eastAsia="Times New Roman" w:hAnsi="Times New Roman" w:cs="Times New Roman"/>
                <w:color w:val="auto"/>
                <w:szCs w:val="24"/>
              </w:rPr>
              <w:t xml:space="preserve"> ie</w:t>
            </w:r>
            <w:r w:rsidR="00193219" w:rsidRPr="006672AF">
              <w:rPr>
                <w:rFonts w:ascii="Times New Roman" w:eastAsia="Times New Roman" w:hAnsi="Times New Roman" w:cs="Times New Roman"/>
                <w:color w:val="auto"/>
                <w:szCs w:val="24"/>
              </w:rPr>
              <w:t>teikts</w:t>
            </w:r>
            <w:r w:rsidRPr="006672AF">
              <w:rPr>
                <w:rFonts w:ascii="Times New Roman" w:eastAsia="Times New Roman" w:hAnsi="Times New Roman" w:cs="Times New Roman"/>
                <w:color w:val="auto"/>
                <w:szCs w:val="24"/>
              </w:rPr>
              <w:t xml:space="preserve"> par zinātnes konsolidācijas centriem izmantot un turpmāko zinātnes institucionālo attīstību katrā zinātņu nozarē koncentrēt ap tām institūcijām, kas ir novērtētas kā </w:t>
            </w:r>
            <w:r w:rsidR="00193219" w:rsidRPr="006672AF">
              <w:rPr>
                <w:rFonts w:ascii="Times New Roman" w:eastAsia="Times New Roman" w:hAnsi="Times New Roman" w:cs="Times New Roman"/>
                <w:color w:val="auto"/>
                <w:szCs w:val="24"/>
              </w:rPr>
              <w:t xml:space="preserve">starptautiski </w:t>
            </w:r>
            <w:r w:rsidRPr="006672AF">
              <w:rPr>
                <w:rFonts w:ascii="Times New Roman" w:eastAsia="Times New Roman" w:hAnsi="Times New Roman" w:cs="Times New Roman"/>
                <w:color w:val="auto"/>
                <w:szCs w:val="24"/>
              </w:rPr>
              <w:t>spēcīg</w:t>
            </w:r>
            <w:r w:rsidR="00193219" w:rsidRPr="006672AF">
              <w:rPr>
                <w:rFonts w:ascii="Times New Roman" w:eastAsia="Times New Roman" w:hAnsi="Times New Roman" w:cs="Times New Roman"/>
                <w:color w:val="auto"/>
                <w:szCs w:val="24"/>
              </w:rPr>
              <w:t>as</w:t>
            </w:r>
            <w:r w:rsidRPr="006672AF">
              <w:rPr>
                <w:rFonts w:ascii="Times New Roman" w:eastAsia="Times New Roman" w:hAnsi="Times New Roman" w:cs="Times New Roman"/>
                <w:color w:val="auto"/>
                <w:szCs w:val="24"/>
              </w:rPr>
              <w:t xml:space="preserve"> </w:t>
            </w:r>
            <w:r w:rsidR="00193219" w:rsidRPr="006672AF">
              <w:rPr>
                <w:rFonts w:ascii="Times New Roman" w:eastAsia="Times New Roman" w:hAnsi="Times New Roman" w:cs="Times New Roman"/>
                <w:color w:val="auto"/>
                <w:szCs w:val="24"/>
              </w:rPr>
              <w:t xml:space="preserve">vai </w:t>
            </w:r>
            <w:r w:rsidRPr="006672AF">
              <w:rPr>
                <w:rFonts w:ascii="Times New Roman" w:eastAsia="Times New Roman" w:hAnsi="Times New Roman" w:cs="Times New Roman"/>
                <w:color w:val="auto"/>
                <w:szCs w:val="24"/>
              </w:rPr>
              <w:t>spēcīg</w:t>
            </w:r>
            <w:r w:rsidR="00900BB1" w:rsidRPr="006672AF">
              <w:rPr>
                <w:rFonts w:ascii="Times New Roman" w:eastAsia="Times New Roman" w:hAnsi="Times New Roman" w:cs="Times New Roman"/>
                <w:color w:val="auto"/>
                <w:szCs w:val="24"/>
              </w:rPr>
              <w:t>as</w:t>
            </w:r>
            <w:r w:rsidRPr="006672AF">
              <w:rPr>
                <w:rFonts w:ascii="Times New Roman" w:eastAsia="Times New Roman" w:hAnsi="Times New Roman" w:cs="Times New Roman"/>
                <w:color w:val="auto"/>
                <w:szCs w:val="24"/>
              </w:rPr>
              <w:t xml:space="preserve"> vietēj</w:t>
            </w:r>
            <w:r w:rsidR="00900BB1" w:rsidRPr="006672AF">
              <w:rPr>
                <w:rFonts w:ascii="Times New Roman" w:eastAsia="Times New Roman" w:hAnsi="Times New Roman" w:cs="Times New Roman"/>
                <w:color w:val="auto"/>
                <w:szCs w:val="24"/>
              </w:rPr>
              <w:t>ā mērogā,</w:t>
            </w:r>
            <w:r w:rsidRPr="006672AF">
              <w:rPr>
                <w:rFonts w:ascii="Times New Roman" w:eastAsia="Times New Roman" w:hAnsi="Times New Roman" w:cs="Times New Roman"/>
                <w:color w:val="auto"/>
                <w:szCs w:val="24"/>
              </w:rPr>
              <w:t xml:space="preserve"> vai </w:t>
            </w:r>
            <w:r w:rsidR="00900BB1" w:rsidRPr="006672AF">
              <w:rPr>
                <w:rFonts w:ascii="Times New Roman" w:eastAsia="Times New Roman" w:hAnsi="Times New Roman" w:cs="Times New Roman"/>
                <w:color w:val="auto"/>
                <w:szCs w:val="24"/>
              </w:rPr>
              <w:t xml:space="preserve">arī piesaistīt pie </w:t>
            </w:r>
            <w:r w:rsidRPr="006672AF">
              <w:rPr>
                <w:rFonts w:ascii="Times New Roman" w:eastAsia="Times New Roman" w:hAnsi="Times New Roman" w:cs="Times New Roman"/>
                <w:color w:val="auto"/>
                <w:szCs w:val="24"/>
              </w:rPr>
              <w:t>AII.</w:t>
            </w:r>
          </w:p>
          <w:p w:rsidR="00CD5609" w:rsidRPr="006672AF" w:rsidRDefault="000F5616" w:rsidP="00FA04A4">
            <w:pPr>
              <w:pStyle w:val="Normal1"/>
              <w:jc w:val="both"/>
              <w:rPr>
                <w:rFonts w:ascii="Times New Roman" w:eastAsia="Times New Roman" w:hAnsi="Times New Roman" w:cs="Times New Roman"/>
                <w:bCs/>
                <w:szCs w:val="24"/>
              </w:rPr>
            </w:pPr>
            <w:r>
              <w:rPr>
                <w:rFonts w:ascii="Times New Roman" w:eastAsia="Times New Roman" w:hAnsi="Times New Roman" w:cs="Times New Roman"/>
                <w:color w:val="auto"/>
                <w:szCs w:val="24"/>
              </w:rPr>
              <w:t xml:space="preserve">Par starptautiskā izvērtējuma rezultātiem Izglītības un zinātnes ministrija informēja </w:t>
            </w:r>
            <w:r w:rsidRPr="00106E81">
              <w:rPr>
                <w:rFonts w:ascii="Times New Roman" w:eastAsia="Times New Roman" w:hAnsi="Times New Roman" w:cs="Times New Roman"/>
                <w:color w:val="auto"/>
                <w:szCs w:val="24"/>
              </w:rPr>
              <w:t>Ministru kabinet</w:t>
            </w:r>
            <w:r>
              <w:rPr>
                <w:rFonts w:ascii="Times New Roman" w:eastAsia="Times New Roman" w:hAnsi="Times New Roman" w:cs="Times New Roman"/>
                <w:color w:val="auto"/>
                <w:szCs w:val="24"/>
              </w:rPr>
              <w:t>u</w:t>
            </w:r>
            <w:r w:rsidRPr="00106E81">
              <w:rPr>
                <w:rFonts w:ascii="Times New Roman" w:eastAsia="Times New Roman" w:hAnsi="Times New Roman" w:cs="Times New Roman"/>
                <w:color w:val="auto"/>
                <w:szCs w:val="24"/>
              </w:rPr>
              <w:t xml:space="preserve"> 2014.gada 21.janvāra sēd</w:t>
            </w:r>
            <w:r>
              <w:rPr>
                <w:rFonts w:ascii="Times New Roman" w:eastAsia="Times New Roman" w:hAnsi="Times New Roman" w:cs="Times New Roman"/>
                <w:color w:val="auto"/>
                <w:szCs w:val="24"/>
              </w:rPr>
              <w:t>ē un atbilstoši</w:t>
            </w:r>
            <w:r w:rsidR="00F6293A">
              <w:rPr>
                <w:rFonts w:ascii="Times New Roman" w:eastAsia="Times New Roman" w:hAnsi="Times New Roman" w:cs="Times New Roman"/>
                <w:color w:val="auto"/>
                <w:szCs w:val="24"/>
              </w:rPr>
              <w:t xml:space="preserve"> sēdes </w:t>
            </w:r>
            <w:r w:rsidR="00F6293A" w:rsidRPr="00106E81">
              <w:rPr>
                <w:rFonts w:ascii="Times New Roman" w:eastAsia="Times New Roman" w:hAnsi="Times New Roman" w:cs="Times New Roman"/>
                <w:color w:val="auto"/>
                <w:szCs w:val="24"/>
              </w:rPr>
              <w:t>protokola Nr.3 42.§ 2.punkt</w:t>
            </w:r>
            <w:r w:rsidR="00F6293A">
              <w:rPr>
                <w:rFonts w:ascii="Times New Roman" w:eastAsia="Times New Roman" w:hAnsi="Times New Roman" w:cs="Times New Roman"/>
                <w:color w:val="auto"/>
                <w:szCs w:val="24"/>
              </w:rPr>
              <w:t xml:space="preserve">ā noteiktajam izstrādāja </w:t>
            </w:r>
            <w:r w:rsidR="00F6293A" w:rsidRPr="00193219">
              <w:t>informatīv</w:t>
            </w:r>
            <w:r w:rsidR="00F6293A">
              <w:t>o</w:t>
            </w:r>
            <w:r w:rsidR="00F6293A" w:rsidRPr="00193219">
              <w:t xml:space="preserve"> ziņojum</w:t>
            </w:r>
            <w:r w:rsidR="00F6293A">
              <w:t xml:space="preserve">u </w:t>
            </w:r>
            <w:r w:rsidR="00F6293A" w:rsidRPr="0038134D">
              <w:rPr>
                <w:rFonts w:ascii="Times New Roman" w:hAnsi="Times New Roman" w:cs="Times New Roman"/>
              </w:rPr>
              <w:t>„Par Latvijas zinātnes strukturālās reformas īstenošanu līdz 2015. gada 1. jūlijam”</w:t>
            </w:r>
            <w:r w:rsidR="00F6293A">
              <w:rPr>
                <w:rFonts w:ascii="Times New Roman" w:hAnsi="Times New Roman" w:cs="Times New Roman"/>
              </w:rPr>
              <w:t xml:space="preserve">. Ziņojuma trešajā daļā teikts, ka </w:t>
            </w:r>
            <w:r w:rsidR="00F6293A" w:rsidRPr="0038134D">
              <w:rPr>
                <w:rFonts w:ascii="Times New Roman" w:hAnsi="Times New Roman" w:cs="Times New Roman"/>
              </w:rPr>
              <w:t>Zinātnisko institūciju iniciētās reformas ir vērstas uz starptautiskā izvērtējuma ieteikumu īstenošanu un ietver pasākumus funkcionālai un teritoriālai resursu konsolidācijai, tajā skaitā pārvaldības spējas stiprināšanai un izcilības attīstībai.</w:t>
            </w:r>
            <w:r w:rsidR="00F6293A">
              <w:rPr>
                <w:rFonts w:ascii="Times New Roman" w:hAnsi="Times New Roman" w:cs="Times New Roman"/>
              </w:rPr>
              <w:t xml:space="preserve"> Minētajā daļā arī aprakstītas iespējamās </w:t>
            </w:r>
            <w:r w:rsidR="00F6293A" w:rsidRPr="006672AF">
              <w:rPr>
                <w:rFonts w:ascii="Times New Roman" w:eastAsia="Times New Roman" w:hAnsi="Times New Roman" w:cs="Times New Roman"/>
                <w:color w:val="auto"/>
                <w:szCs w:val="24"/>
              </w:rPr>
              <w:t>Zemkopības ministrijas (turpmāk – ministrija) padotībā esoš</w:t>
            </w:r>
            <w:r w:rsidR="00F6293A">
              <w:rPr>
                <w:rFonts w:ascii="Times New Roman" w:eastAsia="Times New Roman" w:hAnsi="Times New Roman" w:cs="Times New Roman"/>
                <w:color w:val="auto"/>
                <w:szCs w:val="24"/>
              </w:rPr>
              <w:t>o zinātnisko institūciju konsolidācijas iespējas, atbilstoši to novērtējumam</w:t>
            </w:r>
            <w:r w:rsidR="00EA52DC">
              <w:rPr>
                <w:rFonts w:ascii="Times New Roman" w:eastAsia="Times New Roman" w:hAnsi="Times New Roman" w:cs="Times New Roman"/>
                <w:color w:val="auto"/>
                <w:szCs w:val="24"/>
              </w:rPr>
              <w:t xml:space="preserve">- </w:t>
            </w:r>
            <w:r w:rsidR="00A67B98" w:rsidRPr="006672AF">
              <w:rPr>
                <w:rFonts w:ascii="Times New Roman" w:eastAsia="Times New Roman" w:hAnsi="Times New Roman" w:cs="Times New Roman"/>
                <w:color w:val="auto"/>
                <w:szCs w:val="24"/>
              </w:rPr>
              <w:t>atvasinātās publiskās personas</w:t>
            </w:r>
            <w:r w:rsidR="009E42D9" w:rsidRPr="006672AF">
              <w:rPr>
                <w:rFonts w:ascii="Times New Roman" w:eastAsia="Times New Roman" w:hAnsi="Times New Roman" w:cs="Times New Roman"/>
                <w:color w:val="auto"/>
                <w:szCs w:val="24"/>
              </w:rPr>
              <w:t> –</w:t>
            </w:r>
            <w:r w:rsidR="00A67B98" w:rsidRPr="006672AF">
              <w:rPr>
                <w:rFonts w:ascii="Times New Roman" w:eastAsia="Times New Roman" w:hAnsi="Times New Roman" w:cs="Times New Roman"/>
                <w:color w:val="auto"/>
                <w:szCs w:val="24"/>
              </w:rPr>
              <w:t xml:space="preserve"> </w:t>
            </w:r>
            <w:r w:rsidR="00CD5609" w:rsidRPr="006672AF">
              <w:rPr>
                <w:rFonts w:ascii="Times New Roman" w:eastAsia="Times New Roman" w:hAnsi="Times New Roman" w:cs="Times New Roman"/>
                <w:color w:val="auto"/>
                <w:szCs w:val="24"/>
              </w:rPr>
              <w:t xml:space="preserve">lauksaimniecības nozares </w:t>
            </w:r>
            <w:r w:rsidR="00A67B98" w:rsidRPr="006672AF">
              <w:rPr>
                <w:rFonts w:ascii="Times New Roman" w:eastAsia="Times New Roman" w:hAnsi="Times New Roman" w:cs="Times New Roman"/>
                <w:color w:val="auto"/>
                <w:szCs w:val="24"/>
              </w:rPr>
              <w:t xml:space="preserve">valsts </w:t>
            </w:r>
            <w:r w:rsidR="00CD5609" w:rsidRPr="006672AF">
              <w:rPr>
                <w:rFonts w:ascii="Times New Roman" w:eastAsia="Times New Roman" w:hAnsi="Times New Roman" w:cs="Times New Roman"/>
                <w:color w:val="auto"/>
                <w:szCs w:val="24"/>
              </w:rPr>
              <w:t>zinātniskie institūti</w:t>
            </w:r>
            <w:r w:rsidR="00C97ED2" w:rsidRPr="006672AF">
              <w:rPr>
                <w:rFonts w:ascii="Times New Roman" w:eastAsia="Times New Roman" w:hAnsi="Times New Roman" w:cs="Times New Roman"/>
                <w:color w:val="auto"/>
                <w:szCs w:val="24"/>
              </w:rPr>
              <w:t xml:space="preserve"> (turpmāk</w:t>
            </w:r>
            <w:r w:rsidR="00900BB1" w:rsidRPr="006672AF">
              <w:rPr>
                <w:rFonts w:ascii="Times New Roman" w:eastAsia="Times New Roman" w:hAnsi="Times New Roman" w:cs="Times New Roman"/>
                <w:color w:val="auto"/>
                <w:szCs w:val="24"/>
              </w:rPr>
              <w:t> –</w:t>
            </w:r>
            <w:r w:rsidR="00C97ED2" w:rsidRPr="006672AF">
              <w:rPr>
                <w:rFonts w:ascii="Times New Roman" w:eastAsia="Times New Roman" w:hAnsi="Times New Roman" w:cs="Times New Roman"/>
                <w:color w:val="auto"/>
                <w:szCs w:val="24"/>
              </w:rPr>
              <w:t xml:space="preserve"> VZI)</w:t>
            </w:r>
            <w:r w:rsidR="00CD5609" w:rsidRPr="006672AF">
              <w:rPr>
                <w:rFonts w:ascii="Times New Roman" w:eastAsia="Times New Roman" w:hAnsi="Times New Roman" w:cs="Times New Roman"/>
                <w:color w:val="auto"/>
                <w:szCs w:val="24"/>
              </w:rPr>
              <w:t xml:space="preserve"> </w:t>
            </w:r>
            <w:r w:rsidR="00FA04A4" w:rsidRPr="006672AF">
              <w:rPr>
                <w:rFonts w:ascii="Times New Roman" w:eastAsia="Times New Roman" w:hAnsi="Times New Roman" w:cs="Times New Roman"/>
                <w:bCs/>
                <w:szCs w:val="24"/>
              </w:rPr>
              <w:t>Valsts Priekuļu laukaugu selekcijas institūts</w:t>
            </w:r>
            <w:r w:rsidR="008F5E01" w:rsidRPr="006672AF">
              <w:rPr>
                <w:rFonts w:ascii="Times New Roman" w:eastAsia="Times New Roman" w:hAnsi="Times New Roman" w:cs="Times New Roman"/>
                <w:bCs/>
                <w:szCs w:val="24"/>
              </w:rPr>
              <w:t xml:space="preserve"> (turpmāk</w:t>
            </w:r>
            <w:r w:rsidR="00900BB1" w:rsidRPr="006672AF">
              <w:rPr>
                <w:rFonts w:ascii="Times New Roman" w:eastAsia="Times New Roman" w:hAnsi="Times New Roman" w:cs="Times New Roman"/>
                <w:bCs/>
                <w:szCs w:val="24"/>
              </w:rPr>
              <w:t> –</w:t>
            </w:r>
            <w:r w:rsidR="008F5E01" w:rsidRPr="006672AF">
              <w:rPr>
                <w:rFonts w:ascii="Times New Roman" w:eastAsia="Times New Roman" w:hAnsi="Times New Roman" w:cs="Times New Roman"/>
                <w:bCs/>
                <w:szCs w:val="24"/>
              </w:rPr>
              <w:t xml:space="preserve"> </w:t>
            </w:r>
            <w:r w:rsidR="00A67B98" w:rsidRPr="006672AF">
              <w:rPr>
                <w:rFonts w:ascii="Times New Roman" w:eastAsia="Times New Roman" w:hAnsi="Times New Roman" w:cs="Times New Roman"/>
                <w:bCs/>
                <w:szCs w:val="24"/>
              </w:rPr>
              <w:t>Priekuļu institūts)</w:t>
            </w:r>
            <w:r w:rsidR="00FA04A4" w:rsidRPr="006672AF">
              <w:rPr>
                <w:rFonts w:ascii="Times New Roman" w:eastAsia="Times New Roman" w:hAnsi="Times New Roman" w:cs="Times New Roman"/>
                <w:bCs/>
                <w:szCs w:val="24"/>
              </w:rPr>
              <w:t xml:space="preserve"> tika novērtēts ar „3” (spēcīgs </w:t>
            </w:r>
            <w:r w:rsidR="00900BB1" w:rsidRPr="006672AF">
              <w:rPr>
                <w:rFonts w:ascii="Times New Roman" w:eastAsia="Times New Roman" w:hAnsi="Times New Roman" w:cs="Times New Roman"/>
                <w:color w:val="auto"/>
                <w:szCs w:val="24"/>
              </w:rPr>
              <w:t>vietējā mērogā</w:t>
            </w:r>
            <w:r w:rsidR="00FA04A4" w:rsidRPr="006672AF">
              <w:rPr>
                <w:rFonts w:ascii="Times New Roman" w:eastAsia="Times New Roman" w:hAnsi="Times New Roman" w:cs="Times New Roman"/>
                <w:bCs/>
                <w:szCs w:val="24"/>
              </w:rPr>
              <w:t xml:space="preserve">), </w:t>
            </w:r>
            <w:r w:rsidR="00FA04A4" w:rsidRPr="006672AF">
              <w:rPr>
                <w:rFonts w:ascii="Times New Roman" w:eastAsia="Times New Roman" w:hAnsi="Times New Roman" w:cs="Times New Roman"/>
                <w:bCs/>
                <w:szCs w:val="24"/>
              </w:rPr>
              <w:lastRenderedPageBreak/>
              <w:t>Valsts Stendes graudaugu selekcijas institūts</w:t>
            </w:r>
            <w:r w:rsidR="008F5E01" w:rsidRPr="006672AF">
              <w:rPr>
                <w:rFonts w:ascii="Times New Roman" w:eastAsia="Times New Roman" w:hAnsi="Times New Roman" w:cs="Times New Roman"/>
                <w:bCs/>
                <w:szCs w:val="24"/>
              </w:rPr>
              <w:t xml:space="preserve"> (turpmāk</w:t>
            </w:r>
            <w:r w:rsidR="00900BB1" w:rsidRPr="006672AF">
              <w:rPr>
                <w:rFonts w:ascii="Times New Roman" w:eastAsia="Times New Roman" w:hAnsi="Times New Roman" w:cs="Times New Roman"/>
                <w:bCs/>
                <w:szCs w:val="24"/>
              </w:rPr>
              <w:t> –</w:t>
            </w:r>
            <w:r w:rsidR="00A67B98" w:rsidRPr="006672AF">
              <w:rPr>
                <w:rFonts w:ascii="Times New Roman" w:eastAsia="Times New Roman" w:hAnsi="Times New Roman" w:cs="Times New Roman"/>
                <w:bCs/>
                <w:szCs w:val="24"/>
              </w:rPr>
              <w:t xml:space="preserve"> Stendes institūts</w:t>
            </w:r>
            <w:r w:rsidR="008F5E01" w:rsidRPr="006672AF">
              <w:rPr>
                <w:rFonts w:ascii="Times New Roman" w:eastAsia="Times New Roman" w:hAnsi="Times New Roman" w:cs="Times New Roman"/>
                <w:bCs/>
                <w:szCs w:val="24"/>
              </w:rPr>
              <w:t>)</w:t>
            </w:r>
            <w:r w:rsidR="00900BB1" w:rsidRPr="006672AF">
              <w:rPr>
                <w:rFonts w:ascii="Times New Roman" w:eastAsia="Times New Roman" w:hAnsi="Times New Roman" w:cs="Times New Roman"/>
                <w:bCs/>
                <w:szCs w:val="24"/>
              </w:rPr>
              <w:t> –</w:t>
            </w:r>
            <w:r w:rsidR="00FA04A4" w:rsidRPr="006672AF">
              <w:rPr>
                <w:rFonts w:ascii="Times New Roman" w:eastAsia="Times New Roman" w:hAnsi="Times New Roman" w:cs="Times New Roman"/>
                <w:bCs/>
                <w:szCs w:val="24"/>
              </w:rPr>
              <w:t xml:space="preserve"> ar „1”, Latvijas Valsts agrārās ekonomikas </w:t>
            </w:r>
            <w:r w:rsidR="00FA04A4" w:rsidRPr="006672AF">
              <w:rPr>
                <w:rFonts w:ascii="Times New Roman" w:hAnsi="Times New Roman" w:cs="Times New Roman"/>
                <w:bCs/>
                <w:szCs w:val="24"/>
              </w:rPr>
              <w:t>instit</w:t>
            </w:r>
            <w:r w:rsidR="00900BB1" w:rsidRPr="006672AF">
              <w:rPr>
                <w:rFonts w:ascii="Times New Roman" w:hAnsi="Times New Roman" w:cs="Times New Roman"/>
                <w:bCs/>
                <w:szCs w:val="24"/>
              </w:rPr>
              <w:t>ū</w:t>
            </w:r>
            <w:r w:rsidR="00FA04A4" w:rsidRPr="006672AF">
              <w:rPr>
                <w:rFonts w:ascii="Times New Roman" w:hAnsi="Times New Roman" w:cs="Times New Roman"/>
                <w:bCs/>
                <w:szCs w:val="24"/>
              </w:rPr>
              <w:t>ts</w:t>
            </w:r>
            <w:r w:rsidR="008F5E01" w:rsidRPr="006672AF">
              <w:rPr>
                <w:rFonts w:ascii="Times New Roman" w:hAnsi="Times New Roman" w:cs="Times New Roman"/>
                <w:bCs/>
                <w:szCs w:val="24"/>
              </w:rPr>
              <w:t xml:space="preserve"> (turpmāk</w:t>
            </w:r>
            <w:r w:rsidR="00900BB1" w:rsidRPr="006672AF">
              <w:rPr>
                <w:rFonts w:ascii="Times New Roman" w:hAnsi="Times New Roman" w:cs="Times New Roman"/>
                <w:bCs/>
                <w:szCs w:val="24"/>
              </w:rPr>
              <w:t> –</w:t>
            </w:r>
            <w:r w:rsidR="00A67B98" w:rsidRPr="006672AF">
              <w:rPr>
                <w:rFonts w:ascii="Times New Roman" w:hAnsi="Times New Roman" w:cs="Times New Roman"/>
                <w:bCs/>
                <w:szCs w:val="24"/>
              </w:rPr>
              <w:t xml:space="preserve"> Agrārās ekonomikas institūts</w:t>
            </w:r>
            <w:r w:rsidR="008F5E01" w:rsidRPr="006672AF">
              <w:rPr>
                <w:rFonts w:ascii="Times New Roman" w:hAnsi="Times New Roman" w:cs="Times New Roman"/>
                <w:bCs/>
                <w:szCs w:val="24"/>
              </w:rPr>
              <w:t>)</w:t>
            </w:r>
            <w:r w:rsidR="00900BB1" w:rsidRPr="006672AF">
              <w:rPr>
                <w:rFonts w:ascii="Times New Roman" w:hAnsi="Times New Roman" w:cs="Times New Roman"/>
                <w:bCs/>
                <w:szCs w:val="24"/>
              </w:rPr>
              <w:t> –</w:t>
            </w:r>
            <w:r w:rsidR="00FA04A4" w:rsidRPr="006672AF">
              <w:rPr>
                <w:rFonts w:ascii="Times New Roman" w:hAnsi="Times New Roman" w:cs="Times New Roman"/>
                <w:bCs/>
                <w:szCs w:val="24"/>
              </w:rPr>
              <w:t xml:space="preserve"> ar „2”</w:t>
            </w:r>
            <w:r w:rsidR="00900BB1" w:rsidRPr="006672AF">
              <w:rPr>
                <w:rFonts w:ascii="Times New Roman" w:hAnsi="Times New Roman" w:cs="Times New Roman"/>
                <w:bCs/>
                <w:szCs w:val="24"/>
              </w:rPr>
              <w:t xml:space="preserve"> un</w:t>
            </w:r>
            <w:r w:rsidR="00FA04A4" w:rsidRPr="006672AF">
              <w:rPr>
                <w:rFonts w:ascii="Times New Roman" w:hAnsi="Times New Roman" w:cs="Times New Roman"/>
                <w:bCs/>
                <w:szCs w:val="24"/>
              </w:rPr>
              <w:t xml:space="preserve"> </w:t>
            </w:r>
            <w:r w:rsidR="00FA04A4" w:rsidRPr="006672AF">
              <w:rPr>
                <w:rFonts w:ascii="Times New Roman" w:eastAsia="Times New Roman" w:hAnsi="Times New Roman" w:cs="Times New Roman"/>
                <w:bCs/>
                <w:szCs w:val="24"/>
              </w:rPr>
              <w:t>Latvijas Valsts augļkopības institūts</w:t>
            </w:r>
            <w:r w:rsidR="008F5E01" w:rsidRPr="006672AF">
              <w:rPr>
                <w:rFonts w:ascii="Times New Roman" w:eastAsia="Times New Roman" w:hAnsi="Times New Roman" w:cs="Times New Roman"/>
                <w:bCs/>
                <w:szCs w:val="24"/>
              </w:rPr>
              <w:t xml:space="preserve"> (turpmāk</w:t>
            </w:r>
            <w:r w:rsidR="00900BB1" w:rsidRPr="006672AF">
              <w:rPr>
                <w:rFonts w:ascii="Times New Roman" w:eastAsia="Times New Roman" w:hAnsi="Times New Roman" w:cs="Times New Roman"/>
                <w:bCs/>
                <w:szCs w:val="24"/>
              </w:rPr>
              <w:t xml:space="preserve"> –</w:t>
            </w:r>
            <w:r w:rsidR="00A67B98" w:rsidRPr="006672AF">
              <w:rPr>
                <w:rFonts w:ascii="Times New Roman" w:eastAsia="Times New Roman" w:hAnsi="Times New Roman" w:cs="Times New Roman"/>
                <w:bCs/>
                <w:szCs w:val="24"/>
              </w:rPr>
              <w:t xml:space="preserve"> Dobeles institūts</w:t>
            </w:r>
            <w:r w:rsidR="008F5E01" w:rsidRPr="006672AF">
              <w:rPr>
                <w:rFonts w:ascii="Times New Roman" w:eastAsia="Times New Roman" w:hAnsi="Times New Roman" w:cs="Times New Roman"/>
                <w:bCs/>
                <w:szCs w:val="24"/>
              </w:rPr>
              <w:t>)</w:t>
            </w:r>
            <w:r w:rsidR="00900BB1" w:rsidRPr="006672AF">
              <w:rPr>
                <w:rFonts w:ascii="Times New Roman" w:eastAsia="Times New Roman" w:hAnsi="Times New Roman" w:cs="Times New Roman"/>
                <w:bCs/>
                <w:szCs w:val="24"/>
              </w:rPr>
              <w:t> –</w:t>
            </w:r>
            <w:r w:rsidR="00FA04A4" w:rsidRPr="006672AF">
              <w:rPr>
                <w:rFonts w:ascii="Times New Roman" w:eastAsia="Times New Roman" w:hAnsi="Times New Roman" w:cs="Times New Roman"/>
                <w:bCs/>
                <w:szCs w:val="24"/>
              </w:rPr>
              <w:t xml:space="preserve"> ar „2”</w:t>
            </w:r>
            <w:r w:rsidR="00CD5609" w:rsidRPr="006672AF">
              <w:rPr>
                <w:rFonts w:ascii="Times New Roman" w:eastAsia="Times New Roman" w:hAnsi="Times New Roman" w:cs="Times New Roman"/>
                <w:bCs/>
                <w:szCs w:val="24"/>
              </w:rPr>
              <w:t xml:space="preserve">. </w:t>
            </w:r>
          </w:p>
          <w:p w:rsidR="00C315D8" w:rsidRPr="00261CE6" w:rsidRDefault="00CD5609" w:rsidP="00FA04A4">
            <w:pPr>
              <w:pStyle w:val="Normal1"/>
              <w:jc w:val="both"/>
              <w:rPr>
                <w:rFonts w:ascii="Times New Roman" w:hAnsi="Times New Roman" w:cs="Times New Roman"/>
              </w:rPr>
            </w:pPr>
            <w:r w:rsidRPr="006672AF">
              <w:rPr>
                <w:rFonts w:ascii="Times New Roman" w:eastAsia="Times New Roman" w:hAnsi="Times New Roman" w:cs="Times New Roman"/>
                <w:bCs/>
                <w:szCs w:val="24"/>
              </w:rPr>
              <w:t>Ņemot vērā starptautisko novērtējumu, kā arī nozaru specifiku</w:t>
            </w:r>
            <w:r w:rsidR="00900BB1" w:rsidRPr="006672AF">
              <w:rPr>
                <w:rFonts w:ascii="Times New Roman" w:eastAsia="Times New Roman" w:hAnsi="Times New Roman" w:cs="Times New Roman"/>
                <w:bCs/>
                <w:szCs w:val="24"/>
              </w:rPr>
              <w:t>,</w:t>
            </w:r>
            <w:r w:rsidR="00C315D8" w:rsidRPr="006672AF">
              <w:rPr>
                <w:rFonts w:ascii="Times New Roman" w:hAnsi="Times New Roman" w:cs="Times New Roman"/>
                <w:szCs w:val="24"/>
              </w:rPr>
              <w:t xml:space="preserve"> </w:t>
            </w:r>
            <w:r w:rsidRPr="006672AF">
              <w:rPr>
                <w:rFonts w:ascii="Times New Roman" w:hAnsi="Times New Roman" w:cs="Times New Roman"/>
                <w:szCs w:val="24"/>
              </w:rPr>
              <w:t xml:space="preserve">ministrija </w:t>
            </w:r>
            <w:r w:rsidR="00C315D8" w:rsidRPr="006672AF">
              <w:rPr>
                <w:rFonts w:ascii="Times New Roman" w:hAnsi="Times New Roman" w:cs="Times New Roman"/>
                <w:szCs w:val="24"/>
              </w:rPr>
              <w:t>2014.gada 16.jūnij</w:t>
            </w:r>
            <w:r w:rsidRPr="006672AF">
              <w:rPr>
                <w:rFonts w:ascii="Times New Roman" w:hAnsi="Times New Roman" w:cs="Times New Roman"/>
                <w:szCs w:val="24"/>
              </w:rPr>
              <w:t>ā</w:t>
            </w:r>
            <w:r w:rsidR="00C315D8" w:rsidRPr="006672AF">
              <w:rPr>
                <w:rFonts w:ascii="Times New Roman" w:hAnsi="Times New Roman" w:cs="Times New Roman"/>
                <w:szCs w:val="24"/>
              </w:rPr>
              <w:t xml:space="preserve"> </w:t>
            </w:r>
            <w:r w:rsidRPr="006672AF">
              <w:rPr>
                <w:rFonts w:ascii="Times New Roman" w:hAnsi="Times New Roman" w:cs="Times New Roman"/>
                <w:szCs w:val="24"/>
              </w:rPr>
              <w:t>pieņēma lēmumu (Vadības apspriedes protokols Nr.</w:t>
            </w:r>
            <w:r w:rsidR="00C315D8" w:rsidRPr="006672AF">
              <w:rPr>
                <w:rFonts w:ascii="Times New Roman" w:hAnsi="Times New Roman" w:cs="Times New Roman"/>
                <w:szCs w:val="24"/>
              </w:rPr>
              <w:t>27</w:t>
            </w:r>
            <w:r w:rsidRPr="006672AF">
              <w:rPr>
                <w:rFonts w:ascii="Times New Roman" w:hAnsi="Times New Roman" w:cs="Times New Roman"/>
                <w:szCs w:val="24"/>
              </w:rPr>
              <w:t>)</w:t>
            </w:r>
            <w:r w:rsidR="00C315D8" w:rsidRPr="006672AF">
              <w:rPr>
                <w:rFonts w:ascii="Times New Roman" w:hAnsi="Times New Roman" w:cs="Times New Roman"/>
                <w:szCs w:val="24"/>
              </w:rPr>
              <w:t xml:space="preserve"> </w:t>
            </w:r>
            <w:r w:rsidRPr="006672AF">
              <w:rPr>
                <w:rFonts w:ascii="Times New Roman" w:hAnsi="Times New Roman" w:cs="Times New Roman"/>
                <w:szCs w:val="24"/>
              </w:rPr>
              <w:t>p</w:t>
            </w:r>
            <w:r w:rsidR="00155302" w:rsidRPr="006672AF">
              <w:rPr>
                <w:rFonts w:ascii="Times New Roman" w:hAnsi="Times New Roman" w:cs="Times New Roman"/>
                <w:szCs w:val="24"/>
              </w:rPr>
              <w:t xml:space="preserve">ar </w:t>
            </w:r>
            <w:r w:rsidR="00A67B98" w:rsidRPr="006672AF">
              <w:rPr>
                <w:rFonts w:ascii="Times New Roman" w:eastAsia="Times New Roman" w:hAnsi="Times New Roman" w:cs="Times New Roman"/>
                <w:bCs/>
                <w:szCs w:val="24"/>
              </w:rPr>
              <w:t>Priekuļu institūt</w:t>
            </w:r>
            <w:r w:rsidR="006904A5" w:rsidRPr="006672AF">
              <w:rPr>
                <w:rFonts w:ascii="Times New Roman" w:eastAsia="Times New Roman" w:hAnsi="Times New Roman" w:cs="Times New Roman"/>
                <w:bCs/>
                <w:szCs w:val="24"/>
              </w:rPr>
              <w:t>a</w:t>
            </w:r>
            <w:r w:rsidR="00C315D8" w:rsidRPr="006672AF">
              <w:rPr>
                <w:rFonts w:ascii="Times New Roman" w:hAnsi="Times New Roman" w:cs="Times New Roman"/>
                <w:noProof/>
                <w:szCs w:val="24"/>
              </w:rPr>
              <w:t xml:space="preserve">, </w:t>
            </w:r>
            <w:r w:rsidR="00A67B98" w:rsidRPr="006672AF">
              <w:rPr>
                <w:rFonts w:ascii="Times New Roman" w:eastAsia="Times New Roman" w:hAnsi="Times New Roman" w:cs="Times New Roman"/>
                <w:bCs/>
                <w:szCs w:val="24"/>
              </w:rPr>
              <w:t>Stendes institūt</w:t>
            </w:r>
            <w:r w:rsidR="006904A5" w:rsidRPr="006672AF">
              <w:rPr>
                <w:rFonts w:ascii="Times New Roman" w:eastAsia="Times New Roman" w:hAnsi="Times New Roman" w:cs="Times New Roman"/>
                <w:bCs/>
                <w:szCs w:val="24"/>
              </w:rPr>
              <w:t>a</w:t>
            </w:r>
            <w:r w:rsidR="00C315D8" w:rsidRPr="006672AF">
              <w:rPr>
                <w:rFonts w:ascii="Times New Roman" w:hAnsi="Times New Roman" w:cs="Times New Roman"/>
                <w:szCs w:val="24"/>
              </w:rPr>
              <w:t xml:space="preserve">, </w:t>
            </w:r>
            <w:r w:rsidR="00A67B98" w:rsidRPr="006672AF">
              <w:rPr>
                <w:rFonts w:ascii="Times New Roman" w:hAnsi="Times New Roman" w:cs="Times New Roman"/>
                <w:bCs/>
                <w:szCs w:val="24"/>
              </w:rPr>
              <w:t>Agrārās ekonomikas institūt</w:t>
            </w:r>
            <w:r w:rsidR="006904A5" w:rsidRPr="006672AF">
              <w:rPr>
                <w:rFonts w:ascii="Times New Roman" w:hAnsi="Times New Roman" w:cs="Times New Roman"/>
                <w:bCs/>
                <w:szCs w:val="24"/>
              </w:rPr>
              <w:t>a</w:t>
            </w:r>
            <w:r w:rsidR="00900BB1" w:rsidRPr="006672AF">
              <w:rPr>
                <w:rFonts w:ascii="Times New Roman" w:hAnsi="Times New Roman" w:cs="Times New Roman"/>
                <w:szCs w:val="24"/>
              </w:rPr>
              <w:t xml:space="preserve"> un</w:t>
            </w:r>
            <w:r w:rsidR="00C315D8" w:rsidRPr="006672AF">
              <w:rPr>
                <w:rFonts w:ascii="Times New Roman" w:hAnsi="Times New Roman" w:cs="Times New Roman"/>
                <w:szCs w:val="24"/>
              </w:rPr>
              <w:t xml:space="preserve"> </w:t>
            </w:r>
            <w:r w:rsidR="00A67B98" w:rsidRPr="006672AF">
              <w:rPr>
                <w:rFonts w:ascii="Times New Roman" w:eastAsia="Times New Roman" w:hAnsi="Times New Roman" w:cs="Times New Roman"/>
                <w:bCs/>
                <w:szCs w:val="24"/>
              </w:rPr>
              <w:t>Dobeles institūt</w:t>
            </w:r>
            <w:r w:rsidR="006904A5" w:rsidRPr="006672AF">
              <w:rPr>
                <w:rFonts w:ascii="Times New Roman" w:eastAsia="Times New Roman" w:hAnsi="Times New Roman" w:cs="Times New Roman"/>
                <w:bCs/>
                <w:szCs w:val="24"/>
              </w:rPr>
              <w:t>a</w:t>
            </w:r>
            <w:r w:rsidR="00954C9E" w:rsidRPr="006672AF">
              <w:rPr>
                <w:rFonts w:ascii="Times New Roman" w:hAnsi="Times New Roman" w:cs="Times New Roman"/>
                <w:szCs w:val="24"/>
              </w:rPr>
              <w:t xml:space="preserve"> </w:t>
            </w:r>
            <w:r w:rsidR="00900BB1" w:rsidRPr="006672AF">
              <w:rPr>
                <w:rFonts w:ascii="Times New Roman" w:hAnsi="Times New Roman" w:cs="Times New Roman"/>
                <w:szCs w:val="24"/>
              </w:rPr>
              <w:t xml:space="preserve">reorganizācijas uzsākšanu </w:t>
            </w:r>
            <w:r w:rsidR="0038134D">
              <w:rPr>
                <w:rFonts w:ascii="Times New Roman" w:hAnsi="Times New Roman" w:cs="Times New Roman"/>
                <w:szCs w:val="24"/>
              </w:rPr>
              <w:t>vienlaikus a</w:t>
            </w:r>
            <w:r w:rsidR="00954C9E" w:rsidRPr="006672AF">
              <w:rPr>
                <w:rFonts w:ascii="Times New Roman" w:hAnsi="Times New Roman" w:cs="Times New Roman"/>
                <w:szCs w:val="24"/>
              </w:rPr>
              <w:t>icin</w:t>
            </w:r>
            <w:r w:rsidR="0038134D">
              <w:rPr>
                <w:rFonts w:ascii="Times New Roman" w:hAnsi="Times New Roman" w:cs="Times New Roman"/>
                <w:szCs w:val="24"/>
              </w:rPr>
              <w:t>o</w:t>
            </w:r>
            <w:r w:rsidR="00954C9E" w:rsidRPr="006672AF">
              <w:rPr>
                <w:rFonts w:ascii="Times New Roman" w:hAnsi="Times New Roman" w:cs="Times New Roman"/>
                <w:szCs w:val="24"/>
              </w:rPr>
              <w:t>t</w:t>
            </w:r>
            <w:r w:rsidR="00954C9E" w:rsidRPr="007664DF">
              <w:rPr>
                <w:rFonts w:ascii="Times New Roman" w:hAnsi="Times New Roman" w:cs="Times New Roman"/>
              </w:rPr>
              <w:t xml:space="preserve"> </w:t>
            </w:r>
            <w:r w:rsidR="00900BB1" w:rsidRPr="007664DF">
              <w:rPr>
                <w:rFonts w:ascii="Times New Roman" w:hAnsi="Times New Roman" w:cs="Times New Roman"/>
              </w:rPr>
              <w:t xml:space="preserve">arī </w:t>
            </w:r>
            <w:r w:rsidR="00954C9E" w:rsidRPr="006672AF">
              <w:rPr>
                <w:rFonts w:ascii="Times New Roman" w:hAnsi="Times New Roman" w:cs="Times New Roman"/>
              </w:rPr>
              <w:t>lauksaimniecības nozarē darbojošās privātās pētn</w:t>
            </w:r>
            <w:r w:rsidR="00954C9E" w:rsidRPr="00261CE6">
              <w:rPr>
                <w:rFonts w:ascii="Times New Roman" w:hAnsi="Times New Roman" w:cs="Times New Roman"/>
              </w:rPr>
              <w:t>iecības institūcijas</w:t>
            </w:r>
            <w:r w:rsidR="00C315D8" w:rsidRPr="00261CE6">
              <w:rPr>
                <w:rFonts w:ascii="Times New Roman" w:hAnsi="Times New Roman" w:cs="Times New Roman"/>
              </w:rPr>
              <w:t xml:space="preserve"> SIA „Pūres dārzkopības pētījumu centrs”</w:t>
            </w:r>
            <w:r w:rsidR="00900BB1" w:rsidRPr="00261CE6">
              <w:rPr>
                <w:rFonts w:ascii="Times New Roman" w:hAnsi="Times New Roman" w:cs="Times New Roman"/>
              </w:rPr>
              <w:t>, kas</w:t>
            </w:r>
            <w:r w:rsidRPr="00261CE6">
              <w:rPr>
                <w:rFonts w:ascii="Times New Roman" w:hAnsi="Times New Roman" w:cs="Times New Roman"/>
              </w:rPr>
              <w:t xml:space="preserve"> novērtēts ar „1”</w:t>
            </w:r>
            <w:r w:rsidR="00C315D8" w:rsidRPr="00261CE6">
              <w:rPr>
                <w:rFonts w:ascii="Times New Roman" w:hAnsi="Times New Roman" w:cs="Times New Roman"/>
              </w:rPr>
              <w:t>, SIA “Latgales lauksa</w:t>
            </w:r>
            <w:r w:rsidR="00954C9E" w:rsidRPr="00261CE6">
              <w:rPr>
                <w:rFonts w:ascii="Times New Roman" w:hAnsi="Times New Roman" w:cs="Times New Roman"/>
              </w:rPr>
              <w:t>i</w:t>
            </w:r>
            <w:r w:rsidR="00C315D8" w:rsidRPr="00261CE6">
              <w:rPr>
                <w:rFonts w:ascii="Times New Roman" w:hAnsi="Times New Roman" w:cs="Times New Roman"/>
              </w:rPr>
              <w:t>mniecības zinātnes centrs”</w:t>
            </w:r>
            <w:r w:rsidR="00900BB1" w:rsidRPr="00261CE6">
              <w:rPr>
                <w:rFonts w:ascii="Times New Roman" w:hAnsi="Times New Roman" w:cs="Times New Roman"/>
              </w:rPr>
              <w:t>, kas</w:t>
            </w:r>
            <w:r w:rsidRPr="00261CE6">
              <w:rPr>
                <w:rFonts w:ascii="Times New Roman" w:hAnsi="Times New Roman" w:cs="Times New Roman"/>
              </w:rPr>
              <w:t xml:space="preserve"> novērtēts </w:t>
            </w:r>
            <w:r w:rsidR="00900BB1" w:rsidRPr="00261CE6">
              <w:rPr>
                <w:rFonts w:ascii="Times New Roman" w:hAnsi="Times New Roman" w:cs="Times New Roman"/>
              </w:rPr>
              <w:t xml:space="preserve">ar </w:t>
            </w:r>
            <w:r w:rsidRPr="00261CE6">
              <w:rPr>
                <w:rFonts w:ascii="Times New Roman" w:hAnsi="Times New Roman" w:cs="Times New Roman"/>
              </w:rPr>
              <w:t>„2”</w:t>
            </w:r>
            <w:r w:rsidR="00900BB1" w:rsidRPr="00261CE6">
              <w:rPr>
                <w:rFonts w:ascii="Times New Roman" w:hAnsi="Times New Roman" w:cs="Times New Roman"/>
              </w:rPr>
              <w:t>,</w:t>
            </w:r>
            <w:r w:rsidR="00C315D8" w:rsidRPr="00261CE6">
              <w:rPr>
                <w:rFonts w:ascii="Times New Roman" w:hAnsi="Times New Roman" w:cs="Times New Roman"/>
              </w:rPr>
              <w:t xml:space="preserve"> un </w:t>
            </w:r>
            <w:r w:rsidR="00900BB1" w:rsidRPr="00261CE6">
              <w:rPr>
                <w:rFonts w:ascii="Times New Roman" w:hAnsi="Times New Roman" w:cs="Times New Roman"/>
              </w:rPr>
              <w:t>ZS</w:t>
            </w:r>
            <w:r w:rsidR="00C315D8" w:rsidRPr="00261CE6">
              <w:rPr>
                <w:rFonts w:ascii="Times New Roman" w:hAnsi="Times New Roman" w:cs="Times New Roman"/>
              </w:rPr>
              <w:t xml:space="preserve"> „Vīnk</w:t>
            </w:r>
            <w:r w:rsidR="00011212" w:rsidRPr="00261CE6">
              <w:rPr>
                <w:rFonts w:ascii="Times New Roman" w:hAnsi="Times New Roman" w:cs="Times New Roman"/>
              </w:rPr>
              <w:t>oki”</w:t>
            </w:r>
            <w:r w:rsidR="0038134D">
              <w:rPr>
                <w:rFonts w:ascii="Times New Roman" w:hAnsi="Times New Roman" w:cs="Times New Roman"/>
              </w:rPr>
              <w:t>,</w:t>
            </w:r>
            <w:r w:rsidR="00954C9E" w:rsidRPr="00261CE6">
              <w:rPr>
                <w:rFonts w:ascii="Times New Roman" w:hAnsi="Times New Roman" w:cs="Times New Roman"/>
              </w:rPr>
              <w:t xml:space="preserve"> izvērtēt iespēju </w:t>
            </w:r>
            <w:r w:rsidR="00261CE6" w:rsidRPr="00472A2E">
              <w:rPr>
                <w:rFonts w:ascii="Times New Roman" w:hAnsi="Times New Roman" w:cs="Times New Roman"/>
                <w:u w:val="single"/>
              </w:rPr>
              <w:t>zinātnisko personālu</w:t>
            </w:r>
            <w:r w:rsidR="00261CE6">
              <w:rPr>
                <w:rFonts w:ascii="Times New Roman" w:hAnsi="Times New Roman" w:cs="Times New Roman"/>
              </w:rPr>
              <w:t xml:space="preserve"> apvienot</w:t>
            </w:r>
            <w:r w:rsidR="00261CE6" w:rsidRPr="006C0951">
              <w:rPr>
                <w:rFonts w:ascii="Times New Roman" w:hAnsi="Times New Roman" w:cs="Times New Roman"/>
              </w:rPr>
              <w:t xml:space="preserve"> ar VZI</w:t>
            </w:r>
            <w:r w:rsidR="00261CE6" w:rsidRPr="00261CE6">
              <w:rPr>
                <w:rFonts w:ascii="Times New Roman" w:hAnsi="Times New Roman" w:cs="Times New Roman"/>
              </w:rPr>
              <w:t xml:space="preserve"> </w:t>
            </w:r>
            <w:r w:rsidR="00954C9E" w:rsidRPr="00261CE6">
              <w:rPr>
                <w:rFonts w:ascii="Times New Roman" w:hAnsi="Times New Roman" w:cs="Times New Roman"/>
              </w:rPr>
              <w:t xml:space="preserve">un </w:t>
            </w:r>
            <w:r w:rsidR="00261CE6">
              <w:rPr>
                <w:rFonts w:ascii="Times New Roman" w:hAnsi="Times New Roman" w:cs="Times New Roman"/>
              </w:rPr>
              <w:t xml:space="preserve">pieņemt attiecīgu lēmumu. </w:t>
            </w:r>
          </w:p>
          <w:p w:rsidR="0038134D" w:rsidRDefault="00C315D8" w:rsidP="00C315D8">
            <w:pPr>
              <w:jc w:val="both"/>
              <w:rPr>
                <w:lang w:val="lv-LV"/>
              </w:rPr>
            </w:pPr>
            <w:r w:rsidRPr="00261CE6">
              <w:rPr>
                <w:lang w:val="lv-LV"/>
              </w:rPr>
              <w:t xml:space="preserve">Reorganizācijas īstenošanai </w:t>
            </w:r>
            <w:r w:rsidR="00900BB1" w:rsidRPr="00261CE6">
              <w:rPr>
                <w:lang w:val="lv-LV"/>
              </w:rPr>
              <w:t>ministrija</w:t>
            </w:r>
            <w:r w:rsidRPr="00261CE6">
              <w:rPr>
                <w:lang w:val="lv-LV"/>
              </w:rPr>
              <w:t xml:space="preserve"> 2014.gada 7.novembrī </w:t>
            </w:r>
            <w:r w:rsidR="00155302" w:rsidRPr="006672AF">
              <w:rPr>
                <w:lang w:val="lv-LV"/>
              </w:rPr>
              <w:t>nosūtīja</w:t>
            </w:r>
            <w:r w:rsidRPr="006672AF">
              <w:rPr>
                <w:lang w:val="lv-LV"/>
              </w:rPr>
              <w:t xml:space="preserve"> vēstuli</w:t>
            </w:r>
            <w:r w:rsidR="0038134D">
              <w:rPr>
                <w:lang w:val="lv-LV"/>
              </w:rPr>
              <w:t>:</w:t>
            </w:r>
          </w:p>
          <w:p w:rsidR="00C315D8" w:rsidRDefault="00C315D8" w:rsidP="0038134D">
            <w:pPr>
              <w:pStyle w:val="Sarakstarindkopa"/>
              <w:numPr>
                <w:ilvl w:val="0"/>
                <w:numId w:val="18"/>
              </w:numPr>
              <w:jc w:val="both"/>
              <w:rPr>
                <w:lang w:val="lv-LV"/>
              </w:rPr>
            </w:pPr>
            <w:r w:rsidRPr="0038134D">
              <w:rPr>
                <w:lang w:val="lv-LV"/>
              </w:rPr>
              <w:t xml:space="preserve"> Nr.6.3-2/3685/2014 </w:t>
            </w:r>
            <w:r w:rsidR="00A67B98" w:rsidRPr="0038134D">
              <w:rPr>
                <w:bCs/>
                <w:lang w:val="lv-LV"/>
              </w:rPr>
              <w:t>Priekuļu institūta</w:t>
            </w:r>
            <w:r w:rsidR="0004142F" w:rsidRPr="0038134D">
              <w:rPr>
                <w:bCs/>
                <w:lang w:val="lv-LV"/>
              </w:rPr>
              <w:t>m</w:t>
            </w:r>
            <w:r w:rsidR="00A67B98" w:rsidRPr="0038134D">
              <w:rPr>
                <w:noProof/>
                <w:lang w:val="lv-LV" w:eastAsia="lv-LV"/>
              </w:rPr>
              <w:t xml:space="preserve">, </w:t>
            </w:r>
            <w:r w:rsidR="00A67B98" w:rsidRPr="0038134D">
              <w:rPr>
                <w:bCs/>
                <w:lang w:val="lv-LV"/>
              </w:rPr>
              <w:t>Stendes institūtam</w:t>
            </w:r>
            <w:r w:rsidR="00900BB1" w:rsidRPr="0038134D">
              <w:rPr>
                <w:lang w:val="lv-LV"/>
              </w:rPr>
              <w:t xml:space="preserve"> un</w:t>
            </w:r>
            <w:r w:rsidR="00A67B98" w:rsidRPr="0038134D">
              <w:rPr>
                <w:lang w:val="lv-LV"/>
              </w:rPr>
              <w:t xml:space="preserve"> </w:t>
            </w:r>
            <w:r w:rsidR="00A67B98" w:rsidRPr="0038134D">
              <w:rPr>
                <w:bCs/>
                <w:lang w:val="lv-LV"/>
              </w:rPr>
              <w:t>Agrārās ekonomikas institūtam</w:t>
            </w:r>
            <w:r w:rsidR="00A67B98" w:rsidRPr="0038134D">
              <w:rPr>
                <w:lang w:val="lv-LV"/>
              </w:rPr>
              <w:t xml:space="preserve"> </w:t>
            </w:r>
            <w:r w:rsidRPr="0038134D">
              <w:rPr>
                <w:lang w:val="lv-LV"/>
              </w:rPr>
              <w:t xml:space="preserve">ar lūgumu institūciju Zinātniskajām padomēm pieņemt lēmumus par </w:t>
            </w:r>
            <w:r w:rsidR="00CB0804" w:rsidRPr="0038134D">
              <w:rPr>
                <w:lang w:val="lv-LV"/>
              </w:rPr>
              <w:t xml:space="preserve">apvienošanos un </w:t>
            </w:r>
            <w:r w:rsidRPr="0038134D">
              <w:rPr>
                <w:lang w:val="lv-LV"/>
              </w:rPr>
              <w:t xml:space="preserve">zinātniskās darbības paplašināšanu, </w:t>
            </w:r>
            <w:r w:rsidR="00900BB1" w:rsidRPr="0038134D">
              <w:rPr>
                <w:lang w:val="lv-LV"/>
              </w:rPr>
              <w:t xml:space="preserve">tajā </w:t>
            </w:r>
            <w:r w:rsidRPr="0038134D">
              <w:rPr>
                <w:lang w:val="lv-LV"/>
              </w:rPr>
              <w:t xml:space="preserve">iekļaujot linu un citu </w:t>
            </w:r>
            <w:r w:rsidR="00954C9E" w:rsidRPr="0038134D">
              <w:rPr>
                <w:lang w:val="lv-LV"/>
              </w:rPr>
              <w:t>t</w:t>
            </w:r>
            <w:r w:rsidRPr="0038134D">
              <w:rPr>
                <w:lang w:val="lv-LV"/>
              </w:rPr>
              <w:t>ehnisko kultūru pētniecību, t</w:t>
            </w:r>
            <w:r w:rsidR="00900BB1" w:rsidRPr="0038134D">
              <w:rPr>
                <w:lang w:val="lv-LV"/>
              </w:rPr>
              <w:t>ostarp</w:t>
            </w:r>
            <w:r w:rsidRPr="0038134D">
              <w:rPr>
                <w:lang w:val="lv-LV"/>
              </w:rPr>
              <w:t xml:space="preserve"> linu selekciju, reorganizāciju un </w:t>
            </w:r>
            <w:r w:rsidR="00900BB1" w:rsidRPr="0038134D">
              <w:rPr>
                <w:lang w:val="lv-LV"/>
              </w:rPr>
              <w:t>katra institūta</w:t>
            </w:r>
            <w:r w:rsidRPr="0038134D">
              <w:rPr>
                <w:lang w:val="lv-LV"/>
              </w:rPr>
              <w:t xml:space="preserve"> zinātniskās darbības tālākpastāvēšanu jaunā vienotā zinātniskā institūtā, kas veidots uz </w:t>
            </w:r>
            <w:r w:rsidR="00C97ED2" w:rsidRPr="0038134D">
              <w:rPr>
                <w:bCs/>
                <w:lang w:val="lv-LV"/>
              </w:rPr>
              <w:t>Priekuļu institūta</w:t>
            </w:r>
            <w:r w:rsidR="00C97ED2" w:rsidRPr="0038134D">
              <w:rPr>
                <w:lang w:val="lv-LV"/>
              </w:rPr>
              <w:t xml:space="preserve"> </w:t>
            </w:r>
            <w:r w:rsidRPr="0038134D">
              <w:rPr>
                <w:lang w:val="lv-LV"/>
              </w:rPr>
              <w:t xml:space="preserve">bāzes un nodots </w:t>
            </w:r>
            <w:r w:rsidR="00CB0804" w:rsidRPr="0038134D">
              <w:rPr>
                <w:lang w:val="lv-LV"/>
              </w:rPr>
              <w:t>Latvijas Lauksaimniecības universitātes (turpmāk</w:t>
            </w:r>
            <w:r w:rsidR="00900BB1" w:rsidRPr="0038134D">
              <w:rPr>
                <w:lang w:val="lv-LV"/>
              </w:rPr>
              <w:t xml:space="preserve"> –</w:t>
            </w:r>
            <w:r w:rsidR="00CB0804" w:rsidRPr="0038134D">
              <w:rPr>
                <w:lang w:val="lv-LV"/>
              </w:rPr>
              <w:t xml:space="preserve"> </w:t>
            </w:r>
            <w:r w:rsidRPr="0038134D">
              <w:rPr>
                <w:lang w:val="lv-LV"/>
              </w:rPr>
              <w:t>LLU</w:t>
            </w:r>
            <w:r w:rsidR="00CB0804" w:rsidRPr="0038134D">
              <w:rPr>
                <w:lang w:val="lv-LV"/>
              </w:rPr>
              <w:t>)</w:t>
            </w:r>
            <w:r w:rsidRPr="0038134D">
              <w:rPr>
                <w:lang w:val="lv-LV"/>
              </w:rPr>
              <w:t xml:space="preserve"> pārraudzībā kā atvasināta publiska persona</w:t>
            </w:r>
            <w:r w:rsidR="0038134D">
              <w:rPr>
                <w:lang w:val="lv-LV"/>
              </w:rPr>
              <w:t>;</w:t>
            </w:r>
          </w:p>
          <w:p w:rsidR="00C315D8" w:rsidRPr="0038134D" w:rsidRDefault="00C97ED2" w:rsidP="00C315D8">
            <w:pPr>
              <w:pStyle w:val="Sarakstarindkopa"/>
              <w:numPr>
                <w:ilvl w:val="0"/>
                <w:numId w:val="18"/>
              </w:numPr>
              <w:jc w:val="both"/>
              <w:rPr>
                <w:lang w:val="lv-LV"/>
              </w:rPr>
            </w:pPr>
            <w:r w:rsidRPr="0038134D">
              <w:rPr>
                <w:lang w:val="lv-LV"/>
              </w:rPr>
              <w:t>Dobeles institūtam</w:t>
            </w:r>
            <w:r w:rsidR="00C315D8" w:rsidRPr="0038134D">
              <w:rPr>
                <w:lang w:val="lv-LV"/>
              </w:rPr>
              <w:t xml:space="preserve"> ar lūgumu </w:t>
            </w:r>
            <w:r w:rsidR="009E42D9" w:rsidRPr="0038134D">
              <w:rPr>
                <w:lang w:val="lv-LV"/>
              </w:rPr>
              <w:t xml:space="preserve">tā </w:t>
            </w:r>
            <w:r w:rsidR="00C315D8" w:rsidRPr="0038134D">
              <w:rPr>
                <w:lang w:val="lv-LV"/>
              </w:rPr>
              <w:t>Zinātniskajai padomei pieņemt lēmumu par pētnieciskās darbības paplašināšanu, iekļaujot tajā dārzeņkopību, un institūta reorganizāciju, paredzot tā turpmāku pārraudzību LLU</w:t>
            </w:r>
            <w:r w:rsidR="00CB0804" w:rsidRPr="0038134D">
              <w:rPr>
                <w:lang w:val="lv-LV"/>
              </w:rPr>
              <w:t xml:space="preserve"> atvasināta</w:t>
            </w:r>
            <w:r w:rsidR="00900BB1" w:rsidRPr="0038134D">
              <w:rPr>
                <w:lang w:val="lv-LV"/>
              </w:rPr>
              <w:t>s</w:t>
            </w:r>
            <w:r w:rsidR="00CB0804" w:rsidRPr="0038134D">
              <w:rPr>
                <w:lang w:val="lv-LV"/>
              </w:rPr>
              <w:t xml:space="preserve"> publiska</w:t>
            </w:r>
            <w:r w:rsidR="00900BB1" w:rsidRPr="0038134D">
              <w:rPr>
                <w:lang w:val="lv-LV"/>
              </w:rPr>
              <w:t>s</w:t>
            </w:r>
            <w:r w:rsidR="00CB0804" w:rsidRPr="0038134D">
              <w:rPr>
                <w:lang w:val="lv-LV"/>
              </w:rPr>
              <w:t xml:space="preserve"> persona</w:t>
            </w:r>
            <w:r w:rsidR="00900BB1" w:rsidRPr="0038134D">
              <w:rPr>
                <w:lang w:val="lv-LV"/>
              </w:rPr>
              <w:t>s statusā</w:t>
            </w:r>
            <w:r w:rsidR="00C315D8" w:rsidRPr="0038134D">
              <w:rPr>
                <w:lang w:val="lv-LV"/>
              </w:rPr>
              <w:t xml:space="preserve">. </w:t>
            </w:r>
          </w:p>
          <w:p w:rsidR="00C315D8" w:rsidRPr="006672AF" w:rsidRDefault="00C315D8" w:rsidP="006904A5">
            <w:pPr>
              <w:jc w:val="both"/>
              <w:rPr>
                <w:lang w:val="lv-LV"/>
              </w:rPr>
            </w:pPr>
            <w:r w:rsidRPr="006672AF">
              <w:rPr>
                <w:lang w:val="lv-LV"/>
              </w:rPr>
              <w:t>I</w:t>
            </w:r>
            <w:r w:rsidR="00900BB1" w:rsidRPr="006672AF">
              <w:rPr>
                <w:lang w:val="lv-LV"/>
              </w:rPr>
              <w:t>evērojot</w:t>
            </w:r>
            <w:r w:rsidR="00CB0804" w:rsidRPr="006672AF">
              <w:rPr>
                <w:lang w:val="lv-LV"/>
              </w:rPr>
              <w:t xml:space="preserve"> </w:t>
            </w:r>
            <w:r w:rsidR="00900BB1" w:rsidRPr="006672AF">
              <w:rPr>
                <w:lang w:val="lv-LV"/>
              </w:rPr>
              <w:t>ministrijas</w:t>
            </w:r>
            <w:r w:rsidR="00155302" w:rsidRPr="006672AF">
              <w:rPr>
                <w:lang w:val="lv-LV"/>
              </w:rPr>
              <w:t xml:space="preserve"> lūgumu,</w:t>
            </w:r>
            <w:r w:rsidRPr="006672AF">
              <w:rPr>
                <w:lang w:val="lv-LV"/>
              </w:rPr>
              <w:t xml:space="preserve"> </w:t>
            </w:r>
            <w:r w:rsidR="009E42D9" w:rsidRPr="006672AF">
              <w:rPr>
                <w:lang w:val="lv-LV"/>
              </w:rPr>
              <w:t>jautājums par reorganizāciju tika izskatīts</w:t>
            </w:r>
            <w:r w:rsidRPr="006672AF">
              <w:rPr>
                <w:lang w:val="lv-LV"/>
              </w:rPr>
              <w:t xml:space="preserve"> </w:t>
            </w:r>
            <w:r w:rsidR="00C97ED2" w:rsidRPr="006672AF">
              <w:rPr>
                <w:bCs/>
                <w:lang w:val="lv-LV"/>
              </w:rPr>
              <w:t>Priekuļu institūta</w:t>
            </w:r>
            <w:r w:rsidR="00C97ED2" w:rsidRPr="006672AF">
              <w:rPr>
                <w:lang w:val="lv-LV"/>
              </w:rPr>
              <w:t xml:space="preserve"> </w:t>
            </w:r>
            <w:r w:rsidRPr="006672AF">
              <w:rPr>
                <w:lang w:val="lv-LV"/>
              </w:rPr>
              <w:t>Zinātniskās padomes 2014.</w:t>
            </w:r>
            <w:r w:rsidR="009E42D9" w:rsidRPr="006672AF">
              <w:rPr>
                <w:lang w:val="lv-LV"/>
              </w:rPr>
              <w:t> </w:t>
            </w:r>
            <w:r w:rsidRPr="006672AF">
              <w:rPr>
                <w:lang w:val="lv-LV"/>
              </w:rPr>
              <w:t xml:space="preserve">gada 10.novembra </w:t>
            </w:r>
            <w:r w:rsidR="006761D6" w:rsidRPr="006672AF">
              <w:rPr>
                <w:lang w:val="lv-LV"/>
              </w:rPr>
              <w:t>sēdē</w:t>
            </w:r>
            <w:r w:rsidR="009E42D9" w:rsidRPr="006672AF">
              <w:rPr>
                <w:lang w:val="lv-LV"/>
              </w:rPr>
              <w:t>,</w:t>
            </w:r>
            <w:r w:rsidR="006761D6" w:rsidRPr="006672AF">
              <w:rPr>
                <w:lang w:val="lv-LV"/>
              </w:rPr>
              <w:t xml:space="preserve"> pieņ</w:t>
            </w:r>
            <w:r w:rsidR="009E42D9" w:rsidRPr="006672AF">
              <w:rPr>
                <w:lang w:val="lv-LV"/>
              </w:rPr>
              <w:t>emot</w:t>
            </w:r>
            <w:r w:rsidR="006761D6" w:rsidRPr="006672AF">
              <w:rPr>
                <w:lang w:val="lv-LV"/>
              </w:rPr>
              <w:t xml:space="preserve"> </w:t>
            </w:r>
            <w:r w:rsidRPr="006672AF">
              <w:rPr>
                <w:lang w:val="lv-LV"/>
              </w:rPr>
              <w:t xml:space="preserve">lēmumu Nr.15-2014, </w:t>
            </w:r>
            <w:r w:rsidR="00C97ED2" w:rsidRPr="006672AF">
              <w:rPr>
                <w:lang w:val="lv-LV"/>
              </w:rPr>
              <w:t xml:space="preserve">Stendes institūta </w:t>
            </w:r>
            <w:r w:rsidRPr="006672AF">
              <w:rPr>
                <w:lang w:val="lv-LV"/>
              </w:rPr>
              <w:t xml:space="preserve">Zinātniskās padomes 2014.gada 10.novembra </w:t>
            </w:r>
            <w:r w:rsidR="006761D6" w:rsidRPr="006672AF">
              <w:rPr>
                <w:lang w:val="lv-LV"/>
              </w:rPr>
              <w:t>sēdē</w:t>
            </w:r>
            <w:r w:rsidR="009E42D9" w:rsidRPr="006672AF">
              <w:rPr>
                <w:lang w:val="lv-LV"/>
              </w:rPr>
              <w:t>,</w:t>
            </w:r>
            <w:r w:rsidR="006761D6" w:rsidRPr="006672AF">
              <w:rPr>
                <w:lang w:val="lv-LV"/>
              </w:rPr>
              <w:t xml:space="preserve"> pieņ</w:t>
            </w:r>
            <w:r w:rsidR="009E42D9" w:rsidRPr="006672AF">
              <w:rPr>
                <w:lang w:val="lv-LV"/>
              </w:rPr>
              <w:t>emot</w:t>
            </w:r>
            <w:r w:rsidR="006761D6" w:rsidRPr="006672AF">
              <w:rPr>
                <w:lang w:val="lv-LV"/>
              </w:rPr>
              <w:t xml:space="preserve"> lēmumu </w:t>
            </w:r>
            <w:r w:rsidRPr="006672AF">
              <w:rPr>
                <w:lang w:val="lv-LV"/>
              </w:rPr>
              <w:t>Nr.6</w:t>
            </w:r>
            <w:r w:rsidR="009E42D9" w:rsidRPr="006672AF">
              <w:rPr>
                <w:lang w:val="lv-LV"/>
              </w:rPr>
              <w:t>,</w:t>
            </w:r>
            <w:r w:rsidRPr="006672AF">
              <w:rPr>
                <w:lang w:val="lv-LV"/>
              </w:rPr>
              <w:t xml:space="preserve"> un </w:t>
            </w:r>
            <w:r w:rsidR="00C97ED2" w:rsidRPr="006672AF">
              <w:rPr>
                <w:lang w:val="lv-LV"/>
              </w:rPr>
              <w:t xml:space="preserve">Agrārās ekonomikas institūta </w:t>
            </w:r>
            <w:r w:rsidRPr="006672AF">
              <w:rPr>
                <w:lang w:val="lv-LV"/>
              </w:rPr>
              <w:t xml:space="preserve">Zinātniskās padomes 2014.gada 10.novembra </w:t>
            </w:r>
            <w:r w:rsidR="006761D6" w:rsidRPr="006672AF">
              <w:rPr>
                <w:lang w:val="lv-LV"/>
              </w:rPr>
              <w:t>sēdē</w:t>
            </w:r>
            <w:r w:rsidR="009E42D9" w:rsidRPr="006672AF">
              <w:rPr>
                <w:lang w:val="lv-LV"/>
              </w:rPr>
              <w:t>,</w:t>
            </w:r>
            <w:r w:rsidR="006761D6" w:rsidRPr="006672AF">
              <w:rPr>
                <w:lang w:val="lv-LV"/>
              </w:rPr>
              <w:t xml:space="preserve"> pieņ</w:t>
            </w:r>
            <w:r w:rsidR="009E42D9" w:rsidRPr="006672AF">
              <w:rPr>
                <w:lang w:val="lv-LV"/>
              </w:rPr>
              <w:t>emot</w:t>
            </w:r>
            <w:r w:rsidR="006761D6" w:rsidRPr="006672AF">
              <w:rPr>
                <w:lang w:val="lv-LV"/>
              </w:rPr>
              <w:t xml:space="preserve"> </w:t>
            </w:r>
            <w:r w:rsidRPr="006672AF">
              <w:rPr>
                <w:lang w:val="lv-LV"/>
              </w:rPr>
              <w:t>l</w:t>
            </w:r>
            <w:r w:rsidR="006761D6" w:rsidRPr="006672AF">
              <w:rPr>
                <w:lang w:val="lv-LV"/>
              </w:rPr>
              <w:t>ēmumu Nr.8</w:t>
            </w:r>
            <w:r w:rsidR="009E42D9" w:rsidRPr="006672AF">
              <w:rPr>
                <w:lang w:val="lv-LV"/>
              </w:rPr>
              <w:t>. Ar minētajiem lēmumiem ir</w:t>
            </w:r>
            <w:r w:rsidR="006761D6" w:rsidRPr="006672AF">
              <w:rPr>
                <w:lang w:val="lv-LV"/>
              </w:rPr>
              <w:t xml:space="preserve"> konceptuāli atbalst</w:t>
            </w:r>
            <w:r w:rsidR="0004142F" w:rsidRPr="006672AF">
              <w:rPr>
                <w:lang w:val="lv-LV"/>
              </w:rPr>
              <w:t>ī</w:t>
            </w:r>
            <w:r w:rsidR="006761D6" w:rsidRPr="006672AF">
              <w:rPr>
                <w:lang w:val="lv-LV"/>
              </w:rPr>
              <w:t>t</w:t>
            </w:r>
            <w:r w:rsidR="009E42D9" w:rsidRPr="006672AF">
              <w:rPr>
                <w:lang w:val="lv-LV"/>
              </w:rPr>
              <w:t>a</w:t>
            </w:r>
            <w:r w:rsidR="006761D6" w:rsidRPr="006672AF">
              <w:rPr>
                <w:lang w:val="lv-LV"/>
              </w:rPr>
              <w:t xml:space="preserve"> </w:t>
            </w:r>
            <w:r w:rsidR="00C97ED2" w:rsidRPr="006672AF">
              <w:rPr>
                <w:bCs/>
                <w:lang w:val="lv-LV"/>
              </w:rPr>
              <w:t>Priekuļu institūta</w:t>
            </w:r>
            <w:r w:rsidR="00C97ED2" w:rsidRPr="006672AF">
              <w:rPr>
                <w:lang w:val="lv-LV"/>
              </w:rPr>
              <w:t xml:space="preserve"> </w:t>
            </w:r>
            <w:r w:rsidRPr="006672AF">
              <w:rPr>
                <w:lang w:val="lv-LV"/>
              </w:rPr>
              <w:t>reorganizācij</w:t>
            </w:r>
            <w:r w:rsidR="009E42D9" w:rsidRPr="006672AF">
              <w:rPr>
                <w:lang w:val="lv-LV"/>
              </w:rPr>
              <w:t>a</w:t>
            </w:r>
            <w:r w:rsidRPr="006672AF">
              <w:rPr>
                <w:lang w:val="lv-LV"/>
              </w:rPr>
              <w:t xml:space="preserve">, </w:t>
            </w:r>
            <w:r w:rsidR="00CB0804" w:rsidRPr="006672AF">
              <w:rPr>
                <w:lang w:val="lv-LV"/>
              </w:rPr>
              <w:t xml:space="preserve">tam </w:t>
            </w:r>
            <w:r w:rsidRPr="006672AF">
              <w:rPr>
                <w:lang w:val="lv-LV"/>
              </w:rPr>
              <w:t xml:space="preserve">pievienojot </w:t>
            </w:r>
            <w:r w:rsidR="00C97ED2" w:rsidRPr="006672AF">
              <w:rPr>
                <w:lang w:val="lv-LV"/>
              </w:rPr>
              <w:t xml:space="preserve">Stendes institūtu </w:t>
            </w:r>
            <w:r w:rsidRPr="006672AF">
              <w:rPr>
                <w:lang w:val="lv-LV"/>
              </w:rPr>
              <w:t>un</w:t>
            </w:r>
            <w:r w:rsidR="00C97ED2" w:rsidRPr="006672AF">
              <w:rPr>
                <w:lang w:val="lv-LV"/>
              </w:rPr>
              <w:t xml:space="preserve"> Agrārās ekonomikas institūtu</w:t>
            </w:r>
            <w:r w:rsidRPr="006672AF">
              <w:rPr>
                <w:lang w:val="lv-LV"/>
              </w:rPr>
              <w:t xml:space="preserve">, </w:t>
            </w:r>
            <w:r w:rsidR="00CB0804" w:rsidRPr="006672AF">
              <w:rPr>
                <w:lang w:val="lv-LV"/>
              </w:rPr>
              <w:t xml:space="preserve">kā arī </w:t>
            </w:r>
            <w:r w:rsidRPr="006672AF">
              <w:rPr>
                <w:lang w:val="lv-LV"/>
              </w:rPr>
              <w:t xml:space="preserve">iekļaujot tajā </w:t>
            </w:r>
            <w:r w:rsidR="009E42D9" w:rsidRPr="007664DF">
              <w:rPr>
                <w:lang w:val="lv-LV"/>
              </w:rPr>
              <w:t>SIA “Latgales lauksaimniecības zinātnes centrs”</w:t>
            </w:r>
            <w:r w:rsidRPr="006672AF">
              <w:rPr>
                <w:lang w:val="lv-LV"/>
              </w:rPr>
              <w:t xml:space="preserve"> zinātnisko personālu</w:t>
            </w:r>
            <w:r w:rsidR="009E42D9" w:rsidRPr="006672AF">
              <w:rPr>
                <w:lang w:val="lv-LV"/>
              </w:rPr>
              <w:t>. Ar šo reorganizāciju tika paredzēts</w:t>
            </w:r>
            <w:r w:rsidRPr="006672AF">
              <w:rPr>
                <w:lang w:val="lv-LV"/>
              </w:rPr>
              <w:t xml:space="preserve"> izveido</w:t>
            </w:r>
            <w:r w:rsidR="009E42D9" w:rsidRPr="006672AF">
              <w:rPr>
                <w:lang w:val="lv-LV"/>
              </w:rPr>
              <w:t>t</w:t>
            </w:r>
            <w:r w:rsidRPr="006672AF">
              <w:rPr>
                <w:lang w:val="lv-LV"/>
              </w:rPr>
              <w:t xml:space="preserve"> jaunu zinātnisko institūciju </w:t>
            </w:r>
            <w:r w:rsidR="009E42D9" w:rsidRPr="006672AF">
              <w:rPr>
                <w:lang w:val="lv-LV"/>
              </w:rPr>
              <w:t>ar atvasinātas publiskas personas</w:t>
            </w:r>
            <w:r w:rsidRPr="006672AF">
              <w:rPr>
                <w:lang w:val="lv-LV"/>
              </w:rPr>
              <w:t xml:space="preserve"> </w:t>
            </w:r>
            <w:r w:rsidR="00CB0804" w:rsidRPr="006672AF">
              <w:rPr>
                <w:lang w:val="lv-LV"/>
              </w:rPr>
              <w:t>status</w:t>
            </w:r>
            <w:r w:rsidR="009E42D9" w:rsidRPr="006672AF">
              <w:rPr>
                <w:lang w:val="lv-LV"/>
              </w:rPr>
              <w:t>u</w:t>
            </w:r>
            <w:r w:rsidR="00CB0804" w:rsidRPr="006672AF">
              <w:rPr>
                <w:lang w:val="lv-LV"/>
              </w:rPr>
              <w:t xml:space="preserve"> un </w:t>
            </w:r>
            <w:r w:rsidR="00011212" w:rsidRPr="006672AF">
              <w:rPr>
                <w:lang w:val="lv-LV"/>
              </w:rPr>
              <w:t>t</w:t>
            </w:r>
            <w:r w:rsidR="009E42D9" w:rsidRPr="006672AF">
              <w:rPr>
                <w:lang w:val="lv-LV"/>
              </w:rPr>
              <w:t>o</w:t>
            </w:r>
            <w:r w:rsidRPr="006672AF">
              <w:rPr>
                <w:lang w:val="lv-LV"/>
              </w:rPr>
              <w:t xml:space="preserve"> nodo</w:t>
            </w:r>
            <w:r w:rsidR="009E42D9" w:rsidRPr="006672AF">
              <w:rPr>
                <w:lang w:val="lv-LV"/>
              </w:rPr>
              <w:t>t</w:t>
            </w:r>
            <w:r w:rsidRPr="006672AF">
              <w:rPr>
                <w:lang w:val="lv-LV"/>
              </w:rPr>
              <w:t xml:space="preserve"> LLU pārraudzībā. </w:t>
            </w:r>
          </w:p>
          <w:p w:rsidR="003B50D7" w:rsidRDefault="009E42D9" w:rsidP="006904A5">
            <w:pPr>
              <w:jc w:val="both"/>
              <w:rPr>
                <w:lang w:val="lv-LV"/>
              </w:rPr>
            </w:pPr>
            <w:r w:rsidRPr="006672AF">
              <w:rPr>
                <w:lang w:val="lv-LV"/>
              </w:rPr>
              <w:t>Tāpat, ievērojot</w:t>
            </w:r>
            <w:r w:rsidR="00C315D8" w:rsidRPr="006672AF">
              <w:rPr>
                <w:lang w:val="lv-LV"/>
              </w:rPr>
              <w:t xml:space="preserve"> </w:t>
            </w:r>
            <w:r w:rsidRPr="006672AF">
              <w:rPr>
                <w:lang w:val="lv-LV"/>
              </w:rPr>
              <w:t>ministrijas</w:t>
            </w:r>
            <w:r w:rsidR="00C315D8" w:rsidRPr="006672AF">
              <w:rPr>
                <w:lang w:val="lv-LV"/>
              </w:rPr>
              <w:t xml:space="preserve"> </w:t>
            </w:r>
            <w:r w:rsidR="00CB0804" w:rsidRPr="006672AF">
              <w:rPr>
                <w:lang w:val="lv-LV"/>
              </w:rPr>
              <w:t>lūgumu</w:t>
            </w:r>
            <w:r w:rsidR="00C315D8" w:rsidRPr="006672AF">
              <w:rPr>
                <w:lang w:val="lv-LV"/>
              </w:rPr>
              <w:t>, jautājum</w:t>
            </w:r>
            <w:r w:rsidRPr="006672AF">
              <w:rPr>
                <w:lang w:val="lv-LV"/>
              </w:rPr>
              <w:t>s</w:t>
            </w:r>
            <w:r w:rsidR="00C315D8" w:rsidRPr="006672AF">
              <w:rPr>
                <w:lang w:val="lv-LV"/>
              </w:rPr>
              <w:t xml:space="preserve"> par reorganizāciju </w:t>
            </w:r>
            <w:r w:rsidRPr="006672AF">
              <w:rPr>
                <w:lang w:val="lv-LV"/>
              </w:rPr>
              <w:t>tika</w:t>
            </w:r>
            <w:r w:rsidR="00C315D8" w:rsidRPr="006672AF">
              <w:rPr>
                <w:lang w:val="lv-LV"/>
              </w:rPr>
              <w:t xml:space="preserve"> izskatī</w:t>
            </w:r>
            <w:r w:rsidRPr="006672AF">
              <w:rPr>
                <w:lang w:val="lv-LV"/>
              </w:rPr>
              <w:t>ts</w:t>
            </w:r>
            <w:r w:rsidR="00C315D8" w:rsidRPr="006672AF">
              <w:rPr>
                <w:lang w:val="lv-LV"/>
              </w:rPr>
              <w:t xml:space="preserve"> </w:t>
            </w:r>
            <w:r w:rsidR="006761D6" w:rsidRPr="006672AF">
              <w:rPr>
                <w:lang w:val="lv-LV"/>
              </w:rPr>
              <w:t xml:space="preserve">Dobeles institūta </w:t>
            </w:r>
            <w:r w:rsidR="00C315D8" w:rsidRPr="006672AF">
              <w:rPr>
                <w:lang w:val="lv-LV"/>
              </w:rPr>
              <w:t xml:space="preserve">Zinātniskās padomes 2014.gada 22.oktobra </w:t>
            </w:r>
            <w:r w:rsidR="00CB0804" w:rsidRPr="006672AF">
              <w:rPr>
                <w:lang w:val="lv-LV"/>
              </w:rPr>
              <w:t>sēdē</w:t>
            </w:r>
            <w:r w:rsidRPr="006672AF">
              <w:rPr>
                <w:lang w:val="lv-LV"/>
              </w:rPr>
              <w:t>,</w:t>
            </w:r>
            <w:r w:rsidR="00CB0804" w:rsidRPr="006672AF">
              <w:rPr>
                <w:lang w:val="lv-LV"/>
              </w:rPr>
              <w:t xml:space="preserve"> pieņem</w:t>
            </w:r>
            <w:r w:rsidRPr="006672AF">
              <w:rPr>
                <w:lang w:val="lv-LV"/>
              </w:rPr>
              <w:t>ot</w:t>
            </w:r>
            <w:r w:rsidR="00CB0804" w:rsidRPr="006672AF">
              <w:rPr>
                <w:lang w:val="lv-LV"/>
              </w:rPr>
              <w:t xml:space="preserve"> </w:t>
            </w:r>
            <w:r w:rsidR="00C315D8" w:rsidRPr="006672AF">
              <w:rPr>
                <w:lang w:val="lv-LV"/>
              </w:rPr>
              <w:t>lēmum</w:t>
            </w:r>
            <w:r w:rsidR="006761D6" w:rsidRPr="006672AF">
              <w:rPr>
                <w:lang w:val="lv-LV"/>
              </w:rPr>
              <w:t>u</w:t>
            </w:r>
            <w:r w:rsidR="00C315D8" w:rsidRPr="006672AF">
              <w:rPr>
                <w:lang w:val="lv-LV"/>
              </w:rPr>
              <w:t xml:space="preserve"> Nr.10, </w:t>
            </w:r>
            <w:r w:rsidRPr="007664DF">
              <w:rPr>
                <w:lang w:val="lv-LV"/>
              </w:rPr>
              <w:lastRenderedPageBreak/>
              <w:t>SIA „Pūres dārzkopības pētījumu centrs”</w:t>
            </w:r>
            <w:r w:rsidRPr="006672AF">
              <w:rPr>
                <w:lang w:val="lv-LV"/>
              </w:rPr>
              <w:t xml:space="preserve"> </w:t>
            </w:r>
            <w:r w:rsidR="00C315D8" w:rsidRPr="006672AF">
              <w:rPr>
                <w:lang w:val="lv-LV"/>
              </w:rPr>
              <w:t xml:space="preserve">Zinātniskās padomes 2014.gada 24.oktobra </w:t>
            </w:r>
            <w:r w:rsidR="006761D6" w:rsidRPr="006672AF">
              <w:rPr>
                <w:lang w:val="lv-LV"/>
              </w:rPr>
              <w:t>sēdē</w:t>
            </w:r>
            <w:r w:rsidRPr="006672AF">
              <w:rPr>
                <w:lang w:val="lv-LV"/>
              </w:rPr>
              <w:t>,</w:t>
            </w:r>
            <w:r w:rsidR="006761D6" w:rsidRPr="006672AF">
              <w:rPr>
                <w:lang w:val="lv-LV"/>
              </w:rPr>
              <w:t xml:space="preserve"> pieņ</w:t>
            </w:r>
            <w:r w:rsidRPr="006672AF">
              <w:rPr>
                <w:lang w:val="lv-LV"/>
              </w:rPr>
              <w:t>emot</w:t>
            </w:r>
            <w:r w:rsidR="006761D6" w:rsidRPr="006672AF">
              <w:rPr>
                <w:lang w:val="lv-LV"/>
              </w:rPr>
              <w:t xml:space="preserve"> </w:t>
            </w:r>
            <w:r w:rsidR="00C315D8" w:rsidRPr="006672AF">
              <w:rPr>
                <w:lang w:val="lv-LV"/>
              </w:rPr>
              <w:t>lēmum</w:t>
            </w:r>
            <w:r w:rsidR="006761D6" w:rsidRPr="006672AF">
              <w:rPr>
                <w:lang w:val="lv-LV"/>
              </w:rPr>
              <w:t>u</w:t>
            </w:r>
            <w:r w:rsidR="00C315D8" w:rsidRPr="006672AF">
              <w:rPr>
                <w:lang w:val="lv-LV"/>
              </w:rPr>
              <w:t xml:space="preserve"> Nr.9</w:t>
            </w:r>
            <w:r w:rsidRPr="006672AF">
              <w:rPr>
                <w:lang w:val="lv-LV"/>
              </w:rPr>
              <w:t>,</w:t>
            </w:r>
            <w:r w:rsidR="00C315D8" w:rsidRPr="006672AF">
              <w:rPr>
                <w:lang w:val="lv-LV"/>
              </w:rPr>
              <w:t xml:space="preserve"> un </w:t>
            </w:r>
            <w:r w:rsidRPr="007664DF">
              <w:rPr>
                <w:lang w:val="lv-LV"/>
              </w:rPr>
              <w:t xml:space="preserve">ZS „Vīnkoki” </w:t>
            </w:r>
            <w:r w:rsidR="00C315D8" w:rsidRPr="006672AF">
              <w:rPr>
                <w:lang w:val="lv-LV"/>
              </w:rPr>
              <w:t xml:space="preserve"> Zinātniskās padomes 2014.gada 23.oktobra</w:t>
            </w:r>
            <w:r w:rsidR="006761D6" w:rsidRPr="006672AF">
              <w:rPr>
                <w:lang w:val="lv-LV"/>
              </w:rPr>
              <w:t xml:space="preserve"> sēdē</w:t>
            </w:r>
            <w:r w:rsidRPr="006672AF">
              <w:rPr>
                <w:lang w:val="lv-LV"/>
              </w:rPr>
              <w:t>,</w:t>
            </w:r>
            <w:r w:rsidR="006761D6" w:rsidRPr="006672AF">
              <w:rPr>
                <w:lang w:val="lv-LV"/>
              </w:rPr>
              <w:t xml:space="preserve"> pieņēma </w:t>
            </w:r>
            <w:r w:rsidR="00C315D8" w:rsidRPr="006672AF">
              <w:rPr>
                <w:lang w:val="lv-LV"/>
              </w:rPr>
              <w:t>lēmum</w:t>
            </w:r>
            <w:r w:rsidR="006761D6" w:rsidRPr="006672AF">
              <w:rPr>
                <w:lang w:val="lv-LV"/>
              </w:rPr>
              <w:t>u</w:t>
            </w:r>
            <w:r w:rsidR="00C315D8" w:rsidRPr="006672AF">
              <w:rPr>
                <w:lang w:val="lv-LV"/>
              </w:rPr>
              <w:t xml:space="preserve"> Nr.9</w:t>
            </w:r>
            <w:r w:rsidRPr="006672AF">
              <w:rPr>
                <w:lang w:val="lv-LV"/>
              </w:rPr>
              <w:t>.</w:t>
            </w:r>
            <w:r w:rsidR="00C315D8" w:rsidRPr="006672AF">
              <w:rPr>
                <w:lang w:val="lv-LV"/>
              </w:rPr>
              <w:t xml:space="preserve"> </w:t>
            </w:r>
            <w:r w:rsidRPr="006672AF">
              <w:rPr>
                <w:lang w:val="lv-LV"/>
              </w:rPr>
              <w:t>Ar minētajiem lēmumiem ir</w:t>
            </w:r>
            <w:r w:rsidR="00CB0804" w:rsidRPr="006672AF">
              <w:rPr>
                <w:lang w:val="lv-LV"/>
              </w:rPr>
              <w:t xml:space="preserve"> </w:t>
            </w:r>
            <w:r w:rsidR="00C315D8" w:rsidRPr="006672AF">
              <w:rPr>
                <w:lang w:val="lv-LV"/>
              </w:rPr>
              <w:t>konceptuāli atbalstīta triju zinātnisko institūciju</w:t>
            </w:r>
            <w:r w:rsidRPr="006672AF">
              <w:rPr>
                <w:lang w:val="lv-LV"/>
              </w:rPr>
              <w:t xml:space="preserve"> –</w:t>
            </w:r>
            <w:r w:rsidR="006761D6" w:rsidRPr="006672AF">
              <w:rPr>
                <w:lang w:val="lv-LV"/>
              </w:rPr>
              <w:t xml:space="preserve"> Dobeles institūta</w:t>
            </w:r>
            <w:r w:rsidR="00C315D8" w:rsidRPr="006672AF">
              <w:rPr>
                <w:lang w:val="lv-LV"/>
              </w:rPr>
              <w:t xml:space="preserve">, </w:t>
            </w:r>
            <w:r w:rsidRPr="007664DF">
              <w:rPr>
                <w:lang w:val="lv-LV"/>
              </w:rPr>
              <w:t>SIA „Pūres dārzkopības pētījumu centrs”</w:t>
            </w:r>
            <w:r w:rsidR="00C315D8" w:rsidRPr="006672AF">
              <w:rPr>
                <w:lang w:val="lv-LV"/>
              </w:rPr>
              <w:t xml:space="preserve"> un </w:t>
            </w:r>
            <w:r w:rsidRPr="007664DF">
              <w:rPr>
                <w:lang w:val="lv-LV"/>
              </w:rPr>
              <w:t>ZS „Vīnkoki” –</w:t>
            </w:r>
            <w:r w:rsidR="00C315D8" w:rsidRPr="006672AF">
              <w:rPr>
                <w:lang w:val="lv-LV"/>
              </w:rPr>
              <w:t xml:space="preserve"> zinātniskā potenciāla apvienošan</w:t>
            </w:r>
            <w:r w:rsidRPr="006672AF">
              <w:rPr>
                <w:lang w:val="lv-LV"/>
              </w:rPr>
              <w:t>a</w:t>
            </w:r>
            <w:r w:rsidR="003B50D7">
              <w:rPr>
                <w:lang w:val="lv-LV"/>
              </w:rPr>
              <w:t xml:space="preserve"> un Dobeles institūta nosaukuma maiņa uz</w:t>
            </w:r>
            <w:r w:rsidR="00C315D8" w:rsidRPr="006672AF">
              <w:rPr>
                <w:lang w:val="lv-LV"/>
              </w:rPr>
              <w:t xml:space="preserve"> „Dārzkopības institūts”</w:t>
            </w:r>
            <w:r w:rsidR="003B50D7">
              <w:rPr>
                <w:lang w:val="lv-LV"/>
              </w:rPr>
              <w:t xml:space="preserve"> pēc tā nodošanas </w:t>
            </w:r>
            <w:r w:rsidR="003B50D7" w:rsidRPr="00261CE6">
              <w:rPr>
                <w:lang w:val="lv-LV"/>
              </w:rPr>
              <w:t>LLU pārraudzībā</w:t>
            </w:r>
            <w:r w:rsidR="003B50D7">
              <w:rPr>
                <w:lang w:val="lv-LV"/>
              </w:rPr>
              <w:t xml:space="preserve"> atvasinātas publiskas personas statusā.</w:t>
            </w:r>
          </w:p>
          <w:p w:rsidR="00C315D8" w:rsidRPr="006672AF" w:rsidRDefault="009E42D9" w:rsidP="006904A5">
            <w:pPr>
              <w:jc w:val="both"/>
              <w:rPr>
                <w:lang w:val="lv-LV"/>
              </w:rPr>
            </w:pPr>
            <w:r w:rsidRPr="00261CE6">
              <w:rPr>
                <w:lang w:val="lv-LV"/>
              </w:rPr>
              <w:t>Tāpat ministrija</w:t>
            </w:r>
            <w:r w:rsidR="00C315D8" w:rsidRPr="00261CE6">
              <w:rPr>
                <w:lang w:val="lv-LV"/>
              </w:rPr>
              <w:t xml:space="preserve"> 2014.gada 7.novembrī </w:t>
            </w:r>
            <w:r w:rsidR="00862973" w:rsidRPr="00261CE6">
              <w:rPr>
                <w:lang w:val="lv-LV"/>
              </w:rPr>
              <w:t>nosūtīja</w:t>
            </w:r>
            <w:r w:rsidR="00C315D8" w:rsidRPr="00261CE6">
              <w:rPr>
                <w:lang w:val="lv-LV"/>
              </w:rPr>
              <w:t xml:space="preserve"> vēstuli Nr.6.3-2/3687/2014 LLU ar lūgumu </w:t>
            </w:r>
            <w:r w:rsidRPr="00261CE6">
              <w:rPr>
                <w:lang w:val="lv-LV"/>
              </w:rPr>
              <w:t>tās</w:t>
            </w:r>
            <w:r w:rsidR="00C315D8" w:rsidRPr="00261CE6">
              <w:rPr>
                <w:lang w:val="lv-LV"/>
              </w:rPr>
              <w:t xml:space="preserve"> Senātam izvērtēt un pieņemt lēmumu par </w:t>
            </w:r>
            <w:r w:rsidR="006761D6" w:rsidRPr="006672AF">
              <w:rPr>
                <w:lang w:val="lv-LV"/>
              </w:rPr>
              <w:t xml:space="preserve">Dobeles institūta </w:t>
            </w:r>
            <w:r w:rsidR="00C315D8" w:rsidRPr="006672AF">
              <w:rPr>
                <w:lang w:val="lv-LV"/>
              </w:rPr>
              <w:t xml:space="preserve">pārņemšanu LLU pārraudzībā un </w:t>
            </w:r>
            <w:r w:rsidR="003B50D7">
              <w:rPr>
                <w:lang w:val="lv-LV"/>
              </w:rPr>
              <w:t>reorganizētā</w:t>
            </w:r>
            <w:r w:rsidR="00C315D8" w:rsidRPr="006672AF">
              <w:rPr>
                <w:lang w:val="lv-LV"/>
              </w:rPr>
              <w:t xml:space="preserve"> valsts zinātniskā institūta, kas </w:t>
            </w:r>
            <w:r w:rsidR="00011212" w:rsidRPr="006672AF">
              <w:rPr>
                <w:lang w:val="lv-LV"/>
              </w:rPr>
              <w:t>izveidots</w:t>
            </w:r>
            <w:r w:rsidRPr="006672AF">
              <w:rPr>
                <w:lang w:val="lv-LV"/>
              </w:rPr>
              <w:t>,</w:t>
            </w:r>
            <w:r w:rsidR="00011212" w:rsidRPr="006672AF">
              <w:rPr>
                <w:lang w:val="lv-LV"/>
              </w:rPr>
              <w:t xml:space="preserve"> </w:t>
            </w:r>
            <w:r w:rsidR="006761D6" w:rsidRPr="006672AF">
              <w:rPr>
                <w:lang w:val="lv-LV"/>
              </w:rPr>
              <w:t xml:space="preserve">Priekuļu institūtam </w:t>
            </w:r>
            <w:r w:rsidR="00011212" w:rsidRPr="006672AF">
              <w:rPr>
                <w:lang w:val="lv-LV"/>
              </w:rPr>
              <w:t>pie</w:t>
            </w:r>
            <w:r w:rsidR="00C315D8" w:rsidRPr="006672AF">
              <w:rPr>
                <w:lang w:val="lv-LV"/>
              </w:rPr>
              <w:t xml:space="preserve">vienojot </w:t>
            </w:r>
            <w:r w:rsidR="006761D6" w:rsidRPr="006672AF">
              <w:rPr>
                <w:lang w:val="lv-LV"/>
              </w:rPr>
              <w:t>Stendes institūtu</w:t>
            </w:r>
            <w:r w:rsidR="00011212" w:rsidRPr="006672AF">
              <w:rPr>
                <w:lang w:val="lv-LV"/>
              </w:rPr>
              <w:t xml:space="preserve"> un </w:t>
            </w:r>
            <w:r w:rsidR="006761D6" w:rsidRPr="006672AF">
              <w:rPr>
                <w:lang w:val="lv-LV"/>
              </w:rPr>
              <w:t>Agrārās ekonomikas institūtu,</w:t>
            </w:r>
            <w:r w:rsidR="00C315D8" w:rsidRPr="006672AF">
              <w:rPr>
                <w:lang w:val="lv-LV"/>
              </w:rPr>
              <w:t xml:space="preserve"> pārņemšanu LLU pārraudzībā atvasināt</w:t>
            </w:r>
            <w:r w:rsidRPr="006672AF">
              <w:rPr>
                <w:lang w:val="lv-LV"/>
              </w:rPr>
              <w:t>as</w:t>
            </w:r>
            <w:r w:rsidR="00C315D8" w:rsidRPr="006672AF">
              <w:rPr>
                <w:lang w:val="lv-LV"/>
              </w:rPr>
              <w:t xml:space="preserve"> publisk</w:t>
            </w:r>
            <w:r w:rsidRPr="006672AF">
              <w:rPr>
                <w:lang w:val="lv-LV"/>
              </w:rPr>
              <w:t>as</w:t>
            </w:r>
            <w:r w:rsidR="00C315D8" w:rsidRPr="006672AF">
              <w:rPr>
                <w:lang w:val="lv-LV"/>
              </w:rPr>
              <w:t xml:space="preserve"> person</w:t>
            </w:r>
            <w:r w:rsidRPr="006672AF">
              <w:rPr>
                <w:lang w:val="lv-LV"/>
              </w:rPr>
              <w:t>as statusā</w:t>
            </w:r>
            <w:r w:rsidR="00C315D8" w:rsidRPr="006672AF">
              <w:rPr>
                <w:lang w:val="lv-LV"/>
              </w:rPr>
              <w:t xml:space="preserve">. </w:t>
            </w:r>
          </w:p>
          <w:p w:rsidR="00C315D8" w:rsidRPr="006672AF" w:rsidRDefault="00C315D8" w:rsidP="006904A5">
            <w:pPr>
              <w:jc w:val="both"/>
              <w:rPr>
                <w:lang w:val="lv-LV"/>
              </w:rPr>
            </w:pPr>
            <w:r w:rsidRPr="006672AF">
              <w:rPr>
                <w:lang w:val="lv-LV"/>
              </w:rPr>
              <w:t xml:space="preserve">2014.gada 10.decembrī LLU Senātā </w:t>
            </w:r>
            <w:r w:rsidR="006672AF" w:rsidRPr="006672AF">
              <w:rPr>
                <w:lang w:val="lv-LV"/>
              </w:rPr>
              <w:t xml:space="preserve">ir </w:t>
            </w:r>
            <w:r w:rsidRPr="006672AF">
              <w:rPr>
                <w:lang w:val="lv-LV"/>
              </w:rPr>
              <w:t>pieņemts Lēmums Nr.8-</w:t>
            </w:r>
            <w:r w:rsidR="00862973" w:rsidRPr="006672AF">
              <w:rPr>
                <w:lang w:val="lv-LV"/>
              </w:rPr>
              <w:t xml:space="preserve"> </w:t>
            </w:r>
            <w:r w:rsidRPr="006672AF">
              <w:rPr>
                <w:lang w:val="lv-LV"/>
              </w:rPr>
              <w:t>147 „Par LLU zinātnisko institūciju reorganizāciju”, ar kuru konceptuāli nolemts:</w:t>
            </w:r>
          </w:p>
          <w:p w:rsidR="00C315D8" w:rsidRPr="00472A2E" w:rsidRDefault="00C315D8" w:rsidP="00472A2E">
            <w:pPr>
              <w:pStyle w:val="Sarakstarindkopa"/>
              <w:numPr>
                <w:ilvl w:val="0"/>
                <w:numId w:val="16"/>
              </w:numPr>
              <w:jc w:val="both"/>
              <w:rPr>
                <w:lang w:val="lv-LV"/>
              </w:rPr>
            </w:pPr>
            <w:r w:rsidRPr="00472A2E">
              <w:rPr>
                <w:lang w:val="lv-LV"/>
              </w:rPr>
              <w:t>Pārņemt LLU pārraudzībā kā atvasinātu publisku personu jaunu zinātnisko institū</w:t>
            </w:r>
            <w:r w:rsidR="006761D6" w:rsidRPr="00472A2E">
              <w:rPr>
                <w:lang w:val="lv-LV"/>
              </w:rPr>
              <w:t>tu</w:t>
            </w:r>
            <w:r w:rsidRPr="00472A2E">
              <w:rPr>
                <w:lang w:val="lv-LV"/>
              </w:rPr>
              <w:t>, kas tiks izveidots</w:t>
            </w:r>
            <w:r w:rsidR="006672AF" w:rsidRPr="00472A2E">
              <w:rPr>
                <w:lang w:val="lv-LV"/>
              </w:rPr>
              <w:t>,</w:t>
            </w:r>
            <w:r w:rsidRPr="00472A2E">
              <w:rPr>
                <w:lang w:val="lv-LV"/>
              </w:rPr>
              <w:t xml:space="preserve"> </w:t>
            </w:r>
            <w:r w:rsidR="006761D6" w:rsidRPr="00472A2E">
              <w:rPr>
                <w:lang w:val="lv-LV"/>
              </w:rPr>
              <w:t>Priekuļu institūtam</w:t>
            </w:r>
            <w:r w:rsidRPr="00472A2E">
              <w:rPr>
                <w:lang w:val="lv-LV"/>
              </w:rPr>
              <w:t xml:space="preserve"> </w:t>
            </w:r>
            <w:r w:rsidR="00011212" w:rsidRPr="00472A2E">
              <w:rPr>
                <w:lang w:val="lv-LV"/>
              </w:rPr>
              <w:t>pie</w:t>
            </w:r>
            <w:r w:rsidRPr="00472A2E">
              <w:rPr>
                <w:lang w:val="lv-LV"/>
              </w:rPr>
              <w:t xml:space="preserve">vienojot </w:t>
            </w:r>
            <w:r w:rsidR="006761D6" w:rsidRPr="00472A2E">
              <w:rPr>
                <w:lang w:val="lv-LV"/>
              </w:rPr>
              <w:t>Stendes institūtu</w:t>
            </w:r>
            <w:r w:rsidRPr="00472A2E">
              <w:rPr>
                <w:lang w:val="lv-LV"/>
              </w:rPr>
              <w:t xml:space="preserve"> un</w:t>
            </w:r>
            <w:r w:rsidR="006761D6" w:rsidRPr="00472A2E">
              <w:rPr>
                <w:lang w:val="lv-LV"/>
              </w:rPr>
              <w:t xml:space="preserve"> Agrārās ekonomikas institūtu</w:t>
            </w:r>
            <w:r w:rsidRPr="00472A2E">
              <w:rPr>
                <w:lang w:val="lv-LV"/>
              </w:rPr>
              <w:t xml:space="preserve">, </w:t>
            </w:r>
            <w:r w:rsidR="006672AF" w:rsidRPr="00472A2E">
              <w:rPr>
                <w:lang w:val="lv-LV"/>
              </w:rPr>
              <w:t xml:space="preserve">kā arī </w:t>
            </w:r>
            <w:r w:rsidRPr="00472A2E">
              <w:rPr>
                <w:lang w:val="lv-LV"/>
              </w:rPr>
              <w:t xml:space="preserve">iekļaujot tajā </w:t>
            </w:r>
            <w:r w:rsidR="006672AF" w:rsidRPr="00472A2E">
              <w:rPr>
                <w:lang w:val="lv-LV"/>
              </w:rPr>
              <w:t>SIA “Latgales lauksaimniecības zinātnes centrs”</w:t>
            </w:r>
            <w:r w:rsidRPr="00472A2E">
              <w:rPr>
                <w:lang w:val="lv-LV"/>
              </w:rPr>
              <w:t xml:space="preserve"> zinātnisko personālu (lēmuma </w:t>
            </w:r>
            <w:r w:rsidR="00DF6F62" w:rsidRPr="00472A2E">
              <w:rPr>
                <w:lang w:val="lv-LV"/>
              </w:rPr>
              <w:t>1.3.</w:t>
            </w:r>
            <w:r w:rsidRPr="00472A2E">
              <w:rPr>
                <w:lang w:val="lv-LV"/>
              </w:rPr>
              <w:t>punkts);</w:t>
            </w:r>
          </w:p>
          <w:p w:rsidR="00C315D8" w:rsidRPr="00261CE6" w:rsidRDefault="00011212" w:rsidP="007664DF">
            <w:pPr>
              <w:pStyle w:val="Sarakstarindkopa"/>
              <w:numPr>
                <w:ilvl w:val="0"/>
                <w:numId w:val="16"/>
              </w:numPr>
              <w:jc w:val="both"/>
              <w:rPr>
                <w:lang w:val="lv-LV"/>
              </w:rPr>
            </w:pPr>
            <w:r w:rsidRPr="006672AF">
              <w:rPr>
                <w:lang w:val="lv-LV"/>
              </w:rPr>
              <w:t>p</w:t>
            </w:r>
            <w:r w:rsidR="00C315D8" w:rsidRPr="006672AF">
              <w:rPr>
                <w:lang w:val="lv-LV"/>
              </w:rPr>
              <w:t>ārņemt LLU pārraudzībā kā atvasinātu publisku personu jaunu zinātnisko institū</w:t>
            </w:r>
            <w:r w:rsidR="006761D6" w:rsidRPr="006672AF">
              <w:rPr>
                <w:lang w:val="lv-LV"/>
              </w:rPr>
              <w:t>t</w:t>
            </w:r>
            <w:r w:rsidR="00C315D8" w:rsidRPr="006672AF">
              <w:rPr>
                <w:lang w:val="lv-LV"/>
              </w:rPr>
              <w:t>u „Dārzkopības institūts”, kas tiks izveidot</w:t>
            </w:r>
            <w:r w:rsidR="006672AF" w:rsidRPr="006672AF">
              <w:rPr>
                <w:lang w:val="lv-LV"/>
              </w:rPr>
              <w:t>s</w:t>
            </w:r>
            <w:r w:rsidR="00C315D8" w:rsidRPr="006672AF">
              <w:rPr>
                <w:lang w:val="lv-LV"/>
              </w:rPr>
              <w:t>, apvienojoties triju zinātnisko institūciju</w:t>
            </w:r>
            <w:r w:rsidR="006672AF" w:rsidRPr="006672AF">
              <w:rPr>
                <w:lang w:val="lv-LV"/>
              </w:rPr>
              <w:t xml:space="preserve"> –</w:t>
            </w:r>
            <w:r w:rsidR="00C315D8" w:rsidRPr="006672AF">
              <w:rPr>
                <w:lang w:val="lv-LV"/>
              </w:rPr>
              <w:t xml:space="preserve"> </w:t>
            </w:r>
            <w:r w:rsidR="00561B98" w:rsidRPr="006672AF">
              <w:rPr>
                <w:lang w:val="lv-LV"/>
              </w:rPr>
              <w:t>Dobeles institūta</w:t>
            </w:r>
            <w:r w:rsidR="00C315D8" w:rsidRPr="006672AF">
              <w:rPr>
                <w:lang w:val="lv-LV"/>
              </w:rPr>
              <w:t xml:space="preserve">, </w:t>
            </w:r>
            <w:r w:rsidR="006672AF" w:rsidRPr="006672AF">
              <w:rPr>
                <w:lang w:val="lv-LV"/>
              </w:rPr>
              <w:t>SIA „Pūres dārzkopības pētījumu centrs”</w:t>
            </w:r>
            <w:r w:rsidR="00C315D8" w:rsidRPr="006672AF">
              <w:rPr>
                <w:lang w:val="lv-LV"/>
              </w:rPr>
              <w:t xml:space="preserve"> un </w:t>
            </w:r>
            <w:r w:rsidR="006672AF" w:rsidRPr="007664DF">
              <w:rPr>
                <w:lang w:val="lv-LV"/>
              </w:rPr>
              <w:t>ZS „Vīnkoki”</w:t>
            </w:r>
            <w:r w:rsidR="006672AF" w:rsidRPr="006672AF">
              <w:rPr>
                <w:lang w:val="lv-LV"/>
              </w:rPr>
              <w:t> –</w:t>
            </w:r>
            <w:r w:rsidR="00C315D8" w:rsidRPr="006672AF">
              <w:rPr>
                <w:lang w:val="lv-LV"/>
              </w:rPr>
              <w:t xml:space="preserve"> zinātniskajam potenciālam (lēmuma </w:t>
            </w:r>
            <w:r w:rsidR="00DF6F62" w:rsidRPr="00261CE6">
              <w:rPr>
                <w:lang w:val="lv-LV"/>
              </w:rPr>
              <w:t>1.4.</w:t>
            </w:r>
            <w:r w:rsidR="00C315D8" w:rsidRPr="00261CE6">
              <w:rPr>
                <w:lang w:val="lv-LV"/>
              </w:rPr>
              <w:t>punkts</w:t>
            </w:r>
            <w:r w:rsidR="00DF6F62" w:rsidRPr="00261CE6">
              <w:rPr>
                <w:lang w:val="lv-LV"/>
              </w:rPr>
              <w:t>)</w:t>
            </w:r>
            <w:r w:rsidR="00C315D8" w:rsidRPr="00261CE6">
              <w:rPr>
                <w:lang w:val="lv-LV"/>
              </w:rPr>
              <w:t xml:space="preserve"> </w:t>
            </w:r>
          </w:p>
          <w:p w:rsidR="00C315D8" w:rsidRPr="006672AF" w:rsidRDefault="006672AF" w:rsidP="006904A5">
            <w:pPr>
              <w:pStyle w:val="Sarakstarindkopa"/>
              <w:ind w:left="0"/>
              <w:jc w:val="both"/>
              <w:rPr>
                <w:lang w:val="lv-LV"/>
              </w:rPr>
            </w:pPr>
            <w:r w:rsidRPr="006672AF">
              <w:rPr>
                <w:lang w:val="lv-LV"/>
              </w:rPr>
              <w:t xml:space="preserve">Latvijas Zinātnes padome 2014.gada 18.decembra lēmumā </w:t>
            </w:r>
            <w:r w:rsidRPr="00472A2E">
              <w:rPr>
                <w:lang w:val="lv-LV"/>
              </w:rPr>
              <w:t>Nr.</w:t>
            </w:r>
            <w:r w:rsidR="00472A2E" w:rsidRPr="004D709D">
              <w:rPr>
                <w:lang w:val="lv-LV" w:eastAsia="lv-LV"/>
              </w:rPr>
              <w:t xml:space="preserve"> 1/3.N- </w:t>
            </w:r>
            <w:r w:rsidRPr="00472A2E">
              <w:rPr>
                <w:lang w:val="lv-LV"/>
              </w:rPr>
              <w:t>143</w:t>
            </w:r>
            <w:r w:rsidRPr="006672AF">
              <w:rPr>
                <w:lang w:val="lv-LV"/>
              </w:rPr>
              <w:t xml:space="preserve"> ir sniegusi a</w:t>
            </w:r>
            <w:r w:rsidR="00C315D8" w:rsidRPr="006672AF">
              <w:rPr>
                <w:lang w:val="lv-LV"/>
              </w:rPr>
              <w:t>tzinumu par</w:t>
            </w:r>
            <w:r w:rsidR="001F5600" w:rsidRPr="006672AF">
              <w:rPr>
                <w:lang w:val="lv-LV"/>
              </w:rPr>
              <w:t xml:space="preserve"> </w:t>
            </w:r>
            <w:r w:rsidR="00561B98" w:rsidRPr="006672AF">
              <w:rPr>
                <w:lang w:val="lv-LV"/>
              </w:rPr>
              <w:t>Priekuļu institūta</w:t>
            </w:r>
            <w:r w:rsidR="00C315D8" w:rsidRPr="006672AF">
              <w:rPr>
                <w:lang w:val="lv-LV"/>
              </w:rPr>
              <w:t xml:space="preserve">, </w:t>
            </w:r>
            <w:r w:rsidR="00561B98" w:rsidRPr="006672AF">
              <w:rPr>
                <w:lang w:val="lv-LV"/>
              </w:rPr>
              <w:t>Stendes institūta</w:t>
            </w:r>
            <w:r w:rsidR="00B36EC9" w:rsidRPr="006672AF">
              <w:rPr>
                <w:lang w:val="lv-LV"/>
              </w:rPr>
              <w:t xml:space="preserve">, </w:t>
            </w:r>
            <w:r w:rsidR="001F5600" w:rsidRPr="006672AF">
              <w:rPr>
                <w:lang w:val="lv-LV"/>
              </w:rPr>
              <w:t xml:space="preserve">Agrārās ekonomikas institūta </w:t>
            </w:r>
            <w:r w:rsidR="00B36EC9" w:rsidRPr="006672AF">
              <w:rPr>
                <w:lang w:val="lv-LV"/>
              </w:rPr>
              <w:t xml:space="preserve">un </w:t>
            </w:r>
            <w:r w:rsidRPr="007664DF">
              <w:rPr>
                <w:lang w:val="lv-LV"/>
              </w:rPr>
              <w:t>SIA “Latgales lauksaimniecības zinātnes centrs”</w:t>
            </w:r>
            <w:r w:rsidR="00B36EC9" w:rsidRPr="006672AF">
              <w:rPr>
                <w:lang w:val="lv-LV"/>
              </w:rPr>
              <w:t xml:space="preserve"> </w:t>
            </w:r>
            <w:r w:rsidR="00C315D8" w:rsidRPr="006672AF">
              <w:rPr>
                <w:lang w:val="lv-LV"/>
              </w:rPr>
              <w:t xml:space="preserve">plānoto reorganizāciju, nolemjot </w:t>
            </w:r>
            <w:r w:rsidRPr="006672AF">
              <w:rPr>
                <w:lang w:val="lv-LV"/>
              </w:rPr>
              <w:t xml:space="preserve">to </w:t>
            </w:r>
            <w:r w:rsidR="00C315D8" w:rsidRPr="006672AF">
              <w:rPr>
                <w:lang w:val="lv-LV"/>
              </w:rPr>
              <w:t xml:space="preserve">atbalstīt. </w:t>
            </w:r>
          </w:p>
          <w:p w:rsidR="00C315D8" w:rsidRPr="006672AF" w:rsidRDefault="006672AF" w:rsidP="006904A5">
            <w:pPr>
              <w:pStyle w:val="Sarakstarindkopa"/>
              <w:ind w:left="0"/>
              <w:jc w:val="both"/>
              <w:rPr>
                <w:lang w:val="lv-LV"/>
              </w:rPr>
            </w:pPr>
            <w:r w:rsidRPr="00261CE6">
              <w:rPr>
                <w:lang w:val="lv-LV"/>
              </w:rPr>
              <w:t>Tāpat Latvijas Zinātnes padome 2014.gada 18.decembra lēmumā Nr.</w:t>
            </w:r>
            <w:r w:rsidR="00472A2E">
              <w:rPr>
                <w:lang w:val="lv-LV"/>
              </w:rPr>
              <w:t>1/3N-</w:t>
            </w:r>
            <w:r w:rsidRPr="00261CE6">
              <w:rPr>
                <w:lang w:val="lv-LV"/>
              </w:rPr>
              <w:t>14</w:t>
            </w:r>
            <w:r w:rsidRPr="006672AF">
              <w:rPr>
                <w:lang w:val="lv-LV"/>
              </w:rPr>
              <w:t>2 ir sniegusi a</w:t>
            </w:r>
            <w:r w:rsidR="00C315D8" w:rsidRPr="006672AF">
              <w:rPr>
                <w:lang w:val="lv-LV"/>
              </w:rPr>
              <w:t xml:space="preserve">tzinumu par </w:t>
            </w:r>
            <w:r w:rsidR="001F5600" w:rsidRPr="006672AF">
              <w:rPr>
                <w:lang w:val="lv-LV"/>
              </w:rPr>
              <w:t>Dobeles institūta</w:t>
            </w:r>
            <w:r w:rsidR="00C315D8" w:rsidRPr="006672AF">
              <w:rPr>
                <w:lang w:val="lv-LV"/>
              </w:rPr>
              <w:t xml:space="preserve">, </w:t>
            </w:r>
            <w:r w:rsidRPr="007664DF">
              <w:rPr>
                <w:lang w:val="lv-LV"/>
              </w:rPr>
              <w:t>SIA „Pūres dārzkopības pētījumu centrs”</w:t>
            </w:r>
            <w:r w:rsidR="00C315D8" w:rsidRPr="006672AF">
              <w:rPr>
                <w:lang w:val="lv-LV"/>
              </w:rPr>
              <w:t xml:space="preserve"> un </w:t>
            </w:r>
            <w:r w:rsidRPr="006672AF">
              <w:rPr>
                <w:lang w:val="lv-LV"/>
              </w:rPr>
              <w:t>ZS „Vīnkoki”</w:t>
            </w:r>
            <w:r w:rsidR="00C315D8" w:rsidRPr="006672AF">
              <w:rPr>
                <w:lang w:val="lv-LV"/>
              </w:rPr>
              <w:t xml:space="preserve"> plānoto reorganizāciju, nolemjot </w:t>
            </w:r>
            <w:r w:rsidRPr="006672AF">
              <w:rPr>
                <w:lang w:val="lv-LV"/>
              </w:rPr>
              <w:t xml:space="preserve">to </w:t>
            </w:r>
            <w:r w:rsidR="00C315D8" w:rsidRPr="006672AF">
              <w:rPr>
                <w:lang w:val="lv-LV"/>
              </w:rPr>
              <w:t xml:space="preserve">atbalstīt. </w:t>
            </w:r>
          </w:p>
          <w:p w:rsidR="00C315D8" w:rsidRDefault="00C315D8" w:rsidP="006904A5">
            <w:pPr>
              <w:jc w:val="both"/>
              <w:rPr>
                <w:lang w:val="lv-LV"/>
              </w:rPr>
            </w:pPr>
            <w:r w:rsidRPr="007664DF">
              <w:rPr>
                <w:lang w:val="lv-LV"/>
              </w:rPr>
              <w:t>Ar 2015.gada 26. februāra Līgumu Nr.3.2.-10/8 par Eiropas Reģionālās attīstības fonda līdzfinansētā projekta "Latvijas Lauksaimniecības universitātes un zinātnisko institūciju konsolidācija konkurētspējas paaugstināšanai" darbības programmā 2007.</w:t>
            </w:r>
            <w:r w:rsidR="006672AF" w:rsidRPr="006672AF">
              <w:rPr>
                <w:lang w:val="lv-LV"/>
              </w:rPr>
              <w:t>–</w:t>
            </w:r>
            <w:r w:rsidRPr="007664DF">
              <w:rPr>
                <w:lang w:val="lv-LV"/>
              </w:rPr>
              <w:t>2013.</w:t>
            </w:r>
            <w:r w:rsidR="006672AF" w:rsidRPr="006672AF">
              <w:rPr>
                <w:lang w:val="lv-LV"/>
              </w:rPr>
              <w:t> </w:t>
            </w:r>
            <w:r w:rsidRPr="007664DF">
              <w:rPr>
                <w:lang w:val="lv-LV"/>
              </w:rPr>
              <w:t xml:space="preserve">gadam „Uzņēmējdarbība un inovācijas” prioritātē 2.1. „Zinātne un inovācijas” pasākumā 2.1.1. „Zinātne, pētniecība un attīstība” aktivitātē 2.1.1.3. „Zinātnes un pētniecības infrastruktūras attīstība” apakšaktivitātē 2.1.1.3.3. „Zinātnisko institūciju institucionālās kapacitātes attīstība” </w:t>
            </w:r>
            <w:r w:rsidRPr="007664DF">
              <w:rPr>
                <w:noProof/>
                <w:lang w:val="lv-LV" w:eastAsia="lv-LV"/>
              </w:rPr>
              <w:t xml:space="preserve">īstenošanu, kas noslēgts starp LLU kā </w:t>
            </w:r>
            <w:r w:rsidRPr="007664DF">
              <w:rPr>
                <w:noProof/>
                <w:lang w:val="lv-LV" w:eastAsia="lv-LV"/>
              </w:rPr>
              <w:lastRenderedPageBreak/>
              <w:t xml:space="preserve">projekta vadošo partneri un partneriem </w:t>
            </w:r>
            <w:r w:rsidR="001F5600" w:rsidRPr="007664DF">
              <w:rPr>
                <w:noProof/>
                <w:lang w:val="lv-LV" w:eastAsia="lv-LV"/>
              </w:rPr>
              <w:t>Priekuļu institūtu</w:t>
            </w:r>
            <w:r w:rsidRPr="007664DF">
              <w:rPr>
                <w:noProof/>
                <w:lang w:val="lv-LV" w:eastAsia="lv-LV"/>
              </w:rPr>
              <w:t xml:space="preserve"> un </w:t>
            </w:r>
            <w:r w:rsidR="001F5600" w:rsidRPr="007664DF">
              <w:rPr>
                <w:noProof/>
                <w:lang w:val="lv-LV" w:eastAsia="lv-LV"/>
              </w:rPr>
              <w:t>Dobeles institūtu</w:t>
            </w:r>
            <w:r w:rsidR="00B36EC9" w:rsidRPr="007664DF">
              <w:rPr>
                <w:noProof/>
                <w:lang w:val="lv-LV" w:eastAsia="lv-LV"/>
              </w:rPr>
              <w:t xml:space="preserve">, </w:t>
            </w:r>
            <w:r w:rsidR="006672AF" w:rsidRPr="006672AF">
              <w:rPr>
                <w:noProof/>
                <w:lang w:val="lv-LV" w:eastAsia="lv-LV"/>
              </w:rPr>
              <w:t>kā arī</w:t>
            </w:r>
            <w:r w:rsidRPr="007664DF">
              <w:rPr>
                <w:noProof/>
                <w:lang w:val="lv-LV" w:eastAsia="lv-LV"/>
              </w:rPr>
              <w:t xml:space="preserve"> saskaņā </w:t>
            </w:r>
            <w:r w:rsidRPr="007664DF">
              <w:rPr>
                <w:lang w:val="lv-LV"/>
              </w:rPr>
              <w:t xml:space="preserve">ar 2015.gada 26.maija Vienošanos par Eiropas reģionālās attīstības fonda projekta īstenošanu Nr. 2015/0020/2DP/2.1.1.3.3./15/IPIA/VIAA/013, kas noslēgta starp Valsts izglītības attīstības aģentūru un LLU, </w:t>
            </w:r>
            <w:r w:rsidRPr="007664DF">
              <w:rPr>
                <w:noProof/>
                <w:lang w:val="lv-LV" w:eastAsia="lv-LV"/>
              </w:rPr>
              <w:t xml:space="preserve">ir iegūts finansējums </w:t>
            </w:r>
            <w:r w:rsidR="006672AF" w:rsidRPr="006672AF">
              <w:rPr>
                <w:noProof/>
                <w:lang w:val="lv-LV" w:eastAsia="lv-LV"/>
              </w:rPr>
              <w:t xml:space="preserve">zinātnisko institūciju </w:t>
            </w:r>
            <w:r w:rsidRPr="007664DF">
              <w:rPr>
                <w:noProof/>
                <w:lang w:val="lv-LV" w:eastAsia="lv-LV"/>
              </w:rPr>
              <w:t>reorganizē</w:t>
            </w:r>
            <w:r w:rsidRPr="007664DF">
              <w:rPr>
                <w:lang w:val="lv-LV"/>
              </w:rPr>
              <w:t>šanai.</w:t>
            </w:r>
          </w:p>
          <w:p w:rsidR="0089333A" w:rsidRPr="007664DF" w:rsidRDefault="0089333A" w:rsidP="006904A5">
            <w:pPr>
              <w:jc w:val="both"/>
              <w:rPr>
                <w:lang w:val="lv-LV"/>
              </w:rPr>
            </w:pPr>
            <w:r w:rsidRPr="004D709D">
              <w:rPr>
                <w:lang w:val="lv-LV"/>
              </w:rPr>
              <w:t>Atbildīgās</w:t>
            </w:r>
            <w:r w:rsidR="00472A2E" w:rsidRPr="004D709D">
              <w:rPr>
                <w:lang w:val="lv-LV"/>
              </w:rPr>
              <w:t>- Izglītības un zinātnes ministrija-</w:t>
            </w:r>
            <w:r w:rsidRPr="004D709D">
              <w:rPr>
                <w:lang w:val="lv-LV"/>
              </w:rPr>
              <w:t xml:space="preserve"> un Sadarbības</w:t>
            </w:r>
            <w:r w:rsidR="00472A2E" w:rsidRPr="004D709D">
              <w:rPr>
                <w:lang w:val="lv-LV"/>
              </w:rPr>
              <w:t xml:space="preserve">- </w:t>
            </w:r>
            <w:r w:rsidR="00472A2E" w:rsidRPr="007664DF">
              <w:rPr>
                <w:lang w:val="lv-LV"/>
              </w:rPr>
              <w:t>Valsts izglītības attīstības aģentūr</w:t>
            </w:r>
            <w:r w:rsidR="00472A2E">
              <w:rPr>
                <w:lang w:val="lv-LV"/>
              </w:rPr>
              <w:t>a-</w:t>
            </w:r>
            <w:r w:rsidRPr="004D709D">
              <w:rPr>
                <w:lang w:val="lv-LV"/>
              </w:rPr>
              <w:t xml:space="preserve"> </w:t>
            </w:r>
            <w:r w:rsidR="00472A2E" w:rsidRPr="004D709D">
              <w:rPr>
                <w:lang w:val="lv-LV"/>
              </w:rPr>
              <w:t xml:space="preserve">iestādes </w:t>
            </w:r>
            <w:r w:rsidRPr="004D709D">
              <w:rPr>
                <w:lang w:val="lv-LV"/>
              </w:rPr>
              <w:t>ieskatā LLU projekta aktivitātes nevar ietekmēt reorganizācijā iesaistīto pušu īstenošanā esošo un īstenoto projektu izmaksu attiecināmību projekta īstenošanas laikā un sasniedzamo rezultātu uzturēšanu vismaz 5 gadus pēc projekta pabeigšanas, nodrošinot projekta rezultātu ilgtspēju.</w:t>
            </w:r>
          </w:p>
          <w:p w:rsidR="00393A73" w:rsidRDefault="00C315D8" w:rsidP="006672AF">
            <w:pPr>
              <w:jc w:val="both"/>
              <w:rPr>
                <w:lang w:val="lv-LV"/>
              </w:rPr>
            </w:pPr>
            <w:r w:rsidRPr="007664DF">
              <w:rPr>
                <w:lang w:val="lv-LV"/>
              </w:rPr>
              <w:t>Kopīgie konsolidācijas ieguvumi</w:t>
            </w:r>
            <w:r w:rsidR="006672AF" w:rsidRPr="006672AF">
              <w:rPr>
                <w:lang w:val="lv-LV"/>
              </w:rPr>
              <w:t> –</w:t>
            </w:r>
            <w:r w:rsidRPr="007664DF">
              <w:rPr>
                <w:lang w:val="lv-LV"/>
              </w:rPr>
              <w:t xml:space="preserve"> zinātnisko institūciju konkurētspējas pa</w:t>
            </w:r>
            <w:r w:rsidR="006672AF" w:rsidRPr="006672AF">
              <w:rPr>
                <w:lang w:val="lv-LV"/>
              </w:rPr>
              <w:t>liel</w:t>
            </w:r>
            <w:r w:rsidRPr="007664DF">
              <w:rPr>
                <w:lang w:val="lv-LV"/>
              </w:rPr>
              <w:t>ināšana, pētniecības un izglītības integrācijas stip</w:t>
            </w:r>
            <w:r w:rsidR="00DF45DB" w:rsidRPr="007664DF">
              <w:rPr>
                <w:lang w:val="lv-LV"/>
              </w:rPr>
              <w:t xml:space="preserve">rināšana, resursu konsolidācija, tostarp samazinot Zinātnisko institūciju reģistrā reģistrēto zinātnisko institūciju skaitu, </w:t>
            </w:r>
            <w:r w:rsidRPr="007664DF">
              <w:rPr>
                <w:lang w:val="lv-LV"/>
              </w:rPr>
              <w:t xml:space="preserve">un mērķtiecīga vadība zinātnes un izglītības darba kvalitātes uzlabošana, zinātniskās un materiālās kapacitātes veidošana projektu pieteikumu sagatavošanai un to </w:t>
            </w:r>
            <w:r w:rsidR="006672AF" w:rsidRPr="006672AF">
              <w:rPr>
                <w:lang w:val="lv-LV"/>
              </w:rPr>
              <w:t xml:space="preserve">īstenošanai </w:t>
            </w:r>
            <w:r w:rsidRPr="007664DF">
              <w:rPr>
                <w:lang w:val="lv-LV"/>
              </w:rPr>
              <w:t xml:space="preserve">vietējā un starptautiskā mērogā, kompleksas pētniecības pakalpojumu un inovāciju piedāvājums uzņēmējiem, plašāka </w:t>
            </w:r>
            <w:r w:rsidR="006672AF" w:rsidRPr="006672AF">
              <w:rPr>
                <w:lang w:val="lv-LV"/>
              </w:rPr>
              <w:t xml:space="preserve">jaunu zināšanu un inovāciju </w:t>
            </w:r>
            <w:r w:rsidRPr="007664DF">
              <w:rPr>
                <w:lang w:val="lv-LV"/>
              </w:rPr>
              <w:t>pieeja</w:t>
            </w:r>
            <w:r w:rsidR="006672AF" w:rsidRPr="006672AF">
              <w:rPr>
                <w:lang w:val="lv-LV"/>
              </w:rPr>
              <w:t>mība industrijai un sabiedrībai</w:t>
            </w:r>
            <w:r w:rsidR="00DF45DB" w:rsidRPr="007664DF">
              <w:rPr>
                <w:lang w:val="lv-LV"/>
              </w:rPr>
              <w:t>, kā arī i</w:t>
            </w:r>
            <w:r w:rsidRPr="007664DF">
              <w:rPr>
                <w:lang w:val="lv-LV"/>
              </w:rPr>
              <w:t xml:space="preserve">ekļaušanās </w:t>
            </w:r>
            <w:r w:rsidR="006672AF" w:rsidRPr="006672AF">
              <w:rPr>
                <w:lang w:val="lv-LV"/>
              </w:rPr>
              <w:t>ministrijas</w:t>
            </w:r>
            <w:r w:rsidRPr="007664DF">
              <w:rPr>
                <w:lang w:val="lv-LV"/>
              </w:rPr>
              <w:t xml:space="preserve"> </w:t>
            </w:r>
            <w:r w:rsidR="00DF45DB" w:rsidRPr="007664DF">
              <w:rPr>
                <w:lang w:val="lv-LV"/>
              </w:rPr>
              <w:t xml:space="preserve">darbības stratēģijā </w:t>
            </w:r>
            <w:r w:rsidRPr="007664DF">
              <w:rPr>
                <w:lang w:val="lv-LV"/>
              </w:rPr>
              <w:t>2014.</w:t>
            </w:r>
            <w:r w:rsidR="006672AF" w:rsidRPr="006672AF">
              <w:rPr>
                <w:lang w:val="lv-LV"/>
              </w:rPr>
              <w:t>–</w:t>
            </w:r>
            <w:r w:rsidRPr="007664DF">
              <w:rPr>
                <w:lang w:val="lv-LV"/>
              </w:rPr>
              <w:t>2016</w:t>
            </w:r>
            <w:r w:rsidR="00DF45DB" w:rsidRPr="007664DF">
              <w:rPr>
                <w:lang w:val="lv-LV"/>
              </w:rPr>
              <w:t>.</w:t>
            </w:r>
            <w:r w:rsidRPr="007664DF">
              <w:rPr>
                <w:lang w:val="lv-LV"/>
              </w:rPr>
              <w:t>gadam, kur</w:t>
            </w:r>
            <w:r w:rsidR="006672AF" w:rsidRPr="006672AF">
              <w:rPr>
                <w:lang w:val="lv-LV"/>
              </w:rPr>
              <w:t>ā</w:t>
            </w:r>
            <w:r w:rsidRPr="007664DF">
              <w:rPr>
                <w:lang w:val="lv-LV"/>
              </w:rPr>
              <w:t xml:space="preserve"> viens no uzdevumiem ir veicināt </w:t>
            </w:r>
            <w:r w:rsidR="006672AF" w:rsidRPr="006672AF">
              <w:rPr>
                <w:lang w:val="lv-LV"/>
              </w:rPr>
              <w:t xml:space="preserve">bioekonomikas </w:t>
            </w:r>
            <w:r w:rsidRPr="007664DF">
              <w:rPr>
                <w:lang w:val="lv-LV"/>
              </w:rPr>
              <w:t xml:space="preserve">virzienu attīstību, koncentrējot nozares zinātnisko potenciālu, </w:t>
            </w:r>
            <w:r w:rsidR="006672AF" w:rsidRPr="006672AF">
              <w:rPr>
                <w:lang w:val="lv-LV"/>
              </w:rPr>
              <w:t xml:space="preserve">un </w:t>
            </w:r>
            <w:r w:rsidRPr="007664DF">
              <w:rPr>
                <w:lang w:val="lv-LV"/>
              </w:rPr>
              <w:t>dalība 23.09.2014</w:t>
            </w:r>
            <w:r w:rsidR="00DF45DB" w:rsidRPr="007664DF">
              <w:rPr>
                <w:lang w:val="lv-LV"/>
              </w:rPr>
              <w:t>.</w:t>
            </w:r>
            <w:r w:rsidRPr="007664DF">
              <w:rPr>
                <w:lang w:val="lv-LV"/>
              </w:rPr>
              <w:t xml:space="preserve"> dibinātajā Bioekonomiskās pētniecības stratēģiskajā apvienībā Latvijas izvirzīt</w:t>
            </w:r>
            <w:r w:rsidR="006672AF" w:rsidRPr="006672AF">
              <w:rPr>
                <w:lang w:val="lv-LV"/>
              </w:rPr>
              <w:t>aj</w:t>
            </w:r>
            <w:r w:rsidRPr="007664DF">
              <w:rPr>
                <w:lang w:val="lv-LV"/>
              </w:rPr>
              <w:t xml:space="preserve">ā </w:t>
            </w:r>
            <w:r w:rsidR="00B36EC9" w:rsidRPr="007664DF">
              <w:rPr>
                <w:lang w:val="lv-LV"/>
              </w:rPr>
              <w:t>V</w:t>
            </w:r>
            <w:r w:rsidRPr="007664DF">
              <w:rPr>
                <w:lang w:val="lv-LV"/>
              </w:rPr>
              <w:t>iedās specializācijas jomā.</w:t>
            </w:r>
          </w:p>
          <w:p w:rsidR="00EA52DC" w:rsidRPr="004D709D" w:rsidRDefault="00EA52DC" w:rsidP="00EA52DC">
            <w:pPr>
              <w:jc w:val="both"/>
              <w:rPr>
                <w:lang w:val="lv-LV"/>
              </w:rPr>
            </w:pPr>
            <w:r w:rsidRPr="004D709D">
              <w:rPr>
                <w:bCs/>
                <w:lang w:val="lv-LV"/>
              </w:rPr>
              <w:t>Šobrīd Priekuļu institūtam un Stendes institūtam</w:t>
            </w:r>
            <w:r w:rsidRPr="004D709D">
              <w:rPr>
                <w:lang w:val="lv-LV"/>
              </w:rPr>
              <w:t xml:space="preserve"> </w:t>
            </w:r>
            <w:r w:rsidRPr="004D709D">
              <w:rPr>
                <w:bCs/>
                <w:lang w:val="lv-LV"/>
              </w:rPr>
              <w:t>valdījumā atrodas valsts nekustamie īpašumi, kas zemesgrāmatā reģistrēti uz valsts vārda Zemkopības ministrijas personā un kuri nodoti tiem lietošanā  valsts funkciju veikšanai.</w:t>
            </w:r>
          </w:p>
          <w:p w:rsidR="00EA52DC" w:rsidRPr="004D709D" w:rsidRDefault="00EA52DC" w:rsidP="00EA52DC">
            <w:pPr>
              <w:jc w:val="both"/>
              <w:rPr>
                <w:bCs/>
                <w:lang w:val="lv-LV"/>
              </w:rPr>
            </w:pPr>
            <w:r w:rsidRPr="004D709D">
              <w:rPr>
                <w:bCs/>
                <w:lang w:val="lv-LV"/>
              </w:rPr>
              <w:t>Savukārt Agrārās ekonomikas institūtam tiesiskajā valdījumā atrodas valsts nekustamie īpašumi, kas zemesgrāmatā reģistrēti uz valsts vārda Latvijas Valsts agrārās ekonomikas institūta personā.</w:t>
            </w:r>
          </w:p>
          <w:p w:rsidR="00EA52DC" w:rsidRPr="00912911" w:rsidRDefault="00EA52DC" w:rsidP="00EA52DC">
            <w:pPr>
              <w:jc w:val="both"/>
              <w:rPr>
                <w:bCs/>
                <w:lang w:val="lv-LV"/>
              </w:rPr>
            </w:pPr>
            <w:r w:rsidRPr="00912911">
              <w:rPr>
                <w:lang w:val="lv-LV"/>
              </w:rPr>
              <w:t xml:space="preserve">Pēc Ministru kabineta rīkojuma projekta pieņemšanas ar zemkopības ministra rīkojumu valsts nekustamie īpašumi, kas reģistrēti uz valsts vārda Zemkopības ministrijas personā tiks </w:t>
            </w:r>
            <w:r w:rsidRPr="00912911">
              <w:rPr>
                <w:b/>
                <w:lang w:val="lv-LV"/>
              </w:rPr>
              <w:t>nodoti lietošanā</w:t>
            </w:r>
            <w:r w:rsidRPr="00912911">
              <w:rPr>
                <w:lang w:val="lv-LV"/>
              </w:rPr>
              <w:t xml:space="preserve">  jaunizveidotajai atvasinātai publiskai personai – valsts zinātniskajam institūtam  „Agroresursu un ekonomikas institūts”” valsts</w:t>
            </w:r>
            <w:r w:rsidRPr="00912911">
              <w:rPr>
                <w:bCs/>
                <w:lang w:val="lv-LV"/>
              </w:rPr>
              <w:t xml:space="preserve"> funkciju veikšanai. </w:t>
            </w:r>
          </w:p>
          <w:p w:rsidR="00EA52DC" w:rsidRPr="00912911" w:rsidRDefault="00EA52DC" w:rsidP="00EA52DC">
            <w:pPr>
              <w:jc w:val="both"/>
              <w:rPr>
                <w:bCs/>
                <w:lang w:val="lv-LV"/>
              </w:rPr>
            </w:pPr>
            <w:r w:rsidRPr="00912911">
              <w:rPr>
                <w:bCs/>
                <w:lang w:val="lv-LV"/>
              </w:rPr>
              <w:t xml:space="preserve">Agrārās ekonomikas institūts nekustamos īpašumus, kas zemesgrāmatā reģistrēti uz valsts vārda Latvijas Valsts agrārās ekonomikas institūta personā </w:t>
            </w:r>
            <w:r w:rsidRPr="00912911">
              <w:rPr>
                <w:b/>
                <w:bCs/>
                <w:lang w:val="lv-LV"/>
              </w:rPr>
              <w:t>nodos</w:t>
            </w:r>
            <w:r w:rsidRPr="00912911">
              <w:rPr>
                <w:bCs/>
                <w:lang w:val="lv-LV"/>
              </w:rPr>
              <w:t xml:space="preserve"> Agroresursu un ekonomikas institūta </w:t>
            </w:r>
            <w:r w:rsidRPr="00912911">
              <w:rPr>
                <w:b/>
                <w:bCs/>
                <w:lang w:val="lv-LV"/>
              </w:rPr>
              <w:t>īpašumā</w:t>
            </w:r>
            <w:r w:rsidRPr="00912911">
              <w:rPr>
                <w:bCs/>
                <w:lang w:val="lv-LV"/>
              </w:rPr>
              <w:t xml:space="preserve"> ievērojot Publiskas personas mantas atsavināšanas likuma 42.pantā noteikto procedūru.</w:t>
            </w:r>
          </w:p>
          <w:p w:rsidR="00EA52DC" w:rsidRPr="00912911" w:rsidRDefault="00EA52DC" w:rsidP="00EA52DC">
            <w:pPr>
              <w:jc w:val="both"/>
              <w:rPr>
                <w:bCs/>
                <w:lang w:val="lv-LV"/>
              </w:rPr>
            </w:pPr>
            <w:r w:rsidRPr="00912911">
              <w:rPr>
                <w:bCs/>
                <w:lang w:val="lv-LV"/>
              </w:rPr>
              <w:t xml:space="preserve">Priekuļu institūta, Stendes institūta un Agrārās ekonomikas institūta īpašumā esošās materiālās vērtības: naudas līdzekļi, </w:t>
            </w:r>
            <w:r w:rsidRPr="00912911">
              <w:rPr>
                <w:bCs/>
                <w:lang w:val="lv-LV"/>
              </w:rPr>
              <w:lastRenderedPageBreak/>
              <w:t>kustamā manta (pamatlīdzekļi, inventārs), krājumi (lauksaimniecības produkcija un citi) un nemateriālas vērtības (patenti, licences, preču zīmes, datorprogrammas u.c.), kā arī saistības reorganizācijas brīdī tiks inventarizētas un nodotas Agroresursu un ekonomikas institūta īpašumā, ievērojot Publiskas personas mantas atsavināšanas likumā un Ministru kabineta 2009.gada 15.decembra noteikumu Nr.1486 “Kārtība, kādā budžeta iestādes kārto grāmatvedības uzskaiti”  noteiktās procedūras.</w:t>
            </w:r>
          </w:p>
          <w:p w:rsidR="0089333A" w:rsidRPr="007664DF" w:rsidRDefault="0089333A" w:rsidP="00EA52DC">
            <w:pPr>
              <w:jc w:val="both"/>
              <w:rPr>
                <w:lang w:val="lv-LV"/>
              </w:rPr>
            </w:pPr>
          </w:p>
        </w:tc>
      </w:tr>
      <w:tr w:rsidR="005D73DE" w:rsidRPr="00912911" w:rsidTr="00FA04A4">
        <w:tc>
          <w:tcPr>
            <w:tcW w:w="250"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319"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432" w:type="pct"/>
          </w:tcPr>
          <w:p w:rsidR="00A162FE" w:rsidRPr="006672AF" w:rsidRDefault="00B36EC9" w:rsidP="001F5600">
            <w:pPr>
              <w:jc w:val="both"/>
              <w:rPr>
                <w:color w:val="000000" w:themeColor="text1"/>
                <w:lang w:val="lv-LV" w:eastAsia="lv-LV"/>
              </w:rPr>
            </w:pPr>
            <w:r w:rsidRPr="006672AF">
              <w:rPr>
                <w:color w:val="000000" w:themeColor="text1"/>
                <w:lang w:val="lv-LV" w:eastAsia="lv-LV"/>
              </w:rPr>
              <w:t xml:space="preserve">LLU, </w:t>
            </w:r>
            <w:r w:rsidR="001F5600" w:rsidRPr="007664DF">
              <w:rPr>
                <w:lang w:val="lv-LV"/>
              </w:rPr>
              <w:t>Priekuļu institūts, Stendes institūts, Agrārās ekonomikas instit</w:t>
            </w:r>
            <w:r w:rsidR="006672AF">
              <w:rPr>
                <w:lang w:val="lv-LV"/>
              </w:rPr>
              <w:t>ū</w:t>
            </w:r>
            <w:r w:rsidR="001F5600" w:rsidRPr="007664DF">
              <w:rPr>
                <w:lang w:val="lv-LV"/>
              </w:rPr>
              <w:t>ts, Dobeles instit</w:t>
            </w:r>
            <w:r w:rsidR="006672AF" w:rsidRPr="007664DF">
              <w:rPr>
                <w:lang w:val="lv-LV"/>
              </w:rPr>
              <w:t>ū</w:t>
            </w:r>
            <w:r w:rsidR="001F5600" w:rsidRPr="007664DF">
              <w:rPr>
                <w:lang w:val="lv-LV"/>
              </w:rPr>
              <w:t xml:space="preserve">ts, </w:t>
            </w:r>
            <w:r w:rsidR="006672AF" w:rsidRPr="006672AF">
              <w:rPr>
                <w:lang w:val="lv-LV"/>
              </w:rPr>
              <w:t>SIA “Latgales lauksaimniecības zinātnes centrs”</w:t>
            </w:r>
            <w:r w:rsidRPr="006672AF">
              <w:rPr>
                <w:color w:val="000000" w:themeColor="text1"/>
                <w:lang w:val="lv-LV" w:eastAsia="lv-LV"/>
              </w:rPr>
              <w:t xml:space="preserve">, </w:t>
            </w:r>
            <w:r w:rsidR="006672AF" w:rsidRPr="007664DF">
              <w:rPr>
                <w:lang w:val="lv-LV"/>
              </w:rPr>
              <w:t>SIA „Pūres dārzkopības pētījumu centrs”</w:t>
            </w:r>
            <w:r w:rsidR="006672AF">
              <w:rPr>
                <w:lang w:val="lv-LV"/>
              </w:rPr>
              <w:t xml:space="preserve"> </w:t>
            </w:r>
            <w:r w:rsidR="006672AF">
              <w:rPr>
                <w:color w:val="000000" w:themeColor="text1"/>
                <w:lang w:val="lv-LV" w:eastAsia="lv-LV"/>
              </w:rPr>
              <w:t>un</w:t>
            </w:r>
            <w:r w:rsidRPr="006672AF">
              <w:rPr>
                <w:color w:val="000000" w:themeColor="text1"/>
                <w:lang w:val="lv-LV" w:eastAsia="lv-LV"/>
              </w:rPr>
              <w:t xml:space="preserve"> </w:t>
            </w:r>
            <w:r w:rsidR="006672AF" w:rsidRPr="007664DF">
              <w:rPr>
                <w:lang w:val="lv-LV"/>
              </w:rPr>
              <w:t>ZS „Vīnkoki”</w:t>
            </w:r>
          </w:p>
        </w:tc>
      </w:tr>
      <w:tr w:rsidR="005D73DE" w:rsidRPr="00F64886" w:rsidTr="00FA04A4">
        <w:tc>
          <w:tcPr>
            <w:tcW w:w="250"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319"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432" w:type="pct"/>
          </w:tcPr>
          <w:p w:rsidR="00A162FE" w:rsidRPr="006672AF" w:rsidRDefault="00F6202B" w:rsidP="004C18F4">
            <w:pPr>
              <w:jc w:val="both"/>
              <w:rPr>
                <w:color w:val="000000" w:themeColor="text1"/>
                <w:highlight w:val="yellow"/>
                <w:lang w:val="lv-LV"/>
              </w:rPr>
            </w:pPr>
            <w:r w:rsidRPr="006672AF">
              <w:rPr>
                <w:color w:val="000000" w:themeColor="text1"/>
                <w:lang w:val="lv-LV"/>
              </w:rPr>
              <w:t>Nav.</w:t>
            </w:r>
            <w:r w:rsidR="00E94A28" w:rsidRPr="006672AF">
              <w:rPr>
                <w:color w:val="000000" w:themeColor="text1"/>
                <w:lang w:val="lv-LV"/>
              </w:rPr>
              <w:t xml:space="preserve"> </w:t>
            </w:r>
          </w:p>
        </w:tc>
      </w:tr>
    </w:tbl>
    <w:p w:rsidR="00C21DCA" w:rsidRPr="00F64886"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7"/>
        <w:gridCol w:w="3118"/>
        <w:gridCol w:w="5558"/>
      </w:tblGrid>
      <w:tr w:rsidR="005D73DE" w:rsidRPr="00912911"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F64886" w:rsidRDefault="008F3459" w:rsidP="005D73DE">
            <w:pPr>
              <w:jc w:val="center"/>
              <w:rPr>
                <w:b/>
                <w:color w:val="000000" w:themeColor="text1"/>
                <w:sz w:val="28"/>
                <w:szCs w:val="28"/>
                <w:lang w:val="lv-LV"/>
              </w:rPr>
            </w:pPr>
            <w:r w:rsidRPr="004D709D">
              <w:rPr>
                <w:b/>
                <w:color w:val="000000" w:themeColor="text1"/>
                <w:szCs w:val="28"/>
                <w:lang w:val="lv-LV"/>
              </w:rPr>
              <w:t>II. Tiesību akta projekta ietekme uz sabiedrību</w:t>
            </w:r>
            <w:r w:rsidR="00D533EA" w:rsidRPr="004D709D">
              <w:rPr>
                <w:b/>
                <w:color w:val="000000" w:themeColor="text1"/>
                <w:szCs w:val="28"/>
                <w:lang w:val="lv-LV"/>
              </w:rPr>
              <w:t>,</w:t>
            </w:r>
            <w:r w:rsidR="00D533EA" w:rsidRPr="004D709D">
              <w:rPr>
                <w:b/>
                <w:bCs/>
                <w:color w:val="000000" w:themeColor="text1"/>
                <w:szCs w:val="28"/>
                <w:lang w:val="lv-LV"/>
              </w:rPr>
              <w:t xml:space="preserve"> tautsaimniecības attīstību un administratīvo slogu</w:t>
            </w:r>
          </w:p>
        </w:tc>
      </w:tr>
      <w:tr w:rsidR="005D73DE" w:rsidRPr="00912911" w:rsidTr="00912911">
        <w:tc>
          <w:tcPr>
            <w:tcW w:w="250" w:type="pct"/>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lang w:val="lv-LV"/>
              </w:rPr>
            </w:pPr>
            <w:r w:rsidRPr="00F64886">
              <w:rPr>
                <w:color w:val="000000" w:themeColor="text1"/>
                <w:lang w:val="lv-LV"/>
              </w:rPr>
              <w:t>1.</w:t>
            </w:r>
          </w:p>
        </w:tc>
        <w:tc>
          <w:tcPr>
            <w:tcW w:w="1707" w:type="pct"/>
            <w:tcBorders>
              <w:top w:val="outset" w:sz="6" w:space="0" w:color="auto"/>
              <w:left w:val="outset" w:sz="6" w:space="0" w:color="auto"/>
              <w:right w:val="outset" w:sz="6" w:space="0" w:color="auto"/>
            </w:tcBorders>
          </w:tcPr>
          <w:p w:rsidR="00BE26B5" w:rsidRPr="006B1394" w:rsidRDefault="00BE26B5" w:rsidP="00C21DCA">
            <w:pPr>
              <w:jc w:val="both"/>
              <w:rPr>
                <w:color w:val="000000" w:themeColor="text1"/>
                <w:lang w:val="lv-LV"/>
              </w:rPr>
            </w:pPr>
            <w:r w:rsidRPr="006B1394">
              <w:rPr>
                <w:color w:val="000000" w:themeColor="text1"/>
                <w:lang w:val="lv-LV"/>
              </w:rPr>
              <w:t>Sabiedrības mērķgrupa</w:t>
            </w:r>
            <w:r w:rsidR="00BA3E1C" w:rsidRPr="006B1394">
              <w:rPr>
                <w:color w:val="000000" w:themeColor="text1"/>
                <w:lang w:val="lv-LV"/>
              </w:rPr>
              <w:t>s, kuras tiesiskais regulējums ietekmē vai varētu ietekmēt</w:t>
            </w:r>
          </w:p>
        </w:tc>
        <w:tc>
          <w:tcPr>
            <w:tcW w:w="3043" w:type="pct"/>
            <w:tcBorders>
              <w:top w:val="outset" w:sz="6" w:space="0" w:color="auto"/>
              <w:left w:val="outset" w:sz="6" w:space="0" w:color="auto"/>
              <w:right w:val="outset" w:sz="6" w:space="0" w:color="auto"/>
            </w:tcBorders>
          </w:tcPr>
          <w:p w:rsidR="00FD275D" w:rsidRPr="006B1394" w:rsidRDefault="006672AF" w:rsidP="00B36EC9">
            <w:pPr>
              <w:jc w:val="both"/>
              <w:rPr>
                <w:color w:val="000000" w:themeColor="text1"/>
                <w:lang w:val="lv-LV"/>
              </w:rPr>
            </w:pPr>
            <w:r>
              <w:rPr>
                <w:lang w:val="lv-LV"/>
              </w:rPr>
              <w:t>Rīkojuma</w:t>
            </w:r>
            <w:r w:rsidR="00050F48" w:rsidRPr="006B1394">
              <w:rPr>
                <w:lang w:val="lv-LV"/>
              </w:rPr>
              <w:t xml:space="preserve"> projekts attiecas uz</w:t>
            </w:r>
            <w:r w:rsidR="00B36EC9">
              <w:rPr>
                <w:lang w:val="lv-LV"/>
              </w:rPr>
              <w:t xml:space="preserve"> </w:t>
            </w:r>
            <w:r>
              <w:rPr>
                <w:lang w:val="lv-LV"/>
              </w:rPr>
              <w:t>ministrija</w:t>
            </w:r>
            <w:r>
              <w:rPr>
                <w:color w:val="000000" w:themeColor="text1"/>
                <w:lang w:val="lv-LV"/>
              </w:rPr>
              <w:t>s</w:t>
            </w:r>
            <w:r w:rsidR="00DF45DB">
              <w:rPr>
                <w:color w:val="000000" w:themeColor="text1"/>
                <w:lang w:val="lv-LV"/>
              </w:rPr>
              <w:t xml:space="preserve"> padotīb</w:t>
            </w:r>
            <w:r>
              <w:rPr>
                <w:color w:val="000000" w:themeColor="text1"/>
                <w:lang w:val="lv-LV"/>
              </w:rPr>
              <w:t>ā esošajām</w:t>
            </w:r>
            <w:r w:rsidR="00DF45DB">
              <w:rPr>
                <w:color w:val="000000" w:themeColor="text1"/>
                <w:lang w:val="lv-LV"/>
              </w:rPr>
              <w:t xml:space="preserve"> zinātniskajām institūcijām</w:t>
            </w:r>
            <w:r>
              <w:rPr>
                <w:color w:val="000000" w:themeColor="text1"/>
                <w:lang w:val="lv-LV"/>
              </w:rPr>
              <w:t>.</w:t>
            </w:r>
          </w:p>
        </w:tc>
      </w:tr>
      <w:tr w:rsidR="005D73DE" w:rsidRPr="001A3A30" w:rsidTr="00912911">
        <w:tc>
          <w:tcPr>
            <w:tcW w:w="250" w:type="pct"/>
            <w:tcBorders>
              <w:top w:val="outset" w:sz="6" w:space="0" w:color="auto"/>
              <w:left w:val="outset" w:sz="6" w:space="0" w:color="auto"/>
              <w:right w:val="outset" w:sz="6" w:space="0" w:color="auto"/>
            </w:tcBorders>
          </w:tcPr>
          <w:p w:rsidR="00BE26B5" w:rsidRPr="00F64886" w:rsidRDefault="00BE26B5" w:rsidP="005D73DE">
            <w:pPr>
              <w:jc w:val="center"/>
              <w:rPr>
                <w:color w:val="000000" w:themeColor="text1"/>
                <w:lang w:val="lv-LV"/>
              </w:rPr>
            </w:pPr>
            <w:r w:rsidRPr="00F64886">
              <w:rPr>
                <w:color w:val="000000" w:themeColor="text1"/>
                <w:lang w:val="lv-LV"/>
              </w:rPr>
              <w:t>2.</w:t>
            </w:r>
          </w:p>
        </w:tc>
        <w:tc>
          <w:tcPr>
            <w:tcW w:w="1707" w:type="pct"/>
            <w:tcBorders>
              <w:top w:val="outset" w:sz="6" w:space="0" w:color="auto"/>
              <w:left w:val="outset" w:sz="6" w:space="0" w:color="auto"/>
              <w:right w:val="outset" w:sz="6" w:space="0" w:color="auto"/>
            </w:tcBorders>
          </w:tcPr>
          <w:p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043" w:type="pct"/>
            <w:tcBorders>
              <w:top w:val="outset" w:sz="6" w:space="0" w:color="auto"/>
              <w:left w:val="outset" w:sz="6" w:space="0" w:color="auto"/>
              <w:right w:val="outset" w:sz="6" w:space="0" w:color="auto"/>
            </w:tcBorders>
          </w:tcPr>
          <w:p w:rsidR="005C6F5C" w:rsidRPr="00AA5C45" w:rsidRDefault="00DF45DB" w:rsidP="005C6F5C">
            <w:pPr>
              <w:widowControl w:val="0"/>
              <w:jc w:val="both"/>
              <w:rPr>
                <w:color w:val="000000" w:themeColor="text1"/>
                <w:lang w:val="lv-LV"/>
              </w:rPr>
            </w:pPr>
            <w:r>
              <w:rPr>
                <w:color w:val="000000" w:themeColor="text1"/>
                <w:lang w:val="lv-LV"/>
              </w:rPr>
              <w:t>Nav</w:t>
            </w:r>
            <w:r w:rsidR="00B36EC9">
              <w:rPr>
                <w:color w:val="000000" w:themeColor="text1"/>
                <w:lang w:val="lv-LV"/>
              </w:rPr>
              <w:t>.</w:t>
            </w:r>
          </w:p>
        </w:tc>
      </w:tr>
      <w:tr w:rsidR="005D73DE" w:rsidRPr="00154FF3" w:rsidTr="00912911">
        <w:tc>
          <w:tcPr>
            <w:tcW w:w="250"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707" w:type="pct"/>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043" w:type="pct"/>
            <w:tcBorders>
              <w:top w:val="outset" w:sz="6" w:space="0" w:color="auto"/>
              <w:left w:val="outset" w:sz="6" w:space="0" w:color="auto"/>
              <w:right w:val="outset" w:sz="6" w:space="0" w:color="auto"/>
            </w:tcBorders>
          </w:tcPr>
          <w:p w:rsidR="00F6202B" w:rsidRPr="00AA5C45" w:rsidRDefault="007A5DD0" w:rsidP="007A5DD0">
            <w:pPr>
              <w:jc w:val="both"/>
              <w:rPr>
                <w:color w:val="FF0000"/>
                <w:lang w:val="lv-LV"/>
              </w:rPr>
            </w:pPr>
            <w:r w:rsidRPr="007A5DD0">
              <w:rPr>
                <w:color w:val="000000" w:themeColor="text1"/>
                <w:lang w:val="lv-LV"/>
              </w:rPr>
              <w:t>Projekts šo jomu neskar</w:t>
            </w:r>
            <w:r w:rsidR="005656FA">
              <w:rPr>
                <w:color w:val="000000" w:themeColor="text1"/>
                <w:lang w:val="lv-LV"/>
              </w:rPr>
              <w:t>.</w:t>
            </w:r>
          </w:p>
        </w:tc>
      </w:tr>
      <w:tr w:rsidR="005D73DE" w:rsidRPr="00F64886" w:rsidTr="00912911">
        <w:tc>
          <w:tcPr>
            <w:tcW w:w="250"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707" w:type="pct"/>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043" w:type="pct"/>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rsidR="00637747" w:rsidRDefault="00637747" w:rsidP="005D73DE">
      <w:pPr>
        <w:jc w:val="both"/>
        <w:rPr>
          <w:color w:val="000000" w:themeColor="text1"/>
          <w:lang w:val="lv-LV" w:eastAsia="lv-LV"/>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DF6F62" w:rsidRPr="00912911" w:rsidTr="00B40B1B">
        <w:tc>
          <w:tcPr>
            <w:tcW w:w="5000" w:type="pct"/>
            <w:gridSpan w:val="6"/>
            <w:tcBorders>
              <w:top w:val="outset" w:sz="6" w:space="0" w:color="000000"/>
              <w:left w:val="outset" w:sz="6" w:space="0" w:color="000000"/>
              <w:bottom w:val="outset" w:sz="6" w:space="0" w:color="000000"/>
              <w:right w:val="outset" w:sz="6" w:space="0" w:color="000000"/>
            </w:tcBorders>
            <w:hideMark/>
          </w:tcPr>
          <w:p w:rsidR="00DF6F62" w:rsidRPr="00193219" w:rsidRDefault="00DF6F62" w:rsidP="00B40B1B">
            <w:pPr>
              <w:spacing w:before="100" w:beforeAutospacing="1" w:after="100" w:afterAutospacing="1"/>
              <w:jc w:val="center"/>
              <w:rPr>
                <w:b/>
                <w:bCs/>
                <w:lang w:val="lv-LV"/>
              </w:rPr>
            </w:pPr>
            <w:r w:rsidRPr="00193219">
              <w:rPr>
                <w:b/>
                <w:bCs/>
                <w:lang w:val="lv-LV"/>
              </w:rPr>
              <w:t>III. Tiesību akta projekta ietekme uz valsts budžetu un pašvaldību budžetiem</w:t>
            </w:r>
          </w:p>
        </w:tc>
      </w:tr>
      <w:tr w:rsidR="00DF6F62" w:rsidTr="00B40B1B">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rPr>
                <w:b/>
                <w:bCs/>
              </w:rPr>
            </w:pPr>
            <w:r>
              <w:rPr>
                <w:b/>
                <w:bCs/>
              </w:rPr>
              <w:t>2015.gads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Turpmākie trīs gadi (euro)</w:t>
            </w:r>
          </w:p>
        </w:tc>
      </w:tr>
      <w:tr w:rsidR="00DF6F62" w:rsidTr="00B40B1B">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rPr>
                <w:b/>
                <w:bCs/>
              </w:rPr>
            </w:pPr>
            <w:r>
              <w:rPr>
                <w:b/>
                <w:bCs/>
              </w:rPr>
              <w:t>2017</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rPr>
                <w:b/>
                <w:bCs/>
              </w:rPr>
            </w:pPr>
            <w:r>
              <w:rPr>
                <w:b/>
                <w:bCs/>
              </w:rPr>
              <w:t>2018</w:t>
            </w:r>
          </w:p>
        </w:tc>
      </w:tr>
      <w:tr w:rsidR="00DF6F62" w:rsidTr="00B40B1B">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izmaiņas, salīdzinot ar kārtējo (n) gadu</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6</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pPr>
              <w:jc w:val="center"/>
            </w:pPr>
            <w:r>
              <w:t>Projekts šo jomu neskar</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pPr>
              <w:jc w:val="center"/>
            </w:pPr>
            <w:r>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pPr>
              <w:jc w:val="center"/>
            </w:pPr>
            <w:r>
              <w:t>Projekts šo jomu neskar</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pPr>
              <w:jc w:val="center"/>
            </w:pPr>
            <w:r>
              <w:t>Projekts šo jomu neskar</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pPr>
              <w:jc w:val="center"/>
            </w:pPr>
            <w:r>
              <w:t>Projekts šo jomu neskar</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lastRenderedPageBreak/>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single" w:sz="4" w:space="0" w:color="auto"/>
              <w:right w:val="outset" w:sz="6" w:space="0" w:color="000000"/>
            </w:tcBorders>
            <w:hideMark/>
          </w:tcPr>
          <w:p w:rsidR="00DF6F62" w:rsidRDefault="00DF6F62" w:rsidP="00B40B1B">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DF6F62" w:rsidRDefault="00DF6F62" w:rsidP="00B40B1B"/>
        </w:tc>
      </w:tr>
      <w:tr w:rsidR="00DF6F62" w:rsidTr="00B40B1B">
        <w:tc>
          <w:tcPr>
            <w:tcW w:w="1448" w:type="pct"/>
            <w:tcBorders>
              <w:top w:val="single" w:sz="4" w:space="0" w:color="auto"/>
              <w:left w:val="single" w:sz="4" w:space="0" w:color="auto"/>
              <w:bottom w:val="single" w:sz="4" w:space="0" w:color="auto"/>
              <w:right w:val="single" w:sz="4" w:space="0" w:color="auto"/>
            </w:tcBorders>
            <w:hideMark/>
          </w:tcPr>
          <w:p w:rsidR="00DF6F62" w:rsidRDefault="00DF6F62" w:rsidP="00B40B1B">
            <w:pPr>
              <w:spacing w:before="100" w:beforeAutospacing="1" w:after="100" w:afterAutospacing="1"/>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pPr>
              <w:jc w:val="center"/>
            </w:pPr>
            <w:r>
              <w:t>Projekts šo jomu neskar</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pPr>
              <w:jc w:val="center"/>
            </w:pPr>
            <w:r>
              <w:t>Projekts šo jomu neskar</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pPr>
              <w:jc w:val="center"/>
            </w:pPr>
            <w:r>
              <w:t>Projekts šo jomu neskar</w:t>
            </w:r>
          </w:p>
        </w:tc>
      </w:tr>
      <w:tr w:rsidR="00DF6F62" w:rsidTr="00B40B1B">
        <w:tc>
          <w:tcPr>
            <w:tcW w:w="1448" w:type="pct"/>
            <w:tcBorders>
              <w:top w:val="single" w:sz="4" w:space="0" w:color="auto"/>
              <w:left w:val="single" w:sz="4" w:space="0" w:color="auto"/>
              <w:bottom w:val="single" w:sz="4" w:space="0" w:color="auto"/>
              <w:right w:val="single" w:sz="4" w:space="0" w:color="auto"/>
            </w:tcBorders>
            <w:hideMark/>
          </w:tcPr>
          <w:p w:rsidR="00DF6F62" w:rsidRDefault="00DF6F62" w:rsidP="00B40B1B">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659" w:type="pct"/>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r>
      <w:tr w:rsidR="00DF6F62" w:rsidTr="00B40B1B">
        <w:tc>
          <w:tcPr>
            <w:tcW w:w="1448" w:type="pct"/>
            <w:tcBorders>
              <w:top w:val="single" w:sz="4" w:space="0" w:color="auto"/>
              <w:left w:val="single" w:sz="4" w:space="0" w:color="auto"/>
              <w:bottom w:val="single" w:sz="4" w:space="0" w:color="auto"/>
              <w:right w:val="single" w:sz="4" w:space="0" w:color="auto"/>
            </w:tcBorders>
            <w:hideMark/>
          </w:tcPr>
          <w:p w:rsidR="00DF6F62" w:rsidRDefault="00DF6F62" w:rsidP="00B40B1B">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659" w:type="pct"/>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r>
      <w:tr w:rsidR="00DF6F62" w:rsidTr="00B40B1B">
        <w:tc>
          <w:tcPr>
            <w:tcW w:w="1448" w:type="pct"/>
            <w:tcBorders>
              <w:top w:val="single" w:sz="4" w:space="0" w:color="auto"/>
              <w:left w:val="single" w:sz="4" w:space="0" w:color="auto"/>
              <w:bottom w:val="single" w:sz="4" w:space="0" w:color="auto"/>
              <w:right w:val="single" w:sz="4" w:space="0" w:color="auto"/>
            </w:tcBorders>
            <w:hideMark/>
          </w:tcPr>
          <w:p w:rsidR="00DF6F62" w:rsidRDefault="00DF6F62" w:rsidP="00B40B1B">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0" w:type="auto"/>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c>
          <w:tcPr>
            <w:tcW w:w="659" w:type="pct"/>
            <w:vMerge/>
            <w:tcBorders>
              <w:top w:val="single" w:sz="4" w:space="0" w:color="auto"/>
              <w:left w:val="single" w:sz="4" w:space="0" w:color="auto"/>
              <w:bottom w:val="single" w:sz="4" w:space="0" w:color="auto"/>
              <w:right w:val="single" w:sz="4" w:space="0" w:color="auto"/>
            </w:tcBorders>
            <w:vAlign w:val="center"/>
            <w:hideMark/>
          </w:tcPr>
          <w:p w:rsidR="00DF6F62" w:rsidRDefault="00DF6F62" w:rsidP="00B40B1B"/>
        </w:tc>
      </w:tr>
      <w:tr w:rsidR="00DF6F62" w:rsidTr="00B40B1B">
        <w:tc>
          <w:tcPr>
            <w:tcW w:w="1448" w:type="pct"/>
            <w:tcBorders>
              <w:top w:val="single" w:sz="4" w:space="0" w:color="auto"/>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jc w:val="center"/>
              <w:rPr>
                <w:highlight w:val="yellow"/>
              </w:rPr>
            </w:pPr>
            <w:r>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DF6F62" w:rsidRDefault="00DF6F62" w:rsidP="00B40B1B"/>
        </w:tc>
      </w:tr>
      <w:tr w:rsidR="00DF6F62" w:rsidTr="00B40B1B">
        <w:trPr>
          <w:trHeight w:val="1400"/>
        </w:trPr>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rsidR="00DF6F62" w:rsidRDefault="00DF6F62" w:rsidP="00B40B1B">
            <w:pPr>
              <w:jc w:val="center"/>
            </w:pPr>
            <w:r>
              <w:t>Projekts šo jomu neskar</w:t>
            </w:r>
          </w:p>
        </w:tc>
        <w:tc>
          <w:tcPr>
            <w:tcW w:w="0" w:type="auto"/>
            <w:tcBorders>
              <w:top w:val="outset" w:sz="6" w:space="0" w:color="000000"/>
              <w:left w:val="outset" w:sz="6" w:space="0" w:color="000000"/>
              <w:bottom w:val="nil"/>
              <w:right w:val="outset" w:sz="6" w:space="0" w:color="000000"/>
            </w:tcBorders>
            <w:vAlign w:val="center"/>
            <w:hideMark/>
          </w:tcPr>
          <w:p w:rsidR="00DF6F62" w:rsidRDefault="00DF6F62" w:rsidP="00B40B1B">
            <w:pPr>
              <w:jc w:val="center"/>
            </w:pPr>
            <w:r>
              <w:t>Projekts šo jomu neskar</w:t>
            </w:r>
          </w:p>
        </w:tc>
        <w:tc>
          <w:tcPr>
            <w:tcW w:w="0" w:type="auto"/>
            <w:tcBorders>
              <w:top w:val="outset" w:sz="6" w:space="0" w:color="000000"/>
              <w:left w:val="outset" w:sz="6" w:space="0" w:color="000000"/>
              <w:bottom w:val="nil"/>
              <w:right w:val="outset" w:sz="6" w:space="0" w:color="000000"/>
            </w:tcBorders>
            <w:vAlign w:val="center"/>
            <w:hideMark/>
          </w:tcPr>
          <w:p w:rsidR="00DF6F62" w:rsidRDefault="00DF6F62" w:rsidP="00B40B1B">
            <w:pPr>
              <w:jc w:val="center"/>
            </w:pPr>
            <w:r>
              <w:t>Projekts šo jomu neskar</w:t>
            </w:r>
          </w:p>
        </w:tc>
        <w:tc>
          <w:tcPr>
            <w:tcW w:w="659" w:type="pct"/>
            <w:tcBorders>
              <w:top w:val="outset" w:sz="6" w:space="0" w:color="000000"/>
              <w:left w:val="outset" w:sz="6" w:space="0" w:color="000000"/>
              <w:bottom w:val="nil"/>
              <w:right w:val="outset" w:sz="6" w:space="0" w:color="000000"/>
            </w:tcBorders>
            <w:vAlign w:val="center"/>
            <w:hideMark/>
          </w:tcPr>
          <w:p w:rsidR="00DF6F62" w:rsidRDefault="00DF6F62" w:rsidP="00B40B1B">
            <w:pPr>
              <w:jc w:val="center"/>
            </w:pPr>
            <w:r>
              <w:t>Projekts šo jomu neskar</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pPr>
              <w:jc w:val="center"/>
            </w:pPr>
            <w:r>
              <w:t>Projekts šo jomu neskar</w:t>
            </w: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 xml:space="preserve">5.2. speciālais </w:t>
            </w:r>
            <w:r w:rsidRPr="00DF6F62">
              <w:rPr>
                <w:sz w:val="28"/>
                <w:szCs w:val="28"/>
              </w:rPr>
              <w: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rsidR="00DF6F62" w:rsidRDefault="00DF6F62" w:rsidP="00B40B1B">
            <w:pPr>
              <w:ind w:firstLine="755"/>
              <w:jc w:val="both"/>
            </w:pPr>
            <w:r>
              <w:t> Projekts šo jomu neskar</w:t>
            </w:r>
          </w:p>
          <w:p w:rsidR="00DF6F62" w:rsidRDefault="00DF6F62" w:rsidP="00B40B1B">
            <w:pPr>
              <w:jc w:val="both"/>
            </w:pPr>
          </w:p>
          <w:p w:rsidR="00DF6F62" w:rsidRDefault="00DF6F62" w:rsidP="00B40B1B"/>
          <w:p w:rsidR="00DF6F62" w:rsidRDefault="00DF6F62" w:rsidP="00B40B1B"/>
          <w:p w:rsidR="00DF6F62" w:rsidRDefault="00DF6F62" w:rsidP="00B40B1B"/>
          <w:p w:rsidR="00DF6F62" w:rsidRDefault="00DF6F62" w:rsidP="00B40B1B"/>
          <w:p w:rsidR="00DF6F62" w:rsidRDefault="00DF6F62" w:rsidP="00B40B1B">
            <w:pPr>
              <w:ind w:firstLine="720"/>
              <w:jc w:val="both"/>
            </w:pPr>
          </w:p>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r>
      <w:tr w:rsidR="00DF6F62"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Default="00DF6F62" w:rsidP="00B40B1B">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DF6F62" w:rsidRDefault="00DF6F62" w:rsidP="00B40B1B"/>
        </w:tc>
      </w:tr>
      <w:tr w:rsidR="00DF6F62" w:rsidRPr="00912911" w:rsidTr="00B40B1B">
        <w:tc>
          <w:tcPr>
            <w:tcW w:w="1448" w:type="pct"/>
            <w:tcBorders>
              <w:top w:val="outset" w:sz="6" w:space="0" w:color="000000"/>
              <w:left w:val="outset" w:sz="6" w:space="0" w:color="000000"/>
              <w:bottom w:val="outset" w:sz="6" w:space="0" w:color="000000"/>
              <w:right w:val="outset" w:sz="6" w:space="0" w:color="000000"/>
            </w:tcBorders>
            <w:hideMark/>
          </w:tcPr>
          <w:p w:rsidR="00DF6F62" w:rsidRPr="007664DF" w:rsidRDefault="00DF6F62" w:rsidP="00B40B1B">
            <w:pPr>
              <w:spacing w:before="100" w:beforeAutospacing="1" w:after="100" w:afterAutospacing="1"/>
              <w:rPr>
                <w:lang w:val="lv-LV"/>
              </w:rPr>
            </w:pPr>
            <w:r w:rsidRPr="007664DF">
              <w:rPr>
                <w:lang w:val="lv-LV"/>
              </w:rP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rsidR="00DF6F62" w:rsidRPr="007664DF" w:rsidRDefault="00DF6F62" w:rsidP="00DF6F62">
            <w:pPr>
              <w:jc w:val="both"/>
              <w:rPr>
                <w:lang w:val="lv-LV"/>
              </w:rPr>
            </w:pPr>
            <w:r w:rsidRPr="007664DF">
              <w:rPr>
                <w:lang w:val="lv-LV"/>
              </w:rPr>
              <w:t xml:space="preserve">Rīkojuma projektam nav ietekmes uz valsts budžetu, jo papildu līdzekļi no valsts budžeta nav nepieciešami. </w:t>
            </w:r>
            <w:r w:rsidRPr="007664DF">
              <w:rPr>
                <w:lang w:val="lv-LV" w:eastAsia="lv-LV"/>
              </w:rPr>
              <w:t>Ar reorganizāciju saistītie izdevumi tiks s</w:t>
            </w:r>
            <w:r w:rsidR="00261CE6">
              <w:rPr>
                <w:lang w:val="lv-LV" w:eastAsia="lv-LV"/>
              </w:rPr>
              <w:t>eg</w:t>
            </w:r>
            <w:r w:rsidRPr="007664DF">
              <w:rPr>
                <w:lang w:val="lv-LV" w:eastAsia="lv-LV"/>
              </w:rPr>
              <w:t xml:space="preserve">ti no </w:t>
            </w:r>
            <w:r w:rsidRPr="007664DF">
              <w:rPr>
                <w:bCs/>
                <w:lang w:val="lv-LV"/>
              </w:rPr>
              <w:t xml:space="preserve">Ministru kabineta </w:t>
            </w:r>
            <w:r w:rsidRPr="007664DF">
              <w:rPr>
                <w:lang w:val="lv-LV"/>
              </w:rPr>
              <w:t>2014.gada 25.novembra noteikum</w:t>
            </w:r>
            <w:r w:rsidR="00261CE6">
              <w:rPr>
                <w:lang w:val="lv-LV"/>
              </w:rPr>
              <w:t>os</w:t>
            </w:r>
            <w:r w:rsidRPr="007664DF">
              <w:rPr>
                <w:lang w:val="lv-LV"/>
              </w:rPr>
              <w:t xml:space="preserve"> Nr.729 „Noteikumi par darbības programmas „Uzņēmējdarbība un inovācijas” papildinājuma 2.1.1.3.3.apakšaktivitāti „Zinātnisko institūciju institucionālās kapacitātes attīstība” </w:t>
            </w:r>
            <w:r w:rsidR="00261CE6">
              <w:rPr>
                <w:lang w:val="lv-LV"/>
              </w:rPr>
              <w:t xml:space="preserve">paredzētajiem </w:t>
            </w:r>
            <w:r w:rsidRPr="007664DF">
              <w:rPr>
                <w:lang w:val="lv-LV"/>
              </w:rPr>
              <w:t xml:space="preserve">un no rīkojuma </w:t>
            </w:r>
            <w:r w:rsidR="00261CE6">
              <w:rPr>
                <w:lang w:val="lv-LV"/>
              </w:rPr>
              <w:t xml:space="preserve">projekta </w:t>
            </w:r>
            <w:r w:rsidRPr="007664DF">
              <w:rPr>
                <w:lang w:val="lv-LV"/>
              </w:rPr>
              <w:t xml:space="preserve">1. un 4.punktā </w:t>
            </w:r>
            <w:r w:rsidR="00261CE6">
              <w:rPr>
                <w:lang w:val="lv-LV"/>
              </w:rPr>
              <w:t>minēto</w:t>
            </w:r>
            <w:r w:rsidRPr="007664DF">
              <w:rPr>
                <w:lang w:val="lv-LV"/>
              </w:rPr>
              <w:t xml:space="preserve"> institū</w:t>
            </w:r>
            <w:r w:rsidR="00261CE6">
              <w:rPr>
                <w:lang w:val="lv-LV"/>
              </w:rPr>
              <w:t>t</w:t>
            </w:r>
            <w:r w:rsidRPr="007664DF">
              <w:rPr>
                <w:lang w:val="lv-LV"/>
              </w:rPr>
              <w:t>u finanšu līdzekļiem</w:t>
            </w:r>
            <w:r w:rsidR="0004142F" w:rsidRPr="007664DF">
              <w:rPr>
                <w:lang w:val="lv-LV"/>
              </w:rPr>
              <w:t>.</w:t>
            </w:r>
          </w:p>
        </w:tc>
      </w:tr>
    </w:tbl>
    <w:p w:rsidR="00DF6F62" w:rsidRPr="007664DF" w:rsidRDefault="00DF6F62" w:rsidP="00DF6F62">
      <w:pPr>
        <w:rPr>
          <w:b/>
          <w:i/>
          <w:color w:val="000000"/>
          <w:lang w:val="lv-LV"/>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550"/>
      </w:tblGrid>
      <w:tr w:rsidR="001543F9" w:rsidRPr="00912911" w:rsidTr="001543F9">
        <w:tc>
          <w:tcPr>
            <w:tcW w:w="5000" w:type="pct"/>
            <w:gridSpan w:val="2"/>
          </w:tcPr>
          <w:p w:rsidR="001543F9" w:rsidRPr="001543F9" w:rsidRDefault="001543F9" w:rsidP="006B1394">
            <w:pPr>
              <w:jc w:val="both"/>
              <w:rPr>
                <w:color w:val="000000" w:themeColor="text1"/>
                <w:lang w:val="lv-LV" w:eastAsia="lv-LV"/>
              </w:rPr>
            </w:pPr>
            <w:r w:rsidRPr="001543F9">
              <w:rPr>
                <w:b/>
                <w:bCs/>
                <w:color w:val="000000" w:themeColor="text1"/>
                <w:lang w:val="lv-LV" w:eastAsia="lv-LV"/>
              </w:rPr>
              <w:t>IV. Tiesību akta projekta ietekme uz spēka esošo tiesību normu sistēmu</w:t>
            </w:r>
          </w:p>
        </w:tc>
      </w:tr>
      <w:tr w:rsidR="006B1394" w:rsidRPr="00912911" w:rsidTr="001543F9">
        <w:tc>
          <w:tcPr>
            <w:tcW w:w="887" w:type="pct"/>
          </w:tcPr>
          <w:p w:rsidR="006B1394" w:rsidRPr="006B1394" w:rsidRDefault="006B1394" w:rsidP="006B1394">
            <w:pPr>
              <w:jc w:val="both"/>
              <w:rPr>
                <w:color w:val="000000" w:themeColor="text1"/>
                <w:lang w:val="lv-LV" w:eastAsia="lv-LV"/>
              </w:rPr>
            </w:pPr>
            <w:r>
              <w:rPr>
                <w:color w:val="000000" w:themeColor="text1"/>
                <w:lang w:val="lv-LV" w:eastAsia="lv-LV"/>
              </w:rPr>
              <w:t xml:space="preserve">Nepieciešamie saistītie tiesību aktu </w:t>
            </w:r>
            <w:r>
              <w:rPr>
                <w:color w:val="000000" w:themeColor="text1"/>
                <w:lang w:val="lv-LV" w:eastAsia="lv-LV"/>
              </w:rPr>
              <w:lastRenderedPageBreak/>
              <w:t>projekti</w:t>
            </w:r>
          </w:p>
        </w:tc>
        <w:tc>
          <w:tcPr>
            <w:tcW w:w="4113" w:type="pct"/>
          </w:tcPr>
          <w:p w:rsidR="006904A5" w:rsidRPr="008A281E" w:rsidRDefault="00DF45DB" w:rsidP="00DF6F62">
            <w:pPr>
              <w:jc w:val="both"/>
              <w:rPr>
                <w:color w:val="000000" w:themeColor="text1"/>
                <w:lang w:val="lv-LV" w:eastAsia="lv-LV"/>
              </w:rPr>
            </w:pPr>
            <w:r w:rsidRPr="008A281E">
              <w:rPr>
                <w:color w:val="000000" w:themeColor="text1"/>
                <w:lang w:val="lv-LV" w:eastAsia="lv-LV"/>
              </w:rPr>
              <w:lastRenderedPageBreak/>
              <w:t xml:space="preserve">Pēc </w:t>
            </w:r>
            <w:r w:rsidR="00261CE6">
              <w:rPr>
                <w:color w:val="000000" w:themeColor="text1"/>
                <w:lang w:val="lv-LV" w:eastAsia="lv-LV"/>
              </w:rPr>
              <w:t>M</w:t>
            </w:r>
            <w:r w:rsidRPr="008A281E">
              <w:rPr>
                <w:color w:val="000000" w:themeColor="text1"/>
                <w:lang w:val="lv-LV" w:eastAsia="lv-LV"/>
              </w:rPr>
              <w:t>inistru kabineta rīkojuma pieņemšanas būs jāizdara grozījumi</w:t>
            </w:r>
            <w:r w:rsidR="00EA52DC">
              <w:rPr>
                <w:color w:val="000000" w:themeColor="text1"/>
                <w:lang w:val="lv-LV" w:eastAsia="lv-LV"/>
              </w:rPr>
              <w:t xml:space="preserve"> - jāmaina esošo zinātnisko institūciju nosaukumi uz jaunajiem</w:t>
            </w:r>
            <w:r w:rsidR="006904A5" w:rsidRPr="008A281E">
              <w:rPr>
                <w:color w:val="000000" w:themeColor="text1"/>
                <w:lang w:val="lv-LV" w:eastAsia="lv-LV"/>
              </w:rPr>
              <w:t>:</w:t>
            </w:r>
          </w:p>
          <w:p w:rsidR="006904A5" w:rsidRPr="007664DF" w:rsidRDefault="00DF45DB" w:rsidP="007664DF">
            <w:pPr>
              <w:pStyle w:val="Sarakstarindkopa"/>
              <w:numPr>
                <w:ilvl w:val="0"/>
                <w:numId w:val="17"/>
              </w:numPr>
              <w:jc w:val="both"/>
              <w:rPr>
                <w:lang w:val="lv-LV" w:eastAsia="lv-LV"/>
              </w:rPr>
            </w:pPr>
            <w:r w:rsidRPr="007664DF">
              <w:rPr>
                <w:lang w:val="lv-LV" w:eastAsia="lv-LV"/>
              </w:rPr>
              <w:t>Zinātniskās darbības likumā</w:t>
            </w:r>
            <w:r w:rsidR="006904A5" w:rsidRPr="007664DF">
              <w:rPr>
                <w:lang w:val="lv-LV" w:eastAsia="lv-LV"/>
              </w:rPr>
              <w:t>;</w:t>
            </w:r>
          </w:p>
          <w:p w:rsidR="006904A5" w:rsidRPr="00261CE6" w:rsidRDefault="00DF45DB" w:rsidP="007664DF">
            <w:pPr>
              <w:pStyle w:val="Sarakstarindkopa"/>
              <w:numPr>
                <w:ilvl w:val="0"/>
                <w:numId w:val="17"/>
              </w:numPr>
              <w:jc w:val="both"/>
              <w:rPr>
                <w:lang w:val="lv-LV"/>
              </w:rPr>
            </w:pPr>
            <w:r w:rsidRPr="007664DF">
              <w:rPr>
                <w:lang w:val="lv-LV" w:eastAsia="lv-LV"/>
              </w:rPr>
              <w:lastRenderedPageBreak/>
              <w:t>Lauksa</w:t>
            </w:r>
            <w:r w:rsidR="000E77D9" w:rsidRPr="007664DF">
              <w:rPr>
                <w:lang w:val="lv-LV" w:eastAsia="lv-LV"/>
              </w:rPr>
              <w:t>i</w:t>
            </w:r>
            <w:r w:rsidRPr="007664DF">
              <w:rPr>
                <w:lang w:val="lv-LV" w:eastAsia="lv-LV"/>
              </w:rPr>
              <w:t>mniecības un lauku attīstības likumā</w:t>
            </w:r>
            <w:r w:rsidR="006904A5" w:rsidRPr="007664DF">
              <w:rPr>
                <w:lang w:val="lv-LV" w:eastAsia="lv-LV"/>
              </w:rPr>
              <w:t>;</w:t>
            </w:r>
          </w:p>
          <w:p w:rsidR="00B2344A" w:rsidRPr="00261CE6" w:rsidRDefault="00261CE6" w:rsidP="007664DF">
            <w:pPr>
              <w:pStyle w:val="Sarakstarindkopa"/>
              <w:numPr>
                <w:ilvl w:val="0"/>
                <w:numId w:val="17"/>
              </w:numPr>
              <w:jc w:val="both"/>
              <w:rPr>
                <w:lang w:val="lv-LV"/>
              </w:rPr>
            </w:pPr>
            <w:r>
              <w:rPr>
                <w:bCs/>
                <w:lang w:val="lv-LV"/>
              </w:rPr>
              <w:t>l</w:t>
            </w:r>
            <w:r w:rsidR="00B2344A" w:rsidRPr="007664DF">
              <w:rPr>
                <w:bCs/>
                <w:lang w:val="lv-LV"/>
              </w:rPr>
              <w:t>ikumā “Par valsts nozīmes izglītības, kultūras un zinātnes</w:t>
            </w:r>
            <w:r w:rsidR="00B2344A" w:rsidRPr="007664DF">
              <w:rPr>
                <w:rFonts w:ascii="Arial" w:hAnsi="Arial" w:cs="Arial"/>
                <w:bCs/>
                <w:sz w:val="35"/>
                <w:szCs w:val="35"/>
                <w:lang w:val="lv-LV"/>
              </w:rPr>
              <w:t xml:space="preserve"> </w:t>
            </w:r>
            <w:r w:rsidR="00B2344A" w:rsidRPr="007664DF">
              <w:rPr>
                <w:rFonts w:ascii="Arial" w:hAnsi="Arial" w:cs="Arial"/>
                <w:bCs/>
                <w:sz w:val="35"/>
                <w:szCs w:val="35"/>
                <w:lang w:val="lv-LV"/>
              </w:rPr>
              <w:br/>
            </w:r>
            <w:r w:rsidR="00B2344A" w:rsidRPr="007664DF">
              <w:rPr>
                <w:bCs/>
                <w:lang w:val="lv-LV"/>
              </w:rPr>
              <w:t>objektiem un nacionālajām sporta bāzēm”;</w:t>
            </w:r>
          </w:p>
          <w:p w:rsidR="007D2B8A" w:rsidRPr="00261CE6" w:rsidRDefault="00261CE6" w:rsidP="007664DF">
            <w:pPr>
              <w:pStyle w:val="Sarakstarindkopa"/>
              <w:numPr>
                <w:ilvl w:val="0"/>
                <w:numId w:val="17"/>
              </w:numPr>
              <w:jc w:val="both"/>
              <w:rPr>
                <w:lang w:val="lv-LV"/>
              </w:rPr>
            </w:pPr>
            <w:r w:rsidRPr="000F43A4">
              <w:rPr>
                <w:bCs/>
                <w:lang w:val="lv-LV"/>
              </w:rPr>
              <w:t xml:space="preserve">Ministru kabineta </w:t>
            </w:r>
            <w:r w:rsidR="007D2B8A" w:rsidRPr="007664DF">
              <w:rPr>
                <w:lang w:val="lv-LV"/>
              </w:rPr>
              <w:t xml:space="preserve">2003.gada 29.aprīļa </w:t>
            </w:r>
            <w:r w:rsidR="007D2B8A" w:rsidRPr="007664DF">
              <w:rPr>
                <w:bCs/>
                <w:lang w:val="lv-LV"/>
              </w:rPr>
              <w:t>noteikum</w:t>
            </w:r>
            <w:r w:rsidR="0004142F" w:rsidRPr="007664DF">
              <w:rPr>
                <w:bCs/>
                <w:lang w:val="lv-LV"/>
              </w:rPr>
              <w:t>os</w:t>
            </w:r>
            <w:r w:rsidR="007D2B8A" w:rsidRPr="007664DF">
              <w:rPr>
                <w:bCs/>
                <w:lang w:val="lv-LV"/>
              </w:rPr>
              <w:t xml:space="preserve"> Nr.245</w:t>
            </w:r>
            <w:r w:rsidR="007D2B8A" w:rsidRPr="007664DF">
              <w:rPr>
                <w:lang w:val="lv-LV"/>
              </w:rPr>
              <w:t xml:space="preserve"> </w:t>
            </w:r>
            <w:r w:rsidR="007D2B8A" w:rsidRPr="007664DF">
              <w:rPr>
                <w:lang w:val="lv-LV"/>
              </w:rPr>
              <w:br/>
            </w:r>
            <w:r w:rsidR="007D2B8A" w:rsidRPr="007664DF">
              <w:rPr>
                <w:bCs/>
                <w:lang w:val="lv-LV"/>
              </w:rPr>
              <w:t>“Zemkopības ministrijas nolikums”;</w:t>
            </w:r>
          </w:p>
          <w:p w:rsidR="007D2B8A" w:rsidRPr="00261CE6" w:rsidRDefault="00261CE6" w:rsidP="007664DF">
            <w:pPr>
              <w:pStyle w:val="Sarakstarindkopa"/>
              <w:numPr>
                <w:ilvl w:val="0"/>
                <w:numId w:val="17"/>
              </w:numPr>
              <w:jc w:val="both"/>
              <w:rPr>
                <w:lang w:val="lv-LV"/>
              </w:rPr>
            </w:pPr>
            <w:r w:rsidRPr="00C1502C">
              <w:rPr>
                <w:bCs/>
                <w:lang w:val="lv-LV"/>
              </w:rPr>
              <w:t xml:space="preserve">Ministru kabineta </w:t>
            </w:r>
            <w:r w:rsidR="007D2B8A" w:rsidRPr="007664DF">
              <w:rPr>
                <w:lang w:val="lv-LV"/>
              </w:rPr>
              <w:t>2005.gada 5.aprī</w:t>
            </w:r>
            <w:r>
              <w:rPr>
                <w:lang w:val="lv-LV"/>
              </w:rPr>
              <w:t>ļ</w:t>
            </w:r>
            <w:r w:rsidR="007D2B8A" w:rsidRPr="007664DF">
              <w:rPr>
                <w:lang w:val="lv-LV"/>
              </w:rPr>
              <w:t xml:space="preserve">a </w:t>
            </w:r>
            <w:r w:rsidR="007D2B8A" w:rsidRPr="007664DF">
              <w:rPr>
                <w:bCs/>
                <w:lang w:val="lv-LV"/>
              </w:rPr>
              <w:t>noteikum</w:t>
            </w:r>
            <w:r w:rsidR="0004142F" w:rsidRPr="007664DF">
              <w:rPr>
                <w:bCs/>
                <w:lang w:val="lv-LV"/>
              </w:rPr>
              <w:t>os</w:t>
            </w:r>
            <w:r w:rsidR="007D2B8A" w:rsidRPr="007664DF">
              <w:rPr>
                <w:bCs/>
                <w:lang w:val="lv-LV"/>
              </w:rPr>
              <w:t xml:space="preserve"> Nr.223</w:t>
            </w:r>
            <w:r w:rsidR="007D2B8A" w:rsidRPr="007664DF">
              <w:rPr>
                <w:lang w:val="lv-LV"/>
              </w:rPr>
              <w:t xml:space="preserve"> </w:t>
            </w:r>
            <w:r w:rsidR="007D2B8A" w:rsidRPr="007664DF">
              <w:rPr>
                <w:lang w:val="lv-LV"/>
              </w:rPr>
              <w:br/>
            </w:r>
            <w:r w:rsidR="007D2B8A" w:rsidRPr="007664DF">
              <w:rPr>
                <w:bCs/>
                <w:lang w:val="lv-LV"/>
              </w:rPr>
              <w:t>“Eksporta veicināšanas padomes nolikums”;</w:t>
            </w:r>
          </w:p>
          <w:p w:rsidR="00CE15E4" w:rsidRPr="007664DF" w:rsidRDefault="00261CE6" w:rsidP="007664DF">
            <w:pPr>
              <w:pStyle w:val="Sarakstarindkopa"/>
              <w:numPr>
                <w:ilvl w:val="0"/>
                <w:numId w:val="17"/>
              </w:numPr>
              <w:jc w:val="both"/>
              <w:rPr>
                <w:rStyle w:val="Izteiksmgs"/>
                <w:b w:val="0"/>
                <w:lang w:val="lv-LV"/>
              </w:rPr>
            </w:pPr>
            <w:r w:rsidRPr="006A0CED">
              <w:rPr>
                <w:bCs/>
                <w:lang w:val="lv-LV"/>
              </w:rPr>
              <w:t xml:space="preserve">Ministru kabineta </w:t>
            </w:r>
            <w:r w:rsidR="00CE15E4" w:rsidRPr="007664DF">
              <w:rPr>
                <w:lang w:val="lv-LV"/>
              </w:rPr>
              <w:t xml:space="preserve">2007.gada 2.janvāra </w:t>
            </w:r>
            <w:r w:rsidR="00CE15E4" w:rsidRPr="007664DF">
              <w:rPr>
                <w:bCs/>
                <w:lang w:val="lv-LV"/>
              </w:rPr>
              <w:t>noteikum</w:t>
            </w:r>
            <w:r w:rsidR="0004142F" w:rsidRPr="007664DF">
              <w:rPr>
                <w:bCs/>
                <w:lang w:val="lv-LV"/>
              </w:rPr>
              <w:t>os</w:t>
            </w:r>
            <w:r w:rsidR="00CE15E4" w:rsidRPr="007664DF">
              <w:rPr>
                <w:bCs/>
                <w:lang w:val="lv-LV"/>
              </w:rPr>
              <w:t xml:space="preserve"> Nr.5</w:t>
            </w:r>
            <w:r w:rsidR="00CE15E4" w:rsidRPr="007664DF">
              <w:rPr>
                <w:lang w:val="lv-LV"/>
              </w:rPr>
              <w:t xml:space="preserve"> </w:t>
            </w:r>
            <w:r w:rsidR="00CE15E4" w:rsidRPr="007664DF">
              <w:rPr>
                <w:lang w:val="lv-LV"/>
              </w:rPr>
              <w:br/>
            </w:r>
            <w:r w:rsidR="00CE15E4" w:rsidRPr="007664DF">
              <w:rPr>
                <w:bCs/>
                <w:lang w:val="lv-LV"/>
              </w:rPr>
              <w:t>“Noteikumi par institūciju un komercsabiedrību specializāciju lauksaimniecības augu sugu ģenētisko resursu kolekcionēšanā, saglabāšanā, raksturošanā, izvērtēšanā un izmantošanā”;</w:t>
            </w:r>
          </w:p>
          <w:p w:rsidR="007D2B8A" w:rsidRPr="007664DF" w:rsidRDefault="00261CE6" w:rsidP="007664DF">
            <w:pPr>
              <w:pStyle w:val="Sarakstarindkopa"/>
              <w:numPr>
                <w:ilvl w:val="0"/>
                <w:numId w:val="17"/>
              </w:numPr>
              <w:jc w:val="both"/>
              <w:rPr>
                <w:lang w:val="lv-LV"/>
              </w:rPr>
            </w:pPr>
            <w:r w:rsidRPr="00746AFD">
              <w:rPr>
                <w:bCs/>
                <w:lang w:val="lv-LV"/>
              </w:rPr>
              <w:t xml:space="preserve">Ministru kabineta </w:t>
            </w:r>
            <w:r w:rsidR="007D2B8A" w:rsidRPr="007664DF">
              <w:rPr>
                <w:lang w:val="lv-LV"/>
              </w:rPr>
              <w:t xml:space="preserve">2008.gada 4.novembra </w:t>
            </w:r>
            <w:r w:rsidR="007D2B8A" w:rsidRPr="007664DF">
              <w:rPr>
                <w:bCs/>
                <w:lang w:val="lv-LV"/>
              </w:rPr>
              <w:t>noteikum</w:t>
            </w:r>
            <w:r w:rsidR="0004142F" w:rsidRPr="007664DF">
              <w:rPr>
                <w:bCs/>
                <w:lang w:val="lv-LV"/>
              </w:rPr>
              <w:t>os</w:t>
            </w:r>
            <w:r w:rsidR="007D2B8A" w:rsidRPr="007664DF">
              <w:rPr>
                <w:bCs/>
                <w:lang w:val="lv-LV"/>
              </w:rPr>
              <w:t xml:space="preserve"> Nr.913</w:t>
            </w:r>
            <w:r w:rsidR="007D2B8A" w:rsidRPr="007664DF">
              <w:rPr>
                <w:lang w:val="lv-LV"/>
              </w:rPr>
              <w:t xml:space="preserve"> </w:t>
            </w:r>
            <w:r w:rsidR="007D2B8A" w:rsidRPr="007664DF">
              <w:rPr>
                <w:lang w:val="lv-LV"/>
              </w:rPr>
              <w:br/>
            </w:r>
            <w:r w:rsidR="007D2B8A" w:rsidRPr="007664DF">
              <w:rPr>
                <w:bCs/>
                <w:lang w:val="lv-LV"/>
              </w:rPr>
              <w:t>“Lauksaimniecības ekonomiskā kopaprēķina sagatavošanas kārtība”;</w:t>
            </w:r>
          </w:p>
          <w:p w:rsidR="007D2B8A" w:rsidRPr="00261CE6" w:rsidRDefault="00261CE6" w:rsidP="007664DF">
            <w:pPr>
              <w:pStyle w:val="Sarakstarindkopa"/>
              <w:numPr>
                <w:ilvl w:val="0"/>
                <w:numId w:val="17"/>
              </w:numPr>
              <w:jc w:val="both"/>
              <w:rPr>
                <w:lang w:val="lv-LV"/>
              </w:rPr>
            </w:pPr>
            <w:r w:rsidRPr="000760C7">
              <w:rPr>
                <w:bCs/>
                <w:lang w:val="lv-LV"/>
              </w:rPr>
              <w:t xml:space="preserve">Ministru kabineta </w:t>
            </w:r>
            <w:r w:rsidR="007D2B8A" w:rsidRPr="007664DF">
              <w:rPr>
                <w:lang w:val="lv-LV"/>
              </w:rPr>
              <w:t xml:space="preserve">2009.gada 24.novembra </w:t>
            </w:r>
            <w:r w:rsidR="007D2B8A" w:rsidRPr="007664DF">
              <w:rPr>
                <w:bCs/>
                <w:lang w:val="lv-LV"/>
              </w:rPr>
              <w:t>noteikum</w:t>
            </w:r>
            <w:r w:rsidR="0004142F" w:rsidRPr="007664DF">
              <w:rPr>
                <w:bCs/>
                <w:lang w:val="lv-LV"/>
              </w:rPr>
              <w:t>os</w:t>
            </w:r>
            <w:r w:rsidR="007D2B8A" w:rsidRPr="007664DF">
              <w:rPr>
                <w:bCs/>
                <w:lang w:val="lv-LV"/>
              </w:rPr>
              <w:t xml:space="preserve"> Nr.1348</w:t>
            </w:r>
            <w:r w:rsidR="007D2B8A" w:rsidRPr="007664DF">
              <w:rPr>
                <w:lang w:val="lv-LV"/>
              </w:rPr>
              <w:t xml:space="preserve"> </w:t>
            </w:r>
            <w:r w:rsidR="007D2B8A" w:rsidRPr="007664DF">
              <w:rPr>
                <w:lang w:val="lv-LV"/>
              </w:rPr>
              <w:br/>
            </w:r>
            <w:r w:rsidR="007D2B8A" w:rsidRPr="007664DF">
              <w:rPr>
                <w:bCs/>
                <w:lang w:val="lv-LV"/>
              </w:rPr>
              <w:t xml:space="preserve">“Lauku saimniecību uzskaites datu tīkla izveidošanas, uzturēšanas un darbības kārtība”; </w:t>
            </w:r>
          </w:p>
          <w:p w:rsidR="00084F95" w:rsidRPr="007664DF" w:rsidRDefault="00084F95" w:rsidP="007664DF">
            <w:pPr>
              <w:pStyle w:val="Sarakstarindkopa"/>
              <w:numPr>
                <w:ilvl w:val="0"/>
                <w:numId w:val="17"/>
              </w:numPr>
              <w:jc w:val="both"/>
              <w:rPr>
                <w:bCs/>
                <w:lang w:val="lv-LV"/>
              </w:rPr>
            </w:pPr>
            <w:r w:rsidRPr="007664DF">
              <w:rPr>
                <w:bCs/>
                <w:lang w:val="lv-LV"/>
              </w:rPr>
              <w:t xml:space="preserve">Ministru kabineta </w:t>
            </w:r>
            <w:r w:rsidR="00261CE6" w:rsidRPr="00D017ED">
              <w:rPr>
                <w:lang w:val="lv-LV"/>
              </w:rPr>
              <w:t xml:space="preserve">2010.gada 28.decembra </w:t>
            </w:r>
            <w:r w:rsidRPr="007664DF">
              <w:rPr>
                <w:bCs/>
                <w:lang w:val="lv-LV"/>
              </w:rPr>
              <w:t>noteikum</w:t>
            </w:r>
            <w:r w:rsidR="0004142F" w:rsidRPr="007664DF">
              <w:rPr>
                <w:bCs/>
                <w:lang w:val="lv-LV"/>
              </w:rPr>
              <w:t>os</w:t>
            </w:r>
            <w:r w:rsidRPr="007664DF">
              <w:rPr>
                <w:bCs/>
                <w:lang w:val="lv-LV"/>
              </w:rPr>
              <w:t xml:space="preserve"> Nr.1229</w:t>
            </w:r>
            <w:r w:rsidRPr="007664DF">
              <w:rPr>
                <w:lang w:val="lv-LV"/>
              </w:rPr>
              <w:t xml:space="preserve"> </w:t>
            </w:r>
            <w:r w:rsidRPr="007664DF">
              <w:rPr>
                <w:lang w:val="lv-LV"/>
              </w:rPr>
              <w:br/>
            </w:r>
            <w:r w:rsidRPr="007664DF">
              <w:rPr>
                <w:bCs/>
                <w:lang w:val="lv-LV"/>
              </w:rPr>
              <w:t xml:space="preserve">“Noteikumi par šķirnes atšķirīguma, viendabīguma un stabilitātes pārbaudi”; </w:t>
            </w:r>
          </w:p>
          <w:p w:rsidR="00B2344A" w:rsidRPr="00261CE6" w:rsidRDefault="00B2344A" w:rsidP="007664DF">
            <w:pPr>
              <w:pStyle w:val="Sarakstarindkopa"/>
              <w:numPr>
                <w:ilvl w:val="0"/>
                <w:numId w:val="17"/>
              </w:numPr>
              <w:jc w:val="both"/>
              <w:rPr>
                <w:lang w:val="lv-LV"/>
              </w:rPr>
            </w:pPr>
            <w:r w:rsidRPr="00261CE6">
              <w:rPr>
                <w:bCs/>
                <w:lang w:val="lv-LV"/>
              </w:rPr>
              <w:t xml:space="preserve">Ministru kabineta </w:t>
            </w:r>
            <w:r w:rsidR="00261CE6" w:rsidRPr="00261CE6">
              <w:rPr>
                <w:lang w:val="lv-LV"/>
              </w:rPr>
              <w:t xml:space="preserve">2011.gada 1.novembra </w:t>
            </w:r>
            <w:r w:rsidRPr="00261CE6">
              <w:rPr>
                <w:bCs/>
                <w:lang w:val="lv-LV"/>
              </w:rPr>
              <w:t>noteikum</w:t>
            </w:r>
            <w:r w:rsidR="0004142F" w:rsidRPr="00261CE6">
              <w:rPr>
                <w:bCs/>
                <w:lang w:val="lv-LV"/>
              </w:rPr>
              <w:t>os</w:t>
            </w:r>
            <w:r w:rsidRPr="00261CE6">
              <w:rPr>
                <w:bCs/>
                <w:lang w:val="lv-LV"/>
              </w:rPr>
              <w:t xml:space="preserve"> Nr.841</w:t>
            </w:r>
            <w:r w:rsidRPr="00261CE6">
              <w:rPr>
                <w:lang w:val="lv-LV"/>
              </w:rPr>
              <w:t xml:space="preserve"> </w:t>
            </w:r>
            <w:r w:rsidRPr="00261CE6">
              <w:rPr>
                <w:lang w:val="lv-LV"/>
              </w:rPr>
              <w:br/>
            </w:r>
            <w:r w:rsidRPr="00261CE6">
              <w:rPr>
                <w:bCs/>
                <w:lang w:val="lv-LV"/>
              </w:rPr>
              <w:t>“</w:t>
            </w:r>
            <w:hyperlink r:id="rId10" w:tgtFrame="_blank" w:history="1">
              <w:r w:rsidRPr="00261CE6">
                <w:rPr>
                  <w:bCs/>
                  <w:lang w:val="lv-LV"/>
                </w:rPr>
                <w:t>Kārtība, kādā tiek vākta un apkopota informācija par lauksaimniecības produktu cenām un tirdzniecības apjomiem</w:t>
              </w:r>
            </w:hyperlink>
            <w:r w:rsidRPr="00261CE6">
              <w:rPr>
                <w:bCs/>
                <w:lang w:val="lv-LV"/>
              </w:rPr>
              <w:t xml:space="preserve"> noteiktā pārskata periodā”;</w:t>
            </w:r>
          </w:p>
          <w:p w:rsidR="00CE15E4" w:rsidRPr="007664DF" w:rsidRDefault="00CE15E4" w:rsidP="007664DF">
            <w:pPr>
              <w:pStyle w:val="Sarakstarindkopa"/>
              <w:numPr>
                <w:ilvl w:val="0"/>
                <w:numId w:val="17"/>
              </w:numPr>
              <w:jc w:val="both"/>
              <w:rPr>
                <w:bCs/>
                <w:lang w:val="lv-LV"/>
              </w:rPr>
            </w:pPr>
            <w:r w:rsidRPr="007664DF">
              <w:rPr>
                <w:bCs/>
                <w:lang w:val="lv-LV"/>
              </w:rPr>
              <w:t xml:space="preserve">Ministru kabineta </w:t>
            </w:r>
            <w:r w:rsidR="00261CE6" w:rsidRPr="002E3614">
              <w:rPr>
                <w:lang w:val="lv-LV"/>
              </w:rPr>
              <w:t xml:space="preserve">2012.gada 24.jūlija </w:t>
            </w:r>
            <w:r w:rsidRPr="007664DF">
              <w:rPr>
                <w:bCs/>
                <w:lang w:val="lv-LV"/>
              </w:rPr>
              <w:t>noteikum</w:t>
            </w:r>
            <w:r w:rsidR="0004142F" w:rsidRPr="007664DF">
              <w:rPr>
                <w:bCs/>
                <w:lang w:val="lv-LV"/>
              </w:rPr>
              <w:t>os</w:t>
            </w:r>
            <w:r w:rsidRPr="007664DF">
              <w:rPr>
                <w:bCs/>
                <w:lang w:val="lv-LV"/>
              </w:rPr>
              <w:t xml:space="preserve"> Nr.518</w:t>
            </w:r>
            <w:r w:rsidRPr="007664DF">
              <w:rPr>
                <w:lang w:val="lv-LV"/>
              </w:rPr>
              <w:t xml:space="preserve"> </w:t>
            </w:r>
            <w:r w:rsidRPr="007664DF">
              <w:rPr>
                <w:lang w:val="lv-LV"/>
              </w:rPr>
              <w:br/>
            </w:r>
            <w:r w:rsidRPr="007664DF">
              <w:rPr>
                <w:bCs/>
                <w:lang w:val="lv-LV"/>
              </w:rPr>
              <w:t xml:space="preserve">“Augu šķirnes saimniecisko īpašību novērtēšanas noteikumi”; </w:t>
            </w:r>
          </w:p>
          <w:p w:rsidR="00CE15E4" w:rsidRPr="007664DF" w:rsidRDefault="008A281E" w:rsidP="007664DF">
            <w:pPr>
              <w:pStyle w:val="Sarakstarindkopa"/>
              <w:numPr>
                <w:ilvl w:val="0"/>
                <w:numId w:val="17"/>
              </w:numPr>
              <w:jc w:val="both"/>
              <w:rPr>
                <w:bCs/>
                <w:lang w:val="lv-LV"/>
              </w:rPr>
            </w:pPr>
            <w:r w:rsidRPr="007664DF">
              <w:rPr>
                <w:bCs/>
                <w:lang w:val="lv-LV"/>
              </w:rPr>
              <w:t xml:space="preserve">Ministru kabineta </w:t>
            </w:r>
            <w:r w:rsidR="00261CE6" w:rsidRPr="00D62853">
              <w:rPr>
                <w:lang w:val="lv-LV"/>
              </w:rPr>
              <w:t xml:space="preserve">2013.gada 17.decembra </w:t>
            </w:r>
            <w:r w:rsidRPr="007664DF">
              <w:rPr>
                <w:bCs/>
                <w:lang w:val="lv-LV"/>
              </w:rPr>
              <w:t>noteikum</w:t>
            </w:r>
            <w:r w:rsidR="0004142F" w:rsidRPr="007664DF">
              <w:rPr>
                <w:bCs/>
                <w:lang w:val="lv-LV"/>
              </w:rPr>
              <w:t>os</w:t>
            </w:r>
            <w:r w:rsidRPr="007664DF">
              <w:rPr>
                <w:bCs/>
                <w:lang w:val="lv-LV"/>
              </w:rPr>
              <w:t xml:space="preserve"> Nr.1524</w:t>
            </w:r>
            <w:r w:rsidRPr="007664DF">
              <w:rPr>
                <w:lang w:val="lv-LV"/>
              </w:rPr>
              <w:t xml:space="preserve"> “</w:t>
            </w:r>
            <w:r w:rsidRPr="007664DF">
              <w:rPr>
                <w:bCs/>
                <w:lang w:val="lv-LV"/>
              </w:rPr>
              <w:t>Noteikumi par valsts atbalstu lauksaimniecībai”;</w:t>
            </w:r>
          </w:p>
          <w:p w:rsidR="00B40B1B" w:rsidRPr="00261CE6" w:rsidRDefault="00B40B1B" w:rsidP="007664DF">
            <w:pPr>
              <w:pStyle w:val="Sarakstarindkopa"/>
              <w:numPr>
                <w:ilvl w:val="0"/>
                <w:numId w:val="17"/>
              </w:numPr>
              <w:jc w:val="both"/>
              <w:rPr>
                <w:lang w:val="lv-LV"/>
              </w:rPr>
            </w:pPr>
            <w:r w:rsidRPr="007664DF">
              <w:rPr>
                <w:bCs/>
                <w:lang w:val="lv-LV"/>
              </w:rPr>
              <w:t xml:space="preserve">Ministru kabineta </w:t>
            </w:r>
            <w:r w:rsidR="00261CE6" w:rsidRPr="00535485">
              <w:rPr>
                <w:lang w:val="lv-LV"/>
              </w:rPr>
              <w:t xml:space="preserve">2014.gada 30.septembra </w:t>
            </w:r>
            <w:r w:rsidRPr="007664DF">
              <w:rPr>
                <w:bCs/>
                <w:lang w:val="lv-LV"/>
              </w:rPr>
              <w:t>noteikum</w:t>
            </w:r>
            <w:r w:rsidR="0004142F" w:rsidRPr="007664DF">
              <w:rPr>
                <w:bCs/>
                <w:lang w:val="lv-LV"/>
              </w:rPr>
              <w:t>os</w:t>
            </w:r>
            <w:r w:rsidRPr="007664DF">
              <w:rPr>
                <w:bCs/>
                <w:lang w:val="lv-LV"/>
              </w:rPr>
              <w:t xml:space="preserve"> Nr.599</w:t>
            </w:r>
            <w:r w:rsidRPr="007664DF">
              <w:rPr>
                <w:lang w:val="lv-LV"/>
              </w:rPr>
              <w:t xml:space="preserve"> </w:t>
            </w:r>
            <w:r w:rsidRPr="007664DF">
              <w:rPr>
                <w:lang w:val="lv-LV"/>
              </w:rPr>
              <w:br/>
            </w:r>
            <w:r w:rsidRPr="007664DF">
              <w:rPr>
                <w:bCs/>
                <w:lang w:val="lv-LV"/>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p>
          <w:p w:rsidR="00EA52DC" w:rsidRPr="00EA52DC" w:rsidRDefault="003928FD" w:rsidP="00EA52DC">
            <w:pPr>
              <w:pStyle w:val="Sarakstarindkopa"/>
              <w:numPr>
                <w:ilvl w:val="0"/>
                <w:numId w:val="17"/>
              </w:numPr>
              <w:jc w:val="both"/>
              <w:rPr>
                <w:lang w:val="lv-LV"/>
              </w:rPr>
            </w:pPr>
            <w:r w:rsidRPr="007664DF">
              <w:rPr>
                <w:bCs/>
                <w:lang w:val="lv-LV"/>
              </w:rPr>
              <w:t xml:space="preserve">Ministru kabineta </w:t>
            </w:r>
            <w:r w:rsidR="00261CE6" w:rsidRPr="0098107E">
              <w:rPr>
                <w:lang w:val="lv-LV"/>
              </w:rPr>
              <w:t xml:space="preserve">2015.gada 16.jūnija </w:t>
            </w:r>
            <w:r w:rsidRPr="007664DF">
              <w:rPr>
                <w:bCs/>
                <w:lang w:val="lv-LV"/>
              </w:rPr>
              <w:t>noteikum</w:t>
            </w:r>
            <w:r w:rsidR="0004142F" w:rsidRPr="007664DF">
              <w:rPr>
                <w:bCs/>
                <w:lang w:val="lv-LV"/>
              </w:rPr>
              <w:t>os</w:t>
            </w:r>
            <w:r w:rsidRPr="007664DF">
              <w:rPr>
                <w:bCs/>
                <w:lang w:val="lv-LV"/>
              </w:rPr>
              <w:t xml:space="preserve"> Nr.307</w:t>
            </w:r>
            <w:r w:rsidRPr="007664DF">
              <w:rPr>
                <w:lang w:val="lv-LV"/>
              </w:rPr>
              <w:t xml:space="preserve"> </w:t>
            </w:r>
            <w:r w:rsidRPr="007664DF">
              <w:rPr>
                <w:lang w:val="lv-LV"/>
              </w:rPr>
              <w:br/>
            </w:r>
            <w:r w:rsidRPr="007664DF">
              <w:rPr>
                <w:bCs/>
                <w:lang w:val="lv-LV"/>
              </w:rPr>
              <w:t>“Dzīvnieku liemeņu klasifikācijas noteikumi”</w:t>
            </w:r>
            <w:r w:rsidR="00261CE6">
              <w:rPr>
                <w:bCs/>
                <w:lang w:val="lv-LV"/>
              </w:rPr>
              <w:t>.</w:t>
            </w:r>
          </w:p>
        </w:tc>
      </w:tr>
      <w:tr w:rsidR="006B1394" w:rsidRPr="006B1394" w:rsidTr="001543F9">
        <w:tc>
          <w:tcPr>
            <w:tcW w:w="887" w:type="pct"/>
          </w:tcPr>
          <w:p w:rsidR="006B1394" w:rsidRPr="006B1394" w:rsidRDefault="006B1394" w:rsidP="006B1394">
            <w:pPr>
              <w:jc w:val="both"/>
              <w:rPr>
                <w:color w:val="000000" w:themeColor="text1"/>
                <w:lang w:val="lv-LV" w:eastAsia="lv-LV"/>
              </w:rPr>
            </w:pPr>
            <w:r>
              <w:rPr>
                <w:color w:val="000000" w:themeColor="text1"/>
                <w:lang w:val="lv-LV" w:eastAsia="lv-LV"/>
              </w:rPr>
              <w:lastRenderedPageBreak/>
              <w:t>Atbildīgā institūcija</w:t>
            </w:r>
          </w:p>
        </w:tc>
        <w:tc>
          <w:tcPr>
            <w:tcW w:w="4113" w:type="pct"/>
          </w:tcPr>
          <w:p w:rsidR="006B1394" w:rsidRPr="006B1394" w:rsidRDefault="00261CE6" w:rsidP="006B1394">
            <w:pPr>
              <w:jc w:val="both"/>
              <w:rPr>
                <w:color w:val="000000" w:themeColor="text1"/>
                <w:lang w:val="lv-LV" w:eastAsia="lv-LV"/>
              </w:rPr>
            </w:pPr>
            <w:r>
              <w:rPr>
                <w:color w:val="000000" w:themeColor="text1"/>
                <w:lang w:val="lv-LV" w:eastAsia="lv-LV"/>
              </w:rPr>
              <w:t>M</w:t>
            </w:r>
            <w:r w:rsidR="006B1394">
              <w:rPr>
                <w:color w:val="000000" w:themeColor="text1"/>
                <w:lang w:val="lv-LV" w:eastAsia="lv-LV"/>
              </w:rPr>
              <w:t>inistrija</w:t>
            </w:r>
          </w:p>
        </w:tc>
      </w:tr>
      <w:tr w:rsidR="006B1394" w:rsidRPr="006B1394" w:rsidTr="001543F9">
        <w:tc>
          <w:tcPr>
            <w:tcW w:w="887" w:type="pct"/>
          </w:tcPr>
          <w:p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4113" w:type="pct"/>
          </w:tcPr>
          <w:p w:rsidR="006B1394" w:rsidRPr="006B1394" w:rsidRDefault="000E77D9" w:rsidP="00921783">
            <w:pPr>
              <w:jc w:val="both"/>
              <w:rPr>
                <w:color w:val="000000" w:themeColor="text1"/>
                <w:lang w:val="lv-LV" w:eastAsia="lv-LV"/>
              </w:rPr>
            </w:pPr>
            <w:r>
              <w:rPr>
                <w:color w:val="000000" w:themeColor="text1"/>
                <w:lang w:val="lv-LV" w:eastAsia="lv-LV"/>
              </w:rPr>
              <w:t xml:space="preserve">Nav </w:t>
            </w:r>
          </w:p>
        </w:tc>
      </w:tr>
    </w:tbl>
    <w:p w:rsidR="006B1394" w:rsidRDefault="006B1394" w:rsidP="005D73DE">
      <w:pPr>
        <w:jc w:val="both"/>
        <w:rPr>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983"/>
        <w:gridCol w:w="6691"/>
      </w:tblGrid>
      <w:tr w:rsidR="006B1394" w:rsidRPr="00193219" w:rsidTr="0091769B">
        <w:tc>
          <w:tcPr>
            <w:tcW w:w="5000" w:type="pct"/>
            <w:gridSpan w:val="3"/>
            <w:tcBorders>
              <w:top w:val="outset" w:sz="6" w:space="0" w:color="414142"/>
              <w:bottom w:val="outset" w:sz="6" w:space="0" w:color="414142"/>
            </w:tcBorders>
            <w:shd w:val="clear" w:color="auto" w:fill="FFFFFF"/>
            <w:vAlign w:val="center"/>
          </w:tcPr>
          <w:p w:rsidR="006B1394" w:rsidRPr="006B1394" w:rsidRDefault="006B1394" w:rsidP="00A72DFE">
            <w:pPr>
              <w:jc w:val="center"/>
              <w:rPr>
                <w:b/>
                <w:color w:val="000000" w:themeColor="text1"/>
                <w:sz w:val="28"/>
                <w:szCs w:val="28"/>
                <w:lang w:val="lv-LV" w:eastAsia="lv-LV"/>
              </w:rPr>
            </w:pPr>
            <w:r w:rsidRPr="004D709D">
              <w:rPr>
                <w:b/>
                <w:szCs w:val="28"/>
                <w:lang w:val="lv-LV" w:eastAsia="lv-LV"/>
              </w:rPr>
              <w:t>V. Tiesību akta projekta atbilstība Latvijas Republikas starptautiskajām saistībām</w:t>
            </w:r>
          </w:p>
        </w:tc>
      </w:tr>
      <w:tr w:rsidR="006B1394" w:rsidRPr="006B1394"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6B1394" w:rsidRPr="006B1394" w:rsidRDefault="006B1394" w:rsidP="00DF6F62">
            <w:pPr>
              <w:jc w:val="both"/>
              <w:rPr>
                <w:color w:val="000000" w:themeColor="text1"/>
                <w:lang w:val="lv-LV" w:eastAsia="lv-LV"/>
              </w:rPr>
            </w:pPr>
            <w:r>
              <w:rPr>
                <w:color w:val="000000" w:themeColor="text1"/>
                <w:lang w:val="lv-LV" w:eastAsia="lv-LV"/>
              </w:rPr>
              <w:t xml:space="preserve"> </w:t>
            </w:r>
            <w:r w:rsidR="000E77D9">
              <w:rPr>
                <w:color w:val="000000" w:themeColor="text1"/>
                <w:lang w:val="lv-LV" w:eastAsia="lv-LV"/>
              </w:rPr>
              <w:t xml:space="preserve">Nav </w:t>
            </w:r>
            <w:r w:rsidR="00DF6F62">
              <w:rPr>
                <w:color w:val="000000" w:themeColor="text1"/>
                <w:lang w:val="lv-LV" w:eastAsia="lv-LV"/>
              </w:rPr>
              <w:t>attiecināms</w:t>
            </w:r>
          </w:p>
        </w:tc>
      </w:tr>
      <w:tr w:rsidR="006B1394" w:rsidRPr="006B1394"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Nav</w:t>
            </w:r>
            <w:r w:rsidR="00DF6F62">
              <w:rPr>
                <w:color w:val="000000" w:themeColor="text1"/>
                <w:lang w:val="lv-LV" w:eastAsia="lv-LV"/>
              </w:rPr>
              <w:t xml:space="preserve"> attiecināms</w:t>
            </w:r>
          </w:p>
        </w:tc>
      </w:tr>
      <w:tr w:rsidR="006B1394" w:rsidRPr="006B1394"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3664"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Pr>
                <w:color w:val="000000" w:themeColor="text1"/>
                <w:lang w:val="lv-LV" w:eastAsia="lv-LV"/>
              </w:rPr>
              <w:t>Nav</w:t>
            </w:r>
            <w:r w:rsidR="00DF6F62">
              <w:rPr>
                <w:color w:val="000000" w:themeColor="text1"/>
                <w:lang w:val="lv-LV" w:eastAsia="lv-LV"/>
              </w:rPr>
              <w:t xml:space="preserve"> attiecināms</w:t>
            </w:r>
          </w:p>
        </w:tc>
      </w:tr>
    </w:tbl>
    <w:p w:rsidR="006B1394" w:rsidRPr="006B1394" w:rsidRDefault="006B1394" w:rsidP="005D73DE">
      <w:pPr>
        <w:jc w:val="both"/>
        <w:rPr>
          <w:color w:val="000000" w:themeColor="text1"/>
          <w:lang w:val="lv-LV" w:eastAsia="lv-LV"/>
        </w:rPr>
      </w:pPr>
    </w:p>
    <w:p w:rsidR="002371F2" w:rsidRDefault="002371F2" w:rsidP="002371F2">
      <w:pPr>
        <w:jc w:val="both"/>
        <w:rPr>
          <w:i/>
          <w:color w:val="000000" w:themeColor="text1"/>
          <w:lang w:val="lv-LV" w:eastAsia="lv-LV"/>
        </w:rPr>
      </w:pPr>
      <w:r>
        <w:rPr>
          <w:i/>
          <w:color w:val="000000" w:themeColor="text1"/>
          <w:lang w:val="lv-LV" w:eastAsia="lv-LV"/>
        </w:rPr>
        <w:lastRenderedPageBreak/>
        <w:t xml:space="preserve">Anotācijas V </w:t>
      </w:r>
      <w:r w:rsidRPr="00F64886">
        <w:rPr>
          <w:i/>
          <w:color w:val="000000" w:themeColor="text1"/>
          <w:lang w:val="lv-LV" w:eastAsia="lv-LV"/>
        </w:rPr>
        <w:t>sadaļa</w:t>
      </w:r>
      <w:r>
        <w:rPr>
          <w:i/>
          <w:color w:val="000000" w:themeColor="text1"/>
          <w:lang w:val="lv-LV" w:eastAsia="lv-LV"/>
        </w:rPr>
        <w:t xml:space="preserve">s </w:t>
      </w:r>
      <w:r w:rsidR="000E77D9">
        <w:rPr>
          <w:i/>
          <w:color w:val="000000" w:themeColor="text1"/>
          <w:lang w:val="lv-LV" w:eastAsia="lv-LV"/>
        </w:rPr>
        <w:t xml:space="preserve">1. un </w:t>
      </w:r>
      <w:r>
        <w:rPr>
          <w:i/>
          <w:color w:val="000000" w:themeColor="text1"/>
          <w:lang w:val="lv-LV" w:eastAsia="lv-LV"/>
        </w:rPr>
        <w:t>2.tabula</w:t>
      </w:r>
      <w:r w:rsidRPr="00F64886">
        <w:rPr>
          <w:i/>
          <w:color w:val="000000" w:themeColor="text1"/>
          <w:lang w:val="lv-LV" w:eastAsia="lv-LV"/>
        </w:rPr>
        <w:t xml:space="preserve"> – projekts </w:t>
      </w:r>
      <w:r>
        <w:rPr>
          <w:i/>
          <w:color w:val="000000" w:themeColor="text1"/>
          <w:lang w:val="lv-LV" w:eastAsia="lv-LV"/>
        </w:rPr>
        <w:t>šo jomu</w:t>
      </w:r>
      <w:r w:rsidRPr="00F64886">
        <w:rPr>
          <w:i/>
          <w:color w:val="000000" w:themeColor="text1"/>
          <w:lang w:val="lv-LV" w:eastAsia="lv-LV"/>
        </w:rPr>
        <w:t xml:space="preserve"> neskar.</w:t>
      </w:r>
    </w:p>
    <w:p w:rsidR="00A31E17" w:rsidRPr="00F64886" w:rsidRDefault="00A31E17" w:rsidP="005D73DE">
      <w:pPr>
        <w:jc w:val="both"/>
        <w:rPr>
          <w:color w:val="000000" w:themeColor="text1"/>
          <w:lang w:val="lv-LV" w:eastAsia="lv-LV"/>
        </w:rPr>
      </w:pP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9"/>
        <w:gridCol w:w="3287"/>
        <w:gridCol w:w="5567"/>
      </w:tblGrid>
      <w:tr w:rsidR="005D73DE" w:rsidRPr="00912911"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F64886" w:rsidRDefault="00E35982" w:rsidP="005D73DE">
            <w:pPr>
              <w:jc w:val="center"/>
              <w:rPr>
                <w:b/>
                <w:bCs/>
                <w:color w:val="000000" w:themeColor="text1"/>
                <w:sz w:val="28"/>
                <w:szCs w:val="28"/>
                <w:lang w:val="lv-LV" w:eastAsia="lv-LV"/>
              </w:rPr>
            </w:pPr>
            <w:r w:rsidRPr="004D709D">
              <w:rPr>
                <w:b/>
                <w:bCs/>
                <w:color w:val="000000" w:themeColor="text1"/>
                <w:szCs w:val="28"/>
                <w:lang w:val="lv-LV" w:eastAsia="lv-LV"/>
              </w:rPr>
              <w:t xml:space="preserve">VI. Sabiedrības līdzdalība </w:t>
            </w:r>
            <w:r w:rsidR="00AC0691" w:rsidRPr="004D709D">
              <w:rPr>
                <w:b/>
                <w:bCs/>
                <w:color w:val="000000" w:themeColor="text1"/>
                <w:szCs w:val="28"/>
                <w:lang w:val="lv-LV"/>
              </w:rPr>
              <w:t>un komunikācijas aktivitātes</w:t>
            </w:r>
          </w:p>
        </w:tc>
      </w:tr>
      <w:tr w:rsidR="005D73DE" w:rsidRPr="00193219" w:rsidTr="0091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1.</w:t>
            </w:r>
          </w:p>
        </w:tc>
        <w:tc>
          <w:tcPr>
            <w:tcW w:w="1776" w:type="pct"/>
          </w:tcPr>
          <w:p w:rsidR="0013088C" w:rsidRPr="00F64886" w:rsidRDefault="00A96BC5" w:rsidP="005D73DE">
            <w:pPr>
              <w:pStyle w:val="naiskr"/>
              <w:spacing w:before="0" w:beforeAutospacing="0" w:after="0" w:afterAutospacing="0"/>
              <w:jc w:val="both"/>
              <w:rPr>
                <w:color w:val="000000" w:themeColor="text1"/>
              </w:rPr>
            </w:pPr>
            <w:r w:rsidRPr="00F64886">
              <w:rPr>
                <w:color w:val="000000" w:themeColor="text1"/>
              </w:rPr>
              <w:t>Plānotās sabiedrības līdzdalības un komunikācijas aktivitātes saistībā ar projektu</w:t>
            </w:r>
          </w:p>
        </w:tc>
        <w:tc>
          <w:tcPr>
            <w:tcW w:w="3008" w:type="pct"/>
          </w:tcPr>
          <w:p w:rsidR="00AA1496" w:rsidRPr="00F64886" w:rsidRDefault="00DF6F62" w:rsidP="00261CE6">
            <w:pPr>
              <w:jc w:val="both"/>
              <w:rPr>
                <w:color w:val="000000" w:themeColor="text1"/>
                <w:lang w:val="lv-LV"/>
              </w:rPr>
            </w:pPr>
            <w:r>
              <w:rPr>
                <w:lang w:val="lv-LV"/>
              </w:rPr>
              <w:t>Rīkojuma</w:t>
            </w:r>
            <w:r w:rsidR="000332D3">
              <w:rPr>
                <w:lang w:val="lv-LV"/>
              </w:rPr>
              <w:t xml:space="preserve"> projekts </w:t>
            </w:r>
            <w:r>
              <w:rPr>
                <w:lang w:val="lv-LV"/>
              </w:rPr>
              <w:t>t</w:t>
            </w:r>
            <w:r w:rsidR="000332D3">
              <w:rPr>
                <w:lang w:val="lv-LV"/>
              </w:rPr>
              <w:t>iks ievietots ministrijas tīmekļa vietnē.</w:t>
            </w:r>
          </w:p>
        </w:tc>
      </w:tr>
      <w:tr w:rsidR="005D73DE" w:rsidRPr="00154FF3" w:rsidTr="0091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2.</w:t>
            </w:r>
          </w:p>
        </w:tc>
        <w:tc>
          <w:tcPr>
            <w:tcW w:w="1776"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 projekta izstrādē</w:t>
            </w:r>
          </w:p>
        </w:tc>
        <w:tc>
          <w:tcPr>
            <w:tcW w:w="3008" w:type="pct"/>
          </w:tcPr>
          <w:p w:rsidR="0013088C" w:rsidRPr="00F64886" w:rsidRDefault="000E77D9" w:rsidP="00921783">
            <w:pPr>
              <w:pStyle w:val="naiskr"/>
              <w:spacing w:before="0" w:beforeAutospacing="0" w:after="0" w:afterAutospacing="0"/>
              <w:jc w:val="both"/>
              <w:rPr>
                <w:color w:val="000000" w:themeColor="text1"/>
              </w:rPr>
            </w:pPr>
            <w:r>
              <w:rPr>
                <w:color w:val="000000" w:themeColor="text1"/>
              </w:rPr>
              <w:t xml:space="preserve">Nav </w:t>
            </w:r>
          </w:p>
        </w:tc>
      </w:tr>
      <w:tr w:rsidR="005D73DE" w:rsidRPr="00F64886" w:rsidTr="0091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3.</w:t>
            </w:r>
          </w:p>
        </w:tc>
        <w:tc>
          <w:tcPr>
            <w:tcW w:w="1776"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līdzdalības rezultāti</w:t>
            </w:r>
          </w:p>
        </w:tc>
        <w:tc>
          <w:tcPr>
            <w:tcW w:w="3008" w:type="pct"/>
          </w:tcPr>
          <w:p w:rsidR="00AC7264" w:rsidRPr="00F64886" w:rsidRDefault="00AC7264" w:rsidP="002C34BA">
            <w:pPr>
              <w:pStyle w:val="naiskr"/>
              <w:spacing w:before="0" w:beforeAutospacing="0" w:after="0" w:afterAutospacing="0"/>
              <w:jc w:val="both"/>
              <w:rPr>
                <w:rFonts w:eastAsia="Arial Unicode MS"/>
                <w:color w:val="000000" w:themeColor="text1"/>
              </w:rPr>
            </w:pPr>
          </w:p>
        </w:tc>
      </w:tr>
      <w:tr w:rsidR="005D73DE" w:rsidRPr="00F64886" w:rsidTr="0091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A96BC5" w:rsidP="005D73DE">
            <w:pPr>
              <w:pStyle w:val="naiskr"/>
              <w:spacing w:before="0" w:beforeAutospacing="0" w:after="0" w:afterAutospacing="0"/>
              <w:rPr>
                <w:color w:val="000000" w:themeColor="text1"/>
              </w:rPr>
            </w:pPr>
            <w:r w:rsidRPr="00F64886">
              <w:rPr>
                <w:color w:val="000000" w:themeColor="text1"/>
              </w:rPr>
              <w:t>4</w:t>
            </w:r>
            <w:r w:rsidR="0013088C" w:rsidRPr="00F64886">
              <w:rPr>
                <w:color w:val="000000" w:themeColor="text1"/>
              </w:rPr>
              <w:t>.</w:t>
            </w:r>
          </w:p>
        </w:tc>
        <w:tc>
          <w:tcPr>
            <w:tcW w:w="1776"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Cita informācija</w:t>
            </w:r>
          </w:p>
        </w:tc>
        <w:tc>
          <w:tcPr>
            <w:tcW w:w="3008" w:type="pct"/>
          </w:tcPr>
          <w:p w:rsidR="0013088C" w:rsidRPr="00F64886" w:rsidRDefault="00C93329" w:rsidP="00DF6F62">
            <w:pPr>
              <w:pStyle w:val="naisc"/>
              <w:spacing w:before="0" w:beforeAutospacing="0" w:after="0" w:afterAutospacing="0"/>
              <w:jc w:val="left"/>
              <w:rPr>
                <w:color w:val="000000" w:themeColor="text1"/>
                <w:sz w:val="24"/>
                <w:szCs w:val="24"/>
                <w:lang w:val="lv-LV"/>
              </w:rPr>
            </w:pPr>
            <w:r w:rsidRPr="00F64886">
              <w:rPr>
                <w:color w:val="000000" w:themeColor="text1"/>
                <w:sz w:val="24"/>
                <w:szCs w:val="24"/>
                <w:lang w:val="lv-LV"/>
              </w:rPr>
              <w:t>Nav</w:t>
            </w:r>
          </w:p>
        </w:tc>
      </w:tr>
      <w:tr w:rsidR="005D73DE" w:rsidRPr="00F64886"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F64886" w:rsidRDefault="00A162FE" w:rsidP="005D73DE">
            <w:pPr>
              <w:jc w:val="center"/>
              <w:rPr>
                <w:b/>
                <w:bCs/>
                <w:color w:val="000000" w:themeColor="text1"/>
                <w:sz w:val="28"/>
                <w:lang w:val="lv-LV" w:eastAsia="lv-LV"/>
              </w:rPr>
            </w:pPr>
            <w:r w:rsidRPr="004D709D">
              <w:rPr>
                <w:b/>
                <w:bCs/>
                <w:color w:val="000000" w:themeColor="text1"/>
                <w:lang w:val="lv-LV" w:eastAsia="lv-LV"/>
              </w:rPr>
              <w:t>VII. Tiesību akta projekta izpildes nodrošināšana un tās ietekme uz institūcijām</w:t>
            </w:r>
          </w:p>
        </w:tc>
      </w:tr>
      <w:tr w:rsidR="005D73DE" w:rsidRPr="00154FF3" w:rsidTr="00912911">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1.</w:t>
            </w:r>
          </w:p>
        </w:tc>
        <w:tc>
          <w:tcPr>
            <w:tcW w:w="1776" w:type="pct"/>
            <w:tcBorders>
              <w:top w:val="outset" w:sz="6" w:space="0" w:color="000000"/>
              <w:left w:val="outset" w:sz="6" w:space="0" w:color="000000"/>
              <w:bottom w:val="outset" w:sz="6" w:space="0" w:color="000000"/>
              <w:right w:val="outset" w:sz="6" w:space="0" w:color="000000"/>
            </w:tcBorders>
          </w:tcPr>
          <w:p w:rsidR="002C46AC" w:rsidRPr="00F64886" w:rsidRDefault="002C46AC" w:rsidP="009E2709">
            <w:pPr>
              <w:jc w:val="both"/>
              <w:rPr>
                <w:color w:val="000000" w:themeColor="text1"/>
                <w:lang w:val="lv-LV" w:eastAsia="lv-LV"/>
              </w:rPr>
            </w:pPr>
            <w:r w:rsidRPr="00F64886">
              <w:rPr>
                <w:color w:val="000000" w:themeColor="text1"/>
                <w:lang w:val="lv-LV" w:eastAsia="lv-LV"/>
              </w:rPr>
              <w:t>Projekta izpildē iesaistītās institūcijas</w:t>
            </w:r>
          </w:p>
        </w:tc>
        <w:tc>
          <w:tcPr>
            <w:tcW w:w="3008" w:type="pct"/>
            <w:tcBorders>
              <w:top w:val="outset" w:sz="6" w:space="0" w:color="000000"/>
              <w:left w:val="outset" w:sz="6" w:space="0" w:color="000000"/>
              <w:bottom w:val="outset" w:sz="6" w:space="0" w:color="000000"/>
              <w:right w:val="outset" w:sz="6" w:space="0" w:color="000000"/>
            </w:tcBorders>
          </w:tcPr>
          <w:p w:rsidR="002C46AC" w:rsidRPr="003E01D6" w:rsidRDefault="00A37838" w:rsidP="005656FA">
            <w:pPr>
              <w:pStyle w:val="Kjene"/>
              <w:tabs>
                <w:tab w:val="clear" w:pos="4153"/>
                <w:tab w:val="clear" w:pos="8306"/>
              </w:tabs>
              <w:snapToGrid/>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0E77D9">
              <w:rPr>
                <w:rFonts w:ascii="Times New Roman" w:hAnsi="Times New Roman"/>
                <w:color w:val="000000" w:themeColor="text1"/>
                <w:sz w:val="24"/>
                <w:szCs w:val="24"/>
              </w:rPr>
              <w:t>av</w:t>
            </w:r>
          </w:p>
        </w:tc>
      </w:tr>
      <w:tr w:rsidR="005D73DE" w:rsidRPr="00154FF3" w:rsidTr="00912911">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2.</w:t>
            </w:r>
          </w:p>
        </w:tc>
        <w:tc>
          <w:tcPr>
            <w:tcW w:w="1776" w:type="pct"/>
            <w:tcBorders>
              <w:top w:val="outset" w:sz="6" w:space="0" w:color="000000"/>
              <w:left w:val="outset" w:sz="6" w:space="0" w:color="000000"/>
              <w:bottom w:val="outset" w:sz="6" w:space="0" w:color="000000"/>
              <w:right w:val="outset" w:sz="6" w:space="0" w:color="000000"/>
            </w:tcBorders>
          </w:tcPr>
          <w:p w:rsidR="00713C15" w:rsidRPr="00F64886" w:rsidRDefault="00713C15" w:rsidP="009E2709">
            <w:pPr>
              <w:jc w:val="both"/>
              <w:rPr>
                <w:color w:val="000000" w:themeColor="text1"/>
                <w:lang w:val="lv-LV"/>
              </w:rPr>
            </w:pPr>
            <w:r w:rsidRPr="00F64886">
              <w:rPr>
                <w:color w:val="000000" w:themeColor="text1"/>
                <w:lang w:val="lv-LV"/>
              </w:rPr>
              <w:t xml:space="preserve">Projekta izpildes ietekme uz pārvaldes funkcijām un institucionālo struktūru. </w:t>
            </w:r>
          </w:p>
          <w:p w:rsidR="002C46AC" w:rsidRPr="00F64886" w:rsidRDefault="00713C15" w:rsidP="009E2709">
            <w:pPr>
              <w:ind w:firstLine="300"/>
              <w:jc w:val="both"/>
              <w:rPr>
                <w:color w:val="000000" w:themeColor="text1"/>
                <w:lang w:val="lv-LV"/>
              </w:rPr>
            </w:pPr>
            <w:r w:rsidRPr="00F64886">
              <w:rPr>
                <w:color w:val="000000" w:themeColor="text1"/>
                <w:lang w:val="lv-LV"/>
              </w:rPr>
              <w:t>Jaunu institūciju izveide, esošu institūciju likvidācija vai reorganizācija, to ietekme uz institūcijas cilvēkresursiem</w:t>
            </w:r>
          </w:p>
        </w:tc>
        <w:tc>
          <w:tcPr>
            <w:tcW w:w="3008" w:type="pct"/>
            <w:tcBorders>
              <w:top w:val="outset" w:sz="6" w:space="0" w:color="000000"/>
              <w:left w:val="outset" w:sz="6" w:space="0" w:color="000000"/>
              <w:bottom w:val="outset" w:sz="6" w:space="0" w:color="000000"/>
              <w:right w:val="outset" w:sz="6" w:space="0" w:color="000000"/>
            </w:tcBorders>
          </w:tcPr>
          <w:p w:rsidR="005F1986" w:rsidRDefault="00A37838" w:rsidP="00C9534F">
            <w:pPr>
              <w:pStyle w:val="naiskr"/>
              <w:spacing w:before="0" w:beforeAutospacing="0" w:after="0" w:afterAutospacing="0"/>
              <w:jc w:val="both"/>
              <w:rPr>
                <w:color w:val="000000" w:themeColor="text1"/>
              </w:rPr>
            </w:pPr>
            <w:r>
              <w:rPr>
                <w:color w:val="000000" w:themeColor="text1"/>
              </w:rPr>
              <w:t xml:space="preserve"> Projekta izpildes rezultātā institūcijas netiek likvidētas, bet gan apvienotas, tai skaitā esošās funkcijas un uzdevumi, vienlaikus tās aktualizējot/precizējot, kā arī tiek mainīta to padotība no Zemkopības ministriju un LLU. Projekta izpilde </w:t>
            </w:r>
            <w:r w:rsidR="00C9534F">
              <w:rPr>
                <w:color w:val="000000" w:themeColor="text1"/>
              </w:rPr>
              <w:t xml:space="preserve">apvieno reorganizācijā iesaistīto </w:t>
            </w:r>
            <w:r>
              <w:rPr>
                <w:color w:val="000000" w:themeColor="text1"/>
              </w:rPr>
              <w:t>institūciju cilvēkresursus</w:t>
            </w:r>
            <w:r w:rsidR="00C9534F">
              <w:rPr>
                <w:color w:val="000000" w:themeColor="text1"/>
              </w:rPr>
              <w:t>.</w:t>
            </w:r>
          </w:p>
          <w:p w:rsidR="00863FF1" w:rsidRPr="00FE0E1F" w:rsidRDefault="00863FF1" w:rsidP="00863FF1">
            <w:pPr>
              <w:spacing w:after="160" w:line="259" w:lineRule="auto"/>
              <w:jc w:val="both"/>
            </w:pPr>
            <w:r w:rsidRPr="00FE0E1F">
              <w:t>Noteikumu projekts neparedz papildu jaunu institūciju izveidi. Agrorresursu un ekonomikas institūts tiks izveidots,  reorganiz</w:t>
            </w:r>
            <w:r>
              <w:t>ējot</w:t>
            </w:r>
            <w:r w:rsidRPr="00FE0E1F">
              <w:t xml:space="preserve"> esoš</w:t>
            </w:r>
            <w:r>
              <w:t>ās</w:t>
            </w:r>
            <w:r w:rsidRPr="00FE0E1F">
              <w:t xml:space="preserve"> institūcij</w:t>
            </w:r>
            <w:r>
              <w:t>as</w:t>
            </w:r>
            <w:r w:rsidRPr="00FE0E1F">
              <w:t>, lai attīstītu zinātnisko institūciju pārvaldību un efektivitāti.</w:t>
            </w:r>
          </w:p>
          <w:p w:rsidR="00863FF1" w:rsidRPr="00FE0E1F" w:rsidRDefault="00863FF1" w:rsidP="00863FF1">
            <w:pPr>
              <w:spacing w:before="60" w:after="60"/>
              <w:ind w:left="11" w:right="11"/>
              <w:jc w:val="both"/>
              <w:rPr>
                <w:rFonts w:eastAsia="Calibri"/>
              </w:rPr>
            </w:pPr>
            <w:r w:rsidRPr="00FE0E1F">
              <w:rPr>
                <w:rFonts w:eastAsia="Calibri"/>
                <w:bCs/>
              </w:rPr>
              <w:t xml:space="preserve">Lai veicinātu zinātnisko institūtu strukturālo reformu īstenošanu tika pieņemti Ministru kabineta 2014.gada 25.novembra noteikumi Nr.729 “Noteikumi par darbības programmas "Uzņēmējdarbība un inovācijas" papildinājuma 2.1.1.3.3.apakšaktivitāti "Zinātnisko institūciju institucionālās kapacitātes attīstība", paredzot finansējumu </w:t>
            </w:r>
            <w:r w:rsidRPr="00FE0E1F">
              <w:t xml:space="preserve">strukturālo reformu īstenošanai. Atbilstoši noteikumu Nr.729 2.35.apakšpunktam par zinātniskās institūcijas reorganizāciju ir uzskatāma </w:t>
            </w:r>
            <w:r w:rsidRPr="00FE0E1F">
              <w:rPr>
                <w:rFonts w:eastAsia="Calibri"/>
              </w:rPr>
              <w:t>reorganizējamo institūciju nodošana atvasinātai publiskai personai.</w:t>
            </w:r>
          </w:p>
          <w:p w:rsidR="00863FF1" w:rsidRPr="00FE0E1F" w:rsidRDefault="00863FF1" w:rsidP="00863FF1">
            <w:pPr>
              <w:spacing w:after="160" w:line="259" w:lineRule="auto"/>
              <w:jc w:val="both"/>
              <w:rPr>
                <w:rFonts w:eastAsia="Calibri"/>
                <w:bCs/>
              </w:rPr>
            </w:pPr>
            <w:r w:rsidRPr="00FE0E1F">
              <w:rPr>
                <w:rFonts w:eastAsia="Calibri"/>
                <w:bCs/>
              </w:rPr>
              <w:t xml:space="preserve">Zinātnisko institūciju konsolidācija ir priekšnoteikums ES struktūrfondu un Kohēzijas fondu 2014.-2020.gada plānošanas perioda investīcijām pētniecībā un attīstībā. </w:t>
            </w:r>
          </w:p>
          <w:p w:rsidR="00863FF1" w:rsidRPr="00F64886" w:rsidRDefault="00863FF1" w:rsidP="00863FF1">
            <w:pPr>
              <w:pStyle w:val="naiskr"/>
              <w:spacing w:before="0" w:beforeAutospacing="0" w:after="0" w:afterAutospacing="0"/>
              <w:jc w:val="both"/>
              <w:rPr>
                <w:color w:val="000000" w:themeColor="text1"/>
              </w:rPr>
            </w:pPr>
            <w:r w:rsidRPr="00FE0E1F">
              <w:rPr>
                <w:rFonts w:eastAsia="Calibri"/>
                <w:bCs/>
                <w:lang w:eastAsia="en-US"/>
              </w:rPr>
              <w:t>Atbilstoši Augstskolu likumam lēmumu par valsts augstskolu izveidi, reorganizāciju vai likvidāciju pieņem Ministru kabinets.</w:t>
            </w:r>
          </w:p>
        </w:tc>
      </w:tr>
      <w:tr w:rsidR="005D73DE" w:rsidRPr="00F64886" w:rsidTr="00912911">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3.</w:t>
            </w:r>
          </w:p>
        </w:tc>
        <w:tc>
          <w:tcPr>
            <w:tcW w:w="1776" w:type="pct"/>
            <w:tcBorders>
              <w:top w:val="outset" w:sz="6" w:space="0" w:color="000000"/>
              <w:left w:val="outset" w:sz="6" w:space="0" w:color="000000"/>
              <w:bottom w:val="outset" w:sz="6" w:space="0" w:color="000000"/>
              <w:right w:val="outset" w:sz="6" w:space="0" w:color="000000"/>
            </w:tcBorders>
          </w:tcPr>
          <w:p w:rsidR="002C46AC" w:rsidRPr="00F64886" w:rsidRDefault="00713C15" w:rsidP="005D73DE">
            <w:pPr>
              <w:jc w:val="both"/>
              <w:rPr>
                <w:color w:val="000000" w:themeColor="text1"/>
                <w:lang w:val="lv-LV" w:eastAsia="lv-LV"/>
              </w:rPr>
            </w:pPr>
            <w:r w:rsidRPr="00F64886">
              <w:rPr>
                <w:color w:val="000000" w:themeColor="text1"/>
                <w:lang w:val="lv-LV" w:eastAsia="lv-LV"/>
              </w:rPr>
              <w:t>Cita informācija</w:t>
            </w:r>
          </w:p>
        </w:tc>
        <w:tc>
          <w:tcPr>
            <w:tcW w:w="3008" w:type="pct"/>
            <w:tcBorders>
              <w:top w:val="outset" w:sz="6" w:space="0" w:color="000000"/>
              <w:left w:val="outset" w:sz="6" w:space="0" w:color="000000"/>
              <w:bottom w:val="outset" w:sz="6" w:space="0" w:color="000000"/>
              <w:right w:val="outset" w:sz="6" w:space="0" w:color="000000"/>
            </w:tcBorders>
          </w:tcPr>
          <w:p w:rsidR="002C46AC" w:rsidRPr="00F64886"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F64886">
              <w:rPr>
                <w:rFonts w:ascii="Times New Roman" w:hAnsi="Times New Roman"/>
                <w:color w:val="000000" w:themeColor="text1"/>
                <w:sz w:val="24"/>
                <w:szCs w:val="24"/>
              </w:rPr>
              <w:t>Nav</w:t>
            </w:r>
          </w:p>
        </w:tc>
      </w:tr>
    </w:tbl>
    <w:p w:rsidR="009E2709" w:rsidRPr="004D709D" w:rsidRDefault="009E2709" w:rsidP="0088195E">
      <w:pPr>
        <w:pStyle w:val="naisf"/>
        <w:spacing w:before="0" w:beforeAutospacing="0" w:after="0" w:afterAutospacing="0"/>
        <w:rPr>
          <w:color w:val="000000" w:themeColor="text1"/>
          <w:lang w:val="lv-LV"/>
        </w:rPr>
      </w:pPr>
    </w:p>
    <w:p w:rsidR="00105AE2" w:rsidRPr="004D709D" w:rsidRDefault="00096D79" w:rsidP="005D73DE">
      <w:pPr>
        <w:pStyle w:val="Virsraksts1"/>
        <w:keepNext w:val="0"/>
        <w:widowControl w:val="0"/>
        <w:ind w:firstLine="720"/>
        <w:jc w:val="left"/>
        <w:rPr>
          <w:b w:val="0"/>
          <w:color w:val="000000" w:themeColor="text1"/>
          <w:sz w:val="24"/>
          <w:szCs w:val="28"/>
        </w:rPr>
      </w:pPr>
      <w:r w:rsidRPr="004D709D">
        <w:rPr>
          <w:b w:val="0"/>
          <w:color w:val="000000" w:themeColor="text1"/>
          <w:sz w:val="24"/>
          <w:szCs w:val="28"/>
        </w:rPr>
        <w:t xml:space="preserve">Zemkopības </w:t>
      </w:r>
      <w:r w:rsidR="00A81695" w:rsidRPr="004D709D">
        <w:rPr>
          <w:b w:val="0"/>
          <w:color w:val="000000" w:themeColor="text1"/>
          <w:sz w:val="24"/>
          <w:szCs w:val="28"/>
        </w:rPr>
        <w:t xml:space="preserve">ministrs </w:t>
      </w:r>
      <w:r w:rsidR="009D3551" w:rsidRPr="004D709D">
        <w:rPr>
          <w:b w:val="0"/>
          <w:color w:val="000000" w:themeColor="text1"/>
          <w:sz w:val="24"/>
          <w:szCs w:val="28"/>
        </w:rPr>
        <w:tab/>
      </w:r>
      <w:r w:rsidR="009D3551" w:rsidRPr="004D709D">
        <w:rPr>
          <w:b w:val="0"/>
          <w:color w:val="000000" w:themeColor="text1"/>
          <w:sz w:val="24"/>
          <w:szCs w:val="28"/>
        </w:rPr>
        <w:tab/>
      </w:r>
      <w:r w:rsidR="009D3551" w:rsidRPr="004D709D">
        <w:rPr>
          <w:b w:val="0"/>
          <w:color w:val="000000" w:themeColor="text1"/>
          <w:sz w:val="24"/>
          <w:szCs w:val="28"/>
        </w:rPr>
        <w:tab/>
      </w:r>
      <w:r w:rsidR="001F34F5" w:rsidRPr="004D709D">
        <w:rPr>
          <w:b w:val="0"/>
          <w:color w:val="000000" w:themeColor="text1"/>
          <w:sz w:val="24"/>
          <w:szCs w:val="28"/>
        </w:rPr>
        <w:tab/>
      </w:r>
      <w:r w:rsidR="009D3551" w:rsidRPr="004D709D">
        <w:rPr>
          <w:b w:val="0"/>
          <w:color w:val="000000" w:themeColor="text1"/>
          <w:sz w:val="24"/>
          <w:szCs w:val="28"/>
        </w:rPr>
        <w:tab/>
      </w:r>
      <w:r w:rsidR="009D3551" w:rsidRPr="004D709D">
        <w:rPr>
          <w:b w:val="0"/>
          <w:color w:val="000000" w:themeColor="text1"/>
          <w:sz w:val="24"/>
          <w:szCs w:val="28"/>
        </w:rPr>
        <w:tab/>
      </w:r>
      <w:r w:rsidR="00A81695" w:rsidRPr="004D709D">
        <w:rPr>
          <w:b w:val="0"/>
          <w:color w:val="000000" w:themeColor="text1"/>
          <w:sz w:val="24"/>
          <w:szCs w:val="28"/>
        </w:rPr>
        <w:t>J.Dūklavs</w:t>
      </w:r>
    </w:p>
    <w:p w:rsidR="002B24A9" w:rsidRPr="00F64886" w:rsidRDefault="002B24A9" w:rsidP="005D73DE">
      <w:pPr>
        <w:rPr>
          <w:color w:val="000000" w:themeColor="text1"/>
          <w:lang w:val="lv-LV"/>
        </w:rPr>
      </w:pPr>
    </w:p>
    <w:p w:rsidR="00912911" w:rsidRDefault="00912911" w:rsidP="00F64886">
      <w:pPr>
        <w:pStyle w:val="Bezatstarpm"/>
        <w:rPr>
          <w:rFonts w:ascii="Times New Roman" w:hAnsi="Times New Roman"/>
          <w:sz w:val="20"/>
          <w:szCs w:val="20"/>
        </w:rPr>
      </w:pPr>
      <w:r>
        <w:rPr>
          <w:rFonts w:ascii="Times New Roman" w:hAnsi="Times New Roman"/>
          <w:sz w:val="20"/>
          <w:szCs w:val="20"/>
        </w:rPr>
        <w:t>16.09.2015. 11:02</w:t>
      </w:r>
    </w:p>
    <w:p w:rsidR="00912911" w:rsidRDefault="00912911"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2258</w:t>
      </w:r>
      <w:r>
        <w:rPr>
          <w:rFonts w:ascii="Times New Roman" w:hAnsi="Times New Roman"/>
          <w:sz w:val="20"/>
          <w:szCs w:val="20"/>
        </w:rPr>
        <w:fldChar w:fldCharType="end"/>
      </w:r>
    </w:p>
    <w:p w:rsidR="00F64886" w:rsidRPr="00F64886" w:rsidRDefault="0009775C" w:rsidP="00F64886">
      <w:pPr>
        <w:pStyle w:val="Bezatstarpm"/>
        <w:rPr>
          <w:rFonts w:ascii="Times New Roman" w:hAnsi="Times New Roman"/>
          <w:sz w:val="20"/>
          <w:szCs w:val="20"/>
        </w:rPr>
      </w:pPr>
      <w:bookmarkStart w:id="2" w:name="_GoBack"/>
      <w:bookmarkEnd w:id="2"/>
      <w:r>
        <w:rPr>
          <w:rFonts w:ascii="Times New Roman" w:hAnsi="Times New Roman"/>
          <w:sz w:val="20"/>
          <w:szCs w:val="20"/>
        </w:rPr>
        <w:t>I.</w:t>
      </w:r>
      <w:r w:rsidR="000E77D9">
        <w:rPr>
          <w:rFonts w:ascii="Times New Roman" w:hAnsi="Times New Roman"/>
          <w:sz w:val="20"/>
          <w:szCs w:val="20"/>
        </w:rPr>
        <w:t>Slokenberga</w:t>
      </w:r>
      <w:r>
        <w:rPr>
          <w:rFonts w:ascii="Times New Roman" w:hAnsi="Times New Roman"/>
          <w:sz w:val="20"/>
          <w:szCs w:val="20"/>
        </w:rPr>
        <w:t xml:space="preserve"> </w:t>
      </w:r>
    </w:p>
    <w:p w:rsidR="00C20792" w:rsidRPr="00912911" w:rsidRDefault="00F64886" w:rsidP="00912911">
      <w:pPr>
        <w:pStyle w:val="Bezatstarpm"/>
        <w:rPr>
          <w:rFonts w:ascii="Times New Roman" w:hAnsi="Times New Roman"/>
          <w:sz w:val="20"/>
          <w:szCs w:val="20"/>
        </w:rPr>
      </w:pPr>
      <w:r w:rsidRPr="00F64886">
        <w:rPr>
          <w:rFonts w:ascii="Times New Roman" w:hAnsi="Times New Roman"/>
          <w:sz w:val="20"/>
          <w:szCs w:val="20"/>
        </w:rPr>
        <w:t>67027</w:t>
      </w:r>
      <w:r w:rsidR="000E77D9">
        <w:rPr>
          <w:rFonts w:ascii="Times New Roman" w:hAnsi="Times New Roman"/>
          <w:sz w:val="20"/>
          <w:szCs w:val="20"/>
        </w:rPr>
        <w:t>123</w:t>
      </w:r>
      <w:r w:rsidRPr="00F64886">
        <w:rPr>
          <w:rFonts w:ascii="Times New Roman" w:hAnsi="Times New Roman"/>
          <w:sz w:val="20"/>
          <w:szCs w:val="20"/>
        </w:rPr>
        <w:t xml:space="preserve">, </w:t>
      </w:r>
      <w:r w:rsidR="00610476">
        <w:rPr>
          <w:rFonts w:ascii="Times New Roman" w:hAnsi="Times New Roman"/>
          <w:sz w:val="20"/>
          <w:szCs w:val="20"/>
        </w:rPr>
        <w:t>I</w:t>
      </w:r>
      <w:r w:rsidR="000E77D9">
        <w:rPr>
          <w:rFonts w:ascii="Times New Roman" w:hAnsi="Times New Roman"/>
          <w:sz w:val="20"/>
          <w:szCs w:val="20"/>
        </w:rPr>
        <w:t>lze</w:t>
      </w:r>
      <w:r w:rsidR="00610476">
        <w:rPr>
          <w:rFonts w:ascii="Times New Roman" w:hAnsi="Times New Roman"/>
          <w:sz w:val="20"/>
          <w:szCs w:val="20"/>
        </w:rPr>
        <w:t>.</w:t>
      </w:r>
      <w:r w:rsidR="000E77D9">
        <w:rPr>
          <w:rFonts w:ascii="Times New Roman" w:hAnsi="Times New Roman"/>
          <w:sz w:val="20"/>
          <w:szCs w:val="20"/>
        </w:rPr>
        <w:t>Slokenberg</w:t>
      </w:r>
      <w:r w:rsidR="00610476">
        <w:rPr>
          <w:rFonts w:ascii="Times New Roman" w:hAnsi="Times New Roman"/>
          <w:sz w:val="20"/>
          <w:szCs w:val="20"/>
        </w:rPr>
        <w:t>a</w:t>
      </w:r>
      <w:r w:rsidRPr="00F64886">
        <w:rPr>
          <w:rFonts w:ascii="Times New Roman" w:hAnsi="Times New Roman"/>
          <w:sz w:val="20"/>
          <w:szCs w:val="20"/>
        </w:rPr>
        <w:t>@zm.gov.lv</w:t>
      </w:r>
    </w:p>
    <w:sectPr w:rsidR="00C20792" w:rsidRPr="00912911" w:rsidSect="00912911">
      <w:headerReference w:type="even" r:id="rId11"/>
      <w:headerReference w:type="default" r:id="rId12"/>
      <w:footerReference w:type="default" r:id="rId13"/>
      <w:footerReference w:type="first" r:id="rId14"/>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EB" w:rsidRDefault="005223EB">
      <w:r>
        <w:separator/>
      </w:r>
    </w:p>
  </w:endnote>
  <w:endnote w:type="continuationSeparator" w:id="0">
    <w:p w:rsidR="005223EB" w:rsidRDefault="005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9" w:rsidRPr="005656FA" w:rsidRDefault="009E42D9" w:rsidP="00A67B98">
    <w:pPr>
      <w:shd w:val="clear" w:color="auto" w:fill="FFFFFF"/>
      <w:jc w:val="both"/>
    </w:pPr>
    <w:r w:rsidRPr="005656FA">
      <w:rPr>
        <w:sz w:val="20"/>
      </w:rPr>
      <w:t>ZM</w:t>
    </w:r>
    <w:r>
      <w:rPr>
        <w:sz w:val="20"/>
      </w:rPr>
      <w:t>A</w:t>
    </w:r>
    <w:r w:rsidRPr="005656FA">
      <w:rPr>
        <w:sz w:val="20"/>
      </w:rPr>
      <w:t>not_</w:t>
    </w:r>
    <w:r w:rsidR="00472A2E">
      <w:rPr>
        <w:sz w:val="20"/>
      </w:rPr>
      <w:t>1409</w:t>
    </w:r>
    <w:r>
      <w:rPr>
        <w:sz w:val="20"/>
      </w:rPr>
      <w:t>15</w:t>
    </w:r>
    <w:r w:rsidRPr="005656FA">
      <w:rPr>
        <w:sz w:val="20"/>
      </w:rPr>
      <w:t xml:space="preserve">; Ministru kabineta </w:t>
    </w:r>
    <w:r w:rsidR="006672AF">
      <w:rPr>
        <w:sz w:val="20"/>
      </w:rPr>
      <w:t>rīkojuma</w:t>
    </w:r>
    <w:r w:rsidRPr="005656FA">
      <w:rPr>
        <w:sz w:val="20"/>
      </w:rPr>
      <w:t xml:space="preserve"> projekta </w:t>
    </w:r>
    <w:r>
      <w:rPr>
        <w:sz w:val="20"/>
      </w:rPr>
      <w:t>“</w:t>
    </w:r>
    <w:r w:rsidRPr="00A67B98">
      <w:rPr>
        <w:bCs/>
        <w:sz w:val="20"/>
        <w:szCs w:val="20"/>
        <w:lang w:eastAsia="lv-LV"/>
      </w:rPr>
      <w:t>Par atvasinātu publisku personu “Valsts Priekuļu laukaugu selekcijas institūts”, “Valsts Stendes graudaugu selekcijas institūts”, “Latvijas Valsts agrārās ekonomikas institūts” un „Latvijas Valsts augļkopības institūts" reorganizāciju</w:t>
    </w:r>
    <w:r>
      <w:rPr>
        <w:bCs/>
        <w:sz w:val="20"/>
        <w:szCs w:val="20"/>
        <w:lang w:eastAsia="lv-LV"/>
      </w:rPr>
      <w:t xml:space="preserve">” </w:t>
    </w:r>
    <w:r w:rsidRPr="005656FA">
      <w:rPr>
        <w:sz w:val="20"/>
      </w:rPr>
      <w:t>sākotnējās ietekmes novērtējuma ziņojum</w:t>
    </w:r>
    <w:r>
      <w:rPr>
        <w:sz w:val="20"/>
      </w:rPr>
      <w:t>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9" w:rsidRPr="005656FA" w:rsidRDefault="009E42D9" w:rsidP="00A67B98">
    <w:pPr>
      <w:shd w:val="clear" w:color="auto" w:fill="FFFFFF"/>
      <w:jc w:val="both"/>
    </w:pPr>
    <w:r w:rsidRPr="005656FA">
      <w:rPr>
        <w:sz w:val="20"/>
      </w:rPr>
      <w:t>ZM</w:t>
    </w:r>
    <w:r>
      <w:rPr>
        <w:sz w:val="20"/>
      </w:rPr>
      <w:t>A</w:t>
    </w:r>
    <w:r w:rsidRPr="005656FA">
      <w:rPr>
        <w:sz w:val="20"/>
      </w:rPr>
      <w:t>not_</w:t>
    </w:r>
    <w:r w:rsidR="001832A6">
      <w:rPr>
        <w:sz w:val="20"/>
      </w:rPr>
      <w:t>14</w:t>
    </w:r>
    <w:r>
      <w:rPr>
        <w:sz w:val="20"/>
      </w:rPr>
      <w:t>0</w:t>
    </w:r>
    <w:r w:rsidR="001832A6">
      <w:rPr>
        <w:sz w:val="20"/>
      </w:rPr>
      <w:t>9</w:t>
    </w:r>
    <w:r>
      <w:rPr>
        <w:sz w:val="20"/>
      </w:rPr>
      <w:t>15</w:t>
    </w:r>
    <w:r w:rsidRPr="005656FA">
      <w:rPr>
        <w:sz w:val="20"/>
      </w:rPr>
      <w:t xml:space="preserve">; Ministru kabineta </w:t>
    </w:r>
    <w:r w:rsidR="006672AF">
      <w:rPr>
        <w:sz w:val="20"/>
      </w:rPr>
      <w:t>rīkojuma</w:t>
    </w:r>
    <w:r w:rsidRPr="005656FA">
      <w:rPr>
        <w:sz w:val="20"/>
      </w:rPr>
      <w:t xml:space="preserve"> projekta </w:t>
    </w:r>
    <w:r w:rsidRPr="00A67B98">
      <w:rPr>
        <w:bCs/>
        <w:sz w:val="20"/>
        <w:szCs w:val="20"/>
        <w:lang w:eastAsia="lv-LV"/>
      </w:rPr>
      <w:t>Par atvasinātu publisku personu “Valsts Priekuļu laukaugu selekcijas institūts”, “Valsts Stendes graudaugu selekcijas institūts”, “Latvijas Valsts agrārās ekonomikas institūts” un „Latvijas Valsts augļkopības institūts" reorganizāciju</w:t>
    </w:r>
    <w:r>
      <w:rPr>
        <w:bCs/>
        <w:sz w:val="20"/>
        <w:szCs w:val="20"/>
        <w:lang w:eastAsia="lv-LV"/>
      </w:rPr>
      <w:t xml:space="preserve">” </w:t>
    </w:r>
    <w:r w:rsidRPr="005656FA">
      <w:rPr>
        <w:sz w:val="20"/>
      </w:rPr>
      <w:t>sākotnējās ietekmes novērtējuma ziņojum</w:t>
    </w:r>
    <w:r>
      <w:rPr>
        <w:sz w:val="20"/>
      </w:rPr>
      <w:t>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EB" w:rsidRDefault="005223EB">
      <w:r>
        <w:separator/>
      </w:r>
    </w:p>
  </w:footnote>
  <w:footnote w:type="continuationSeparator" w:id="0">
    <w:p w:rsidR="005223EB" w:rsidRDefault="0052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9" w:rsidRDefault="009E42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E42D9" w:rsidRDefault="009E42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9" w:rsidRDefault="009E42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12911">
      <w:rPr>
        <w:rStyle w:val="Lappusesnumurs"/>
        <w:noProof/>
      </w:rPr>
      <w:t>7</w:t>
    </w:r>
    <w:r>
      <w:rPr>
        <w:rStyle w:val="Lappusesnumurs"/>
      </w:rPr>
      <w:fldChar w:fldCharType="end"/>
    </w:r>
  </w:p>
  <w:p w:rsidR="009E42D9" w:rsidRDefault="009E42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43C2C"/>
    <w:multiLevelType w:val="hybridMultilevel"/>
    <w:tmpl w:val="6A4076D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206454"/>
    <w:multiLevelType w:val="hybridMultilevel"/>
    <w:tmpl w:val="E772B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6341462"/>
    <w:multiLevelType w:val="hybridMultilevel"/>
    <w:tmpl w:val="6F16029C"/>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2D48E6"/>
    <w:multiLevelType w:val="hybridMultilevel"/>
    <w:tmpl w:val="7BACD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717A50"/>
    <w:multiLevelType w:val="hybridMultilevel"/>
    <w:tmpl w:val="BE80BC9E"/>
    <w:lvl w:ilvl="0" w:tplc="800CEFE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D82CE5"/>
    <w:multiLevelType w:val="hybridMultilevel"/>
    <w:tmpl w:val="6B18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7"/>
  </w:num>
  <w:num w:numId="4">
    <w:abstractNumId w:val="13"/>
  </w:num>
  <w:num w:numId="5">
    <w:abstractNumId w:val="10"/>
  </w:num>
  <w:num w:numId="6">
    <w:abstractNumId w:val="5"/>
  </w:num>
  <w:num w:numId="7">
    <w:abstractNumId w:val="12"/>
  </w:num>
  <w:num w:numId="8">
    <w:abstractNumId w:val="11"/>
  </w:num>
  <w:num w:numId="9">
    <w:abstractNumId w:val="14"/>
  </w:num>
  <w:num w:numId="10">
    <w:abstractNumId w:val="3"/>
  </w:num>
  <w:num w:numId="11">
    <w:abstractNumId w:val="16"/>
  </w:num>
  <w:num w:numId="12">
    <w:abstractNumId w:val="4"/>
  </w:num>
  <w:num w:numId="13">
    <w:abstractNumId w:val="7"/>
  </w:num>
  <w:num w:numId="14">
    <w:abstractNumId w:val="2"/>
  </w:num>
  <w:num w:numId="15">
    <w:abstractNumId w:val="6"/>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212"/>
    <w:rsid w:val="00011500"/>
    <w:rsid w:val="0001274B"/>
    <w:rsid w:val="00015D5D"/>
    <w:rsid w:val="000168B7"/>
    <w:rsid w:val="00020146"/>
    <w:rsid w:val="0002330F"/>
    <w:rsid w:val="0002456C"/>
    <w:rsid w:val="00026D31"/>
    <w:rsid w:val="0003130D"/>
    <w:rsid w:val="000323C9"/>
    <w:rsid w:val="00032DD1"/>
    <w:rsid w:val="000332D3"/>
    <w:rsid w:val="000333F3"/>
    <w:rsid w:val="00034F8D"/>
    <w:rsid w:val="00035AEC"/>
    <w:rsid w:val="00037C03"/>
    <w:rsid w:val="00040105"/>
    <w:rsid w:val="0004142F"/>
    <w:rsid w:val="00042DEB"/>
    <w:rsid w:val="00043915"/>
    <w:rsid w:val="000454B7"/>
    <w:rsid w:val="000463AC"/>
    <w:rsid w:val="000504DB"/>
    <w:rsid w:val="00050F48"/>
    <w:rsid w:val="0005177C"/>
    <w:rsid w:val="00054536"/>
    <w:rsid w:val="00055A79"/>
    <w:rsid w:val="00056991"/>
    <w:rsid w:val="00057475"/>
    <w:rsid w:val="00057FBC"/>
    <w:rsid w:val="00060C26"/>
    <w:rsid w:val="0006719B"/>
    <w:rsid w:val="0007255F"/>
    <w:rsid w:val="00072622"/>
    <w:rsid w:val="00074423"/>
    <w:rsid w:val="00074D2A"/>
    <w:rsid w:val="0007562F"/>
    <w:rsid w:val="0007564D"/>
    <w:rsid w:val="00075C44"/>
    <w:rsid w:val="0007746D"/>
    <w:rsid w:val="00077EA4"/>
    <w:rsid w:val="00081283"/>
    <w:rsid w:val="000817A3"/>
    <w:rsid w:val="00081EF5"/>
    <w:rsid w:val="000828B5"/>
    <w:rsid w:val="0008293B"/>
    <w:rsid w:val="00082B53"/>
    <w:rsid w:val="00083281"/>
    <w:rsid w:val="00083CAC"/>
    <w:rsid w:val="00084F95"/>
    <w:rsid w:val="0008664A"/>
    <w:rsid w:val="0009142B"/>
    <w:rsid w:val="000919A8"/>
    <w:rsid w:val="00092799"/>
    <w:rsid w:val="00093E3F"/>
    <w:rsid w:val="0009419A"/>
    <w:rsid w:val="00095D8C"/>
    <w:rsid w:val="00096D79"/>
    <w:rsid w:val="0009775C"/>
    <w:rsid w:val="000A19E2"/>
    <w:rsid w:val="000A2AA7"/>
    <w:rsid w:val="000A2CED"/>
    <w:rsid w:val="000A5652"/>
    <w:rsid w:val="000A67CD"/>
    <w:rsid w:val="000B076F"/>
    <w:rsid w:val="000B32EF"/>
    <w:rsid w:val="000B3D3E"/>
    <w:rsid w:val="000B3F5A"/>
    <w:rsid w:val="000B5EAD"/>
    <w:rsid w:val="000B77B7"/>
    <w:rsid w:val="000B7AB8"/>
    <w:rsid w:val="000C0FA7"/>
    <w:rsid w:val="000C1E85"/>
    <w:rsid w:val="000C3707"/>
    <w:rsid w:val="000C5D0D"/>
    <w:rsid w:val="000D0329"/>
    <w:rsid w:val="000D0616"/>
    <w:rsid w:val="000D3B4D"/>
    <w:rsid w:val="000D51C7"/>
    <w:rsid w:val="000D57DA"/>
    <w:rsid w:val="000E3DB2"/>
    <w:rsid w:val="000E4067"/>
    <w:rsid w:val="000E47D5"/>
    <w:rsid w:val="000E5F80"/>
    <w:rsid w:val="000E6933"/>
    <w:rsid w:val="000E75D1"/>
    <w:rsid w:val="000E766A"/>
    <w:rsid w:val="000E77D9"/>
    <w:rsid w:val="000F01FC"/>
    <w:rsid w:val="000F0966"/>
    <w:rsid w:val="000F29F3"/>
    <w:rsid w:val="000F2B84"/>
    <w:rsid w:val="000F2EB4"/>
    <w:rsid w:val="000F32C8"/>
    <w:rsid w:val="000F4852"/>
    <w:rsid w:val="000F5616"/>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4C2D"/>
    <w:rsid w:val="00116784"/>
    <w:rsid w:val="00117507"/>
    <w:rsid w:val="001177FE"/>
    <w:rsid w:val="001178E3"/>
    <w:rsid w:val="00124F4A"/>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254E"/>
    <w:rsid w:val="00153C68"/>
    <w:rsid w:val="001543F9"/>
    <w:rsid w:val="00154FF3"/>
    <w:rsid w:val="00155302"/>
    <w:rsid w:val="0015551E"/>
    <w:rsid w:val="00155B89"/>
    <w:rsid w:val="00155ECA"/>
    <w:rsid w:val="00160145"/>
    <w:rsid w:val="001608F4"/>
    <w:rsid w:val="0016266C"/>
    <w:rsid w:val="00162E14"/>
    <w:rsid w:val="00164B42"/>
    <w:rsid w:val="00164C6B"/>
    <w:rsid w:val="001663CF"/>
    <w:rsid w:val="001665DD"/>
    <w:rsid w:val="00171315"/>
    <w:rsid w:val="00171BA0"/>
    <w:rsid w:val="001739AD"/>
    <w:rsid w:val="001751F5"/>
    <w:rsid w:val="00176E50"/>
    <w:rsid w:val="00182C1E"/>
    <w:rsid w:val="001832A6"/>
    <w:rsid w:val="001919A5"/>
    <w:rsid w:val="00193219"/>
    <w:rsid w:val="001942B7"/>
    <w:rsid w:val="0019798B"/>
    <w:rsid w:val="001A10EA"/>
    <w:rsid w:val="001A3A30"/>
    <w:rsid w:val="001A3B92"/>
    <w:rsid w:val="001A3FFF"/>
    <w:rsid w:val="001A4BAD"/>
    <w:rsid w:val="001A6148"/>
    <w:rsid w:val="001A7C43"/>
    <w:rsid w:val="001B1C22"/>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34F5"/>
    <w:rsid w:val="001F373B"/>
    <w:rsid w:val="001F4236"/>
    <w:rsid w:val="001F5256"/>
    <w:rsid w:val="001F5600"/>
    <w:rsid w:val="001F5C16"/>
    <w:rsid w:val="002027AF"/>
    <w:rsid w:val="00203134"/>
    <w:rsid w:val="002043DB"/>
    <w:rsid w:val="00205C1E"/>
    <w:rsid w:val="0020639A"/>
    <w:rsid w:val="00210E44"/>
    <w:rsid w:val="0021306B"/>
    <w:rsid w:val="0021364F"/>
    <w:rsid w:val="002234A1"/>
    <w:rsid w:val="00224CE4"/>
    <w:rsid w:val="00225D91"/>
    <w:rsid w:val="00230D6B"/>
    <w:rsid w:val="00231888"/>
    <w:rsid w:val="0023257C"/>
    <w:rsid w:val="0023303C"/>
    <w:rsid w:val="002371F2"/>
    <w:rsid w:val="00243F66"/>
    <w:rsid w:val="0024492F"/>
    <w:rsid w:val="002465D1"/>
    <w:rsid w:val="00247ADA"/>
    <w:rsid w:val="00247BF7"/>
    <w:rsid w:val="00247D93"/>
    <w:rsid w:val="002509B6"/>
    <w:rsid w:val="00252CBC"/>
    <w:rsid w:val="002560D6"/>
    <w:rsid w:val="00260328"/>
    <w:rsid w:val="002606D3"/>
    <w:rsid w:val="00261961"/>
    <w:rsid w:val="00261CE6"/>
    <w:rsid w:val="00261EF5"/>
    <w:rsid w:val="00262617"/>
    <w:rsid w:val="002669C3"/>
    <w:rsid w:val="00266E42"/>
    <w:rsid w:val="00267A04"/>
    <w:rsid w:val="00270E29"/>
    <w:rsid w:val="002740B7"/>
    <w:rsid w:val="00274350"/>
    <w:rsid w:val="00274907"/>
    <w:rsid w:val="00276098"/>
    <w:rsid w:val="002766EE"/>
    <w:rsid w:val="00281011"/>
    <w:rsid w:val="00281E8A"/>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6DF6"/>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E5E39"/>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6FE8"/>
    <w:rsid w:val="003078B5"/>
    <w:rsid w:val="003078BF"/>
    <w:rsid w:val="00307C6C"/>
    <w:rsid w:val="00312474"/>
    <w:rsid w:val="003124EE"/>
    <w:rsid w:val="00315C3F"/>
    <w:rsid w:val="0031720E"/>
    <w:rsid w:val="00317CEC"/>
    <w:rsid w:val="0032141D"/>
    <w:rsid w:val="00321897"/>
    <w:rsid w:val="00325D18"/>
    <w:rsid w:val="00326D8C"/>
    <w:rsid w:val="003309B4"/>
    <w:rsid w:val="00330D62"/>
    <w:rsid w:val="0033350D"/>
    <w:rsid w:val="00333737"/>
    <w:rsid w:val="003353AA"/>
    <w:rsid w:val="003379C7"/>
    <w:rsid w:val="0034032E"/>
    <w:rsid w:val="003420C9"/>
    <w:rsid w:val="00342541"/>
    <w:rsid w:val="003431FA"/>
    <w:rsid w:val="003436A4"/>
    <w:rsid w:val="00343E77"/>
    <w:rsid w:val="00344162"/>
    <w:rsid w:val="00346536"/>
    <w:rsid w:val="00347FD4"/>
    <w:rsid w:val="00353D62"/>
    <w:rsid w:val="00354BCE"/>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34D"/>
    <w:rsid w:val="00381A6C"/>
    <w:rsid w:val="00382167"/>
    <w:rsid w:val="00384564"/>
    <w:rsid w:val="0038551E"/>
    <w:rsid w:val="00386887"/>
    <w:rsid w:val="0038793B"/>
    <w:rsid w:val="00390386"/>
    <w:rsid w:val="00390C21"/>
    <w:rsid w:val="00391F20"/>
    <w:rsid w:val="003928FD"/>
    <w:rsid w:val="00393A73"/>
    <w:rsid w:val="00394F91"/>
    <w:rsid w:val="00396612"/>
    <w:rsid w:val="00396735"/>
    <w:rsid w:val="003A4522"/>
    <w:rsid w:val="003A58B9"/>
    <w:rsid w:val="003A5A85"/>
    <w:rsid w:val="003B4687"/>
    <w:rsid w:val="003B4DAC"/>
    <w:rsid w:val="003B50D7"/>
    <w:rsid w:val="003B6C47"/>
    <w:rsid w:val="003C2517"/>
    <w:rsid w:val="003C2B26"/>
    <w:rsid w:val="003C2C1B"/>
    <w:rsid w:val="003C40EB"/>
    <w:rsid w:val="003C4AC2"/>
    <w:rsid w:val="003C4FAD"/>
    <w:rsid w:val="003C6BCF"/>
    <w:rsid w:val="003C7F18"/>
    <w:rsid w:val="003D0D4F"/>
    <w:rsid w:val="003D1F11"/>
    <w:rsid w:val="003D62B2"/>
    <w:rsid w:val="003D676D"/>
    <w:rsid w:val="003E01D6"/>
    <w:rsid w:val="003E1930"/>
    <w:rsid w:val="003E1A05"/>
    <w:rsid w:val="003E36E3"/>
    <w:rsid w:val="003E4560"/>
    <w:rsid w:val="003E64C9"/>
    <w:rsid w:val="003E745F"/>
    <w:rsid w:val="003F02D7"/>
    <w:rsid w:val="003F1B23"/>
    <w:rsid w:val="003F29A1"/>
    <w:rsid w:val="003F2F3C"/>
    <w:rsid w:val="003F3FBE"/>
    <w:rsid w:val="003F4446"/>
    <w:rsid w:val="0040262E"/>
    <w:rsid w:val="00402AE9"/>
    <w:rsid w:val="0040578E"/>
    <w:rsid w:val="0040663B"/>
    <w:rsid w:val="004067FF"/>
    <w:rsid w:val="00406D15"/>
    <w:rsid w:val="004071C3"/>
    <w:rsid w:val="00410684"/>
    <w:rsid w:val="00411F22"/>
    <w:rsid w:val="00412458"/>
    <w:rsid w:val="00413A82"/>
    <w:rsid w:val="00414016"/>
    <w:rsid w:val="00415584"/>
    <w:rsid w:val="0041773E"/>
    <w:rsid w:val="004208C4"/>
    <w:rsid w:val="00421F53"/>
    <w:rsid w:val="004228AF"/>
    <w:rsid w:val="004249A6"/>
    <w:rsid w:val="00424AE1"/>
    <w:rsid w:val="0042741C"/>
    <w:rsid w:val="00430B69"/>
    <w:rsid w:val="004311F3"/>
    <w:rsid w:val="004326DF"/>
    <w:rsid w:val="00433382"/>
    <w:rsid w:val="0043551E"/>
    <w:rsid w:val="004364EB"/>
    <w:rsid w:val="00436D9F"/>
    <w:rsid w:val="00437C04"/>
    <w:rsid w:val="00440C2A"/>
    <w:rsid w:val="004412D9"/>
    <w:rsid w:val="00443182"/>
    <w:rsid w:val="0044545F"/>
    <w:rsid w:val="004477F4"/>
    <w:rsid w:val="00453031"/>
    <w:rsid w:val="00454E19"/>
    <w:rsid w:val="00457FF3"/>
    <w:rsid w:val="00460952"/>
    <w:rsid w:val="0046268C"/>
    <w:rsid w:val="00463D9D"/>
    <w:rsid w:val="0046446B"/>
    <w:rsid w:val="004645B8"/>
    <w:rsid w:val="00467FF3"/>
    <w:rsid w:val="004706C4"/>
    <w:rsid w:val="004727CF"/>
    <w:rsid w:val="00472A2E"/>
    <w:rsid w:val="004736B3"/>
    <w:rsid w:val="00473AB2"/>
    <w:rsid w:val="00473DBB"/>
    <w:rsid w:val="00474A28"/>
    <w:rsid w:val="00480136"/>
    <w:rsid w:val="0048030D"/>
    <w:rsid w:val="0048080B"/>
    <w:rsid w:val="00480D9E"/>
    <w:rsid w:val="004813EF"/>
    <w:rsid w:val="0048533B"/>
    <w:rsid w:val="0048641E"/>
    <w:rsid w:val="00486F47"/>
    <w:rsid w:val="004878C7"/>
    <w:rsid w:val="00487CE5"/>
    <w:rsid w:val="00490A06"/>
    <w:rsid w:val="0049221B"/>
    <w:rsid w:val="0049485B"/>
    <w:rsid w:val="00494AB4"/>
    <w:rsid w:val="004975A5"/>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06E8"/>
    <w:rsid w:val="004D120C"/>
    <w:rsid w:val="004D283F"/>
    <w:rsid w:val="004D29AD"/>
    <w:rsid w:val="004D2FD5"/>
    <w:rsid w:val="004D414B"/>
    <w:rsid w:val="004D5842"/>
    <w:rsid w:val="004D709D"/>
    <w:rsid w:val="004E0F9E"/>
    <w:rsid w:val="004E202E"/>
    <w:rsid w:val="004E3BD5"/>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23EB"/>
    <w:rsid w:val="00526F5F"/>
    <w:rsid w:val="0053651B"/>
    <w:rsid w:val="00537316"/>
    <w:rsid w:val="005402D9"/>
    <w:rsid w:val="005403CF"/>
    <w:rsid w:val="00540516"/>
    <w:rsid w:val="00541ED4"/>
    <w:rsid w:val="005422F4"/>
    <w:rsid w:val="005433EB"/>
    <w:rsid w:val="005434A2"/>
    <w:rsid w:val="005448AB"/>
    <w:rsid w:val="00546730"/>
    <w:rsid w:val="00550CD0"/>
    <w:rsid w:val="00551DD5"/>
    <w:rsid w:val="00552C28"/>
    <w:rsid w:val="00556FB2"/>
    <w:rsid w:val="005601FE"/>
    <w:rsid w:val="005604D7"/>
    <w:rsid w:val="00561B98"/>
    <w:rsid w:val="00563687"/>
    <w:rsid w:val="005638A7"/>
    <w:rsid w:val="005656FA"/>
    <w:rsid w:val="005665FB"/>
    <w:rsid w:val="00567B70"/>
    <w:rsid w:val="00571E48"/>
    <w:rsid w:val="00572BC9"/>
    <w:rsid w:val="0057449E"/>
    <w:rsid w:val="00575B15"/>
    <w:rsid w:val="00581A16"/>
    <w:rsid w:val="005820CE"/>
    <w:rsid w:val="005827FC"/>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13BC"/>
    <w:rsid w:val="005C6F5C"/>
    <w:rsid w:val="005C7AAB"/>
    <w:rsid w:val="005D2108"/>
    <w:rsid w:val="005D29F6"/>
    <w:rsid w:val="005D2A69"/>
    <w:rsid w:val="005D619A"/>
    <w:rsid w:val="005D73DE"/>
    <w:rsid w:val="005E14A7"/>
    <w:rsid w:val="005E2038"/>
    <w:rsid w:val="005E3C44"/>
    <w:rsid w:val="005E5056"/>
    <w:rsid w:val="005E5D8E"/>
    <w:rsid w:val="005E61B9"/>
    <w:rsid w:val="005F0149"/>
    <w:rsid w:val="005F076D"/>
    <w:rsid w:val="005F1986"/>
    <w:rsid w:val="005F548A"/>
    <w:rsid w:val="005F734F"/>
    <w:rsid w:val="00602628"/>
    <w:rsid w:val="00604656"/>
    <w:rsid w:val="00604DA3"/>
    <w:rsid w:val="006061E3"/>
    <w:rsid w:val="00610476"/>
    <w:rsid w:val="006126F7"/>
    <w:rsid w:val="00613168"/>
    <w:rsid w:val="006169A4"/>
    <w:rsid w:val="00616FA0"/>
    <w:rsid w:val="00620830"/>
    <w:rsid w:val="006208EC"/>
    <w:rsid w:val="00620FF4"/>
    <w:rsid w:val="0062238B"/>
    <w:rsid w:val="006247F8"/>
    <w:rsid w:val="00624CFE"/>
    <w:rsid w:val="00624E81"/>
    <w:rsid w:val="006310BB"/>
    <w:rsid w:val="00631891"/>
    <w:rsid w:val="00633C24"/>
    <w:rsid w:val="00634084"/>
    <w:rsid w:val="006342C4"/>
    <w:rsid w:val="006342D4"/>
    <w:rsid w:val="00634701"/>
    <w:rsid w:val="00637747"/>
    <w:rsid w:val="006409CE"/>
    <w:rsid w:val="00645761"/>
    <w:rsid w:val="00647FD7"/>
    <w:rsid w:val="0065107F"/>
    <w:rsid w:val="00651925"/>
    <w:rsid w:val="00653C1C"/>
    <w:rsid w:val="00655ACE"/>
    <w:rsid w:val="00655EBB"/>
    <w:rsid w:val="00656C23"/>
    <w:rsid w:val="00657962"/>
    <w:rsid w:val="00660CB0"/>
    <w:rsid w:val="00663025"/>
    <w:rsid w:val="0066346D"/>
    <w:rsid w:val="0066452D"/>
    <w:rsid w:val="006662B5"/>
    <w:rsid w:val="006672AF"/>
    <w:rsid w:val="0067321A"/>
    <w:rsid w:val="00673642"/>
    <w:rsid w:val="00674D5D"/>
    <w:rsid w:val="00675331"/>
    <w:rsid w:val="006761D6"/>
    <w:rsid w:val="00677712"/>
    <w:rsid w:val="00680B20"/>
    <w:rsid w:val="00680E5A"/>
    <w:rsid w:val="0068171E"/>
    <w:rsid w:val="00681AA8"/>
    <w:rsid w:val="006838FC"/>
    <w:rsid w:val="00683A17"/>
    <w:rsid w:val="00684DF8"/>
    <w:rsid w:val="0069043D"/>
    <w:rsid w:val="006904A5"/>
    <w:rsid w:val="00691CB0"/>
    <w:rsid w:val="00695A98"/>
    <w:rsid w:val="0069612C"/>
    <w:rsid w:val="00696562"/>
    <w:rsid w:val="006A073E"/>
    <w:rsid w:val="006A13EE"/>
    <w:rsid w:val="006A1F3F"/>
    <w:rsid w:val="006A3CD4"/>
    <w:rsid w:val="006A58B1"/>
    <w:rsid w:val="006A61D4"/>
    <w:rsid w:val="006A699B"/>
    <w:rsid w:val="006A729F"/>
    <w:rsid w:val="006B07C9"/>
    <w:rsid w:val="006B08AF"/>
    <w:rsid w:val="006B0A0D"/>
    <w:rsid w:val="006B0AC4"/>
    <w:rsid w:val="006B0D5C"/>
    <w:rsid w:val="006B1394"/>
    <w:rsid w:val="006B1642"/>
    <w:rsid w:val="006B3F60"/>
    <w:rsid w:val="006B581B"/>
    <w:rsid w:val="006B6730"/>
    <w:rsid w:val="006B7B67"/>
    <w:rsid w:val="006B7EA9"/>
    <w:rsid w:val="006C0A3A"/>
    <w:rsid w:val="006C0E5B"/>
    <w:rsid w:val="006C172A"/>
    <w:rsid w:val="006C21FF"/>
    <w:rsid w:val="006C6551"/>
    <w:rsid w:val="006D42DC"/>
    <w:rsid w:val="006D4AD9"/>
    <w:rsid w:val="006D5174"/>
    <w:rsid w:val="006E0585"/>
    <w:rsid w:val="006E0C5C"/>
    <w:rsid w:val="006E3915"/>
    <w:rsid w:val="006E4A20"/>
    <w:rsid w:val="006E63AB"/>
    <w:rsid w:val="006E6F98"/>
    <w:rsid w:val="006E7D2A"/>
    <w:rsid w:val="006F3F05"/>
    <w:rsid w:val="006F4812"/>
    <w:rsid w:val="006F4F7D"/>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85D"/>
    <w:rsid w:val="00725D38"/>
    <w:rsid w:val="007264EF"/>
    <w:rsid w:val="00726C07"/>
    <w:rsid w:val="00727092"/>
    <w:rsid w:val="007270D1"/>
    <w:rsid w:val="00731C61"/>
    <w:rsid w:val="00733FEB"/>
    <w:rsid w:val="007409D1"/>
    <w:rsid w:val="007410CE"/>
    <w:rsid w:val="00741C8B"/>
    <w:rsid w:val="007443E2"/>
    <w:rsid w:val="00744CBE"/>
    <w:rsid w:val="00744E91"/>
    <w:rsid w:val="0074544A"/>
    <w:rsid w:val="00745D3A"/>
    <w:rsid w:val="007473F9"/>
    <w:rsid w:val="00750AF4"/>
    <w:rsid w:val="00751995"/>
    <w:rsid w:val="00751C2C"/>
    <w:rsid w:val="00752674"/>
    <w:rsid w:val="007565EA"/>
    <w:rsid w:val="00757B05"/>
    <w:rsid w:val="00766002"/>
    <w:rsid w:val="007664DF"/>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913A0"/>
    <w:rsid w:val="007A0796"/>
    <w:rsid w:val="007A1125"/>
    <w:rsid w:val="007A2810"/>
    <w:rsid w:val="007A3791"/>
    <w:rsid w:val="007A3B9F"/>
    <w:rsid w:val="007A4DF2"/>
    <w:rsid w:val="007A514C"/>
    <w:rsid w:val="007A5B59"/>
    <w:rsid w:val="007A5DD0"/>
    <w:rsid w:val="007A6FA0"/>
    <w:rsid w:val="007B4D27"/>
    <w:rsid w:val="007B665B"/>
    <w:rsid w:val="007C1935"/>
    <w:rsid w:val="007C3E31"/>
    <w:rsid w:val="007C4B74"/>
    <w:rsid w:val="007C5387"/>
    <w:rsid w:val="007C77C6"/>
    <w:rsid w:val="007D0664"/>
    <w:rsid w:val="007D2B8A"/>
    <w:rsid w:val="007D4BDE"/>
    <w:rsid w:val="007D62BD"/>
    <w:rsid w:val="007D677C"/>
    <w:rsid w:val="007D6FDC"/>
    <w:rsid w:val="007D7C06"/>
    <w:rsid w:val="007E234A"/>
    <w:rsid w:val="007E2F36"/>
    <w:rsid w:val="007E4CDD"/>
    <w:rsid w:val="007E515D"/>
    <w:rsid w:val="007E6A41"/>
    <w:rsid w:val="007E6C81"/>
    <w:rsid w:val="007E6FC7"/>
    <w:rsid w:val="007F11E2"/>
    <w:rsid w:val="007F5D26"/>
    <w:rsid w:val="007F7B49"/>
    <w:rsid w:val="007F7D05"/>
    <w:rsid w:val="00801836"/>
    <w:rsid w:val="00805453"/>
    <w:rsid w:val="00806FBE"/>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5072"/>
    <w:rsid w:val="00827EC3"/>
    <w:rsid w:val="0083284A"/>
    <w:rsid w:val="00833431"/>
    <w:rsid w:val="00835193"/>
    <w:rsid w:val="0083630A"/>
    <w:rsid w:val="00836F29"/>
    <w:rsid w:val="0084185A"/>
    <w:rsid w:val="00843128"/>
    <w:rsid w:val="00843DF3"/>
    <w:rsid w:val="0084563D"/>
    <w:rsid w:val="00846711"/>
    <w:rsid w:val="00846F1D"/>
    <w:rsid w:val="00851649"/>
    <w:rsid w:val="00854598"/>
    <w:rsid w:val="00856738"/>
    <w:rsid w:val="00856DA5"/>
    <w:rsid w:val="00862973"/>
    <w:rsid w:val="00863961"/>
    <w:rsid w:val="00863FF1"/>
    <w:rsid w:val="0086556F"/>
    <w:rsid w:val="008665A4"/>
    <w:rsid w:val="0086732B"/>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2DFD"/>
    <w:rsid w:val="00892F79"/>
    <w:rsid w:val="0089333A"/>
    <w:rsid w:val="00895210"/>
    <w:rsid w:val="0089539C"/>
    <w:rsid w:val="008A281E"/>
    <w:rsid w:val="008A4B6E"/>
    <w:rsid w:val="008A54A5"/>
    <w:rsid w:val="008B0C73"/>
    <w:rsid w:val="008B0F1E"/>
    <w:rsid w:val="008B248C"/>
    <w:rsid w:val="008B3590"/>
    <w:rsid w:val="008B73EB"/>
    <w:rsid w:val="008C33A0"/>
    <w:rsid w:val="008C6F66"/>
    <w:rsid w:val="008D05D4"/>
    <w:rsid w:val="008D0AE3"/>
    <w:rsid w:val="008D1BC2"/>
    <w:rsid w:val="008D28CB"/>
    <w:rsid w:val="008D336F"/>
    <w:rsid w:val="008D3438"/>
    <w:rsid w:val="008D454F"/>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5D88"/>
    <w:rsid w:val="008F5E01"/>
    <w:rsid w:val="008F620E"/>
    <w:rsid w:val="008F6A6A"/>
    <w:rsid w:val="008F7098"/>
    <w:rsid w:val="009003B8"/>
    <w:rsid w:val="00900BB1"/>
    <w:rsid w:val="00904639"/>
    <w:rsid w:val="0090596F"/>
    <w:rsid w:val="00912911"/>
    <w:rsid w:val="0091356D"/>
    <w:rsid w:val="0091545F"/>
    <w:rsid w:val="00915777"/>
    <w:rsid w:val="0091769B"/>
    <w:rsid w:val="00921783"/>
    <w:rsid w:val="00922501"/>
    <w:rsid w:val="00922CC9"/>
    <w:rsid w:val="0092335B"/>
    <w:rsid w:val="009278E8"/>
    <w:rsid w:val="00930777"/>
    <w:rsid w:val="00931407"/>
    <w:rsid w:val="00933742"/>
    <w:rsid w:val="009340A8"/>
    <w:rsid w:val="009402E4"/>
    <w:rsid w:val="00942028"/>
    <w:rsid w:val="00944526"/>
    <w:rsid w:val="009456AA"/>
    <w:rsid w:val="0094583B"/>
    <w:rsid w:val="00945AD3"/>
    <w:rsid w:val="00946E65"/>
    <w:rsid w:val="0095029E"/>
    <w:rsid w:val="00950D01"/>
    <w:rsid w:val="00951A15"/>
    <w:rsid w:val="00952AEA"/>
    <w:rsid w:val="00952E78"/>
    <w:rsid w:val="00953D50"/>
    <w:rsid w:val="00954C9E"/>
    <w:rsid w:val="0096030D"/>
    <w:rsid w:val="00962D0E"/>
    <w:rsid w:val="00962D51"/>
    <w:rsid w:val="00965105"/>
    <w:rsid w:val="00965F99"/>
    <w:rsid w:val="00966742"/>
    <w:rsid w:val="00967B46"/>
    <w:rsid w:val="00970789"/>
    <w:rsid w:val="0097195C"/>
    <w:rsid w:val="00971C97"/>
    <w:rsid w:val="00973C4D"/>
    <w:rsid w:val="00975D4C"/>
    <w:rsid w:val="009806E6"/>
    <w:rsid w:val="009816F5"/>
    <w:rsid w:val="00981E16"/>
    <w:rsid w:val="0098399E"/>
    <w:rsid w:val="0099066A"/>
    <w:rsid w:val="0099390A"/>
    <w:rsid w:val="00996492"/>
    <w:rsid w:val="00996A3D"/>
    <w:rsid w:val="009A24CA"/>
    <w:rsid w:val="009A49E1"/>
    <w:rsid w:val="009A678E"/>
    <w:rsid w:val="009A7AFC"/>
    <w:rsid w:val="009A7E2B"/>
    <w:rsid w:val="009B0364"/>
    <w:rsid w:val="009B3D43"/>
    <w:rsid w:val="009B4F7D"/>
    <w:rsid w:val="009B575D"/>
    <w:rsid w:val="009B7FF9"/>
    <w:rsid w:val="009C2A21"/>
    <w:rsid w:val="009C6B02"/>
    <w:rsid w:val="009C7611"/>
    <w:rsid w:val="009C7745"/>
    <w:rsid w:val="009D0D27"/>
    <w:rsid w:val="009D2A06"/>
    <w:rsid w:val="009D2DB0"/>
    <w:rsid w:val="009D3551"/>
    <w:rsid w:val="009D379B"/>
    <w:rsid w:val="009D3A54"/>
    <w:rsid w:val="009D6967"/>
    <w:rsid w:val="009E04D3"/>
    <w:rsid w:val="009E1934"/>
    <w:rsid w:val="009E2709"/>
    <w:rsid w:val="009E42D9"/>
    <w:rsid w:val="009E5A42"/>
    <w:rsid w:val="009E76E9"/>
    <w:rsid w:val="009F3D1F"/>
    <w:rsid w:val="009F4C7E"/>
    <w:rsid w:val="009F5B68"/>
    <w:rsid w:val="00A01405"/>
    <w:rsid w:val="00A0171A"/>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62F2"/>
    <w:rsid w:val="00A26A95"/>
    <w:rsid w:val="00A26D42"/>
    <w:rsid w:val="00A31E17"/>
    <w:rsid w:val="00A32A29"/>
    <w:rsid w:val="00A3317E"/>
    <w:rsid w:val="00A3414E"/>
    <w:rsid w:val="00A35B28"/>
    <w:rsid w:val="00A37838"/>
    <w:rsid w:val="00A37939"/>
    <w:rsid w:val="00A37C30"/>
    <w:rsid w:val="00A40717"/>
    <w:rsid w:val="00A44457"/>
    <w:rsid w:val="00A44EA9"/>
    <w:rsid w:val="00A45E6C"/>
    <w:rsid w:val="00A50EB6"/>
    <w:rsid w:val="00A52284"/>
    <w:rsid w:val="00A52A1B"/>
    <w:rsid w:val="00A57EF6"/>
    <w:rsid w:val="00A604F2"/>
    <w:rsid w:val="00A618F6"/>
    <w:rsid w:val="00A6353D"/>
    <w:rsid w:val="00A65659"/>
    <w:rsid w:val="00A67B98"/>
    <w:rsid w:val="00A72476"/>
    <w:rsid w:val="00A72DFE"/>
    <w:rsid w:val="00A7445D"/>
    <w:rsid w:val="00A74DE3"/>
    <w:rsid w:val="00A7681E"/>
    <w:rsid w:val="00A8008A"/>
    <w:rsid w:val="00A81695"/>
    <w:rsid w:val="00A82758"/>
    <w:rsid w:val="00A82960"/>
    <w:rsid w:val="00A82ABD"/>
    <w:rsid w:val="00A83040"/>
    <w:rsid w:val="00A83A70"/>
    <w:rsid w:val="00A8466D"/>
    <w:rsid w:val="00A84A94"/>
    <w:rsid w:val="00A856EA"/>
    <w:rsid w:val="00A857B9"/>
    <w:rsid w:val="00A863FC"/>
    <w:rsid w:val="00A867C0"/>
    <w:rsid w:val="00A86C63"/>
    <w:rsid w:val="00A90B4D"/>
    <w:rsid w:val="00A9126A"/>
    <w:rsid w:val="00A92A68"/>
    <w:rsid w:val="00A92FD6"/>
    <w:rsid w:val="00A95A1F"/>
    <w:rsid w:val="00A95BDF"/>
    <w:rsid w:val="00A96BC5"/>
    <w:rsid w:val="00A97C2F"/>
    <w:rsid w:val="00AA1496"/>
    <w:rsid w:val="00AA4615"/>
    <w:rsid w:val="00AA50DE"/>
    <w:rsid w:val="00AA5C45"/>
    <w:rsid w:val="00AA5FBC"/>
    <w:rsid w:val="00AB5A60"/>
    <w:rsid w:val="00AB5AA0"/>
    <w:rsid w:val="00AC0691"/>
    <w:rsid w:val="00AC084B"/>
    <w:rsid w:val="00AC2439"/>
    <w:rsid w:val="00AC416F"/>
    <w:rsid w:val="00AC7264"/>
    <w:rsid w:val="00AD3AF0"/>
    <w:rsid w:val="00AD3FDA"/>
    <w:rsid w:val="00AE02A3"/>
    <w:rsid w:val="00AE0FB7"/>
    <w:rsid w:val="00AE3ECB"/>
    <w:rsid w:val="00AE500B"/>
    <w:rsid w:val="00AF1735"/>
    <w:rsid w:val="00AF24A4"/>
    <w:rsid w:val="00AF3553"/>
    <w:rsid w:val="00AF66A5"/>
    <w:rsid w:val="00AF6ED0"/>
    <w:rsid w:val="00B00ADB"/>
    <w:rsid w:val="00B01566"/>
    <w:rsid w:val="00B02802"/>
    <w:rsid w:val="00B02ED1"/>
    <w:rsid w:val="00B0334D"/>
    <w:rsid w:val="00B03835"/>
    <w:rsid w:val="00B04412"/>
    <w:rsid w:val="00B04944"/>
    <w:rsid w:val="00B05949"/>
    <w:rsid w:val="00B14407"/>
    <w:rsid w:val="00B158D4"/>
    <w:rsid w:val="00B226E6"/>
    <w:rsid w:val="00B2344A"/>
    <w:rsid w:val="00B2516E"/>
    <w:rsid w:val="00B2551F"/>
    <w:rsid w:val="00B25C20"/>
    <w:rsid w:val="00B3133E"/>
    <w:rsid w:val="00B329C1"/>
    <w:rsid w:val="00B34941"/>
    <w:rsid w:val="00B3497F"/>
    <w:rsid w:val="00B3698C"/>
    <w:rsid w:val="00B36DAD"/>
    <w:rsid w:val="00B36EC9"/>
    <w:rsid w:val="00B40B1B"/>
    <w:rsid w:val="00B40B98"/>
    <w:rsid w:val="00B42144"/>
    <w:rsid w:val="00B46A94"/>
    <w:rsid w:val="00B47275"/>
    <w:rsid w:val="00B47B5C"/>
    <w:rsid w:val="00B50388"/>
    <w:rsid w:val="00B50756"/>
    <w:rsid w:val="00B51624"/>
    <w:rsid w:val="00B55EA8"/>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D9B"/>
    <w:rsid w:val="00BA3E1C"/>
    <w:rsid w:val="00BA41FC"/>
    <w:rsid w:val="00BA6631"/>
    <w:rsid w:val="00BA7079"/>
    <w:rsid w:val="00BA7758"/>
    <w:rsid w:val="00BB2CA5"/>
    <w:rsid w:val="00BB4D9B"/>
    <w:rsid w:val="00BB5197"/>
    <w:rsid w:val="00BC0D6B"/>
    <w:rsid w:val="00BC0F41"/>
    <w:rsid w:val="00BC15F0"/>
    <w:rsid w:val="00BC1700"/>
    <w:rsid w:val="00BC33D0"/>
    <w:rsid w:val="00BC7211"/>
    <w:rsid w:val="00BC7BCD"/>
    <w:rsid w:val="00BD03CE"/>
    <w:rsid w:val="00BD44C9"/>
    <w:rsid w:val="00BD452D"/>
    <w:rsid w:val="00BD5018"/>
    <w:rsid w:val="00BD6039"/>
    <w:rsid w:val="00BD6E6E"/>
    <w:rsid w:val="00BD7395"/>
    <w:rsid w:val="00BE26B5"/>
    <w:rsid w:val="00BE2B3F"/>
    <w:rsid w:val="00BE2EDE"/>
    <w:rsid w:val="00BE4408"/>
    <w:rsid w:val="00BE4FF1"/>
    <w:rsid w:val="00BE594B"/>
    <w:rsid w:val="00BE7E71"/>
    <w:rsid w:val="00BF0AB8"/>
    <w:rsid w:val="00BF38B3"/>
    <w:rsid w:val="00BF3CB9"/>
    <w:rsid w:val="00BF407A"/>
    <w:rsid w:val="00BF49C9"/>
    <w:rsid w:val="00C00446"/>
    <w:rsid w:val="00C018B4"/>
    <w:rsid w:val="00C01D97"/>
    <w:rsid w:val="00C0292C"/>
    <w:rsid w:val="00C07577"/>
    <w:rsid w:val="00C11917"/>
    <w:rsid w:val="00C11C1B"/>
    <w:rsid w:val="00C11E8B"/>
    <w:rsid w:val="00C124C7"/>
    <w:rsid w:val="00C135BF"/>
    <w:rsid w:val="00C138C0"/>
    <w:rsid w:val="00C146DA"/>
    <w:rsid w:val="00C14814"/>
    <w:rsid w:val="00C155EA"/>
    <w:rsid w:val="00C1584B"/>
    <w:rsid w:val="00C16725"/>
    <w:rsid w:val="00C16E6F"/>
    <w:rsid w:val="00C20792"/>
    <w:rsid w:val="00C21DCA"/>
    <w:rsid w:val="00C22A36"/>
    <w:rsid w:val="00C22FAC"/>
    <w:rsid w:val="00C23008"/>
    <w:rsid w:val="00C24FF0"/>
    <w:rsid w:val="00C253DA"/>
    <w:rsid w:val="00C25B5A"/>
    <w:rsid w:val="00C30D24"/>
    <w:rsid w:val="00C31253"/>
    <w:rsid w:val="00C313BE"/>
    <w:rsid w:val="00C315D8"/>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6CD0"/>
    <w:rsid w:val="00C86BD2"/>
    <w:rsid w:val="00C8717F"/>
    <w:rsid w:val="00C87AFB"/>
    <w:rsid w:val="00C87B21"/>
    <w:rsid w:val="00C9138E"/>
    <w:rsid w:val="00C91DA1"/>
    <w:rsid w:val="00C9293F"/>
    <w:rsid w:val="00C9308A"/>
    <w:rsid w:val="00C93329"/>
    <w:rsid w:val="00C9386D"/>
    <w:rsid w:val="00C93C7D"/>
    <w:rsid w:val="00C9534F"/>
    <w:rsid w:val="00C96276"/>
    <w:rsid w:val="00C96A52"/>
    <w:rsid w:val="00C97182"/>
    <w:rsid w:val="00C97ED2"/>
    <w:rsid w:val="00CA1F22"/>
    <w:rsid w:val="00CB0289"/>
    <w:rsid w:val="00CB0804"/>
    <w:rsid w:val="00CB1453"/>
    <w:rsid w:val="00CB2125"/>
    <w:rsid w:val="00CB2E57"/>
    <w:rsid w:val="00CB3495"/>
    <w:rsid w:val="00CB3C4A"/>
    <w:rsid w:val="00CB4237"/>
    <w:rsid w:val="00CB575A"/>
    <w:rsid w:val="00CB6F1D"/>
    <w:rsid w:val="00CC005F"/>
    <w:rsid w:val="00CC1B24"/>
    <w:rsid w:val="00CC26BC"/>
    <w:rsid w:val="00CC55EC"/>
    <w:rsid w:val="00CC5A4B"/>
    <w:rsid w:val="00CC6D1C"/>
    <w:rsid w:val="00CC709B"/>
    <w:rsid w:val="00CD02E8"/>
    <w:rsid w:val="00CD3C3D"/>
    <w:rsid w:val="00CD4E19"/>
    <w:rsid w:val="00CD5609"/>
    <w:rsid w:val="00CD5AA6"/>
    <w:rsid w:val="00CD5C37"/>
    <w:rsid w:val="00CE15E4"/>
    <w:rsid w:val="00CE1C82"/>
    <w:rsid w:val="00CE2A89"/>
    <w:rsid w:val="00CE3027"/>
    <w:rsid w:val="00CE6072"/>
    <w:rsid w:val="00CE6F05"/>
    <w:rsid w:val="00CF0CC9"/>
    <w:rsid w:val="00CF2337"/>
    <w:rsid w:val="00CF32C2"/>
    <w:rsid w:val="00CF45A0"/>
    <w:rsid w:val="00D005C1"/>
    <w:rsid w:val="00D0116A"/>
    <w:rsid w:val="00D016CE"/>
    <w:rsid w:val="00D03915"/>
    <w:rsid w:val="00D03D95"/>
    <w:rsid w:val="00D042D0"/>
    <w:rsid w:val="00D069FC"/>
    <w:rsid w:val="00D1050C"/>
    <w:rsid w:val="00D12371"/>
    <w:rsid w:val="00D124CB"/>
    <w:rsid w:val="00D133F1"/>
    <w:rsid w:val="00D17E16"/>
    <w:rsid w:val="00D17F4D"/>
    <w:rsid w:val="00D20510"/>
    <w:rsid w:val="00D21018"/>
    <w:rsid w:val="00D2546F"/>
    <w:rsid w:val="00D258D9"/>
    <w:rsid w:val="00D25A3E"/>
    <w:rsid w:val="00D27E52"/>
    <w:rsid w:val="00D31091"/>
    <w:rsid w:val="00D31E5B"/>
    <w:rsid w:val="00D34862"/>
    <w:rsid w:val="00D36281"/>
    <w:rsid w:val="00D402A9"/>
    <w:rsid w:val="00D414A8"/>
    <w:rsid w:val="00D45515"/>
    <w:rsid w:val="00D509B4"/>
    <w:rsid w:val="00D52BBF"/>
    <w:rsid w:val="00D533EA"/>
    <w:rsid w:val="00D54624"/>
    <w:rsid w:val="00D54AA4"/>
    <w:rsid w:val="00D55519"/>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40B6"/>
    <w:rsid w:val="00DB40D5"/>
    <w:rsid w:val="00DB57D4"/>
    <w:rsid w:val="00DB6521"/>
    <w:rsid w:val="00DB6661"/>
    <w:rsid w:val="00DB6892"/>
    <w:rsid w:val="00DB6E53"/>
    <w:rsid w:val="00DC1E01"/>
    <w:rsid w:val="00DC5DA0"/>
    <w:rsid w:val="00DC5E91"/>
    <w:rsid w:val="00DC5F09"/>
    <w:rsid w:val="00DC707E"/>
    <w:rsid w:val="00DD1D3A"/>
    <w:rsid w:val="00DD4605"/>
    <w:rsid w:val="00DD4BEF"/>
    <w:rsid w:val="00DD4DBC"/>
    <w:rsid w:val="00DD60C1"/>
    <w:rsid w:val="00DD771D"/>
    <w:rsid w:val="00DE180C"/>
    <w:rsid w:val="00DE295E"/>
    <w:rsid w:val="00DE36D3"/>
    <w:rsid w:val="00DE5976"/>
    <w:rsid w:val="00DE5FE6"/>
    <w:rsid w:val="00DE6046"/>
    <w:rsid w:val="00DE63BB"/>
    <w:rsid w:val="00DE74D3"/>
    <w:rsid w:val="00DF1481"/>
    <w:rsid w:val="00DF162F"/>
    <w:rsid w:val="00DF2CB4"/>
    <w:rsid w:val="00DF330D"/>
    <w:rsid w:val="00DF34C1"/>
    <w:rsid w:val="00DF3C7F"/>
    <w:rsid w:val="00DF45DB"/>
    <w:rsid w:val="00DF4D99"/>
    <w:rsid w:val="00DF6F62"/>
    <w:rsid w:val="00DF7713"/>
    <w:rsid w:val="00DF7C16"/>
    <w:rsid w:val="00E01B29"/>
    <w:rsid w:val="00E029E7"/>
    <w:rsid w:val="00E06F9B"/>
    <w:rsid w:val="00E1232E"/>
    <w:rsid w:val="00E13396"/>
    <w:rsid w:val="00E14CDF"/>
    <w:rsid w:val="00E16A43"/>
    <w:rsid w:val="00E2125C"/>
    <w:rsid w:val="00E22158"/>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2C25"/>
    <w:rsid w:val="00E73750"/>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2490"/>
    <w:rsid w:val="00EA2C74"/>
    <w:rsid w:val="00EA2D41"/>
    <w:rsid w:val="00EA3FF8"/>
    <w:rsid w:val="00EA4AD5"/>
    <w:rsid w:val="00EA4CF7"/>
    <w:rsid w:val="00EA52DC"/>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D2EC9"/>
    <w:rsid w:val="00ED5AF2"/>
    <w:rsid w:val="00EE0E6E"/>
    <w:rsid w:val="00EE34B2"/>
    <w:rsid w:val="00EE5A45"/>
    <w:rsid w:val="00EE5B1D"/>
    <w:rsid w:val="00EE64F8"/>
    <w:rsid w:val="00EE67FB"/>
    <w:rsid w:val="00EE6AA3"/>
    <w:rsid w:val="00EE6C65"/>
    <w:rsid w:val="00EF2169"/>
    <w:rsid w:val="00EF22FA"/>
    <w:rsid w:val="00EF3C41"/>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809"/>
    <w:rsid w:val="00F32B1E"/>
    <w:rsid w:val="00F32C98"/>
    <w:rsid w:val="00F34B64"/>
    <w:rsid w:val="00F363E9"/>
    <w:rsid w:val="00F41899"/>
    <w:rsid w:val="00F431E3"/>
    <w:rsid w:val="00F43267"/>
    <w:rsid w:val="00F46DF3"/>
    <w:rsid w:val="00F477B6"/>
    <w:rsid w:val="00F517A7"/>
    <w:rsid w:val="00F53357"/>
    <w:rsid w:val="00F53ADF"/>
    <w:rsid w:val="00F57AC9"/>
    <w:rsid w:val="00F57B84"/>
    <w:rsid w:val="00F6202B"/>
    <w:rsid w:val="00F6293A"/>
    <w:rsid w:val="00F629B9"/>
    <w:rsid w:val="00F6312D"/>
    <w:rsid w:val="00F639BB"/>
    <w:rsid w:val="00F64886"/>
    <w:rsid w:val="00F64F2F"/>
    <w:rsid w:val="00F660FF"/>
    <w:rsid w:val="00F67876"/>
    <w:rsid w:val="00F67FA1"/>
    <w:rsid w:val="00F70900"/>
    <w:rsid w:val="00F72274"/>
    <w:rsid w:val="00F776DA"/>
    <w:rsid w:val="00F8042A"/>
    <w:rsid w:val="00F80D92"/>
    <w:rsid w:val="00F81F36"/>
    <w:rsid w:val="00F83BA3"/>
    <w:rsid w:val="00F85442"/>
    <w:rsid w:val="00F8738D"/>
    <w:rsid w:val="00F87546"/>
    <w:rsid w:val="00F902F6"/>
    <w:rsid w:val="00F90F5D"/>
    <w:rsid w:val="00F9180B"/>
    <w:rsid w:val="00F9227E"/>
    <w:rsid w:val="00F924E2"/>
    <w:rsid w:val="00F9556A"/>
    <w:rsid w:val="00F959A2"/>
    <w:rsid w:val="00F95C7C"/>
    <w:rsid w:val="00F973B4"/>
    <w:rsid w:val="00FA020C"/>
    <w:rsid w:val="00FA02B3"/>
    <w:rsid w:val="00FA04A4"/>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94D"/>
    <w:rsid w:val="00FD1AE2"/>
    <w:rsid w:val="00FD1D47"/>
    <w:rsid w:val="00FD247B"/>
    <w:rsid w:val="00FD275D"/>
    <w:rsid w:val="00FD27DC"/>
    <w:rsid w:val="00FD3CB9"/>
    <w:rsid w:val="00FD51CF"/>
    <w:rsid w:val="00FD61A0"/>
    <w:rsid w:val="00FE13C3"/>
    <w:rsid w:val="00FE1A09"/>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4E6446-8858-4A48-B12E-AC67F7A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Normal1">
    <w:name w:val="Normal1"/>
    <w:uiPriority w:val="99"/>
    <w:rsid w:val="00FA04A4"/>
    <w:rPr>
      <w:rFonts w:ascii="Cambria" w:eastAsia="Cambria" w:hAnsi="Cambria" w:cs="Cambria"/>
      <w:color w:val="000000"/>
      <w:sz w:val="24"/>
    </w:rPr>
  </w:style>
  <w:style w:type="paragraph" w:styleId="Pamatteksts">
    <w:name w:val="Body Text"/>
    <w:basedOn w:val="Parasts"/>
    <w:link w:val="PamattekstsRakstz"/>
    <w:semiHidden/>
    <w:unhideWhenUsed/>
    <w:rsid w:val="00A67B98"/>
    <w:pPr>
      <w:spacing w:after="120"/>
    </w:pPr>
  </w:style>
  <w:style w:type="character" w:customStyle="1" w:styleId="PamattekstsRakstz">
    <w:name w:val="Pamatteksts Rakstz."/>
    <w:basedOn w:val="Noklusjumarindkopasfonts"/>
    <w:link w:val="Pamatteksts"/>
    <w:semiHidden/>
    <w:rsid w:val="00A67B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5843">
      <w:bodyDiv w:val="1"/>
      <w:marLeft w:val="0"/>
      <w:marRight w:val="0"/>
      <w:marTop w:val="0"/>
      <w:marBottom w:val="0"/>
      <w:divBdr>
        <w:top w:val="none" w:sz="0" w:space="0" w:color="auto"/>
        <w:left w:val="none" w:sz="0" w:space="0" w:color="auto"/>
        <w:bottom w:val="none" w:sz="0" w:space="0" w:color="auto"/>
        <w:right w:val="none" w:sz="0" w:space="0" w:color="auto"/>
      </w:divBdr>
      <w:divsChild>
        <w:div w:id="1923443846">
          <w:marLeft w:val="0"/>
          <w:marRight w:val="0"/>
          <w:marTop w:val="0"/>
          <w:marBottom w:val="0"/>
          <w:divBdr>
            <w:top w:val="none" w:sz="0" w:space="0" w:color="auto"/>
            <w:left w:val="none" w:sz="0" w:space="0" w:color="auto"/>
            <w:bottom w:val="none" w:sz="0" w:space="0" w:color="auto"/>
            <w:right w:val="none" w:sz="0" w:space="0" w:color="auto"/>
          </w:divBdr>
          <w:divsChild>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sChild>
                        <w:div w:id="260994026">
                          <w:marLeft w:val="0"/>
                          <w:marRight w:val="0"/>
                          <w:marTop w:val="0"/>
                          <w:marBottom w:val="0"/>
                          <w:divBdr>
                            <w:top w:val="none" w:sz="0" w:space="0" w:color="auto"/>
                            <w:left w:val="none" w:sz="0" w:space="0" w:color="auto"/>
                            <w:bottom w:val="none" w:sz="0" w:space="0" w:color="auto"/>
                            <w:right w:val="none" w:sz="0" w:space="0" w:color="auto"/>
                          </w:divBdr>
                          <w:divsChild>
                            <w:div w:id="1312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2854">
      <w:bodyDiv w:val="1"/>
      <w:marLeft w:val="0"/>
      <w:marRight w:val="0"/>
      <w:marTop w:val="0"/>
      <w:marBottom w:val="0"/>
      <w:divBdr>
        <w:top w:val="none" w:sz="0" w:space="0" w:color="auto"/>
        <w:left w:val="none" w:sz="0" w:space="0" w:color="auto"/>
        <w:bottom w:val="none" w:sz="0" w:space="0" w:color="auto"/>
        <w:right w:val="none" w:sz="0" w:space="0" w:color="auto"/>
      </w:divBdr>
      <w:divsChild>
        <w:div w:id="521014049">
          <w:marLeft w:val="0"/>
          <w:marRight w:val="0"/>
          <w:marTop w:val="0"/>
          <w:marBottom w:val="0"/>
          <w:divBdr>
            <w:top w:val="none" w:sz="0" w:space="0" w:color="auto"/>
            <w:left w:val="none" w:sz="0" w:space="0" w:color="auto"/>
            <w:bottom w:val="none" w:sz="0" w:space="0" w:color="auto"/>
            <w:right w:val="none" w:sz="0" w:space="0" w:color="auto"/>
          </w:divBdr>
          <w:divsChild>
            <w:div w:id="2075472934">
              <w:marLeft w:val="0"/>
              <w:marRight w:val="0"/>
              <w:marTop w:val="0"/>
              <w:marBottom w:val="0"/>
              <w:divBdr>
                <w:top w:val="none" w:sz="0" w:space="0" w:color="auto"/>
                <w:left w:val="none" w:sz="0" w:space="0" w:color="auto"/>
                <w:bottom w:val="none" w:sz="0" w:space="0" w:color="auto"/>
                <w:right w:val="none" w:sz="0" w:space="0" w:color="auto"/>
              </w:divBdr>
              <w:divsChild>
                <w:div w:id="1207764378">
                  <w:marLeft w:val="0"/>
                  <w:marRight w:val="0"/>
                  <w:marTop w:val="0"/>
                  <w:marBottom w:val="0"/>
                  <w:divBdr>
                    <w:top w:val="none" w:sz="0" w:space="0" w:color="auto"/>
                    <w:left w:val="none" w:sz="0" w:space="0" w:color="auto"/>
                    <w:bottom w:val="none" w:sz="0" w:space="0" w:color="auto"/>
                    <w:right w:val="none" w:sz="0" w:space="0" w:color="auto"/>
                  </w:divBdr>
                  <w:divsChild>
                    <w:div w:id="592662509">
                      <w:marLeft w:val="0"/>
                      <w:marRight w:val="0"/>
                      <w:marTop w:val="0"/>
                      <w:marBottom w:val="0"/>
                      <w:divBdr>
                        <w:top w:val="none" w:sz="0" w:space="0" w:color="auto"/>
                        <w:left w:val="none" w:sz="0" w:space="0" w:color="auto"/>
                        <w:bottom w:val="none" w:sz="0" w:space="0" w:color="auto"/>
                        <w:right w:val="none" w:sz="0" w:space="0" w:color="auto"/>
                      </w:divBdr>
                      <w:divsChild>
                        <w:div w:id="697127184">
                          <w:marLeft w:val="0"/>
                          <w:marRight w:val="0"/>
                          <w:marTop w:val="0"/>
                          <w:marBottom w:val="0"/>
                          <w:divBdr>
                            <w:top w:val="none" w:sz="0" w:space="0" w:color="auto"/>
                            <w:left w:val="none" w:sz="0" w:space="0" w:color="auto"/>
                            <w:bottom w:val="none" w:sz="0" w:space="0" w:color="auto"/>
                            <w:right w:val="none" w:sz="0" w:space="0" w:color="auto"/>
                          </w:divBdr>
                          <w:divsChild>
                            <w:div w:id="2132042652">
                              <w:marLeft w:val="0"/>
                              <w:marRight w:val="0"/>
                              <w:marTop w:val="480"/>
                              <w:marBottom w:val="240"/>
                              <w:divBdr>
                                <w:top w:val="none" w:sz="0" w:space="0" w:color="auto"/>
                                <w:left w:val="none" w:sz="0" w:space="0" w:color="auto"/>
                                <w:bottom w:val="none" w:sz="0" w:space="0" w:color="auto"/>
                                <w:right w:val="none" w:sz="0" w:space="0" w:color="auto"/>
                              </w:divBdr>
                            </w:div>
                            <w:div w:id="585280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0276">
      <w:bodyDiv w:val="1"/>
      <w:marLeft w:val="0"/>
      <w:marRight w:val="0"/>
      <w:marTop w:val="0"/>
      <w:marBottom w:val="0"/>
      <w:divBdr>
        <w:top w:val="none" w:sz="0" w:space="0" w:color="auto"/>
        <w:left w:val="none" w:sz="0" w:space="0" w:color="auto"/>
        <w:bottom w:val="none" w:sz="0" w:space="0" w:color="auto"/>
        <w:right w:val="none" w:sz="0" w:space="0" w:color="auto"/>
      </w:divBdr>
      <w:divsChild>
        <w:div w:id="658771328">
          <w:marLeft w:val="0"/>
          <w:marRight w:val="0"/>
          <w:marTop w:val="0"/>
          <w:marBottom w:val="0"/>
          <w:divBdr>
            <w:top w:val="none" w:sz="0" w:space="0" w:color="auto"/>
            <w:left w:val="none" w:sz="0" w:space="0" w:color="auto"/>
            <w:bottom w:val="none" w:sz="0" w:space="0" w:color="auto"/>
            <w:right w:val="none" w:sz="0" w:space="0" w:color="auto"/>
          </w:divBdr>
          <w:divsChild>
            <w:div w:id="689721080">
              <w:marLeft w:val="0"/>
              <w:marRight w:val="0"/>
              <w:marTop w:val="0"/>
              <w:marBottom w:val="0"/>
              <w:divBdr>
                <w:top w:val="none" w:sz="0" w:space="0" w:color="auto"/>
                <w:left w:val="none" w:sz="0" w:space="0" w:color="auto"/>
                <w:bottom w:val="none" w:sz="0" w:space="0" w:color="auto"/>
                <w:right w:val="none" w:sz="0" w:space="0" w:color="auto"/>
              </w:divBdr>
              <w:divsChild>
                <w:div w:id="191577043">
                  <w:marLeft w:val="0"/>
                  <w:marRight w:val="0"/>
                  <w:marTop w:val="0"/>
                  <w:marBottom w:val="0"/>
                  <w:divBdr>
                    <w:top w:val="none" w:sz="0" w:space="0" w:color="auto"/>
                    <w:left w:val="none" w:sz="0" w:space="0" w:color="auto"/>
                    <w:bottom w:val="none" w:sz="0" w:space="0" w:color="auto"/>
                    <w:right w:val="none" w:sz="0" w:space="0" w:color="auto"/>
                  </w:divBdr>
                  <w:divsChild>
                    <w:div w:id="2044012797">
                      <w:marLeft w:val="0"/>
                      <w:marRight w:val="0"/>
                      <w:marTop w:val="0"/>
                      <w:marBottom w:val="0"/>
                      <w:divBdr>
                        <w:top w:val="none" w:sz="0" w:space="0" w:color="auto"/>
                        <w:left w:val="none" w:sz="0" w:space="0" w:color="auto"/>
                        <w:bottom w:val="none" w:sz="0" w:space="0" w:color="auto"/>
                        <w:right w:val="none" w:sz="0" w:space="0" w:color="auto"/>
                      </w:divBdr>
                      <w:divsChild>
                        <w:div w:id="1793018052">
                          <w:marLeft w:val="0"/>
                          <w:marRight w:val="0"/>
                          <w:marTop w:val="0"/>
                          <w:marBottom w:val="0"/>
                          <w:divBdr>
                            <w:top w:val="none" w:sz="0" w:space="0" w:color="auto"/>
                            <w:left w:val="none" w:sz="0" w:space="0" w:color="auto"/>
                            <w:bottom w:val="none" w:sz="0" w:space="0" w:color="auto"/>
                            <w:right w:val="none" w:sz="0" w:space="0" w:color="auto"/>
                          </w:divBdr>
                          <w:divsChild>
                            <w:div w:id="16347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176508119">
      <w:bodyDiv w:val="1"/>
      <w:marLeft w:val="0"/>
      <w:marRight w:val="0"/>
      <w:marTop w:val="0"/>
      <w:marBottom w:val="0"/>
      <w:divBdr>
        <w:top w:val="none" w:sz="0" w:space="0" w:color="auto"/>
        <w:left w:val="none" w:sz="0" w:space="0" w:color="auto"/>
        <w:bottom w:val="none" w:sz="0" w:space="0" w:color="auto"/>
        <w:right w:val="none" w:sz="0" w:space="0" w:color="auto"/>
      </w:divBdr>
      <w:divsChild>
        <w:div w:id="920258180">
          <w:marLeft w:val="0"/>
          <w:marRight w:val="0"/>
          <w:marTop w:val="0"/>
          <w:marBottom w:val="0"/>
          <w:divBdr>
            <w:top w:val="none" w:sz="0" w:space="0" w:color="auto"/>
            <w:left w:val="none" w:sz="0" w:space="0" w:color="auto"/>
            <w:bottom w:val="none" w:sz="0" w:space="0" w:color="auto"/>
            <w:right w:val="none" w:sz="0" w:space="0" w:color="auto"/>
          </w:divBdr>
          <w:divsChild>
            <w:div w:id="15354980">
              <w:marLeft w:val="0"/>
              <w:marRight w:val="0"/>
              <w:marTop w:val="0"/>
              <w:marBottom w:val="0"/>
              <w:divBdr>
                <w:top w:val="none" w:sz="0" w:space="0" w:color="auto"/>
                <w:left w:val="none" w:sz="0" w:space="0" w:color="auto"/>
                <w:bottom w:val="none" w:sz="0" w:space="0" w:color="auto"/>
                <w:right w:val="none" w:sz="0" w:space="0" w:color="auto"/>
              </w:divBdr>
              <w:divsChild>
                <w:div w:id="299463328">
                  <w:marLeft w:val="0"/>
                  <w:marRight w:val="0"/>
                  <w:marTop w:val="0"/>
                  <w:marBottom w:val="0"/>
                  <w:divBdr>
                    <w:top w:val="none" w:sz="0" w:space="0" w:color="auto"/>
                    <w:left w:val="none" w:sz="0" w:space="0" w:color="auto"/>
                    <w:bottom w:val="none" w:sz="0" w:space="0" w:color="auto"/>
                    <w:right w:val="none" w:sz="0" w:space="0" w:color="auto"/>
                  </w:divBdr>
                  <w:divsChild>
                    <w:div w:id="522400178">
                      <w:marLeft w:val="0"/>
                      <w:marRight w:val="0"/>
                      <w:marTop w:val="0"/>
                      <w:marBottom w:val="0"/>
                      <w:divBdr>
                        <w:top w:val="none" w:sz="0" w:space="0" w:color="auto"/>
                        <w:left w:val="none" w:sz="0" w:space="0" w:color="auto"/>
                        <w:bottom w:val="none" w:sz="0" w:space="0" w:color="auto"/>
                        <w:right w:val="none" w:sz="0" w:space="0" w:color="auto"/>
                      </w:divBdr>
                      <w:divsChild>
                        <w:div w:id="989402243">
                          <w:marLeft w:val="0"/>
                          <w:marRight w:val="0"/>
                          <w:marTop w:val="0"/>
                          <w:marBottom w:val="0"/>
                          <w:divBdr>
                            <w:top w:val="none" w:sz="0" w:space="0" w:color="auto"/>
                            <w:left w:val="none" w:sz="0" w:space="0" w:color="auto"/>
                            <w:bottom w:val="none" w:sz="0" w:space="0" w:color="auto"/>
                            <w:right w:val="none" w:sz="0" w:space="0" w:color="auto"/>
                          </w:divBdr>
                          <w:divsChild>
                            <w:div w:id="1872066693">
                              <w:marLeft w:val="0"/>
                              <w:marRight w:val="0"/>
                              <w:marTop w:val="480"/>
                              <w:marBottom w:val="240"/>
                              <w:divBdr>
                                <w:top w:val="none" w:sz="0" w:space="0" w:color="auto"/>
                                <w:left w:val="none" w:sz="0" w:space="0" w:color="auto"/>
                                <w:bottom w:val="none" w:sz="0" w:space="0" w:color="auto"/>
                                <w:right w:val="none" w:sz="0" w:space="0" w:color="auto"/>
                              </w:divBdr>
                            </w:div>
                            <w:div w:id="8783920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8797">
      <w:bodyDiv w:val="1"/>
      <w:marLeft w:val="0"/>
      <w:marRight w:val="0"/>
      <w:marTop w:val="0"/>
      <w:marBottom w:val="0"/>
      <w:divBdr>
        <w:top w:val="none" w:sz="0" w:space="0" w:color="auto"/>
        <w:left w:val="none" w:sz="0" w:space="0" w:color="auto"/>
        <w:bottom w:val="none" w:sz="0" w:space="0" w:color="auto"/>
        <w:right w:val="none" w:sz="0" w:space="0" w:color="auto"/>
      </w:divBdr>
      <w:divsChild>
        <w:div w:id="322977830">
          <w:marLeft w:val="0"/>
          <w:marRight w:val="0"/>
          <w:marTop w:val="0"/>
          <w:marBottom w:val="0"/>
          <w:divBdr>
            <w:top w:val="none" w:sz="0" w:space="0" w:color="auto"/>
            <w:left w:val="none" w:sz="0" w:space="0" w:color="auto"/>
            <w:bottom w:val="none" w:sz="0" w:space="0" w:color="auto"/>
            <w:right w:val="none" w:sz="0" w:space="0" w:color="auto"/>
          </w:divBdr>
          <w:divsChild>
            <w:div w:id="32585412">
              <w:marLeft w:val="0"/>
              <w:marRight w:val="0"/>
              <w:marTop w:val="0"/>
              <w:marBottom w:val="0"/>
              <w:divBdr>
                <w:top w:val="none" w:sz="0" w:space="0" w:color="auto"/>
                <w:left w:val="none" w:sz="0" w:space="0" w:color="auto"/>
                <w:bottom w:val="none" w:sz="0" w:space="0" w:color="auto"/>
                <w:right w:val="none" w:sz="0" w:space="0" w:color="auto"/>
              </w:divBdr>
              <w:divsChild>
                <w:div w:id="1693534894">
                  <w:marLeft w:val="0"/>
                  <w:marRight w:val="0"/>
                  <w:marTop w:val="0"/>
                  <w:marBottom w:val="0"/>
                  <w:divBdr>
                    <w:top w:val="none" w:sz="0" w:space="0" w:color="auto"/>
                    <w:left w:val="none" w:sz="0" w:space="0" w:color="auto"/>
                    <w:bottom w:val="none" w:sz="0" w:space="0" w:color="auto"/>
                    <w:right w:val="none" w:sz="0" w:space="0" w:color="auto"/>
                  </w:divBdr>
                  <w:divsChild>
                    <w:div w:id="1855460649">
                      <w:marLeft w:val="0"/>
                      <w:marRight w:val="0"/>
                      <w:marTop w:val="0"/>
                      <w:marBottom w:val="0"/>
                      <w:divBdr>
                        <w:top w:val="none" w:sz="0" w:space="0" w:color="auto"/>
                        <w:left w:val="none" w:sz="0" w:space="0" w:color="auto"/>
                        <w:bottom w:val="none" w:sz="0" w:space="0" w:color="auto"/>
                        <w:right w:val="none" w:sz="0" w:space="0" w:color="auto"/>
                      </w:divBdr>
                      <w:divsChild>
                        <w:div w:id="1943414302">
                          <w:marLeft w:val="0"/>
                          <w:marRight w:val="0"/>
                          <w:marTop w:val="0"/>
                          <w:marBottom w:val="0"/>
                          <w:divBdr>
                            <w:top w:val="none" w:sz="0" w:space="0" w:color="auto"/>
                            <w:left w:val="none" w:sz="0" w:space="0" w:color="auto"/>
                            <w:bottom w:val="none" w:sz="0" w:space="0" w:color="auto"/>
                            <w:right w:val="none" w:sz="0" w:space="0" w:color="auto"/>
                          </w:divBdr>
                          <w:divsChild>
                            <w:div w:id="281614843">
                              <w:marLeft w:val="0"/>
                              <w:marRight w:val="0"/>
                              <w:marTop w:val="480"/>
                              <w:marBottom w:val="240"/>
                              <w:divBdr>
                                <w:top w:val="none" w:sz="0" w:space="0" w:color="auto"/>
                                <w:left w:val="none" w:sz="0" w:space="0" w:color="auto"/>
                                <w:bottom w:val="none" w:sz="0" w:space="0" w:color="auto"/>
                                <w:right w:val="none" w:sz="0" w:space="0" w:color="auto"/>
                              </w:divBdr>
                            </w:div>
                            <w:div w:id="9316660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28951">
      <w:bodyDiv w:val="1"/>
      <w:marLeft w:val="0"/>
      <w:marRight w:val="0"/>
      <w:marTop w:val="0"/>
      <w:marBottom w:val="0"/>
      <w:divBdr>
        <w:top w:val="none" w:sz="0" w:space="0" w:color="auto"/>
        <w:left w:val="none" w:sz="0" w:space="0" w:color="auto"/>
        <w:bottom w:val="none" w:sz="0" w:space="0" w:color="auto"/>
        <w:right w:val="none" w:sz="0" w:space="0" w:color="auto"/>
      </w:divBdr>
      <w:divsChild>
        <w:div w:id="1258824653">
          <w:marLeft w:val="0"/>
          <w:marRight w:val="0"/>
          <w:marTop w:val="0"/>
          <w:marBottom w:val="0"/>
          <w:divBdr>
            <w:top w:val="none" w:sz="0" w:space="0" w:color="auto"/>
            <w:left w:val="none" w:sz="0" w:space="0" w:color="auto"/>
            <w:bottom w:val="none" w:sz="0" w:space="0" w:color="auto"/>
            <w:right w:val="none" w:sz="0" w:space="0" w:color="auto"/>
          </w:divBdr>
          <w:divsChild>
            <w:div w:id="31923764">
              <w:marLeft w:val="0"/>
              <w:marRight w:val="0"/>
              <w:marTop w:val="0"/>
              <w:marBottom w:val="0"/>
              <w:divBdr>
                <w:top w:val="none" w:sz="0" w:space="0" w:color="auto"/>
                <w:left w:val="none" w:sz="0" w:space="0" w:color="auto"/>
                <w:bottom w:val="none" w:sz="0" w:space="0" w:color="auto"/>
                <w:right w:val="none" w:sz="0" w:space="0" w:color="auto"/>
              </w:divBdr>
              <w:divsChild>
                <w:div w:id="611910126">
                  <w:marLeft w:val="0"/>
                  <w:marRight w:val="0"/>
                  <w:marTop w:val="0"/>
                  <w:marBottom w:val="0"/>
                  <w:divBdr>
                    <w:top w:val="none" w:sz="0" w:space="0" w:color="auto"/>
                    <w:left w:val="none" w:sz="0" w:space="0" w:color="auto"/>
                    <w:bottom w:val="none" w:sz="0" w:space="0" w:color="auto"/>
                    <w:right w:val="none" w:sz="0" w:space="0" w:color="auto"/>
                  </w:divBdr>
                  <w:divsChild>
                    <w:div w:id="1931574138">
                      <w:marLeft w:val="0"/>
                      <w:marRight w:val="0"/>
                      <w:marTop w:val="0"/>
                      <w:marBottom w:val="0"/>
                      <w:divBdr>
                        <w:top w:val="none" w:sz="0" w:space="0" w:color="auto"/>
                        <w:left w:val="none" w:sz="0" w:space="0" w:color="auto"/>
                        <w:bottom w:val="none" w:sz="0" w:space="0" w:color="auto"/>
                        <w:right w:val="none" w:sz="0" w:space="0" w:color="auto"/>
                      </w:divBdr>
                      <w:divsChild>
                        <w:div w:id="746876831">
                          <w:marLeft w:val="0"/>
                          <w:marRight w:val="0"/>
                          <w:marTop w:val="0"/>
                          <w:marBottom w:val="0"/>
                          <w:divBdr>
                            <w:top w:val="none" w:sz="0" w:space="0" w:color="auto"/>
                            <w:left w:val="none" w:sz="0" w:space="0" w:color="auto"/>
                            <w:bottom w:val="none" w:sz="0" w:space="0" w:color="auto"/>
                            <w:right w:val="none" w:sz="0" w:space="0" w:color="auto"/>
                          </w:divBdr>
                          <w:divsChild>
                            <w:div w:id="1729455012">
                              <w:marLeft w:val="0"/>
                              <w:marRight w:val="0"/>
                              <w:marTop w:val="480"/>
                              <w:marBottom w:val="240"/>
                              <w:divBdr>
                                <w:top w:val="none" w:sz="0" w:space="0" w:color="auto"/>
                                <w:left w:val="none" w:sz="0" w:space="0" w:color="auto"/>
                                <w:bottom w:val="none" w:sz="0" w:space="0" w:color="auto"/>
                                <w:right w:val="none" w:sz="0" w:space="0" w:color="auto"/>
                              </w:divBdr>
                            </w:div>
                            <w:div w:id="67013502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9374">
      <w:bodyDiv w:val="1"/>
      <w:marLeft w:val="0"/>
      <w:marRight w:val="0"/>
      <w:marTop w:val="0"/>
      <w:marBottom w:val="0"/>
      <w:divBdr>
        <w:top w:val="none" w:sz="0" w:space="0" w:color="auto"/>
        <w:left w:val="none" w:sz="0" w:space="0" w:color="auto"/>
        <w:bottom w:val="none" w:sz="0" w:space="0" w:color="auto"/>
        <w:right w:val="none" w:sz="0" w:space="0" w:color="auto"/>
      </w:divBdr>
      <w:divsChild>
        <w:div w:id="609551961">
          <w:marLeft w:val="0"/>
          <w:marRight w:val="0"/>
          <w:marTop w:val="0"/>
          <w:marBottom w:val="0"/>
          <w:divBdr>
            <w:top w:val="none" w:sz="0" w:space="0" w:color="auto"/>
            <w:left w:val="none" w:sz="0" w:space="0" w:color="auto"/>
            <w:bottom w:val="none" w:sz="0" w:space="0" w:color="auto"/>
            <w:right w:val="none" w:sz="0" w:space="0" w:color="auto"/>
          </w:divBdr>
          <w:divsChild>
            <w:div w:id="1467242359">
              <w:marLeft w:val="0"/>
              <w:marRight w:val="0"/>
              <w:marTop w:val="0"/>
              <w:marBottom w:val="0"/>
              <w:divBdr>
                <w:top w:val="none" w:sz="0" w:space="0" w:color="auto"/>
                <w:left w:val="none" w:sz="0" w:space="0" w:color="auto"/>
                <w:bottom w:val="none" w:sz="0" w:space="0" w:color="auto"/>
                <w:right w:val="none" w:sz="0" w:space="0" w:color="auto"/>
              </w:divBdr>
              <w:divsChild>
                <w:div w:id="1552032676">
                  <w:marLeft w:val="0"/>
                  <w:marRight w:val="0"/>
                  <w:marTop w:val="0"/>
                  <w:marBottom w:val="0"/>
                  <w:divBdr>
                    <w:top w:val="none" w:sz="0" w:space="0" w:color="auto"/>
                    <w:left w:val="none" w:sz="0" w:space="0" w:color="auto"/>
                    <w:bottom w:val="none" w:sz="0" w:space="0" w:color="auto"/>
                    <w:right w:val="none" w:sz="0" w:space="0" w:color="auto"/>
                  </w:divBdr>
                  <w:divsChild>
                    <w:div w:id="1651983344">
                      <w:marLeft w:val="0"/>
                      <w:marRight w:val="0"/>
                      <w:marTop w:val="0"/>
                      <w:marBottom w:val="0"/>
                      <w:divBdr>
                        <w:top w:val="none" w:sz="0" w:space="0" w:color="auto"/>
                        <w:left w:val="none" w:sz="0" w:space="0" w:color="auto"/>
                        <w:bottom w:val="none" w:sz="0" w:space="0" w:color="auto"/>
                        <w:right w:val="none" w:sz="0" w:space="0" w:color="auto"/>
                      </w:divBdr>
                      <w:divsChild>
                        <w:div w:id="619216761">
                          <w:marLeft w:val="0"/>
                          <w:marRight w:val="0"/>
                          <w:marTop w:val="0"/>
                          <w:marBottom w:val="0"/>
                          <w:divBdr>
                            <w:top w:val="none" w:sz="0" w:space="0" w:color="auto"/>
                            <w:left w:val="none" w:sz="0" w:space="0" w:color="auto"/>
                            <w:bottom w:val="none" w:sz="0" w:space="0" w:color="auto"/>
                            <w:right w:val="none" w:sz="0" w:space="0" w:color="auto"/>
                          </w:divBdr>
                          <w:divsChild>
                            <w:div w:id="60759492">
                              <w:marLeft w:val="0"/>
                              <w:marRight w:val="0"/>
                              <w:marTop w:val="480"/>
                              <w:marBottom w:val="240"/>
                              <w:divBdr>
                                <w:top w:val="none" w:sz="0" w:space="0" w:color="auto"/>
                                <w:left w:val="none" w:sz="0" w:space="0" w:color="auto"/>
                                <w:bottom w:val="none" w:sz="0" w:space="0" w:color="auto"/>
                                <w:right w:val="none" w:sz="0" w:space="0" w:color="auto"/>
                              </w:divBdr>
                            </w:div>
                            <w:div w:id="17190160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870600">
      <w:bodyDiv w:val="1"/>
      <w:marLeft w:val="0"/>
      <w:marRight w:val="0"/>
      <w:marTop w:val="0"/>
      <w:marBottom w:val="0"/>
      <w:divBdr>
        <w:top w:val="none" w:sz="0" w:space="0" w:color="auto"/>
        <w:left w:val="none" w:sz="0" w:space="0" w:color="auto"/>
        <w:bottom w:val="none" w:sz="0" w:space="0" w:color="auto"/>
        <w:right w:val="none" w:sz="0" w:space="0" w:color="auto"/>
      </w:divBdr>
      <w:divsChild>
        <w:div w:id="1813250949">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sChild>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933465452">
                          <w:marLeft w:val="0"/>
                          <w:marRight w:val="0"/>
                          <w:marTop w:val="0"/>
                          <w:marBottom w:val="0"/>
                          <w:divBdr>
                            <w:top w:val="none" w:sz="0" w:space="0" w:color="auto"/>
                            <w:left w:val="none" w:sz="0" w:space="0" w:color="auto"/>
                            <w:bottom w:val="none" w:sz="0" w:space="0" w:color="auto"/>
                            <w:right w:val="none" w:sz="0" w:space="0" w:color="auto"/>
                          </w:divBdr>
                          <w:divsChild>
                            <w:div w:id="2165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27125470">
      <w:bodyDiv w:val="1"/>
      <w:marLeft w:val="0"/>
      <w:marRight w:val="0"/>
      <w:marTop w:val="0"/>
      <w:marBottom w:val="0"/>
      <w:divBdr>
        <w:top w:val="none" w:sz="0" w:space="0" w:color="auto"/>
        <w:left w:val="none" w:sz="0" w:space="0" w:color="auto"/>
        <w:bottom w:val="none" w:sz="0" w:space="0" w:color="auto"/>
        <w:right w:val="none" w:sz="0" w:space="0" w:color="auto"/>
      </w:divBdr>
      <w:divsChild>
        <w:div w:id="489947841">
          <w:marLeft w:val="0"/>
          <w:marRight w:val="0"/>
          <w:marTop w:val="0"/>
          <w:marBottom w:val="0"/>
          <w:divBdr>
            <w:top w:val="none" w:sz="0" w:space="0" w:color="auto"/>
            <w:left w:val="none" w:sz="0" w:space="0" w:color="auto"/>
            <w:bottom w:val="none" w:sz="0" w:space="0" w:color="auto"/>
            <w:right w:val="none" w:sz="0" w:space="0" w:color="auto"/>
          </w:divBdr>
          <w:divsChild>
            <w:div w:id="1551989479">
              <w:marLeft w:val="0"/>
              <w:marRight w:val="0"/>
              <w:marTop w:val="0"/>
              <w:marBottom w:val="0"/>
              <w:divBdr>
                <w:top w:val="none" w:sz="0" w:space="0" w:color="auto"/>
                <w:left w:val="none" w:sz="0" w:space="0" w:color="auto"/>
                <w:bottom w:val="none" w:sz="0" w:space="0" w:color="auto"/>
                <w:right w:val="none" w:sz="0" w:space="0" w:color="auto"/>
              </w:divBdr>
              <w:divsChild>
                <w:div w:id="742064507">
                  <w:marLeft w:val="0"/>
                  <w:marRight w:val="0"/>
                  <w:marTop w:val="0"/>
                  <w:marBottom w:val="0"/>
                  <w:divBdr>
                    <w:top w:val="none" w:sz="0" w:space="0" w:color="auto"/>
                    <w:left w:val="none" w:sz="0" w:space="0" w:color="auto"/>
                    <w:bottom w:val="none" w:sz="0" w:space="0" w:color="auto"/>
                    <w:right w:val="none" w:sz="0" w:space="0" w:color="auto"/>
                  </w:divBdr>
                  <w:divsChild>
                    <w:div w:id="695959011">
                      <w:marLeft w:val="0"/>
                      <w:marRight w:val="0"/>
                      <w:marTop w:val="0"/>
                      <w:marBottom w:val="0"/>
                      <w:divBdr>
                        <w:top w:val="none" w:sz="0" w:space="0" w:color="auto"/>
                        <w:left w:val="none" w:sz="0" w:space="0" w:color="auto"/>
                        <w:bottom w:val="none" w:sz="0" w:space="0" w:color="auto"/>
                        <w:right w:val="none" w:sz="0" w:space="0" w:color="auto"/>
                      </w:divBdr>
                      <w:divsChild>
                        <w:div w:id="1472557119">
                          <w:marLeft w:val="0"/>
                          <w:marRight w:val="0"/>
                          <w:marTop w:val="0"/>
                          <w:marBottom w:val="0"/>
                          <w:divBdr>
                            <w:top w:val="none" w:sz="0" w:space="0" w:color="auto"/>
                            <w:left w:val="none" w:sz="0" w:space="0" w:color="auto"/>
                            <w:bottom w:val="none" w:sz="0" w:space="0" w:color="auto"/>
                            <w:right w:val="none" w:sz="0" w:space="0" w:color="auto"/>
                          </w:divBdr>
                          <w:divsChild>
                            <w:div w:id="1623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82882">
      <w:bodyDiv w:val="1"/>
      <w:marLeft w:val="0"/>
      <w:marRight w:val="0"/>
      <w:marTop w:val="0"/>
      <w:marBottom w:val="0"/>
      <w:divBdr>
        <w:top w:val="none" w:sz="0" w:space="0" w:color="auto"/>
        <w:left w:val="none" w:sz="0" w:space="0" w:color="auto"/>
        <w:bottom w:val="none" w:sz="0" w:space="0" w:color="auto"/>
        <w:right w:val="none" w:sz="0" w:space="0" w:color="auto"/>
      </w:divBdr>
      <w:divsChild>
        <w:div w:id="1098410593">
          <w:marLeft w:val="0"/>
          <w:marRight w:val="0"/>
          <w:marTop w:val="0"/>
          <w:marBottom w:val="0"/>
          <w:divBdr>
            <w:top w:val="none" w:sz="0" w:space="0" w:color="auto"/>
            <w:left w:val="none" w:sz="0" w:space="0" w:color="auto"/>
            <w:bottom w:val="none" w:sz="0" w:space="0" w:color="auto"/>
            <w:right w:val="none" w:sz="0" w:space="0" w:color="auto"/>
          </w:divBdr>
          <w:divsChild>
            <w:div w:id="1901817408">
              <w:marLeft w:val="0"/>
              <w:marRight w:val="0"/>
              <w:marTop w:val="0"/>
              <w:marBottom w:val="0"/>
              <w:divBdr>
                <w:top w:val="none" w:sz="0" w:space="0" w:color="auto"/>
                <w:left w:val="none" w:sz="0" w:space="0" w:color="auto"/>
                <w:bottom w:val="none" w:sz="0" w:space="0" w:color="auto"/>
                <w:right w:val="none" w:sz="0" w:space="0" w:color="auto"/>
              </w:divBdr>
              <w:divsChild>
                <w:div w:id="893156817">
                  <w:marLeft w:val="0"/>
                  <w:marRight w:val="0"/>
                  <w:marTop w:val="0"/>
                  <w:marBottom w:val="0"/>
                  <w:divBdr>
                    <w:top w:val="none" w:sz="0" w:space="0" w:color="auto"/>
                    <w:left w:val="none" w:sz="0" w:space="0" w:color="auto"/>
                    <w:bottom w:val="none" w:sz="0" w:space="0" w:color="auto"/>
                    <w:right w:val="none" w:sz="0" w:space="0" w:color="auto"/>
                  </w:divBdr>
                  <w:divsChild>
                    <w:div w:id="2088070056">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sChild>
                            <w:div w:id="17594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31804">
      <w:bodyDiv w:val="1"/>
      <w:marLeft w:val="0"/>
      <w:marRight w:val="0"/>
      <w:marTop w:val="0"/>
      <w:marBottom w:val="0"/>
      <w:divBdr>
        <w:top w:val="none" w:sz="0" w:space="0" w:color="auto"/>
        <w:left w:val="none" w:sz="0" w:space="0" w:color="auto"/>
        <w:bottom w:val="none" w:sz="0" w:space="0" w:color="auto"/>
        <w:right w:val="none" w:sz="0" w:space="0" w:color="auto"/>
      </w:divBdr>
      <w:divsChild>
        <w:div w:id="178355440">
          <w:marLeft w:val="0"/>
          <w:marRight w:val="0"/>
          <w:marTop w:val="0"/>
          <w:marBottom w:val="0"/>
          <w:divBdr>
            <w:top w:val="none" w:sz="0" w:space="0" w:color="auto"/>
            <w:left w:val="none" w:sz="0" w:space="0" w:color="auto"/>
            <w:bottom w:val="none" w:sz="0" w:space="0" w:color="auto"/>
            <w:right w:val="none" w:sz="0" w:space="0" w:color="auto"/>
          </w:divBdr>
          <w:divsChild>
            <w:div w:id="60251189">
              <w:marLeft w:val="0"/>
              <w:marRight w:val="0"/>
              <w:marTop w:val="0"/>
              <w:marBottom w:val="0"/>
              <w:divBdr>
                <w:top w:val="none" w:sz="0" w:space="0" w:color="auto"/>
                <w:left w:val="none" w:sz="0" w:space="0" w:color="auto"/>
                <w:bottom w:val="none" w:sz="0" w:space="0" w:color="auto"/>
                <w:right w:val="none" w:sz="0" w:space="0" w:color="auto"/>
              </w:divBdr>
              <w:divsChild>
                <w:div w:id="1629043436">
                  <w:marLeft w:val="0"/>
                  <w:marRight w:val="0"/>
                  <w:marTop w:val="0"/>
                  <w:marBottom w:val="0"/>
                  <w:divBdr>
                    <w:top w:val="none" w:sz="0" w:space="0" w:color="auto"/>
                    <w:left w:val="none" w:sz="0" w:space="0" w:color="auto"/>
                    <w:bottom w:val="none" w:sz="0" w:space="0" w:color="auto"/>
                    <w:right w:val="none" w:sz="0" w:space="0" w:color="auto"/>
                  </w:divBdr>
                  <w:divsChild>
                    <w:div w:id="2090536013">
                      <w:marLeft w:val="0"/>
                      <w:marRight w:val="0"/>
                      <w:marTop w:val="0"/>
                      <w:marBottom w:val="0"/>
                      <w:divBdr>
                        <w:top w:val="none" w:sz="0" w:space="0" w:color="auto"/>
                        <w:left w:val="none" w:sz="0" w:space="0" w:color="auto"/>
                        <w:bottom w:val="none" w:sz="0" w:space="0" w:color="auto"/>
                        <w:right w:val="none" w:sz="0" w:space="0" w:color="auto"/>
                      </w:divBdr>
                      <w:divsChild>
                        <w:div w:id="1121337372">
                          <w:marLeft w:val="0"/>
                          <w:marRight w:val="0"/>
                          <w:marTop w:val="0"/>
                          <w:marBottom w:val="0"/>
                          <w:divBdr>
                            <w:top w:val="none" w:sz="0" w:space="0" w:color="auto"/>
                            <w:left w:val="none" w:sz="0" w:space="0" w:color="auto"/>
                            <w:bottom w:val="none" w:sz="0" w:space="0" w:color="auto"/>
                            <w:right w:val="none" w:sz="0" w:space="0" w:color="auto"/>
                          </w:divBdr>
                          <w:divsChild>
                            <w:div w:id="1388721964">
                              <w:marLeft w:val="0"/>
                              <w:marRight w:val="0"/>
                              <w:marTop w:val="480"/>
                              <w:marBottom w:val="240"/>
                              <w:divBdr>
                                <w:top w:val="none" w:sz="0" w:space="0" w:color="auto"/>
                                <w:left w:val="none" w:sz="0" w:space="0" w:color="auto"/>
                                <w:bottom w:val="none" w:sz="0" w:space="0" w:color="auto"/>
                                <w:right w:val="none" w:sz="0" w:space="0" w:color="auto"/>
                              </w:divBdr>
                            </w:div>
                            <w:div w:id="62254198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5565">
      <w:bodyDiv w:val="1"/>
      <w:marLeft w:val="0"/>
      <w:marRight w:val="0"/>
      <w:marTop w:val="0"/>
      <w:marBottom w:val="0"/>
      <w:divBdr>
        <w:top w:val="none" w:sz="0" w:space="0" w:color="auto"/>
        <w:left w:val="none" w:sz="0" w:space="0" w:color="auto"/>
        <w:bottom w:val="none" w:sz="0" w:space="0" w:color="auto"/>
        <w:right w:val="none" w:sz="0" w:space="0" w:color="auto"/>
      </w:divBdr>
      <w:divsChild>
        <w:div w:id="1287084119">
          <w:marLeft w:val="0"/>
          <w:marRight w:val="0"/>
          <w:marTop w:val="0"/>
          <w:marBottom w:val="0"/>
          <w:divBdr>
            <w:top w:val="none" w:sz="0" w:space="0" w:color="auto"/>
            <w:left w:val="none" w:sz="0" w:space="0" w:color="auto"/>
            <w:bottom w:val="none" w:sz="0" w:space="0" w:color="auto"/>
            <w:right w:val="none" w:sz="0" w:space="0" w:color="auto"/>
          </w:divBdr>
          <w:divsChild>
            <w:div w:id="1859351909">
              <w:marLeft w:val="0"/>
              <w:marRight w:val="0"/>
              <w:marTop w:val="0"/>
              <w:marBottom w:val="0"/>
              <w:divBdr>
                <w:top w:val="none" w:sz="0" w:space="0" w:color="auto"/>
                <w:left w:val="none" w:sz="0" w:space="0" w:color="auto"/>
                <w:bottom w:val="none" w:sz="0" w:space="0" w:color="auto"/>
                <w:right w:val="none" w:sz="0" w:space="0" w:color="auto"/>
              </w:divBdr>
              <w:divsChild>
                <w:div w:id="1703096596">
                  <w:marLeft w:val="0"/>
                  <w:marRight w:val="0"/>
                  <w:marTop w:val="0"/>
                  <w:marBottom w:val="0"/>
                  <w:divBdr>
                    <w:top w:val="none" w:sz="0" w:space="0" w:color="auto"/>
                    <w:left w:val="none" w:sz="0" w:space="0" w:color="auto"/>
                    <w:bottom w:val="none" w:sz="0" w:space="0" w:color="auto"/>
                    <w:right w:val="none" w:sz="0" w:space="0" w:color="auto"/>
                  </w:divBdr>
                  <w:divsChild>
                    <w:div w:id="1802183465">
                      <w:marLeft w:val="0"/>
                      <w:marRight w:val="0"/>
                      <w:marTop w:val="0"/>
                      <w:marBottom w:val="0"/>
                      <w:divBdr>
                        <w:top w:val="none" w:sz="0" w:space="0" w:color="auto"/>
                        <w:left w:val="none" w:sz="0" w:space="0" w:color="auto"/>
                        <w:bottom w:val="none" w:sz="0" w:space="0" w:color="auto"/>
                        <w:right w:val="none" w:sz="0" w:space="0" w:color="auto"/>
                      </w:divBdr>
                      <w:divsChild>
                        <w:div w:id="1128278519">
                          <w:marLeft w:val="0"/>
                          <w:marRight w:val="0"/>
                          <w:marTop w:val="0"/>
                          <w:marBottom w:val="0"/>
                          <w:divBdr>
                            <w:top w:val="none" w:sz="0" w:space="0" w:color="auto"/>
                            <w:left w:val="none" w:sz="0" w:space="0" w:color="auto"/>
                            <w:bottom w:val="none" w:sz="0" w:space="0" w:color="auto"/>
                            <w:right w:val="none" w:sz="0" w:space="0" w:color="auto"/>
                          </w:divBdr>
                          <w:divsChild>
                            <w:div w:id="1988507088">
                              <w:marLeft w:val="0"/>
                              <w:marRight w:val="0"/>
                              <w:marTop w:val="480"/>
                              <w:marBottom w:val="240"/>
                              <w:divBdr>
                                <w:top w:val="none" w:sz="0" w:space="0" w:color="auto"/>
                                <w:left w:val="none" w:sz="0" w:space="0" w:color="auto"/>
                                <w:bottom w:val="none" w:sz="0" w:space="0" w:color="auto"/>
                                <w:right w:val="none" w:sz="0" w:space="0" w:color="auto"/>
                              </w:divBdr>
                            </w:div>
                            <w:div w:id="36591191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239245">
      <w:bodyDiv w:val="1"/>
      <w:marLeft w:val="0"/>
      <w:marRight w:val="0"/>
      <w:marTop w:val="0"/>
      <w:marBottom w:val="0"/>
      <w:divBdr>
        <w:top w:val="none" w:sz="0" w:space="0" w:color="auto"/>
        <w:left w:val="none" w:sz="0" w:space="0" w:color="auto"/>
        <w:bottom w:val="none" w:sz="0" w:space="0" w:color="auto"/>
        <w:right w:val="none" w:sz="0" w:space="0" w:color="auto"/>
      </w:divBdr>
      <w:divsChild>
        <w:div w:id="540166854">
          <w:marLeft w:val="0"/>
          <w:marRight w:val="0"/>
          <w:marTop w:val="0"/>
          <w:marBottom w:val="0"/>
          <w:divBdr>
            <w:top w:val="none" w:sz="0" w:space="0" w:color="auto"/>
            <w:left w:val="none" w:sz="0" w:space="0" w:color="auto"/>
            <w:bottom w:val="none" w:sz="0" w:space="0" w:color="auto"/>
            <w:right w:val="none" w:sz="0" w:space="0" w:color="auto"/>
          </w:divBdr>
          <w:divsChild>
            <w:div w:id="709571628">
              <w:marLeft w:val="0"/>
              <w:marRight w:val="0"/>
              <w:marTop w:val="0"/>
              <w:marBottom w:val="0"/>
              <w:divBdr>
                <w:top w:val="none" w:sz="0" w:space="0" w:color="auto"/>
                <w:left w:val="none" w:sz="0" w:space="0" w:color="auto"/>
                <w:bottom w:val="none" w:sz="0" w:space="0" w:color="auto"/>
                <w:right w:val="none" w:sz="0" w:space="0" w:color="auto"/>
              </w:divBdr>
              <w:divsChild>
                <w:div w:id="183521780">
                  <w:marLeft w:val="0"/>
                  <w:marRight w:val="0"/>
                  <w:marTop w:val="0"/>
                  <w:marBottom w:val="0"/>
                  <w:divBdr>
                    <w:top w:val="none" w:sz="0" w:space="0" w:color="auto"/>
                    <w:left w:val="none" w:sz="0" w:space="0" w:color="auto"/>
                    <w:bottom w:val="none" w:sz="0" w:space="0" w:color="auto"/>
                    <w:right w:val="none" w:sz="0" w:space="0" w:color="auto"/>
                  </w:divBdr>
                  <w:divsChild>
                    <w:div w:id="1287276753">
                      <w:marLeft w:val="0"/>
                      <w:marRight w:val="0"/>
                      <w:marTop w:val="0"/>
                      <w:marBottom w:val="0"/>
                      <w:divBdr>
                        <w:top w:val="none" w:sz="0" w:space="0" w:color="auto"/>
                        <w:left w:val="none" w:sz="0" w:space="0" w:color="auto"/>
                        <w:bottom w:val="none" w:sz="0" w:space="0" w:color="auto"/>
                        <w:right w:val="none" w:sz="0" w:space="0" w:color="auto"/>
                      </w:divBdr>
                      <w:divsChild>
                        <w:div w:id="1384452712">
                          <w:marLeft w:val="0"/>
                          <w:marRight w:val="0"/>
                          <w:marTop w:val="0"/>
                          <w:marBottom w:val="0"/>
                          <w:divBdr>
                            <w:top w:val="none" w:sz="0" w:space="0" w:color="auto"/>
                            <w:left w:val="none" w:sz="0" w:space="0" w:color="auto"/>
                            <w:bottom w:val="none" w:sz="0" w:space="0" w:color="auto"/>
                            <w:right w:val="none" w:sz="0" w:space="0" w:color="auto"/>
                          </w:divBdr>
                          <w:divsChild>
                            <w:div w:id="1799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5654">
      <w:bodyDiv w:val="1"/>
      <w:marLeft w:val="0"/>
      <w:marRight w:val="0"/>
      <w:marTop w:val="0"/>
      <w:marBottom w:val="0"/>
      <w:divBdr>
        <w:top w:val="none" w:sz="0" w:space="0" w:color="auto"/>
        <w:left w:val="none" w:sz="0" w:space="0" w:color="auto"/>
        <w:bottom w:val="none" w:sz="0" w:space="0" w:color="auto"/>
        <w:right w:val="none" w:sz="0" w:space="0" w:color="auto"/>
      </w:divBdr>
      <w:divsChild>
        <w:div w:id="2033266906">
          <w:marLeft w:val="0"/>
          <w:marRight w:val="0"/>
          <w:marTop w:val="0"/>
          <w:marBottom w:val="0"/>
          <w:divBdr>
            <w:top w:val="none" w:sz="0" w:space="0" w:color="auto"/>
            <w:left w:val="none" w:sz="0" w:space="0" w:color="auto"/>
            <w:bottom w:val="none" w:sz="0" w:space="0" w:color="auto"/>
            <w:right w:val="none" w:sz="0" w:space="0" w:color="auto"/>
          </w:divBdr>
          <w:divsChild>
            <w:div w:id="1942443838">
              <w:marLeft w:val="0"/>
              <w:marRight w:val="0"/>
              <w:marTop w:val="0"/>
              <w:marBottom w:val="0"/>
              <w:divBdr>
                <w:top w:val="none" w:sz="0" w:space="0" w:color="auto"/>
                <w:left w:val="none" w:sz="0" w:space="0" w:color="auto"/>
                <w:bottom w:val="none" w:sz="0" w:space="0" w:color="auto"/>
                <w:right w:val="none" w:sz="0" w:space="0" w:color="auto"/>
              </w:divBdr>
              <w:divsChild>
                <w:div w:id="1890216677">
                  <w:marLeft w:val="0"/>
                  <w:marRight w:val="0"/>
                  <w:marTop w:val="0"/>
                  <w:marBottom w:val="0"/>
                  <w:divBdr>
                    <w:top w:val="none" w:sz="0" w:space="0" w:color="auto"/>
                    <w:left w:val="none" w:sz="0" w:space="0" w:color="auto"/>
                    <w:bottom w:val="none" w:sz="0" w:space="0" w:color="auto"/>
                    <w:right w:val="none" w:sz="0" w:space="0" w:color="auto"/>
                  </w:divBdr>
                  <w:divsChild>
                    <w:div w:id="1322347734">
                      <w:marLeft w:val="0"/>
                      <w:marRight w:val="0"/>
                      <w:marTop w:val="0"/>
                      <w:marBottom w:val="0"/>
                      <w:divBdr>
                        <w:top w:val="none" w:sz="0" w:space="0" w:color="auto"/>
                        <w:left w:val="none" w:sz="0" w:space="0" w:color="auto"/>
                        <w:bottom w:val="none" w:sz="0" w:space="0" w:color="auto"/>
                        <w:right w:val="none" w:sz="0" w:space="0" w:color="auto"/>
                      </w:divBdr>
                      <w:divsChild>
                        <w:div w:id="391392644">
                          <w:marLeft w:val="0"/>
                          <w:marRight w:val="0"/>
                          <w:marTop w:val="0"/>
                          <w:marBottom w:val="0"/>
                          <w:divBdr>
                            <w:top w:val="none" w:sz="0" w:space="0" w:color="auto"/>
                            <w:left w:val="none" w:sz="0" w:space="0" w:color="auto"/>
                            <w:bottom w:val="none" w:sz="0" w:space="0" w:color="auto"/>
                            <w:right w:val="none" w:sz="0" w:space="0" w:color="auto"/>
                          </w:divBdr>
                          <w:divsChild>
                            <w:div w:id="165486173">
                              <w:marLeft w:val="0"/>
                              <w:marRight w:val="0"/>
                              <w:marTop w:val="480"/>
                              <w:marBottom w:val="240"/>
                              <w:divBdr>
                                <w:top w:val="none" w:sz="0" w:space="0" w:color="auto"/>
                                <w:left w:val="none" w:sz="0" w:space="0" w:color="auto"/>
                                <w:bottom w:val="none" w:sz="0" w:space="0" w:color="auto"/>
                                <w:right w:val="none" w:sz="0" w:space="0" w:color="auto"/>
                              </w:divBdr>
                            </w:div>
                            <w:div w:id="193358415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83300">
      <w:bodyDiv w:val="1"/>
      <w:marLeft w:val="0"/>
      <w:marRight w:val="0"/>
      <w:marTop w:val="0"/>
      <w:marBottom w:val="0"/>
      <w:divBdr>
        <w:top w:val="none" w:sz="0" w:space="0" w:color="auto"/>
        <w:left w:val="none" w:sz="0" w:space="0" w:color="auto"/>
        <w:bottom w:val="none" w:sz="0" w:space="0" w:color="auto"/>
        <w:right w:val="none" w:sz="0" w:space="0" w:color="auto"/>
      </w:divBdr>
      <w:divsChild>
        <w:div w:id="579560186">
          <w:marLeft w:val="0"/>
          <w:marRight w:val="0"/>
          <w:marTop w:val="0"/>
          <w:marBottom w:val="0"/>
          <w:divBdr>
            <w:top w:val="none" w:sz="0" w:space="0" w:color="auto"/>
            <w:left w:val="none" w:sz="0" w:space="0" w:color="auto"/>
            <w:bottom w:val="none" w:sz="0" w:space="0" w:color="auto"/>
            <w:right w:val="none" w:sz="0" w:space="0" w:color="auto"/>
          </w:divBdr>
          <w:divsChild>
            <w:div w:id="31226289">
              <w:marLeft w:val="0"/>
              <w:marRight w:val="0"/>
              <w:marTop w:val="0"/>
              <w:marBottom w:val="0"/>
              <w:divBdr>
                <w:top w:val="none" w:sz="0" w:space="0" w:color="auto"/>
                <w:left w:val="none" w:sz="0" w:space="0" w:color="auto"/>
                <w:bottom w:val="none" w:sz="0" w:space="0" w:color="auto"/>
                <w:right w:val="none" w:sz="0" w:space="0" w:color="auto"/>
              </w:divBdr>
              <w:divsChild>
                <w:div w:id="999698886">
                  <w:marLeft w:val="0"/>
                  <w:marRight w:val="0"/>
                  <w:marTop w:val="0"/>
                  <w:marBottom w:val="0"/>
                  <w:divBdr>
                    <w:top w:val="none" w:sz="0" w:space="0" w:color="auto"/>
                    <w:left w:val="none" w:sz="0" w:space="0" w:color="auto"/>
                    <w:bottom w:val="none" w:sz="0" w:space="0" w:color="auto"/>
                    <w:right w:val="none" w:sz="0" w:space="0" w:color="auto"/>
                  </w:divBdr>
                  <w:divsChild>
                    <w:div w:id="1831478923">
                      <w:marLeft w:val="0"/>
                      <w:marRight w:val="0"/>
                      <w:marTop w:val="0"/>
                      <w:marBottom w:val="0"/>
                      <w:divBdr>
                        <w:top w:val="none" w:sz="0" w:space="0" w:color="auto"/>
                        <w:left w:val="none" w:sz="0" w:space="0" w:color="auto"/>
                        <w:bottom w:val="none" w:sz="0" w:space="0" w:color="auto"/>
                        <w:right w:val="none" w:sz="0" w:space="0" w:color="auto"/>
                      </w:divBdr>
                      <w:divsChild>
                        <w:div w:id="1577592877">
                          <w:marLeft w:val="0"/>
                          <w:marRight w:val="0"/>
                          <w:marTop w:val="0"/>
                          <w:marBottom w:val="0"/>
                          <w:divBdr>
                            <w:top w:val="none" w:sz="0" w:space="0" w:color="auto"/>
                            <w:left w:val="none" w:sz="0" w:space="0" w:color="auto"/>
                            <w:bottom w:val="none" w:sz="0" w:space="0" w:color="auto"/>
                            <w:right w:val="none" w:sz="0" w:space="0" w:color="auto"/>
                          </w:divBdr>
                          <w:divsChild>
                            <w:div w:id="1742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94566">
      <w:bodyDiv w:val="1"/>
      <w:marLeft w:val="0"/>
      <w:marRight w:val="0"/>
      <w:marTop w:val="0"/>
      <w:marBottom w:val="0"/>
      <w:divBdr>
        <w:top w:val="none" w:sz="0" w:space="0" w:color="auto"/>
        <w:left w:val="none" w:sz="0" w:space="0" w:color="auto"/>
        <w:bottom w:val="none" w:sz="0" w:space="0" w:color="auto"/>
        <w:right w:val="none" w:sz="0" w:space="0" w:color="auto"/>
      </w:divBdr>
      <w:divsChild>
        <w:div w:id="843400859">
          <w:marLeft w:val="0"/>
          <w:marRight w:val="0"/>
          <w:marTop w:val="0"/>
          <w:marBottom w:val="0"/>
          <w:divBdr>
            <w:top w:val="none" w:sz="0" w:space="0" w:color="auto"/>
            <w:left w:val="none" w:sz="0" w:space="0" w:color="auto"/>
            <w:bottom w:val="none" w:sz="0" w:space="0" w:color="auto"/>
            <w:right w:val="none" w:sz="0" w:space="0" w:color="auto"/>
          </w:divBdr>
          <w:divsChild>
            <w:div w:id="582757941">
              <w:marLeft w:val="0"/>
              <w:marRight w:val="0"/>
              <w:marTop w:val="0"/>
              <w:marBottom w:val="0"/>
              <w:divBdr>
                <w:top w:val="none" w:sz="0" w:space="0" w:color="auto"/>
                <w:left w:val="none" w:sz="0" w:space="0" w:color="auto"/>
                <w:bottom w:val="none" w:sz="0" w:space="0" w:color="auto"/>
                <w:right w:val="none" w:sz="0" w:space="0" w:color="auto"/>
              </w:divBdr>
              <w:divsChild>
                <w:div w:id="1293899456">
                  <w:marLeft w:val="0"/>
                  <w:marRight w:val="0"/>
                  <w:marTop w:val="0"/>
                  <w:marBottom w:val="0"/>
                  <w:divBdr>
                    <w:top w:val="none" w:sz="0" w:space="0" w:color="auto"/>
                    <w:left w:val="none" w:sz="0" w:space="0" w:color="auto"/>
                    <w:bottom w:val="none" w:sz="0" w:space="0" w:color="auto"/>
                    <w:right w:val="none" w:sz="0" w:space="0" w:color="auto"/>
                  </w:divBdr>
                  <w:divsChild>
                    <w:div w:id="842477840">
                      <w:marLeft w:val="0"/>
                      <w:marRight w:val="0"/>
                      <w:marTop w:val="0"/>
                      <w:marBottom w:val="0"/>
                      <w:divBdr>
                        <w:top w:val="none" w:sz="0" w:space="0" w:color="auto"/>
                        <w:left w:val="none" w:sz="0" w:space="0" w:color="auto"/>
                        <w:bottom w:val="none" w:sz="0" w:space="0" w:color="auto"/>
                        <w:right w:val="none" w:sz="0" w:space="0" w:color="auto"/>
                      </w:divBdr>
                      <w:divsChild>
                        <w:div w:id="724377617">
                          <w:marLeft w:val="0"/>
                          <w:marRight w:val="0"/>
                          <w:marTop w:val="0"/>
                          <w:marBottom w:val="0"/>
                          <w:divBdr>
                            <w:top w:val="none" w:sz="0" w:space="0" w:color="auto"/>
                            <w:left w:val="none" w:sz="0" w:space="0" w:color="auto"/>
                            <w:bottom w:val="none" w:sz="0" w:space="0" w:color="auto"/>
                            <w:right w:val="none" w:sz="0" w:space="0" w:color="auto"/>
                          </w:divBdr>
                          <w:divsChild>
                            <w:div w:id="11869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9149">
      <w:bodyDiv w:val="1"/>
      <w:marLeft w:val="0"/>
      <w:marRight w:val="0"/>
      <w:marTop w:val="0"/>
      <w:marBottom w:val="0"/>
      <w:divBdr>
        <w:top w:val="none" w:sz="0" w:space="0" w:color="auto"/>
        <w:left w:val="none" w:sz="0" w:space="0" w:color="auto"/>
        <w:bottom w:val="none" w:sz="0" w:space="0" w:color="auto"/>
        <w:right w:val="none" w:sz="0" w:space="0" w:color="auto"/>
      </w:divBdr>
      <w:divsChild>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930118286">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sChild>
                        <w:div w:id="1459226494">
                          <w:marLeft w:val="0"/>
                          <w:marRight w:val="0"/>
                          <w:marTop w:val="0"/>
                          <w:marBottom w:val="0"/>
                          <w:divBdr>
                            <w:top w:val="none" w:sz="0" w:space="0" w:color="auto"/>
                            <w:left w:val="none" w:sz="0" w:space="0" w:color="auto"/>
                            <w:bottom w:val="none" w:sz="0" w:space="0" w:color="auto"/>
                            <w:right w:val="none" w:sz="0" w:space="0" w:color="auto"/>
                          </w:divBdr>
                          <w:divsChild>
                            <w:div w:id="1420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67119095">
      <w:bodyDiv w:val="1"/>
      <w:marLeft w:val="0"/>
      <w:marRight w:val="0"/>
      <w:marTop w:val="0"/>
      <w:marBottom w:val="0"/>
      <w:divBdr>
        <w:top w:val="none" w:sz="0" w:space="0" w:color="auto"/>
        <w:left w:val="none" w:sz="0" w:space="0" w:color="auto"/>
        <w:bottom w:val="none" w:sz="0" w:space="0" w:color="auto"/>
        <w:right w:val="none" w:sz="0" w:space="0" w:color="auto"/>
      </w:divBdr>
      <w:divsChild>
        <w:div w:id="11031537">
          <w:marLeft w:val="0"/>
          <w:marRight w:val="0"/>
          <w:marTop w:val="0"/>
          <w:marBottom w:val="0"/>
          <w:divBdr>
            <w:top w:val="none" w:sz="0" w:space="0" w:color="auto"/>
            <w:left w:val="none" w:sz="0" w:space="0" w:color="auto"/>
            <w:bottom w:val="none" w:sz="0" w:space="0" w:color="auto"/>
            <w:right w:val="none" w:sz="0" w:space="0" w:color="auto"/>
          </w:divBdr>
          <w:divsChild>
            <w:div w:id="254022767">
              <w:marLeft w:val="0"/>
              <w:marRight w:val="0"/>
              <w:marTop w:val="0"/>
              <w:marBottom w:val="0"/>
              <w:divBdr>
                <w:top w:val="none" w:sz="0" w:space="0" w:color="auto"/>
                <w:left w:val="none" w:sz="0" w:space="0" w:color="auto"/>
                <w:bottom w:val="none" w:sz="0" w:space="0" w:color="auto"/>
                <w:right w:val="none" w:sz="0" w:space="0" w:color="auto"/>
              </w:divBdr>
              <w:divsChild>
                <w:div w:id="1498882558">
                  <w:marLeft w:val="0"/>
                  <w:marRight w:val="0"/>
                  <w:marTop w:val="0"/>
                  <w:marBottom w:val="0"/>
                  <w:divBdr>
                    <w:top w:val="none" w:sz="0" w:space="0" w:color="auto"/>
                    <w:left w:val="none" w:sz="0" w:space="0" w:color="auto"/>
                    <w:bottom w:val="none" w:sz="0" w:space="0" w:color="auto"/>
                    <w:right w:val="none" w:sz="0" w:space="0" w:color="auto"/>
                  </w:divBdr>
                  <w:divsChild>
                    <w:div w:id="757016531">
                      <w:marLeft w:val="0"/>
                      <w:marRight w:val="0"/>
                      <w:marTop w:val="0"/>
                      <w:marBottom w:val="0"/>
                      <w:divBdr>
                        <w:top w:val="none" w:sz="0" w:space="0" w:color="auto"/>
                        <w:left w:val="none" w:sz="0" w:space="0" w:color="auto"/>
                        <w:bottom w:val="none" w:sz="0" w:space="0" w:color="auto"/>
                        <w:right w:val="none" w:sz="0" w:space="0" w:color="auto"/>
                      </w:divBdr>
                      <w:divsChild>
                        <w:div w:id="156043700">
                          <w:marLeft w:val="0"/>
                          <w:marRight w:val="0"/>
                          <w:marTop w:val="0"/>
                          <w:marBottom w:val="0"/>
                          <w:divBdr>
                            <w:top w:val="none" w:sz="0" w:space="0" w:color="auto"/>
                            <w:left w:val="none" w:sz="0" w:space="0" w:color="auto"/>
                            <w:bottom w:val="none" w:sz="0" w:space="0" w:color="auto"/>
                            <w:right w:val="none" w:sz="0" w:space="0" w:color="auto"/>
                          </w:divBdr>
                          <w:divsChild>
                            <w:div w:id="1212888834">
                              <w:marLeft w:val="0"/>
                              <w:marRight w:val="0"/>
                              <w:marTop w:val="480"/>
                              <w:marBottom w:val="240"/>
                              <w:divBdr>
                                <w:top w:val="none" w:sz="0" w:space="0" w:color="auto"/>
                                <w:left w:val="none" w:sz="0" w:space="0" w:color="auto"/>
                                <w:bottom w:val="none" w:sz="0" w:space="0" w:color="auto"/>
                                <w:right w:val="none" w:sz="0" w:space="0" w:color="auto"/>
                              </w:divBdr>
                            </w:div>
                            <w:div w:id="16174431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15313">
      <w:bodyDiv w:val="1"/>
      <w:marLeft w:val="0"/>
      <w:marRight w:val="0"/>
      <w:marTop w:val="0"/>
      <w:marBottom w:val="0"/>
      <w:divBdr>
        <w:top w:val="none" w:sz="0" w:space="0" w:color="auto"/>
        <w:left w:val="none" w:sz="0" w:space="0" w:color="auto"/>
        <w:bottom w:val="none" w:sz="0" w:space="0" w:color="auto"/>
        <w:right w:val="none" w:sz="0" w:space="0" w:color="auto"/>
      </w:divBdr>
      <w:divsChild>
        <w:div w:id="2094743659">
          <w:marLeft w:val="0"/>
          <w:marRight w:val="0"/>
          <w:marTop w:val="0"/>
          <w:marBottom w:val="0"/>
          <w:divBdr>
            <w:top w:val="none" w:sz="0" w:space="0" w:color="auto"/>
            <w:left w:val="none" w:sz="0" w:space="0" w:color="auto"/>
            <w:bottom w:val="none" w:sz="0" w:space="0" w:color="auto"/>
            <w:right w:val="none" w:sz="0" w:space="0" w:color="auto"/>
          </w:divBdr>
          <w:divsChild>
            <w:div w:id="2084138155">
              <w:marLeft w:val="0"/>
              <w:marRight w:val="0"/>
              <w:marTop w:val="0"/>
              <w:marBottom w:val="0"/>
              <w:divBdr>
                <w:top w:val="none" w:sz="0" w:space="0" w:color="auto"/>
                <w:left w:val="none" w:sz="0" w:space="0" w:color="auto"/>
                <w:bottom w:val="none" w:sz="0" w:space="0" w:color="auto"/>
                <w:right w:val="none" w:sz="0" w:space="0" w:color="auto"/>
              </w:divBdr>
              <w:divsChild>
                <w:div w:id="974526545">
                  <w:marLeft w:val="0"/>
                  <w:marRight w:val="0"/>
                  <w:marTop w:val="0"/>
                  <w:marBottom w:val="0"/>
                  <w:divBdr>
                    <w:top w:val="none" w:sz="0" w:space="0" w:color="auto"/>
                    <w:left w:val="none" w:sz="0" w:space="0" w:color="auto"/>
                    <w:bottom w:val="none" w:sz="0" w:space="0" w:color="auto"/>
                    <w:right w:val="none" w:sz="0" w:space="0" w:color="auto"/>
                  </w:divBdr>
                  <w:divsChild>
                    <w:div w:id="300113334">
                      <w:marLeft w:val="0"/>
                      <w:marRight w:val="0"/>
                      <w:marTop w:val="0"/>
                      <w:marBottom w:val="0"/>
                      <w:divBdr>
                        <w:top w:val="none" w:sz="0" w:space="0" w:color="auto"/>
                        <w:left w:val="none" w:sz="0" w:space="0" w:color="auto"/>
                        <w:bottom w:val="none" w:sz="0" w:space="0" w:color="auto"/>
                        <w:right w:val="none" w:sz="0" w:space="0" w:color="auto"/>
                      </w:divBdr>
                      <w:divsChild>
                        <w:div w:id="179054911">
                          <w:marLeft w:val="0"/>
                          <w:marRight w:val="0"/>
                          <w:marTop w:val="0"/>
                          <w:marBottom w:val="0"/>
                          <w:divBdr>
                            <w:top w:val="none" w:sz="0" w:space="0" w:color="auto"/>
                            <w:left w:val="none" w:sz="0" w:space="0" w:color="auto"/>
                            <w:bottom w:val="none" w:sz="0" w:space="0" w:color="auto"/>
                            <w:right w:val="none" w:sz="0" w:space="0" w:color="auto"/>
                          </w:divBdr>
                          <w:divsChild>
                            <w:div w:id="1328706172">
                              <w:marLeft w:val="0"/>
                              <w:marRight w:val="0"/>
                              <w:marTop w:val="480"/>
                              <w:marBottom w:val="240"/>
                              <w:divBdr>
                                <w:top w:val="none" w:sz="0" w:space="0" w:color="auto"/>
                                <w:left w:val="none" w:sz="0" w:space="0" w:color="auto"/>
                                <w:bottom w:val="none" w:sz="0" w:space="0" w:color="auto"/>
                                <w:right w:val="none" w:sz="0" w:space="0" w:color="auto"/>
                              </w:divBdr>
                            </w:div>
                            <w:div w:id="9155532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3294">
      <w:bodyDiv w:val="1"/>
      <w:marLeft w:val="0"/>
      <w:marRight w:val="0"/>
      <w:marTop w:val="0"/>
      <w:marBottom w:val="0"/>
      <w:divBdr>
        <w:top w:val="none" w:sz="0" w:space="0" w:color="auto"/>
        <w:left w:val="none" w:sz="0" w:space="0" w:color="auto"/>
        <w:bottom w:val="none" w:sz="0" w:space="0" w:color="auto"/>
        <w:right w:val="none" w:sz="0" w:space="0" w:color="auto"/>
      </w:divBdr>
      <w:divsChild>
        <w:div w:id="1006009212">
          <w:marLeft w:val="0"/>
          <w:marRight w:val="0"/>
          <w:marTop w:val="0"/>
          <w:marBottom w:val="0"/>
          <w:divBdr>
            <w:top w:val="none" w:sz="0" w:space="0" w:color="auto"/>
            <w:left w:val="none" w:sz="0" w:space="0" w:color="auto"/>
            <w:bottom w:val="none" w:sz="0" w:space="0" w:color="auto"/>
            <w:right w:val="none" w:sz="0" w:space="0" w:color="auto"/>
          </w:divBdr>
          <w:divsChild>
            <w:div w:id="1032609089">
              <w:marLeft w:val="0"/>
              <w:marRight w:val="0"/>
              <w:marTop w:val="0"/>
              <w:marBottom w:val="0"/>
              <w:divBdr>
                <w:top w:val="none" w:sz="0" w:space="0" w:color="auto"/>
                <w:left w:val="none" w:sz="0" w:space="0" w:color="auto"/>
                <w:bottom w:val="none" w:sz="0" w:space="0" w:color="auto"/>
                <w:right w:val="none" w:sz="0" w:space="0" w:color="auto"/>
              </w:divBdr>
              <w:divsChild>
                <w:div w:id="1845823440">
                  <w:marLeft w:val="0"/>
                  <w:marRight w:val="0"/>
                  <w:marTop w:val="0"/>
                  <w:marBottom w:val="0"/>
                  <w:divBdr>
                    <w:top w:val="none" w:sz="0" w:space="0" w:color="auto"/>
                    <w:left w:val="none" w:sz="0" w:space="0" w:color="auto"/>
                    <w:bottom w:val="none" w:sz="0" w:space="0" w:color="auto"/>
                    <w:right w:val="none" w:sz="0" w:space="0" w:color="auto"/>
                  </w:divBdr>
                  <w:divsChild>
                    <w:div w:id="602424978">
                      <w:marLeft w:val="0"/>
                      <w:marRight w:val="0"/>
                      <w:marTop w:val="0"/>
                      <w:marBottom w:val="0"/>
                      <w:divBdr>
                        <w:top w:val="none" w:sz="0" w:space="0" w:color="auto"/>
                        <w:left w:val="none" w:sz="0" w:space="0" w:color="auto"/>
                        <w:bottom w:val="none" w:sz="0" w:space="0" w:color="auto"/>
                        <w:right w:val="none" w:sz="0" w:space="0" w:color="auto"/>
                      </w:divBdr>
                      <w:divsChild>
                        <w:div w:id="26149115">
                          <w:marLeft w:val="0"/>
                          <w:marRight w:val="0"/>
                          <w:marTop w:val="0"/>
                          <w:marBottom w:val="0"/>
                          <w:divBdr>
                            <w:top w:val="none" w:sz="0" w:space="0" w:color="auto"/>
                            <w:left w:val="none" w:sz="0" w:space="0" w:color="auto"/>
                            <w:bottom w:val="none" w:sz="0" w:space="0" w:color="auto"/>
                            <w:right w:val="none" w:sz="0" w:space="0" w:color="auto"/>
                          </w:divBdr>
                          <w:divsChild>
                            <w:div w:id="758216542">
                              <w:marLeft w:val="0"/>
                              <w:marRight w:val="0"/>
                              <w:marTop w:val="480"/>
                              <w:marBottom w:val="240"/>
                              <w:divBdr>
                                <w:top w:val="none" w:sz="0" w:space="0" w:color="auto"/>
                                <w:left w:val="none" w:sz="0" w:space="0" w:color="auto"/>
                                <w:bottom w:val="none" w:sz="0" w:space="0" w:color="auto"/>
                                <w:right w:val="none" w:sz="0" w:space="0" w:color="auto"/>
                              </w:divBdr>
                            </w:div>
                            <w:div w:id="727474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7874538">
      <w:bodyDiv w:val="1"/>
      <w:marLeft w:val="0"/>
      <w:marRight w:val="0"/>
      <w:marTop w:val="0"/>
      <w:marBottom w:val="0"/>
      <w:divBdr>
        <w:top w:val="none" w:sz="0" w:space="0" w:color="auto"/>
        <w:left w:val="none" w:sz="0" w:space="0" w:color="auto"/>
        <w:bottom w:val="none" w:sz="0" w:space="0" w:color="auto"/>
        <w:right w:val="none" w:sz="0" w:space="0" w:color="auto"/>
      </w:divBdr>
      <w:divsChild>
        <w:div w:id="982076060">
          <w:marLeft w:val="0"/>
          <w:marRight w:val="0"/>
          <w:marTop w:val="0"/>
          <w:marBottom w:val="0"/>
          <w:divBdr>
            <w:top w:val="none" w:sz="0" w:space="0" w:color="auto"/>
            <w:left w:val="none" w:sz="0" w:space="0" w:color="auto"/>
            <w:bottom w:val="none" w:sz="0" w:space="0" w:color="auto"/>
            <w:right w:val="none" w:sz="0" w:space="0" w:color="auto"/>
          </w:divBdr>
          <w:divsChild>
            <w:div w:id="1204945645">
              <w:marLeft w:val="0"/>
              <w:marRight w:val="0"/>
              <w:marTop w:val="0"/>
              <w:marBottom w:val="0"/>
              <w:divBdr>
                <w:top w:val="none" w:sz="0" w:space="0" w:color="auto"/>
                <w:left w:val="none" w:sz="0" w:space="0" w:color="auto"/>
                <w:bottom w:val="none" w:sz="0" w:space="0" w:color="auto"/>
                <w:right w:val="none" w:sz="0" w:space="0" w:color="auto"/>
              </w:divBdr>
              <w:divsChild>
                <w:div w:id="1215121098">
                  <w:marLeft w:val="0"/>
                  <w:marRight w:val="0"/>
                  <w:marTop w:val="0"/>
                  <w:marBottom w:val="0"/>
                  <w:divBdr>
                    <w:top w:val="none" w:sz="0" w:space="0" w:color="auto"/>
                    <w:left w:val="none" w:sz="0" w:space="0" w:color="auto"/>
                    <w:bottom w:val="none" w:sz="0" w:space="0" w:color="auto"/>
                    <w:right w:val="none" w:sz="0" w:space="0" w:color="auto"/>
                  </w:divBdr>
                  <w:divsChild>
                    <w:div w:id="1298100684">
                      <w:marLeft w:val="0"/>
                      <w:marRight w:val="0"/>
                      <w:marTop w:val="0"/>
                      <w:marBottom w:val="0"/>
                      <w:divBdr>
                        <w:top w:val="none" w:sz="0" w:space="0" w:color="auto"/>
                        <w:left w:val="none" w:sz="0" w:space="0" w:color="auto"/>
                        <w:bottom w:val="none" w:sz="0" w:space="0" w:color="auto"/>
                        <w:right w:val="none" w:sz="0" w:space="0" w:color="auto"/>
                      </w:divBdr>
                      <w:divsChild>
                        <w:div w:id="456870510">
                          <w:marLeft w:val="0"/>
                          <w:marRight w:val="0"/>
                          <w:marTop w:val="0"/>
                          <w:marBottom w:val="0"/>
                          <w:divBdr>
                            <w:top w:val="none" w:sz="0" w:space="0" w:color="auto"/>
                            <w:left w:val="none" w:sz="0" w:space="0" w:color="auto"/>
                            <w:bottom w:val="none" w:sz="0" w:space="0" w:color="auto"/>
                            <w:right w:val="none" w:sz="0" w:space="0" w:color="auto"/>
                          </w:divBdr>
                          <w:divsChild>
                            <w:div w:id="1503814353">
                              <w:marLeft w:val="0"/>
                              <w:marRight w:val="0"/>
                              <w:marTop w:val="480"/>
                              <w:marBottom w:val="240"/>
                              <w:divBdr>
                                <w:top w:val="none" w:sz="0" w:space="0" w:color="auto"/>
                                <w:left w:val="none" w:sz="0" w:space="0" w:color="auto"/>
                                <w:bottom w:val="none" w:sz="0" w:space="0" w:color="auto"/>
                                <w:right w:val="none" w:sz="0" w:space="0" w:color="auto"/>
                              </w:divBdr>
                            </w:div>
                            <w:div w:id="37238678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40475026">
      <w:bodyDiv w:val="1"/>
      <w:marLeft w:val="0"/>
      <w:marRight w:val="0"/>
      <w:marTop w:val="0"/>
      <w:marBottom w:val="0"/>
      <w:divBdr>
        <w:top w:val="none" w:sz="0" w:space="0" w:color="auto"/>
        <w:left w:val="none" w:sz="0" w:space="0" w:color="auto"/>
        <w:bottom w:val="none" w:sz="0" w:space="0" w:color="auto"/>
        <w:right w:val="none" w:sz="0" w:space="0" w:color="auto"/>
      </w:divBdr>
      <w:divsChild>
        <w:div w:id="412699810">
          <w:marLeft w:val="0"/>
          <w:marRight w:val="0"/>
          <w:marTop w:val="0"/>
          <w:marBottom w:val="0"/>
          <w:divBdr>
            <w:top w:val="none" w:sz="0" w:space="0" w:color="auto"/>
            <w:left w:val="none" w:sz="0" w:space="0" w:color="auto"/>
            <w:bottom w:val="none" w:sz="0" w:space="0" w:color="auto"/>
            <w:right w:val="none" w:sz="0" w:space="0" w:color="auto"/>
          </w:divBdr>
          <w:divsChild>
            <w:div w:id="1364674479">
              <w:marLeft w:val="0"/>
              <w:marRight w:val="0"/>
              <w:marTop w:val="0"/>
              <w:marBottom w:val="0"/>
              <w:divBdr>
                <w:top w:val="none" w:sz="0" w:space="0" w:color="auto"/>
                <w:left w:val="none" w:sz="0" w:space="0" w:color="auto"/>
                <w:bottom w:val="none" w:sz="0" w:space="0" w:color="auto"/>
                <w:right w:val="none" w:sz="0" w:space="0" w:color="auto"/>
              </w:divBdr>
              <w:divsChild>
                <w:div w:id="1593708881">
                  <w:marLeft w:val="0"/>
                  <w:marRight w:val="0"/>
                  <w:marTop w:val="0"/>
                  <w:marBottom w:val="0"/>
                  <w:divBdr>
                    <w:top w:val="none" w:sz="0" w:space="0" w:color="auto"/>
                    <w:left w:val="none" w:sz="0" w:space="0" w:color="auto"/>
                    <w:bottom w:val="none" w:sz="0" w:space="0" w:color="auto"/>
                    <w:right w:val="none" w:sz="0" w:space="0" w:color="auto"/>
                  </w:divBdr>
                  <w:divsChild>
                    <w:div w:id="763233276">
                      <w:marLeft w:val="0"/>
                      <w:marRight w:val="0"/>
                      <w:marTop w:val="0"/>
                      <w:marBottom w:val="0"/>
                      <w:divBdr>
                        <w:top w:val="none" w:sz="0" w:space="0" w:color="auto"/>
                        <w:left w:val="none" w:sz="0" w:space="0" w:color="auto"/>
                        <w:bottom w:val="none" w:sz="0" w:space="0" w:color="auto"/>
                        <w:right w:val="none" w:sz="0" w:space="0" w:color="auto"/>
                      </w:divBdr>
                      <w:divsChild>
                        <w:div w:id="891845194">
                          <w:marLeft w:val="0"/>
                          <w:marRight w:val="0"/>
                          <w:marTop w:val="0"/>
                          <w:marBottom w:val="0"/>
                          <w:divBdr>
                            <w:top w:val="none" w:sz="0" w:space="0" w:color="auto"/>
                            <w:left w:val="none" w:sz="0" w:space="0" w:color="auto"/>
                            <w:bottom w:val="none" w:sz="0" w:space="0" w:color="auto"/>
                            <w:right w:val="none" w:sz="0" w:space="0" w:color="auto"/>
                          </w:divBdr>
                          <w:divsChild>
                            <w:div w:id="495462308">
                              <w:marLeft w:val="0"/>
                              <w:marRight w:val="0"/>
                              <w:marTop w:val="480"/>
                              <w:marBottom w:val="240"/>
                              <w:divBdr>
                                <w:top w:val="none" w:sz="0" w:space="0" w:color="auto"/>
                                <w:left w:val="none" w:sz="0" w:space="0" w:color="auto"/>
                                <w:bottom w:val="none" w:sz="0" w:space="0" w:color="auto"/>
                                <w:right w:val="none" w:sz="0" w:space="0" w:color="auto"/>
                              </w:divBdr>
                            </w:div>
                            <w:div w:id="1690718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9308">
      <w:bodyDiv w:val="1"/>
      <w:marLeft w:val="0"/>
      <w:marRight w:val="0"/>
      <w:marTop w:val="0"/>
      <w:marBottom w:val="0"/>
      <w:divBdr>
        <w:top w:val="none" w:sz="0" w:space="0" w:color="auto"/>
        <w:left w:val="none" w:sz="0" w:space="0" w:color="auto"/>
        <w:bottom w:val="none" w:sz="0" w:space="0" w:color="auto"/>
        <w:right w:val="none" w:sz="0" w:space="0" w:color="auto"/>
      </w:divBdr>
      <w:divsChild>
        <w:div w:id="1923103531">
          <w:marLeft w:val="0"/>
          <w:marRight w:val="0"/>
          <w:marTop w:val="0"/>
          <w:marBottom w:val="0"/>
          <w:divBdr>
            <w:top w:val="none" w:sz="0" w:space="0" w:color="auto"/>
            <w:left w:val="none" w:sz="0" w:space="0" w:color="auto"/>
            <w:bottom w:val="none" w:sz="0" w:space="0" w:color="auto"/>
            <w:right w:val="none" w:sz="0" w:space="0" w:color="auto"/>
          </w:divBdr>
          <w:divsChild>
            <w:div w:id="490633638">
              <w:marLeft w:val="0"/>
              <w:marRight w:val="0"/>
              <w:marTop w:val="0"/>
              <w:marBottom w:val="0"/>
              <w:divBdr>
                <w:top w:val="none" w:sz="0" w:space="0" w:color="auto"/>
                <w:left w:val="none" w:sz="0" w:space="0" w:color="auto"/>
                <w:bottom w:val="none" w:sz="0" w:space="0" w:color="auto"/>
                <w:right w:val="none" w:sz="0" w:space="0" w:color="auto"/>
              </w:divBdr>
              <w:divsChild>
                <w:div w:id="316880967">
                  <w:marLeft w:val="0"/>
                  <w:marRight w:val="0"/>
                  <w:marTop w:val="0"/>
                  <w:marBottom w:val="0"/>
                  <w:divBdr>
                    <w:top w:val="none" w:sz="0" w:space="0" w:color="auto"/>
                    <w:left w:val="none" w:sz="0" w:space="0" w:color="auto"/>
                    <w:bottom w:val="none" w:sz="0" w:space="0" w:color="auto"/>
                    <w:right w:val="none" w:sz="0" w:space="0" w:color="auto"/>
                  </w:divBdr>
                  <w:divsChild>
                    <w:div w:id="92626909">
                      <w:marLeft w:val="0"/>
                      <w:marRight w:val="0"/>
                      <w:marTop w:val="480"/>
                      <w:marBottom w:val="240"/>
                      <w:divBdr>
                        <w:top w:val="none" w:sz="0" w:space="0" w:color="auto"/>
                        <w:left w:val="none" w:sz="0" w:space="0" w:color="auto"/>
                        <w:bottom w:val="none" w:sz="0" w:space="0" w:color="auto"/>
                        <w:right w:val="none" w:sz="0" w:space="0" w:color="auto"/>
                      </w:divBdr>
                    </w:div>
                    <w:div w:id="11278916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07337-zinatniskas-darb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87948-kartiba-kada-tiek-vakta-un-apkopota-informacija-par-lauksaimniecibas-produktu-cenam-un-tirdzniecibas-apjomiem" TargetMode="External"/><Relationship Id="rId4" Type="http://schemas.openxmlformats.org/officeDocument/2006/relationships/settings" Target="settings.xml"/><Relationship Id="rId9" Type="http://schemas.openxmlformats.org/officeDocument/2006/relationships/hyperlink" Target="http://likumi.lv/ta/id/107337-zinatniskas-darb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C583-6001-4DB2-B608-9AD4AE22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2322</Words>
  <Characters>17400</Characters>
  <Application>Microsoft Office Word</Application>
  <DocSecurity>0</DocSecurity>
  <Lines>621</Lines>
  <Paragraphs>209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ZManot_150714_grozvetzalreg; Ministru kabineta noteikumu projekta „Grozījumi Ministru kabineta 2007.gada 19.jūnija noteikumos Nr.407 „Veterināro zāļu marķēšanas, izplatīšanas un kontroles noteikumi</dc:title>
  <dc:subject>MK noteikumu projekta anotācija</dc:subject>
  <dc:creator>Inta.Krauja@zm.gov.lv</dc:creator>
  <cp:keywords>anotācija</cp:keywords>
  <dc:description>Inta.Krauja@zm.gov.lv, 67027099</dc:description>
  <cp:lastModifiedBy>Alise Apalupa</cp:lastModifiedBy>
  <cp:revision>7</cp:revision>
  <cp:lastPrinted>2010-10-15T13:18:00Z</cp:lastPrinted>
  <dcterms:created xsi:type="dcterms:W3CDTF">2015-09-14T10:06:00Z</dcterms:created>
  <dcterms:modified xsi:type="dcterms:W3CDTF">2015-09-16T08:02:00Z</dcterms:modified>
</cp:coreProperties>
</file>