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90" w:rsidRPr="006E37FA" w:rsidRDefault="00E222C4" w:rsidP="00E222C4">
      <w:pPr>
        <w:spacing w:after="0" w:line="240" w:lineRule="auto"/>
        <w:jc w:val="center"/>
        <w:rPr>
          <w:rFonts w:ascii="Times New Roman" w:eastAsia="Times New Roman" w:hAnsi="Times New Roman" w:cs="Times New Roman"/>
          <w:b/>
          <w:sz w:val="28"/>
          <w:szCs w:val="28"/>
          <w:lang w:eastAsia="lv-LV"/>
        </w:rPr>
      </w:pPr>
      <w:r w:rsidRPr="006E37FA">
        <w:rPr>
          <w:rFonts w:ascii="Times New Roman" w:eastAsia="Times New Roman" w:hAnsi="Times New Roman" w:cs="Times New Roman"/>
          <w:b/>
          <w:sz w:val="28"/>
          <w:szCs w:val="28"/>
          <w:lang w:eastAsia="lv-LV"/>
        </w:rPr>
        <w:t>Ministru kabin</w:t>
      </w:r>
      <w:r w:rsidR="00DD069D">
        <w:rPr>
          <w:rFonts w:ascii="Times New Roman" w:eastAsia="Times New Roman" w:hAnsi="Times New Roman" w:cs="Times New Roman"/>
          <w:b/>
          <w:sz w:val="28"/>
          <w:szCs w:val="28"/>
          <w:lang w:eastAsia="lv-LV"/>
        </w:rPr>
        <w:t>eta rīkojuma projekta „Grozījums</w:t>
      </w:r>
      <w:r w:rsidRPr="006E37FA">
        <w:rPr>
          <w:rFonts w:ascii="Times New Roman" w:eastAsia="Times New Roman" w:hAnsi="Times New Roman" w:cs="Times New Roman"/>
          <w:b/>
          <w:sz w:val="28"/>
          <w:szCs w:val="28"/>
          <w:lang w:eastAsia="lv-LV"/>
        </w:rPr>
        <w:t xml:space="preserve"> darbības programmas „Uzņēmējdarbība un inovācijas” papildinājumā” sākotnējās ietekmes novērtējuma ziņojums (anotācija)</w:t>
      </w:r>
    </w:p>
    <w:p w:rsidR="00E222C4" w:rsidRPr="006E37FA" w:rsidRDefault="00E222C4" w:rsidP="00E222C4">
      <w:pPr>
        <w:spacing w:after="0" w:line="240" w:lineRule="auto"/>
        <w:jc w:val="center"/>
        <w:rPr>
          <w:rFonts w:ascii="Times New Roman" w:eastAsia="Calibri" w:hAnsi="Times New Roman" w:cs="Times New Roman"/>
          <w:b/>
          <w:sz w:val="28"/>
          <w:szCs w:val="28"/>
        </w:rPr>
      </w:pPr>
    </w:p>
    <w:tbl>
      <w:tblPr>
        <w:tblStyle w:val="TableGrid"/>
        <w:tblW w:w="0" w:type="auto"/>
        <w:tblLayout w:type="fixed"/>
        <w:tblLook w:val="04A0" w:firstRow="1" w:lastRow="0" w:firstColumn="1" w:lastColumn="0" w:noHBand="0" w:noVBand="1"/>
      </w:tblPr>
      <w:tblGrid>
        <w:gridCol w:w="2567"/>
        <w:gridCol w:w="6379"/>
      </w:tblGrid>
      <w:tr w:rsidR="00D40CFC" w:rsidRPr="008B127F" w:rsidTr="00B84A5B">
        <w:tc>
          <w:tcPr>
            <w:tcW w:w="8946" w:type="dxa"/>
            <w:gridSpan w:val="2"/>
            <w:hideMark/>
          </w:tcPr>
          <w:p w:rsidR="00D40CFC" w:rsidRPr="006E37FA" w:rsidRDefault="00D40CFC" w:rsidP="00D40CFC">
            <w:pPr>
              <w:jc w:val="center"/>
              <w:rPr>
                <w:rFonts w:ascii="Times New Roman" w:eastAsia="Times New Roman" w:hAnsi="Times New Roman" w:cs="Times New Roman"/>
                <w:b/>
                <w:sz w:val="28"/>
                <w:szCs w:val="28"/>
                <w:lang w:eastAsia="lv-LV"/>
              </w:rPr>
            </w:pPr>
            <w:r w:rsidRPr="006E37FA">
              <w:rPr>
                <w:rFonts w:ascii="Times New Roman" w:eastAsia="Times New Roman" w:hAnsi="Times New Roman" w:cs="Times New Roman"/>
                <w:b/>
                <w:sz w:val="28"/>
                <w:szCs w:val="28"/>
                <w:lang w:eastAsia="lv-LV"/>
              </w:rPr>
              <w:t>I.Tiesību akta projekta izstrādes nepieciešamība</w:t>
            </w:r>
          </w:p>
        </w:tc>
      </w:tr>
      <w:tr w:rsidR="00D40CFC" w:rsidRPr="008B127F" w:rsidTr="00B84A5B">
        <w:tc>
          <w:tcPr>
            <w:tcW w:w="2567" w:type="dxa"/>
            <w:hideMark/>
          </w:tcPr>
          <w:p w:rsidR="00D40CFC" w:rsidRPr="006E37FA" w:rsidRDefault="00D40CFC"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1. Pamatojums</w:t>
            </w:r>
          </w:p>
        </w:tc>
        <w:tc>
          <w:tcPr>
            <w:tcW w:w="6379" w:type="dxa"/>
            <w:hideMark/>
          </w:tcPr>
          <w:p w:rsidR="009145E1" w:rsidRPr="006E37FA" w:rsidRDefault="00E222C4" w:rsidP="003E0200">
            <w:pPr>
              <w:ind w:firstLine="567"/>
              <w:jc w:val="both"/>
              <w:rPr>
                <w:rFonts w:ascii="Times New Roman" w:eastAsia="Calibri" w:hAnsi="Times New Roman" w:cs="Times New Roman"/>
                <w:sz w:val="28"/>
                <w:szCs w:val="28"/>
              </w:rPr>
            </w:pPr>
            <w:r w:rsidRPr="006E37FA">
              <w:rPr>
                <w:rFonts w:ascii="Times New Roman" w:eastAsia="Calibri" w:hAnsi="Times New Roman" w:cs="Times New Roman"/>
                <w:sz w:val="28"/>
                <w:szCs w:val="28"/>
              </w:rPr>
              <w:t>Grozījum</w:t>
            </w:r>
            <w:r w:rsidR="009420B4">
              <w:rPr>
                <w:rFonts w:ascii="Times New Roman" w:eastAsia="Calibri" w:hAnsi="Times New Roman" w:cs="Times New Roman"/>
                <w:sz w:val="28"/>
                <w:szCs w:val="28"/>
              </w:rPr>
              <w:t>s</w:t>
            </w:r>
            <w:r w:rsidRPr="006E37FA">
              <w:rPr>
                <w:rFonts w:ascii="Times New Roman" w:eastAsia="Calibri" w:hAnsi="Times New Roman" w:cs="Times New Roman"/>
                <w:sz w:val="28"/>
                <w:szCs w:val="28"/>
              </w:rPr>
              <w:t xml:space="preserve"> darbības programmas „Uzņēmējdarbība un inovācijas” papildi</w:t>
            </w:r>
            <w:r w:rsidR="003E0200" w:rsidRPr="006E37FA">
              <w:rPr>
                <w:rFonts w:ascii="Times New Roman" w:eastAsia="Calibri" w:hAnsi="Times New Roman" w:cs="Times New Roman"/>
                <w:sz w:val="28"/>
                <w:szCs w:val="28"/>
              </w:rPr>
              <w:t xml:space="preserve">nājumā ir izstrādāti saskaņā ar </w:t>
            </w:r>
            <w:r w:rsidRPr="006E37FA">
              <w:rPr>
                <w:rFonts w:ascii="Times New Roman" w:eastAsia="Calibri" w:hAnsi="Times New Roman" w:cs="Times New Roman"/>
                <w:sz w:val="28"/>
                <w:szCs w:val="28"/>
              </w:rPr>
              <w:t>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tc>
      </w:tr>
      <w:tr w:rsidR="00D40CFC" w:rsidRPr="008B127F" w:rsidTr="00B84A5B">
        <w:trPr>
          <w:trHeight w:val="360"/>
        </w:trPr>
        <w:tc>
          <w:tcPr>
            <w:tcW w:w="2567" w:type="dxa"/>
            <w:hideMark/>
          </w:tcPr>
          <w:p w:rsidR="00D40CFC" w:rsidRPr="006E37FA" w:rsidRDefault="00D40CFC"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2. Pašreizējā situācija un problēmas</w:t>
            </w:r>
            <w:r w:rsidR="002D3F81" w:rsidRPr="006E37FA">
              <w:rPr>
                <w:rFonts w:ascii="Times New Roman" w:eastAsia="Times New Roman" w:hAnsi="Times New Roman" w:cs="Times New Roman"/>
                <w:sz w:val="28"/>
                <w:szCs w:val="28"/>
                <w:lang w:eastAsia="lv-LV"/>
              </w:rPr>
              <w:t>, kuru risināšanai tiesību akta projekts izstrādāts, tiesiskā regulējuma mērķis un būtība</w:t>
            </w:r>
          </w:p>
        </w:tc>
        <w:tc>
          <w:tcPr>
            <w:tcW w:w="6379" w:type="dxa"/>
            <w:hideMark/>
          </w:tcPr>
          <w:p w:rsidR="004B15E6" w:rsidRPr="006E37FA" w:rsidRDefault="00682F15" w:rsidP="00682F15">
            <w:pPr>
              <w:spacing w:after="120"/>
              <w:jc w:val="both"/>
              <w:rPr>
                <w:rFonts w:ascii="Times New Roman" w:eastAsia="Times New Roman" w:hAnsi="Times New Roman" w:cs="Times New Roman"/>
                <w:bCs/>
                <w:sz w:val="28"/>
                <w:szCs w:val="28"/>
                <w:lang w:eastAsia="lv-LV"/>
              </w:rPr>
            </w:pPr>
            <w:r w:rsidRPr="006E37FA">
              <w:rPr>
                <w:rFonts w:ascii="Times New Roman" w:eastAsia="Times New Roman" w:hAnsi="Times New Roman" w:cs="Times New Roman"/>
                <w:bCs/>
                <w:sz w:val="28"/>
                <w:szCs w:val="28"/>
                <w:lang w:eastAsia="lv-LV"/>
              </w:rPr>
              <w:tab/>
            </w:r>
            <w:r w:rsidR="00A45F97" w:rsidRPr="006E37FA">
              <w:rPr>
                <w:rFonts w:ascii="Times New Roman" w:eastAsia="Times New Roman" w:hAnsi="Times New Roman" w:cs="Times New Roman"/>
                <w:bCs/>
                <w:sz w:val="28"/>
                <w:szCs w:val="28"/>
                <w:lang w:eastAsia="lv-LV"/>
              </w:rPr>
              <w:t>Ministru kabineta rīkojuma projekts</w:t>
            </w:r>
            <w:r w:rsidR="0063244F" w:rsidRPr="006E37FA">
              <w:rPr>
                <w:rFonts w:ascii="Times New Roman" w:eastAsia="Times New Roman" w:hAnsi="Times New Roman" w:cs="Times New Roman"/>
                <w:bCs/>
                <w:sz w:val="28"/>
                <w:szCs w:val="28"/>
                <w:lang w:eastAsia="lv-LV"/>
              </w:rPr>
              <w:t xml:space="preserve"> </w:t>
            </w:r>
            <w:r w:rsidR="00A45F97" w:rsidRPr="006E37FA">
              <w:rPr>
                <w:rFonts w:ascii="Times New Roman" w:eastAsia="Times New Roman" w:hAnsi="Times New Roman" w:cs="Times New Roman"/>
                <w:bCs/>
                <w:sz w:val="28"/>
                <w:szCs w:val="28"/>
                <w:lang w:eastAsia="lv-LV"/>
              </w:rPr>
              <w:t>„</w:t>
            </w:r>
            <w:r w:rsidR="009420B4">
              <w:rPr>
                <w:rFonts w:ascii="Times New Roman" w:eastAsia="Times New Roman" w:hAnsi="Times New Roman" w:cs="Times New Roman"/>
                <w:bCs/>
                <w:sz w:val="28"/>
                <w:szCs w:val="28"/>
                <w:lang w:eastAsia="lv-LV"/>
              </w:rPr>
              <w:t>Grozījums</w:t>
            </w:r>
            <w:bookmarkStart w:id="0" w:name="_GoBack"/>
            <w:bookmarkEnd w:id="0"/>
            <w:r w:rsidR="0063244F" w:rsidRPr="006E37FA">
              <w:rPr>
                <w:rFonts w:ascii="Times New Roman" w:eastAsia="Times New Roman" w:hAnsi="Times New Roman" w:cs="Times New Roman"/>
                <w:bCs/>
                <w:sz w:val="28"/>
                <w:szCs w:val="28"/>
                <w:lang w:eastAsia="lv-LV"/>
              </w:rPr>
              <w:t xml:space="preserve"> darbības programmas „Uzņēmējdarbība un inovācijas” papildinājumā”</w:t>
            </w:r>
            <w:r w:rsidR="00A45F97" w:rsidRPr="006E37FA">
              <w:rPr>
                <w:rFonts w:ascii="Times New Roman" w:eastAsia="Times New Roman" w:hAnsi="Times New Roman" w:cs="Times New Roman"/>
                <w:bCs/>
                <w:sz w:val="28"/>
                <w:szCs w:val="28"/>
                <w:lang w:eastAsia="lv-LV"/>
              </w:rPr>
              <w:t>”</w:t>
            </w:r>
            <w:r w:rsidR="0063244F" w:rsidRPr="006E37FA">
              <w:rPr>
                <w:rFonts w:ascii="Times New Roman" w:eastAsia="Times New Roman" w:hAnsi="Times New Roman" w:cs="Times New Roman"/>
                <w:bCs/>
                <w:sz w:val="28"/>
                <w:szCs w:val="28"/>
                <w:lang w:eastAsia="lv-LV"/>
              </w:rPr>
              <w:t xml:space="preserve"> (</w:t>
            </w:r>
            <w:r w:rsidR="00A45F97" w:rsidRPr="006E37FA">
              <w:rPr>
                <w:rFonts w:ascii="Times New Roman" w:eastAsia="Times New Roman" w:hAnsi="Times New Roman" w:cs="Times New Roman"/>
                <w:bCs/>
                <w:sz w:val="28"/>
                <w:szCs w:val="28"/>
                <w:lang w:eastAsia="lv-LV"/>
              </w:rPr>
              <w:t xml:space="preserve">turpmāk – MK rīkojuma projekts) nepieciešams, lai </w:t>
            </w:r>
            <w:r w:rsidR="00DC1734" w:rsidRPr="006E37FA">
              <w:rPr>
                <w:rFonts w:ascii="Times New Roman" w:eastAsia="Times New Roman" w:hAnsi="Times New Roman" w:cs="Times New Roman"/>
                <w:bCs/>
                <w:sz w:val="28"/>
                <w:szCs w:val="28"/>
                <w:lang w:eastAsia="lv-LV"/>
              </w:rPr>
              <w:t>varētu veikt nepieciešamos</w:t>
            </w:r>
            <w:r w:rsidRPr="006E37FA">
              <w:rPr>
                <w:rFonts w:ascii="Times New Roman" w:eastAsia="Times New Roman" w:hAnsi="Times New Roman" w:cs="Times New Roman"/>
                <w:bCs/>
                <w:sz w:val="28"/>
                <w:szCs w:val="28"/>
                <w:lang w:eastAsia="lv-LV"/>
              </w:rPr>
              <w:t xml:space="preserve"> grozījumus</w:t>
            </w:r>
            <w:r w:rsidR="004B15E6" w:rsidRPr="006E37FA">
              <w:rPr>
                <w:rFonts w:ascii="Times New Roman" w:eastAsia="Times New Roman" w:hAnsi="Times New Roman" w:cs="Times New Roman"/>
                <w:bCs/>
                <w:sz w:val="28"/>
                <w:szCs w:val="28"/>
                <w:lang w:eastAsia="lv-LV"/>
              </w:rPr>
              <w:t>:</w:t>
            </w:r>
          </w:p>
          <w:p w:rsidR="004B15E6" w:rsidRPr="006E37FA" w:rsidRDefault="00A45F97" w:rsidP="004B15E6">
            <w:pPr>
              <w:pStyle w:val="ListParagraph"/>
              <w:numPr>
                <w:ilvl w:val="0"/>
                <w:numId w:val="22"/>
              </w:numPr>
              <w:spacing w:after="120"/>
              <w:jc w:val="both"/>
              <w:rPr>
                <w:rFonts w:ascii="Times New Roman" w:eastAsia="Times New Roman" w:hAnsi="Times New Roman" w:cs="Times New Roman"/>
                <w:bCs/>
                <w:sz w:val="28"/>
                <w:szCs w:val="28"/>
                <w:lang w:eastAsia="lv-LV"/>
              </w:rPr>
            </w:pPr>
            <w:r w:rsidRPr="006E37FA">
              <w:rPr>
                <w:rFonts w:ascii="Times New Roman" w:eastAsia="Times New Roman" w:hAnsi="Times New Roman" w:cs="Times New Roman"/>
                <w:bCs/>
                <w:sz w:val="28"/>
                <w:szCs w:val="28"/>
                <w:lang w:eastAsia="lv-LV"/>
              </w:rPr>
              <w:t xml:space="preserve">Ministru kabineta </w:t>
            </w:r>
            <w:r w:rsidR="004B15E6" w:rsidRPr="006E37FA">
              <w:rPr>
                <w:rFonts w:ascii="Times New Roman" w:eastAsia="Times New Roman" w:hAnsi="Times New Roman" w:cs="Times New Roman"/>
                <w:bCs/>
                <w:sz w:val="28"/>
                <w:szCs w:val="28"/>
                <w:lang w:eastAsia="lv-LV"/>
              </w:rPr>
              <w:t>2009.gada 10.marta noteikumos Nr.238 „Noteikumi par darbības programmas „Uzņēmējdarbība un inovācijas” papildinājuma 2.2.1.4.1.apakšaktivitāti „Atbalsts aizdevumu veidā komersantu konkurētspējas uzlabošanai””</w:t>
            </w:r>
            <w:r w:rsidR="004E37EF" w:rsidRPr="006E37FA">
              <w:rPr>
                <w:rFonts w:ascii="Times New Roman" w:eastAsia="Times New Roman" w:hAnsi="Times New Roman" w:cs="Times New Roman"/>
                <w:bCs/>
                <w:sz w:val="28"/>
                <w:szCs w:val="28"/>
                <w:lang w:eastAsia="lv-LV"/>
              </w:rPr>
              <w:t xml:space="preserve"> (turpmāk – MK noteikumi Nr.</w:t>
            </w:r>
            <w:r w:rsidR="004B15E6" w:rsidRPr="006E37FA">
              <w:rPr>
                <w:rFonts w:ascii="Times New Roman" w:eastAsia="Times New Roman" w:hAnsi="Times New Roman" w:cs="Times New Roman"/>
                <w:bCs/>
                <w:sz w:val="28"/>
                <w:szCs w:val="28"/>
                <w:lang w:eastAsia="lv-LV"/>
              </w:rPr>
              <w:t>238</w:t>
            </w:r>
            <w:r w:rsidR="004E37EF" w:rsidRPr="006E37FA">
              <w:rPr>
                <w:rFonts w:ascii="Times New Roman" w:eastAsia="Times New Roman" w:hAnsi="Times New Roman" w:cs="Times New Roman"/>
                <w:bCs/>
                <w:sz w:val="28"/>
                <w:szCs w:val="28"/>
                <w:lang w:eastAsia="lv-LV"/>
              </w:rPr>
              <w:t>)</w:t>
            </w:r>
            <w:r w:rsidR="004B15E6" w:rsidRPr="006E37FA">
              <w:rPr>
                <w:rFonts w:ascii="Times New Roman" w:eastAsia="Times New Roman" w:hAnsi="Times New Roman" w:cs="Times New Roman"/>
                <w:bCs/>
                <w:sz w:val="28"/>
                <w:szCs w:val="28"/>
                <w:lang w:eastAsia="lv-LV"/>
              </w:rPr>
              <w:t>;</w:t>
            </w:r>
          </w:p>
          <w:p w:rsidR="00A45F97" w:rsidRPr="006E37FA" w:rsidRDefault="004B15E6" w:rsidP="00682F15">
            <w:pPr>
              <w:pStyle w:val="ListParagraph"/>
              <w:numPr>
                <w:ilvl w:val="0"/>
                <w:numId w:val="22"/>
              </w:numPr>
              <w:spacing w:after="120"/>
              <w:jc w:val="both"/>
              <w:rPr>
                <w:rFonts w:ascii="Times New Roman" w:eastAsia="Times New Roman" w:hAnsi="Times New Roman" w:cs="Times New Roman"/>
                <w:bCs/>
                <w:sz w:val="28"/>
                <w:szCs w:val="28"/>
                <w:lang w:eastAsia="lv-LV"/>
              </w:rPr>
            </w:pPr>
            <w:r w:rsidRPr="006E37FA">
              <w:rPr>
                <w:rFonts w:ascii="Times New Roman" w:eastAsia="Times New Roman" w:hAnsi="Times New Roman" w:cs="Times New Roman"/>
                <w:bCs/>
                <w:sz w:val="28"/>
                <w:szCs w:val="28"/>
                <w:lang w:eastAsia="lv-LV"/>
              </w:rPr>
              <w:t xml:space="preserve">Ministru kabineta 2011.gada 2.augusta noteikumos Nr.614 “Noteikumi par darbības programmas “Uzņēmējdarbība un inovācijas” papildinājuma 2.2.1.4.2. </w:t>
            </w:r>
            <w:proofErr w:type="spellStart"/>
            <w:r w:rsidRPr="006E37FA">
              <w:rPr>
                <w:rFonts w:ascii="Times New Roman" w:eastAsia="Times New Roman" w:hAnsi="Times New Roman" w:cs="Times New Roman"/>
                <w:bCs/>
                <w:sz w:val="28"/>
                <w:szCs w:val="28"/>
                <w:lang w:eastAsia="lv-LV"/>
              </w:rPr>
              <w:t>apakšaktivitāti</w:t>
            </w:r>
            <w:proofErr w:type="spellEnd"/>
            <w:r w:rsidRPr="006E37FA">
              <w:rPr>
                <w:rFonts w:ascii="Times New Roman" w:eastAsia="Times New Roman" w:hAnsi="Times New Roman" w:cs="Times New Roman"/>
                <w:bCs/>
                <w:sz w:val="28"/>
                <w:szCs w:val="28"/>
                <w:lang w:eastAsia="lv-LV"/>
              </w:rPr>
              <w:t xml:space="preserve"> “</w:t>
            </w:r>
            <w:proofErr w:type="spellStart"/>
            <w:r w:rsidRPr="006E37FA">
              <w:rPr>
                <w:rFonts w:ascii="Times New Roman" w:eastAsia="Times New Roman" w:hAnsi="Times New Roman" w:cs="Times New Roman"/>
                <w:bCs/>
                <w:sz w:val="28"/>
                <w:szCs w:val="28"/>
                <w:lang w:eastAsia="lv-LV"/>
              </w:rPr>
              <w:t>Mezanīna</w:t>
            </w:r>
            <w:proofErr w:type="spellEnd"/>
            <w:r w:rsidRPr="006E37FA">
              <w:rPr>
                <w:rFonts w:ascii="Times New Roman" w:eastAsia="Times New Roman" w:hAnsi="Times New Roman" w:cs="Times New Roman"/>
                <w:bCs/>
                <w:sz w:val="28"/>
                <w:szCs w:val="28"/>
                <w:lang w:eastAsia="lv-LV"/>
              </w:rPr>
              <w:t xml:space="preserve"> aizdevumi un nodrošinājuma garantijas saimnieciskās darbības veicēju konkurētspējas uzlabošanai”” (tu</w:t>
            </w:r>
            <w:r w:rsidR="0070211C" w:rsidRPr="006E37FA">
              <w:rPr>
                <w:rFonts w:ascii="Times New Roman" w:eastAsia="Times New Roman" w:hAnsi="Times New Roman" w:cs="Times New Roman"/>
                <w:bCs/>
                <w:sz w:val="28"/>
                <w:szCs w:val="28"/>
                <w:lang w:eastAsia="lv-LV"/>
              </w:rPr>
              <w:t>rpmāk – MK noteikumi Nr.614);</w:t>
            </w:r>
          </w:p>
          <w:p w:rsidR="0070211C" w:rsidRPr="006E37FA" w:rsidRDefault="0070211C" w:rsidP="0070211C">
            <w:pPr>
              <w:pStyle w:val="ListParagraph"/>
              <w:numPr>
                <w:ilvl w:val="0"/>
                <w:numId w:val="22"/>
              </w:numPr>
              <w:spacing w:after="120"/>
              <w:jc w:val="both"/>
              <w:rPr>
                <w:rFonts w:ascii="Times New Roman" w:eastAsia="Times New Roman" w:hAnsi="Times New Roman" w:cs="Times New Roman"/>
                <w:bCs/>
                <w:sz w:val="28"/>
                <w:szCs w:val="28"/>
                <w:lang w:eastAsia="lv-LV"/>
              </w:rPr>
            </w:pPr>
            <w:r w:rsidRPr="006E37FA">
              <w:rPr>
                <w:rFonts w:ascii="Times New Roman" w:eastAsia="Times New Roman" w:hAnsi="Times New Roman" w:cs="Times New Roman"/>
                <w:bCs/>
                <w:sz w:val="28"/>
                <w:szCs w:val="28"/>
                <w:lang w:eastAsia="lv-LV"/>
              </w:rPr>
              <w:t xml:space="preserve">Ministru kabineta 2014.gada 13.maija noteikumos Nr.241 „Noteikumi par </w:t>
            </w:r>
            <w:proofErr w:type="spellStart"/>
            <w:r w:rsidRPr="006E37FA">
              <w:rPr>
                <w:rFonts w:ascii="Times New Roman" w:eastAsia="Times New Roman" w:hAnsi="Times New Roman" w:cs="Times New Roman"/>
                <w:bCs/>
                <w:sz w:val="28"/>
                <w:szCs w:val="28"/>
                <w:lang w:eastAsia="lv-LV"/>
              </w:rPr>
              <w:t>mezanīna</w:t>
            </w:r>
            <w:proofErr w:type="spellEnd"/>
            <w:r w:rsidRPr="006E37FA">
              <w:rPr>
                <w:rFonts w:ascii="Times New Roman" w:eastAsia="Times New Roman" w:hAnsi="Times New Roman" w:cs="Times New Roman"/>
                <w:bCs/>
                <w:sz w:val="28"/>
                <w:szCs w:val="28"/>
                <w:lang w:eastAsia="lv-LV"/>
              </w:rPr>
              <w:t xml:space="preserve"> aizdevumiem saimnieciskās darbības veicēju konkurētspējas uzlabošanai”</w:t>
            </w:r>
            <w:r w:rsidR="00E478A6" w:rsidRPr="006E37FA">
              <w:rPr>
                <w:rFonts w:ascii="Times New Roman" w:eastAsia="Times New Roman" w:hAnsi="Times New Roman" w:cs="Times New Roman"/>
                <w:bCs/>
                <w:sz w:val="28"/>
                <w:szCs w:val="28"/>
                <w:lang w:eastAsia="lv-LV"/>
              </w:rPr>
              <w:t xml:space="preserve"> (turpmāk – MK noteikumi Nr.241)</w:t>
            </w:r>
            <w:r w:rsidRPr="006E37FA">
              <w:rPr>
                <w:rFonts w:ascii="Times New Roman" w:eastAsia="Times New Roman" w:hAnsi="Times New Roman" w:cs="Times New Roman"/>
                <w:bCs/>
                <w:sz w:val="28"/>
                <w:szCs w:val="28"/>
                <w:lang w:eastAsia="lv-LV"/>
              </w:rPr>
              <w:t>.</w:t>
            </w:r>
          </w:p>
          <w:p w:rsidR="001246C3" w:rsidRPr="006E37FA" w:rsidRDefault="00682F15" w:rsidP="001246C3">
            <w:pPr>
              <w:spacing w:after="120"/>
              <w:jc w:val="both"/>
              <w:rPr>
                <w:rFonts w:ascii="Times New Roman" w:eastAsia="Times New Roman" w:hAnsi="Times New Roman" w:cs="Times New Roman"/>
                <w:bCs/>
                <w:sz w:val="28"/>
                <w:szCs w:val="28"/>
                <w:lang w:eastAsia="lv-LV"/>
              </w:rPr>
            </w:pPr>
            <w:r w:rsidRPr="006E37FA">
              <w:rPr>
                <w:rFonts w:ascii="Times New Roman" w:eastAsia="Times New Roman" w:hAnsi="Times New Roman" w:cs="Times New Roman"/>
                <w:bCs/>
                <w:sz w:val="28"/>
                <w:szCs w:val="28"/>
                <w:lang w:eastAsia="lv-LV"/>
              </w:rPr>
              <w:tab/>
            </w:r>
            <w:r w:rsidR="001246C3" w:rsidRPr="006E37FA">
              <w:rPr>
                <w:rFonts w:ascii="Times New Roman" w:eastAsia="Times New Roman" w:hAnsi="Times New Roman" w:cs="Times New Roman"/>
                <w:bCs/>
                <w:sz w:val="28"/>
                <w:szCs w:val="28"/>
                <w:lang w:eastAsia="lv-LV"/>
              </w:rPr>
              <w:t xml:space="preserve">2014.gada 25.augustā sabiedrība </w:t>
            </w:r>
            <w:proofErr w:type="spellStart"/>
            <w:r w:rsidR="001246C3" w:rsidRPr="006E37FA">
              <w:rPr>
                <w:rFonts w:ascii="Times New Roman" w:eastAsia="Times New Roman" w:hAnsi="Times New Roman" w:cs="Times New Roman"/>
                <w:bCs/>
                <w:sz w:val="28"/>
                <w:szCs w:val="28"/>
                <w:lang w:eastAsia="lv-LV"/>
              </w:rPr>
              <w:t>Altum</w:t>
            </w:r>
            <w:proofErr w:type="spellEnd"/>
            <w:r w:rsidR="001246C3" w:rsidRPr="006E37FA">
              <w:rPr>
                <w:rFonts w:ascii="Times New Roman" w:eastAsia="Times New Roman" w:hAnsi="Times New Roman" w:cs="Times New Roman"/>
                <w:bCs/>
                <w:sz w:val="28"/>
                <w:szCs w:val="28"/>
                <w:lang w:eastAsia="lv-LV"/>
              </w:rPr>
              <w:t xml:space="preserve"> uzsāka </w:t>
            </w:r>
            <w:r w:rsidR="005D5BCD" w:rsidRPr="006E37FA">
              <w:rPr>
                <w:rFonts w:ascii="Times New Roman" w:eastAsia="Times New Roman" w:hAnsi="Times New Roman" w:cs="Times New Roman"/>
                <w:bCs/>
                <w:sz w:val="28"/>
                <w:szCs w:val="28"/>
                <w:lang w:eastAsia="lv-LV"/>
              </w:rPr>
              <w:t xml:space="preserve">2.2.1.4.1.apakšaktivitātes „Atbalsts aizdevumu veidā </w:t>
            </w:r>
            <w:r w:rsidR="005D5BCD" w:rsidRPr="006E37FA">
              <w:rPr>
                <w:rFonts w:ascii="Times New Roman" w:eastAsia="Times New Roman" w:hAnsi="Times New Roman" w:cs="Times New Roman"/>
                <w:bCs/>
                <w:sz w:val="28"/>
                <w:szCs w:val="28"/>
                <w:lang w:eastAsia="lv-LV"/>
              </w:rPr>
              <w:lastRenderedPageBreak/>
              <w:t xml:space="preserve">komersantu konkurētspējas uzlabošanai” (turpmāk - </w:t>
            </w:r>
            <w:r w:rsidR="001246C3" w:rsidRPr="006E37FA">
              <w:rPr>
                <w:rFonts w:ascii="Times New Roman" w:eastAsia="Times New Roman" w:hAnsi="Times New Roman" w:cs="Times New Roman"/>
                <w:bCs/>
                <w:sz w:val="28"/>
                <w:szCs w:val="28"/>
                <w:lang w:eastAsia="lv-LV"/>
              </w:rPr>
              <w:t>2.2.1.4.1.aktivitāte</w:t>
            </w:r>
            <w:r w:rsidR="005D5BCD" w:rsidRPr="006E37FA">
              <w:rPr>
                <w:rFonts w:ascii="Times New Roman" w:eastAsia="Times New Roman" w:hAnsi="Times New Roman" w:cs="Times New Roman"/>
                <w:bCs/>
                <w:sz w:val="28"/>
                <w:szCs w:val="28"/>
                <w:lang w:eastAsia="lv-LV"/>
              </w:rPr>
              <w:t>)</w:t>
            </w:r>
            <w:r w:rsidR="001246C3" w:rsidRPr="006E37FA">
              <w:rPr>
                <w:rFonts w:ascii="Times New Roman" w:eastAsia="Times New Roman" w:hAnsi="Times New Roman" w:cs="Times New Roman"/>
                <w:bCs/>
                <w:sz w:val="28"/>
                <w:szCs w:val="28"/>
                <w:lang w:eastAsia="lv-LV"/>
              </w:rPr>
              <w:t xml:space="preserve"> otrās projektu iesniegumu atlases kārtas īstenošanu. Saskaņā ar 2014.gada 3.novembra grozījumiem MK noteikumos Nr.238, otrās projektu iesniegumu atlases kārtas ietvaros turpmāk tika sniegti arī aizdevumi saimnieciskās darbības uzsācējiem. </w:t>
            </w:r>
          </w:p>
          <w:p w:rsidR="002135B0" w:rsidRPr="006E37FA" w:rsidRDefault="001246C3" w:rsidP="001246C3">
            <w:pPr>
              <w:spacing w:after="120"/>
              <w:jc w:val="both"/>
              <w:rPr>
                <w:rFonts w:ascii="Times New Roman" w:eastAsia="Times New Roman" w:hAnsi="Times New Roman" w:cs="Times New Roman"/>
                <w:bCs/>
                <w:sz w:val="28"/>
                <w:szCs w:val="28"/>
                <w:lang w:eastAsia="lv-LV"/>
              </w:rPr>
            </w:pPr>
            <w:r w:rsidRPr="006E37FA">
              <w:rPr>
                <w:rFonts w:ascii="Times New Roman" w:eastAsia="Times New Roman" w:hAnsi="Times New Roman" w:cs="Times New Roman"/>
                <w:bCs/>
                <w:sz w:val="28"/>
                <w:szCs w:val="28"/>
                <w:lang w:eastAsia="lv-LV"/>
              </w:rPr>
              <w:t>Saskaņā ar MK noteikumu Nr.238 8.</w:t>
            </w:r>
            <w:r w:rsidRPr="006E37FA">
              <w:rPr>
                <w:rFonts w:ascii="Times New Roman" w:eastAsia="Times New Roman" w:hAnsi="Times New Roman" w:cs="Times New Roman"/>
                <w:bCs/>
                <w:sz w:val="28"/>
                <w:szCs w:val="28"/>
                <w:vertAlign w:val="superscript"/>
                <w:lang w:eastAsia="lv-LV"/>
              </w:rPr>
              <w:t>1</w:t>
            </w:r>
            <w:r w:rsidRPr="006E37FA">
              <w:rPr>
                <w:rFonts w:ascii="Times New Roman" w:eastAsia="Times New Roman" w:hAnsi="Times New Roman" w:cs="Times New Roman"/>
                <w:bCs/>
                <w:sz w:val="28"/>
                <w:szCs w:val="28"/>
                <w:lang w:eastAsia="lv-LV"/>
              </w:rPr>
              <w:t xml:space="preserve">punktu, otrās projektu iesniegumu atlases kārtas ietvaros kopējais pieejamais finansējums ir 10 783 523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ko veido ERAF finansējums – 7 506 258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valsts budžets – 662 536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un sabiedrības </w:t>
            </w:r>
            <w:proofErr w:type="spellStart"/>
            <w:r w:rsidRPr="006E37FA">
              <w:rPr>
                <w:rFonts w:ascii="Times New Roman" w:eastAsia="Times New Roman" w:hAnsi="Times New Roman" w:cs="Times New Roman"/>
                <w:bCs/>
                <w:sz w:val="28"/>
                <w:szCs w:val="28"/>
                <w:lang w:eastAsia="lv-LV"/>
              </w:rPr>
              <w:t>Altum</w:t>
            </w:r>
            <w:proofErr w:type="spellEnd"/>
            <w:r w:rsidRPr="006E37FA">
              <w:rPr>
                <w:rFonts w:ascii="Times New Roman" w:eastAsia="Times New Roman" w:hAnsi="Times New Roman" w:cs="Times New Roman"/>
                <w:bCs/>
                <w:sz w:val="28"/>
                <w:szCs w:val="28"/>
                <w:lang w:eastAsia="lv-LV"/>
              </w:rPr>
              <w:t xml:space="preserve"> līdzfinansējums - 2 614 729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Līdz š.g. 1.augustam otrās projektu iesniegumu atlases kārtas ietvaros sabiedrība </w:t>
            </w:r>
            <w:proofErr w:type="spellStart"/>
            <w:r w:rsidRPr="006E37FA">
              <w:rPr>
                <w:rFonts w:ascii="Times New Roman" w:eastAsia="Times New Roman" w:hAnsi="Times New Roman" w:cs="Times New Roman"/>
                <w:bCs/>
                <w:sz w:val="28"/>
                <w:szCs w:val="28"/>
                <w:lang w:eastAsia="lv-LV"/>
              </w:rPr>
              <w:t>Altum</w:t>
            </w:r>
            <w:proofErr w:type="spellEnd"/>
            <w:r w:rsidRPr="006E37FA">
              <w:rPr>
                <w:rFonts w:ascii="Times New Roman" w:eastAsia="Times New Roman" w:hAnsi="Times New Roman" w:cs="Times New Roman"/>
                <w:bCs/>
                <w:sz w:val="28"/>
                <w:szCs w:val="28"/>
                <w:lang w:eastAsia="lv-LV"/>
              </w:rPr>
              <w:t xml:space="preserve"> ir noslēgusi 271 aizdevumu līgumus par kopējo finansējumu 7 183 357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apmērā, tajā skaitā ERAF finansējums – 4 050 333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Tādējādi ir noslēgti līgumi par kopējo finansējumu aizdevumiem 72% apmērā. Līdz š.g. 1.augustam otrās projektu iesniegumu atlases kārtas ietvaros sabiedrība </w:t>
            </w:r>
            <w:proofErr w:type="spellStart"/>
            <w:r w:rsidRPr="006E37FA">
              <w:rPr>
                <w:rFonts w:ascii="Times New Roman" w:eastAsia="Times New Roman" w:hAnsi="Times New Roman" w:cs="Times New Roman"/>
                <w:bCs/>
                <w:sz w:val="28"/>
                <w:szCs w:val="28"/>
                <w:lang w:eastAsia="lv-LV"/>
              </w:rPr>
              <w:t>Altum</w:t>
            </w:r>
            <w:proofErr w:type="spellEnd"/>
            <w:r w:rsidRPr="006E37FA">
              <w:rPr>
                <w:rFonts w:ascii="Times New Roman" w:eastAsia="Times New Roman" w:hAnsi="Times New Roman" w:cs="Times New Roman"/>
                <w:bCs/>
                <w:sz w:val="28"/>
                <w:szCs w:val="28"/>
                <w:lang w:eastAsia="lv-LV"/>
              </w:rPr>
              <w:t xml:space="preserve"> ir veikusi maksājumus 6 447 709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apmērā, kas sastāda 64% no Aizdevuma fonda apmēra. Papildus saskaņā ar EM un sabiedrības </w:t>
            </w:r>
            <w:proofErr w:type="spellStart"/>
            <w:r w:rsidRPr="006E37FA">
              <w:rPr>
                <w:rFonts w:ascii="Times New Roman" w:eastAsia="Times New Roman" w:hAnsi="Times New Roman" w:cs="Times New Roman"/>
                <w:bCs/>
                <w:sz w:val="28"/>
                <w:szCs w:val="28"/>
                <w:lang w:eastAsia="lv-LV"/>
              </w:rPr>
              <w:t>Altum</w:t>
            </w:r>
            <w:proofErr w:type="spellEnd"/>
            <w:r w:rsidRPr="006E37FA">
              <w:rPr>
                <w:rFonts w:ascii="Times New Roman" w:eastAsia="Times New Roman" w:hAnsi="Times New Roman" w:cs="Times New Roman"/>
                <w:bCs/>
                <w:sz w:val="28"/>
                <w:szCs w:val="28"/>
                <w:lang w:eastAsia="lv-LV"/>
              </w:rPr>
              <w:t xml:space="preserve"> noslēgto līgumu, sabiedrībai </w:t>
            </w:r>
            <w:proofErr w:type="spellStart"/>
            <w:r w:rsidRPr="006E37FA">
              <w:rPr>
                <w:rFonts w:ascii="Times New Roman" w:eastAsia="Times New Roman" w:hAnsi="Times New Roman" w:cs="Times New Roman"/>
                <w:bCs/>
                <w:sz w:val="28"/>
                <w:szCs w:val="28"/>
                <w:lang w:eastAsia="lv-LV"/>
              </w:rPr>
              <w:t>Altum</w:t>
            </w:r>
            <w:proofErr w:type="spellEnd"/>
            <w:r w:rsidRPr="006E37FA">
              <w:rPr>
                <w:rFonts w:ascii="Times New Roman" w:eastAsia="Times New Roman" w:hAnsi="Times New Roman" w:cs="Times New Roman"/>
                <w:bCs/>
                <w:sz w:val="28"/>
                <w:szCs w:val="28"/>
                <w:lang w:eastAsia="lv-LV"/>
              </w:rPr>
              <w:t xml:space="preserve"> ir pieejami finanšu līdzekļi vadības izmaksām 421 573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apmērā (ERAF- 373 945 un valsts budžeta līdzekļi – 47 628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w:t>
            </w:r>
          </w:p>
          <w:p w:rsidR="001246C3" w:rsidRPr="006E37FA" w:rsidRDefault="001246C3" w:rsidP="001246C3">
            <w:pPr>
              <w:spacing w:after="120"/>
              <w:jc w:val="both"/>
              <w:rPr>
                <w:rFonts w:ascii="Times New Roman" w:eastAsia="Times New Roman" w:hAnsi="Times New Roman" w:cs="Times New Roman"/>
                <w:bCs/>
                <w:sz w:val="28"/>
                <w:szCs w:val="28"/>
                <w:lang w:eastAsia="lv-LV"/>
              </w:rPr>
            </w:pPr>
            <w:r w:rsidRPr="006E37FA">
              <w:rPr>
                <w:rFonts w:ascii="Times New Roman" w:eastAsia="Times New Roman" w:hAnsi="Times New Roman" w:cs="Times New Roman"/>
                <w:bCs/>
                <w:sz w:val="28"/>
                <w:szCs w:val="28"/>
                <w:lang w:eastAsia="lv-LV"/>
              </w:rPr>
              <w:t xml:space="preserve">Ņemot vērā otrās projektu iesniegumu atlases kārtas aizdevuma fonda pieejamo finansējumu 10 044 660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apmērā un indikatīvo sadalījumu pa finanšu instrumentiem (</w:t>
            </w:r>
            <w:proofErr w:type="spellStart"/>
            <w:r w:rsidRPr="006E37FA">
              <w:rPr>
                <w:rFonts w:ascii="Times New Roman" w:eastAsia="Times New Roman" w:hAnsi="Times New Roman" w:cs="Times New Roman"/>
                <w:bCs/>
                <w:sz w:val="28"/>
                <w:szCs w:val="28"/>
                <w:lang w:eastAsia="lv-LV"/>
              </w:rPr>
              <w:t>mikroaizdevumi</w:t>
            </w:r>
            <w:proofErr w:type="spellEnd"/>
            <w:r w:rsidRPr="006E37FA">
              <w:rPr>
                <w:rFonts w:ascii="Times New Roman" w:eastAsia="Times New Roman" w:hAnsi="Times New Roman" w:cs="Times New Roman"/>
                <w:bCs/>
                <w:sz w:val="28"/>
                <w:szCs w:val="28"/>
                <w:lang w:eastAsia="lv-LV"/>
              </w:rPr>
              <w:t xml:space="preserve">, aizdevumi saimnieciskās darbības uzsākšanai un pārējie aizdevumi), EM ir konstatējusi, ka otrās projektu iesniegumu atlases kārtas ietvaros ir brīvais finansējums 156 179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apmērā (ERAF- 138 534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un valsts budžets – 17 645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un ierosina to pārdalīt  2.2.1.4.2.apakšaktivitātes </w:t>
            </w:r>
            <w:r w:rsidR="00144B23" w:rsidRPr="006E37FA">
              <w:rPr>
                <w:rFonts w:ascii="Times New Roman" w:eastAsia="Times New Roman" w:hAnsi="Times New Roman" w:cs="Times New Roman"/>
                <w:bCs/>
                <w:sz w:val="28"/>
                <w:szCs w:val="28"/>
                <w:lang w:eastAsia="lv-LV"/>
              </w:rPr>
              <w:t>“</w:t>
            </w:r>
            <w:proofErr w:type="spellStart"/>
            <w:r w:rsidRPr="006E37FA">
              <w:rPr>
                <w:rFonts w:ascii="Times New Roman" w:eastAsia="Times New Roman" w:hAnsi="Times New Roman" w:cs="Times New Roman"/>
                <w:bCs/>
                <w:sz w:val="28"/>
                <w:szCs w:val="28"/>
                <w:lang w:eastAsia="lv-LV"/>
              </w:rPr>
              <w:t>Mezanīna</w:t>
            </w:r>
            <w:proofErr w:type="spellEnd"/>
            <w:r w:rsidRPr="006E37FA">
              <w:rPr>
                <w:rFonts w:ascii="Times New Roman" w:eastAsia="Times New Roman" w:hAnsi="Times New Roman" w:cs="Times New Roman"/>
                <w:bCs/>
                <w:sz w:val="28"/>
                <w:szCs w:val="28"/>
                <w:lang w:eastAsia="lv-LV"/>
              </w:rPr>
              <w:t xml:space="preserve"> aizdevumi un nodrošinājuma garantijas saimnieciskās darbības veicēju konkurētspējas uzlabošanai</w:t>
            </w:r>
            <w:r w:rsidR="00144B23" w:rsidRPr="006E37FA">
              <w:rPr>
                <w:rFonts w:ascii="Times New Roman" w:eastAsia="Times New Roman" w:hAnsi="Times New Roman" w:cs="Times New Roman"/>
                <w:bCs/>
                <w:sz w:val="28"/>
                <w:szCs w:val="28"/>
                <w:lang w:eastAsia="lv-LV"/>
              </w:rPr>
              <w:t>”</w:t>
            </w:r>
            <w:r w:rsidR="0070211C" w:rsidRPr="006E37FA">
              <w:rPr>
                <w:rFonts w:ascii="Times New Roman" w:eastAsia="Times New Roman" w:hAnsi="Times New Roman" w:cs="Times New Roman"/>
                <w:bCs/>
                <w:sz w:val="28"/>
                <w:szCs w:val="28"/>
                <w:lang w:eastAsia="lv-LV"/>
              </w:rPr>
              <w:t xml:space="preserve"> (turpmāk – 2.2.1.4.2.apakšaktivitāte)</w:t>
            </w:r>
            <w:r w:rsidRPr="006E37FA">
              <w:rPr>
                <w:rFonts w:ascii="Times New Roman" w:eastAsia="Times New Roman" w:hAnsi="Times New Roman" w:cs="Times New Roman"/>
                <w:bCs/>
                <w:sz w:val="28"/>
                <w:szCs w:val="28"/>
                <w:lang w:eastAsia="lv-LV"/>
              </w:rPr>
              <w:t xml:space="preserve"> ietvaros.</w:t>
            </w:r>
            <w:r w:rsidR="0070211C" w:rsidRPr="006E37FA">
              <w:rPr>
                <w:rFonts w:ascii="Times New Roman" w:eastAsia="Times New Roman" w:hAnsi="Times New Roman" w:cs="Times New Roman"/>
                <w:bCs/>
                <w:sz w:val="28"/>
                <w:szCs w:val="28"/>
                <w:lang w:eastAsia="lv-LV"/>
              </w:rPr>
              <w:t xml:space="preserve"> Pārdali uz 2.2.1.4.2.apakšaktivitāti pamato </w:t>
            </w:r>
            <w:r w:rsidR="00E478A6" w:rsidRPr="006E37FA">
              <w:rPr>
                <w:rFonts w:ascii="Times New Roman" w:eastAsia="Times New Roman" w:hAnsi="Times New Roman" w:cs="Times New Roman"/>
                <w:bCs/>
                <w:sz w:val="28"/>
                <w:szCs w:val="28"/>
                <w:lang w:eastAsia="lv-LV"/>
              </w:rPr>
              <w:t xml:space="preserve">nepieciešamība nodrošināt 2007.-2013.gada plānošanas perioda publiskā finansējuma pilnīgu apguvi un pietiekošu finansējumu aizdevumu garantiju, īstermiņa eksporta kredītu garantiju un </w:t>
            </w:r>
            <w:proofErr w:type="spellStart"/>
            <w:r w:rsidR="00E478A6" w:rsidRPr="006E37FA">
              <w:rPr>
                <w:rFonts w:ascii="Times New Roman" w:eastAsia="Times New Roman" w:hAnsi="Times New Roman" w:cs="Times New Roman"/>
                <w:bCs/>
                <w:sz w:val="28"/>
                <w:szCs w:val="28"/>
                <w:lang w:eastAsia="lv-LV"/>
              </w:rPr>
              <w:t>mezanīna</w:t>
            </w:r>
            <w:proofErr w:type="spellEnd"/>
            <w:r w:rsidR="00E478A6" w:rsidRPr="006E37FA">
              <w:rPr>
                <w:rFonts w:ascii="Times New Roman" w:eastAsia="Times New Roman" w:hAnsi="Times New Roman" w:cs="Times New Roman"/>
                <w:bCs/>
                <w:sz w:val="28"/>
                <w:szCs w:val="28"/>
                <w:lang w:eastAsia="lv-LV"/>
              </w:rPr>
              <w:t xml:space="preserve"> aizdevumu </w:t>
            </w:r>
            <w:r w:rsidR="00144B23" w:rsidRPr="006E37FA">
              <w:rPr>
                <w:rFonts w:ascii="Times New Roman" w:eastAsia="Times New Roman" w:hAnsi="Times New Roman" w:cs="Times New Roman"/>
                <w:bCs/>
                <w:sz w:val="28"/>
                <w:szCs w:val="28"/>
                <w:lang w:eastAsia="lv-LV"/>
              </w:rPr>
              <w:t xml:space="preserve">piešķiršanai </w:t>
            </w:r>
            <w:r w:rsidR="00144B23" w:rsidRPr="006E37FA">
              <w:rPr>
                <w:rFonts w:ascii="Times New Roman" w:eastAsia="Times New Roman" w:hAnsi="Times New Roman" w:cs="Times New Roman"/>
                <w:bCs/>
                <w:sz w:val="28"/>
                <w:szCs w:val="28"/>
                <w:lang w:eastAsia="lv-LV"/>
              </w:rPr>
              <w:lastRenderedPageBreak/>
              <w:t xml:space="preserve">saimnieciskās darbības veicējiem </w:t>
            </w:r>
            <w:r w:rsidR="00E478A6" w:rsidRPr="006E37FA">
              <w:rPr>
                <w:rFonts w:ascii="Times New Roman" w:eastAsia="Times New Roman" w:hAnsi="Times New Roman" w:cs="Times New Roman"/>
                <w:bCs/>
                <w:sz w:val="28"/>
                <w:szCs w:val="28"/>
                <w:lang w:eastAsia="lv-LV"/>
              </w:rPr>
              <w:t xml:space="preserve">līdz 2015.gada beigām. Ņemot vērā </w:t>
            </w:r>
            <w:r w:rsidR="0070211C" w:rsidRPr="006E37FA">
              <w:rPr>
                <w:rFonts w:ascii="Times New Roman" w:eastAsia="Times New Roman" w:hAnsi="Times New Roman" w:cs="Times New Roman"/>
                <w:bCs/>
                <w:sz w:val="28"/>
                <w:szCs w:val="28"/>
                <w:lang w:eastAsia="lv-LV"/>
              </w:rPr>
              <w:t>stabil</w:t>
            </w:r>
            <w:r w:rsidR="00E478A6" w:rsidRPr="006E37FA">
              <w:rPr>
                <w:rFonts w:ascii="Times New Roman" w:eastAsia="Times New Roman" w:hAnsi="Times New Roman" w:cs="Times New Roman"/>
                <w:bCs/>
                <w:sz w:val="28"/>
                <w:szCs w:val="28"/>
                <w:lang w:eastAsia="lv-LV"/>
              </w:rPr>
              <w:t>u</w:t>
            </w:r>
            <w:r w:rsidR="0070211C" w:rsidRPr="006E37FA">
              <w:rPr>
                <w:rFonts w:ascii="Times New Roman" w:eastAsia="Times New Roman" w:hAnsi="Times New Roman" w:cs="Times New Roman"/>
                <w:bCs/>
                <w:sz w:val="28"/>
                <w:szCs w:val="28"/>
                <w:lang w:eastAsia="lv-LV"/>
              </w:rPr>
              <w:t xml:space="preserve"> pieprasījum</w:t>
            </w:r>
            <w:r w:rsidR="00E478A6" w:rsidRPr="006E37FA">
              <w:rPr>
                <w:rFonts w:ascii="Times New Roman" w:eastAsia="Times New Roman" w:hAnsi="Times New Roman" w:cs="Times New Roman"/>
                <w:bCs/>
                <w:sz w:val="28"/>
                <w:szCs w:val="28"/>
                <w:lang w:eastAsia="lv-LV"/>
              </w:rPr>
              <w:t>u</w:t>
            </w:r>
            <w:r w:rsidR="0070211C" w:rsidRPr="006E37FA">
              <w:rPr>
                <w:rFonts w:ascii="Times New Roman" w:eastAsia="Times New Roman" w:hAnsi="Times New Roman" w:cs="Times New Roman"/>
                <w:bCs/>
                <w:sz w:val="28"/>
                <w:szCs w:val="28"/>
                <w:lang w:eastAsia="lv-LV"/>
              </w:rPr>
              <w:t xml:space="preserve"> pēc aizdevumu garantijām, īstermiņa eksporta kredīta garantijām un </w:t>
            </w:r>
            <w:proofErr w:type="spellStart"/>
            <w:r w:rsidR="0070211C" w:rsidRPr="006E37FA">
              <w:rPr>
                <w:rFonts w:ascii="Times New Roman" w:eastAsia="Times New Roman" w:hAnsi="Times New Roman" w:cs="Times New Roman"/>
                <w:bCs/>
                <w:sz w:val="28"/>
                <w:szCs w:val="28"/>
                <w:lang w:eastAsia="lv-LV"/>
              </w:rPr>
              <w:t>mezanīna</w:t>
            </w:r>
            <w:proofErr w:type="spellEnd"/>
            <w:r w:rsidR="0070211C" w:rsidRPr="006E37FA">
              <w:rPr>
                <w:rFonts w:ascii="Times New Roman" w:eastAsia="Times New Roman" w:hAnsi="Times New Roman" w:cs="Times New Roman"/>
                <w:bCs/>
                <w:sz w:val="28"/>
                <w:szCs w:val="28"/>
                <w:lang w:eastAsia="lv-LV"/>
              </w:rPr>
              <w:t xml:space="preserve"> aizdevumiem</w:t>
            </w:r>
            <w:r w:rsidR="00144B23" w:rsidRPr="006E37FA">
              <w:rPr>
                <w:rFonts w:ascii="Times New Roman" w:eastAsia="Times New Roman" w:hAnsi="Times New Roman" w:cs="Times New Roman"/>
                <w:bCs/>
                <w:sz w:val="28"/>
                <w:szCs w:val="28"/>
                <w:lang w:eastAsia="lv-LV"/>
              </w:rPr>
              <w:t xml:space="preserve"> (</w:t>
            </w:r>
            <w:r w:rsidR="00E478A6" w:rsidRPr="006E37FA">
              <w:rPr>
                <w:rFonts w:ascii="Times New Roman" w:eastAsia="Times New Roman" w:hAnsi="Times New Roman" w:cs="Times New Roman"/>
                <w:bCs/>
                <w:sz w:val="28"/>
                <w:szCs w:val="28"/>
                <w:lang w:eastAsia="lv-LV"/>
              </w:rPr>
              <w:t xml:space="preserve">nosaka publiskā finansējuma apguvi vidēji mēnesī 1 155 252 </w:t>
            </w:r>
            <w:proofErr w:type="spellStart"/>
            <w:r w:rsidR="00E478A6" w:rsidRPr="006E37FA">
              <w:rPr>
                <w:rFonts w:ascii="Times New Roman" w:eastAsia="Times New Roman" w:hAnsi="Times New Roman" w:cs="Times New Roman"/>
                <w:bCs/>
                <w:i/>
                <w:sz w:val="28"/>
                <w:szCs w:val="28"/>
                <w:lang w:eastAsia="lv-LV"/>
              </w:rPr>
              <w:t>euro</w:t>
            </w:r>
            <w:proofErr w:type="spellEnd"/>
            <w:r w:rsidR="00E478A6" w:rsidRPr="006E37FA">
              <w:rPr>
                <w:rFonts w:ascii="Times New Roman" w:eastAsia="Times New Roman" w:hAnsi="Times New Roman" w:cs="Times New Roman"/>
                <w:bCs/>
                <w:sz w:val="28"/>
                <w:szCs w:val="28"/>
                <w:lang w:eastAsia="lv-LV"/>
              </w:rPr>
              <w:t xml:space="preserve"> apmērā</w:t>
            </w:r>
            <w:r w:rsidR="00144B23" w:rsidRPr="006E37FA">
              <w:rPr>
                <w:rFonts w:ascii="Times New Roman" w:eastAsia="Times New Roman" w:hAnsi="Times New Roman" w:cs="Times New Roman"/>
                <w:bCs/>
                <w:sz w:val="28"/>
                <w:szCs w:val="28"/>
                <w:lang w:eastAsia="lv-LV"/>
              </w:rPr>
              <w:t>) un</w:t>
            </w:r>
            <w:r w:rsidR="00E478A6" w:rsidRPr="006E37FA">
              <w:rPr>
                <w:rFonts w:ascii="Times New Roman" w:eastAsia="Times New Roman" w:hAnsi="Times New Roman" w:cs="Times New Roman"/>
                <w:bCs/>
                <w:sz w:val="28"/>
                <w:szCs w:val="28"/>
                <w:lang w:eastAsia="lv-LV"/>
              </w:rPr>
              <w:t xml:space="preserve"> </w:t>
            </w:r>
            <w:r w:rsidR="00520922" w:rsidRPr="006E37FA">
              <w:rPr>
                <w:rFonts w:ascii="Times New Roman" w:eastAsia="Times New Roman" w:hAnsi="Times New Roman" w:cs="Times New Roman"/>
                <w:bCs/>
                <w:sz w:val="28"/>
                <w:szCs w:val="28"/>
                <w:lang w:eastAsia="lv-LV"/>
              </w:rPr>
              <w:t>līdzšinēji apgūtā</w:t>
            </w:r>
            <w:r w:rsidR="00E478A6" w:rsidRPr="006E37FA">
              <w:rPr>
                <w:rFonts w:ascii="Times New Roman" w:eastAsia="Times New Roman" w:hAnsi="Times New Roman" w:cs="Times New Roman"/>
                <w:bCs/>
                <w:sz w:val="28"/>
                <w:szCs w:val="28"/>
                <w:lang w:eastAsia="lv-LV"/>
              </w:rPr>
              <w:t xml:space="preserve"> ERAF un valsts budžeta finansējum</w:t>
            </w:r>
            <w:r w:rsidR="00520922" w:rsidRPr="006E37FA">
              <w:rPr>
                <w:rFonts w:ascii="Times New Roman" w:eastAsia="Times New Roman" w:hAnsi="Times New Roman" w:cs="Times New Roman"/>
                <w:bCs/>
                <w:sz w:val="28"/>
                <w:szCs w:val="28"/>
                <w:lang w:eastAsia="lv-LV"/>
              </w:rPr>
              <w:t>a apmēru 2.2.1.4.2.apakšaktivitātē</w:t>
            </w:r>
            <w:r w:rsidR="00E478A6" w:rsidRPr="006E37FA">
              <w:rPr>
                <w:rFonts w:ascii="Times New Roman" w:eastAsia="Times New Roman" w:hAnsi="Times New Roman" w:cs="Times New Roman"/>
                <w:bCs/>
                <w:sz w:val="28"/>
                <w:szCs w:val="28"/>
                <w:lang w:eastAsia="lv-LV"/>
              </w:rPr>
              <w:t xml:space="preserve"> </w:t>
            </w:r>
            <w:r w:rsidR="00144B23" w:rsidRPr="006E37FA">
              <w:rPr>
                <w:rFonts w:ascii="Times New Roman" w:eastAsia="Times New Roman" w:hAnsi="Times New Roman" w:cs="Times New Roman"/>
                <w:bCs/>
                <w:sz w:val="28"/>
                <w:szCs w:val="28"/>
                <w:lang w:eastAsia="lv-LV"/>
              </w:rPr>
              <w:t>(</w:t>
            </w:r>
            <w:r w:rsidR="00E478A6" w:rsidRPr="006E37FA">
              <w:rPr>
                <w:rFonts w:ascii="Times New Roman" w:eastAsia="Times New Roman" w:hAnsi="Times New Roman" w:cs="Times New Roman"/>
                <w:bCs/>
                <w:sz w:val="28"/>
                <w:szCs w:val="28"/>
                <w:lang w:eastAsia="lv-LV"/>
              </w:rPr>
              <w:t>laika periodā līdz 2015.gada 31.aug</w:t>
            </w:r>
            <w:r w:rsidR="00520922" w:rsidRPr="006E37FA">
              <w:rPr>
                <w:rFonts w:ascii="Times New Roman" w:eastAsia="Times New Roman" w:hAnsi="Times New Roman" w:cs="Times New Roman"/>
                <w:bCs/>
                <w:sz w:val="28"/>
                <w:szCs w:val="28"/>
                <w:lang w:eastAsia="lv-LV"/>
              </w:rPr>
              <w:t>u</w:t>
            </w:r>
            <w:r w:rsidR="00E478A6" w:rsidRPr="006E37FA">
              <w:rPr>
                <w:rFonts w:ascii="Times New Roman" w:eastAsia="Times New Roman" w:hAnsi="Times New Roman" w:cs="Times New Roman"/>
                <w:bCs/>
                <w:sz w:val="28"/>
                <w:szCs w:val="28"/>
                <w:lang w:eastAsia="lv-LV"/>
              </w:rPr>
              <w:t xml:space="preserve">stam </w:t>
            </w:r>
            <w:r w:rsidR="00144B23" w:rsidRPr="006E37FA">
              <w:rPr>
                <w:rFonts w:ascii="Times New Roman" w:eastAsia="Times New Roman" w:hAnsi="Times New Roman" w:cs="Times New Roman"/>
                <w:bCs/>
                <w:sz w:val="28"/>
                <w:szCs w:val="28"/>
                <w:lang w:eastAsia="lv-LV"/>
              </w:rPr>
              <w:t xml:space="preserve">2.2.1.4.2.apakšaktivitātē </w:t>
            </w:r>
            <w:r w:rsidR="00520922" w:rsidRPr="006E37FA">
              <w:rPr>
                <w:rFonts w:ascii="Times New Roman" w:eastAsia="Times New Roman" w:hAnsi="Times New Roman" w:cs="Times New Roman"/>
                <w:bCs/>
                <w:sz w:val="28"/>
                <w:szCs w:val="28"/>
                <w:lang w:eastAsia="lv-LV"/>
              </w:rPr>
              <w:t xml:space="preserve">ir </w:t>
            </w:r>
            <w:r w:rsidR="00E478A6" w:rsidRPr="006E37FA">
              <w:rPr>
                <w:rFonts w:ascii="Times New Roman" w:eastAsia="Times New Roman" w:hAnsi="Times New Roman" w:cs="Times New Roman"/>
                <w:bCs/>
                <w:sz w:val="28"/>
                <w:szCs w:val="28"/>
                <w:lang w:eastAsia="lv-LV"/>
              </w:rPr>
              <w:t xml:space="preserve">apgūts ERAF un valsts budžeta finansējums 15 510 424 </w:t>
            </w:r>
            <w:proofErr w:type="spellStart"/>
            <w:r w:rsidR="00E478A6" w:rsidRPr="006E37FA">
              <w:rPr>
                <w:rFonts w:ascii="Times New Roman" w:eastAsia="Times New Roman" w:hAnsi="Times New Roman" w:cs="Times New Roman"/>
                <w:bCs/>
                <w:i/>
                <w:sz w:val="28"/>
                <w:szCs w:val="28"/>
                <w:lang w:eastAsia="lv-LV"/>
              </w:rPr>
              <w:t>euro</w:t>
            </w:r>
            <w:proofErr w:type="spellEnd"/>
            <w:r w:rsidR="00E478A6" w:rsidRPr="006E37FA">
              <w:rPr>
                <w:rFonts w:ascii="Times New Roman" w:eastAsia="Times New Roman" w:hAnsi="Times New Roman" w:cs="Times New Roman"/>
                <w:bCs/>
                <w:sz w:val="28"/>
                <w:szCs w:val="28"/>
                <w:lang w:eastAsia="lv-LV"/>
              </w:rPr>
              <w:t xml:space="preserve"> apmērā, kas sastāda 83 % no 2.2.1.4.2.apakšaktivitātē pieeja</w:t>
            </w:r>
            <w:r w:rsidR="00144B23" w:rsidRPr="006E37FA">
              <w:rPr>
                <w:rFonts w:ascii="Times New Roman" w:eastAsia="Times New Roman" w:hAnsi="Times New Roman" w:cs="Times New Roman"/>
                <w:bCs/>
                <w:sz w:val="28"/>
                <w:szCs w:val="28"/>
                <w:lang w:eastAsia="lv-LV"/>
              </w:rPr>
              <w:t>m</w:t>
            </w:r>
            <w:r w:rsidR="00E478A6" w:rsidRPr="006E37FA">
              <w:rPr>
                <w:rFonts w:ascii="Times New Roman" w:eastAsia="Times New Roman" w:hAnsi="Times New Roman" w:cs="Times New Roman"/>
                <w:bCs/>
                <w:sz w:val="28"/>
                <w:szCs w:val="28"/>
                <w:lang w:eastAsia="lv-LV"/>
              </w:rPr>
              <w:t xml:space="preserve">ā ERAF un valsts budžeta </w:t>
            </w:r>
            <w:r w:rsidR="00144B23" w:rsidRPr="006E37FA">
              <w:rPr>
                <w:rFonts w:ascii="Times New Roman" w:eastAsia="Times New Roman" w:hAnsi="Times New Roman" w:cs="Times New Roman"/>
                <w:bCs/>
                <w:sz w:val="28"/>
                <w:szCs w:val="28"/>
                <w:lang w:eastAsia="lv-LV"/>
              </w:rPr>
              <w:t xml:space="preserve">finansējuma </w:t>
            </w:r>
            <w:r w:rsidR="00E478A6" w:rsidRPr="006E37FA">
              <w:rPr>
                <w:rFonts w:ascii="Times New Roman" w:eastAsia="Times New Roman" w:hAnsi="Times New Roman" w:cs="Times New Roman"/>
                <w:bCs/>
                <w:sz w:val="28"/>
                <w:szCs w:val="28"/>
                <w:lang w:eastAsia="lv-LV"/>
              </w:rPr>
              <w:t>apmēra</w:t>
            </w:r>
            <w:r w:rsidR="00144B23" w:rsidRPr="006E37FA">
              <w:rPr>
                <w:rFonts w:ascii="Times New Roman" w:eastAsia="Times New Roman" w:hAnsi="Times New Roman" w:cs="Times New Roman"/>
                <w:bCs/>
                <w:sz w:val="28"/>
                <w:szCs w:val="28"/>
                <w:lang w:eastAsia="lv-LV"/>
              </w:rPr>
              <w:t xml:space="preserve"> </w:t>
            </w:r>
            <w:r w:rsidR="00E478A6" w:rsidRPr="006E37FA">
              <w:rPr>
                <w:rFonts w:ascii="Times New Roman" w:eastAsia="Times New Roman" w:hAnsi="Times New Roman" w:cs="Times New Roman"/>
                <w:bCs/>
                <w:sz w:val="28"/>
                <w:szCs w:val="28"/>
                <w:lang w:eastAsia="lv-LV"/>
              </w:rPr>
              <w:t xml:space="preserve">18 631 222 </w:t>
            </w:r>
            <w:proofErr w:type="spellStart"/>
            <w:r w:rsidR="00E478A6" w:rsidRPr="006E37FA">
              <w:rPr>
                <w:rFonts w:ascii="Times New Roman" w:eastAsia="Times New Roman" w:hAnsi="Times New Roman" w:cs="Times New Roman"/>
                <w:bCs/>
                <w:i/>
                <w:sz w:val="28"/>
                <w:szCs w:val="28"/>
                <w:lang w:eastAsia="lv-LV"/>
              </w:rPr>
              <w:t>euro</w:t>
            </w:r>
            <w:proofErr w:type="spellEnd"/>
            <w:r w:rsidR="00144B23" w:rsidRPr="006E37FA">
              <w:rPr>
                <w:rFonts w:ascii="Times New Roman" w:eastAsia="Times New Roman" w:hAnsi="Times New Roman" w:cs="Times New Roman"/>
                <w:bCs/>
                <w:sz w:val="28"/>
                <w:szCs w:val="28"/>
                <w:lang w:eastAsia="lv-LV"/>
              </w:rPr>
              <w:t xml:space="preserve">), EM nav konstatējusi rīkojuma projektā paredzētā papildus ERAF un valsts budžeta finansējuma </w:t>
            </w:r>
            <w:proofErr w:type="spellStart"/>
            <w:r w:rsidR="00144B23" w:rsidRPr="006E37FA">
              <w:rPr>
                <w:rFonts w:ascii="Times New Roman" w:eastAsia="Times New Roman" w:hAnsi="Times New Roman" w:cs="Times New Roman"/>
                <w:bCs/>
                <w:sz w:val="28"/>
                <w:szCs w:val="28"/>
                <w:lang w:eastAsia="lv-LV"/>
              </w:rPr>
              <w:t>neapguves</w:t>
            </w:r>
            <w:proofErr w:type="spellEnd"/>
            <w:r w:rsidR="00144B23" w:rsidRPr="006E37FA">
              <w:rPr>
                <w:rFonts w:ascii="Times New Roman" w:eastAsia="Times New Roman" w:hAnsi="Times New Roman" w:cs="Times New Roman"/>
                <w:bCs/>
                <w:sz w:val="28"/>
                <w:szCs w:val="28"/>
                <w:lang w:eastAsia="lv-LV"/>
              </w:rPr>
              <w:t xml:space="preserve"> riskus 2.2.1.4.2.apakšaktivitātē. Turklāt</w:t>
            </w:r>
            <w:r w:rsidR="00E478A6" w:rsidRPr="006E37FA">
              <w:rPr>
                <w:rFonts w:ascii="Times New Roman" w:eastAsia="Times New Roman" w:hAnsi="Times New Roman" w:cs="Times New Roman"/>
                <w:bCs/>
                <w:sz w:val="28"/>
                <w:szCs w:val="28"/>
                <w:lang w:eastAsia="lv-LV"/>
              </w:rPr>
              <w:t xml:space="preserve"> </w:t>
            </w:r>
            <w:r w:rsidR="00144B23" w:rsidRPr="006E37FA">
              <w:rPr>
                <w:rFonts w:ascii="Times New Roman" w:eastAsia="Times New Roman" w:hAnsi="Times New Roman" w:cs="Times New Roman"/>
                <w:bCs/>
                <w:sz w:val="28"/>
                <w:szCs w:val="28"/>
                <w:lang w:eastAsia="lv-LV"/>
              </w:rPr>
              <w:t xml:space="preserve">jānorāda, ka publiskā finansējuma apguves risku mazināšanai grozījumi MK noteikumos Nr.241 paredz līdz 2015.gada beigām noslēgto </w:t>
            </w:r>
            <w:proofErr w:type="spellStart"/>
            <w:r w:rsidR="00144B23" w:rsidRPr="006E37FA">
              <w:rPr>
                <w:rFonts w:ascii="Times New Roman" w:eastAsia="Times New Roman" w:hAnsi="Times New Roman" w:cs="Times New Roman"/>
                <w:bCs/>
                <w:sz w:val="28"/>
                <w:szCs w:val="28"/>
                <w:lang w:eastAsia="lv-LV"/>
              </w:rPr>
              <w:t>mezanīna</w:t>
            </w:r>
            <w:proofErr w:type="spellEnd"/>
            <w:r w:rsidR="00144B23" w:rsidRPr="006E37FA">
              <w:rPr>
                <w:rFonts w:ascii="Times New Roman" w:eastAsia="Times New Roman" w:hAnsi="Times New Roman" w:cs="Times New Roman"/>
                <w:bCs/>
                <w:sz w:val="28"/>
                <w:szCs w:val="28"/>
                <w:lang w:eastAsia="lv-LV"/>
              </w:rPr>
              <w:t xml:space="preserve"> aizdevumu līgumu ietvaros pagarināt aizdevumu izmaksas termiņu līdz 2016.gada 30.jūnijam. </w:t>
            </w:r>
          </w:p>
          <w:p w:rsidR="001246C3" w:rsidRPr="006E37FA" w:rsidRDefault="001246C3">
            <w:pPr>
              <w:spacing w:after="120"/>
              <w:jc w:val="both"/>
              <w:rPr>
                <w:rFonts w:ascii="Times New Roman" w:eastAsia="Times New Roman" w:hAnsi="Times New Roman" w:cs="Times New Roman"/>
                <w:bCs/>
                <w:sz w:val="28"/>
                <w:szCs w:val="28"/>
                <w:lang w:eastAsia="lv-LV"/>
              </w:rPr>
            </w:pPr>
            <w:r w:rsidRPr="006E37FA">
              <w:rPr>
                <w:rFonts w:ascii="Times New Roman" w:eastAsia="Times New Roman" w:hAnsi="Times New Roman" w:cs="Times New Roman"/>
                <w:bCs/>
                <w:sz w:val="28"/>
                <w:szCs w:val="28"/>
                <w:lang w:eastAsia="lv-LV"/>
              </w:rPr>
              <w:t xml:space="preserve">Ņemot vērā augstākminēto, MK rīkojuma projekts paredz pārdalīt finansējumu 156 179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apmērā (ERAF- 138 534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un valsts budžets – 17 645 </w:t>
            </w:r>
            <w:proofErr w:type="spellStart"/>
            <w:r w:rsidRPr="006E37FA">
              <w:rPr>
                <w:rFonts w:ascii="Times New Roman" w:eastAsia="Times New Roman" w:hAnsi="Times New Roman" w:cs="Times New Roman"/>
                <w:bCs/>
                <w:sz w:val="28"/>
                <w:szCs w:val="28"/>
                <w:lang w:eastAsia="lv-LV"/>
              </w:rPr>
              <w:t>euro</w:t>
            </w:r>
            <w:proofErr w:type="spellEnd"/>
            <w:r w:rsidRPr="006E37FA">
              <w:rPr>
                <w:rFonts w:ascii="Times New Roman" w:eastAsia="Times New Roman" w:hAnsi="Times New Roman" w:cs="Times New Roman"/>
                <w:bCs/>
                <w:sz w:val="28"/>
                <w:szCs w:val="28"/>
                <w:lang w:eastAsia="lv-LV"/>
              </w:rPr>
              <w:t xml:space="preserve">) no 2.2.1.4.1.apakšaktivitātes „Atbalsts aizdevumu veidā komersantu konkurētspējas uzlabošanai” uz 2.2.1.4.2. </w:t>
            </w:r>
            <w:proofErr w:type="spellStart"/>
            <w:r w:rsidRPr="006E37FA">
              <w:rPr>
                <w:rFonts w:ascii="Times New Roman" w:eastAsia="Times New Roman" w:hAnsi="Times New Roman" w:cs="Times New Roman"/>
                <w:bCs/>
                <w:sz w:val="28"/>
                <w:szCs w:val="28"/>
                <w:lang w:eastAsia="lv-LV"/>
              </w:rPr>
              <w:t>apakšaktivitāti</w:t>
            </w:r>
            <w:proofErr w:type="spellEnd"/>
            <w:r w:rsidRPr="006E37FA">
              <w:rPr>
                <w:rFonts w:ascii="Times New Roman" w:eastAsia="Times New Roman" w:hAnsi="Times New Roman" w:cs="Times New Roman"/>
                <w:bCs/>
                <w:sz w:val="28"/>
                <w:szCs w:val="28"/>
                <w:lang w:eastAsia="lv-LV"/>
              </w:rPr>
              <w:t xml:space="preserve"> “</w:t>
            </w:r>
            <w:proofErr w:type="spellStart"/>
            <w:r w:rsidRPr="006E37FA">
              <w:rPr>
                <w:rFonts w:ascii="Times New Roman" w:eastAsia="Times New Roman" w:hAnsi="Times New Roman" w:cs="Times New Roman"/>
                <w:bCs/>
                <w:sz w:val="28"/>
                <w:szCs w:val="28"/>
                <w:lang w:eastAsia="lv-LV"/>
              </w:rPr>
              <w:t>Mezanīna</w:t>
            </w:r>
            <w:proofErr w:type="spellEnd"/>
            <w:r w:rsidRPr="006E37FA">
              <w:rPr>
                <w:rFonts w:ascii="Times New Roman" w:eastAsia="Times New Roman" w:hAnsi="Times New Roman" w:cs="Times New Roman"/>
                <w:bCs/>
                <w:sz w:val="28"/>
                <w:szCs w:val="28"/>
                <w:lang w:eastAsia="lv-LV"/>
              </w:rPr>
              <w:t xml:space="preserve"> aizdevumi un nodrošinājuma garantijas saimnieciskās darbības veicēju konkurētspējas uzlabošanai”</w:t>
            </w:r>
            <w:r w:rsidR="00144B23" w:rsidRPr="006E37FA">
              <w:rPr>
                <w:rFonts w:ascii="Times New Roman" w:eastAsia="Times New Roman" w:hAnsi="Times New Roman" w:cs="Times New Roman"/>
                <w:bCs/>
                <w:sz w:val="28"/>
                <w:szCs w:val="28"/>
                <w:lang w:eastAsia="lv-LV"/>
              </w:rPr>
              <w:t>.</w:t>
            </w:r>
            <w:r w:rsidR="005D5BCD" w:rsidRPr="006E37FA">
              <w:rPr>
                <w:rFonts w:ascii="Times New Roman" w:eastAsia="Times New Roman" w:hAnsi="Times New Roman" w:cs="Times New Roman"/>
                <w:bCs/>
                <w:sz w:val="28"/>
                <w:szCs w:val="28"/>
                <w:lang w:eastAsia="lv-LV"/>
              </w:rPr>
              <w:t xml:space="preserve"> 2.2.1.4.2.apakšaktivitātes ietvaros nav konstatētas neatbilstības un lauztie līgumi, līdz ar to uz 2.2.1.4.2.apakšaktivitāti var pārdalīt finansējumu, neizsludinot jaunu projektu iesniegumu atlases kārtu.</w:t>
            </w:r>
          </w:p>
        </w:tc>
      </w:tr>
      <w:tr w:rsidR="00D40CFC" w:rsidRPr="008B127F" w:rsidTr="00B84A5B">
        <w:trPr>
          <w:trHeight w:val="360"/>
        </w:trPr>
        <w:tc>
          <w:tcPr>
            <w:tcW w:w="2567" w:type="dxa"/>
            <w:hideMark/>
          </w:tcPr>
          <w:p w:rsidR="00D40CFC" w:rsidRPr="006E37FA" w:rsidRDefault="00D40CFC" w:rsidP="002D3F81">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lastRenderedPageBreak/>
              <w:t xml:space="preserve">3. </w:t>
            </w:r>
            <w:r w:rsidR="002D3F81" w:rsidRPr="006E37FA">
              <w:rPr>
                <w:rFonts w:ascii="Times New Roman" w:eastAsia="Times New Roman" w:hAnsi="Times New Roman" w:cs="Times New Roman"/>
                <w:sz w:val="28"/>
                <w:szCs w:val="28"/>
                <w:lang w:eastAsia="lv-LV"/>
              </w:rPr>
              <w:t>Projekta izstrādē iesaistītās institūcijas</w:t>
            </w:r>
          </w:p>
        </w:tc>
        <w:tc>
          <w:tcPr>
            <w:tcW w:w="6379" w:type="dxa"/>
            <w:hideMark/>
          </w:tcPr>
          <w:p w:rsidR="00D40CFC" w:rsidRPr="006E37FA" w:rsidRDefault="006D60D3" w:rsidP="006D60D3">
            <w:pPr>
              <w:jc w:val="both"/>
              <w:rPr>
                <w:rFonts w:ascii="Times New Roman" w:eastAsia="Calibri" w:hAnsi="Times New Roman" w:cs="Times New Roman"/>
                <w:color w:val="000000"/>
                <w:sz w:val="28"/>
                <w:szCs w:val="28"/>
              </w:rPr>
            </w:pPr>
            <w:r w:rsidRPr="006E37FA">
              <w:rPr>
                <w:rFonts w:ascii="Times New Roman" w:eastAsia="Calibri" w:hAnsi="Times New Roman" w:cs="Times New Roman"/>
                <w:color w:val="000000"/>
                <w:sz w:val="28"/>
                <w:szCs w:val="28"/>
              </w:rPr>
              <w:t>Ekonomikas ministrija</w:t>
            </w:r>
          </w:p>
        </w:tc>
      </w:tr>
      <w:tr w:rsidR="00D40CFC" w:rsidRPr="008B127F" w:rsidTr="00B84A5B">
        <w:trPr>
          <w:trHeight w:val="76"/>
        </w:trPr>
        <w:tc>
          <w:tcPr>
            <w:tcW w:w="2567" w:type="dxa"/>
            <w:hideMark/>
          </w:tcPr>
          <w:p w:rsidR="00D40CFC" w:rsidRPr="006E37FA" w:rsidRDefault="00D40CFC" w:rsidP="00951FF3">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 xml:space="preserve">4. </w:t>
            </w:r>
            <w:r w:rsidR="00951FF3" w:rsidRPr="006E37FA">
              <w:rPr>
                <w:rFonts w:ascii="Times New Roman" w:eastAsia="Times New Roman" w:hAnsi="Times New Roman" w:cs="Times New Roman"/>
                <w:sz w:val="28"/>
                <w:szCs w:val="28"/>
                <w:lang w:eastAsia="lv-LV"/>
              </w:rPr>
              <w:t>Cita informācija</w:t>
            </w:r>
          </w:p>
        </w:tc>
        <w:tc>
          <w:tcPr>
            <w:tcW w:w="6379" w:type="dxa"/>
            <w:hideMark/>
          </w:tcPr>
          <w:p w:rsidR="00047893" w:rsidRPr="006E37FA" w:rsidRDefault="00951FF3" w:rsidP="00951FF3">
            <w:pPr>
              <w:ind w:left="425"/>
              <w:jc w:val="both"/>
              <w:rPr>
                <w:rFonts w:ascii="Times New Roman" w:eastAsia="Calibri" w:hAnsi="Times New Roman" w:cs="Times New Roman"/>
                <w:bCs/>
                <w:sz w:val="28"/>
                <w:szCs w:val="28"/>
              </w:rPr>
            </w:pPr>
            <w:r w:rsidRPr="006E37FA">
              <w:rPr>
                <w:rFonts w:ascii="Times New Roman" w:eastAsia="Times New Roman" w:hAnsi="Times New Roman" w:cs="Times New Roman"/>
                <w:sz w:val="28"/>
                <w:szCs w:val="28"/>
              </w:rPr>
              <w:t>Nav</w:t>
            </w:r>
          </w:p>
        </w:tc>
      </w:tr>
    </w:tbl>
    <w:p w:rsidR="00564229" w:rsidRPr="006E37FA" w:rsidRDefault="00564229" w:rsidP="00BA3659">
      <w:pPr>
        <w:spacing w:after="0" w:line="240" w:lineRule="auto"/>
        <w:rPr>
          <w:rFonts w:ascii="Times New Roman" w:eastAsia="Arial Unicode MS" w:hAnsi="Times New Roman" w:cs="Times New Roman"/>
          <w:b/>
          <w:sz w:val="28"/>
          <w:szCs w:val="28"/>
        </w:rPr>
      </w:pPr>
    </w:p>
    <w:tbl>
      <w:tblPr>
        <w:tblStyle w:val="TableGrid"/>
        <w:tblpPr w:leftFromText="180" w:rightFromText="180" w:vertAnchor="text" w:horzAnchor="margin" w:tblpXSpec="center" w:tblpY="149"/>
        <w:tblW w:w="8961" w:type="dxa"/>
        <w:tblLook w:val="0000" w:firstRow="0" w:lastRow="0" w:firstColumn="0" w:lastColumn="0" w:noHBand="0" w:noVBand="0"/>
      </w:tblPr>
      <w:tblGrid>
        <w:gridCol w:w="568"/>
        <w:gridCol w:w="2942"/>
        <w:gridCol w:w="5451"/>
      </w:tblGrid>
      <w:tr w:rsidR="00D40CFC" w:rsidRPr="008B127F" w:rsidTr="00B84A5B">
        <w:tc>
          <w:tcPr>
            <w:tcW w:w="8961" w:type="dxa"/>
            <w:gridSpan w:val="3"/>
          </w:tcPr>
          <w:p w:rsidR="00D40CFC" w:rsidRPr="006E37FA" w:rsidRDefault="00D40CFC" w:rsidP="00D40CFC">
            <w:pPr>
              <w:jc w:val="center"/>
              <w:rPr>
                <w:rFonts w:ascii="Times New Roman" w:eastAsia="Times New Roman" w:hAnsi="Times New Roman" w:cs="Times New Roman"/>
                <w:b/>
                <w:bCs/>
                <w:sz w:val="28"/>
                <w:szCs w:val="28"/>
                <w:lang w:eastAsia="lv-LV"/>
              </w:rPr>
            </w:pPr>
            <w:r w:rsidRPr="006E37FA">
              <w:rPr>
                <w:rFonts w:ascii="Times New Roman" w:eastAsia="Times New Roman" w:hAnsi="Times New Roman" w:cs="Times New Roman"/>
                <w:b/>
                <w:bCs/>
                <w:sz w:val="28"/>
                <w:szCs w:val="28"/>
                <w:lang w:eastAsia="lv-LV"/>
              </w:rPr>
              <w:t>II. Tiesību akta projekta ietekme uz sabiedrību</w:t>
            </w:r>
            <w:r w:rsidR="00312598" w:rsidRPr="006E37FA">
              <w:rPr>
                <w:rFonts w:ascii="Times New Roman" w:eastAsia="Times New Roman" w:hAnsi="Times New Roman" w:cs="Times New Roman"/>
                <w:b/>
                <w:bCs/>
                <w:sz w:val="28"/>
                <w:szCs w:val="28"/>
                <w:lang w:eastAsia="lv-LV"/>
              </w:rPr>
              <w:t>, tautsaimniecības attīstību un administratīvo slogu</w:t>
            </w:r>
          </w:p>
        </w:tc>
      </w:tr>
      <w:tr w:rsidR="00D40CFC" w:rsidRPr="008B127F" w:rsidTr="00051A90">
        <w:trPr>
          <w:trHeight w:val="467"/>
        </w:trPr>
        <w:tc>
          <w:tcPr>
            <w:tcW w:w="568" w:type="dxa"/>
          </w:tcPr>
          <w:p w:rsidR="00D40CFC" w:rsidRPr="006E37FA" w:rsidRDefault="00D40CFC"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1.</w:t>
            </w:r>
          </w:p>
        </w:tc>
        <w:tc>
          <w:tcPr>
            <w:tcW w:w="2942" w:type="dxa"/>
          </w:tcPr>
          <w:p w:rsidR="00D40CFC" w:rsidRPr="006E37FA" w:rsidRDefault="00D40CFC"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 xml:space="preserve">Sabiedrības </w:t>
            </w:r>
            <w:proofErr w:type="spellStart"/>
            <w:r w:rsidRPr="006E37FA">
              <w:rPr>
                <w:rFonts w:ascii="Times New Roman" w:eastAsia="Times New Roman" w:hAnsi="Times New Roman" w:cs="Times New Roman"/>
                <w:sz w:val="28"/>
                <w:szCs w:val="28"/>
                <w:lang w:eastAsia="lv-LV"/>
              </w:rPr>
              <w:t>mērķgrupa</w:t>
            </w:r>
            <w:r w:rsidR="00951FF3" w:rsidRPr="006E37FA">
              <w:rPr>
                <w:rFonts w:ascii="Times New Roman" w:eastAsia="Times New Roman" w:hAnsi="Times New Roman" w:cs="Times New Roman"/>
                <w:sz w:val="28"/>
                <w:szCs w:val="28"/>
                <w:lang w:eastAsia="lv-LV"/>
              </w:rPr>
              <w:t>s</w:t>
            </w:r>
            <w:proofErr w:type="spellEnd"/>
            <w:r w:rsidR="00951FF3" w:rsidRPr="006E37FA">
              <w:rPr>
                <w:rFonts w:ascii="Times New Roman" w:eastAsia="Times New Roman" w:hAnsi="Times New Roman" w:cs="Times New Roman"/>
                <w:sz w:val="28"/>
                <w:szCs w:val="28"/>
                <w:lang w:eastAsia="lv-LV"/>
              </w:rPr>
              <w:t xml:space="preserve">, kuras </w:t>
            </w:r>
            <w:r w:rsidR="00951FF3" w:rsidRPr="006E37FA">
              <w:rPr>
                <w:rFonts w:ascii="Times New Roman" w:eastAsia="Times New Roman" w:hAnsi="Times New Roman" w:cs="Times New Roman"/>
                <w:sz w:val="28"/>
                <w:szCs w:val="28"/>
                <w:lang w:eastAsia="lv-LV"/>
              </w:rPr>
              <w:lastRenderedPageBreak/>
              <w:t>tiesiskais regulējums ietekmē vai varētu ietekmēt</w:t>
            </w:r>
          </w:p>
        </w:tc>
        <w:tc>
          <w:tcPr>
            <w:tcW w:w="5451" w:type="dxa"/>
          </w:tcPr>
          <w:p w:rsidR="00382775" w:rsidRPr="006E37FA" w:rsidRDefault="00144B23" w:rsidP="00144B23">
            <w:pPr>
              <w:spacing w:before="75" w:after="75"/>
              <w:ind w:firstLine="450"/>
              <w:jc w:val="both"/>
              <w:rPr>
                <w:rFonts w:ascii="Times New Roman" w:eastAsia="Times New Roman" w:hAnsi="Times New Roman" w:cs="Times New Roman"/>
                <w:iCs/>
                <w:sz w:val="28"/>
                <w:szCs w:val="28"/>
                <w:lang w:eastAsia="lv-LV"/>
              </w:rPr>
            </w:pPr>
            <w:r w:rsidRPr="006E37FA">
              <w:rPr>
                <w:rFonts w:ascii="Times New Roman" w:eastAsia="Times New Roman" w:hAnsi="Times New Roman" w:cs="Times New Roman"/>
                <w:iCs/>
                <w:sz w:val="28"/>
                <w:szCs w:val="28"/>
                <w:lang w:eastAsia="lv-LV"/>
              </w:rPr>
              <w:lastRenderedPageBreak/>
              <w:t>Saimnieciskās darbības veicēji.</w:t>
            </w:r>
          </w:p>
        </w:tc>
      </w:tr>
      <w:tr w:rsidR="00D40CFC" w:rsidRPr="008B127F" w:rsidTr="00051A90">
        <w:trPr>
          <w:trHeight w:val="523"/>
        </w:trPr>
        <w:tc>
          <w:tcPr>
            <w:tcW w:w="568" w:type="dxa"/>
          </w:tcPr>
          <w:p w:rsidR="00D40CFC" w:rsidRPr="006E37FA" w:rsidRDefault="00D40CFC"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lastRenderedPageBreak/>
              <w:t>2.</w:t>
            </w:r>
          </w:p>
        </w:tc>
        <w:tc>
          <w:tcPr>
            <w:tcW w:w="2942" w:type="dxa"/>
          </w:tcPr>
          <w:p w:rsidR="00D40CFC" w:rsidRPr="006E37FA" w:rsidRDefault="00951FF3"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Tiesiskā regulējuma ietekme uz tautsaimniecību un administratīvo slogu</w:t>
            </w:r>
          </w:p>
        </w:tc>
        <w:tc>
          <w:tcPr>
            <w:tcW w:w="5451" w:type="dxa"/>
          </w:tcPr>
          <w:p w:rsidR="00D40CFC" w:rsidRPr="006E37FA" w:rsidRDefault="002D3591" w:rsidP="00382775">
            <w:pPr>
              <w:ind w:firstLine="450"/>
              <w:jc w:val="both"/>
              <w:rPr>
                <w:rFonts w:ascii="Times New Roman" w:eastAsia="Times New Roman" w:hAnsi="Times New Roman" w:cs="Times New Roman"/>
                <w:sz w:val="28"/>
                <w:szCs w:val="28"/>
                <w:lang w:eastAsia="lv-LV"/>
              </w:rPr>
            </w:pPr>
            <w:r w:rsidRPr="006E37FA">
              <w:rPr>
                <w:rFonts w:ascii="Times New Roman" w:eastAsia="Times New Roman" w:hAnsi="Times New Roman" w:cs="Times New Roman"/>
                <w:color w:val="000000"/>
                <w:sz w:val="28"/>
                <w:szCs w:val="28"/>
                <w:lang w:eastAsia="lv-LV"/>
              </w:rPr>
              <w:t>Projekts šo jomu neskar.</w:t>
            </w:r>
          </w:p>
        </w:tc>
      </w:tr>
      <w:tr w:rsidR="00D40CFC" w:rsidRPr="008B127F" w:rsidTr="001246C3">
        <w:trPr>
          <w:trHeight w:val="517"/>
        </w:trPr>
        <w:tc>
          <w:tcPr>
            <w:tcW w:w="568" w:type="dxa"/>
            <w:tcBorders>
              <w:bottom w:val="single" w:sz="4" w:space="0" w:color="auto"/>
            </w:tcBorders>
          </w:tcPr>
          <w:p w:rsidR="00D40CFC" w:rsidRPr="006E37FA" w:rsidRDefault="00D40CFC"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3.</w:t>
            </w:r>
          </w:p>
        </w:tc>
        <w:tc>
          <w:tcPr>
            <w:tcW w:w="2942" w:type="dxa"/>
            <w:tcBorders>
              <w:bottom w:val="single" w:sz="4" w:space="0" w:color="auto"/>
            </w:tcBorders>
          </w:tcPr>
          <w:p w:rsidR="00D40CFC" w:rsidRPr="006E37FA" w:rsidRDefault="00951FF3"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Administratīvo izmaksu monetārais novērtējums</w:t>
            </w:r>
          </w:p>
        </w:tc>
        <w:tc>
          <w:tcPr>
            <w:tcW w:w="5451" w:type="dxa"/>
            <w:tcBorders>
              <w:bottom w:val="single" w:sz="4" w:space="0" w:color="auto"/>
            </w:tcBorders>
          </w:tcPr>
          <w:p w:rsidR="00D40CFC" w:rsidRPr="006E37FA" w:rsidRDefault="000F6E43" w:rsidP="00F02AD7">
            <w:pPr>
              <w:ind w:firstLine="450"/>
              <w:jc w:val="both"/>
              <w:rPr>
                <w:rFonts w:ascii="Times New Roman" w:eastAsia="Times New Roman" w:hAnsi="Times New Roman" w:cs="Times New Roman"/>
                <w:sz w:val="28"/>
                <w:szCs w:val="28"/>
                <w:lang w:eastAsia="lv-LV"/>
              </w:rPr>
            </w:pPr>
            <w:r w:rsidRPr="006E37FA">
              <w:rPr>
                <w:rFonts w:ascii="Times New Roman" w:eastAsia="Times New Roman" w:hAnsi="Times New Roman" w:cs="Times New Roman"/>
                <w:color w:val="000000"/>
                <w:sz w:val="28"/>
                <w:szCs w:val="28"/>
                <w:lang w:eastAsia="lv-LV"/>
              </w:rPr>
              <w:t>Projekts šo jomu neskar.</w:t>
            </w:r>
          </w:p>
        </w:tc>
      </w:tr>
      <w:tr w:rsidR="00D40CFC" w:rsidRPr="008B127F" w:rsidTr="001246C3">
        <w:trPr>
          <w:trHeight w:val="517"/>
        </w:trPr>
        <w:tc>
          <w:tcPr>
            <w:tcW w:w="568" w:type="dxa"/>
            <w:tcBorders>
              <w:bottom w:val="single" w:sz="4" w:space="0" w:color="auto"/>
            </w:tcBorders>
          </w:tcPr>
          <w:p w:rsidR="00D40CFC" w:rsidRPr="006E37FA" w:rsidRDefault="00D40CFC"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4.</w:t>
            </w:r>
          </w:p>
        </w:tc>
        <w:tc>
          <w:tcPr>
            <w:tcW w:w="2942" w:type="dxa"/>
            <w:tcBorders>
              <w:bottom w:val="single" w:sz="4" w:space="0" w:color="auto"/>
            </w:tcBorders>
          </w:tcPr>
          <w:p w:rsidR="00D40CFC" w:rsidRPr="006E37FA" w:rsidRDefault="00951FF3" w:rsidP="00D40CFC">
            <w:pPr>
              <w:rPr>
                <w:rFonts w:ascii="Times New Roman" w:eastAsia="Times New Roman" w:hAnsi="Times New Roman" w:cs="Times New Roman"/>
                <w:sz w:val="28"/>
                <w:szCs w:val="28"/>
                <w:lang w:eastAsia="lv-LV"/>
              </w:rPr>
            </w:pPr>
            <w:r w:rsidRPr="006E37FA">
              <w:rPr>
                <w:rFonts w:ascii="Times New Roman" w:eastAsia="Times New Roman" w:hAnsi="Times New Roman" w:cs="Times New Roman"/>
                <w:sz w:val="28"/>
                <w:szCs w:val="28"/>
                <w:lang w:eastAsia="lv-LV"/>
              </w:rPr>
              <w:t>Cita informācija</w:t>
            </w:r>
          </w:p>
        </w:tc>
        <w:tc>
          <w:tcPr>
            <w:tcW w:w="5451" w:type="dxa"/>
            <w:tcBorders>
              <w:bottom w:val="single" w:sz="4" w:space="0" w:color="auto"/>
            </w:tcBorders>
          </w:tcPr>
          <w:p w:rsidR="00D40CFC" w:rsidRPr="006E37FA" w:rsidRDefault="00951FF3" w:rsidP="00D40CFC">
            <w:pPr>
              <w:ind w:firstLine="450"/>
              <w:jc w:val="both"/>
              <w:rPr>
                <w:rFonts w:ascii="Times New Roman" w:eastAsia="Times New Roman" w:hAnsi="Times New Roman" w:cs="Times New Roman"/>
                <w:iCs/>
                <w:sz w:val="28"/>
                <w:szCs w:val="28"/>
                <w:lang w:eastAsia="lv-LV"/>
              </w:rPr>
            </w:pPr>
            <w:r w:rsidRPr="006E37FA">
              <w:rPr>
                <w:rFonts w:ascii="Times New Roman" w:eastAsia="Times New Roman" w:hAnsi="Times New Roman" w:cs="Times New Roman"/>
                <w:color w:val="000000"/>
                <w:sz w:val="28"/>
                <w:szCs w:val="28"/>
                <w:lang w:eastAsia="lv-LV"/>
              </w:rPr>
              <w:t>Nav</w:t>
            </w:r>
          </w:p>
        </w:tc>
      </w:tr>
    </w:tbl>
    <w:p w:rsidR="00830152" w:rsidRPr="006E37FA" w:rsidRDefault="00830152" w:rsidP="00D40CFC">
      <w:pPr>
        <w:spacing w:after="0" w:line="240" w:lineRule="auto"/>
        <w:jc w:val="center"/>
        <w:rPr>
          <w:rFonts w:ascii="Times New Roman" w:eastAsia="Calibri" w:hAnsi="Times New Roman" w:cs="Times New Roman"/>
          <w:b/>
          <w:sz w:val="28"/>
          <w:szCs w:val="28"/>
        </w:rPr>
      </w:pPr>
    </w:p>
    <w:p w:rsidR="00D40CFC" w:rsidRPr="006E37FA" w:rsidRDefault="00D40CFC" w:rsidP="00B84A5B">
      <w:pPr>
        <w:spacing w:after="0" w:line="240" w:lineRule="auto"/>
        <w:rPr>
          <w:rFonts w:ascii="Times New Roman" w:eastAsia="Arial Unicode MS" w:hAnsi="Times New Roman" w:cs="Times New Roman"/>
          <w:b/>
          <w:sz w:val="28"/>
          <w:szCs w:val="28"/>
        </w:rPr>
      </w:pPr>
    </w:p>
    <w:tbl>
      <w:tblPr>
        <w:tblStyle w:val="TableGrid"/>
        <w:tblW w:w="9073" w:type="dxa"/>
        <w:tblLayout w:type="fixed"/>
        <w:tblLook w:val="00A0" w:firstRow="1" w:lastRow="0" w:firstColumn="1" w:lastColumn="0" w:noHBand="0" w:noVBand="0"/>
      </w:tblPr>
      <w:tblGrid>
        <w:gridCol w:w="426"/>
        <w:gridCol w:w="3402"/>
        <w:gridCol w:w="5245"/>
      </w:tblGrid>
      <w:tr w:rsidR="00D40CFC" w:rsidRPr="008B127F" w:rsidTr="00B84A5B">
        <w:tc>
          <w:tcPr>
            <w:tcW w:w="426" w:type="dxa"/>
          </w:tcPr>
          <w:p w:rsidR="00D40CFC" w:rsidRPr="006E37FA" w:rsidRDefault="00D40CFC" w:rsidP="00D40CFC">
            <w:pPr>
              <w:ind w:firstLine="720"/>
              <w:jc w:val="center"/>
              <w:rPr>
                <w:rFonts w:ascii="Times New Roman" w:eastAsia="Calibri" w:hAnsi="Times New Roman" w:cs="Times New Roman"/>
                <w:b/>
                <w:sz w:val="28"/>
                <w:szCs w:val="28"/>
                <w:lang w:eastAsia="lv-LV"/>
              </w:rPr>
            </w:pPr>
          </w:p>
        </w:tc>
        <w:tc>
          <w:tcPr>
            <w:tcW w:w="8647" w:type="dxa"/>
            <w:gridSpan w:val="2"/>
          </w:tcPr>
          <w:p w:rsidR="00D40CFC" w:rsidRPr="006E37FA" w:rsidRDefault="00D40CFC" w:rsidP="00D40CFC">
            <w:pPr>
              <w:rPr>
                <w:rFonts w:ascii="Times New Roman" w:eastAsia="Calibri" w:hAnsi="Times New Roman" w:cs="Times New Roman"/>
                <w:b/>
                <w:sz w:val="28"/>
                <w:szCs w:val="28"/>
                <w:lang w:eastAsia="lv-LV"/>
              </w:rPr>
            </w:pPr>
            <w:r w:rsidRPr="006E37FA">
              <w:rPr>
                <w:rFonts w:ascii="Times New Roman" w:eastAsia="Calibri" w:hAnsi="Times New Roman" w:cs="Times New Roman"/>
                <w:b/>
                <w:sz w:val="28"/>
                <w:szCs w:val="28"/>
                <w:lang w:eastAsia="lv-LV"/>
              </w:rPr>
              <w:t>IV. Tiesību akta projekta ietekme uz spēkā esošo tiesību normu sistēmu</w:t>
            </w:r>
          </w:p>
        </w:tc>
      </w:tr>
      <w:tr w:rsidR="00D40CFC" w:rsidRPr="008B127F" w:rsidTr="00B84A5B">
        <w:tc>
          <w:tcPr>
            <w:tcW w:w="426" w:type="dxa"/>
          </w:tcPr>
          <w:p w:rsidR="00D40CFC" w:rsidRPr="006E37FA" w:rsidRDefault="00D40CFC" w:rsidP="00D40CFC">
            <w:pPr>
              <w:jc w:val="both"/>
              <w:rPr>
                <w:rFonts w:ascii="Times New Roman" w:eastAsia="Calibri" w:hAnsi="Times New Roman" w:cs="Times New Roman"/>
                <w:sz w:val="28"/>
                <w:szCs w:val="28"/>
                <w:lang w:eastAsia="lv-LV"/>
              </w:rPr>
            </w:pPr>
            <w:r w:rsidRPr="006E37FA">
              <w:rPr>
                <w:rFonts w:ascii="Times New Roman" w:eastAsia="Calibri" w:hAnsi="Times New Roman" w:cs="Times New Roman"/>
                <w:sz w:val="28"/>
                <w:szCs w:val="28"/>
                <w:lang w:eastAsia="lv-LV"/>
              </w:rPr>
              <w:t>1.</w:t>
            </w:r>
          </w:p>
        </w:tc>
        <w:tc>
          <w:tcPr>
            <w:tcW w:w="3402" w:type="dxa"/>
          </w:tcPr>
          <w:p w:rsidR="00D40CFC" w:rsidRPr="006E37FA" w:rsidRDefault="00D40CFC" w:rsidP="00D40CFC">
            <w:pPr>
              <w:jc w:val="both"/>
              <w:rPr>
                <w:rFonts w:ascii="Times New Roman" w:eastAsia="Calibri" w:hAnsi="Times New Roman" w:cs="Times New Roman"/>
                <w:sz w:val="28"/>
                <w:szCs w:val="28"/>
                <w:lang w:eastAsia="lv-LV"/>
              </w:rPr>
            </w:pPr>
            <w:r w:rsidRPr="006E37FA">
              <w:rPr>
                <w:rFonts w:ascii="Times New Roman" w:eastAsia="Calibri" w:hAnsi="Times New Roman" w:cs="Times New Roman"/>
                <w:sz w:val="28"/>
                <w:szCs w:val="28"/>
                <w:lang w:eastAsia="lv-LV"/>
              </w:rPr>
              <w:t>Nepieciešamie saistītie tiesību aktu projekti</w:t>
            </w:r>
          </w:p>
        </w:tc>
        <w:tc>
          <w:tcPr>
            <w:tcW w:w="5245" w:type="dxa"/>
          </w:tcPr>
          <w:p w:rsidR="00C35322" w:rsidRPr="006E37FA" w:rsidRDefault="00051A90" w:rsidP="00051A90">
            <w:pPr>
              <w:widowControl w:val="0"/>
              <w:jc w:val="both"/>
              <w:rPr>
                <w:rFonts w:ascii="Times New Roman" w:hAnsi="Times New Roman" w:cs="Times New Roman"/>
                <w:sz w:val="28"/>
                <w:szCs w:val="28"/>
              </w:rPr>
            </w:pPr>
            <w:r w:rsidRPr="006E37FA">
              <w:rPr>
                <w:rFonts w:ascii="Times New Roman" w:hAnsi="Times New Roman" w:cs="Times New Roman"/>
                <w:sz w:val="28"/>
                <w:szCs w:val="28"/>
              </w:rPr>
              <w:tab/>
            </w:r>
            <w:r w:rsidR="000B710D" w:rsidRPr="006E37FA">
              <w:rPr>
                <w:rFonts w:ascii="Times New Roman" w:hAnsi="Times New Roman" w:cs="Times New Roman"/>
                <w:sz w:val="28"/>
                <w:szCs w:val="28"/>
              </w:rPr>
              <w:t>MK rīkojuma projekts tiks virzīts izskatīšanai Ministru kabinetā pirms vai vienlaicīgi ar g</w:t>
            </w:r>
            <w:r w:rsidRPr="006E37FA">
              <w:rPr>
                <w:rFonts w:ascii="Times New Roman" w:hAnsi="Times New Roman" w:cs="Times New Roman"/>
                <w:sz w:val="28"/>
                <w:szCs w:val="28"/>
              </w:rPr>
              <w:t>rozījumi</w:t>
            </w:r>
            <w:r w:rsidR="000B710D" w:rsidRPr="006E37FA">
              <w:rPr>
                <w:rFonts w:ascii="Times New Roman" w:hAnsi="Times New Roman" w:cs="Times New Roman"/>
                <w:sz w:val="28"/>
                <w:szCs w:val="28"/>
              </w:rPr>
              <w:t>em</w:t>
            </w:r>
            <w:r w:rsidR="00C35322" w:rsidRPr="006E37FA">
              <w:rPr>
                <w:rFonts w:ascii="Times New Roman" w:hAnsi="Times New Roman" w:cs="Times New Roman"/>
                <w:sz w:val="28"/>
                <w:szCs w:val="28"/>
              </w:rPr>
              <w:t>:</w:t>
            </w:r>
          </w:p>
          <w:p w:rsidR="00C35322" w:rsidRPr="006E37FA" w:rsidRDefault="00C35322" w:rsidP="00C35322">
            <w:pPr>
              <w:pStyle w:val="ListParagraph"/>
              <w:widowControl w:val="0"/>
              <w:numPr>
                <w:ilvl w:val="0"/>
                <w:numId w:val="22"/>
              </w:numPr>
              <w:jc w:val="both"/>
              <w:rPr>
                <w:rFonts w:ascii="Times New Roman" w:hAnsi="Times New Roman" w:cs="Times New Roman"/>
                <w:sz w:val="28"/>
                <w:szCs w:val="28"/>
              </w:rPr>
            </w:pPr>
            <w:r w:rsidRPr="006E37FA">
              <w:rPr>
                <w:rFonts w:ascii="Times New Roman" w:hAnsi="Times New Roman" w:cs="Times New Roman"/>
                <w:sz w:val="28"/>
                <w:szCs w:val="28"/>
              </w:rPr>
              <w:t>MK noteikumos Nr.238;</w:t>
            </w:r>
          </w:p>
          <w:p w:rsidR="004C1CA6" w:rsidRPr="006E37FA" w:rsidRDefault="00C35322" w:rsidP="00C35322">
            <w:pPr>
              <w:pStyle w:val="ListParagraph"/>
              <w:widowControl w:val="0"/>
              <w:numPr>
                <w:ilvl w:val="0"/>
                <w:numId w:val="22"/>
              </w:numPr>
              <w:jc w:val="both"/>
              <w:rPr>
                <w:rFonts w:ascii="Times New Roman" w:hAnsi="Times New Roman" w:cs="Times New Roman"/>
                <w:sz w:val="28"/>
                <w:szCs w:val="28"/>
              </w:rPr>
            </w:pPr>
            <w:r w:rsidRPr="006E37FA">
              <w:rPr>
                <w:rFonts w:ascii="Times New Roman" w:hAnsi="Times New Roman" w:cs="Times New Roman"/>
                <w:sz w:val="28"/>
                <w:szCs w:val="28"/>
              </w:rPr>
              <w:t>MK noteikumos Nr. 614</w:t>
            </w:r>
            <w:r w:rsidR="00144B23" w:rsidRPr="006E37FA">
              <w:rPr>
                <w:rFonts w:ascii="Times New Roman" w:hAnsi="Times New Roman" w:cs="Times New Roman"/>
                <w:sz w:val="28"/>
                <w:szCs w:val="28"/>
              </w:rPr>
              <w:t>;</w:t>
            </w:r>
          </w:p>
          <w:p w:rsidR="00144B23" w:rsidRPr="006E37FA" w:rsidRDefault="00144B23" w:rsidP="00C35322">
            <w:pPr>
              <w:pStyle w:val="ListParagraph"/>
              <w:widowControl w:val="0"/>
              <w:numPr>
                <w:ilvl w:val="0"/>
                <w:numId w:val="22"/>
              </w:numPr>
              <w:jc w:val="both"/>
              <w:rPr>
                <w:rFonts w:ascii="Times New Roman" w:hAnsi="Times New Roman" w:cs="Times New Roman"/>
                <w:sz w:val="28"/>
                <w:szCs w:val="28"/>
              </w:rPr>
            </w:pPr>
            <w:r w:rsidRPr="006E37FA">
              <w:rPr>
                <w:rFonts w:ascii="Times New Roman" w:hAnsi="Times New Roman" w:cs="Times New Roman"/>
                <w:sz w:val="28"/>
                <w:szCs w:val="28"/>
              </w:rPr>
              <w:t>MK noteikumos Nr.241.</w:t>
            </w:r>
          </w:p>
        </w:tc>
      </w:tr>
      <w:tr w:rsidR="00951FF3" w:rsidRPr="008B127F" w:rsidTr="00B84A5B">
        <w:tc>
          <w:tcPr>
            <w:tcW w:w="426" w:type="dxa"/>
          </w:tcPr>
          <w:p w:rsidR="00951FF3" w:rsidRPr="006E37FA" w:rsidRDefault="00951FF3" w:rsidP="00D40CFC">
            <w:pPr>
              <w:jc w:val="both"/>
              <w:rPr>
                <w:rFonts w:ascii="Times New Roman" w:eastAsia="Calibri" w:hAnsi="Times New Roman" w:cs="Times New Roman"/>
                <w:sz w:val="28"/>
                <w:szCs w:val="28"/>
                <w:lang w:eastAsia="lv-LV"/>
              </w:rPr>
            </w:pPr>
            <w:r w:rsidRPr="006E37FA">
              <w:rPr>
                <w:rFonts w:ascii="Times New Roman" w:eastAsia="Calibri" w:hAnsi="Times New Roman" w:cs="Times New Roman"/>
                <w:sz w:val="28"/>
                <w:szCs w:val="28"/>
                <w:lang w:eastAsia="lv-LV"/>
              </w:rPr>
              <w:t>2.</w:t>
            </w:r>
          </w:p>
        </w:tc>
        <w:tc>
          <w:tcPr>
            <w:tcW w:w="3402" w:type="dxa"/>
          </w:tcPr>
          <w:p w:rsidR="00951FF3" w:rsidRPr="006E37FA" w:rsidRDefault="00951FF3" w:rsidP="00D40CFC">
            <w:pPr>
              <w:jc w:val="both"/>
              <w:rPr>
                <w:rFonts w:ascii="Times New Roman" w:eastAsia="Calibri" w:hAnsi="Times New Roman" w:cs="Times New Roman"/>
                <w:sz w:val="28"/>
                <w:szCs w:val="28"/>
                <w:lang w:eastAsia="lv-LV"/>
              </w:rPr>
            </w:pPr>
            <w:r w:rsidRPr="006E37FA">
              <w:rPr>
                <w:rFonts w:ascii="Times New Roman" w:eastAsia="Calibri" w:hAnsi="Times New Roman" w:cs="Times New Roman"/>
                <w:sz w:val="28"/>
                <w:szCs w:val="28"/>
                <w:lang w:eastAsia="lv-LV"/>
              </w:rPr>
              <w:t>Atbildīgā institūcija</w:t>
            </w:r>
          </w:p>
        </w:tc>
        <w:tc>
          <w:tcPr>
            <w:tcW w:w="5245" w:type="dxa"/>
          </w:tcPr>
          <w:p w:rsidR="00951FF3" w:rsidRPr="006E37FA" w:rsidRDefault="00951FF3" w:rsidP="00D40CFC">
            <w:pPr>
              <w:ind w:firstLine="426"/>
              <w:jc w:val="both"/>
              <w:rPr>
                <w:rFonts w:ascii="Times New Roman" w:eastAsia="Calibri" w:hAnsi="Times New Roman" w:cs="Times New Roman"/>
                <w:sz w:val="28"/>
                <w:szCs w:val="28"/>
                <w:lang w:eastAsia="lv-LV"/>
              </w:rPr>
            </w:pPr>
            <w:r w:rsidRPr="006E37FA">
              <w:rPr>
                <w:rFonts w:ascii="Times New Roman" w:eastAsia="Calibri" w:hAnsi="Times New Roman" w:cs="Times New Roman"/>
                <w:sz w:val="28"/>
                <w:szCs w:val="28"/>
                <w:lang w:eastAsia="lv-LV"/>
              </w:rPr>
              <w:t>Ekonomikas ministrija</w:t>
            </w:r>
          </w:p>
        </w:tc>
      </w:tr>
      <w:tr w:rsidR="00D40CFC" w:rsidRPr="008B127F" w:rsidTr="00B84A5B">
        <w:tc>
          <w:tcPr>
            <w:tcW w:w="426" w:type="dxa"/>
          </w:tcPr>
          <w:p w:rsidR="00D40CFC" w:rsidRPr="006E37FA" w:rsidRDefault="00951FF3" w:rsidP="00D40CFC">
            <w:pPr>
              <w:jc w:val="both"/>
              <w:rPr>
                <w:rFonts w:ascii="Times New Roman" w:eastAsia="Calibri" w:hAnsi="Times New Roman" w:cs="Times New Roman"/>
                <w:sz w:val="28"/>
                <w:szCs w:val="28"/>
                <w:lang w:eastAsia="lv-LV"/>
              </w:rPr>
            </w:pPr>
            <w:r w:rsidRPr="006E37FA">
              <w:rPr>
                <w:rFonts w:ascii="Times New Roman" w:eastAsia="Calibri" w:hAnsi="Times New Roman" w:cs="Times New Roman"/>
                <w:sz w:val="28"/>
                <w:szCs w:val="28"/>
                <w:lang w:eastAsia="lv-LV"/>
              </w:rPr>
              <w:t>3</w:t>
            </w:r>
            <w:r w:rsidR="00D40CFC" w:rsidRPr="006E37FA">
              <w:rPr>
                <w:rFonts w:ascii="Times New Roman" w:eastAsia="Calibri" w:hAnsi="Times New Roman" w:cs="Times New Roman"/>
                <w:sz w:val="28"/>
                <w:szCs w:val="28"/>
                <w:lang w:eastAsia="lv-LV"/>
              </w:rPr>
              <w:t>.</w:t>
            </w:r>
          </w:p>
        </w:tc>
        <w:tc>
          <w:tcPr>
            <w:tcW w:w="3402" w:type="dxa"/>
          </w:tcPr>
          <w:p w:rsidR="00D40CFC" w:rsidRPr="006E37FA" w:rsidRDefault="00D40CFC" w:rsidP="00D40CFC">
            <w:pPr>
              <w:jc w:val="both"/>
              <w:rPr>
                <w:rFonts w:ascii="Times New Roman" w:eastAsia="Calibri" w:hAnsi="Times New Roman" w:cs="Times New Roman"/>
                <w:sz w:val="28"/>
                <w:szCs w:val="28"/>
                <w:lang w:eastAsia="lv-LV"/>
              </w:rPr>
            </w:pPr>
            <w:r w:rsidRPr="006E37FA">
              <w:rPr>
                <w:rFonts w:ascii="Times New Roman" w:eastAsia="Calibri" w:hAnsi="Times New Roman" w:cs="Times New Roman"/>
                <w:sz w:val="28"/>
                <w:szCs w:val="28"/>
                <w:lang w:eastAsia="lv-LV"/>
              </w:rPr>
              <w:t>Cita informācija</w:t>
            </w:r>
          </w:p>
        </w:tc>
        <w:tc>
          <w:tcPr>
            <w:tcW w:w="5245" w:type="dxa"/>
          </w:tcPr>
          <w:p w:rsidR="00D40CFC" w:rsidRPr="006E37FA" w:rsidRDefault="00D40CFC" w:rsidP="00D40CFC">
            <w:pPr>
              <w:ind w:firstLine="426"/>
              <w:jc w:val="both"/>
              <w:rPr>
                <w:rFonts w:ascii="Times New Roman" w:eastAsia="Calibri" w:hAnsi="Times New Roman" w:cs="Times New Roman"/>
                <w:sz w:val="28"/>
                <w:szCs w:val="28"/>
                <w:lang w:eastAsia="lv-LV"/>
              </w:rPr>
            </w:pPr>
            <w:r w:rsidRPr="006E37FA">
              <w:rPr>
                <w:rFonts w:ascii="Times New Roman" w:eastAsia="Calibri" w:hAnsi="Times New Roman" w:cs="Times New Roman"/>
                <w:sz w:val="28"/>
                <w:szCs w:val="28"/>
                <w:lang w:eastAsia="lv-LV"/>
              </w:rPr>
              <w:t>Nav.</w:t>
            </w:r>
          </w:p>
        </w:tc>
      </w:tr>
    </w:tbl>
    <w:p w:rsidR="009E34F3" w:rsidRPr="006E37FA" w:rsidRDefault="009E34F3" w:rsidP="00D40CFC">
      <w:pPr>
        <w:tabs>
          <w:tab w:val="left" w:pos="7655"/>
        </w:tabs>
        <w:spacing w:after="0" w:line="240" w:lineRule="auto"/>
        <w:jc w:val="both"/>
        <w:rPr>
          <w:rFonts w:ascii="Times New Roman" w:eastAsia="Calibri" w:hAnsi="Times New Roman" w:cs="Times New Roman"/>
          <w:bCs/>
          <w:sz w:val="28"/>
          <w:szCs w:val="28"/>
        </w:rPr>
      </w:pPr>
    </w:p>
    <w:p w:rsidR="00830152" w:rsidRPr="006E37FA" w:rsidRDefault="00951FF3" w:rsidP="00830152">
      <w:pPr>
        <w:tabs>
          <w:tab w:val="left" w:pos="7655"/>
        </w:tabs>
        <w:spacing w:after="0" w:line="240" w:lineRule="auto"/>
        <w:jc w:val="center"/>
        <w:rPr>
          <w:rFonts w:ascii="Times New Roman" w:eastAsia="Calibri" w:hAnsi="Times New Roman" w:cs="Times New Roman"/>
          <w:bCs/>
          <w:sz w:val="28"/>
          <w:szCs w:val="28"/>
        </w:rPr>
      </w:pPr>
      <w:r w:rsidRPr="006E37FA">
        <w:rPr>
          <w:rFonts w:ascii="Times New Roman" w:eastAsia="Calibri" w:hAnsi="Times New Roman" w:cs="Times New Roman"/>
          <w:b/>
          <w:sz w:val="28"/>
          <w:szCs w:val="28"/>
        </w:rPr>
        <w:t xml:space="preserve">Anotācijas </w:t>
      </w:r>
      <w:r w:rsidR="00EC3F9D" w:rsidRPr="006E37FA">
        <w:rPr>
          <w:rFonts w:ascii="Times New Roman" w:eastAsia="Calibri" w:hAnsi="Times New Roman" w:cs="Times New Roman"/>
          <w:b/>
          <w:sz w:val="28"/>
          <w:szCs w:val="28"/>
        </w:rPr>
        <w:t>III</w:t>
      </w:r>
      <w:r w:rsidR="00B229B6" w:rsidRPr="006E37FA">
        <w:rPr>
          <w:rFonts w:ascii="Times New Roman" w:eastAsia="Calibri" w:hAnsi="Times New Roman" w:cs="Times New Roman"/>
          <w:b/>
          <w:sz w:val="28"/>
          <w:szCs w:val="28"/>
        </w:rPr>
        <w:t xml:space="preserve">., </w:t>
      </w:r>
      <w:r w:rsidRPr="006E37FA">
        <w:rPr>
          <w:rFonts w:ascii="Times New Roman" w:eastAsia="Calibri" w:hAnsi="Times New Roman" w:cs="Times New Roman"/>
          <w:b/>
          <w:sz w:val="28"/>
          <w:szCs w:val="28"/>
        </w:rPr>
        <w:t xml:space="preserve">V., </w:t>
      </w:r>
      <w:r w:rsidR="00830152" w:rsidRPr="006E37FA">
        <w:rPr>
          <w:rFonts w:ascii="Times New Roman" w:eastAsia="Calibri" w:hAnsi="Times New Roman" w:cs="Times New Roman"/>
          <w:b/>
          <w:sz w:val="28"/>
          <w:szCs w:val="28"/>
        </w:rPr>
        <w:t>VI.</w:t>
      </w:r>
      <w:r w:rsidRPr="006E37FA">
        <w:rPr>
          <w:rFonts w:ascii="Times New Roman" w:eastAsia="Calibri" w:hAnsi="Times New Roman" w:cs="Times New Roman"/>
          <w:b/>
          <w:sz w:val="28"/>
          <w:szCs w:val="28"/>
        </w:rPr>
        <w:t xml:space="preserve"> un VII.</w:t>
      </w:r>
      <w:r w:rsidR="00830152" w:rsidRPr="006E37FA">
        <w:rPr>
          <w:rFonts w:ascii="Times New Roman" w:eastAsia="Calibri" w:hAnsi="Times New Roman" w:cs="Times New Roman"/>
          <w:b/>
          <w:sz w:val="28"/>
          <w:szCs w:val="28"/>
        </w:rPr>
        <w:t xml:space="preserve"> sadaļas – projekts šīs jomas neskar.</w:t>
      </w:r>
    </w:p>
    <w:p w:rsidR="00BA3659" w:rsidRPr="006E37FA" w:rsidRDefault="00BA3659" w:rsidP="00A50CB9">
      <w:pPr>
        <w:tabs>
          <w:tab w:val="right" w:pos="9071"/>
        </w:tabs>
        <w:spacing w:after="0"/>
        <w:jc w:val="both"/>
        <w:rPr>
          <w:rFonts w:ascii="Times New Roman" w:eastAsia="Times New Roman" w:hAnsi="Times New Roman" w:cs="Times New Roman"/>
          <w:sz w:val="28"/>
          <w:szCs w:val="28"/>
          <w:lang w:eastAsia="lv-LV"/>
        </w:rPr>
      </w:pPr>
    </w:p>
    <w:p w:rsidR="00BA3659" w:rsidRPr="006E37FA" w:rsidRDefault="00BA3659" w:rsidP="00A50CB9">
      <w:pPr>
        <w:tabs>
          <w:tab w:val="right" w:pos="9071"/>
        </w:tabs>
        <w:spacing w:after="0"/>
        <w:jc w:val="both"/>
        <w:rPr>
          <w:rFonts w:ascii="Times New Roman" w:eastAsia="Times New Roman" w:hAnsi="Times New Roman" w:cs="Times New Roman"/>
          <w:sz w:val="28"/>
          <w:szCs w:val="28"/>
          <w:lang w:eastAsia="lv-LV"/>
        </w:rPr>
      </w:pPr>
    </w:p>
    <w:p w:rsidR="00BF542C" w:rsidRDefault="00BF542C" w:rsidP="00051A90">
      <w:pPr>
        <w:tabs>
          <w:tab w:val="left" w:pos="609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Ekonomikas ministra pienākumu izpildītājs,</w:t>
      </w:r>
    </w:p>
    <w:p w:rsidR="00051A90" w:rsidRPr="006E37FA" w:rsidRDefault="00BF542C" w:rsidP="00051A90">
      <w:pPr>
        <w:tabs>
          <w:tab w:val="left" w:pos="609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Labklājības ministrs</w:t>
      </w:r>
      <w:r w:rsidR="00051A90" w:rsidRPr="006E37FA">
        <w:rPr>
          <w:rFonts w:ascii="Times New Roman" w:hAnsi="Times New Roman" w:cs="Times New Roman"/>
          <w:color w:val="000000" w:themeColor="text1"/>
          <w:sz w:val="28"/>
          <w:szCs w:val="28"/>
        </w:rPr>
        <w:t xml:space="preserve">  </w:t>
      </w:r>
      <w:r w:rsidR="00051A90" w:rsidRPr="006E37F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U.Augulis</w:t>
      </w:r>
      <w:proofErr w:type="spellEnd"/>
      <w:r w:rsidR="00051A90" w:rsidRPr="006E37FA">
        <w:rPr>
          <w:rFonts w:ascii="Times New Roman" w:hAnsi="Times New Roman" w:cs="Times New Roman"/>
          <w:color w:val="000000" w:themeColor="text1"/>
          <w:sz w:val="28"/>
          <w:szCs w:val="28"/>
        </w:rPr>
        <w:t xml:space="preserve"> </w:t>
      </w:r>
    </w:p>
    <w:p w:rsidR="00051A90" w:rsidRPr="006E37FA" w:rsidRDefault="00051A90" w:rsidP="00051A90">
      <w:pPr>
        <w:tabs>
          <w:tab w:val="left" w:pos="6521"/>
        </w:tabs>
        <w:spacing w:after="0" w:line="240" w:lineRule="auto"/>
        <w:jc w:val="both"/>
        <w:rPr>
          <w:rFonts w:ascii="Times New Roman" w:hAnsi="Times New Roman" w:cs="Times New Roman"/>
          <w:color w:val="000000" w:themeColor="text1"/>
          <w:sz w:val="28"/>
          <w:szCs w:val="28"/>
        </w:rPr>
      </w:pPr>
    </w:p>
    <w:p w:rsidR="00051A90" w:rsidRPr="006E37FA" w:rsidRDefault="00051A90" w:rsidP="00051A90">
      <w:pPr>
        <w:tabs>
          <w:tab w:val="left" w:pos="6521"/>
        </w:tabs>
        <w:spacing w:after="0" w:line="240" w:lineRule="auto"/>
        <w:jc w:val="both"/>
        <w:rPr>
          <w:rFonts w:ascii="Times New Roman" w:hAnsi="Times New Roman" w:cs="Times New Roman"/>
          <w:color w:val="000000" w:themeColor="text1"/>
          <w:sz w:val="28"/>
          <w:szCs w:val="28"/>
        </w:rPr>
      </w:pPr>
    </w:p>
    <w:p w:rsidR="00051A90" w:rsidRPr="006E37FA" w:rsidRDefault="00051A90" w:rsidP="00051A90">
      <w:pPr>
        <w:tabs>
          <w:tab w:val="left" w:pos="6521"/>
        </w:tabs>
        <w:spacing w:after="0" w:line="240" w:lineRule="auto"/>
        <w:jc w:val="both"/>
        <w:rPr>
          <w:rFonts w:ascii="Times New Roman" w:hAnsi="Times New Roman" w:cs="Times New Roman"/>
          <w:color w:val="000000" w:themeColor="text1"/>
          <w:sz w:val="28"/>
          <w:szCs w:val="28"/>
        </w:rPr>
      </w:pPr>
    </w:p>
    <w:p w:rsidR="00BA3659" w:rsidRPr="006E37FA" w:rsidRDefault="00E67A07" w:rsidP="00051A90">
      <w:pPr>
        <w:tabs>
          <w:tab w:val="left" w:pos="6096"/>
        </w:tabs>
        <w:spacing w:after="0" w:line="240" w:lineRule="auto"/>
        <w:jc w:val="both"/>
        <w:rPr>
          <w:rFonts w:ascii="Times New Roman" w:hAnsi="Times New Roman" w:cs="Times New Roman"/>
          <w:color w:val="000000" w:themeColor="text1"/>
          <w:sz w:val="28"/>
          <w:szCs w:val="28"/>
        </w:rPr>
      </w:pPr>
      <w:r w:rsidRPr="006E37FA">
        <w:rPr>
          <w:rFonts w:ascii="Times New Roman" w:hAnsi="Times New Roman" w:cs="Times New Roman"/>
          <w:color w:val="000000" w:themeColor="text1"/>
          <w:sz w:val="28"/>
          <w:szCs w:val="28"/>
        </w:rPr>
        <w:t>Vīza: Valsts sekretārs</w:t>
      </w:r>
      <w:r w:rsidR="00051A90" w:rsidRPr="006E37FA">
        <w:rPr>
          <w:rFonts w:ascii="Times New Roman" w:hAnsi="Times New Roman" w:cs="Times New Roman"/>
          <w:color w:val="000000" w:themeColor="text1"/>
          <w:sz w:val="28"/>
          <w:szCs w:val="28"/>
        </w:rPr>
        <w:tab/>
      </w:r>
      <w:r w:rsidR="00BF542C">
        <w:rPr>
          <w:rFonts w:ascii="Times New Roman" w:hAnsi="Times New Roman" w:cs="Times New Roman"/>
          <w:color w:val="000000" w:themeColor="text1"/>
          <w:sz w:val="28"/>
          <w:szCs w:val="28"/>
        </w:rPr>
        <w:tab/>
      </w:r>
      <w:r w:rsidR="00BF542C">
        <w:rPr>
          <w:rFonts w:ascii="Times New Roman" w:hAnsi="Times New Roman" w:cs="Times New Roman"/>
          <w:color w:val="000000" w:themeColor="text1"/>
          <w:sz w:val="28"/>
          <w:szCs w:val="28"/>
        </w:rPr>
        <w:tab/>
      </w:r>
      <w:proofErr w:type="spellStart"/>
      <w:r w:rsidRPr="006E37FA">
        <w:rPr>
          <w:rFonts w:ascii="Times New Roman" w:hAnsi="Times New Roman" w:cs="Times New Roman"/>
          <w:color w:val="000000" w:themeColor="text1"/>
          <w:sz w:val="28"/>
          <w:szCs w:val="28"/>
        </w:rPr>
        <w:t>R.Beinarovičs</w:t>
      </w:r>
      <w:proofErr w:type="spellEnd"/>
    </w:p>
    <w:p w:rsidR="0034089F" w:rsidRPr="008B127F" w:rsidRDefault="00830152" w:rsidP="000F6E43">
      <w:pPr>
        <w:keepLines/>
        <w:widowControl w:val="0"/>
        <w:tabs>
          <w:tab w:val="left" w:pos="7938"/>
        </w:tabs>
        <w:spacing w:after="0" w:line="240" w:lineRule="auto"/>
        <w:rPr>
          <w:rFonts w:ascii="Times New Roman" w:eastAsia="Times New Roman" w:hAnsi="Times New Roman" w:cs="Times New Roman"/>
          <w:sz w:val="28"/>
          <w:szCs w:val="28"/>
          <w:lang w:eastAsia="lv-LV"/>
        </w:rPr>
      </w:pPr>
      <w:r w:rsidRPr="008B127F">
        <w:rPr>
          <w:rFonts w:ascii="Times New Roman" w:eastAsia="Times New Roman" w:hAnsi="Times New Roman" w:cs="Times New Roman"/>
          <w:sz w:val="28"/>
          <w:szCs w:val="28"/>
          <w:lang w:eastAsia="lv-LV"/>
        </w:rPr>
        <w:tab/>
      </w:r>
    </w:p>
    <w:p w:rsidR="001305B6" w:rsidRPr="001A4C18" w:rsidRDefault="001305B6" w:rsidP="00902B1D">
      <w:pPr>
        <w:widowControl w:val="0"/>
        <w:spacing w:after="0" w:line="240" w:lineRule="auto"/>
        <w:rPr>
          <w:rFonts w:ascii="Times New Roman" w:eastAsia="Times New Roman" w:hAnsi="Times New Roman" w:cs="Times New Roman"/>
          <w:sz w:val="20"/>
          <w:szCs w:val="20"/>
        </w:rPr>
      </w:pPr>
    </w:p>
    <w:p w:rsidR="009E34F3" w:rsidRPr="001A4C18" w:rsidRDefault="009E34F3" w:rsidP="00902B1D">
      <w:pPr>
        <w:widowControl w:val="0"/>
        <w:spacing w:after="0" w:line="240" w:lineRule="auto"/>
        <w:rPr>
          <w:rFonts w:ascii="Times New Roman" w:eastAsia="Times New Roman" w:hAnsi="Times New Roman" w:cs="Times New Roman"/>
          <w:sz w:val="20"/>
          <w:szCs w:val="20"/>
        </w:rPr>
      </w:pPr>
    </w:p>
    <w:p w:rsidR="001305B6" w:rsidRPr="001A4C18" w:rsidRDefault="001305B6" w:rsidP="00902B1D">
      <w:pPr>
        <w:widowControl w:val="0"/>
        <w:spacing w:after="0" w:line="240" w:lineRule="auto"/>
        <w:rPr>
          <w:rFonts w:ascii="Times New Roman" w:eastAsia="Times New Roman" w:hAnsi="Times New Roman" w:cs="Times New Roman"/>
          <w:sz w:val="20"/>
          <w:szCs w:val="20"/>
        </w:rPr>
      </w:pPr>
    </w:p>
    <w:p w:rsidR="00F309A1" w:rsidRPr="001A4C18" w:rsidRDefault="00FF4F6A" w:rsidP="000F6E43">
      <w:pPr>
        <w:widowControl w:val="0"/>
        <w:spacing w:after="0" w:line="240" w:lineRule="auto"/>
        <w:jc w:val="both"/>
        <w:rPr>
          <w:rFonts w:ascii="Times New Roman" w:eastAsia="Times New Roman" w:hAnsi="Times New Roman"/>
        </w:rPr>
      </w:pPr>
      <w:r>
        <w:rPr>
          <w:rFonts w:ascii="Times New Roman" w:eastAsia="Times New Roman" w:hAnsi="Times New Roman"/>
        </w:rPr>
        <w:t>20.10.2015 17:35</w:t>
      </w:r>
    </w:p>
    <w:p w:rsidR="000F6E43" w:rsidRPr="001A4C18" w:rsidRDefault="00DD069D" w:rsidP="000F6E43">
      <w:pPr>
        <w:widowControl w:val="0"/>
        <w:spacing w:after="0" w:line="240" w:lineRule="auto"/>
        <w:jc w:val="both"/>
        <w:rPr>
          <w:rFonts w:ascii="Times New Roman" w:eastAsia="Times New Roman" w:hAnsi="Times New Roman"/>
        </w:rPr>
      </w:pPr>
      <w:fldSimple w:instr=" NUMWORDS   \* MERGEFORMAT ">
        <w:r w:rsidR="00FF4F6A" w:rsidRPr="00FF4F6A">
          <w:rPr>
            <w:rFonts w:ascii="Times New Roman" w:eastAsia="Times New Roman" w:hAnsi="Times New Roman"/>
            <w:noProof/>
          </w:rPr>
          <w:t>808</w:t>
        </w:r>
      </w:fldSimple>
    </w:p>
    <w:p w:rsidR="00CD1B83" w:rsidRPr="001A4C18" w:rsidRDefault="0083136D" w:rsidP="000A01AB">
      <w:pPr>
        <w:widowControl w:val="0"/>
        <w:spacing w:after="0" w:line="240" w:lineRule="auto"/>
        <w:jc w:val="both"/>
        <w:rPr>
          <w:rFonts w:ascii="Times New Roman" w:eastAsia="Times New Roman" w:hAnsi="Times New Roman" w:cs="Times New Roman"/>
        </w:rPr>
      </w:pPr>
      <w:r w:rsidRPr="001A4C18">
        <w:rPr>
          <w:rFonts w:ascii="Times New Roman" w:eastAsia="Times New Roman" w:hAnsi="Times New Roman" w:cs="Times New Roman"/>
        </w:rPr>
        <w:t>Purmalietis, 67013108</w:t>
      </w:r>
    </w:p>
    <w:p w:rsidR="00D40CFC" w:rsidRDefault="009420B4" w:rsidP="00792A2F">
      <w:pPr>
        <w:widowControl w:val="0"/>
        <w:spacing w:after="0" w:line="240" w:lineRule="auto"/>
        <w:jc w:val="both"/>
        <w:rPr>
          <w:rFonts w:ascii="Times New Roman" w:eastAsia="Times New Roman" w:hAnsi="Times New Roman" w:cs="Times New Roman"/>
        </w:rPr>
      </w:pPr>
      <w:hyperlink r:id="rId8" w:history="1">
        <w:r w:rsidR="00BF542C" w:rsidRPr="003D17C3">
          <w:rPr>
            <w:rStyle w:val="Hyperlink"/>
            <w:rFonts w:ascii="Times New Roman" w:eastAsia="Times New Roman" w:hAnsi="Times New Roman"/>
          </w:rPr>
          <w:t>Kaspars.Purmalietis@em.gov.lv</w:t>
        </w:r>
      </w:hyperlink>
    </w:p>
    <w:p w:rsidR="00BF542C" w:rsidRDefault="00BF542C" w:rsidP="00792A2F">
      <w:pPr>
        <w:widowControl w:val="0"/>
        <w:spacing w:after="0" w:line="240" w:lineRule="auto"/>
        <w:jc w:val="both"/>
        <w:rPr>
          <w:rFonts w:ascii="Times New Roman" w:eastAsia="Times New Roman" w:hAnsi="Times New Roman" w:cs="Times New Roman"/>
        </w:rPr>
      </w:pPr>
    </w:p>
    <w:p w:rsidR="00BF542C" w:rsidRPr="00BF542C" w:rsidRDefault="00BF542C" w:rsidP="00BF542C">
      <w:pPr>
        <w:widowControl w:val="0"/>
        <w:spacing w:after="0" w:line="240" w:lineRule="auto"/>
        <w:jc w:val="both"/>
        <w:rPr>
          <w:rFonts w:ascii="Times New Roman" w:eastAsia="Times New Roman" w:hAnsi="Times New Roman" w:cs="Times New Roman"/>
        </w:rPr>
      </w:pPr>
      <w:proofErr w:type="spellStart"/>
      <w:r w:rsidRPr="00BF542C">
        <w:rPr>
          <w:rFonts w:ascii="Times New Roman" w:eastAsia="Times New Roman" w:hAnsi="Times New Roman" w:cs="Times New Roman"/>
        </w:rPr>
        <w:t>E.Dlohi</w:t>
      </w:r>
      <w:proofErr w:type="spellEnd"/>
      <w:r w:rsidRPr="00BF542C">
        <w:rPr>
          <w:rFonts w:ascii="Times New Roman" w:eastAsia="Times New Roman" w:hAnsi="Times New Roman" w:cs="Times New Roman"/>
        </w:rPr>
        <w:t>, 67013082</w:t>
      </w:r>
    </w:p>
    <w:p w:rsidR="00BF542C" w:rsidRDefault="009420B4" w:rsidP="00BF542C">
      <w:pPr>
        <w:widowControl w:val="0"/>
        <w:spacing w:after="0" w:line="240" w:lineRule="auto"/>
        <w:jc w:val="both"/>
        <w:rPr>
          <w:rFonts w:ascii="Times New Roman" w:eastAsia="Times New Roman" w:hAnsi="Times New Roman" w:cs="Times New Roman"/>
        </w:rPr>
      </w:pPr>
      <w:hyperlink r:id="rId9" w:history="1">
        <w:r w:rsidR="00BF542C" w:rsidRPr="003D17C3">
          <w:rPr>
            <w:rStyle w:val="Hyperlink"/>
            <w:rFonts w:ascii="Times New Roman" w:eastAsia="Times New Roman" w:hAnsi="Times New Roman"/>
          </w:rPr>
          <w:t>Elina.Dlohi@em.gov.lv</w:t>
        </w:r>
      </w:hyperlink>
    </w:p>
    <w:p w:rsidR="00BF542C" w:rsidRDefault="00BF542C" w:rsidP="00BF542C">
      <w:pPr>
        <w:widowControl w:val="0"/>
        <w:spacing w:after="0" w:line="240" w:lineRule="auto"/>
        <w:jc w:val="both"/>
        <w:rPr>
          <w:rFonts w:ascii="Times New Roman" w:eastAsia="Times New Roman" w:hAnsi="Times New Roman" w:cs="Times New Roman"/>
        </w:rPr>
      </w:pPr>
    </w:p>
    <w:p w:rsidR="00BF542C" w:rsidRPr="00BF542C" w:rsidRDefault="00BF542C" w:rsidP="00BF542C">
      <w:pPr>
        <w:widowControl w:val="0"/>
        <w:spacing w:after="0" w:line="240" w:lineRule="auto"/>
        <w:jc w:val="both"/>
        <w:rPr>
          <w:rFonts w:ascii="Times New Roman" w:eastAsia="Times New Roman" w:hAnsi="Times New Roman" w:cs="Times New Roman"/>
        </w:rPr>
      </w:pPr>
    </w:p>
    <w:p w:rsidR="00BF542C" w:rsidRPr="00792A2F" w:rsidRDefault="00BF542C" w:rsidP="00792A2F">
      <w:pPr>
        <w:widowControl w:val="0"/>
        <w:spacing w:after="0" w:line="240" w:lineRule="auto"/>
        <w:jc w:val="both"/>
        <w:rPr>
          <w:rFonts w:ascii="Times New Roman" w:eastAsia="Times New Roman" w:hAnsi="Times New Roman" w:cs="Times New Roman"/>
        </w:rPr>
      </w:pPr>
    </w:p>
    <w:sectPr w:rsidR="00BF542C" w:rsidRPr="00792A2F" w:rsidSect="00D40CFC">
      <w:footerReference w:type="default" r:id="rId10"/>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AF" w:rsidRDefault="00877CAF" w:rsidP="002A617A">
      <w:pPr>
        <w:spacing w:after="0" w:line="240" w:lineRule="auto"/>
      </w:pPr>
      <w:r>
        <w:separator/>
      </w:r>
    </w:p>
  </w:endnote>
  <w:endnote w:type="continuationSeparator" w:id="0">
    <w:p w:rsidR="00877CAF" w:rsidRDefault="00877CAF"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7A" w:rsidRPr="00A06D0E" w:rsidRDefault="009B3F66" w:rsidP="002A617A">
    <w:pPr>
      <w:spacing w:after="0" w:line="240" w:lineRule="auto"/>
      <w:jc w:val="both"/>
      <w:outlineLvl w:val="0"/>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9420B4">
      <w:rPr>
        <w:rFonts w:ascii="Times New Roman" w:hAnsi="Times New Roman" w:cs="Times New Roman"/>
        <w:noProof/>
        <w:sz w:val="20"/>
        <w:szCs w:val="20"/>
      </w:rPr>
      <w:t>EMANOT_201015_GROZ2DPP</w:t>
    </w:r>
    <w:r>
      <w:rPr>
        <w:rFonts w:ascii="Times New Roman" w:hAnsi="Times New Roman" w:cs="Times New Roman"/>
        <w:sz w:val="20"/>
        <w:szCs w:val="20"/>
      </w:rPr>
      <w:fldChar w:fldCharType="end"/>
    </w:r>
    <w:r w:rsidR="00564229" w:rsidRPr="00A06D0E">
      <w:rPr>
        <w:rFonts w:ascii="Times New Roman" w:hAnsi="Times New Roman"/>
        <w:sz w:val="20"/>
        <w:szCs w:val="20"/>
      </w:rPr>
      <w:t>;</w:t>
    </w:r>
    <w:r w:rsidR="002A617A" w:rsidRPr="00A06D0E">
      <w:rPr>
        <w:rFonts w:ascii="Times New Roman" w:eastAsia="Calibri" w:hAnsi="Times New Roman" w:cs="Times New Roman"/>
        <w:sz w:val="20"/>
        <w:szCs w:val="20"/>
        <w:lang w:val="en-AU"/>
      </w:rPr>
      <w:t xml:space="preserve"> </w:t>
    </w:r>
    <w:r w:rsidR="000F6E43" w:rsidRPr="00A06D0E">
      <w:rPr>
        <w:rFonts w:ascii="Times New Roman" w:hAnsi="Times New Roman"/>
        <w:sz w:val="20"/>
        <w:szCs w:val="20"/>
      </w:rPr>
      <w:t>Ministru kabineta rīkojuma projekta „Grozījum</w:t>
    </w:r>
    <w:r w:rsidR="00DD069D">
      <w:rPr>
        <w:rFonts w:ascii="Times New Roman" w:hAnsi="Times New Roman"/>
        <w:sz w:val="20"/>
        <w:szCs w:val="20"/>
      </w:rPr>
      <w:t>s</w:t>
    </w:r>
    <w:r w:rsidR="000F6E43" w:rsidRPr="00A06D0E">
      <w:rPr>
        <w:rFonts w:ascii="Times New Roman" w:hAnsi="Times New Roman"/>
        <w:sz w:val="20"/>
        <w:szCs w:val="20"/>
      </w:rPr>
      <w:t xml:space="preserve"> darbības programmas „Uzņēmējdarbība un inovācijas” papildinājumā”</w:t>
    </w:r>
    <w:r w:rsidR="00311139" w:rsidRPr="00A06D0E">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AF" w:rsidRDefault="00877CAF" w:rsidP="002A617A">
      <w:pPr>
        <w:spacing w:after="0" w:line="240" w:lineRule="auto"/>
      </w:pPr>
      <w:r>
        <w:separator/>
      </w:r>
    </w:p>
  </w:footnote>
  <w:footnote w:type="continuationSeparator" w:id="0">
    <w:p w:rsidR="00877CAF" w:rsidRDefault="00877CAF"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72FD"/>
    <w:multiLevelType w:val="hybridMultilevel"/>
    <w:tmpl w:val="EF66DCC6"/>
    <w:lvl w:ilvl="0" w:tplc="6854F0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7" w15:restartNumberingAfterBreak="0">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4" w15:restartNumberingAfterBreak="0">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9"/>
  </w:num>
  <w:num w:numId="2">
    <w:abstractNumId w:val="2"/>
  </w:num>
  <w:num w:numId="3">
    <w:abstractNumId w:val="10"/>
  </w:num>
  <w:num w:numId="4">
    <w:abstractNumId w:val="13"/>
  </w:num>
  <w:num w:numId="5">
    <w:abstractNumId w:val="6"/>
  </w:num>
  <w:num w:numId="6">
    <w:abstractNumId w:val="14"/>
  </w:num>
  <w:num w:numId="7">
    <w:abstractNumId w:val="20"/>
  </w:num>
  <w:num w:numId="8">
    <w:abstractNumId w:val="8"/>
  </w:num>
  <w:num w:numId="9">
    <w:abstractNumId w:val="4"/>
  </w:num>
  <w:num w:numId="10">
    <w:abstractNumId w:val="21"/>
  </w:num>
  <w:num w:numId="11">
    <w:abstractNumId w:val="3"/>
  </w:num>
  <w:num w:numId="12">
    <w:abstractNumId w:val="18"/>
  </w:num>
  <w:num w:numId="13">
    <w:abstractNumId w:val="5"/>
  </w:num>
  <w:num w:numId="14">
    <w:abstractNumId w:val="1"/>
  </w:num>
  <w:num w:numId="15">
    <w:abstractNumId w:val="12"/>
  </w:num>
  <w:num w:numId="16">
    <w:abstractNumId w:val="11"/>
  </w:num>
  <w:num w:numId="17">
    <w:abstractNumId w:val="16"/>
  </w:num>
  <w:num w:numId="18">
    <w:abstractNumId w:val="15"/>
  </w:num>
  <w:num w:numId="19">
    <w:abstractNumId w:val="17"/>
  </w:num>
  <w:num w:numId="20">
    <w:abstractNumId w:val="7"/>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90"/>
    <w:rsid w:val="00003043"/>
    <w:rsid w:val="000068AE"/>
    <w:rsid w:val="000105BC"/>
    <w:rsid w:val="00010B38"/>
    <w:rsid w:val="00016F2B"/>
    <w:rsid w:val="00036338"/>
    <w:rsid w:val="000408CF"/>
    <w:rsid w:val="00047893"/>
    <w:rsid w:val="00047CFE"/>
    <w:rsid w:val="00051A90"/>
    <w:rsid w:val="0006068B"/>
    <w:rsid w:val="000651B6"/>
    <w:rsid w:val="00082494"/>
    <w:rsid w:val="0008297B"/>
    <w:rsid w:val="00084891"/>
    <w:rsid w:val="000862E6"/>
    <w:rsid w:val="00097867"/>
    <w:rsid w:val="000A01AB"/>
    <w:rsid w:val="000A2104"/>
    <w:rsid w:val="000B710D"/>
    <w:rsid w:val="000C5018"/>
    <w:rsid w:val="000D2379"/>
    <w:rsid w:val="000E23BA"/>
    <w:rsid w:val="000F6E43"/>
    <w:rsid w:val="00112DB5"/>
    <w:rsid w:val="00114F2D"/>
    <w:rsid w:val="001169AD"/>
    <w:rsid w:val="001246C3"/>
    <w:rsid w:val="0012729E"/>
    <w:rsid w:val="001305B6"/>
    <w:rsid w:val="0013367B"/>
    <w:rsid w:val="00143981"/>
    <w:rsid w:val="00143CE8"/>
    <w:rsid w:val="00144B23"/>
    <w:rsid w:val="00157860"/>
    <w:rsid w:val="00162CFB"/>
    <w:rsid w:val="00163752"/>
    <w:rsid w:val="00163E67"/>
    <w:rsid w:val="00165A68"/>
    <w:rsid w:val="001869F9"/>
    <w:rsid w:val="00195713"/>
    <w:rsid w:val="001A4C18"/>
    <w:rsid w:val="001C3EEE"/>
    <w:rsid w:val="001C6BB1"/>
    <w:rsid w:val="001D081B"/>
    <w:rsid w:val="001D1D5E"/>
    <w:rsid w:val="001D4A7D"/>
    <w:rsid w:val="001D6C9E"/>
    <w:rsid w:val="001E222B"/>
    <w:rsid w:val="001E3C16"/>
    <w:rsid w:val="001F5390"/>
    <w:rsid w:val="0020613E"/>
    <w:rsid w:val="002135B0"/>
    <w:rsid w:val="002163FF"/>
    <w:rsid w:val="00221E27"/>
    <w:rsid w:val="0023520D"/>
    <w:rsid w:val="00235864"/>
    <w:rsid w:val="00240293"/>
    <w:rsid w:val="002450CD"/>
    <w:rsid w:val="00245470"/>
    <w:rsid w:val="0024564F"/>
    <w:rsid w:val="00246230"/>
    <w:rsid w:val="00252BAC"/>
    <w:rsid w:val="00264391"/>
    <w:rsid w:val="00281EE5"/>
    <w:rsid w:val="002A617A"/>
    <w:rsid w:val="002A6D32"/>
    <w:rsid w:val="002B3465"/>
    <w:rsid w:val="002B7362"/>
    <w:rsid w:val="002C033D"/>
    <w:rsid w:val="002D3591"/>
    <w:rsid w:val="002D3D8D"/>
    <w:rsid w:val="002D3F81"/>
    <w:rsid w:val="002E529E"/>
    <w:rsid w:val="002E7E36"/>
    <w:rsid w:val="002F7C80"/>
    <w:rsid w:val="00311139"/>
    <w:rsid w:val="00311CBF"/>
    <w:rsid w:val="00312598"/>
    <w:rsid w:val="003132F2"/>
    <w:rsid w:val="00313581"/>
    <w:rsid w:val="00326718"/>
    <w:rsid w:val="00326868"/>
    <w:rsid w:val="00327717"/>
    <w:rsid w:val="00333EAD"/>
    <w:rsid w:val="00335259"/>
    <w:rsid w:val="0034037A"/>
    <w:rsid w:val="0034089F"/>
    <w:rsid w:val="00350AA3"/>
    <w:rsid w:val="00372223"/>
    <w:rsid w:val="00382775"/>
    <w:rsid w:val="00385734"/>
    <w:rsid w:val="003930AC"/>
    <w:rsid w:val="003A0A5F"/>
    <w:rsid w:val="003C4242"/>
    <w:rsid w:val="003C5109"/>
    <w:rsid w:val="003D3562"/>
    <w:rsid w:val="003D6C41"/>
    <w:rsid w:val="003E0200"/>
    <w:rsid w:val="003E2BFC"/>
    <w:rsid w:val="004006AF"/>
    <w:rsid w:val="0040525E"/>
    <w:rsid w:val="00406BD3"/>
    <w:rsid w:val="0040788B"/>
    <w:rsid w:val="004174D4"/>
    <w:rsid w:val="00420EB1"/>
    <w:rsid w:val="004339BF"/>
    <w:rsid w:val="00464FD0"/>
    <w:rsid w:val="00465001"/>
    <w:rsid w:val="00470971"/>
    <w:rsid w:val="0047344C"/>
    <w:rsid w:val="00476E5D"/>
    <w:rsid w:val="004848A4"/>
    <w:rsid w:val="0049276A"/>
    <w:rsid w:val="004949AE"/>
    <w:rsid w:val="004976CD"/>
    <w:rsid w:val="004B15E6"/>
    <w:rsid w:val="004B7C15"/>
    <w:rsid w:val="004C1CA6"/>
    <w:rsid w:val="004C3038"/>
    <w:rsid w:val="004E07A8"/>
    <w:rsid w:val="004E37EF"/>
    <w:rsid w:val="004E692D"/>
    <w:rsid w:val="004E6C72"/>
    <w:rsid w:val="004F067D"/>
    <w:rsid w:val="004F274F"/>
    <w:rsid w:val="004F3C75"/>
    <w:rsid w:val="00504A9B"/>
    <w:rsid w:val="005060F9"/>
    <w:rsid w:val="00510120"/>
    <w:rsid w:val="00514675"/>
    <w:rsid w:val="00520922"/>
    <w:rsid w:val="0053117C"/>
    <w:rsid w:val="00550D17"/>
    <w:rsid w:val="00554803"/>
    <w:rsid w:val="005567C5"/>
    <w:rsid w:val="005571ED"/>
    <w:rsid w:val="00560737"/>
    <w:rsid w:val="00564229"/>
    <w:rsid w:val="00564B1C"/>
    <w:rsid w:val="005655B1"/>
    <w:rsid w:val="0057483F"/>
    <w:rsid w:val="005A5F0D"/>
    <w:rsid w:val="005B1F5A"/>
    <w:rsid w:val="005B7A45"/>
    <w:rsid w:val="005D1D0B"/>
    <w:rsid w:val="005D55D5"/>
    <w:rsid w:val="005D5BCD"/>
    <w:rsid w:val="005D5FD1"/>
    <w:rsid w:val="005E4289"/>
    <w:rsid w:val="005E5030"/>
    <w:rsid w:val="005E631C"/>
    <w:rsid w:val="005E6AF0"/>
    <w:rsid w:val="005F15F4"/>
    <w:rsid w:val="006026C0"/>
    <w:rsid w:val="00607320"/>
    <w:rsid w:val="0063244F"/>
    <w:rsid w:val="006337D1"/>
    <w:rsid w:val="0064159A"/>
    <w:rsid w:val="00650193"/>
    <w:rsid w:val="006562A9"/>
    <w:rsid w:val="006627F3"/>
    <w:rsid w:val="00664470"/>
    <w:rsid w:val="00664CDD"/>
    <w:rsid w:val="00670BBC"/>
    <w:rsid w:val="00680ADC"/>
    <w:rsid w:val="00682F15"/>
    <w:rsid w:val="00682F53"/>
    <w:rsid w:val="006963F1"/>
    <w:rsid w:val="006A0320"/>
    <w:rsid w:val="006A1340"/>
    <w:rsid w:val="006A50B9"/>
    <w:rsid w:val="006B385D"/>
    <w:rsid w:val="006C7599"/>
    <w:rsid w:val="006D4811"/>
    <w:rsid w:val="006D60D3"/>
    <w:rsid w:val="006E1187"/>
    <w:rsid w:val="006E24E5"/>
    <w:rsid w:val="006E37FA"/>
    <w:rsid w:val="0070211C"/>
    <w:rsid w:val="00703951"/>
    <w:rsid w:val="00704D39"/>
    <w:rsid w:val="007075A1"/>
    <w:rsid w:val="00713C31"/>
    <w:rsid w:val="00713F08"/>
    <w:rsid w:val="00722173"/>
    <w:rsid w:val="00737CF5"/>
    <w:rsid w:val="00751510"/>
    <w:rsid w:val="0075352B"/>
    <w:rsid w:val="00791E66"/>
    <w:rsid w:val="00792A2F"/>
    <w:rsid w:val="007A686F"/>
    <w:rsid w:val="007A7672"/>
    <w:rsid w:val="007B08DD"/>
    <w:rsid w:val="007B215D"/>
    <w:rsid w:val="007B44E0"/>
    <w:rsid w:val="007B56C8"/>
    <w:rsid w:val="007B6D18"/>
    <w:rsid w:val="007D1417"/>
    <w:rsid w:val="007D6AEE"/>
    <w:rsid w:val="007F1012"/>
    <w:rsid w:val="007F1018"/>
    <w:rsid w:val="007F3ACE"/>
    <w:rsid w:val="0080623C"/>
    <w:rsid w:val="00806A07"/>
    <w:rsid w:val="00813DD9"/>
    <w:rsid w:val="00817F69"/>
    <w:rsid w:val="0082103D"/>
    <w:rsid w:val="00824AED"/>
    <w:rsid w:val="00830152"/>
    <w:rsid w:val="0083136D"/>
    <w:rsid w:val="00837155"/>
    <w:rsid w:val="00840469"/>
    <w:rsid w:val="00840DC8"/>
    <w:rsid w:val="00842442"/>
    <w:rsid w:val="00842B97"/>
    <w:rsid w:val="00851ACE"/>
    <w:rsid w:val="008530EC"/>
    <w:rsid w:val="00861E55"/>
    <w:rsid w:val="00871F14"/>
    <w:rsid w:val="00873607"/>
    <w:rsid w:val="00874291"/>
    <w:rsid w:val="00877148"/>
    <w:rsid w:val="00877CAF"/>
    <w:rsid w:val="008810C0"/>
    <w:rsid w:val="00881F0A"/>
    <w:rsid w:val="00883450"/>
    <w:rsid w:val="00886F90"/>
    <w:rsid w:val="008A0AEA"/>
    <w:rsid w:val="008A0DC7"/>
    <w:rsid w:val="008A780B"/>
    <w:rsid w:val="008B127F"/>
    <w:rsid w:val="008B40AB"/>
    <w:rsid w:val="008C47BE"/>
    <w:rsid w:val="008C5375"/>
    <w:rsid w:val="008D678E"/>
    <w:rsid w:val="00902B1D"/>
    <w:rsid w:val="009039A0"/>
    <w:rsid w:val="0090738B"/>
    <w:rsid w:val="009145E1"/>
    <w:rsid w:val="00914D34"/>
    <w:rsid w:val="00920D07"/>
    <w:rsid w:val="00926071"/>
    <w:rsid w:val="009302FA"/>
    <w:rsid w:val="00940A3A"/>
    <w:rsid w:val="009420B4"/>
    <w:rsid w:val="00951FF3"/>
    <w:rsid w:val="009526E8"/>
    <w:rsid w:val="009555CC"/>
    <w:rsid w:val="00976379"/>
    <w:rsid w:val="009921E3"/>
    <w:rsid w:val="0099705C"/>
    <w:rsid w:val="009B3F66"/>
    <w:rsid w:val="009D0A29"/>
    <w:rsid w:val="009E0850"/>
    <w:rsid w:val="009E34F3"/>
    <w:rsid w:val="009F19EC"/>
    <w:rsid w:val="00A00AC9"/>
    <w:rsid w:val="00A03129"/>
    <w:rsid w:val="00A06D0E"/>
    <w:rsid w:val="00A06FDB"/>
    <w:rsid w:val="00A07540"/>
    <w:rsid w:val="00A11A29"/>
    <w:rsid w:val="00A15B7A"/>
    <w:rsid w:val="00A160A3"/>
    <w:rsid w:val="00A3157F"/>
    <w:rsid w:val="00A338DB"/>
    <w:rsid w:val="00A346C5"/>
    <w:rsid w:val="00A45F97"/>
    <w:rsid w:val="00A50CB9"/>
    <w:rsid w:val="00A51F1F"/>
    <w:rsid w:val="00A53CD4"/>
    <w:rsid w:val="00A64E0C"/>
    <w:rsid w:val="00A654F1"/>
    <w:rsid w:val="00A71CCF"/>
    <w:rsid w:val="00AA1E56"/>
    <w:rsid w:val="00AA6492"/>
    <w:rsid w:val="00AB5197"/>
    <w:rsid w:val="00AC0127"/>
    <w:rsid w:val="00AC7302"/>
    <w:rsid w:val="00AD3797"/>
    <w:rsid w:val="00AD4C3F"/>
    <w:rsid w:val="00AE0BC0"/>
    <w:rsid w:val="00AE7573"/>
    <w:rsid w:val="00AF29AE"/>
    <w:rsid w:val="00B02B4C"/>
    <w:rsid w:val="00B2205C"/>
    <w:rsid w:val="00B229B6"/>
    <w:rsid w:val="00B257AC"/>
    <w:rsid w:val="00B506AB"/>
    <w:rsid w:val="00B57FD3"/>
    <w:rsid w:val="00B62120"/>
    <w:rsid w:val="00B82963"/>
    <w:rsid w:val="00B84A5B"/>
    <w:rsid w:val="00B967CF"/>
    <w:rsid w:val="00BA3659"/>
    <w:rsid w:val="00BA6846"/>
    <w:rsid w:val="00BB6ED6"/>
    <w:rsid w:val="00BD64C1"/>
    <w:rsid w:val="00BD7F9B"/>
    <w:rsid w:val="00BE00EB"/>
    <w:rsid w:val="00BE2D5A"/>
    <w:rsid w:val="00BF542C"/>
    <w:rsid w:val="00C07A84"/>
    <w:rsid w:val="00C12503"/>
    <w:rsid w:val="00C35322"/>
    <w:rsid w:val="00C37288"/>
    <w:rsid w:val="00C43719"/>
    <w:rsid w:val="00C4758D"/>
    <w:rsid w:val="00C5133C"/>
    <w:rsid w:val="00C77B75"/>
    <w:rsid w:val="00C8313E"/>
    <w:rsid w:val="00CA0CB4"/>
    <w:rsid w:val="00CA5B55"/>
    <w:rsid w:val="00CB3A61"/>
    <w:rsid w:val="00CC26D6"/>
    <w:rsid w:val="00CC7D03"/>
    <w:rsid w:val="00CD1B83"/>
    <w:rsid w:val="00CD3814"/>
    <w:rsid w:val="00CE205E"/>
    <w:rsid w:val="00CE2E22"/>
    <w:rsid w:val="00CE3831"/>
    <w:rsid w:val="00CF5EC1"/>
    <w:rsid w:val="00D04F89"/>
    <w:rsid w:val="00D0620D"/>
    <w:rsid w:val="00D119BC"/>
    <w:rsid w:val="00D16A1C"/>
    <w:rsid w:val="00D26847"/>
    <w:rsid w:val="00D3208B"/>
    <w:rsid w:val="00D34E9D"/>
    <w:rsid w:val="00D40CFC"/>
    <w:rsid w:val="00D42CAD"/>
    <w:rsid w:val="00D42D67"/>
    <w:rsid w:val="00D5361F"/>
    <w:rsid w:val="00D55728"/>
    <w:rsid w:val="00D5761B"/>
    <w:rsid w:val="00D6060A"/>
    <w:rsid w:val="00D72DCC"/>
    <w:rsid w:val="00D74BF8"/>
    <w:rsid w:val="00D8375A"/>
    <w:rsid w:val="00D928E0"/>
    <w:rsid w:val="00D96290"/>
    <w:rsid w:val="00DA52B3"/>
    <w:rsid w:val="00DB7562"/>
    <w:rsid w:val="00DC1734"/>
    <w:rsid w:val="00DC2A21"/>
    <w:rsid w:val="00DC4754"/>
    <w:rsid w:val="00DD069D"/>
    <w:rsid w:val="00E01EFE"/>
    <w:rsid w:val="00E02375"/>
    <w:rsid w:val="00E07467"/>
    <w:rsid w:val="00E07A64"/>
    <w:rsid w:val="00E1100E"/>
    <w:rsid w:val="00E20E9B"/>
    <w:rsid w:val="00E222C4"/>
    <w:rsid w:val="00E362FC"/>
    <w:rsid w:val="00E45CBA"/>
    <w:rsid w:val="00E45F58"/>
    <w:rsid w:val="00E478A6"/>
    <w:rsid w:val="00E531B9"/>
    <w:rsid w:val="00E53F77"/>
    <w:rsid w:val="00E668BD"/>
    <w:rsid w:val="00E67A07"/>
    <w:rsid w:val="00E75D34"/>
    <w:rsid w:val="00E87078"/>
    <w:rsid w:val="00E92A51"/>
    <w:rsid w:val="00EA1EAD"/>
    <w:rsid w:val="00EA6403"/>
    <w:rsid w:val="00EB2D21"/>
    <w:rsid w:val="00EC3F9D"/>
    <w:rsid w:val="00EC6C5B"/>
    <w:rsid w:val="00ED139E"/>
    <w:rsid w:val="00ED4179"/>
    <w:rsid w:val="00EE1841"/>
    <w:rsid w:val="00EE73B0"/>
    <w:rsid w:val="00F02AD7"/>
    <w:rsid w:val="00F06F5A"/>
    <w:rsid w:val="00F10676"/>
    <w:rsid w:val="00F11E8B"/>
    <w:rsid w:val="00F155C4"/>
    <w:rsid w:val="00F24900"/>
    <w:rsid w:val="00F309A1"/>
    <w:rsid w:val="00F563E1"/>
    <w:rsid w:val="00F62A88"/>
    <w:rsid w:val="00F6590C"/>
    <w:rsid w:val="00F67007"/>
    <w:rsid w:val="00F73084"/>
    <w:rsid w:val="00F77A61"/>
    <w:rsid w:val="00F84F92"/>
    <w:rsid w:val="00F85560"/>
    <w:rsid w:val="00F9482F"/>
    <w:rsid w:val="00FA2E36"/>
    <w:rsid w:val="00FA56E7"/>
    <w:rsid w:val="00FB371E"/>
    <w:rsid w:val="00FB3E14"/>
    <w:rsid w:val="00FC2214"/>
    <w:rsid w:val="00FC5262"/>
    <w:rsid w:val="00FD396D"/>
    <w:rsid w:val="00FE48F8"/>
    <w:rsid w:val="00FE51BB"/>
    <w:rsid w:val="00FF447B"/>
    <w:rsid w:val="00FF4F6A"/>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5B62949-8E9B-4C44-90AB-33DFB672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Purmalietis@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na.Dloh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4CE2-3BCE-4099-87E6-1E60145F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829</Words>
  <Characters>6094</Characters>
  <Application>Microsoft Office Word</Application>
  <DocSecurity>0</DocSecurity>
  <Lines>210</Lines>
  <Paragraphs>61</Paragraphs>
  <ScaleCrop>false</ScaleCrop>
  <HeadingPairs>
    <vt:vector size="2" baseType="variant">
      <vt:variant>
        <vt:lpstr>Title</vt:lpstr>
      </vt:variant>
      <vt:variant>
        <vt:i4>1</vt:i4>
      </vt:variant>
    </vt:vector>
  </HeadingPairs>
  <TitlesOfParts>
    <vt:vector size="1" baseType="lpstr">
      <vt:lpstr>Ministru kabineta rīkojuma projekta „Grozījums darbības programmas „Uzņēmējdarbība un inovācijas” papildinājumā” sākotnējās ietekmes novērtējuma ziņojums (anotācija)</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darbības programmas „Uzņēmējdarbība un inovācijas” papildinājumā” sākotnējās ietekmes novērtējuma ziņojums (anotācija)</dc:title>
  <dc:subject>Sākotnējās ietekmes novērtējuma ziņojums (anotācija)</dc:subject>
  <dc:creator>Kaspars Purmalietis</dc:creator>
  <cp:keywords/>
  <dc:description>67013108, Kaspars.Purmalietis@em.gov.lv</dc:description>
  <cp:lastModifiedBy>Kaspars Purmalietis</cp:lastModifiedBy>
  <cp:revision>31</cp:revision>
  <cp:lastPrinted>2013-05-28T10:43:00Z</cp:lastPrinted>
  <dcterms:created xsi:type="dcterms:W3CDTF">2015-07-08T11:54:00Z</dcterms:created>
  <dcterms:modified xsi:type="dcterms:W3CDTF">2015-10-20T14:36:00Z</dcterms:modified>
  <cp:contentStatus/>
</cp:coreProperties>
</file>