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A3C" w:rsidRPr="00941892" w:rsidRDefault="00941892" w:rsidP="00941892">
      <w:pPr>
        <w:jc w:val="center"/>
        <w:rPr>
          <w:rFonts w:cs="Times New Roman"/>
          <w:b/>
          <w:sz w:val="24"/>
          <w:szCs w:val="24"/>
        </w:rPr>
      </w:pPr>
      <w:r w:rsidRPr="00941892">
        <w:rPr>
          <w:rFonts w:cs="Times New Roman"/>
          <w:b/>
          <w:sz w:val="24"/>
          <w:szCs w:val="24"/>
        </w:rPr>
        <w:t>Ministru kabineta rīkojuma projekta “Par kūrorta statusa piešķiršanu Liepājas pilsētas daļai” sākotnējās ietekmes novērtējuma ziņojums (anotācija)</w:t>
      </w:r>
    </w:p>
    <w:p w:rsidR="00941892" w:rsidRPr="00941892" w:rsidRDefault="00941892">
      <w:pPr>
        <w:rPr>
          <w:rFonts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3"/>
        <w:gridCol w:w="2807"/>
        <w:gridCol w:w="5795"/>
      </w:tblGrid>
      <w:tr w:rsidR="00941892" w:rsidRPr="00941892" w:rsidTr="00941892">
        <w:trPr>
          <w:trHeight w:val="40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41892" w:rsidRPr="00941892" w:rsidRDefault="00941892" w:rsidP="00941892">
            <w:pPr>
              <w:spacing w:before="100" w:beforeAutospacing="1" w:after="100" w:afterAutospacing="1" w:line="293" w:lineRule="atLeast"/>
              <w:jc w:val="center"/>
              <w:rPr>
                <w:rFonts w:eastAsia="Times New Roman" w:cs="Times New Roman"/>
                <w:b/>
                <w:bCs/>
                <w:sz w:val="24"/>
                <w:szCs w:val="24"/>
                <w:lang w:eastAsia="lv-LV"/>
              </w:rPr>
            </w:pPr>
            <w:r w:rsidRPr="00941892">
              <w:rPr>
                <w:rFonts w:eastAsia="Times New Roman" w:cs="Times New Roman"/>
                <w:b/>
                <w:bCs/>
                <w:sz w:val="24"/>
                <w:szCs w:val="24"/>
                <w:lang w:eastAsia="lv-LV"/>
              </w:rPr>
              <w:t>I. Tiesību akta projekta izstrādes nepieciešamība</w:t>
            </w:r>
          </w:p>
        </w:tc>
      </w:tr>
      <w:tr w:rsidR="00941892" w:rsidRPr="00941892" w:rsidTr="00941892">
        <w:trPr>
          <w:trHeight w:val="40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941892" w:rsidRPr="00941892" w:rsidRDefault="00941892" w:rsidP="00941892">
            <w:pPr>
              <w:spacing w:before="100" w:beforeAutospacing="1" w:after="100" w:afterAutospacing="1" w:line="293" w:lineRule="atLeast"/>
              <w:jc w:val="center"/>
              <w:rPr>
                <w:rFonts w:eastAsia="Times New Roman" w:cs="Times New Roman"/>
                <w:sz w:val="24"/>
                <w:szCs w:val="24"/>
                <w:lang w:eastAsia="lv-LV"/>
              </w:rPr>
            </w:pPr>
            <w:r w:rsidRPr="00941892">
              <w:rPr>
                <w:rFonts w:eastAsia="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941892" w:rsidRPr="00941892" w:rsidRDefault="00941892" w:rsidP="00941892">
            <w:pPr>
              <w:rPr>
                <w:rFonts w:eastAsia="Times New Roman" w:cs="Times New Roman"/>
                <w:sz w:val="24"/>
                <w:szCs w:val="24"/>
                <w:lang w:eastAsia="lv-LV"/>
              </w:rPr>
            </w:pPr>
            <w:r w:rsidRPr="00941892">
              <w:rPr>
                <w:rFonts w:eastAsia="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941892" w:rsidRPr="00941892" w:rsidRDefault="006671B3" w:rsidP="00ED6005">
            <w:pPr>
              <w:jc w:val="both"/>
              <w:rPr>
                <w:rFonts w:eastAsia="Times New Roman" w:cs="Times New Roman"/>
                <w:sz w:val="24"/>
                <w:szCs w:val="24"/>
                <w:lang w:eastAsia="lv-LV"/>
              </w:rPr>
            </w:pPr>
            <w:r w:rsidRPr="006671B3">
              <w:rPr>
                <w:rFonts w:eastAsia="Times New Roman" w:cs="Times New Roman"/>
                <w:sz w:val="24"/>
                <w:szCs w:val="24"/>
                <w:lang w:eastAsia="lv-LV"/>
              </w:rPr>
              <w:t xml:space="preserve">Ministru kabineta rīkojuma projekts „Par kūrorta statusa piešķiršanu </w:t>
            </w:r>
            <w:r w:rsidR="008B1CB8">
              <w:rPr>
                <w:rFonts w:eastAsia="Times New Roman" w:cs="Times New Roman"/>
                <w:sz w:val="24"/>
                <w:szCs w:val="24"/>
                <w:lang w:eastAsia="lv-LV"/>
              </w:rPr>
              <w:t>Li</w:t>
            </w:r>
            <w:r>
              <w:rPr>
                <w:rFonts w:eastAsia="Times New Roman" w:cs="Times New Roman"/>
                <w:sz w:val="24"/>
                <w:szCs w:val="24"/>
                <w:lang w:eastAsia="lv-LV"/>
              </w:rPr>
              <w:t>epājas</w:t>
            </w:r>
            <w:r w:rsidRPr="006671B3">
              <w:rPr>
                <w:rFonts w:eastAsia="Times New Roman" w:cs="Times New Roman"/>
                <w:sz w:val="24"/>
                <w:szCs w:val="24"/>
                <w:lang w:eastAsia="lv-LV"/>
              </w:rPr>
              <w:t xml:space="preserve"> pilsētas daļai” (turpmāk – Rīkojuma projekts) izstrādāts, ievērojot Tūrisma likuma 6.</w:t>
            </w:r>
            <w:r w:rsidRPr="006671B3">
              <w:rPr>
                <w:rFonts w:eastAsia="Times New Roman" w:cs="Times New Roman"/>
                <w:sz w:val="24"/>
                <w:szCs w:val="24"/>
                <w:vertAlign w:val="superscript"/>
                <w:lang w:eastAsia="lv-LV"/>
              </w:rPr>
              <w:t>1</w:t>
            </w:r>
            <w:r w:rsidRPr="006671B3">
              <w:rPr>
                <w:rFonts w:eastAsia="Times New Roman" w:cs="Times New Roman"/>
                <w:sz w:val="24"/>
                <w:szCs w:val="24"/>
                <w:lang w:eastAsia="lv-LV"/>
              </w:rPr>
              <w:t xml:space="preserve"> panta trešajā daļā Ministru kabinetam (turpmāk – MK) noteikto kompetenci.</w:t>
            </w:r>
          </w:p>
        </w:tc>
      </w:tr>
      <w:tr w:rsidR="00941892" w:rsidRPr="00941892" w:rsidTr="00941892">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7131A6" w:rsidRDefault="00941892" w:rsidP="00941892">
            <w:pPr>
              <w:spacing w:before="100" w:beforeAutospacing="1" w:after="100" w:afterAutospacing="1" w:line="293" w:lineRule="atLeast"/>
              <w:jc w:val="center"/>
              <w:rPr>
                <w:rFonts w:eastAsia="Times New Roman" w:cs="Times New Roman"/>
                <w:sz w:val="24"/>
                <w:szCs w:val="24"/>
                <w:lang w:eastAsia="lv-LV"/>
              </w:rPr>
            </w:pPr>
            <w:r w:rsidRPr="00941892">
              <w:rPr>
                <w:rFonts w:eastAsia="Times New Roman" w:cs="Times New Roman"/>
                <w:sz w:val="24"/>
                <w:szCs w:val="24"/>
                <w:lang w:eastAsia="lv-LV"/>
              </w:rPr>
              <w:t>2.</w:t>
            </w:r>
          </w:p>
          <w:p w:rsidR="007131A6" w:rsidRPr="007131A6" w:rsidRDefault="007131A6" w:rsidP="007131A6">
            <w:pPr>
              <w:rPr>
                <w:rFonts w:eastAsia="Times New Roman" w:cs="Times New Roman"/>
                <w:sz w:val="24"/>
                <w:szCs w:val="24"/>
                <w:lang w:eastAsia="lv-LV"/>
              </w:rPr>
            </w:pPr>
          </w:p>
          <w:p w:rsidR="007131A6" w:rsidRPr="007131A6" w:rsidRDefault="007131A6" w:rsidP="007131A6">
            <w:pPr>
              <w:rPr>
                <w:rFonts w:eastAsia="Times New Roman" w:cs="Times New Roman"/>
                <w:sz w:val="24"/>
                <w:szCs w:val="24"/>
                <w:lang w:eastAsia="lv-LV"/>
              </w:rPr>
            </w:pPr>
          </w:p>
          <w:p w:rsidR="007131A6" w:rsidRPr="007131A6" w:rsidRDefault="007131A6" w:rsidP="007131A6">
            <w:pPr>
              <w:rPr>
                <w:rFonts w:eastAsia="Times New Roman" w:cs="Times New Roman"/>
                <w:sz w:val="24"/>
                <w:szCs w:val="24"/>
                <w:lang w:eastAsia="lv-LV"/>
              </w:rPr>
            </w:pPr>
          </w:p>
          <w:p w:rsidR="007131A6" w:rsidRPr="007131A6" w:rsidRDefault="007131A6" w:rsidP="007131A6">
            <w:pPr>
              <w:rPr>
                <w:rFonts w:eastAsia="Times New Roman" w:cs="Times New Roman"/>
                <w:sz w:val="24"/>
                <w:szCs w:val="24"/>
                <w:lang w:eastAsia="lv-LV"/>
              </w:rPr>
            </w:pPr>
          </w:p>
          <w:p w:rsidR="007131A6" w:rsidRPr="007131A6" w:rsidRDefault="007131A6" w:rsidP="007131A6">
            <w:pPr>
              <w:rPr>
                <w:rFonts w:eastAsia="Times New Roman" w:cs="Times New Roman"/>
                <w:sz w:val="24"/>
                <w:szCs w:val="24"/>
                <w:lang w:eastAsia="lv-LV"/>
              </w:rPr>
            </w:pPr>
          </w:p>
          <w:p w:rsidR="007131A6" w:rsidRPr="007131A6" w:rsidRDefault="007131A6" w:rsidP="007131A6">
            <w:pPr>
              <w:rPr>
                <w:rFonts w:eastAsia="Times New Roman" w:cs="Times New Roman"/>
                <w:sz w:val="24"/>
                <w:szCs w:val="24"/>
                <w:lang w:eastAsia="lv-LV"/>
              </w:rPr>
            </w:pPr>
          </w:p>
          <w:p w:rsidR="007131A6" w:rsidRPr="007131A6" w:rsidRDefault="007131A6" w:rsidP="007131A6">
            <w:pPr>
              <w:rPr>
                <w:rFonts w:eastAsia="Times New Roman" w:cs="Times New Roman"/>
                <w:sz w:val="24"/>
                <w:szCs w:val="24"/>
                <w:lang w:eastAsia="lv-LV"/>
              </w:rPr>
            </w:pPr>
          </w:p>
          <w:p w:rsidR="007131A6" w:rsidRPr="007131A6" w:rsidRDefault="007131A6" w:rsidP="007131A6">
            <w:pPr>
              <w:rPr>
                <w:rFonts w:eastAsia="Times New Roman" w:cs="Times New Roman"/>
                <w:sz w:val="24"/>
                <w:szCs w:val="24"/>
                <w:lang w:eastAsia="lv-LV"/>
              </w:rPr>
            </w:pPr>
          </w:p>
          <w:p w:rsidR="007131A6" w:rsidRPr="007131A6" w:rsidRDefault="007131A6" w:rsidP="007131A6">
            <w:pPr>
              <w:rPr>
                <w:rFonts w:eastAsia="Times New Roman" w:cs="Times New Roman"/>
                <w:sz w:val="24"/>
                <w:szCs w:val="24"/>
                <w:lang w:eastAsia="lv-LV"/>
              </w:rPr>
            </w:pPr>
          </w:p>
          <w:p w:rsidR="007131A6" w:rsidRPr="007131A6" w:rsidRDefault="007131A6" w:rsidP="007131A6">
            <w:pPr>
              <w:rPr>
                <w:rFonts w:eastAsia="Times New Roman" w:cs="Times New Roman"/>
                <w:sz w:val="24"/>
                <w:szCs w:val="24"/>
                <w:lang w:eastAsia="lv-LV"/>
              </w:rPr>
            </w:pPr>
          </w:p>
          <w:p w:rsidR="007131A6" w:rsidRPr="007131A6" w:rsidRDefault="007131A6" w:rsidP="007131A6">
            <w:pPr>
              <w:rPr>
                <w:rFonts w:eastAsia="Times New Roman" w:cs="Times New Roman"/>
                <w:sz w:val="24"/>
                <w:szCs w:val="24"/>
                <w:lang w:eastAsia="lv-LV"/>
              </w:rPr>
            </w:pPr>
          </w:p>
          <w:p w:rsidR="007131A6" w:rsidRPr="007131A6" w:rsidRDefault="007131A6" w:rsidP="007131A6">
            <w:pPr>
              <w:rPr>
                <w:rFonts w:eastAsia="Times New Roman" w:cs="Times New Roman"/>
                <w:sz w:val="24"/>
                <w:szCs w:val="24"/>
                <w:lang w:eastAsia="lv-LV"/>
              </w:rPr>
            </w:pPr>
          </w:p>
          <w:p w:rsidR="007131A6" w:rsidRPr="007131A6" w:rsidRDefault="007131A6" w:rsidP="007131A6">
            <w:pPr>
              <w:rPr>
                <w:rFonts w:eastAsia="Times New Roman" w:cs="Times New Roman"/>
                <w:sz w:val="24"/>
                <w:szCs w:val="24"/>
                <w:lang w:eastAsia="lv-LV"/>
              </w:rPr>
            </w:pPr>
          </w:p>
          <w:p w:rsidR="007131A6" w:rsidRPr="007131A6" w:rsidRDefault="007131A6" w:rsidP="007131A6">
            <w:pPr>
              <w:rPr>
                <w:rFonts w:eastAsia="Times New Roman" w:cs="Times New Roman"/>
                <w:sz w:val="24"/>
                <w:szCs w:val="24"/>
                <w:lang w:eastAsia="lv-LV"/>
              </w:rPr>
            </w:pPr>
          </w:p>
          <w:p w:rsidR="007131A6" w:rsidRPr="007131A6" w:rsidRDefault="007131A6" w:rsidP="007131A6">
            <w:pPr>
              <w:rPr>
                <w:rFonts w:eastAsia="Times New Roman" w:cs="Times New Roman"/>
                <w:sz w:val="24"/>
                <w:szCs w:val="24"/>
                <w:lang w:eastAsia="lv-LV"/>
              </w:rPr>
            </w:pPr>
          </w:p>
          <w:p w:rsidR="007131A6" w:rsidRPr="007131A6" w:rsidRDefault="007131A6" w:rsidP="007131A6">
            <w:pPr>
              <w:rPr>
                <w:rFonts w:eastAsia="Times New Roman" w:cs="Times New Roman"/>
                <w:sz w:val="24"/>
                <w:szCs w:val="24"/>
                <w:lang w:eastAsia="lv-LV"/>
              </w:rPr>
            </w:pPr>
          </w:p>
          <w:p w:rsidR="007131A6" w:rsidRPr="007131A6" w:rsidRDefault="007131A6" w:rsidP="007131A6">
            <w:pPr>
              <w:rPr>
                <w:rFonts w:eastAsia="Times New Roman" w:cs="Times New Roman"/>
                <w:sz w:val="24"/>
                <w:szCs w:val="24"/>
                <w:lang w:eastAsia="lv-LV"/>
              </w:rPr>
            </w:pPr>
          </w:p>
          <w:p w:rsidR="007131A6" w:rsidRPr="007131A6" w:rsidRDefault="007131A6" w:rsidP="007131A6">
            <w:pPr>
              <w:rPr>
                <w:rFonts w:eastAsia="Times New Roman" w:cs="Times New Roman"/>
                <w:sz w:val="24"/>
                <w:szCs w:val="24"/>
                <w:lang w:eastAsia="lv-LV"/>
              </w:rPr>
            </w:pPr>
          </w:p>
          <w:p w:rsidR="007131A6" w:rsidRPr="007131A6" w:rsidRDefault="007131A6" w:rsidP="007131A6">
            <w:pPr>
              <w:rPr>
                <w:rFonts w:eastAsia="Times New Roman" w:cs="Times New Roman"/>
                <w:sz w:val="24"/>
                <w:szCs w:val="24"/>
                <w:lang w:eastAsia="lv-LV"/>
              </w:rPr>
            </w:pPr>
          </w:p>
          <w:p w:rsidR="00941892" w:rsidRPr="007131A6" w:rsidRDefault="00941892" w:rsidP="007131A6">
            <w:pPr>
              <w:rPr>
                <w:rFonts w:eastAsia="Times New Roman" w:cs="Times New Roman"/>
                <w:sz w:val="24"/>
                <w:szCs w:val="24"/>
                <w:lang w:eastAsia="lv-LV"/>
              </w:rPr>
            </w:pP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C56BF8" w:rsidRDefault="00941892" w:rsidP="00941892">
            <w:pPr>
              <w:rPr>
                <w:rFonts w:eastAsia="Times New Roman" w:cs="Times New Roman"/>
                <w:sz w:val="24"/>
                <w:szCs w:val="24"/>
                <w:lang w:eastAsia="lv-LV"/>
              </w:rPr>
            </w:pPr>
            <w:r w:rsidRPr="00941892">
              <w:rPr>
                <w:rFonts w:eastAsia="Times New Roman" w:cs="Times New Roman"/>
                <w:sz w:val="24"/>
                <w:szCs w:val="24"/>
                <w:lang w:eastAsia="lv-LV"/>
              </w:rPr>
              <w:t>Pašreizējā situācija un problēmas, kuru risināšanai tiesību akta projekts izstrādāts, tiesiskā regulējuma mērķis un būtība</w:t>
            </w:r>
          </w:p>
          <w:p w:rsidR="00C56BF8" w:rsidRPr="00C56BF8" w:rsidRDefault="00C56BF8" w:rsidP="00C56BF8">
            <w:pPr>
              <w:rPr>
                <w:rFonts w:eastAsia="Times New Roman" w:cs="Times New Roman"/>
                <w:sz w:val="24"/>
                <w:szCs w:val="24"/>
                <w:lang w:eastAsia="lv-LV"/>
              </w:rPr>
            </w:pPr>
          </w:p>
          <w:p w:rsidR="00C56BF8" w:rsidRPr="00C56BF8" w:rsidRDefault="00C56BF8" w:rsidP="00C56BF8">
            <w:pPr>
              <w:rPr>
                <w:rFonts w:eastAsia="Times New Roman" w:cs="Times New Roman"/>
                <w:sz w:val="24"/>
                <w:szCs w:val="24"/>
                <w:lang w:eastAsia="lv-LV"/>
              </w:rPr>
            </w:pPr>
          </w:p>
          <w:p w:rsidR="00C56BF8" w:rsidRPr="00C56BF8" w:rsidRDefault="00C56BF8" w:rsidP="00C56BF8">
            <w:pPr>
              <w:rPr>
                <w:rFonts w:eastAsia="Times New Roman" w:cs="Times New Roman"/>
                <w:sz w:val="24"/>
                <w:szCs w:val="24"/>
                <w:lang w:eastAsia="lv-LV"/>
              </w:rPr>
            </w:pPr>
          </w:p>
          <w:p w:rsidR="00C56BF8" w:rsidRPr="00C56BF8" w:rsidRDefault="00C56BF8" w:rsidP="00C56BF8">
            <w:pPr>
              <w:rPr>
                <w:rFonts w:eastAsia="Times New Roman" w:cs="Times New Roman"/>
                <w:sz w:val="24"/>
                <w:szCs w:val="24"/>
                <w:lang w:eastAsia="lv-LV"/>
              </w:rPr>
            </w:pPr>
          </w:p>
          <w:p w:rsidR="00C56BF8" w:rsidRPr="00C56BF8" w:rsidRDefault="00C56BF8" w:rsidP="00C56BF8">
            <w:pPr>
              <w:rPr>
                <w:rFonts w:eastAsia="Times New Roman" w:cs="Times New Roman"/>
                <w:sz w:val="24"/>
                <w:szCs w:val="24"/>
                <w:lang w:eastAsia="lv-LV"/>
              </w:rPr>
            </w:pPr>
          </w:p>
          <w:p w:rsidR="00C56BF8" w:rsidRPr="00C56BF8" w:rsidRDefault="00C56BF8" w:rsidP="00C56BF8">
            <w:pPr>
              <w:rPr>
                <w:rFonts w:eastAsia="Times New Roman" w:cs="Times New Roman"/>
                <w:sz w:val="24"/>
                <w:szCs w:val="24"/>
                <w:lang w:eastAsia="lv-LV"/>
              </w:rPr>
            </w:pPr>
          </w:p>
          <w:p w:rsidR="00C56BF8" w:rsidRPr="00C56BF8" w:rsidRDefault="00C56BF8" w:rsidP="00C56BF8">
            <w:pPr>
              <w:rPr>
                <w:rFonts w:eastAsia="Times New Roman" w:cs="Times New Roman"/>
                <w:sz w:val="24"/>
                <w:szCs w:val="24"/>
                <w:lang w:eastAsia="lv-LV"/>
              </w:rPr>
            </w:pPr>
          </w:p>
          <w:p w:rsidR="00C56BF8" w:rsidRPr="00C56BF8" w:rsidRDefault="00C56BF8" w:rsidP="00C56BF8">
            <w:pPr>
              <w:rPr>
                <w:rFonts w:eastAsia="Times New Roman" w:cs="Times New Roman"/>
                <w:sz w:val="24"/>
                <w:szCs w:val="24"/>
                <w:lang w:eastAsia="lv-LV"/>
              </w:rPr>
            </w:pPr>
          </w:p>
          <w:p w:rsidR="00C56BF8" w:rsidRPr="00C56BF8" w:rsidRDefault="00C56BF8" w:rsidP="00C56BF8">
            <w:pPr>
              <w:rPr>
                <w:rFonts w:eastAsia="Times New Roman" w:cs="Times New Roman"/>
                <w:sz w:val="24"/>
                <w:szCs w:val="24"/>
                <w:lang w:eastAsia="lv-LV"/>
              </w:rPr>
            </w:pPr>
          </w:p>
          <w:p w:rsidR="00C56BF8" w:rsidRPr="00C56BF8" w:rsidRDefault="00C56BF8" w:rsidP="00C56BF8">
            <w:pPr>
              <w:rPr>
                <w:rFonts w:eastAsia="Times New Roman" w:cs="Times New Roman"/>
                <w:sz w:val="24"/>
                <w:szCs w:val="24"/>
                <w:lang w:eastAsia="lv-LV"/>
              </w:rPr>
            </w:pPr>
          </w:p>
          <w:p w:rsidR="00C56BF8" w:rsidRPr="00C56BF8" w:rsidRDefault="00C56BF8" w:rsidP="00C56BF8">
            <w:pPr>
              <w:rPr>
                <w:rFonts w:eastAsia="Times New Roman" w:cs="Times New Roman"/>
                <w:sz w:val="24"/>
                <w:szCs w:val="24"/>
                <w:lang w:eastAsia="lv-LV"/>
              </w:rPr>
            </w:pPr>
          </w:p>
          <w:p w:rsidR="00C56BF8" w:rsidRPr="00C56BF8" w:rsidRDefault="00C56BF8" w:rsidP="00C56BF8">
            <w:pPr>
              <w:rPr>
                <w:rFonts w:eastAsia="Times New Roman" w:cs="Times New Roman"/>
                <w:sz w:val="24"/>
                <w:szCs w:val="24"/>
                <w:lang w:eastAsia="lv-LV"/>
              </w:rPr>
            </w:pPr>
          </w:p>
          <w:p w:rsidR="00C56BF8" w:rsidRPr="00C56BF8" w:rsidRDefault="00C56BF8" w:rsidP="00C56BF8">
            <w:pPr>
              <w:rPr>
                <w:rFonts w:eastAsia="Times New Roman" w:cs="Times New Roman"/>
                <w:sz w:val="24"/>
                <w:szCs w:val="24"/>
                <w:lang w:eastAsia="lv-LV"/>
              </w:rPr>
            </w:pPr>
          </w:p>
          <w:p w:rsidR="00C56BF8" w:rsidRPr="00C56BF8" w:rsidRDefault="00C56BF8" w:rsidP="00C56BF8">
            <w:pPr>
              <w:rPr>
                <w:rFonts w:eastAsia="Times New Roman" w:cs="Times New Roman"/>
                <w:sz w:val="24"/>
                <w:szCs w:val="24"/>
                <w:lang w:eastAsia="lv-LV"/>
              </w:rPr>
            </w:pPr>
          </w:p>
          <w:p w:rsidR="00C56BF8" w:rsidRPr="00C56BF8" w:rsidRDefault="00C56BF8" w:rsidP="00C56BF8">
            <w:pPr>
              <w:rPr>
                <w:rFonts w:eastAsia="Times New Roman" w:cs="Times New Roman"/>
                <w:sz w:val="24"/>
                <w:szCs w:val="24"/>
                <w:lang w:eastAsia="lv-LV"/>
              </w:rPr>
            </w:pPr>
          </w:p>
          <w:p w:rsidR="00C56BF8" w:rsidRPr="00C56BF8" w:rsidRDefault="00C56BF8" w:rsidP="00C56BF8">
            <w:pPr>
              <w:rPr>
                <w:rFonts w:eastAsia="Times New Roman" w:cs="Times New Roman"/>
                <w:sz w:val="24"/>
                <w:szCs w:val="24"/>
                <w:lang w:eastAsia="lv-LV"/>
              </w:rPr>
            </w:pPr>
          </w:p>
          <w:p w:rsidR="00C56BF8" w:rsidRPr="00C56BF8" w:rsidRDefault="00C56BF8" w:rsidP="00C56BF8">
            <w:pPr>
              <w:rPr>
                <w:rFonts w:eastAsia="Times New Roman" w:cs="Times New Roman"/>
                <w:sz w:val="24"/>
                <w:szCs w:val="24"/>
                <w:lang w:eastAsia="lv-LV"/>
              </w:rPr>
            </w:pPr>
          </w:p>
          <w:p w:rsidR="00C56BF8" w:rsidRDefault="00C56BF8" w:rsidP="00C56BF8">
            <w:pPr>
              <w:rPr>
                <w:rFonts w:eastAsia="Times New Roman" w:cs="Times New Roman"/>
                <w:sz w:val="24"/>
                <w:szCs w:val="24"/>
                <w:lang w:eastAsia="lv-LV"/>
              </w:rPr>
            </w:pPr>
          </w:p>
          <w:p w:rsidR="008F1A72" w:rsidRDefault="008F1A72" w:rsidP="00C56BF8">
            <w:pPr>
              <w:rPr>
                <w:rFonts w:eastAsia="Times New Roman" w:cs="Times New Roman"/>
                <w:sz w:val="24"/>
                <w:szCs w:val="24"/>
                <w:lang w:eastAsia="lv-LV"/>
              </w:rPr>
            </w:pPr>
          </w:p>
          <w:p w:rsidR="008F1A72" w:rsidRPr="008F1A72" w:rsidRDefault="008F1A72" w:rsidP="008F1A72">
            <w:pPr>
              <w:rPr>
                <w:rFonts w:eastAsia="Times New Roman" w:cs="Times New Roman"/>
                <w:sz w:val="24"/>
                <w:szCs w:val="24"/>
                <w:lang w:eastAsia="lv-LV"/>
              </w:rPr>
            </w:pPr>
          </w:p>
          <w:p w:rsidR="008F1A72" w:rsidRPr="008F1A72" w:rsidRDefault="008F1A72" w:rsidP="008F1A72">
            <w:pPr>
              <w:rPr>
                <w:rFonts w:eastAsia="Times New Roman" w:cs="Times New Roman"/>
                <w:sz w:val="24"/>
                <w:szCs w:val="24"/>
                <w:lang w:eastAsia="lv-LV"/>
              </w:rPr>
            </w:pPr>
          </w:p>
          <w:p w:rsidR="008F1A72" w:rsidRPr="008F1A72" w:rsidRDefault="008F1A72" w:rsidP="008F1A72">
            <w:pPr>
              <w:rPr>
                <w:rFonts w:eastAsia="Times New Roman" w:cs="Times New Roman"/>
                <w:sz w:val="24"/>
                <w:szCs w:val="24"/>
                <w:lang w:eastAsia="lv-LV"/>
              </w:rPr>
            </w:pPr>
          </w:p>
          <w:p w:rsidR="008F1A72" w:rsidRPr="008F1A72" w:rsidRDefault="008F1A72" w:rsidP="008F1A72">
            <w:pPr>
              <w:rPr>
                <w:rFonts w:eastAsia="Times New Roman" w:cs="Times New Roman"/>
                <w:sz w:val="24"/>
                <w:szCs w:val="24"/>
                <w:lang w:eastAsia="lv-LV"/>
              </w:rPr>
            </w:pPr>
          </w:p>
          <w:p w:rsidR="008F1A72" w:rsidRPr="008F1A72" w:rsidRDefault="008F1A72" w:rsidP="008F1A72">
            <w:pPr>
              <w:rPr>
                <w:rFonts w:eastAsia="Times New Roman" w:cs="Times New Roman"/>
                <w:sz w:val="24"/>
                <w:szCs w:val="24"/>
                <w:lang w:eastAsia="lv-LV"/>
              </w:rPr>
            </w:pPr>
          </w:p>
          <w:p w:rsidR="008F1A72" w:rsidRPr="008F1A72" w:rsidRDefault="008F1A72" w:rsidP="008F1A72">
            <w:pPr>
              <w:rPr>
                <w:rFonts w:eastAsia="Times New Roman" w:cs="Times New Roman"/>
                <w:sz w:val="24"/>
                <w:szCs w:val="24"/>
                <w:lang w:eastAsia="lv-LV"/>
              </w:rPr>
            </w:pPr>
          </w:p>
          <w:p w:rsidR="008F1A72" w:rsidRPr="008F1A72" w:rsidRDefault="008F1A72" w:rsidP="008F1A72">
            <w:pPr>
              <w:rPr>
                <w:rFonts w:eastAsia="Times New Roman" w:cs="Times New Roman"/>
                <w:sz w:val="24"/>
                <w:szCs w:val="24"/>
                <w:lang w:eastAsia="lv-LV"/>
              </w:rPr>
            </w:pPr>
          </w:p>
          <w:p w:rsidR="008F1A72" w:rsidRPr="008F1A72" w:rsidRDefault="008F1A72" w:rsidP="008F1A72">
            <w:pPr>
              <w:rPr>
                <w:rFonts w:eastAsia="Times New Roman" w:cs="Times New Roman"/>
                <w:sz w:val="24"/>
                <w:szCs w:val="24"/>
                <w:lang w:eastAsia="lv-LV"/>
              </w:rPr>
            </w:pPr>
          </w:p>
          <w:p w:rsidR="008F1A72" w:rsidRPr="008F1A72" w:rsidRDefault="008F1A72" w:rsidP="008F1A72">
            <w:pPr>
              <w:rPr>
                <w:rFonts w:eastAsia="Times New Roman" w:cs="Times New Roman"/>
                <w:sz w:val="24"/>
                <w:szCs w:val="24"/>
                <w:lang w:eastAsia="lv-LV"/>
              </w:rPr>
            </w:pPr>
          </w:p>
          <w:p w:rsidR="008F1A72" w:rsidRPr="008F1A72" w:rsidRDefault="008F1A72" w:rsidP="008F1A72">
            <w:pPr>
              <w:rPr>
                <w:rFonts w:eastAsia="Times New Roman" w:cs="Times New Roman"/>
                <w:sz w:val="24"/>
                <w:szCs w:val="24"/>
                <w:lang w:eastAsia="lv-LV"/>
              </w:rPr>
            </w:pPr>
          </w:p>
          <w:p w:rsidR="008F1A72" w:rsidRPr="008F1A72" w:rsidRDefault="008F1A72" w:rsidP="008F1A72">
            <w:pPr>
              <w:rPr>
                <w:rFonts w:eastAsia="Times New Roman" w:cs="Times New Roman"/>
                <w:sz w:val="24"/>
                <w:szCs w:val="24"/>
                <w:lang w:eastAsia="lv-LV"/>
              </w:rPr>
            </w:pPr>
          </w:p>
          <w:p w:rsidR="008F1A72" w:rsidRPr="008F1A72" w:rsidRDefault="008F1A72" w:rsidP="008F1A72">
            <w:pPr>
              <w:rPr>
                <w:rFonts w:eastAsia="Times New Roman" w:cs="Times New Roman"/>
                <w:sz w:val="24"/>
                <w:szCs w:val="24"/>
                <w:lang w:eastAsia="lv-LV"/>
              </w:rPr>
            </w:pPr>
          </w:p>
          <w:p w:rsidR="008F1A72" w:rsidRPr="008F1A72" w:rsidRDefault="008F1A72" w:rsidP="008F1A72">
            <w:pPr>
              <w:rPr>
                <w:rFonts w:eastAsia="Times New Roman" w:cs="Times New Roman"/>
                <w:sz w:val="24"/>
                <w:szCs w:val="24"/>
                <w:lang w:eastAsia="lv-LV"/>
              </w:rPr>
            </w:pPr>
          </w:p>
          <w:p w:rsidR="008F1A72" w:rsidRPr="008F1A72" w:rsidRDefault="008F1A72" w:rsidP="008F1A72">
            <w:pPr>
              <w:rPr>
                <w:rFonts w:eastAsia="Times New Roman" w:cs="Times New Roman"/>
                <w:sz w:val="24"/>
                <w:szCs w:val="24"/>
                <w:lang w:eastAsia="lv-LV"/>
              </w:rPr>
            </w:pPr>
          </w:p>
          <w:p w:rsidR="008F1A72" w:rsidRPr="008F1A72" w:rsidRDefault="008F1A72" w:rsidP="008F1A72">
            <w:pPr>
              <w:rPr>
                <w:rFonts w:eastAsia="Times New Roman" w:cs="Times New Roman"/>
                <w:sz w:val="24"/>
                <w:szCs w:val="24"/>
                <w:lang w:eastAsia="lv-LV"/>
              </w:rPr>
            </w:pPr>
          </w:p>
          <w:p w:rsidR="00941892" w:rsidRPr="008F1A72" w:rsidRDefault="00941892" w:rsidP="008F1A72">
            <w:pPr>
              <w:ind w:firstLine="720"/>
              <w:rPr>
                <w:rFonts w:eastAsia="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8B1CB8" w:rsidRPr="008B1CB8" w:rsidRDefault="008B1CB8" w:rsidP="00ED6005">
            <w:pPr>
              <w:jc w:val="both"/>
              <w:rPr>
                <w:rFonts w:eastAsia="Times New Roman" w:cs="Times New Roman"/>
                <w:sz w:val="24"/>
                <w:szCs w:val="24"/>
                <w:lang w:eastAsia="lv-LV"/>
              </w:rPr>
            </w:pPr>
            <w:r w:rsidRPr="008B1CB8">
              <w:rPr>
                <w:rFonts w:eastAsia="Times New Roman" w:cs="Times New Roman"/>
                <w:sz w:val="24"/>
                <w:szCs w:val="24"/>
                <w:lang w:eastAsia="lv-LV"/>
              </w:rPr>
              <w:t xml:space="preserve">Rīkojuma projekts paredz </w:t>
            </w:r>
            <w:r>
              <w:rPr>
                <w:rFonts w:eastAsia="Times New Roman" w:cs="Times New Roman"/>
                <w:sz w:val="24"/>
                <w:szCs w:val="24"/>
                <w:lang w:eastAsia="lv-LV"/>
              </w:rPr>
              <w:t>Liepājas</w:t>
            </w:r>
            <w:r w:rsidRPr="008B1CB8">
              <w:rPr>
                <w:rFonts w:eastAsia="Times New Roman" w:cs="Times New Roman"/>
                <w:sz w:val="24"/>
                <w:szCs w:val="24"/>
                <w:lang w:eastAsia="lv-LV"/>
              </w:rPr>
              <w:t xml:space="preserve"> pilsētas daļai piešķirt kūrorta statusu.</w:t>
            </w:r>
          </w:p>
          <w:p w:rsidR="00A23241" w:rsidRDefault="008B1CB8" w:rsidP="00ED6005">
            <w:pPr>
              <w:jc w:val="both"/>
              <w:rPr>
                <w:rFonts w:eastAsia="Times New Roman" w:cs="Times New Roman"/>
                <w:sz w:val="24"/>
                <w:szCs w:val="24"/>
                <w:lang w:eastAsia="lv-LV"/>
              </w:rPr>
            </w:pPr>
            <w:r w:rsidRPr="008B1CB8">
              <w:rPr>
                <w:rFonts w:eastAsia="Times New Roman" w:cs="Times New Roman"/>
                <w:sz w:val="24"/>
                <w:szCs w:val="24"/>
                <w:lang w:eastAsia="lv-LV"/>
              </w:rPr>
              <w:t>Saskaņā ar Tūrisma likuma 6.</w:t>
            </w:r>
            <w:r w:rsidRPr="008B1CB8">
              <w:rPr>
                <w:rFonts w:eastAsia="Times New Roman" w:cs="Times New Roman"/>
                <w:sz w:val="24"/>
                <w:szCs w:val="24"/>
                <w:vertAlign w:val="superscript"/>
                <w:lang w:eastAsia="lv-LV"/>
              </w:rPr>
              <w:t>1</w:t>
            </w:r>
            <w:r w:rsidRPr="008B1CB8">
              <w:rPr>
                <w:rFonts w:eastAsia="Times New Roman" w:cs="Times New Roman"/>
                <w:sz w:val="24"/>
                <w:szCs w:val="24"/>
                <w:lang w:eastAsia="lv-LV"/>
              </w:rPr>
              <w:t xml:space="preserve"> panta ceturto daļu </w:t>
            </w:r>
            <w:r>
              <w:rPr>
                <w:rFonts w:eastAsia="Times New Roman" w:cs="Times New Roman"/>
                <w:sz w:val="24"/>
                <w:szCs w:val="24"/>
                <w:lang w:eastAsia="lv-LV"/>
              </w:rPr>
              <w:t>Liepājas</w:t>
            </w:r>
            <w:r w:rsidRPr="008B1CB8">
              <w:rPr>
                <w:rFonts w:eastAsia="Times New Roman" w:cs="Times New Roman"/>
                <w:sz w:val="24"/>
                <w:szCs w:val="24"/>
                <w:lang w:eastAsia="lv-LV"/>
              </w:rPr>
              <w:t xml:space="preserve"> pilsētas daļa kūrorta statusu iegūs ar dienu, kad MK pieņems lēmumu par kūrorta statusa piešķiršanu šai teritorijai.</w:t>
            </w:r>
            <w:r>
              <w:rPr>
                <w:rFonts w:eastAsia="Times New Roman" w:cs="Times New Roman"/>
                <w:sz w:val="24"/>
                <w:szCs w:val="24"/>
                <w:lang w:eastAsia="lv-LV"/>
              </w:rPr>
              <w:br/>
            </w:r>
          </w:p>
          <w:p w:rsidR="00941892" w:rsidRDefault="00A23241" w:rsidP="00A23241">
            <w:pPr>
              <w:jc w:val="both"/>
              <w:rPr>
                <w:rFonts w:eastAsia="Times New Roman" w:cs="Times New Roman"/>
                <w:sz w:val="24"/>
                <w:szCs w:val="24"/>
                <w:lang w:eastAsia="lv-LV"/>
              </w:rPr>
            </w:pPr>
            <w:r w:rsidRPr="00A23241">
              <w:rPr>
                <w:rFonts w:eastAsia="Times New Roman" w:cs="Times New Roman"/>
                <w:sz w:val="24"/>
                <w:szCs w:val="24"/>
                <w:lang w:eastAsia="lv-LV"/>
              </w:rPr>
              <w:t>Atbilstoši Tūrisma likuma 6.</w:t>
            </w:r>
            <w:r w:rsidRPr="00A23241">
              <w:rPr>
                <w:rFonts w:eastAsia="Times New Roman" w:cs="Times New Roman"/>
                <w:sz w:val="24"/>
                <w:szCs w:val="24"/>
                <w:vertAlign w:val="superscript"/>
                <w:lang w:eastAsia="lv-LV"/>
              </w:rPr>
              <w:t>1</w:t>
            </w:r>
            <w:r w:rsidRPr="00A23241">
              <w:rPr>
                <w:rFonts w:eastAsia="Times New Roman" w:cs="Times New Roman"/>
                <w:sz w:val="24"/>
                <w:szCs w:val="24"/>
                <w:lang w:eastAsia="lv-LV"/>
              </w:rPr>
              <w:t xml:space="preserve"> panta trešajā daļā noteiktajam </w:t>
            </w:r>
            <w:r>
              <w:rPr>
                <w:rFonts w:eastAsia="Times New Roman" w:cs="Times New Roman"/>
                <w:sz w:val="24"/>
                <w:szCs w:val="24"/>
                <w:lang w:eastAsia="lv-LV"/>
              </w:rPr>
              <w:t>Liepājas</w:t>
            </w:r>
            <w:r w:rsidRPr="00A23241">
              <w:rPr>
                <w:rFonts w:eastAsia="Times New Roman" w:cs="Times New Roman"/>
                <w:sz w:val="24"/>
                <w:szCs w:val="24"/>
                <w:lang w:eastAsia="lv-LV"/>
              </w:rPr>
              <w:t xml:space="preserve"> pilsētas dome 201</w:t>
            </w:r>
            <w:bookmarkStart w:id="0" w:name="_GoBack"/>
            <w:bookmarkEnd w:id="0"/>
            <w:r>
              <w:rPr>
                <w:rFonts w:eastAsia="Times New Roman" w:cs="Times New Roman"/>
                <w:sz w:val="24"/>
                <w:szCs w:val="24"/>
                <w:lang w:eastAsia="lv-LV"/>
              </w:rPr>
              <w:t>5</w:t>
            </w:r>
            <w:r w:rsidRPr="00A23241">
              <w:rPr>
                <w:rFonts w:eastAsia="Times New Roman" w:cs="Times New Roman"/>
                <w:sz w:val="24"/>
                <w:szCs w:val="24"/>
                <w:lang w:eastAsia="lv-LV"/>
              </w:rPr>
              <w:t xml:space="preserve">.gada </w:t>
            </w:r>
            <w:r>
              <w:rPr>
                <w:rFonts w:eastAsia="Times New Roman" w:cs="Times New Roman"/>
                <w:sz w:val="24"/>
                <w:szCs w:val="24"/>
                <w:lang w:eastAsia="lv-LV"/>
              </w:rPr>
              <w:t>11.martā</w:t>
            </w:r>
            <w:r w:rsidRPr="00A23241">
              <w:rPr>
                <w:rFonts w:eastAsia="Times New Roman" w:cs="Times New Roman"/>
                <w:sz w:val="24"/>
                <w:szCs w:val="24"/>
                <w:lang w:eastAsia="lv-LV"/>
              </w:rPr>
              <w:t xml:space="preserve"> iesniedza Ekonomikas ministrijā (turpmāk – EM) pieteikumu par kūrorta statusa piešķiršanu </w:t>
            </w:r>
            <w:r>
              <w:rPr>
                <w:rFonts w:eastAsia="Times New Roman" w:cs="Times New Roman"/>
                <w:sz w:val="24"/>
                <w:szCs w:val="24"/>
                <w:lang w:eastAsia="lv-LV"/>
              </w:rPr>
              <w:t>Liepājas</w:t>
            </w:r>
            <w:r w:rsidRPr="00A23241">
              <w:rPr>
                <w:rFonts w:eastAsia="Times New Roman" w:cs="Times New Roman"/>
                <w:sz w:val="24"/>
                <w:szCs w:val="24"/>
                <w:lang w:eastAsia="lv-LV"/>
              </w:rPr>
              <w:t xml:space="preserve"> pilsētai (turpmāk – Pieteikums) un Tūrisma likuma 6.</w:t>
            </w:r>
            <w:r w:rsidRPr="00A23241">
              <w:rPr>
                <w:rFonts w:eastAsia="Times New Roman" w:cs="Times New Roman"/>
                <w:sz w:val="24"/>
                <w:szCs w:val="24"/>
                <w:vertAlign w:val="superscript"/>
                <w:lang w:eastAsia="lv-LV"/>
              </w:rPr>
              <w:t>1</w:t>
            </w:r>
            <w:r w:rsidRPr="00A23241">
              <w:rPr>
                <w:rFonts w:eastAsia="Times New Roman" w:cs="Times New Roman"/>
                <w:sz w:val="24"/>
                <w:szCs w:val="24"/>
                <w:lang w:eastAsia="lv-LV"/>
              </w:rPr>
              <w:t xml:space="preserve"> panta trešajā daļā notei</w:t>
            </w:r>
            <w:r w:rsidR="0046438B">
              <w:rPr>
                <w:rFonts w:eastAsia="Times New Roman" w:cs="Times New Roman"/>
                <w:sz w:val="24"/>
                <w:szCs w:val="24"/>
                <w:lang w:eastAsia="lv-LV"/>
              </w:rPr>
              <w:t>ktos dokumentus, kas apliecina P</w:t>
            </w:r>
            <w:r w:rsidRPr="00A23241">
              <w:rPr>
                <w:rFonts w:eastAsia="Times New Roman" w:cs="Times New Roman"/>
                <w:sz w:val="24"/>
                <w:szCs w:val="24"/>
                <w:lang w:eastAsia="lv-LV"/>
              </w:rPr>
              <w:t>ieteikumā norādītās teritorijas atbilstību Tūrisma likuma 6.</w:t>
            </w:r>
            <w:r w:rsidRPr="00A23241">
              <w:rPr>
                <w:rFonts w:eastAsia="Times New Roman" w:cs="Times New Roman"/>
                <w:sz w:val="24"/>
                <w:szCs w:val="24"/>
                <w:vertAlign w:val="superscript"/>
                <w:lang w:eastAsia="lv-LV"/>
              </w:rPr>
              <w:t>1</w:t>
            </w:r>
            <w:r w:rsidRPr="00A23241">
              <w:rPr>
                <w:rFonts w:eastAsia="Times New Roman" w:cs="Times New Roman"/>
                <w:sz w:val="24"/>
                <w:szCs w:val="24"/>
                <w:lang w:eastAsia="lv-LV"/>
              </w:rPr>
              <w:t xml:space="preserve"> panta pirmajā daļā minētajiem kūrorta statusa piešķiršanas nosacījumiem.</w:t>
            </w:r>
          </w:p>
          <w:p w:rsidR="00A23241" w:rsidRDefault="00A23241" w:rsidP="00C37B13">
            <w:pPr>
              <w:jc w:val="both"/>
              <w:rPr>
                <w:rFonts w:eastAsia="Times New Roman" w:cs="Times New Roman"/>
                <w:sz w:val="24"/>
                <w:szCs w:val="24"/>
                <w:lang w:eastAsia="lv-LV"/>
              </w:rPr>
            </w:pPr>
            <w:r w:rsidRPr="00A23241">
              <w:rPr>
                <w:rFonts w:eastAsia="Times New Roman" w:cs="Times New Roman"/>
                <w:sz w:val="24"/>
                <w:szCs w:val="24"/>
                <w:lang w:eastAsia="lv-LV"/>
              </w:rPr>
              <w:t xml:space="preserve">Saskaņā ar MK </w:t>
            </w:r>
            <w:r w:rsidR="007131A6" w:rsidRPr="00A23241">
              <w:rPr>
                <w:rFonts w:eastAsia="Times New Roman" w:cs="Times New Roman"/>
                <w:sz w:val="24"/>
                <w:szCs w:val="24"/>
                <w:lang w:eastAsia="lv-LV"/>
              </w:rPr>
              <w:t xml:space="preserve">2012.gada 18.decembra </w:t>
            </w:r>
            <w:r w:rsidRPr="00A23241">
              <w:rPr>
                <w:rFonts w:eastAsia="Times New Roman" w:cs="Times New Roman"/>
                <w:sz w:val="24"/>
                <w:szCs w:val="24"/>
                <w:lang w:eastAsia="lv-LV"/>
              </w:rPr>
              <w:t>noteikumu Nr.905 „Kūrorta statusa piešķiršanas un anulēšanas kārtība” (turpmāk – Noteikumi Nr.905) 3.punktu EM pārbaudīja Pieteikuma, kā arī tam pievienoto dokumentu atbilstību minēto noteikumu prasībām un 201</w:t>
            </w:r>
            <w:r w:rsidR="00C37B13">
              <w:rPr>
                <w:rFonts w:eastAsia="Times New Roman" w:cs="Times New Roman"/>
                <w:sz w:val="24"/>
                <w:szCs w:val="24"/>
                <w:lang w:eastAsia="lv-LV"/>
              </w:rPr>
              <w:t>5</w:t>
            </w:r>
            <w:r w:rsidRPr="00A23241">
              <w:rPr>
                <w:rFonts w:eastAsia="Times New Roman" w:cs="Times New Roman"/>
                <w:sz w:val="24"/>
                <w:szCs w:val="24"/>
                <w:lang w:eastAsia="lv-LV"/>
              </w:rPr>
              <w:t xml:space="preserve">.gada </w:t>
            </w:r>
            <w:r w:rsidR="00C37B13">
              <w:rPr>
                <w:rFonts w:eastAsia="Times New Roman" w:cs="Times New Roman"/>
                <w:sz w:val="24"/>
                <w:szCs w:val="24"/>
                <w:lang w:eastAsia="lv-LV"/>
              </w:rPr>
              <w:t>21.aprīlī,</w:t>
            </w:r>
            <w:r w:rsidRPr="00A23241">
              <w:rPr>
                <w:rFonts w:eastAsia="Times New Roman" w:cs="Times New Roman"/>
                <w:sz w:val="24"/>
                <w:szCs w:val="24"/>
                <w:lang w:eastAsia="lv-LV"/>
              </w:rPr>
              <w:t xml:space="preserve"> atbilstoši Noteikumu Nr.905 4.punktam</w:t>
            </w:r>
            <w:r w:rsidR="00C37B13">
              <w:rPr>
                <w:rFonts w:eastAsia="Times New Roman" w:cs="Times New Roman"/>
                <w:sz w:val="24"/>
                <w:szCs w:val="24"/>
                <w:lang w:eastAsia="lv-LV"/>
              </w:rPr>
              <w:t>,</w:t>
            </w:r>
            <w:r w:rsidRPr="00A23241">
              <w:rPr>
                <w:rFonts w:eastAsia="Times New Roman" w:cs="Times New Roman"/>
                <w:sz w:val="24"/>
                <w:szCs w:val="24"/>
                <w:lang w:eastAsia="lv-LV"/>
              </w:rPr>
              <w:t xml:space="preserve"> nodeva tos izvērtēšanai EM izveidotajai Kūrorta statusa izvērtēšanas komisijai (turpmāk – Komisija).</w:t>
            </w:r>
          </w:p>
          <w:p w:rsidR="00C37B13" w:rsidRDefault="00C37B13" w:rsidP="00C37B13">
            <w:pPr>
              <w:jc w:val="both"/>
              <w:rPr>
                <w:rFonts w:eastAsia="Times New Roman" w:cs="Times New Roman"/>
                <w:sz w:val="24"/>
                <w:szCs w:val="24"/>
                <w:lang w:eastAsia="lv-LV"/>
              </w:rPr>
            </w:pPr>
            <w:r w:rsidRPr="00C37B13">
              <w:rPr>
                <w:rFonts w:eastAsia="Times New Roman" w:cs="Times New Roman"/>
                <w:sz w:val="24"/>
                <w:szCs w:val="24"/>
                <w:lang w:eastAsia="lv-LV"/>
              </w:rPr>
              <w:t>20</w:t>
            </w:r>
            <w:r>
              <w:rPr>
                <w:rFonts w:eastAsia="Times New Roman" w:cs="Times New Roman"/>
                <w:sz w:val="24"/>
                <w:szCs w:val="24"/>
                <w:lang w:eastAsia="lv-LV"/>
              </w:rPr>
              <w:t>15</w:t>
            </w:r>
            <w:r w:rsidRPr="00C37B13">
              <w:rPr>
                <w:rFonts w:eastAsia="Times New Roman" w:cs="Times New Roman"/>
                <w:sz w:val="24"/>
                <w:szCs w:val="24"/>
                <w:lang w:eastAsia="lv-LV"/>
              </w:rPr>
              <w:t xml:space="preserve">.gada </w:t>
            </w:r>
            <w:r>
              <w:rPr>
                <w:rFonts w:eastAsia="Times New Roman" w:cs="Times New Roman"/>
                <w:sz w:val="24"/>
                <w:szCs w:val="24"/>
                <w:lang w:eastAsia="lv-LV"/>
              </w:rPr>
              <w:t xml:space="preserve">19.maijā </w:t>
            </w:r>
            <w:r w:rsidRPr="00C37B13">
              <w:rPr>
                <w:rFonts w:eastAsia="Times New Roman" w:cs="Times New Roman"/>
                <w:sz w:val="24"/>
                <w:szCs w:val="24"/>
                <w:lang w:eastAsia="lv-LV"/>
              </w:rPr>
              <w:t xml:space="preserve">EM informēja </w:t>
            </w:r>
            <w:r w:rsidR="001D2471">
              <w:rPr>
                <w:rFonts w:eastAsia="Times New Roman" w:cs="Times New Roman"/>
                <w:sz w:val="24"/>
                <w:szCs w:val="24"/>
                <w:lang w:eastAsia="lv-LV"/>
              </w:rPr>
              <w:t>Liepājas</w:t>
            </w:r>
            <w:r w:rsidRPr="00C37B13">
              <w:rPr>
                <w:rFonts w:eastAsia="Times New Roman" w:cs="Times New Roman"/>
                <w:sz w:val="24"/>
                <w:szCs w:val="24"/>
                <w:lang w:eastAsia="lv-LV"/>
              </w:rPr>
              <w:t xml:space="preserve"> pilsētas domi, ka, izskatot Pieteikumam pievienoto informāciju, Komisijas locekļi ir konstatējuši, ka Pieteikuma tālākai izvērtēšanai un atzinuma sagatavošanai ir nepieciešama papildu</w:t>
            </w:r>
            <w:r w:rsidR="00C9173E">
              <w:rPr>
                <w:rFonts w:eastAsia="Times New Roman" w:cs="Times New Roman"/>
                <w:sz w:val="24"/>
                <w:szCs w:val="24"/>
                <w:lang w:eastAsia="lv-LV"/>
              </w:rPr>
              <w:t>s</w:t>
            </w:r>
            <w:r w:rsidRPr="00C37B13">
              <w:rPr>
                <w:rFonts w:eastAsia="Times New Roman" w:cs="Times New Roman"/>
                <w:sz w:val="24"/>
                <w:szCs w:val="24"/>
                <w:lang w:eastAsia="lv-LV"/>
              </w:rPr>
              <w:t xml:space="preserve"> informācija. 20</w:t>
            </w:r>
            <w:r>
              <w:rPr>
                <w:rFonts w:eastAsia="Times New Roman" w:cs="Times New Roman"/>
                <w:sz w:val="24"/>
                <w:szCs w:val="24"/>
                <w:lang w:eastAsia="lv-LV"/>
              </w:rPr>
              <w:t>15</w:t>
            </w:r>
            <w:r w:rsidRPr="00C37B13">
              <w:rPr>
                <w:rFonts w:eastAsia="Times New Roman" w:cs="Times New Roman"/>
                <w:sz w:val="24"/>
                <w:szCs w:val="24"/>
                <w:lang w:eastAsia="lv-LV"/>
              </w:rPr>
              <w:t xml:space="preserve">.gada </w:t>
            </w:r>
            <w:r>
              <w:rPr>
                <w:rFonts w:eastAsia="Times New Roman" w:cs="Times New Roman"/>
                <w:sz w:val="24"/>
                <w:szCs w:val="24"/>
                <w:lang w:eastAsia="lv-LV"/>
              </w:rPr>
              <w:t>15.jūnijā</w:t>
            </w:r>
            <w:r w:rsidRPr="00C37B13">
              <w:rPr>
                <w:rFonts w:eastAsia="Times New Roman" w:cs="Times New Roman"/>
                <w:sz w:val="24"/>
                <w:szCs w:val="24"/>
                <w:lang w:eastAsia="lv-LV"/>
              </w:rPr>
              <w:t xml:space="preserve"> tika iesniegti precizējumi un papildinājumi attiecībā uz Pieteikuma 3.3., 3.4., 3.6. un 3.7.punktiem.</w:t>
            </w:r>
          </w:p>
          <w:p w:rsidR="00C9173E" w:rsidRDefault="00C9173E" w:rsidP="000F5695">
            <w:pPr>
              <w:jc w:val="both"/>
              <w:rPr>
                <w:rFonts w:eastAsia="Times New Roman" w:cs="Times New Roman"/>
                <w:sz w:val="24"/>
                <w:szCs w:val="24"/>
                <w:lang w:eastAsia="lv-LV"/>
              </w:rPr>
            </w:pPr>
            <w:r>
              <w:rPr>
                <w:rFonts w:eastAsia="Times New Roman" w:cs="Times New Roman"/>
                <w:sz w:val="24"/>
                <w:szCs w:val="24"/>
                <w:lang w:eastAsia="lv-LV"/>
              </w:rPr>
              <w:t xml:space="preserve">2015.gada 29.jūlija Komisijas sēdē tika nolemts piesaistīt </w:t>
            </w:r>
            <w:r w:rsidR="001E6AEE" w:rsidRPr="001E6AEE">
              <w:rPr>
                <w:rFonts w:eastAsia="Times New Roman" w:cs="Times New Roman"/>
                <w:sz w:val="24"/>
                <w:szCs w:val="24"/>
                <w:lang w:eastAsia="lv-LV"/>
              </w:rPr>
              <w:t>neatkarīgu ekspertu, lai detalizēti izvērtētu un aprakstītu Pieteikuma atbilstību Tūrisma likuma 6.</w:t>
            </w:r>
            <w:r w:rsidR="001E6AEE" w:rsidRPr="003708EC">
              <w:rPr>
                <w:rFonts w:eastAsia="Times New Roman" w:cs="Times New Roman"/>
                <w:sz w:val="24"/>
                <w:szCs w:val="24"/>
                <w:vertAlign w:val="superscript"/>
                <w:lang w:eastAsia="lv-LV"/>
              </w:rPr>
              <w:t>1</w:t>
            </w:r>
            <w:r w:rsidR="001E6AEE" w:rsidRPr="001E6AEE">
              <w:rPr>
                <w:rFonts w:eastAsia="Times New Roman" w:cs="Times New Roman"/>
                <w:sz w:val="24"/>
                <w:szCs w:val="24"/>
                <w:lang w:eastAsia="lv-LV"/>
              </w:rPr>
              <w:t xml:space="preserve"> panta pirmajā daļā minētajiem nosacījumiem, novērtētu, vai Pieteikumā norādītie dziednieciskie resursi tiek izmantoti atbilstoši norādītajam mērķim – ārstniecības iestādes darbības nodrošināšana, kā arī sagatavotu priekšlikumu,  ko kūrortu statusu ieguvušām teritorijām darīt, lai attīstītu to starptautisko konkurētspēju.</w:t>
            </w:r>
            <w:r w:rsidR="001E6AEE">
              <w:rPr>
                <w:rFonts w:eastAsia="Times New Roman" w:cs="Times New Roman"/>
                <w:sz w:val="24"/>
                <w:szCs w:val="24"/>
                <w:lang w:eastAsia="lv-LV"/>
              </w:rPr>
              <w:t xml:space="preserve"> 2015.gada 10.augustā eksperts iesniedza pozitīvu atzinumu.</w:t>
            </w:r>
          </w:p>
          <w:p w:rsidR="000F5695" w:rsidRDefault="000F5695" w:rsidP="000F5695">
            <w:pPr>
              <w:jc w:val="both"/>
              <w:rPr>
                <w:rFonts w:eastAsia="Times New Roman" w:cs="Times New Roman"/>
                <w:sz w:val="24"/>
                <w:szCs w:val="24"/>
                <w:lang w:eastAsia="lv-LV"/>
              </w:rPr>
            </w:pPr>
            <w:r w:rsidRPr="00C9173E">
              <w:rPr>
                <w:rFonts w:eastAsia="Times New Roman" w:cs="Times New Roman"/>
                <w:sz w:val="24"/>
                <w:szCs w:val="24"/>
                <w:lang w:eastAsia="lv-LV"/>
              </w:rPr>
              <w:lastRenderedPageBreak/>
              <w:t>Ņemot vērā augstāk minēto, Komisija 201</w:t>
            </w:r>
            <w:r w:rsidR="00C9173E" w:rsidRPr="00C9173E">
              <w:rPr>
                <w:rFonts w:eastAsia="Times New Roman" w:cs="Times New Roman"/>
                <w:sz w:val="24"/>
                <w:szCs w:val="24"/>
                <w:lang w:eastAsia="lv-LV"/>
              </w:rPr>
              <w:t>5</w:t>
            </w:r>
            <w:r w:rsidRPr="00C9173E">
              <w:rPr>
                <w:rFonts w:eastAsia="Times New Roman" w:cs="Times New Roman"/>
                <w:sz w:val="24"/>
                <w:szCs w:val="24"/>
                <w:lang w:eastAsia="lv-LV"/>
              </w:rPr>
              <w:t xml:space="preserve">.gada </w:t>
            </w:r>
            <w:r w:rsidR="00C9173E" w:rsidRPr="00C9173E">
              <w:rPr>
                <w:rFonts w:eastAsia="Times New Roman" w:cs="Times New Roman"/>
                <w:sz w:val="24"/>
                <w:szCs w:val="24"/>
                <w:lang w:eastAsia="lv-LV"/>
              </w:rPr>
              <w:t>12.augusta</w:t>
            </w:r>
            <w:r w:rsidRPr="00C9173E">
              <w:rPr>
                <w:rFonts w:eastAsia="Times New Roman" w:cs="Times New Roman"/>
                <w:sz w:val="24"/>
                <w:szCs w:val="24"/>
                <w:lang w:eastAsia="lv-LV"/>
              </w:rPr>
              <w:t xml:space="preserve"> sēdē nolēma atbalstīt kūrorta statusa piešķiršanu Liepājas pilsētas administratīvās teritorijas daļai.</w:t>
            </w:r>
          </w:p>
          <w:p w:rsidR="00DD119C" w:rsidRPr="00C9173E" w:rsidRDefault="00DD119C" w:rsidP="00DD119C">
            <w:pPr>
              <w:jc w:val="both"/>
              <w:rPr>
                <w:rFonts w:eastAsia="Times New Roman" w:cs="Times New Roman"/>
                <w:sz w:val="24"/>
                <w:szCs w:val="24"/>
                <w:lang w:eastAsia="lv-LV"/>
              </w:rPr>
            </w:pPr>
            <w:r w:rsidRPr="00C9173E">
              <w:rPr>
                <w:rFonts w:eastAsia="Times New Roman" w:cs="Times New Roman"/>
                <w:sz w:val="24"/>
                <w:szCs w:val="24"/>
                <w:lang w:eastAsia="lv-LV"/>
              </w:rPr>
              <w:t xml:space="preserve">Balstoties uz Liepājas pilsētas domes </w:t>
            </w:r>
            <w:r w:rsidR="00C01283" w:rsidRPr="00C9173E">
              <w:rPr>
                <w:rFonts w:eastAsia="Times New Roman" w:cs="Times New Roman"/>
                <w:sz w:val="24"/>
                <w:szCs w:val="24"/>
                <w:lang w:eastAsia="lv-LV"/>
              </w:rPr>
              <w:t>2015.gada 11.marta</w:t>
            </w:r>
            <w:r w:rsidRPr="00C9173E">
              <w:rPr>
                <w:rFonts w:eastAsia="Times New Roman" w:cs="Times New Roman"/>
                <w:sz w:val="24"/>
                <w:szCs w:val="24"/>
                <w:lang w:eastAsia="lv-LV"/>
              </w:rPr>
              <w:t xml:space="preserve"> Pieteikumu un tam pievienoto informāciju, 201</w:t>
            </w:r>
            <w:r w:rsidR="00C01283" w:rsidRPr="00C9173E">
              <w:rPr>
                <w:rFonts w:eastAsia="Times New Roman" w:cs="Times New Roman"/>
                <w:sz w:val="24"/>
                <w:szCs w:val="24"/>
                <w:lang w:eastAsia="lv-LV"/>
              </w:rPr>
              <w:t>5</w:t>
            </w:r>
            <w:r w:rsidRPr="00C9173E">
              <w:rPr>
                <w:rFonts w:eastAsia="Times New Roman" w:cs="Times New Roman"/>
                <w:sz w:val="24"/>
                <w:szCs w:val="24"/>
                <w:lang w:eastAsia="lv-LV"/>
              </w:rPr>
              <w:t xml:space="preserve">.gada </w:t>
            </w:r>
            <w:r w:rsidR="00C01283" w:rsidRPr="00C9173E">
              <w:rPr>
                <w:rFonts w:eastAsia="Times New Roman" w:cs="Times New Roman"/>
                <w:sz w:val="24"/>
                <w:szCs w:val="24"/>
                <w:lang w:eastAsia="lv-LV"/>
              </w:rPr>
              <w:t>15.jūnija</w:t>
            </w:r>
            <w:r w:rsidRPr="00C9173E">
              <w:rPr>
                <w:rFonts w:eastAsia="Times New Roman" w:cs="Times New Roman"/>
                <w:sz w:val="24"/>
                <w:szCs w:val="24"/>
                <w:lang w:eastAsia="lv-LV"/>
              </w:rPr>
              <w:t xml:space="preserve"> precizējumiem, kā arī pamatojoties uz Noteikumu Nr.905 8.punktu, saņemts  Komisijas 201</w:t>
            </w:r>
            <w:r w:rsidR="00C9173E" w:rsidRPr="00C9173E">
              <w:rPr>
                <w:rFonts w:eastAsia="Times New Roman" w:cs="Times New Roman"/>
                <w:sz w:val="24"/>
                <w:szCs w:val="24"/>
                <w:lang w:eastAsia="lv-LV"/>
              </w:rPr>
              <w:t>5</w:t>
            </w:r>
            <w:r w:rsidRPr="00C9173E">
              <w:rPr>
                <w:rFonts w:eastAsia="Times New Roman" w:cs="Times New Roman"/>
                <w:sz w:val="24"/>
                <w:szCs w:val="24"/>
                <w:lang w:eastAsia="lv-LV"/>
              </w:rPr>
              <w:t>.gada 1</w:t>
            </w:r>
            <w:r w:rsidR="00C9173E" w:rsidRPr="00C9173E">
              <w:rPr>
                <w:rFonts w:eastAsia="Times New Roman" w:cs="Times New Roman"/>
                <w:sz w:val="24"/>
                <w:szCs w:val="24"/>
                <w:lang w:eastAsia="lv-LV"/>
              </w:rPr>
              <w:t>2</w:t>
            </w:r>
            <w:r w:rsidRPr="00C9173E">
              <w:rPr>
                <w:rFonts w:eastAsia="Times New Roman" w:cs="Times New Roman"/>
                <w:sz w:val="24"/>
                <w:szCs w:val="24"/>
                <w:lang w:eastAsia="lv-LV"/>
              </w:rPr>
              <w:t xml:space="preserve">.augusta sēdes atzinums par kūrorta statusa piešķiršanu </w:t>
            </w:r>
            <w:r w:rsidR="00C01283" w:rsidRPr="00C9173E">
              <w:rPr>
                <w:rFonts w:eastAsia="Times New Roman" w:cs="Times New Roman"/>
                <w:sz w:val="24"/>
                <w:szCs w:val="24"/>
                <w:lang w:eastAsia="lv-LV"/>
              </w:rPr>
              <w:t>Liepājas</w:t>
            </w:r>
            <w:r w:rsidRPr="00C9173E">
              <w:rPr>
                <w:rFonts w:eastAsia="Times New Roman" w:cs="Times New Roman"/>
                <w:sz w:val="24"/>
                <w:szCs w:val="24"/>
                <w:lang w:eastAsia="lv-LV"/>
              </w:rPr>
              <w:t xml:space="preserve"> pilsētas daļai (Pielikums), kurā konstatēts, ka teritorija atbilst visiem Tūrisma likuma 6.</w:t>
            </w:r>
            <w:r w:rsidRPr="00C9173E">
              <w:rPr>
                <w:rFonts w:eastAsia="Times New Roman" w:cs="Times New Roman"/>
                <w:sz w:val="24"/>
                <w:szCs w:val="24"/>
                <w:vertAlign w:val="superscript"/>
                <w:lang w:eastAsia="lv-LV"/>
              </w:rPr>
              <w:t>1</w:t>
            </w:r>
            <w:r w:rsidRPr="00C9173E">
              <w:rPr>
                <w:rFonts w:eastAsia="Times New Roman" w:cs="Times New Roman"/>
                <w:sz w:val="24"/>
                <w:szCs w:val="24"/>
                <w:lang w:eastAsia="lv-LV"/>
              </w:rPr>
              <w:t xml:space="preserve"> panta pirmajā daļā minētajiem nosacījumiem:</w:t>
            </w:r>
          </w:p>
          <w:p w:rsidR="00DD119C" w:rsidRPr="00C9173E" w:rsidRDefault="00DD119C" w:rsidP="00DD119C">
            <w:pPr>
              <w:jc w:val="both"/>
              <w:rPr>
                <w:rFonts w:eastAsia="Times New Roman" w:cs="Times New Roman"/>
                <w:sz w:val="24"/>
                <w:szCs w:val="24"/>
                <w:lang w:eastAsia="lv-LV"/>
              </w:rPr>
            </w:pPr>
            <w:r w:rsidRPr="00C9173E">
              <w:rPr>
                <w:rFonts w:eastAsia="Times New Roman" w:cs="Times New Roman"/>
                <w:sz w:val="24"/>
                <w:szCs w:val="24"/>
                <w:lang w:eastAsia="lv-LV"/>
              </w:rPr>
              <w:t>1) tajā ir pieejami dabas dziednieciskie resursi;</w:t>
            </w:r>
          </w:p>
          <w:p w:rsidR="00DD119C" w:rsidRPr="00C9173E" w:rsidRDefault="00DD119C" w:rsidP="00DD119C">
            <w:pPr>
              <w:jc w:val="both"/>
              <w:rPr>
                <w:rFonts w:eastAsia="Times New Roman" w:cs="Times New Roman"/>
                <w:sz w:val="24"/>
                <w:szCs w:val="24"/>
                <w:lang w:eastAsia="lv-LV"/>
              </w:rPr>
            </w:pPr>
            <w:r w:rsidRPr="00C9173E">
              <w:rPr>
                <w:rFonts w:eastAsia="Times New Roman" w:cs="Times New Roman"/>
                <w:sz w:val="24"/>
                <w:szCs w:val="24"/>
                <w:lang w:eastAsia="lv-LV"/>
              </w:rPr>
              <w:t>2) tajā darbojas vismaz viena kūrorta ārstniecības iestāde;</w:t>
            </w:r>
          </w:p>
          <w:p w:rsidR="00DD119C" w:rsidRPr="00C9173E" w:rsidRDefault="00C9173E" w:rsidP="00DD119C">
            <w:pPr>
              <w:jc w:val="both"/>
              <w:rPr>
                <w:rFonts w:eastAsia="Times New Roman" w:cs="Times New Roman"/>
                <w:sz w:val="24"/>
                <w:szCs w:val="24"/>
                <w:lang w:eastAsia="lv-LV"/>
              </w:rPr>
            </w:pPr>
            <w:r w:rsidRPr="00C9173E">
              <w:rPr>
                <w:rFonts w:eastAsia="Times New Roman" w:cs="Times New Roman"/>
                <w:sz w:val="24"/>
                <w:szCs w:val="24"/>
                <w:lang w:eastAsia="lv-LV"/>
              </w:rPr>
              <w:t xml:space="preserve">3) </w:t>
            </w:r>
            <w:r w:rsidR="00DD119C" w:rsidRPr="00C9173E">
              <w:rPr>
                <w:rFonts w:eastAsia="Times New Roman" w:cs="Times New Roman"/>
                <w:sz w:val="24"/>
                <w:szCs w:val="24"/>
                <w:lang w:eastAsia="lv-LV"/>
              </w:rPr>
              <w:t>dabas dziednieciskie resursi tiek izmantoti, lai nodrošinātu attiecīgajā teritorijā esošās kūrorta ārstniecības iestādes darbību;</w:t>
            </w:r>
          </w:p>
          <w:p w:rsidR="00DD119C" w:rsidRPr="00C9173E" w:rsidRDefault="00DD119C" w:rsidP="00DD119C">
            <w:pPr>
              <w:jc w:val="both"/>
              <w:rPr>
                <w:rFonts w:eastAsia="Times New Roman" w:cs="Times New Roman"/>
                <w:sz w:val="24"/>
                <w:szCs w:val="24"/>
                <w:lang w:eastAsia="lv-LV"/>
              </w:rPr>
            </w:pPr>
            <w:r w:rsidRPr="00C9173E">
              <w:rPr>
                <w:rFonts w:eastAsia="Times New Roman" w:cs="Times New Roman"/>
                <w:sz w:val="24"/>
                <w:szCs w:val="24"/>
                <w:lang w:eastAsia="lv-LV"/>
              </w:rPr>
              <w:t>4) vides kvalitātes rādītāji atbilst normatīvajos aktos noteiktajām prasībām;</w:t>
            </w:r>
          </w:p>
          <w:p w:rsidR="00DD119C" w:rsidRPr="00C9173E" w:rsidRDefault="00DD119C" w:rsidP="00DD119C">
            <w:pPr>
              <w:jc w:val="both"/>
              <w:rPr>
                <w:rFonts w:eastAsia="Times New Roman" w:cs="Times New Roman"/>
                <w:sz w:val="24"/>
                <w:szCs w:val="24"/>
                <w:lang w:eastAsia="lv-LV"/>
              </w:rPr>
            </w:pPr>
            <w:r w:rsidRPr="00C9173E">
              <w:rPr>
                <w:rFonts w:eastAsia="Times New Roman" w:cs="Times New Roman"/>
                <w:sz w:val="24"/>
                <w:szCs w:val="24"/>
                <w:lang w:eastAsia="lv-LV"/>
              </w:rPr>
              <w:t>5) tajā ir izveidota atbilstoša tūrisma infrastruktūra;</w:t>
            </w:r>
          </w:p>
          <w:p w:rsidR="00DD119C" w:rsidRPr="00941892" w:rsidRDefault="00DD119C" w:rsidP="00DD119C">
            <w:pPr>
              <w:jc w:val="both"/>
              <w:rPr>
                <w:rFonts w:eastAsia="Times New Roman" w:cs="Times New Roman"/>
                <w:sz w:val="24"/>
                <w:szCs w:val="24"/>
                <w:lang w:eastAsia="lv-LV"/>
              </w:rPr>
            </w:pPr>
            <w:r w:rsidRPr="00C9173E">
              <w:rPr>
                <w:rFonts w:eastAsia="Times New Roman" w:cs="Times New Roman"/>
                <w:sz w:val="24"/>
                <w:szCs w:val="24"/>
                <w:lang w:eastAsia="lv-LV"/>
              </w:rPr>
              <w:t>6) tās attīstība tiek mērķtiecīgi plānota.</w:t>
            </w:r>
          </w:p>
        </w:tc>
      </w:tr>
      <w:tr w:rsidR="00941892" w:rsidRPr="00941892" w:rsidTr="00941892">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941892" w:rsidRPr="00941892" w:rsidRDefault="00941892" w:rsidP="00941892">
            <w:pPr>
              <w:spacing w:before="100" w:beforeAutospacing="1" w:after="100" w:afterAutospacing="1" w:line="293" w:lineRule="atLeast"/>
              <w:jc w:val="center"/>
              <w:rPr>
                <w:rFonts w:eastAsia="Times New Roman" w:cs="Times New Roman"/>
                <w:sz w:val="24"/>
                <w:szCs w:val="24"/>
                <w:lang w:eastAsia="lv-LV"/>
              </w:rPr>
            </w:pPr>
            <w:r w:rsidRPr="00941892">
              <w:rPr>
                <w:rFonts w:eastAsia="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941892" w:rsidRPr="00941892" w:rsidRDefault="00941892" w:rsidP="00941892">
            <w:pPr>
              <w:rPr>
                <w:rFonts w:eastAsia="Times New Roman" w:cs="Times New Roman"/>
                <w:sz w:val="24"/>
                <w:szCs w:val="24"/>
                <w:lang w:eastAsia="lv-LV"/>
              </w:rPr>
            </w:pPr>
            <w:r w:rsidRPr="00941892">
              <w:rPr>
                <w:rFonts w:eastAsia="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8B1CB8" w:rsidRPr="008B1CB8" w:rsidRDefault="008B1CB8" w:rsidP="00ED6005">
            <w:pPr>
              <w:jc w:val="both"/>
              <w:rPr>
                <w:rFonts w:eastAsia="Times New Roman" w:cs="Times New Roman"/>
                <w:sz w:val="24"/>
                <w:szCs w:val="24"/>
                <w:lang w:eastAsia="lv-LV"/>
              </w:rPr>
            </w:pPr>
            <w:r w:rsidRPr="008B1CB8">
              <w:rPr>
                <w:rFonts w:eastAsia="Times New Roman" w:cs="Times New Roman"/>
                <w:sz w:val="24"/>
                <w:szCs w:val="24"/>
                <w:lang w:eastAsia="lv-LV"/>
              </w:rPr>
              <w:t>Rīkojuma projektu izstrādājusi EM.</w:t>
            </w:r>
          </w:p>
          <w:p w:rsidR="00941892" w:rsidRDefault="008B1CB8" w:rsidP="00ED6005">
            <w:pPr>
              <w:jc w:val="both"/>
              <w:rPr>
                <w:rFonts w:eastAsia="Times New Roman" w:cs="Times New Roman"/>
                <w:sz w:val="24"/>
                <w:szCs w:val="24"/>
                <w:lang w:eastAsia="lv-LV"/>
              </w:rPr>
            </w:pPr>
            <w:r w:rsidRPr="008B1CB8">
              <w:rPr>
                <w:rFonts w:eastAsia="Times New Roman" w:cs="Times New Roman"/>
                <w:sz w:val="24"/>
                <w:szCs w:val="24"/>
                <w:lang w:eastAsia="lv-LV"/>
              </w:rPr>
              <w:t xml:space="preserve">Pieteikuma un tam pievienotās informācijas izvērtēšanu veikusi saskaņā ar Noteikumu Nr.905 5.punktu izveidotā </w:t>
            </w:r>
            <w:r w:rsidR="0046438B">
              <w:rPr>
                <w:rFonts w:eastAsia="Times New Roman" w:cs="Times New Roman"/>
                <w:sz w:val="24"/>
                <w:szCs w:val="24"/>
                <w:lang w:eastAsia="lv-LV"/>
              </w:rPr>
              <w:t>K</w:t>
            </w:r>
            <w:r w:rsidRPr="008B1CB8">
              <w:rPr>
                <w:rFonts w:eastAsia="Times New Roman" w:cs="Times New Roman"/>
                <w:sz w:val="24"/>
                <w:szCs w:val="24"/>
                <w:lang w:eastAsia="lv-LV"/>
              </w:rPr>
              <w:t>omisija (personālsastāvs apstiprināts ar 20</w:t>
            </w:r>
            <w:r w:rsidR="00ED6005">
              <w:rPr>
                <w:rFonts w:eastAsia="Times New Roman" w:cs="Times New Roman"/>
                <w:sz w:val="24"/>
                <w:szCs w:val="24"/>
                <w:lang w:eastAsia="lv-LV"/>
              </w:rPr>
              <w:t>15</w:t>
            </w:r>
            <w:r w:rsidRPr="008B1CB8">
              <w:rPr>
                <w:rFonts w:eastAsia="Times New Roman" w:cs="Times New Roman"/>
                <w:sz w:val="24"/>
                <w:szCs w:val="24"/>
                <w:lang w:eastAsia="lv-LV"/>
              </w:rPr>
              <w:t xml:space="preserve">.gada </w:t>
            </w:r>
            <w:r w:rsidR="00ED6005">
              <w:rPr>
                <w:rFonts w:eastAsia="Times New Roman" w:cs="Times New Roman"/>
                <w:sz w:val="24"/>
                <w:szCs w:val="24"/>
                <w:lang w:eastAsia="lv-LV"/>
              </w:rPr>
              <w:t>20.aprīļa</w:t>
            </w:r>
            <w:r w:rsidRPr="008B1CB8">
              <w:rPr>
                <w:rFonts w:eastAsia="Times New Roman" w:cs="Times New Roman"/>
                <w:sz w:val="24"/>
                <w:szCs w:val="24"/>
                <w:lang w:eastAsia="lv-LV"/>
              </w:rPr>
              <w:t xml:space="preserve"> ekonomikas ministr</w:t>
            </w:r>
            <w:r w:rsidR="00ED6005">
              <w:rPr>
                <w:rFonts w:eastAsia="Times New Roman" w:cs="Times New Roman"/>
                <w:sz w:val="24"/>
                <w:szCs w:val="24"/>
                <w:lang w:eastAsia="lv-LV"/>
              </w:rPr>
              <w:t>es</w:t>
            </w:r>
            <w:r w:rsidRPr="008B1CB8">
              <w:rPr>
                <w:rFonts w:eastAsia="Times New Roman" w:cs="Times New Roman"/>
                <w:sz w:val="24"/>
                <w:szCs w:val="24"/>
                <w:lang w:eastAsia="lv-LV"/>
              </w:rPr>
              <w:t xml:space="preserve"> rīkojumu Nr.</w:t>
            </w:r>
            <w:r w:rsidR="00ED6005">
              <w:rPr>
                <w:rFonts w:eastAsia="Times New Roman" w:cs="Times New Roman"/>
                <w:sz w:val="24"/>
                <w:szCs w:val="24"/>
                <w:lang w:eastAsia="lv-LV"/>
              </w:rPr>
              <w:t>86</w:t>
            </w:r>
            <w:r w:rsidRPr="008B1CB8">
              <w:rPr>
                <w:rFonts w:eastAsia="Times New Roman" w:cs="Times New Roman"/>
                <w:sz w:val="24"/>
                <w:szCs w:val="24"/>
                <w:lang w:eastAsia="lv-LV"/>
              </w:rPr>
              <w:t>), kuras sastāvā ir divi EM pārstāvji, divi Veselības ministrijas pārstāvji un divi Vides aizsardzības un reģionālās attīstības ministrijas pārstāvji.</w:t>
            </w:r>
          </w:p>
          <w:p w:rsidR="00ED6005" w:rsidRDefault="00ED6005" w:rsidP="0052228D">
            <w:pPr>
              <w:jc w:val="both"/>
              <w:rPr>
                <w:rFonts w:eastAsia="Times New Roman" w:cs="Times New Roman"/>
                <w:sz w:val="24"/>
                <w:szCs w:val="24"/>
                <w:lang w:eastAsia="lv-LV"/>
              </w:rPr>
            </w:pPr>
            <w:r>
              <w:rPr>
                <w:rFonts w:eastAsia="Times New Roman" w:cs="Times New Roman"/>
                <w:sz w:val="24"/>
                <w:szCs w:val="24"/>
                <w:lang w:eastAsia="lv-LV"/>
              </w:rPr>
              <w:t xml:space="preserve">Pieteikuma </w:t>
            </w:r>
            <w:r w:rsidRPr="008B1CB8">
              <w:rPr>
                <w:rFonts w:eastAsia="Times New Roman" w:cs="Times New Roman"/>
                <w:sz w:val="24"/>
                <w:szCs w:val="24"/>
                <w:lang w:eastAsia="lv-LV"/>
              </w:rPr>
              <w:t>un tam piev</w:t>
            </w:r>
            <w:r>
              <w:rPr>
                <w:rFonts w:eastAsia="Times New Roman" w:cs="Times New Roman"/>
                <w:sz w:val="24"/>
                <w:szCs w:val="24"/>
                <w:lang w:eastAsia="lv-LV"/>
              </w:rPr>
              <w:t xml:space="preserve">ienotās informācijas izvērtēšanā ir iesaistīts neatkarīgs eksperts, kura atzinumam ir rekomendējošs raksturs. </w:t>
            </w:r>
          </w:p>
          <w:p w:rsidR="004C72E1" w:rsidRPr="00941892" w:rsidRDefault="004C72E1" w:rsidP="002A2383">
            <w:pPr>
              <w:jc w:val="both"/>
              <w:rPr>
                <w:rFonts w:eastAsia="Times New Roman" w:cs="Times New Roman"/>
                <w:sz w:val="24"/>
                <w:szCs w:val="24"/>
                <w:lang w:eastAsia="lv-LV"/>
              </w:rPr>
            </w:pPr>
            <w:r w:rsidRPr="002A2383">
              <w:rPr>
                <w:rFonts w:eastAsia="Times New Roman" w:cs="Times New Roman"/>
                <w:sz w:val="24"/>
                <w:szCs w:val="24"/>
                <w:lang w:eastAsia="lv-LV"/>
              </w:rPr>
              <w:t>Komisijas 201</w:t>
            </w:r>
            <w:r w:rsidR="002A2383" w:rsidRPr="002A2383">
              <w:rPr>
                <w:rFonts w:eastAsia="Times New Roman" w:cs="Times New Roman"/>
                <w:sz w:val="24"/>
                <w:szCs w:val="24"/>
                <w:lang w:eastAsia="lv-LV"/>
              </w:rPr>
              <w:t>5</w:t>
            </w:r>
            <w:r w:rsidRPr="002A2383">
              <w:rPr>
                <w:rFonts w:eastAsia="Times New Roman" w:cs="Times New Roman"/>
                <w:sz w:val="24"/>
                <w:szCs w:val="24"/>
                <w:lang w:eastAsia="lv-LV"/>
              </w:rPr>
              <w:t>.gada 1</w:t>
            </w:r>
            <w:r w:rsidR="002A2383" w:rsidRPr="002A2383">
              <w:rPr>
                <w:rFonts w:eastAsia="Times New Roman" w:cs="Times New Roman"/>
                <w:sz w:val="24"/>
                <w:szCs w:val="24"/>
                <w:lang w:eastAsia="lv-LV"/>
              </w:rPr>
              <w:t>2</w:t>
            </w:r>
            <w:r w:rsidRPr="002A2383">
              <w:rPr>
                <w:rFonts w:eastAsia="Times New Roman" w:cs="Times New Roman"/>
                <w:sz w:val="24"/>
                <w:szCs w:val="24"/>
                <w:lang w:eastAsia="lv-LV"/>
              </w:rPr>
              <w:t xml:space="preserve">.augusta sēdē, kad tika parakstīts atzinums par kūrorta statusa piešķiršanu Liepājas pilsētas daļai, piedalījās divi EM pārstāvji, divi Veselības ministrijas pārstāvji un viens Vides aizsardzības un reģionālās attīstības ministrijas pārstāvis. </w:t>
            </w:r>
            <w:r w:rsidR="002A2383" w:rsidRPr="002A2383">
              <w:rPr>
                <w:rFonts w:eastAsia="Times New Roman" w:cs="Times New Roman"/>
                <w:sz w:val="24"/>
                <w:szCs w:val="24"/>
                <w:lang w:eastAsia="lv-LV"/>
              </w:rPr>
              <w:t xml:space="preserve">Sēdē piedalījās arī eksperts ar rekomendējošu statusu. </w:t>
            </w:r>
            <w:r w:rsidRPr="002A2383">
              <w:rPr>
                <w:rFonts w:eastAsia="Times New Roman" w:cs="Times New Roman"/>
                <w:sz w:val="24"/>
                <w:szCs w:val="24"/>
                <w:lang w:eastAsia="lv-LV"/>
              </w:rPr>
              <w:t>Vēršam uzmanību, ka  minētājā Komisijas sēdē  lemttiesīgo locekļu skaits  bija nodrošināts, jo saskaņā ar EM 2013.gada 13.februāra nolikuma Nr.1-7-8 „Kūrorta statusa izvērtēšanas komisijas nolikums” 12.punktu Komisijas sēdes var notikt, ja tajās piedalās vismaz četri Komisijas locekļi un ir pārstāvētas visas Noteikumu Nr.905 5.punktā noteiktās institūcijas.</w:t>
            </w:r>
          </w:p>
        </w:tc>
      </w:tr>
      <w:tr w:rsidR="00941892" w:rsidRPr="00941892" w:rsidTr="00941892">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941892" w:rsidRPr="00941892" w:rsidRDefault="00941892" w:rsidP="00941892">
            <w:pPr>
              <w:spacing w:before="100" w:beforeAutospacing="1" w:after="100" w:afterAutospacing="1" w:line="293" w:lineRule="atLeast"/>
              <w:jc w:val="center"/>
              <w:rPr>
                <w:rFonts w:eastAsia="Times New Roman" w:cs="Times New Roman"/>
                <w:sz w:val="24"/>
                <w:szCs w:val="24"/>
                <w:lang w:eastAsia="lv-LV"/>
              </w:rPr>
            </w:pPr>
            <w:r w:rsidRPr="00941892">
              <w:rPr>
                <w:rFonts w:eastAsia="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941892" w:rsidRPr="00941892" w:rsidRDefault="00941892" w:rsidP="00941892">
            <w:pPr>
              <w:rPr>
                <w:rFonts w:eastAsia="Times New Roman" w:cs="Times New Roman"/>
                <w:sz w:val="24"/>
                <w:szCs w:val="24"/>
                <w:lang w:eastAsia="lv-LV"/>
              </w:rPr>
            </w:pPr>
            <w:r w:rsidRPr="00941892">
              <w:rPr>
                <w:rFonts w:eastAsia="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941892" w:rsidRPr="00941892" w:rsidRDefault="00ED6005" w:rsidP="002A2383">
            <w:pPr>
              <w:spacing w:before="100" w:beforeAutospacing="1" w:after="100" w:afterAutospacing="1" w:line="293" w:lineRule="atLeast"/>
              <w:jc w:val="both"/>
              <w:rPr>
                <w:rFonts w:eastAsia="Times New Roman" w:cs="Times New Roman"/>
                <w:sz w:val="24"/>
                <w:szCs w:val="24"/>
                <w:lang w:eastAsia="lv-LV"/>
              </w:rPr>
            </w:pPr>
            <w:r w:rsidRPr="00ED6005">
              <w:rPr>
                <w:rFonts w:eastAsia="Times New Roman" w:cs="Times New Roman"/>
                <w:sz w:val="24"/>
                <w:szCs w:val="24"/>
                <w:lang w:eastAsia="lv-LV"/>
              </w:rPr>
              <w:t>Saskaņā ar Tūrisma likuma 6.</w:t>
            </w:r>
            <w:r w:rsidRPr="00ED6005">
              <w:rPr>
                <w:rFonts w:eastAsia="Times New Roman" w:cs="Times New Roman"/>
                <w:sz w:val="24"/>
                <w:szCs w:val="24"/>
                <w:vertAlign w:val="superscript"/>
                <w:lang w:eastAsia="lv-LV"/>
              </w:rPr>
              <w:t>1</w:t>
            </w:r>
            <w:r w:rsidRPr="00ED6005">
              <w:rPr>
                <w:rFonts w:eastAsia="Times New Roman" w:cs="Times New Roman"/>
                <w:sz w:val="24"/>
                <w:szCs w:val="24"/>
                <w:lang w:eastAsia="lv-LV"/>
              </w:rPr>
              <w:t xml:space="preserve"> panta piekto daļu </w:t>
            </w:r>
            <w:r>
              <w:rPr>
                <w:rFonts w:eastAsia="Times New Roman" w:cs="Times New Roman"/>
                <w:sz w:val="24"/>
                <w:szCs w:val="24"/>
                <w:lang w:eastAsia="lv-LV"/>
              </w:rPr>
              <w:t>Liepājas</w:t>
            </w:r>
            <w:r w:rsidRPr="00ED6005">
              <w:rPr>
                <w:rFonts w:eastAsia="Times New Roman" w:cs="Times New Roman"/>
                <w:sz w:val="24"/>
                <w:szCs w:val="24"/>
                <w:lang w:eastAsia="lv-LV"/>
              </w:rPr>
              <w:t xml:space="preserve"> pilsētas dome ne retāk kā reizi divos gados Noteikumu Nr.905 11.punktā noteiktajā kārtībā sniegs pārskatu par teritorijas attīstības plānošanas dokumentos paredzēto kūrorta attīstību un vides kvalitātes rādītājiem.</w:t>
            </w:r>
          </w:p>
        </w:tc>
      </w:tr>
    </w:tbl>
    <w:p w:rsidR="00941892" w:rsidRPr="00941892" w:rsidRDefault="00941892" w:rsidP="00C56BF8">
      <w:pPr>
        <w:shd w:val="clear" w:color="auto" w:fill="FFFFFF"/>
        <w:tabs>
          <w:tab w:val="left" w:pos="1267"/>
        </w:tabs>
        <w:spacing w:before="100" w:beforeAutospacing="1" w:after="100" w:afterAutospacing="1" w:line="293" w:lineRule="atLeast"/>
        <w:ind w:firstLine="300"/>
        <w:rPr>
          <w:rFonts w:eastAsia="Times New Roman" w:cs="Times New Roman"/>
          <w:sz w:val="24"/>
          <w:szCs w:val="24"/>
          <w:lang w:eastAsia="lv-LV"/>
        </w:rPr>
      </w:pPr>
      <w:r w:rsidRPr="00941892">
        <w:rPr>
          <w:rFonts w:eastAsia="Times New Roman" w:cs="Times New Roman"/>
          <w:sz w:val="24"/>
          <w:szCs w:val="24"/>
          <w:lang w:eastAsia="lv-LV"/>
        </w:rPr>
        <w:t> </w:t>
      </w:r>
      <w:r w:rsidR="00C56BF8">
        <w:rPr>
          <w:rFonts w:eastAsia="Times New Roman" w:cs="Times New Roman"/>
          <w:sz w:val="24"/>
          <w:szCs w:val="24"/>
          <w:lang w:eastAsia="lv-LV"/>
        </w:rPr>
        <w:tab/>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3"/>
        <w:gridCol w:w="2807"/>
        <w:gridCol w:w="5795"/>
      </w:tblGrid>
      <w:tr w:rsidR="00941892" w:rsidRPr="00941892" w:rsidTr="00941892">
        <w:trPr>
          <w:trHeight w:val="55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41892" w:rsidRPr="00941892" w:rsidRDefault="00941892" w:rsidP="00941892">
            <w:pPr>
              <w:spacing w:before="100" w:beforeAutospacing="1" w:after="100" w:afterAutospacing="1" w:line="293" w:lineRule="atLeast"/>
              <w:jc w:val="center"/>
              <w:rPr>
                <w:rFonts w:eastAsia="Times New Roman" w:cs="Times New Roman"/>
                <w:b/>
                <w:bCs/>
                <w:sz w:val="24"/>
                <w:szCs w:val="24"/>
                <w:lang w:eastAsia="lv-LV"/>
              </w:rPr>
            </w:pPr>
            <w:r w:rsidRPr="00941892">
              <w:rPr>
                <w:rFonts w:eastAsia="Times New Roman" w:cs="Times New Roman"/>
                <w:b/>
                <w:bCs/>
                <w:sz w:val="24"/>
                <w:szCs w:val="24"/>
                <w:lang w:eastAsia="lv-LV"/>
              </w:rPr>
              <w:lastRenderedPageBreak/>
              <w:t>II. Tiesību akta projekta ietekme uz sabiedrību, tautsaimniecības attīstību un administratīvo slogu</w:t>
            </w:r>
          </w:p>
        </w:tc>
      </w:tr>
      <w:tr w:rsidR="00941892" w:rsidRPr="00941892" w:rsidTr="00941892">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941892" w:rsidRPr="00941892" w:rsidRDefault="00941892" w:rsidP="00941892">
            <w:pPr>
              <w:rPr>
                <w:rFonts w:eastAsia="Times New Roman" w:cs="Times New Roman"/>
                <w:sz w:val="24"/>
                <w:szCs w:val="24"/>
                <w:lang w:eastAsia="lv-LV"/>
              </w:rPr>
            </w:pPr>
            <w:r w:rsidRPr="00941892">
              <w:rPr>
                <w:rFonts w:eastAsia="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941892" w:rsidRPr="00941892" w:rsidRDefault="00941892" w:rsidP="00941892">
            <w:pPr>
              <w:rPr>
                <w:rFonts w:eastAsia="Times New Roman" w:cs="Times New Roman"/>
                <w:sz w:val="24"/>
                <w:szCs w:val="24"/>
                <w:lang w:eastAsia="lv-LV"/>
              </w:rPr>
            </w:pPr>
            <w:r w:rsidRPr="00941892">
              <w:rPr>
                <w:rFonts w:eastAsia="Times New Roman" w:cs="Times New Roman"/>
                <w:sz w:val="24"/>
                <w:szCs w:val="24"/>
                <w:lang w:eastAsia="lv-LV"/>
              </w:rPr>
              <w:t xml:space="preserve">Sabiedrības </w:t>
            </w:r>
            <w:proofErr w:type="spellStart"/>
            <w:r w:rsidRPr="00941892">
              <w:rPr>
                <w:rFonts w:eastAsia="Times New Roman" w:cs="Times New Roman"/>
                <w:sz w:val="24"/>
                <w:szCs w:val="24"/>
                <w:lang w:eastAsia="lv-LV"/>
              </w:rPr>
              <w:t>mērķgrupas</w:t>
            </w:r>
            <w:proofErr w:type="spellEnd"/>
            <w:r w:rsidRPr="00941892">
              <w:rPr>
                <w:rFonts w:eastAsia="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ED526F" w:rsidRDefault="00ED526F" w:rsidP="00D405DF">
            <w:pPr>
              <w:jc w:val="both"/>
              <w:rPr>
                <w:rFonts w:eastAsia="Times New Roman" w:cs="Times New Roman"/>
                <w:sz w:val="24"/>
                <w:szCs w:val="24"/>
                <w:lang w:eastAsia="lv-LV"/>
              </w:rPr>
            </w:pPr>
            <w:r>
              <w:rPr>
                <w:rFonts w:eastAsia="Times New Roman" w:cs="Times New Roman"/>
                <w:sz w:val="24"/>
                <w:szCs w:val="24"/>
                <w:lang w:eastAsia="lv-LV"/>
              </w:rPr>
              <w:t>Rīkojuma projekts ir administratīvais akts, kura adresāts ir pašvaldība, tādējādi tieši ietekmējot Liepājas pilsētas domi.</w:t>
            </w:r>
          </w:p>
          <w:p w:rsidR="007B7E02" w:rsidRPr="00941892" w:rsidRDefault="00ED526F" w:rsidP="00D405DF">
            <w:pPr>
              <w:jc w:val="both"/>
              <w:rPr>
                <w:rFonts w:eastAsia="Times New Roman" w:cs="Times New Roman"/>
                <w:sz w:val="24"/>
                <w:szCs w:val="24"/>
                <w:lang w:eastAsia="lv-LV"/>
              </w:rPr>
            </w:pPr>
            <w:r>
              <w:rPr>
                <w:rFonts w:eastAsia="Times New Roman" w:cs="Times New Roman"/>
                <w:sz w:val="24"/>
                <w:szCs w:val="24"/>
                <w:lang w:eastAsia="lv-LV"/>
              </w:rPr>
              <w:t xml:space="preserve">Netiešā veidā Rīkojuma projekts varētu ietekmēt sekojošas sabiedrības </w:t>
            </w:r>
            <w:proofErr w:type="spellStart"/>
            <w:r>
              <w:rPr>
                <w:rFonts w:eastAsia="Times New Roman" w:cs="Times New Roman"/>
                <w:sz w:val="24"/>
                <w:szCs w:val="24"/>
                <w:lang w:eastAsia="lv-LV"/>
              </w:rPr>
              <w:t>mērķgrupas</w:t>
            </w:r>
            <w:proofErr w:type="spellEnd"/>
            <w:r>
              <w:rPr>
                <w:rFonts w:eastAsia="Times New Roman" w:cs="Times New Roman"/>
                <w:sz w:val="24"/>
                <w:szCs w:val="24"/>
                <w:lang w:eastAsia="lv-LV"/>
              </w:rPr>
              <w:t xml:space="preserve">: </w:t>
            </w:r>
            <w:r w:rsidR="00D405DF">
              <w:rPr>
                <w:rFonts w:eastAsia="Times New Roman" w:cs="Times New Roman"/>
                <w:sz w:val="24"/>
                <w:szCs w:val="24"/>
                <w:lang w:eastAsia="lv-LV"/>
              </w:rPr>
              <w:t>Liepājas</w:t>
            </w:r>
            <w:r w:rsidR="007B7E02" w:rsidRPr="007B7E02">
              <w:rPr>
                <w:rFonts w:eastAsia="Times New Roman" w:cs="Times New Roman"/>
                <w:sz w:val="24"/>
                <w:szCs w:val="24"/>
                <w:lang w:eastAsia="lv-LV"/>
              </w:rPr>
              <w:t xml:space="preserve"> pašvaldības iedzīvotāji, attiecīgajā </w:t>
            </w:r>
            <w:r w:rsidR="00D405DF">
              <w:rPr>
                <w:rFonts w:eastAsia="Times New Roman" w:cs="Times New Roman"/>
                <w:sz w:val="24"/>
                <w:szCs w:val="24"/>
                <w:lang w:eastAsia="lv-LV"/>
              </w:rPr>
              <w:t>Liepājas</w:t>
            </w:r>
            <w:r w:rsidR="007B7E02" w:rsidRPr="007B7E02">
              <w:rPr>
                <w:rFonts w:eastAsia="Times New Roman" w:cs="Times New Roman"/>
                <w:sz w:val="24"/>
                <w:szCs w:val="24"/>
                <w:lang w:eastAsia="lv-LV"/>
              </w:rPr>
              <w:t xml:space="preserve"> pilsētas pašvaldības daļā strādājošie komersanti, īpaši – tūrisma un veselības nozares pakalpojumu sniedzēji, kā arī vietējie un ārvalstu tūristi, kas i</w:t>
            </w:r>
            <w:r>
              <w:rPr>
                <w:rFonts w:eastAsia="Times New Roman" w:cs="Times New Roman"/>
                <w:sz w:val="24"/>
                <w:szCs w:val="24"/>
                <w:lang w:eastAsia="lv-LV"/>
              </w:rPr>
              <w:t>eradīsies un uzturēsies kūrorta teritorijā.</w:t>
            </w:r>
          </w:p>
        </w:tc>
      </w:tr>
      <w:tr w:rsidR="00941892" w:rsidRPr="00941892" w:rsidTr="00941892">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941892" w:rsidRPr="00941892" w:rsidRDefault="00941892" w:rsidP="00941892">
            <w:pPr>
              <w:rPr>
                <w:rFonts w:eastAsia="Times New Roman" w:cs="Times New Roman"/>
                <w:sz w:val="24"/>
                <w:szCs w:val="24"/>
                <w:lang w:eastAsia="lv-LV"/>
              </w:rPr>
            </w:pPr>
            <w:r w:rsidRPr="00941892">
              <w:rPr>
                <w:rFonts w:eastAsia="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941892" w:rsidRPr="00941892" w:rsidRDefault="00941892" w:rsidP="00941892">
            <w:pPr>
              <w:rPr>
                <w:rFonts w:eastAsia="Times New Roman" w:cs="Times New Roman"/>
                <w:sz w:val="24"/>
                <w:szCs w:val="24"/>
                <w:lang w:eastAsia="lv-LV"/>
              </w:rPr>
            </w:pPr>
            <w:r w:rsidRPr="00941892">
              <w:rPr>
                <w:rFonts w:eastAsia="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B36A2F" w:rsidRDefault="00B36A2F" w:rsidP="00B36A2F">
            <w:pPr>
              <w:jc w:val="both"/>
              <w:rPr>
                <w:rFonts w:eastAsia="Times New Roman" w:cs="Times New Roman"/>
                <w:sz w:val="24"/>
                <w:szCs w:val="24"/>
                <w:lang w:eastAsia="lv-LV"/>
              </w:rPr>
            </w:pPr>
            <w:r>
              <w:rPr>
                <w:rFonts w:eastAsia="Times New Roman" w:cs="Times New Roman"/>
                <w:sz w:val="24"/>
                <w:szCs w:val="24"/>
                <w:lang w:eastAsia="lv-LV"/>
              </w:rPr>
              <w:t>K</w:t>
            </w:r>
            <w:r w:rsidRPr="00B36A2F">
              <w:rPr>
                <w:rFonts w:eastAsia="Times New Roman" w:cs="Times New Roman"/>
                <w:sz w:val="24"/>
                <w:szCs w:val="24"/>
                <w:lang w:eastAsia="lv-LV"/>
              </w:rPr>
              <w:t xml:space="preserve">ūrorta statuss </w:t>
            </w:r>
            <w:r>
              <w:rPr>
                <w:rFonts w:eastAsia="Times New Roman" w:cs="Times New Roman"/>
                <w:sz w:val="24"/>
                <w:szCs w:val="24"/>
                <w:lang w:eastAsia="lv-LV"/>
              </w:rPr>
              <w:t>Liepājas</w:t>
            </w:r>
            <w:r w:rsidRPr="00B36A2F">
              <w:rPr>
                <w:rFonts w:eastAsia="Times New Roman" w:cs="Times New Roman"/>
                <w:sz w:val="24"/>
                <w:szCs w:val="24"/>
                <w:lang w:eastAsia="lv-LV"/>
              </w:rPr>
              <w:t xml:space="preserve"> pilsētas daļai kalpos kā atbalsta instruments, lai veicinātu investīciju piesaisti kūrortam, t.sk.</w:t>
            </w:r>
            <w:r w:rsidR="00ED526F">
              <w:rPr>
                <w:rFonts w:eastAsia="Times New Roman" w:cs="Times New Roman"/>
                <w:sz w:val="24"/>
                <w:szCs w:val="24"/>
                <w:lang w:eastAsia="lv-LV"/>
              </w:rPr>
              <w:t>,  infrastruktūras</w:t>
            </w:r>
            <w:r w:rsidRPr="00B36A2F">
              <w:rPr>
                <w:rFonts w:eastAsia="Times New Roman" w:cs="Times New Roman"/>
                <w:sz w:val="24"/>
                <w:szCs w:val="24"/>
                <w:lang w:eastAsia="lv-LV"/>
              </w:rPr>
              <w:t xml:space="preserve"> attīstībai, dodot pozitīvu signālu gan Latvijas, gan ārvalstu potenciālajiem investoriem, kuru lēmumu ietekmē ekonomiskā situācija un plāni konkrētā pašvaldībā. Kūrorta statuss radīs papildus drošības sajūtu kūrorta ārstniecības iestādēm un ar nozari saistītajiem komersantiem, ka attiecīgajā teritorijā šo iestāžu darbība un veselības tūrisma pakalpojumi tiks attīstīti plānveidīgi un ilgtermiņā.</w:t>
            </w:r>
            <w:r>
              <w:rPr>
                <w:rFonts w:eastAsia="Times New Roman" w:cs="Times New Roman"/>
                <w:sz w:val="24"/>
                <w:szCs w:val="24"/>
                <w:lang w:eastAsia="lv-LV"/>
              </w:rPr>
              <w:t xml:space="preserve"> K</w:t>
            </w:r>
            <w:r w:rsidRPr="00B36A2F">
              <w:rPr>
                <w:rFonts w:eastAsia="Times New Roman" w:cs="Times New Roman"/>
                <w:sz w:val="24"/>
                <w:szCs w:val="24"/>
                <w:lang w:eastAsia="lv-LV"/>
              </w:rPr>
              <w:t xml:space="preserve">ūrorta statuss kalpos arī kā mārketinga instruments, popularizējot </w:t>
            </w:r>
            <w:r>
              <w:rPr>
                <w:rFonts w:eastAsia="Times New Roman" w:cs="Times New Roman"/>
                <w:sz w:val="24"/>
                <w:szCs w:val="24"/>
                <w:lang w:eastAsia="lv-LV"/>
              </w:rPr>
              <w:t>Liepājas</w:t>
            </w:r>
            <w:r w:rsidRPr="00B36A2F">
              <w:rPr>
                <w:rFonts w:eastAsia="Times New Roman" w:cs="Times New Roman"/>
                <w:sz w:val="24"/>
                <w:szCs w:val="24"/>
                <w:lang w:eastAsia="lv-LV"/>
              </w:rPr>
              <w:t xml:space="preserve"> veselības tūrisma pakalpojumu klāstu </w:t>
            </w:r>
            <w:r w:rsidR="002A2383">
              <w:rPr>
                <w:rFonts w:eastAsia="Times New Roman" w:cs="Times New Roman"/>
                <w:sz w:val="24"/>
                <w:szCs w:val="24"/>
                <w:lang w:eastAsia="lv-LV"/>
              </w:rPr>
              <w:t xml:space="preserve">gan vietējā, gan ārvalstu tirgū, </w:t>
            </w:r>
            <w:r w:rsidRPr="00B36A2F">
              <w:rPr>
                <w:rFonts w:eastAsia="Times New Roman" w:cs="Times New Roman"/>
                <w:sz w:val="24"/>
                <w:szCs w:val="24"/>
                <w:lang w:eastAsia="lv-LV"/>
              </w:rPr>
              <w:t xml:space="preserve">vēl vairāk nostiprinot tūristu uzticību </w:t>
            </w:r>
            <w:r>
              <w:rPr>
                <w:rFonts w:eastAsia="Times New Roman" w:cs="Times New Roman"/>
                <w:sz w:val="24"/>
                <w:szCs w:val="24"/>
                <w:lang w:eastAsia="lv-LV"/>
              </w:rPr>
              <w:t>Liepājai</w:t>
            </w:r>
            <w:r w:rsidRPr="00B36A2F">
              <w:rPr>
                <w:rFonts w:eastAsia="Times New Roman" w:cs="Times New Roman"/>
                <w:sz w:val="24"/>
                <w:szCs w:val="24"/>
                <w:lang w:eastAsia="lv-LV"/>
              </w:rPr>
              <w:t xml:space="preserve"> kā pievilcīgam tūrisma galamērķim.</w:t>
            </w:r>
            <w:r w:rsidR="00AE5A9C">
              <w:rPr>
                <w:rFonts w:eastAsia="Times New Roman" w:cs="Times New Roman"/>
                <w:sz w:val="24"/>
                <w:szCs w:val="24"/>
                <w:lang w:eastAsia="lv-LV"/>
              </w:rPr>
              <w:t xml:space="preserve"> </w:t>
            </w:r>
            <w:r w:rsidR="00AE5A9C" w:rsidRPr="00AE5A9C">
              <w:rPr>
                <w:rFonts w:eastAsia="Times New Roman" w:cs="Times New Roman"/>
                <w:sz w:val="24"/>
                <w:szCs w:val="24"/>
                <w:lang w:eastAsia="lv-LV"/>
              </w:rPr>
              <w:t>Pateicoties kūrorta atpazīstamības veicināšanai un popularizēšanai</w:t>
            </w:r>
            <w:r w:rsidR="00AE5A9C">
              <w:rPr>
                <w:rFonts w:eastAsia="Times New Roman" w:cs="Times New Roman"/>
                <w:sz w:val="24"/>
                <w:szCs w:val="24"/>
                <w:lang w:eastAsia="lv-LV"/>
              </w:rPr>
              <w:t>, Liepājā prognozējams tūristu skaita un uzturēšanās ilguma pieaugums.</w:t>
            </w:r>
            <w:r w:rsidR="00AE5A9C" w:rsidRPr="00AE5A9C">
              <w:rPr>
                <w:rFonts w:eastAsia="Times New Roman" w:cs="Times New Roman"/>
                <w:sz w:val="24"/>
                <w:szCs w:val="24"/>
                <w:lang w:eastAsia="lv-LV"/>
              </w:rPr>
              <w:t xml:space="preserve"> Kopumā šādā veidā iespējams mazināt sezonalitātes problēmas, jo veselības tūrismu sezonalitāte praktiski neskar.</w:t>
            </w:r>
          </w:p>
          <w:p w:rsidR="00AE5A9C" w:rsidRDefault="00AE5A9C" w:rsidP="00AE5A9C">
            <w:pPr>
              <w:jc w:val="both"/>
              <w:rPr>
                <w:rFonts w:eastAsia="Times New Roman" w:cs="Times New Roman"/>
                <w:sz w:val="24"/>
                <w:szCs w:val="24"/>
                <w:lang w:eastAsia="lv-LV"/>
              </w:rPr>
            </w:pPr>
            <w:r>
              <w:rPr>
                <w:rFonts w:eastAsia="Times New Roman" w:cs="Times New Roman"/>
                <w:sz w:val="24"/>
                <w:szCs w:val="24"/>
                <w:lang w:eastAsia="lv-LV"/>
              </w:rPr>
              <w:t>K</w:t>
            </w:r>
            <w:r w:rsidRPr="00AE5A9C">
              <w:rPr>
                <w:rFonts w:eastAsia="Times New Roman" w:cs="Times New Roman"/>
                <w:sz w:val="24"/>
                <w:szCs w:val="24"/>
                <w:lang w:eastAsia="lv-LV"/>
              </w:rPr>
              <w:t>ūrorta statuss palīdzēs veidot vietējo iedzīvotāju izpratni un atbalstu pašvaldības definētajam attīstības virzienam, kā arī palielināt apziņu par veselības nozīmi un tās saglabāšanu.</w:t>
            </w:r>
          </w:p>
          <w:p w:rsidR="0040325B" w:rsidRPr="00941892" w:rsidRDefault="0040325B" w:rsidP="00AE5A9C">
            <w:pPr>
              <w:jc w:val="both"/>
              <w:rPr>
                <w:rFonts w:eastAsia="Times New Roman" w:cs="Times New Roman"/>
                <w:sz w:val="24"/>
                <w:szCs w:val="24"/>
                <w:lang w:eastAsia="lv-LV"/>
              </w:rPr>
            </w:pPr>
            <w:r>
              <w:rPr>
                <w:rFonts w:eastAsia="Times New Roman" w:cs="Times New Roman"/>
                <w:sz w:val="24"/>
                <w:szCs w:val="24"/>
                <w:lang w:eastAsia="lv-LV"/>
              </w:rPr>
              <w:t>Kopumā vērtējot, k</w:t>
            </w:r>
            <w:r w:rsidRPr="0040325B">
              <w:rPr>
                <w:rFonts w:eastAsia="Times New Roman" w:cs="Times New Roman"/>
                <w:sz w:val="24"/>
                <w:szCs w:val="24"/>
                <w:lang w:eastAsia="lv-LV"/>
              </w:rPr>
              <w:t>ūrorta attīstība veicinās vides sakārtotību, darbavietu attīstību, potenciālu un labvēlīgu vidi tūrisma klasteru izveidei un attīstībai, kā arī tūrisma – īpaši veselības tūrisma nozares attīstību, kas mazinās sezonalitātes problēmu, paildzinās tūristu uzturēšanās ilgumu un palielinās viņu tēriņus valstī kopumā. Savukārt attīstīts tūrisms valstij nozīmē sakārtotu apkārtējo vidi, ekonomiskās aktivitātes pieaugumu reģionos, kā arī sociālās un ekonomiskās vides uzlabošanos.</w:t>
            </w:r>
          </w:p>
        </w:tc>
      </w:tr>
      <w:tr w:rsidR="00941892" w:rsidRPr="00941892" w:rsidTr="00941892">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941892" w:rsidRPr="00941892" w:rsidRDefault="00941892" w:rsidP="00941892">
            <w:pPr>
              <w:rPr>
                <w:rFonts w:eastAsia="Times New Roman" w:cs="Times New Roman"/>
                <w:sz w:val="24"/>
                <w:szCs w:val="24"/>
                <w:lang w:eastAsia="lv-LV"/>
              </w:rPr>
            </w:pPr>
            <w:r w:rsidRPr="00941892">
              <w:rPr>
                <w:rFonts w:eastAsia="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941892" w:rsidRPr="00941892" w:rsidRDefault="00941892" w:rsidP="00941892">
            <w:pPr>
              <w:rPr>
                <w:rFonts w:eastAsia="Times New Roman" w:cs="Times New Roman"/>
                <w:sz w:val="24"/>
                <w:szCs w:val="24"/>
                <w:lang w:eastAsia="lv-LV"/>
              </w:rPr>
            </w:pPr>
            <w:r w:rsidRPr="00941892">
              <w:rPr>
                <w:rFonts w:eastAsia="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941892" w:rsidRPr="00941892" w:rsidRDefault="00D405DF" w:rsidP="00941892">
            <w:pPr>
              <w:rPr>
                <w:rFonts w:eastAsia="Times New Roman" w:cs="Times New Roman"/>
                <w:sz w:val="24"/>
                <w:szCs w:val="24"/>
                <w:lang w:eastAsia="lv-LV"/>
              </w:rPr>
            </w:pPr>
            <w:r w:rsidRPr="00D405DF">
              <w:rPr>
                <w:rFonts w:eastAsia="Times New Roman" w:cs="Times New Roman"/>
                <w:sz w:val="24"/>
                <w:szCs w:val="24"/>
                <w:lang w:eastAsia="lv-LV"/>
              </w:rPr>
              <w:t>Projekts šo jomu neskar.</w:t>
            </w:r>
          </w:p>
        </w:tc>
      </w:tr>
      <w:tr w:rsidR="00941892" w:rsidRPr="00941892" w:rsidTr="00941892">
        <w:trPr>
          <w:trHeight w:val="34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941892" w:rsidRPr="00941892" w:rsidRDefault="00941892" w:rsidP="00941892">
            <w:pPr>
              <w:rPr>
                <w:rFonts w:eastAsia="Times New Roman" w:cs="Times New Roman"/>
                <w:sz w:val="24"/>
                <w:szCs w:val="24"/>
                <w:lang w:eastAsia="lv-LV"/>
              </w:rPr>
            </w:pPr>
            <w:r w:rsidRPr="00941892">
              <w:rPr>
                <w:rFonts w:eastAsia="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941892" w:rsidRPr="00941892" w:rsidRDefault="00941892" w:rsidP="00941892">
            <w:pPr>
              <w:rPr>
                <w:rFonts w:eastAsia="Times New Roman" w:cs="Times New Roman"/>
                <w:sz w:val="24"/>
                <w:szCs w:val="24"/>
                <w:lang w:eastAsia="lv-LV"/>
              </w:rPr>
            </w:pPr>
            <w:r w:rsidRPr="00941892">
              <w:rPr>
                <w:rFonts w:eastAsia="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941892" w:rsidRPr="00941892" w:rsidRDefault="006F60EC" w:rsidP="00ED526F">
            <w:pPr>
              <w:spacing w:before="100" w:beforeAutospacing="1" w:after="100" w:afterAutospacing="1" w:line="293" w:lineRule="atLeast"/>
              <w:jc w:val="both"/>
              <w:rPr>
                <w:rFonts w:eastAsia="Times New Roman" w:cs="Times New Roman"/>
                <w:sz w:val="24"/>
                <w:szCs w:val="24"/>
                <w:lang w:eastAsia="lv-LV"/>
              </w:rPr>
            </w:pPr>
            <w:r w:rsidRPr="00B36A2F">
              <w:rPr>
                <w:rFonts w:eastAsia="Times New Roman" w:cs="Times New Roman"/>
                <w:sz w:val="24"/>
                <w:szCs w:val="24"/>
                <w:lang w:eastAsia="lv-LV"/>
              </w:rPr>
              <w:t xml:space="preserve">Saskaņā ar Tūrisma likuma </w:t>
            </w:r>
            <w:r>
              <w:rPr>
                <w:rFonts w:eastAsia="Times New Roman" w:cs="Times New Roman"/>
                <w:sz w:val="24"/>
                <w:szCs w:val="24"/>
                <w:lang w:eastAsia="lv-LV"/>
              </w:rPr>
              <w:t>8</w:t>
            </w:r>
            <w:r w:rsidRPr="00B36A2F">
              <w:rPr>
                <w:rFonts w:eastAsia="Times New Roman" w:cs="Times New Roman"/>
                <w:sz w:val="24"/>
                <w:szCs w:val="24"/>
                <w:lang w:eastAsia="lv-LV"/>
              </w:rPr>
              <w:t xml:space="preserve">.panta otro daļu </w:t>
            </w:r>
            <w:r w:rsidR="00ED526F">
              <w:rPr>
                <w:rFonts w:eastAsia="Times New Roman" w:cs="Times New Roman"/>
                <w:sz w:val="24"/>
                <w:szCs w:val="24"/>
                <w:lang w:eastAsia="lv-LV"/>
              </w:rPr>
              <w:t>pašvaldībai</w:t>
            </w:r>
            <w:r w:rsidRPr="00B36A2F">
              <w:rPr>
                <w:rFonts w:eastAsia="Times New Roman" w:cs="Times New Roman"/>
                <w:sz w:val="24"/>
                <w:szCs w:val="24"/>
                <w:lang w:eastAsia="lv-LV"/>
              </w:rPr>
              <w:t xml:space="preserve"> </w:t>
            </w:r>
            <w:r>
              <w:rPr>
                <w:rFonts w:eastAsia="Times New Roman" w:cs="Times New Roman"/>
                <w:sz w:val="24"/>
                <w:szCs w:val="24"/>
                <w:lang w:eastAsia="lv-LV"/>
              </w:rPr>
              <w:t>jānodrošina</w:t>
            </w:r>
            <w:r w:rsidRPr="00B36A2F">
              <w:rPr>
                <w:rFonts w:eastAsia="Times New Roman" w:cs="Times New Roman"/>
                <w:sz w:val="24"/>
                <w:szCs w:val="24"/>
                <w:lang w:eastAsia="lv-LV"/>
              </w:rPr>
              <w:t xml:space="preserve"> pasākum</w:t>
            </w:r>
            <w:r w:rsidR="00ED526F">
              <w:rPr>
                <w:rFonts w:eastAsia="Times New Roman" w:cs="Times New Roman"/>
                <w:sz w:val="24"/>
                <w:szCs w:val="24"/>
                <w:lang w:eastAsia="lv-LV"/>
              </w:rPr>
              <w:t>i</w:t>
            </w:r>
            <w:r w:rsidRPr="00B36A2F">
              <w:rPr>
                <w:rFonts w:eastAsia="Times New Roman" w:cs="Times New Roman"/>
                <w:sz w:val="24"/>
                <w:szCs w:val="24"/>
                <w:lang w:eastAsia="lv-LV"/>
              </w:rPr>
              <w:t xml:space="preserve"> tūrisma, tai skaitā kūrortu</w:t>
            </w:r>
            <w:r w:rsidR="00ED526F">
              <w:rPr>
                <w:rFonts w:eastAsia="Times New Roman" w:cs="Times New Roman"/>
                <w:sz w:val="24"/>
                <w:szCs w:val="24"/>
                <w:lang w:eastAsia="lv-LV"/>
              </w:rPr>
              <w:t>,</w:t>
            </w:r>
            <w:r w:rsidRPr="00B36A2F">
              <w:rPr>
                <w:rFonts w:eastAsia="Times New Roman" w:cs="Times New Roman"/>
                <w:sz w:val="24"/>
                <w:szCs w:val="24"/>
                <w:lang w:eastAsia="lv-LV"/>
              </w:rPr>
              <w:t xml:space="preserve"> attīstībai, kā arī vispusīgas un precīzas informācijas sniegšan</w:t>
            </w:r>
            <w:r w:rsidR="00ED526F">
              <w:rPr>
                <w:rFonts w:eastAsia="Times New Roman" w:cs="Times New Roman"/>
                <w:sz w:val="24"/>
                <w:szCs w:val="24"/>
                <w:lang w:eastAsia="lv-LV"/>
              </w:rPr>
              <w:t>a</w:t>
            </w:r>
            <w:r w:rsidRPr="00B36A2F">
              <w:rPr>
                <w:rFonts w:eastAsia="Times New Roman" w:cs="Times New Roman"/>
                <w:sz w:val="24"/>
                <w:szCs w:val="24"/>
                <w:lang w:eastAsia="lv-LV"/>
              </w:rPr>
              <w:t xml:space="preserve"> Latvijā un ārvalstīs par tūrisma iespējām, dabas dziednieciskajiem resursiem un kūrortu pakalpojumiem savā teritorijā.</w:t>
            </w:r>
          </w:p>
        </w:tc>
      </w:tr>
    </w:tbl>
    <w:p w:rsidR="00C724E7" w:rsidRPr="00941892" w:rsidRDefault="00941892" w:rsidP="00343975">
      <w:pPr>
        <w:shd w:val="clear" w:color="auto" w:fill="FFFFFF"/>
        <w:spacing w:before="100" w:beforeAutospacing="1" w:after="100" w:afterAutospacing="1" w:line="293" w:lineRule="atLeast"/>
        <w:rPr>
          <w:rFonts w:eastAsia="Times New Roman" w:cs="Times New Roman"/>
          <w:sz w:val="24"/>
          <w:szCs w:val="24"/>
          <w:lang w:eastAsia="lv-LV"/>
        </w:rPr>
      </w:pPr>
      <w:r w:rsidRPr="00941892">
        <w:rPr>
          <w:rFonts w:eastAsia="Times New Roman" w:cs="Times New Roman"/>
          <w:sz w:val="24"/>
          <w:szCs w:val="24"/>
          <w:lang w:eastAsia="lv-LV"/>
        </w:rPr>
        <w:t> </w:t>
      </w:r>
    </w:p>
    <w:tbl>
      <w:tblPr>
        <w:tblStyle w:val="TableGrid"/>
        <w:tblW w:w="9067" w:type="dxa"/>
        <w:tblLook w:val="04A0" w:firstRow="1" w:lastRow="0" w:firstColumn="1" w:lastColumn="0" w:noHBand="0" w:noVBand="1"/>
      </w:tblPr>
      <w:tblGrid>
        <w:gridCol w:w="567"/>
        <w:gridCol w:w="2934"/>
        <w:gridCol w:w="5566"/>
      </w:tblGrid>
      <w:tr w:rsidR="00C724E7" w:rsidRPr="00C724E7" w:rsidTr="00C724E7">
        <w:tc>
          <w:tcPr>
            <w:tcW w:w="9067" w:type="dxa"/>
            <w:gridSpan w:val="3"/>
            <w:hideMark/>
          </w:tcPr>
          <w:p w:rsidR="00C724E7" w:rsidRPr="00C724E7" w:rsidRDefault="00C724E7" w:rsidP="00C724E7">
            <w:pPr>
              <w:spacing w:before="100" w:beforeAutospacing="1" w:after="100" w:afterAutospacing="1" w:line="293" w:lineRule="atLeast"/>
              <w:jc w:val="center"/>
              <w:rPr>
                <w:rFonts w:eastAsia="Times New Roman" w:cs="Times New Roman"/>
                <w:b/>
                <w:bCs/>
                <w:sz w:val="24"/>
                <w:szCs w:val="24"/>
                <w:lang w:eastAsia="lv-LV"/>
              </w:rPr>
            </w:pPr>
            <w:r w:rsidRPr="00C724E7">
              <w:rPr>
                <w:rFonts w:eastAsia="Times New Roman" w:cs="Times New Roman"/>
                <w:b/>
                <w:bCs/>
                <w:sz w:val="24"/>
                <w:szCs w:val="24"/>
                <w:lang w:eastAsia="lv-LV"/>
              </w:rPr>
              <w:lastRenderedPageBreak/>
              <w:t>VI. Sabiedrības līdzdalība un komunikācijas aktivitātes</w:t>
            </w:r>
          </w:p>
        </w:tc>
      </w:tr>
      <w:tr w:rsidR="00C724E7" w:rsidRPr="00C724E7" w:rsidTr="00C724E7">
        <w:trPr>
          <w:trHeight w:val="553"/>
        </w:trPr>
        <w:tc>
          <w:tcPr>
            <w:tcW w:w="567" w:type="dxa"/>
            <w:hideMark/>
          </w:tcPr>
          <w:p w:rsidR="00C724E7" w:rsidRPr="00C724E7" w:rsidRDefault="00C724E7" w:rsidP="00C724E7">
            <w:pPr>
              <w:spacing w:before="100" w:beforeAutospacing="1" w:after="100" w:afterAutospacing="1" w:line="293" w:lineRule="atLeast"/>
              <w:jc w:val="both"/>
              <w:rPr>
                <w:rFonts w:eastAsia="Times New Roman" w:cs="Times New Roman"/>
                <w:bCs/>
                <w:sz w:val="24"/>
                <w:szCs w:val="24"/>
                <w:lang w:eastAsia="lv-LV"/>
              </w:rPr>
            </w:pPr>
            <w:r w:rsidRPr="00C724E7">
              <w:rPr>
                <w:rFonts w:eastAsia="Times New Roman" w:cs="Times New Roman"/>
                <w:bCs/>
                <w:sz w:val="24"/>
                <w:szCs w:val="24"/>
                <w:lang w:eastAsia="lv-LV"/>
              </w:rPr>
              <w:t>1.</w:t>
            </w:r>
          </w:p>
        </w:tc>
        <w:tc>
          <w:tcPr>
            <w:tcW w:w="2934" w:type="dxa"/>
            <w:hideMark/>
          </w:tcPr>
          <w:p w:rsidR="00C724E7" w:rsidRPr="00C724E7" w:rsidRDefault="00C724E7" w:rsidP="00C724E7">
            <w:pPr>
              <w:spacing w:before="100" w:beforeAutospacing="1" w:after="100" w:afterAutospacing="1" w:line="293" w:lineRule="atLeast"/>
              <w:rPr>
                <w:rFonts w:eastAsia="Times New Roman" w:cs="Times New Roman"/>
                <w:bCs/>
                <w:sz w:val="24"/>
                <w:szCs w:val="24"/>
                <w:lang w:eastAsia="lv-LV"/>
              </w:rPr>
            </w:pPr>
            <w:r w:rsidRPr="00C724E7">
              <w:rPr>
                <w:rFonts w:eastAsia="Times New Roman" w:cs="Times New Roman"/>
                <w:bCs/>
                <w:sz w:val="24"/>
                <w:szCs w:val="24"/>
                <w:lang w:eastAsia="lv-LV"/>
              </w:rPr>
              <w:t xml:space="preserve">Plānotās sabiedrības līdzdalības un komunikācijas aktivitātes saistībā ar projektu </w:t>
            </w:r>
          </w:p>
        </w:tc>
        <w:tc>
          <w:tcPr>
            <w:tcW w:w="5566" w:type="dxa"/>
            <w:hideMark/>
          </w:tcPr>
          <w:p w:rsidR="00C724E7" w:rsidRPr="00C724E7" w:rsidRDefault="00C724E7" w:rsidP="00816EA3">
            <w:pPr>
              <w:spacing w:before="100" w:beforeAutospacing="1" w:after="100" w:afterAutospacing="1" w:line="293" w:lineRule="atLeast"/>
              <w:jc w:val="both"/>
              <w:rPr>
                <w:rFonts w:eastAsia="Times New Roman" w:cs="Times New Roman"/>
                <w:bCs/>
                <w:sz w:val="24"/>
                <w:szCs w:val="24"/>
                <w:lang w:eastAsia="lv-LV"/>
              </w:rPr>
            </w:pPr>
            <w:r w:rsidRPr="00C724E7">
              <w:rPr>
                <w:rFonts w:eastAsia="Times New Roman" w:cs="Times New Roman"/>
                <w:bCs/>
                <w:sz w:val="24"/>
                <w:szCs w:val="24"/>
                <w:lang w:eastAsia="lv-LV"/>
              </w:rPr>
              <w:t xml:space="preserve">Ministru kabineta 2009.gada 25.augusta noteikumu Nr.970 “Sabiedrības līdzdalības kārtība attīstības plānošanas procesā” 13.punktā minētās darbības </w:t>
            </w:r>
            <w:r w:rsidR="00816EA3">
              <w:rPr>
                <w:rFonts w:eastAsia="Times New Roman" w:cs="Times New Roman"/>
                <w:bCs/>
                <w:sz w:val="24"/>
                <w:szCs w:val="24"/>
                <w:lang w:eastAsia="lv-LV"/>
              </w:rPr>
              <w:t>nav jāveic, jo Rīkojuma projektam pievienotajā P</w:t>
            </w:r>
            <w:r w:rsidR="00816EA3" w:rsidRPr="00816EA3">
              <w:rPr>
                <w:rFonts w:eastAsia="Times New Roman" w:cs="Times New Roman"/>
                <w:bCs/>
                <w:sz w:val="24"/>
                <w:szCs w:val="24"/>
                <w:lang w:eastAsia="lv-LV"/>
              </w:rPr>
              <w:t>ieteikumā ietvertā Liepājas pilsētas kūrorta attīstības koncepcija ir uzskatāma par ierobežotas pieejamības informāciju.</w:t>
            </w:r>
          </w:p>
        </w:tc>
      </w:tr>
      <w:tr w:rsidR="00C724E7" w:rsidRPr="00C724E7" w:rsidTr="00C724E7">
        <w:trPr>
          <w:trHeight w:val="339"/>
        </w:trPr>
        <w:tc>
          <w:tcPr>
            <w:tcW w:w="567" w:type="dxa"/>
            <w:hideMark/>
          </w:tcPr>
          <w:p w:rsidR="00C724E7" w:rsidRPr="00C724E7" w:rsidRDefault="00C724E7" w:rsidP="00C724E7">
            <w:pPr>
              <w:spacing w:before="100" w:beforeAutospacing="1" w:after="100" w:afterAutospacing="1" w:line="293" w:lineRule="atLeast"/>
              <w:jc w:val="both"/>
              <w:rPr>
                <w:rFonts w:eastAsia="Times New Roman" w:cs="Times New Roman"/>
                <w:bCs/>
                <w:sz w:val="24"/>
                <w:szCs w:val="24"/>
                <w:lang w:eastAsia="lv-LV"/>
              </w:rPr>
            </w:pPr>
            <w:r w:rsidRPr="00C724E7">
              <w:rPr>
                <w:rFonts w:eastAsia="Times New Roman" w:cs="Times New Roman"/>
                <w:bCs/>
                <w:sz w:val="24"/>
                <w:szCs w:val="24"/>
                <w:lang w:eastAsia="lv-LV"/>
              </w:rPr>
              <w:t>2.</w:t>
            </w:r>
          </w:p>
        </w:tc>
        <w:tc>
          <w:tcPr>
            <w:tcW w:w="2934" w:type="dxa"/>
            <w:hideMark/>
          </w:tcPr>
          <w:p w:rsidR="00C724E7" w:rsidRPr="00C724E7" w:rsidRDefault="00C724E7" w:rsidP="00C724E7">
            <w:pPr>
              <w:spacing w:before="100" w:beforeAutospacing="1" w:after="100" w:afterAutospacing="1" w:line="293" w:lineRule="atLeast"/>
              <w:rPr>
                <w:rFonts w:eastAsia="Times New Roman" w:cs="Times New Roman"/>
                <w:bCs/>
                <w:sz w:val="24"/>
                <w:szCs w:val="24"/>
                <w:lang w:eastAsia="lv-LV"/>
              </w:rPr>
            </w:pPr>
            <w:r w:rsidRPr="00C724E7">
              <w:rPr>
                <w:rFonts w:eastAsia="Times New Roman" w:cs="Times New Roman"/>
                <w:bCs/>
                <w:sz w:val="24"/>
                <w:szCs w:val="24"/>
                <w:lang w:eastAsia="lv-LV"/>
              </w:rPr>
              <w:t>Sabiedrības līdzdalība projekta izstrādē</w:t>
            </w:r>
          </w:p>
        </w:tc>
        <w:tc>
          <w:tcPr>
            <w:tcW w:w="5566" w:type="dxa"/>
            <w:hideMark/>
          </w:tcPr>
          <w:p w:rsidR="00C724E7" w:rsidRPr="00C724E7" w:rsidRDefault="00C724E7" w:rsidP="00C724E7">
            <w:pPr>
              <w:spacing w:before="100" w:beforeAutospacing="1" w:after="100" w:afterAutospacing="1" w:line="293" w:lineRule="atLeast"/>
              <w:jc w:val="both"/>
              <w:rPr>
                <w:rFonts w:eastAsia="Times New Roman" w:cs="Times New Roman"/>
                <w:bCs/>
                <w:sz w:val="24"/>
                <w:szCs w:val="24"/>
                <w:lang w:eastAsia="lv-LV"/>
              </w:rPr>
            </w:pPr>
            <w:r w:rsidRPr="00C724E7">
              <w:rPr>
                <w:rFonts w:eastAsia="Times New Roman" w:cs="Times New Roman"/>
                <w:bCs/>
                <w:sz w:val="24"/>
                <w:szCs w:val="24"/>
                <w:lang w:eastAsia="lv-LV"/>
              </w:rPr>
              <w:t>projekts šo jomu neskar.</w:t>
            </w:r>
          </w:p>
        </w:tc>
      </w:tr>
      <w:tr w:rsidR="00C724E7" w:rsidRPr="00C724E7" w:rsidTr="00C724E7">
        <w:trPr>
          <w:trHeight w:val="375"/>
        </w:trPr>
        <w:tc>
          <w:tcPr>
            <w:tcW w:w="567" w:type="dxa"/>
            <w:hideMark/>
          </w:tcPr>
          <w:p w:rsidR="00C724E7" w:rsidRPr="00C724E7" w:rsidRDefault="00C724E7" w:rsidP="00C724E7">
            <w:pPr>
              <w:spacing w:before="100" w:beforeAutospacing="1" w:after="100" w:afterAutospacing="1" w:line="293" w:lineRule="atLeast"/>
              <w:jc w:val="both"/>
              <w:rPr>
                <w:rFonts w:eastAsia="Times New Roman" w:cs="Times New Roman"/>
                <w:bCs/>
                <w:sz w:val="24"/>
                <w:szCs w:val="24"/>
                <w:lang w:eastAsia="lv-LV"/>
              </w:rPr>
            </w:pPr>
            <w:r w:rsidRPr="00C724E7">
              <w:rPr>
                <w:rFonts w:eastAsia="Times New Roman" w:cs="Times New Roman"/>
                <w:bCs/>
                <w:sz w:val="24"/>
                <w:szCs w:val="24"/>
                <w:lang w:eastAsia="lv-LV"/>
              </w:rPr>
              <w:t>3.</w:t>
            </w:r>
          </w:p>
        </w:tc>
        <w:tc>
          <w:tcPr>
            <w:tcW w:w="2934" w:type="dxa"/>
            <w:hideMark/>
          </w:tcPr>
          <w:p w:rsidR="00C724E7" w:rsidRPr="00C724E7" w:rsidRDefault="00C724E7" w:rsidP="00C724E7">
            <w:pPr>
              <w:spacing w:before="100" w:beforeAutospacing="1" w:after="100" w:afterAutospacing="1" w:line="293" w:lineRule="atLeast"/>
              <w:rPr>
                <w:rFonts w:eastAsia="Times New Roman" w:cs="Times New Roman"/>
                <w:bCs/>
                <w:sz w:val="24"/>
                <w:szCs w:val="24"/>
                <w:lang w:eastAsia="lv-LV"/>
              </w:rPr>
            </w:pPr>
            <w:r w:rsidRPr="00C724E7">
              <w:rPr>
                <w:rFonts w:eastAsia="Times New Roman" w:cs="Times New Roman"/>
                <w:bCs/>
                <w:sz w:val="24"/>
                <w:szCs w:val="24"/>
                <w:lang w:eastAsia="lv-LV"/>
              </w:rPr>
              <w:t>Sabiedrības līdzdalības rezultāti</w:t>
            </w:r>
          </w:p>
        </w:tc>
        <w:tc>
          <w:tcPr>
            <w:tcW w:w="5566" w:type="dxa"/>
            <w:hideMark/>
          </w:tcPr>
          <w:p w:rsidR="00C724E7" w:rsidRPr="00C724E7" w:rsidRDefault="00C724E7" w:rsidP="00C724E7">
            <w:pPr>
              <w:spacing w:before="100" w:beforeAutospacing="1" w:after="100" w:afterAutospacing="1" w:line="293" w:lineRule="atLeast"/>
              <w:jc w:val="both"/>
              <w:rPr>
                <w:rFonts w:eastAsia="Times New Roman" w:cs="Times New Roman"/>
                <w:bCs/>
                <w:sz w:val="24"/>
                <w:szCs w:val="24"/>
                <w:lang w:eastAsia="lv-LV"/>
              </w:rPr>
            </w:pPr>
            <w:r w:rsidRPr="00C724E7">
              <w:rPr>
                <w:rFonts w:eastAsia="Times New Roman" w:cs="Times New Roman"/>
                <w:bCs/>
                <w:sz w:val="24"/>
                <w:szCs w:val="24"/>
                <w:lang w:eastAsia="lv-LV"/>
              </w:rPr>
              <w:t>projekts šo jomu neskar.</w:t>
            </w:r>
          </w:p>
        </w:tc>
      </w:tr>
      <w:tr w:rsidR="00C724E7" w:rsidRPr="00C724E7" w:rsidTr="00C724E7">
        <w:trPr>
          <w:trHeight w:val="476"/>
        </w:trPr>
        <w:tc>
          <w:tcPr>
            <w:tcW w:w="567" w:type="dxa"/>
            <w:hideMark/>
          </w:tcPr>
          <w:p w:rsidR="00C724E7" w:rsidRPr="00C724E7" w:rsidRDefault="00C724E7" w:rsidP="00C724E7">
            <w:pPr>
              <w:spacing w:before="100" w:beforeAutospacing="1" w:after="100" w:afterAutospacing="1" w:line="293" w:lineRule="atLeast"/>
              <w:jc w:val="both"/>
              <w:rPr>
                <w:rFonts w:eastAsia="Times New Roman" w:cs="Times New Roman"/>
                <w:bCs/>
                <w:sz w:val="24"/>
                <w:szCs w:val="24"/>
                <w:lang w:eastAsia="lv-LV"/>
              </w:rPr>
            </w:pPr>
            <w:r w:rsidRPr="00C724E7">
              <w:rPr>
                <w:rFonts w:eastAsia="Times New Roman" w:cs="Times New Roman"/>
                <w:bCs/>
                <w:sz w:val="24"/>
                <w:szCs w:val="24"/>
                <w:lang w:eastAsia="lv-LV"/>
              </w:rPr>
              <w:t>4.</w:t>
            </w:r>
          </w:p>
        </w:tc>
        <w:tc>
          <w:tcPr>
            <w:tcW w:w="2934" w:type="dxa"/>
            <w:hideMark/>
          </w:tcPr>
          <w:p w:rsidR="00C724E7" w:rsidRPr="00C724E7" w:rsidRDefault="00C724E7" w:rsidP="00C724E7">
            <w:pPr>
              <w:spacing w:before="100" w:beforeAutospacing="1" w:after="100" w:afterAutospacing="1" w:line="293" w:lineRule="atLeast"/>
              <w:rPr>
                <w:rFonts w:eastAsia="Times New Roman" w:cs="Times New Roman"/>
                <w:bCs/>
                <w:sz w:val="24"/>
                <w:szCs w:val="24"/>
                <w:lang w:eastAsia="lv-LV"/>
              </w:rPr>
            </w:pPr>
            <w:r w:rsidRPr="00C724E7">
              <w:rPr>
                <w:rFonts w:eastAsia="Times New Roman" w:cs="Times New Roman"/>
                <w:bCs/>
                <w:sz w:val="24"/>
                <w:szCs w:val="24"/>
                <w:lang w:eastAsia="lv-LV"/>
              </w:rPr>
              <w:t>Cita informācija</w:t>
            </w:r>
          </w:p>
        </w:tc>
        <w:tc>
          <w:tcPr>
            <w:tcW w:w="5566" w:type="dxa"/>
            <w:hideMark/>
          </w:tcPr>
          <w:p w:rsidR="00C724E7" w:rsidRPr="00C724E7" w:rsidRDefault="00C724E7" w:rsidP="00C724E7">
            <w:pPr>
              <w:spacing w:before="100" w:beforeAutospacing="1" w:after="100" w:afterAutospacing="1" w:line="293" w:lineRule="atLeast"/>
              <w:jc w:val="both"/>
              <w:rPr>
                <w:rFonts w:eastAsia="Times New Roman" w:cs="Times New Roman"/>
                <w:bCs/>
                <w:sz w:val="24"/>
                <w:szCs w:val="24"/>
                <w:lang w:eastAsia="lv-LV"/>
              </w:rPr>
            </w:pPr>
            <w:r w:rsidRPr="00C724E7">
              <w:rPr>
                <w:rFonts w:eastAsia="Times New Roman" w:cs="Times New Roman"/>
                <w:bCs/>
                <w:sz w:val="24"/>
                <w:szCs w:val="24"/>
                <w:lang w:eastAsia="lv-LV"/>
              </w:rPr>
              <w:t>Nav</w:t>
            </w:r>
          </w:p>
        </w:tc>
      </w:tr>
    </w:tbl>
    <w:p w:rsidR="00941892" w:rsidRPr="00941892" w:rsidRDefault="00941892" w:rsidP="00C724E7">
      <w:pPr>
        <w:shd w:val="clear" w:color="auto" w:fill="FFFFFF"/>
        <w:spacing w:line="293" w:lineRule="atLeast"/>
        <w:rPr>
          <w:rFonts w:eastAsia="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941892" w:rsidRPr="00941892" w:rsidTr="00941892">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41892" w:rsidRPr="00941892" w:rsidRDefault="00941892" w:rsidP="00941892">
            <w:pPr>
              <w:spacing w:before="100" w:beforeAutospacing="1" w:after="100" w:afterAutospacing="1" w:line="293" w:lineRule="atLeast"/>
              <w:jc w:val="center"/>
              <w:rPr>
                <w:rFonts w:eastAsia="Times New Roman" w:cs="Times New Roman"/>
                <w:b/>
                <w:bCs/>
                <w:sz w:val="24"/>
                <w:szCs w:val="24"/>
                <w:lang w:eastAsia="lv-LV"/>
              </w:rPr>
            </w:pPr>
            <w:r w:rsidRPr="00941892">
              <w:rPr>
                <w:rFonts w:eastAsia="Times New Roman" w:cs="Times New Roman"/>
                <w:b/>
                <w:bCs/>
                <w:sz w:val="24"/>
                <w:szCs w:val="24"/>
                <w:lang w:eastAsia="lv-LV"/>
              </w:rPr>
              <w:t>VII. Tiesību akta projekta izpildes nodrošināšana un tās ietekme uz institūcijām</w:t>
            </w:r>
          </w:p>
        </w:tc>
      </w:tr>
      <w:tr w:rsidR="00941892" w:rsidRPr="00941892" w:rsidTr="00941892">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941892" w:rsidRPr="00941892" w:rsidRDefault="00941892" w:rsidP="00941892">
            <w:pPr>
              <w:rPr>
                <w:rFonts w:eastAsia="Times New Roman" w:cs="Times New Roman"/>
                <w:sz w:val="24"/>
                <w:szCs w:val="24"/>
                <w:lang w:eastAsia="lv-LV"/>
              </w:rPr>
            </w:pPr>
            <w:r w:rsidRPr="00941892">
              <w:rPr>
                <w:rFonts w:eastAsia="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941892" w:rsidRPr="00941892" w:rsidRDefault="00941892" w:rsidP="00941892">
            <w:pPr>
              <w:rPr>
                <w:rFonts w:eastAsia="Times New Roman" w:cs="Times New Roman"/>
                <w:sz w:val="24"/>
                <w:szCs w:val="24"/>
                <w:lang w:eastAsia="lv-LV"/>
              </w:rPr>
            </w:pPr>
            <w:r w:rsidRPr="00941892">
              <w:rPr>
                <w:rFonts w:eastAsia="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941892" w:rsidRPr="00941892" w:rsidRDefault="00ED526F" w:rsidP="00C724E7">
            <w:pPr>
              <w:jc w:val="both"/>
              <w:rPr>
                <w:rFonts w:eastAsia="Times New Roman" w:cs="Times New Roman"/>
                <w:sz w:val="24"/>
                <w:szCs w:val="24"/>
                <w:lang w:eastAsia="lv-LV"/>
              </w:rPr>
            </w:pPr>
            <w:r>
              <w:rPr>
                <w:rFonts w:eastAsia="Times New Roman" w:cs="Times New Roman"/>
                <w:sz w:val="24"/>
                <w:szCs w:val="24"/>
                <w:lang w:eastAsia="lv-LV"/>
              </w:rPr>
              <w:t>Atbildīgā institūcija par Rīkojuma projekta izpildi ir pašvaldība, kurai saskaņā ar Tūrisma likuma 6.</w:t>
            </w:r>
            <w:r w:rsidRPr="00ED526F">
              <w:rPr>
                <w:rFonts w:eastAsia="Times New Roman" w:cs="Times New Roman"/>
                <w:sz w:val="24"/>
                <w:szCs w:val="24"/>
                <w:vertAlign w:val="superscript"/>
                <w:lang w:eastAsia="lv-LV"/>
              </w:rPr>
              <w:t>1</w:t>
            </w:r>
            <w:r>
              <w:rPr>
                <w:rFonts w:eastAsia="Times New Roman" w:cs="Times New Roman"/>
                <w:sz w:val="24"/>
                <w:szCs w:val="24"/>
                <w:lang w:eastAsia="lv-LV"/>
              </w:rPr>
              <w:t xml:space="preserve"> panta piekt</w:t>
            </w:r>
            <w:r w:rsidR="00C724E7">
              <w:rPr>
                <w:rFonts w:eastAsia="Times New Roman" w:cs="Times New Roman"/>
                <w:sz w:val="24"/>
                <w:szCs w:val="24"/>
                <w:lang w:eastAsia="lv-LV"/>
              </w:rPr>
              <w:t>o</w:t>
            </w:r>
            <w:r>
              <w:rPr>
                <w:rFonts w:eastAsia="Times New Roman" w:cs="Times New Roman"/>
                <w:sz w:val="24"/>
                <w:szCs w:val="24"/>
                <w:lang w:eastAsia="lv-LV"/>
              </w:rPr>
              <w:t xml:space="preserve"> daļ</w:t>
            </w:r>
            <w:r w:rsidR="00C724E7">
              <w:rPr>
                <w:rFonts w:eastAsia="Times New Roman" w:cs="Times New Roman"/>
                <w:sz w:val="24"/>
                <w:szCs w:val="24"/>
                <w:lang w:eastAsia="lv-LV"/>
              </w:rPr>
              <w:t>u</w:t>
            </w:r>
            <w:r>
              <w:rPr>
                <w:rFonts w:eastAsia="Times New Roman" w:cs="Times New Roman"/>
                <w:sz w:val="24"/>
                <w:szCs w:val="24"/>
                <w:lang w:eastAsia="lv-LV"/>
              </w:rPr>
              <w:t xml:space="preserve"> ne retāk kā reizi divos gados MK noteiktajā kārtībā jāsniedz</w:t>
            </w:r>
            <w:r w:rsidR="00C724E7">
              <w:rPr>
                <w:rFonts w:eastAsia="Times New Roman" w:cs="Times New Roman"/>
                <w:sz w:val="24"/>
                <w:szCs w:val="24"/>
                <w:lang w:eastAsia="lv-LV"/>
              </w:rPr>
              <w:t xml:space="preserve"> pārskatu par teritorijas attīstības plānošanas dokumentos paredzēto kūrorta attīstību un vides kvalitātes rādītājiem.</w:t>
            </w:r>
          </w:p>
        </w:tc>
      </w:tr>
      <w:tr w:rsidR="00941892" w:rsidRPr="00941892" w:rsidTr="00941892">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941892" w:rsidRPr="00941892" w:rsidRDefault="00941892" w:rsidP="00941892">
            <w:pPr>
              <w:rPr>
                <w:rFonts w:eastAsia="Times New Roman" w:cs="Times New Roman"/>
                <w:sz w:val="24"/>
                <w:szCs w:val="24"/>
                <w:lang w:eastAsia="lv-LV"/>
              </w:rPr>
            </w:pPr>
            <w:r w:rsidRPr="00941892">
              <w:rPr>
                <w:rFonts w:eastAsia="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941892" w:rsidRPr="00941892" w:rsidRDefault="00941892" w:rsidP="00941892">
            <w:pPr>
              <w:rPr>
                <w:rFonts w:eastAsia="Times New Roman" w:cs="Times New Roman"/>
                <w:sz w:val="24"/>
                <w:szCs w:val="24"/>
                <w:lang w:eastAsia="lv-LV"/>
              </w:rPr>
            </w:pPr>
            <w:r w:rsidRPr="00941892">
              <w:rPr>
                <w:rFonts w:eastAsia="Times New Roman" w:cs="Times New Roman"/>
                <w:sz w:val="24"/>
                <w:szCs w:val="24"/>
                <w:lang w:eastAsia="lv-LV"/>
              </w:rPr>
              <w:t>Projekta izpildes ietekme uz pārvaldes funkcijām un institucionālo struktūru.</w:t>
            </w:r>
          </w:p>
          <w:p w:rsidR="00941892" w:rsidRPr="00941892" w:rsidRDefault="00941892" w:rsidP="00941892">
            <w:pPr>
              <w:spacing w:before="100" w:beforeAutospacing="1" w:after="100" w:afterAutospacing="1" w:line="293" w:lineRule="atLeast"/>
              <w:rPr>
                <w:rFonts w:eastAsia="Times New Roman" w:cs="Times New Roman"/>
                <w:sz w:val="24"/>
                <w:szCs w:val="24"/>
                <w:lang w:eastAsia="lv-LV"/>
              </w:rPr>
            </w:pPr>
            <w:r w:rsidRPr="00941892">
              <w:rPr>
                <w:rFonts w:eastAsia="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941892" w:rsidRDefault="00343975" w:rsidP="00343975">
            <w:pPr>
              <w:jc w:val="both"/>
              <w:rPr>
                <w:rFonts w:eastAsia="Times New Roman" w:cs="Times New Roman"/>
                <w:sz w:val="24"/>
                <w:szCs w:val="24"/>
                <w:lang w:eastAsia="lv-LV"/>
              </w:rPr>
            </w:pPr>
            <w:r w:rsidRPr="00343975">
              <w:rPr>
                <w:rFonts w:eastAsia="Times New Roman" w:cs="Times New Roman"/>
                <w:sz w:val="24"/>
                <w:szCs w:val="24"/>
                <w:lang w:eastAsia="lv-LV"/>
              </w:rPr>
              <w:t>Saskaņā ar Tūrisma likuma 6.panta otrās daļas 8.punktu viens no EM uzdevumiem tūrisma jomā ir nodrošināt kūrorta statusa piešķiršanas un anulēšanas procesu.</w:t>
            </w:r>
          </w:p>
          <w:p w:rsidR="00C724E7" w:rsidRPr="00941892" w:rsidRDefault="00C724E7" w:rsidP="00343975">
            <w:pPr>
              <w:jc w:val="both"/>
              <w:rPr>
                <w:rFonts w:eastAsia="Times New Roman" w:cs="Times New Roman"/>
                <w:sz w:val="24"/>
                <w:szCs w:val="24"/>
                <w:lang w:eastAsia="lv-LV"/>
              </w:rPr>
            </w:pPr>
            <w:r w:rsidRPr="00C724E7">
              <w:rPr>
                <w:rFonts w:eastAsia="Times New Roman" w:cs="Times New Roman"/>
                <w:sz w:val="24"/>
                <w:szCs w:val="24"/>
                <w:lang w:eastAsia="lv-LV"/>
              </w:rPr>
              <w:t>Saistībā ar Rīkojuma projekta izpildi nav plānots radīt jaunas valsts pārvaldes institūcijas vai likvidēt esošās valsts pārvaldes institūcijas, vai reorganizēt esošās valsts pārvaldes institūcijas.</w:t>
            </w:r>
          </w:p>
        </w:tc>
      </w:tr>
      <w:tr w:rsidR="00941892" w:rsidRPr="00941892" w:rsidTr="00941892">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941892" w:rsidRPr="00941892" w:rsidRDefault="00941892" w:rsidP="00941892">
            <w:pPr>
              <w:rPr>
                <w:rFonts w:eastAsia="Times New Roman" w:cs="Times New Roman"/>
                <w:sz w:val="24"/>
                <w:szCs w:val="24"/>
                <w:lang w:eastAsia="lv-LV"/>
              </w:rPr>
            </w:pPr>
            <w:r w:rsidRPr="00941892">
              <w:rPr>
                <w:rFonts w:eastAsia="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941892" w:rsidRPr="00941892" w:rsidRDefault="00941892" w:rsidP="00941892">
            <w:pPr>
              <w:rPr>
                <w:rFonts w:eastAsia="Times New Roman" w:cs="Times New Roman"/>
                <w:sz w:val="24"/>
                <w:szCs w:val="24"/>
                <w:lang w:eastAsia="lv-LV"/>
              </w:rPr>
            </w:pPr>
            <w:r w:rsidRPr="00941892">
              <w:rPr>
                <w:rFonts w:eastAsia="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941892" w:rsidRPr="00941892" w:rsidRDefault="00343975" w:rsidP="00C724E7">
            <w:pPr>
              <w:spacing w:before="100" w:beforeAutospacing="1" w:after="100" w:afterAutospacing="1" w:line="293" w:lineRule="atLeast"/>
              <w:rPr>
                <w:rFonts w:eastAsia="Times New Roman" w:cs="Times New Roman"/>
                <w:sz w:val="24"/>
                <w:szCs w:val="24"/>
                <w:lang w:eastAsia="lv-LV"/>
              </w:rPr>
            </w:pPr>
            <w:r w:rsidRPr="00343975">
              <w:rPr>
                <w:rFonts w:eastAsia="Times New Roman" w:cs="Times New Roman"/>
                <w:sz w:val="24"/>
                <w:szCs w:val="24"/>
                <w:lang w:eastAsia="lv-LV"/>
              </w:rPr>
              <w:t>Rīkojuma projekts pē</w:t>
            </w:r>
            <w:r w:rsidR="00C724E7">
              <w:rPr>
                <w:rFonts w:eastAsia="Times New Roman" w:cs="Times New Roman"/>
                <w:sz w:val="24"/>
                <w:szCs w:val="24"/>
                <w:lang w:eastAsia="lv-LV"/>
              </w:rPr>
              <w:t xml:space="preserve">c tā pieņemšanas tiks publicēts </w:t>
            </w:r>
            <w:r w:rsidRPr="00343975">
              <w:rPr>
                <w:rFonts w:eastAsia="Times New Roman" w:cs="Times New Roman"/>
                <w:sz w:val="24"/>
                <w:szCs w:val="24"/>
                <w:lang w:eastAsia="lv-LV"/>
              </w:rPr>
              <w:t>„Latvijas Vēstnesis” un iekļauts tiesību aktu portālā www.likumi.lv.</w:t>
            </w:r>
          </w:p>
        </w:tc>
      </w:tr>
    </w:tbl>
    <w:p w:rsidR="00941892" w:rsidRPr="00941892" w:rsidRDefault="00941892">
      <w:pPr>
        <w:rPr>
          <w:rFonts w:cs="Times New Roman"/>
          <w:sz w:val="24"/>
          <w:szCs w:val="24"/>
        </w:rPr>
      </w:pPr>
    </w:p>
    <w:p w:rsidR="00343975" w:rsidRPr="00343975" w:rsidRDefault="00343975" w:rsidP="00343975">
      <w:pPr>
        <w:tabs>
          <w:tab w:val="left" w:pos="7655"/>
        </w:tabs>
        <w:rPr>
          <w:i/>
          <w:sz w:val="24"/>
        </w:rPr>
      </w:pPr>
      <w:r w:rsidRPr="00343975">
        <w:rPr>
          <w:i/>
          <w:sz w:val="24"/>
        </w:rPr>
        <w:t xml:space="preserve">Anotācijas III, </w:t>
      </w:r>
      <w:r w:rsidR="007131A6">
        <w:rPr>
          <w:i/>
          <w:sz w:val="24"/>
        </w:rPr>
        <w:t>IV un V</w:t>
      </w:r>
      <w:r w:rsidRPr="00343975">
        <w:rPr>
          <w:i/>
          <w:sz w:val="24"/>
        </w:rPr>
        <w:t xml:space="preserve"> sadaļa – projekts šīs jomas neskar.</w:t>
      </w:r>
    </w:p>
    <w:p w:rsidR="00FA1F13" w:rsidRDefault="00FA1F13" w:rsidP="002E6D74">
      <w:pPr>
        <w:pStyle w:val="naisf"/>
        <w:tabs>
          <w:tab w:val="left" w:pos="6710"/>
        </w:tabs>
        <w:spacing w:before="0" w:after="0"/>
        <w:ind w:firstLine="0"/>
      </w:pPr>
    </w:p>
    <w:p w:rsidR="00816EA3" w:rsidRDefault="00816EA3" w:rsidP="002E6D74">
      <w:pPr>
        <w:pStyle w:val="naisf"/>
        <w:tabs>
          <w:tab w:val="left" w:pos="6710"/>
        </w:tabs>
        <w:spacing w:before="0" w:after="0"/>
        <w:ind w:firstLine="0"/>
      </w:pPr>
    </w:p>
    <w:p w:rsidR="00816EA3" w:rsidRDefault="00816EA3" w:rsidP="002E6D74">
      <w:pPr>
        <w:pStyle w:val="naisf"/>
        <w:tabs>
          <w:tab w:val="left" w:pos="6710"/>
        </w:tabs>
        <w:spacing w:before="0" w:after="0"/>
        <w:ind w:firstLine="0"/>
      </w:pPr>
    </w:p>
    <w:p w:rsidR="002E6D74" w:rsidRPr="002E6D74" w:rsidRDefault="002E6D74" w:rsidP="002E6D74">
      <w:pPr>
        <w:pStyle w:val="naisf"/>
        <w:tabs>
          <w:tab w:val="left" w:pos="6710"/>
        </w:tabs>
        <w:spacing w:before="0" w:after="0"/>
        <w:ind w:firstLine="0"/>
      </w:pPr>
      <w:r>
        <w:t>Ekonomikas ministre</w:t>
      </w:r>
      <w:r w:rsidRPr="002E6D74">
        <w:tab/>
      </w:r>
      <w:r w:rsidRPr="002E6D74">
        <w:tab/>
      </w:r>
      <w:proofErr w:type="spellStart"/>
      <w:r w:rsidRPr="002E6D74">
        <w:t>D.</w:t>
      </w:r>
      <w:r>
        <w:t>Reizniece</w:t>
      </w:r>
      <w:proofErr w:type="spellEnd"/>
      <w:r>
        <w:t>-Ozola</w:t>
      </w:r>
    </w:p>
    <w:p w:rsidR="002E6D74" w:rsidRPr="002E6D74" w:rsidRDefault="002E6D74" w:rsidP="002E6D74">
      <w:pPr>
        <w:pStyle w:val="NormalLatvian"/>
        <w:spacing w:after="0"/>
        <w:rPr>
          <w:sz w:val="24"/>
        </w:rPr>
      </w:pPr>
    </w:p>
    <w:p w:rsidR="002E6D74" w:rsidRPr="002E6D74" w:rsidRDefault="002E6D74" w:rsidP="002E6D74">
      <w:pPr>
        <w:pStyle w:val="NormalLatvian"/>
        <w:spacing w:after="0"/>
        <w:rPr>
          <w:sz w:val="24"/>
        </w:rPr>
      </w:pPr>
    </w:p>
    <w:p w:rsidR="002E6D74" w:rsidRPr="002E6D74" w:rsidRDefault="002E6D74" w:rsidP="002E6D74">
      <w:pPr>
        <w:rPr>
          <w:sz w:val="24"/>
          <w:szCs w:val="24"/>
        </w:rPr>
      </w:pPr>
      <w:r w:rsidRPr="002E6D74">
        <w:rPr>
          <w:sz w:val="24"/>
          <w:szCs w:val="24"/>
        </w:rPr>
        <w:t>Vīza:</w:t>
      </w:r>
    </w:p>
    <w:p w:rsidR="002E6D74" w:rsidRPr="005C3393" w:rsidRDefault="008F1A72" w:rsidP="002E6D74">
      <w:pPr>
        <w:rPr>
          <w:sz w:val="20"/>
          <w:szCs w:val="20"/>
        </w:rPr>
      </w:pPr>
      <w:r>
        <w:rPr>
          <w:sz w:val="24"/>
          <w:szCs w:val="24"/>
        </w:rPr>
        <w:t>V</w:t>
      </w:r>
      <w:r w:rsidR="002E6D74" w:rsidRPr="002E6D74">
        <w:rPr>
          <w:sz w:val="24"/>
          <w:szCs w:val="24"/>
        </w:rPr>
        <w:t>alsts sekretār</w:t>
      </w:r>
      <w:r w:rsidR="002E6D74">
        <w:rPr>
          <w:sz w:val="24"/>
          <w:szCs w:val="24"/>
        </w:rPr>
        <w:t>s</w:t>
      </w:r>
      <w:r w:rsidR="002E6D74" w:rsidRPr="002E6D74">
        <w:rPr>
          <w:sz w:val="24"/>
          <w:szCs w:val="24"/>
        </w:rPr>
        <w:tab/>
      </w:r>
      <w:r w:rsidR="002E6D74" w:rsidRPr="002E6D74">
        <w:rPr>
          <w:sz w:val="24"/>
          <w:szCs w:val="24"/>
        </w:rPr>
        <w:tab/>
      </w:r>
      <w:r w:rsidR="002E6D74" w:rsidRPr="002E6D74">
        <w:rPr>
          <w:sz w:val="24"/>
          <w:szCs w:val="24"/>
        </w:rPr>
        <w:tab/>
      </w:r>
      <w:r w:rsidR="002E6D74" w:rsidRPr="002E6D74">
        <w:rPr>
          <w:sz w:val="24"/>
          <w:szCs w:val="24"/>
        </w:rPr>
        <w:tab/>
      </w:r>
      <w:r w:rsidR="002E6D74" w:rsidRPr="002E6D74">
        <w:rPr>
          <w:sz w:val="24"/>
          <w:szCs w:val="24"/>
        </w:rPr>
        <w:tab/>
      </w:r>
      <w:r w:rsidR="00FA1F13">
        <w:rPr>
          <w:sz w:val="24"/>
          <w:szCs w:val="24"/>
        </w:rPr>
        <w:tab/>
      </w:r>
      <w:r w:rsidR="002E6D74" w:rsidRPr="002E6D74">
        <w:rPr>
          <w:sz w:val="24"/>
          <w:szCs w:val="24"/>
        </w:rPr>
        <w:tab/>
      </w:r>
      <w:r w:rsidR="002E6D74" w:rsidRPr="002E6D74">
        <w:rPr>
          <w:sz w:val="24"/>
          <w:szCs w:val="24"/>
        </w:rPr>
        <w:tab/>
      </w:r>
      <w:r w:rsidR="00540640">
        <w:rPr>
          <w:sz w:val="24"/>
          <w:szCs w:val="24"/>
        </w:rPr>
        <w:t xml:space="preserve">        </w:t>
      </w:r>
      <w:proofErr w:type="spellStart"/>
      <w:r w:rsidR="002E6D74" w:rsidRPr="002E6D74">
        <w:rPr>
          <w:sz w:val="24"/>
          <w:szCs w:val="24"/>
        </w:rPr>
        <w:t>R.Beinarovičs</w:t>
      </w:r>
      <w:proofErr w:type="spellEnd"/>
    </w:p>
    <w:p w:rsidR="002E6D74" w:rsidRPr="005C3393" w:rsidRDefault="002E6D74" w:rsidP="002E6D74">
      <w:pPr>
        <w:pStyle w:val="NormalLatvian"/>
        <w:spacing w:after="0"/>
        <w:rPr>
          <w:sz w:val="20"/>
          <w:szCs w:val="20"/>
        </w:rPr>
      </w:pPr>
    </w:p>
    <w:p w:rsidR="00FA1F13" w:rsidRDefault="00FA1F13" w:rsidP="002E6D74">
      <w:pPr>
        <w:pStyle w:val="NormalLatvian"/>
        <w:spacing w:after="0"/>
        <w:rPr>
          <w:sz w:val="20"/>
          <w:szCs w:val="20"/>
        </w:rPr>
      </w:pPr>
    </w:p>
    <w:p w:rsidR="00816EA3" w:rsidRDefault="00816EA3" w:rsidP="002E6D74">
      <w:pPr>
        <w:pStyle w:val="NormalLatvian"/>
        <w:spacing w:after="0"/>
        <w:rPr>
          <w:sz w:val="20"/>
          <w:szCs w:val="20"/>
        </w:rPr>
      </w:pPr>
    </w:p>
    <w:p w:rsidR="00540640" w:rsidRPr="00540640" w:rsidRDefault="00540640" w:rsidP="00816EA3">
      <w:pPr>
        <w:pStyle w:val="NormalLatvian"/>
        <w:spacing w:after="0"/>
        <w:rPr>
          <w:sz w:val="20"/>
          <w:szCs w:val="20"/>
        </w:rPr>
      </w:pPr>
      <w:r w:rsidRPr="00540640">
        <w:rPr>
          <w:sz w:val="20"/>
          <w:szCs w:val="20"/>
        </w:rPr>
        <w:fldChar w:fldCharType="begin"/>
      </w:r>
      <w:r w:rsidRPr="00540640">
        <w:rPr>
          <w:sz w:val="20"/>
          <w:szCs w:val="20"/>
        </w:rPr>
        <w:instrText xml:space="preserve"> DATE  \@ "yyyy.MM.dd. H:mm"  \* MERGEFORMAT </w:instrText>
      </w:r>
      <w:r w:rsidRPr="00540640">
        <w:rPr>
          <w:sz w:val="20"/>
          <w:szCs w:val="20"/>
        </w:rPr>
        <w:fldChar w:fldCharType="separate"/>
      </w:r>
      <w:r w:rsidR="007131A6">
        <w:rPr>
          <w:noProof/>
          <w:sz w:val="20"/>
          <w:szCs w:val="20"/>
        </w:rPr>
        <w:t>2015.10.07. 13:27</w:t>
      </w:r>
      <w:r w:rsidRPr="00540640">
        <w:rPr>
          <w:sz w:val="20"/>
          <w:szCs w:val="20"/>
        </w:rPr>
        <w:fldChar w:fldCharType="end"/>
      </w:r>
    </w:p>
    <w:p w:rsidR="002E6D74" w:rsidRPr="005C3393" w:rsidRDefault="002E6D74" w:rsidP="002E6D74">
      <w:pPr>
        <w:pStyle w:val="NormalLatvian"/>
        <w:spacing w:after="0"/>
        <w:rPr>
          <w:sz w:val="20"/>
          <w:szCs w:val="20"/>
        </w:rPr>
      </w:pPr>
      <w:r w:rsidRPr="005C3393">
        <w:rPr>
          <w:sz w:val="20"/>
          <w:szCs w:val="20"/>
        </w:rPr>
        <w:fldChar w:fldCharType="begin"/>
      </w:r>
      <w:r w:rsidRPr="005C3393">
        <w:rPr>
          <w:sz w:val="20"/>
          <w:szCs w:val="20"/>
        </w:rPr>
        <w:instrText xml:space="preserve"> NUMWORDS  \* Arabic  \* MERGEFORMAT </w:instrText>
      </w:r>
      <w:r w:rsidRPr="005C3393">
        <w:rPr>
          <w:sz w:val="20"/>
          <w:szCs w:val="20"/>
        </w:rPr>
        <w:fldChar w:fldCharType="separate"/>
      </w:r>
      <w:r w:rsidR="00816EA3">
        <w:rPr>
          <w:noProof/>
          <w:sz w:val="20"/>
          <w:szCs w:val="20"/>
        </w:rPr>
        <w:t>1184</w:t>
      </w:r>
      <w:r w:rsidRPr="005C3393">
        <w:rPr>
          <w:sz w:val="20"/>
          <w:szCs w:val="20"/>
        </w:rPr>
        <w:fldChar w:fldCharType="end"/>
      </w:r>
    </w:p>
    <w:p w:rsidR="00AA4781" w:rsidRDefault="00FA1F13" w:rsidP="00816EA3">
      <w:pPr>
        <w:pStyle w:val="NormalLatvian"/>
        <w:spacing w:after="0"/>
        <w:rPr>
          <w:sz w:val="20"/>
          <w:szCs w:val="20"/>
        </w:rPr>
      </w:pPr>
      <w:proofErr w:type="spellStart"/>
      <w:r>
        <w:rPr>
          <w:sz w:val="20"/>
          <w:szCs w:val="20"/>
        </w:rPr>
        <w:t>M.Lūka</w:t>
      </w:r>
      <w:proofErr w:type="spellEnd"/>
      <w:r w:rsidR="00AA4781">
        <w:rPr>
          <w:sz w:val="20"/>
          <w:szCs w:val="20"/>
        </w:rPr>
        <w:t xml:space="preserve">, </w:t>
      </w:r>
      <w:r w:rsidR="002E6D74" w:rsidRPr="005C3393">
        <w:rPr>
          <w:sz w:val="20"/>
          <w:szCs w:val="20"/>
        </w:rPr>
        <w:t xml:space="preserve">67013256, </w:t>
      </w:r>
    </w:p>
    <w:p w:rsidR="002E6D74" w:rsidRPr="00816EA3" w:rsidRDefault="00FA1F13" w:rsidP="00816EA3">
      <w:pPr>
        <w:pStyle w:val="NormalLatvian"/>
        <w:spacing w:after="0"/>
        <w:rPr>
          <w:sz w:val="20"/>
          <w:szCs w:val="20"/>
        </w:rPr>
      </w:pPr>
      <w:r>
        <w:rPr>
          <w:sz w:val="20"/>
          <w:szCs w:val="20"/>
        </w:rPr>
        <w:t>Madara.Luka</w:t>
      </w:r>
      <w:r w:rsidR="002E6D74" w:rsidRPr="005C3393">
        <w:rPr>
          <w:sz w:val="20"/>
          <w:szCs w:val="20"/>
        </w:rPr>
        <w:t>@em.gov.lv</w:t>
      </w:r>
    </w:p>
    <w:sectPr w:rsidR="002E6D74" w:rsidRPr="00816EA3" w:rsidSect="00C61167">
      <w:footerReference w:type="default" r:id="rId6"/>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583" w:rsidRDefault="00D06583" w:rsidP="00D06583">
      <w:r>
        <w:separator/>
      </w:r>
    </w:p>
  </w:endnote>
  <w:endnote w:type="continuationSeparator" w:id="0">
    <w:p w:rsidR="00D06583" w:rsidRDefault="00D06583" w:rsidP="00D0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83" w:rsidRDefault="00C56BF8" w:rsidP="00D06583">
    <w:pPr>
      <w:pStyle w:val="Footer"/>
      <w:jc w:val="both"/>
    </w:pPr>
    <w:r w:rsidRPr="00762B4A">
      <w:rPr>
        <w:sz w:val="20"/>
        <w:szCs w:val="20"/>
      </w:rPr>
      <w:t>E</w:t>
    </w:r>
    <w:r w:rsidR="007131A6">
      <w:rPr>
        <w:sz w:val="20"/>
        <w:szCs w:val="20"/>
      </w:rPr>
      <w:t>M</w:t>
    </w:r>
    <w:r w:rsidR="00816EA3">
      <w:rPr>
        <w:sz w:val="20"/>
        <w:szCs w:val="20"/>
      </w:rPr>
      <w:t>Anot_</w:t>
    </w:r>
    <w:r w:rsidR="007131A6">
      <w:rPr>
        <w:sz w:val="20"/>
        <w:szCs w:val="20"/>
      </w:rPr>
      <w:t>07</w:t>
    </w:r>
    <w:r w:rsidR="00AA4781">
      <w:rPr>
        <w:sz w:val="20"/>
        <w:szCs w:val="20"/>
      </w:rPr>
      <w:t>10</w:t>
    </w:r>
    <w:r>
      <w:rPr>
        <w:sz w:val="20"/>
        <w:szCs w:val="20"/>
      </w:rPr>
      <w:t>15_Liepaja</w:t>
    </w:r>
    <w:r w:rsidR="00D06583" w:rsidRPr="00762B4A">
      <w:rPr>
        <w:sz w:val="20"/>
        <w:szCs w:val="20"/>
      </w:rPr>
      <w:t xml:space="preserve">; </w:t>
    </w:r>
    <w:r w:rsidR="007131A6" w:rsidRPr="007131A6">
      <w:rPr>
        <w:sz w:val="20"/>
        <w:szCs w:val="20"/>
      </w:rPr>
      <w:t>Ministru kabineta rīkojuma projekta “Par kūrorta statusa piešķiršanu Liepājas pilsētas daļai”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583" w:rsidRDefault="00D06583" w:rsidP="00D06583">
      <w:r>
        <w:separator/>
      </w:r>
    </w:p>
  </w:footnote>
  <w:footnote w:type="continuationSeparator" w:id="0">
    <w:p w:rsidR="00D06583" w:rsidRDefault="00D06583" w:rsidP="00D06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92"/>
    <w:rsid w:val="000F5695"/>
    <w:rsid w:val="001D2471"/>
    <w:rsid w:val="001E6AEE"/>
    <w:rsid w:val="002A2383"/>
    <w:rsid w:val="002E6D74"/>
    <w:rsid w:val="00343975"/>
    <w:rsid w:val="003708EC"/>
    <w:rsid w:val="0040325B"/>
    <w:rsid w:val="0046438B"/>
    <w:rsid w:val="004C72E1"/>
    <w:rsid w:val="0052228D"/>
    <w:rsid w:val="00540640"/>
    <w:rsid w:val="006671B3"/>
    <w:rsid w:val="006B6A3C"/>
    <w:rsid w:val="006F60EC"/>
    <w:rsid w:val="007131A6"/>
    <w:rsid w:val="007B7E02"/>
    <w:rsid w:val="00816EA3"/>
    <w:rsid w:val="008B1CB8"/>
    <w:rsid w:val="008F1A72"/>
    <w:rsid w:val="00941892"/>
    <w:rsid w:val="00A23241"/>
    <w:rsid w:val="00A66D6D"/>
    <w:rsid w:val="00AA4781"/>
    <w:rsid w:val="00AE5A9C"/>
    <w:rsid w:val="00B36A2F"/>
    <w:rsid w:val="00C01283"/>
    <w:rsid w:val="00C37B13"/>
    <w:rsid w:val="00C56BF8"/>
    <w:rsid w:val="00C61167"/>
    <w:rsid w:val="00C724E7"/>
    <w:rsid w:val="00C74B42"/>
    <w:rsid w:val="00C9173E"/>
    <w:rsid w:val="00D06583"/>
    <w:rsid w:val="00D405DF"/>
    <w:rsid w:val="00DD119C"/>
    <w:rsid w:val="00ED526F"/>
    <w:rsid w:val="00ED6005"/>
    <w:rsid w:val="00F212C3"/>
    <w:rsid w:val="00FA1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6F5BC-5AE9-42F2-B072-6C69D78A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941892"/>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941892"/>
  </w:style>
  <w:style w:type="character" w:styleId="Hyperlink">
    <w:name w:val="Hyperlink"/>
    <w:basedOn w:val="DefaultParagraphFont"/>
    <w:uiPriority w:val="99"/>
    <w:semiHidden/>
    <w:unhideWhenUsed/>
    <w:rsid w:val="00941892"/>
    <w:rPr>
      <w:color w:val="0000FF"/>
      <w:u w:val="single"/>
    </w:rPr>
  </w:style>
  <w:style w:type="paragraph" w:customStyle="1" w:styleId="naisf">
    <w:name w:val="naisf"/>
    <w:basedOn w:val="Normal"/>
    <w:rsid w:val="002E6D74"/>
    <w:pPr>
      <w:spacing w:before="75" w:after="75"/>
      <w:ind w:firstLine="375"/>
      <w:jc w:val="both"/>
    </w:pPr>
    <w:rPr>
      <w:rFonts w:eastAsia="Times New Roman" w:cs="Times New Roman"/>
      <w:sz w:val="24"/>
      <w:szCs w:val="24"/>
      <w:lang w:eastAsia="lv-LV"/>
    </w:rPr>
  </w:style>
  <w:style w:type="paragraph" w:customStyle="1" w:styleId="NormalLatvian">
    <w:name w:val="Normal – Latvian"/>
    <w:basedOn w:val="Normal"/>
    <w:rsid w:val="002E6D74"/>
    <w:pPr>
      <w:tabs>
        <w:tab w:val="left" w:pos="1829"/>
      </w:tabs>
      <w:spacing w:after="120"/>
      <w:jc w:val="both"/>
    </w:pPr>
    <w:rPr>
      <w:rFonts w:eastAsia="Times New Roman" w:cs="Times New Roman"/>
      <w:bCs/>
      <w:szCs w:val="24"/>
    </w:rPr>
  </w:style>
  <w:style w:type="paragraph" w:styleId="Header">
    <w:name w:val="header"/>
    <w:basedOn w:val="Normal"/>
    <w:link w:val="HeaderChar"/>
    <w:uiPriority w:val="99"/>
    <w:unhideWhenUsed/>
    <w:rsid w:val="00D06583"/>
    <w:pPr>
      <w:tabs>
        <w:tab w:val="center" w:pos="4153"/>
        <w:tab w:val="right" w:pos="8306"/>
      </w:tabs>
    </w:pPr>
  </w:style>
  <w:style w:type="character" w:customStyle="1" w:styleId="HeaderChar">
    <w:name w:val="Header Char"/>
    <w:basedOn w:val="DefaultParagraphFont"/>
    <w:link w:val="Header"/>
    <w:uiPriority w:val="99"/>
    <w:rsid w:val="00D06583"/>
  </w:style>
  <w:style w:type="paragraph" w:styleId="Footer">
    <w:name w:val="footer"/>
    <w:basedOn w:val="Normal"/>
    <w:link w:val="FooterChar"/>
    <w:uiPriority w:val="99"/>
    <w:unhideWhenUsed/>
    <w:rsid w:val="00D06583"/>
    <w:pPr>
      <w:tabs>
        <w:tab w:val="center" w:pos="4153"/>
        <w:tab w:val="right" w:pos="8306"/>
      </w:tabs>
    </w:pPr>
  </w:style>
  <w:style w:type="character" w:customStyle="1" w:styleId="FooterChar">
    <w:name w:val="Footer Char"/>
    <w:basedOn w:val="DefaultParagraphFont"/>
    <w:link w:val="Footer"/>
    <w:uiPriority w:val="99"/>
    <w:rsid w:val="00D06583"/>
  </w:style>
  <w:style w:type="paragraph" w:customStyle="1" w:styleId="naiskr">
    <w:name w:val="naiskr"/>
    <w:basedOn w:val="Normal"/>
    <w:rsid w:val="00C724E7"/>
    <w:pPr>
      <w:spacing w:before="75" w:after="75"/>
    </w:pPr>
    <w:rPr>
      <w:rFonts w:cs="Times New Roman"/>
      <w:sz w:val="24"/>
      <w:szCs w:val="24"/>
      <w:lang w:eastAsia="lv-LV"/>
    </w:rPr>
  </w:style>
  <w:style w:type="paragraph" w:customStyle="1" w:styleId="naisnod">
    <w:name w:val="naisnod"/>
    <w:basedOn w:val="Normal"/>
    <w:rsid w:val="00C724E7"/>
    <w:pPr>
      <w:spacing w:before="150" w:after="150"/>
      <w:jc w:val="center"/>
    </w:pPr>
    <w:rPr>
      <w:rFonts w:cs="Times New Roman"/>
      <w:b/>
      <w:bCs/>
      <w:sz w:val="24"/>
      <w:szCs w:val="24"/>
      <w:lang w:eastAsia="lv-LV"/>
    </w:rPr>
  </w:style>
  <w:style w:type="table" w:styleId="TableGrid">
    <w:name w:val="Table Grid"/>
    <w:basedOn w:val="TableNormal"/>
    <w:uiPriority w:val="39"/>
    <w:rsid w:val="00C7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533164">
      <w:bodyDiv w:val="1"/>
      <w:marLeft w:val="0"/>
      <w:marRight w:val="0"/>
      <w:marTop w:val="0"/>
      <w:marBottom w:val="0"/>
      <w:divBdr>
        <w:top w:val="none" w:sz="0" w:space="0" w:color="auto"/>
        <w:left w:val="none" w:sz="0" w:space="0" w:color="auto"/>
        <w:bottom w:val="none" w:sz="0" w:space="0" w:color="auto"/>
        <w:right w:val="none" w:sz="0" w:space="0" w:color="auto"/>
      </w:divBdr>
    </w:div>
    <w:div w:id="499471926">
      <w:bodyDiv w:val="1"/>
      <w:marLeft w:val="0"/>
      <w:marRight w:val="0"/>
      <w:marTop w:val="0"/>
      <w:marBottom w:val="0"/>
      <w:divBdr>
        <w:top w:val="none" w:sz="0" w:space="0" w:color="auto"/>
        <w:left w:val="none" w:sz="0" w:space="0" w:color="auto"/>
        <w:bottom w:val="none" w:sz="0" w:space="0" w:color="auto"/>
        <w:right w:val="none" w:sz="0" w:space="0" w:color="auto"/>
      </w:divBdr>
    </w:div>
    <w:div w:id="155924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4</Pages>
  <Words>6398</Words>
  <Characters>3648</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Lūka</dc:creator>
  <cp:keywords/>
  <dc:description/>
  <cp:lastModifiedBy>Madara Lūka</cp:lastModifiedBy>
  <cp:revision>22</cp:revision>
  <dcterms:created xsi:type="dcterms:W3CDTF">2015-07-02T06:04:00Z</dcterms:created>
  <dcterms:modified xsi:type="dcterms:W3CDTF">2015-10-07T10:28:00Z</dcterms:modified>
</cp:coreProperties>
</file>