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BADA" w14:textId="77777777" w:rsidR="009C7A66" w:rsidRPr="009C7A66" w:rsidRDefault="009C7A66" w:rsidP="004A0926">
      <w:pPr>
        <w:spacing w:after="0"/>
        <w:jc w:val="center"/>
        <w:rPr>
          <w:rFonts w:ascii="Times New Roman" w:hAnsi="Times New Roman"/>
          <w:i/>
          <w:sz w:val="32"/>
          <w:szCs w:val="32"/>
        </w:rPr>
      </w:pPr>
      <w:bookmarkStart w:id="0" w:name="_GoBack"/>
      <w:bookmarkEnd w:id="0"/>
      <w:r w:rsidRPr="009C7A66">
        <w:rPr>
          <w:rFonts w:ascii="Times New Roman" w:hAnsi="Times New Roman"/>
          <w:i/>
          <w:sz w:val="32"/>
          <w:szCs w:val="32"/>
        </w:rPr>
        <w:t>Informatīvais ziņojums</w:t>
      </w:r>
    </w:p>
    <w:p w14:paraId="492317A2" w14:textId="77777777" w:rsidR="00A1757B" w:rsidRPr="004B764B" w:rsidRDefault="009C7A66" w:rsidP="004A0926">
      <w:pPr>
        <w:spacing w:after="120"/>
        <w:jc w:val="center"/>
        <w:rPr>
          <w:rFonts w:ascii="Times New Roman" w:hAnsi="Times New Roman"/>
          <w:b/>
          <w:sz w:val="32"/>
          <w:szCs w:val="32"/>
        </w:rPr>
      </w:pPr>
      <w:r>
        <w:rPr>
          <w:rFonts w:ascii="Times New Roman" w:hAnsi="Times New Roman"/>
          <w:b/>
          <w:sz w:val="32"/>
          <w:szCs w:val="32"/>
        </w:rPr>
        <w:t xml:space="preserve">Par </w:t>
      </w:r>
      <w:r w:rsidR="00A1757B" w:rsidRPr="004B764B">
        <w:rPr>
          <w:rFonts w:ascii="Times New Roman" w:hAnsi="Times New Roman"/>
          <w:b/>
          <w:sz w:val="32"/>
          <w:szCs w:val="32"/>
        </w:rPr>
        <w:t>e</w:t>
      </w:r>
      <w:r w:rsidR="00A1757B" w:rsidRPr="004B764B">
        <w:rPr>
          <w:rFonts w:ascii="Times New Roman" w:hAnsi="Times New Roman"/>
          <w:b/>
          <w:color w:val="000000"/>
          <w:sz w:val="32"/>
          <w:szCs w:val="32"/>
        </w:rPr>
        <w:t xml:space="preserve">lektroenerģijas </w:t>
      </w:r>
      <w:r>
        <w:rPr>
          <w:rFonts w:ascii="Times New Roman" w:hAnsi="Times New Roman"/>
          <w:b/>
          <w:color w:val="000000"/>
          <w:sz w:val="32"/>
          <w:szCs w:val="32"/>
        </w:rPr>
        <w:t>obligātā iepirkuma un subsidētās elektroenerģijas nodokļa ietekmi uz</w:t>
      </w:r>
      <w:r w:rsidR="00A1757B" w:rsidRPr="004B764B">
        <w:rPr>
          <w:rFonts w:ascii="Times New Roman" w:hAnsi="Times New Roman"/>
          <w:b/>
          <w:color w:val="000000"/>
          <w:sz w:val="32"/>
          <w:szCs w:val="32"/>
        </w:rPr>
        <w:t xml:space="preserve"> </w:t>
      </w:r>
      <w:r>
        <w:rPr>
          <w:rFonts w:ascii="Times New Roman" w:hAnsi="Times New Roman"/>
          <w:b/>
          <w:color w:val="000000"/>
          <w:sz w:val="32"/>
          <w:szCs w:val="32"/>
        </w:rPr>
        <w:t>siltumenerģijas apgādes pakalpojumu tarifiem</w:t>
      </w:r>
    </w:p>
    <w:p w14:paraId="624E84E8" w14:textId="3F5D3FBD" w:rsidR="00A1757B" w:rsidRDefault="00A1757B" w:rsidP="00D37A52">
      <w:pPr>
        <w:spacing w:after="0" w:line="240" w:lineRule="auto"/>
        <w:ind w:firstLine="709"/>
        <w:jc w:val="both"/>
        <w:rPr>
          <w:rFonts w:ascii="Times New Roman" w:hAnsi="Times New Roman"/>
          <w:color w:val="000000"/>
          <w:sz w:val="28"/>
          <w:szCs w:val="28"/>
        </w:rPr>
      </w:pPr>
      <w:r w:rsidRPr="00E63EC8">
        <w:rPr>
          <w:rFonts w:ascii="Times New Roman" w:hAnsi="Times New Roman"/>
          <w:color w:val="000000"/>
          <w:sz w:val="28"/>
          <w:szCs w:val="28"/>
        </w:rPr>
        <w:t xml:space="preserve">Ministru kabineta 2013. gada </w:t>
      </w:r>
      <w:r>
        <w:rPr>
          <w:rFonts w:ascii="Times New Roman" w:hAnsi="Times New Roman"/>
          <w:color w:val="000000"/>
          <w:sz w:val="28"/>
          <w:szCs w:val="28"/>
        </w:rPr>
        <w:t>9. aprīļa</w:t>
      </w:r>
      <w:r w:rsidRPr="00E63EC8">
        <w:rPr>
          <w:rFonts w:ascii="Times New Roman" w:hAnsi="Times New Roman"/>
          <w:color w:val="000000"/>
          <w:sz w:val="28"/>
          <w:szCs w:val="28"/>
        </w:rPr>
        <w:t xml:space="preserve"> sēdē tika pieņemts zināšanai Ekonomikas ministrijas sagatavot</w:t>
      </w:r>
      <w:r>
        <w:rPr>
          <w:rFonts w:ascii="Times New Roman" w:hAnsi="Times New Roman"/>
          <w:color w:val="000000"/>
          <w:sz w:val="28"/>
          <w:szCs w:val="28"/>
        </w:rPr>
        <w:t xml:space="preserve">ais </w:t>
      </w:r>
      <w:r w:rsidRPr="00E63EC8">
        <w:rPr>
          <w:rFonts w:ascii="Times New Roman" w:hAnsi="Times New Roman"/>
          <w:color w:val="000000"/>
          <w:sz w:val="28"/>
          <w:szCs w:val="28"/>
        </w:rPr>
        <w:t>informatīv</w:t>
      </w:r>
      <w:r>
        <w:rPr>
          <w:rFonts w:ascii="Times New Roman" w:hAnsi="Times New Roman"/>
          <w:color w:val="000000"/>
          <w:sz w:val="28"/>
          <w:szCs w:val="28"/>
        </w:rPr>
        <w:t>ais</w:t>
      </w:r>
      <w:r w:rsidRPr="00E63EC8">
        <w:rPr>
          <w:rFonts w:ascii="Times New Roman" w:hAnsi="Times New Roman"/>
          <w:color w:val="000000"/>
          <w:sz w:val="28"/>
          <w:szCs w:val="28"/>
        </w:rPr>
        <w:t xml:space="preserve"> ziņojum</w:t>
      </w:r>
      <w:r>
        <w:rPr>
          <w:rFonts w:ascii="Times New Roman" w:hAnsi="Times New Roman"/>
          <w:color w:val="000000"/>
          <w:sz w:val="28"/>
          <w:szCs w:val="28"/>
        </w:rPr>
        <w:t>s</w:t>
      </w:r>
      <w:r w:rsidRPr="00E63EC8">
        <w:rPr>
          <w:rFonts w:ascii="Times New Roman" w:hAnsi="Times New Roman"/>
          <w:color w:val="000000"/>
          <w:sz w:val="28"/>
          <w:szCs w:val="28"/>
        </w:rPr>
        <w:t xml:space="preserve"> </w:t>
      </w:r>
      <w:r w:rsidR="0082510B" w:rsidRPr="002F032D">
        <w:rPr>
          <w:rFonts w:ascii="Times New Roman" w:hAnsi="Times New Roman"/>
          <w:color w:val="000000"/>
          <w:sz w:val="28"/>
          <w:szCs w:val="28"/>
        </w:rPr>
        <w:t>"</w:t>
      </w:r>
      <w:r w:rsidRPr="00A1757B">
        <w:rPr>
          <w:rFonts w:ascii="Times New Roman" w:hAnsi="Times New Roman"/>
          <w:color w:val="000000"/>
          <w:sz w:val="28"/>
          <w:szCs w:val="28"/>
        </w:rPr>
        <w:t xml:space="preserve">Rīcības </w:t>
      </w:r>
      <w:r w:rsidR="00373164" w:rsidRPr="00A1757B">
        <w:rPr>
          <w:rFonts w:ascii="Times New Roman" w:hAnsi="Times New Roman"/>
          <w:color w:val="000000"/>
          <w:sz w:val="28"/>
          <w:szCs w:val="28"/>
        </w:rPr>
        <w:t>plān</w:t>
      </w:r>
      <w:r w:rsidR="00373164">
        <w:rPr>
          <w:rFonts w:ascii="Times New Roman" w:hAnsi="Times New Roman"/>
          <w:color w:val="000000"/>
          <w:sz w:val="28"/>
          <w:szCs w:val="28"/>
        </w:rPr>
        <w:t>s</w:t>
      </w:r>
      <w:r w:rsidR="00373164" w:rsidRPr="00A1757B">
        <w:rPr>
          <w:rFonts w:ascii="Times New Roman" w:hAnsi="Times New Roman"/>
          <w:color w:val="000000"/>
          <w:sz w:val="28"/>
          <w:szCs w:val="28"/>
        </w:rPr>
        <w:t xml:space="preserve"> </w:t>
      </w:r>
      <w:r w:rsidRPr="00A1757B">
        <w:rPr>
          <w:rFonts w:ascii="Times New Roman" w:hAnsi="Times New Roman"/>
          <w:color w:val="000000"/>
          <w:sz w:val="28"/>
          <w:szCs w:val="28"/>
        </w:rPr>
        <w:t>elektroenerģijas kopējās cenas pieauguma risku ierobežošanai</w:t>
      </w:r>
      <w:r w:rsidR="0082510B" w:rsidRPr="002F032D">
        <w:rPr>
          <w:rFonts w:ascii="Times New Roman" w:hAnsi="Times New Roman"/>
          <w:color w:val="000000"/>
          <w:sz w:val="28"/>
          <w:szCs w:val="28"/>
        </w:rPr>
        <w:t>"</w:t>
      </w:r>
      <w:r w:rsidR="002946A6">
        <w:rPr>
          <w:rFonts w:ascii="Times New Roman" w:hAnsi="Times New Roman"/>
          <w:color w:val="000000"/>
          <w:sz w:val="28"/>
          <w:szCs w:val="28"/>
        </w:rPr>
        <w:t xml:space="preserve"> un ar Ministru kabineta sēdes protokollēmuma </w:t>
      </w:r>
      <w:r w:rsidRPr="00E63EC8">
        <w:rPr>
          <w:rFonts w:ascii="Times New Roman" w:hAnsi="Times New Roman"/>
          <w:color w:val="000000"/>
          <w:sz w:val="28"/>
          <w:szCs w:val="28"/>
        </w:rPr>
        <w:t>Nr. </w:t>
      </w:r>
      <w:r>
        <w:rPr>
          <w:rFonts w:ascii="Times New Roman" w:hAnsi="Times New Roman"/>
          <w:color w:val="000000"/>
          <w:sz w:val="28"/>
          <w:szCs w:val="28"/>
        </w:rPr>
        <w:t>18</w:t>
      </w:r>
      <w:r w:rsidRPr="00E63EC8">
        <w:rPr>
          <w:rFonts w:ascii="Times New Roman" w:hAnsi="Times New Roman"/>
          <w:color w:val="000000"/>
          <w:sz w:val="28"/>
          <w:szCs w:val="28"/>
        </w:rPr>
        <w:t xml:space="preserve">, </w:t>
      </w:r>
      <w:bookmarkStart w:id="1" w:name="29"/>
      <w:r>
        <w:rPr>
          <w:rFonts w:ascii="Times New Roman" w:hAnsi="Times New Roman"/>
          <w:color w:val="000000"/>
          <w:sz w:val="28"/>
          <w:szCs w:val="28"/>
        </w:rPr>
        <w:t>35</w:t>
      </w:r>
      <w:r w:rsidRPr="00E63EC8">
        <w:rPr>
          <w:rFonts w:ascii="Times New Roman" w:hAnsi="Times New Roman"/>
          <w:color w:val="000000"/>
          <w:sz w:val="28"/>
          <w:szCs w:val="28"/>
        </w:rPr>
        <w:t>. §</w:t>
      </w:r>
      <w:bookmarkEnd w:id="1"/>
      <w:r w:rsidR="002946A6">
        <w:rPr>
          <w:rFonts w:ascii="Times New Roman" w:hAnsi="Times New Roman"/>
          <w:color w:val="000000"/>
          <w:sz w:val="28"/>
          <w:szCs w:val="28"/>
        </w:rPr>
        <w:t xml:space="preserve"> 4.</w:t>
      </w:r>
      <w:r w:rsidR="00982DE1">
        <w:rPr>
          <w:rFonts w:ascii="Times New Roman" w:hAnsi="Times New Roman"/>
          <w:color w:val="000000"/>
          <w:sz w:val="28"/>
          <w:szCs w:val="28"/>
        </w:rPr>
        <w:t> </w:t>
      </w:r>
      <w:r w:rsidR="002946A6">
        <w:rPr>
          <w:rFonts w:ascii="Times New Roman" w:hAnsi="Times New Roman"/>
          <w:color w:val="000000"/>
          <w:sz w:val="28"/>
          <w:szCs w:val="28"/>
        </w:rPr>
        <w:t>punktu</w:t>
      </w:r>
      <w:r w:rsidRPr="00E63EC8">
        <w:rPr>
          <w:rFonts w:ascii="Times New Roman" w:hAnsi="Times New Roman"/>
          <w:color w:val="000000"/>
          <w:sz w:val="28"/>
          <w:szCs w:val="28"/>
        </w:rPr>
        <w:t xml:space="preserve"> </w:t>
      </w:r>
      <w:r w:rsidR="002946A6">
        <w:rPr>
          <w:rFonts w:ascii="Times New Roman" w:hAnsi="Times New Roman"/>
          <w:color w:val="000000"/>
          <w:sz w:val="28"/>
          <w:szCs w:val="28"/>
        </w:rPr>
        <w:t xml:space="preserve">Ekonomikas ministrijai </w:t>
      </w:r>
      <w:r w:rsidRPr="00E63EC8">
        <w:rPr>
          <w:rFonts w:ascii="Times New Roman" w:hAnsi="Times New Roman"/>
          <w:color w:val="000000"/>
          <w:sz w:val="28"/>
          <w:szCs w:val="28"/>
        </w:rPr>
        <w:t xml:space="preserve">tika </w:t>
      </w:r>
      <w:r w:rsidR="002946A6">
        <w:rPr>
          <w:rFonts w:ascii="Times New Roman" w:hAnsi="Times New Roman"/>
          <w:color w:val="000000"/>
          <w:sz w:val="28"/>
          <w:szCs w:val="28"/>
        </w:rPr>
        <w:t>uz</w:t>
      </w:r>
      <w:r w:rsidRPr="00A1757B">
        <w:rPr>
          <w:rFonts w:ascii="Times New Roman" w:hAnsi="Times New Roman"/>
          <w:color w:val="000000"/>
          <w:sz w:val="28"/>
          <w:szCs w:val="28"/>
        </w:rPr>
        <w:t>dots sadarbībā ar Latvijas Pašvaldību savienību, Sabiedrisko pakalpojumu regulēšanas komisiju</w:t>
      </w:r>
      <w:r w:rsidR="00CF01D6">
        <w:rPr>
          <w:rFonts w:ascii="Times New Roman" w:hAnsi="Times New Roman"/>
          <w:color w:val="000000"/>
          <w:sz w:val="28"/>
          <w:szCs w:val="28"/>
        </w:rPr>
        <w:t xml:space="preserve"> (turpmāk – SPRK)</w:t>
      </w:r>
      <w:r w:rsidRPr="00A1757B">
        <w:rPr>
          <w:rFonts w:ascii="Times New Roman" w:hAnsi="Times New Roman"/>
          <w:color w:val="000000"/>
          <w:sz w:val="28"/>
          <w:szCs w:val="28"/>
        </w:rPr>
        <w:t xml:space="preserve">, biedrību Latvijas siltumuzņēmumu asociācija un </w:t>
      </w:r>
      <w:r w:rsidR="002946A6">
        <w:rPr>
          <w:rFonts w:ascii="Times New Roman" w:hAnsi="Times New Roman"/>
          <w:color w:val="000000"/>
          <w:sz w:val="28"/>
          <w:szCs w:val="28"/>
        </w:rPr>
        <w:t xml:space="preserve">biedrību </w:t>
      </w:r>
      <w:r w:rsidRPr="00A1757B">
        <w:rPr>
          <w:rFonts w:ascii="Times New Roman" w:hAnsi="Times New Roman"/>
          <w:color w:val="000000"/>
          <w:sz w:val="28"/>
          <w:szCs w:val="28"/>
        </w:rPr>
        <w:t xml:space="preserve">Latvijas Atjaunojamās enerģijas federācija līdz 2013. gada 1. jūlijam sagatavot un ekonomikas ministram iesniegt izskatīšanai Ministru kabinetā detalizētu plānu par nepieciešamajiem pasākumiem, lai ierobežotu </w:t>
      </w:r>
      <w:r>
        <w:rPr>
          <w:rFonts w:ascii="Times New Roman" w:hAnsi="Times New Roman"/>
          <w:color w:val="000000"/>
          <w:sz w:val="28"/>
          <w:szCs w:val="28"/>
        </w:rPr>
        <w:t>o</w:t>
      </w:r>
      <w:r w:rsidRPr="00A1757B">
        <w:rPr>
          <w:rFonts w:ascii="Times New Roman" w:hAnsi="Times New Roman"/>
          <w:color w:val="000000"/>
          <w:sz w:val="28"/>
          <w:szCs w:val="28"/>
        </w:rPr>
        <w:t>bligātā iepirkuma komponentes (</w:t>
      </w:r>
      <w:r w:rsidR="006B4364">
        <w:rPr>
          <w:rFonts w:ascii="Times New Roman" w:hAnsi="Times New Roman"/>
          <w:color w:val="000000"/>
          <w:sz w:val="28"/>
          <w:szCs w:val="28"/>
        </w:rPr>
        <w:t xml:space="preserve">turpmāk – </w:t>
      </w:r>
      <w:r w:rsidRPr="00A1757B">
        <w:rPr>
          <w:rFonts w:ascii="Times New Roman" w:hAnsi="Times New Roman"/>
          <w:color w:val="000000"/>
          <w:sz w:val="28"/>
          <w:szCs w:val="28"/>
        </w:rPr>
        <w:t>OIK) ietekmi uz siltuma tarifiem</w:t>
      </w:r>
      <w:r w:rsidR="002946A6">
        <w:rPr>
          <w:rFonts w:ascii="Times New Roman" w:hAnsi="Times New Roman"/>
          <w:color w:val="000000"/>
          <w:sz w:val="28"/>
          <w:szCs w:val="28"/>
        </w:rPr>
        <w:t>.</w:t>
      </w:r>
      <w:r w:rsidR="009455DC">
        <w:rPr>
          <w:rStyle w:val="FootnoteReference"/>
          <w:rFonts w:ascii="Times New Roman" w:hAnsi="Times New Roman"/>
          <w:color w:val="000000"/>
          <w:sz w:val="28"/>
          <w:szCs w:val="28"/>
        </w:rPr>
        <w:footnoteReference w:id="1"/>
      </w:r>
      <w:r w:rsidRPr="00E63EC8">
        <w:rPr>
          <w:rFonts w:ascii="Times New Roman" w:hAnsi="Times New Roman"/>
          <w:color w:val="000000"/>
          <w:sz w:val="28"/>
          <w:szCs w:val="28"/>
        </w:rPr>
        <w:t xml:space="preserve"> </w:t>
      </w:r>
    </w:p>
    <w:p w14:paraId="794D9710" w14:textId="70D3C473" w:rsidR="00A1757B" w:rsidRPr="00E63EC8" w:rsidRDefault="009C7A66" w:rsidP="00D37A5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Ekonomikas ministrija, izpildot doto uzdevumu, ir sagatavojusi informatīvo ziņojumu </w:t>
      </w:r>
      <w:r w:rsidR="00AB685C">
        <w:rPr>
          <w:rFonts w:ascii="Times New Roman" w:hAnsi="Times New Roman"/>
          <w:color w:val="000000"/>
          <w:sz w:val="28"/>
          <w:szCs w:val="28"/>
        </w:rPr>
        <w:t>p</w:t>
      </w:r>
      <w:r>
        <w:rPr>
          <w:rFonts w:ascii="Times New Roman" w:hAnsi="Times New Roman"/>
          <w:color w:val="000000"/>
          <w:sz w:val="28"/>
          <w:szCs w:val="28"/>
        </w:rPr>
        <w:t xml:space="preserve">ar </w:t>
      </w:r>
      <w:r w:rsidRPr="009C7A66">
        <w:rPr>
          <w:rFonts w:ascii="Times New Roman" w:hAnsi="Times New Roman"/>
          <w:color w:val="000000"/>
          <w:sz w:val="28"/>
          <w:szCs w:val="28"/>
        </w:rPr>
        <w:t>elektroenerģijas obligātā iepirkuma</w:t>
      </w:r>
      <w:r w:rsidR="006B4364">
        <w:rPr>
          <w:rFonts w:ascii="Times New Roman" w:hAnsi="Times New Roman"/>
          <w:color w:val="000000"/>
          <w:sz w:val="28"/>
          <w:szCs w:val="28"/>
        </w:rPr>
        <w:t xml:space="preserve"> (turpmāk – OI) </w:t>
      </w:r>
      <w:r w:rsidRPr="009C7A66">
        <w:rPr>
          <w:rFonts w:ascii="Times New Roman" w:hAnsi="Times New Roman"/>
          <w:color w:val="000000"/>
          <w:sz w:val="28"/>
          <w:szCs w:val="28"/>
        </w:rPr>
        <w:t xml:space="preserve"> un subsidētās elektroenerģijas nodokļa</w:t>
      </w:r>
      <w:r w:rsidR="00852125">
        <w:rPr>
          <w:rFonts w:ascii="Times New Roman" w:hAnsi="Times New Roman"/>
          <w:color w:val="000000"/>
          <w:sz w:val="28"/>
          <w:szCs w:val="28"/>
        </w:rPr>
        <w:t xml:space="preserve"> (turpmāk – SEN)</w:t>
      </w:r>
      <w:r w:rsidRPr="009C7A66">
        <w:rPr>
          <w:rFonts w:ascii="Times New Roman" w:hAnsi="Times New Roman"/>
          <w:color w:val="000000"/>
          <w:sz w:val="28"/>
          <w:szCs w:val="28"/>
        </w:rPr>
        <w:t xml:space="preserve"> ietekmi uz siltumenerģijas tarifiem</w:t>
      </w:r>
      <w:r>
        <w:rPr>
          <w:rFonts w:ascii="Times New Roman" w:hAnsi="Times New Roman"/>
          <w:color w:val="000000"/>
          <w:sz w:val="28"/>
          <w:szCs w:val="28"/>
        </w:rPr>
        <w:t>.</w:t>
      </w:r>
    </w:p>
    <w:p w14:paraId="30A93866" w14:textId="6A84305E" w:rsidR="00373164" w:rsidRDefault="00DF1860" w:rsidP="0063529B">
      <w:pPr>
        <w:spacing w:after="0" w:line="240" w:lineRule="auto"/>
        <w:ind w:firstLine="709"/>
        <w:jc w:val="both"/>
        <w:rPr>
          <w:rFonts w:ascii="Times New Roman" w:hAnsi="Times New Roman"/>
          <w:color w:val="000000"/>
          <w:sz w:val="28"/>
          <w:szCs w:val="28"/>
        </w:rPr>
      </w:pPr>
      <w:r w:rsidRPr="00C963B8">
        <w:rPr>
          <w:rFonts w:ascii="Times New Roman" w:hAnsi="Times New Roman"/>
          <w:color w:val="000000"/>
          <w:sz w:val="28"/>
          <w:szCs w:val="28"/>
        </w:rPr>
        <w:t xml:space="preserve">Latvijā </w:t>
      </w:r>
      <w:r w:rsidRPr="009455DC">
        <w:rPr>
          <w:rFonts w:ascii="Times New Roman" w:hAnsi="Times New Roman"/>
          <w:color w:val="000000"/>
          <w:sz w:val="28"/>
          <w:szCs w:val="28"/>
        </w:rPr>
        <w:t>vēsturiski izveidotā</w:t>
      </w:r>
      <w:r>
        <w:rPr>
          <w:rFonts w:ascii="Times New Roman" w:hAnsi="Times New Roman"/>
          <w:color w:val="000000"/>
          <w:sz w:val="28"/>
          <w:szCs w:val="28"/>
        </w:rPr>
        <w:t xml:space="preserve"> koģenerācijas staciju atbalsta</w:t>
      </w:r>
      <w:r w:rsidRPr="00C963B8">
        <w:rPr>
          <w:rFonts w:ascii="Times New Roman" w:hAnsi="Times New Roman"/>
          <w:color w:val="000000"/>
          <w:sz w:val="28"/>
          <w:szCs w:val="28"/>
        </w:rPr>
        <w:t xml:space="preserve"> sistēma paredz</w:t>
      </w:r>
      <w:r>
        <w:rPr>
          <w:rFonts w:ascii="Times New Roman" w:hAnsi="Times New Roman"/>
          <w:color w:val="000000"/>
          <w:sz w:val="28"/>
          <w:szCs w:val="28"/>
        </w:rPr>
        <w:t>ēja</w:t>
      </w:r>
      <w:r w:rsidRPr="00C963B8">
        <w:rPr>
          <w:rFonts w:ascii="Times New Roman" w:hAnsi="Times New Roman"/>
          <w:color w:val="000000"/>
          <w:sz w:val="28"/>
          <w:szCs w:val="28"/>
        </w:rPr>
        <w:t>, ka</w:t>
      </w:r>
      <w:r>
        <w:rPr>
          <w:rFonts w:ascii="Times New Roman" w:hAnsi="Times New Roman"/>
          <w:color w:val="000000"/>
          <w:sz w:val="28"/>
          <w:szCs w:val="28"/>
        </w:rPr>
        <w:t xml:space="preserve"> </w:t>
      </w:r>
      <w:r w:rsidRPr="00C963B8">
        <w:rPr>
          <w:rFonts w:ascii="Times New Roman" w:hAnsi="Times New Roman"/>
          <w:color w:val="000000"/>
          <w:sz w:val="28"/>
          <w:szCs w:val="28"/>
        </w:rPr>
        <w:t>stacijas, kas ražo elektr</w:t>
      </w:r>
      <w:r>
        <w:rPr>
          <w:rFonts w:ascii="Times New Roman" w:hAnsi="Times New Roman"/>
          <w:color w:val="000000"/>
          <w:sz w:val="28"/>
          <w:szCs w:val="28"/>
        </w:rPr>
        <w:t>oenerģiju un</w:t>
      </w:r>
      <w:r w:rsidRPr="00C963B8">
        <w:rPr>
          <w:rFonts w:ascii="Times New Roman" w:hAnsi="Times New Roman"/>
          <w:color w:val="000000"/>
          <w:sz w:val="28"/>
          <w:szCs w:val="28"/>
        </w:rPr>
        <w:t xml:space="preserve"> siltum</w:t>
      </w:r>
      <w:r>
        <w:rPr>
          <w:rFonts w:ascii="Times New Roman" w:hAnsi="Times New Roman"/>
          <w:color w:val="000000"/>
          <w:sz w:val="28"/>
          <w:szCs w:val="28"/>
        </w:rPr>
        <w:t>enerģiju augstas efektivitātes</w:t>
      </w:r>
      <w:r w:rsidRPr="00C963B8">
        <w:rPr>
          <w:rFonts w:ascii="Times New Roman" w:hAnsi="Times New Roman"/>
          <w:color w:val="000000"/>
          <w:sz w:val="28"/>
          <w:szCs w:val="28"/>
        </w:rPr>
        <w:t xml:space="preserve"> koģenerācijas</w:t>
      </w:r>
      <w:r>
        <w:rPr>
          <w:rFonts w:ascii="Times New Roman" w:hAnsi="Times New Roman"/>
          <w:color w:val="000000"/>
          <w:sz w:val="28"/>
          <w:szCs w:val="28"/>
        </w:rPr>
        <w:t xml:space="preserve"> procesā, nodrošinot primāro energoresursu ietaupījumu, </w:t>
      </w:r>
      <w:r w:rsidR="002946A6">
        <w:rPr>
          <w:rFonts w:ascii="Times New Roman" w:hAnsi="Times New Roman"/>
          <w:color w:val="000000"/>
          <w:sz w:val="28"/>
          <w:szCs w:val="28"/>
        </w:rPr>
        <w:t xml:space="preserve">var </w:t>
      </w:r>
      <w:r>
        <w:rPr>
          <w:rFonts w:ascii="Times New Roman" w:hAnsi="Times New Roman"/>
          <w:color w:val="000000"/>
          <w:sz w:val="28"/>
          <w:szCs w:val="28"/>
        </w:rPr>
        <w:t>saņem</w:t>
      </w:r>
      <w:r w:rsidR="002946A6">
        <w:rPr>
          <w:rFonts w:ascii="Times New Roman" w:hAnsi="Times New Roman"/>
          <w:color w:val="000000"/>
          <w:sz w:val="28"/>
          <w:szCs w:val="28"/>
        </w:rPr>
        <w:t>t</w:t>
      </w:r>
      <w:r>
        <w:rPr>
          <w:rFonts w:ascii="Times New Roman" w:hAnsi="Times New Roman"/>
          <w:color w:val="000000"/>
          <w:sz w:val="28"/>
          <w:szCs w:val="28"/>
        </w:rPr>
        <w:t xml:space="preserve"> </w:t>
      </w:r>
      <w:r w:rsidRPr="00C963B8">
        <w:rPr>
          <w:rFonts w:ascii="Times New Roman" w:hAnsi="Times New Roman"/>
          <w:color w:val="000000"/>
          <w:sz w:val="28"/>
          <w:szCs w:val="28"/>
        </w:rPr>
        <w:t xml:space="preserve">atbalstu </w:t>
      </w:r>
      <w:r>
        <w:rPr>
          <w:rFonts w:ascii="Times New Roman" w:hAnsi="Times New Roman"/>
          <w:color w:val="000000"/>
          <w:sz w:val="28"/>
          <w:szCs w:val="28"/>
        </w:rPr>
        <w:t xml:space="preserve">elektroenerģijas </w:t>
      </w:r>
      <w:r w:rsidR="006B4364">
        <w:rPr>
          <w:rFonts w:ascii="Times New Roman" w:hAnsi="Times New Roman"/>
          <w:color w:val="000000"/>
          <w:sz w:val="28"/>
          <w:szCs w:val="28"/>
        </w:rPr>
        <w:t xml:space="preserve">OI </w:t>
      </w:r>
      <w:r>
        <w:rPr>
          <w:rFonts w:ascii="Times New Roman" w:hAnsi="Times New Roman"/>
          <w:color w:val="000000"/>
          <w:sz w:val="28"/>
          <w:szCs w:val="28"/>
        </w:rPr>
        <w:t>vai garantētas maksas par stacijā uzstādīto elektrisko jaudu veidā.</w:t>
      </w:r>
      <w:r w:rsidR="00CD222E" w:rsidRPr="00CD222E">
        <w:t xml:space="preserve"> </w:t>
      </w:r>
      <w:r w:rsidR="00CD222E" w:rsidRPr="00982DE1">
        <w:rPr>
          <w:rFonts w:ascii="Times New Roman" w:hAnsi="Times New Roman"/>
          <w:sz w:val="28"/>
          <w:szCs w:val="28"/>
        </w:rPr>
        <w:t xml:space="preserve">Līdz ar to </w:t>
      </w:r>
      <w:r w:rsidR="00CD222E" w:rsidRPr="00CD222E">
        <w:rPr>
          <w:rFonts w:ascii="Times New Roman" w:hAnsi="Times New Roman"/>
          <w:color w:val="000000"/>
          <w:sz w:val="28"/>
          <w:szCs w:val="28"/>
        </w:rPr>
        <w:t>daļ</w:t>
      </w:r>
      <w:r w:rsidR="00982DE1">
        <w:rPr>
          <w:rFonts w:ascii="Times New Roman" w:hAnsi="Times New Roman"/>
          <w:color w:val="000000"/>
          <w:sz w:val="28"/>
          <w:szCs w:val="28"/>
        </w:rPr>
        <w:t>u</w:t>
      </w:r>
      <w:r w:rsidR="00CD222E" w:rsidRPr="00CD222E">
        <w:rPr>
          <w:rFonts w:ascii="Times New Roman" w:hAnsi="Times New Roman"/>
          <w:color w:val="000000"/>
          <w:sz w:val="28"/>
          <w:szCs w:val="28"/>
        </w:rPr>
        <w:t xml:space="preserve"> no to siltumenerģijas ražošanas izmaksām </w:t>
      </w:r>
      <w:r w:rsidR="00CD222E">
        <w:rPr>
          <w:rFonts w:ascii="Times New Roman" w:hAnsi="Times New Roman"/>
          <w:color w:val="000000"/>
          <w:sz w:val="28"/>
          <w:szCs w:val="28"/>
        </w:rPr>
        <w:t>iespējams</w:t>
      </w:r>
      <w:r w:rsidR="00CD222E" w:rsidRPr="00CD222E">
        <w:rPr>
          <w:rFonts w:ascii="Times New Roman" w:hAnsi="Times New Roman"/>
          <w:color w:val="000000"/>
          <w:sz w:val="28"/>
          <w:szCs w:val="28"/>
        </w:rPr>
        <w:t xml:space="preserve"> segt no ieņēmumiem, kas gūti</w:t>
      </w:r>
      <w:r w:rsidR="00CD222E">
        <w:rPr>
          <w:rFonts w:ascii="Times New Roman" w:hAnsi="Times New Roman"/>
          <w:color w:val="000000"/>
          <w:sz w:val="28"/>
          <w:szCs w:val="28"/>
        </w:rPr>
        <w:t>,</w:t>
      </w:r>
      <w:r w:rsidR="00CD222E" w:rsidRPr="00CD222E">
        <w:rPr>
          <w:rFonts w:ascii="Times New Roman" w:hAnsi="Times New Roman"/>
          <w:color w:val="000000"/>
          <w:sz w:val="28"/>
          <w:szCs w:val="28"/>
        </w:rPr>
        <w:t xml:space="preserve"> pārdodot saražoto elektroenerģiju OI ietvaros</w:t>
      </w:r>
      <w:r w:rsidR="00CD222E">
        <w:rPr>
          <w:rFonts w:ascii="Times New Roman" w:hAnsi="Times New Roman"/>
          <w:color w:val="000000"/>
          <w:sz w:val="28"/>
          <w:szCs w:val="28"/>
        </w:rPr>
        <w:t xml:space="preserve"> vai no saņemtās maksas par elektrostacijā uzstādīto jaudu.</w:t>
      </w:r>
      <w:r>
        <w:rPr>
          <w:rFonts w:ascii="Times New Roman" w:hAnsi="Times New Roman"/>
          <w:color w:val="000000"/>
          <w:sz w:val="28"/>
          <w:szCs w:val="28"/>
        </w:rPr>
        <w:t xml:space="preserve"> </w:t>
      </w:r>
      <w:r w:rsidRPr="00C963B8">
        <w:rPr>
          <w:rFonts w:ascii="Times New Roman" w:hAnsi="Times New Roman"/>
          <w:color w:val="000000"/>
          <w:sz w:val="28"/>
          <w:szCs w:val="28"/>
        </w:rPr>
        <w:t xml:space="preserve">Tādējādi </w:t>
      </w:r>
      <w:r>
        <w:rPr>
          <w:rFonts w:ascii="Times New Roman" w:hAnsi="Times New Roman"/>
          <w:color w:val="000000"/>
          <w:sz w:val="28"/>
          <w:szCs w:val="28"/>
        </w:rPr>
        <w:t xml:space="preserve">tika </w:t>
      </w:r>
      <w:r w:rsidRPr="00C963B8">
        <w:rPr>
          <w:rFonts w:ascii="Times New Roman" w:hAnsi="Times New Roman"/>
          <w:color w:val="000000"/>
          <w:sz w:val="28"/>
          <w:szCs w:val="28"/>
        </w:rPr>
        <w:t>izveidota sistēma, kurā visi</w:t>
      </w:r>
      <w:r w:rsidR="002946A6">
        <w:rPr>
          <w:rFonts w:ascii="Times New Roman" w:hAnsi="Times New Roman"/>
          <w:color w:val="000000"/>
          <w:sz w:val="28"/>
          <w:szCs w:val="28"/>
        </w:rPr>
        <w:t xml:space="preserve"> Latvijas</w:t>
      </w:r>
      <w:r w:rsidRPr="00C963B8">
        <w:rPr>
          <w:rFonts w:ascii="Times New Roman" w:hAnsi="Times New Roman"/>
          <w:color w:val="000000"/>
          <w:sz w:val="28"/>
          <w:szCs w:val="28"/>
        </w:rPr>
        <w:t xml:space="preserve"> elektr</w:t>
      </w:r>
      <w:r>
        <w:rPr>
          <w:rFonts w:ascii="Times New Roman" w:hAnsi="Times New Roman"/>
          <w:color w:val="000000"/>
          <w:sz w:val="28"/>
          <w:szCs w:val="28"/>
        </w:rPr>
        <w:t xml:space="preserve">oenerģijas </w:t>
      </w:r>
      <w:r w:rsidR="00A1509A">
        <w:rPr>
          <w:rFonts w:ascii="Times New Roman" w:hAnsi="Times New Roman"/>
          <w:color w:val="000000"/>
          <w:sz w:val="28"/>
          <w:szCs w:val="28"/>
        </w:rPr>
        <w:t>lietotāji</w:t>
      </w:r>
      <w:r>
        <w:rPr>
          <w:rFonts w:ascii="Times New Roman" w:hAnsi="Times New Roman"/>
          <w:color w:val="000000"/>
          <w:sz w:val="28"/>
          <w:szCs w:val="28"/>
        </w:rPr>
        <w:t xml:space="preserve">, maksājot </w:t>
      </w:r>
      <w:r w:rsidR="00852125">
        <w:rPr>
          <w:rFonts w:ascii="Times New Roman" w:hAnsi="Times New Roman"/>
          <w:color w:val="000000"/>
          <w:sz w:val="28"/>
          <w:szCs w:val="28"/>
        </w:rPr>
        <w:t>OIK</w:t>
      </w:r>
      <w:r>
        <w:rPr>
          <w:rFonts w:ascii="Times New Roman" w:hAnsi="Times New Roman"/>
          <w:color w:val="000000"/>
          <w:sz w:val="28"/>
          <w:szCs w:val="28"/>
        </w:rPr>
        <w:t xml:space="preserve">, </w:t>
      </w:r>
      <w:r w:rsidR="002946A6">
        <w:rPr>
          <w:rFonts w:ascii="Times New Roman" w:hAnsi="Times New Roman"/>
          <w:color w:val="000000"/>
          <w:sz w:val="28"/>
          <w:szCs w:val="28"/>
        </w:rPr>
        <w:t>pastarpināti veicina</w:t>
      </w:r>
      <w:r w:rsidR="002946A6" w:rsidRPr="00C963B8">
        <w:rPr>
          <w:rFonts w:ascii="Times New Roman" w:hAnsi="Times New Roman"/>
          <w:color w:val="000000"/>
          <w:sz w:val="28"/>
          <w:szCs w:val="28"/>
        </w:rPr>
        <w:t xml:space="preserve"> </w:t>
      </w:r>
      <w:r w:rsidRPr="00C963B8">
        <w:rPr>
          <w:rFonts w:ascii="Times New Roman" w:hAnsi="Times New Roman"/>
          <w:color w:val="000000"/>
          <w:sz w:val="28"/>
          <w:szCs w:val="28"/>
        </w:rPr>
        <w:t>siltum</w:t>
      </w:r>
      <w:r>
        <w:rPr>
          <w:rFonts w:ascii="Times New Roman" w:hAnsi="Times New Roman"/>
          <w:color w:val="000000"/>
          <w:sz w:val="28"/>
          <w:szCs w:val="28"/>
        </w:rPr>
        <w:t>enerģijas</w:t>
      </w:r>
      <w:r w:rsidRPr="00C963B8">
        <w:rPr>
          <w:rFonts w:ascii="Times New Roman" w:hAnsi="Times New Roman"/>
          <w:color w:val="000000"/>
          <w:sz w:val="28"/>
          <w:szCs w:val="28"/>
        </w:rPr>
        <w:t xml:space="preserve"> ražo</w:t>
      </w:r>
      <w:r>
        <w:rPr>
          <w:rFonts w:ascii="Times New Roman" w:hAnsi="Times New Roman"/>
          <w:color w:val="000000"/>
          <w:sz w:val="28"/>
          <w:szCs w:val="28"/>
        </w:rPr>
        <w:t>šanu</w:t>
      </w:r>
      <w:r w:rsidRPr="00DF1860">
        <w:rPr>
          <w:rFonts w:ascii="Times New Roman" w:hAnsi="Times New Roman"/>
          <w:color w:val="000000"/>
          <w:sz w:val="28"/>
          <w:szCs w:val="28"/>
        </w:rPr>
        <w:t xml:space="preserve"> </w:t>
      </w:r>
      <w:r w:rsidR="002946A6">
        <w:rPr>
          <w:rFonts w:ascii="Times New Roman" w:hAnsi="Times New Roman"/>
          <w:color w:val="000000"/>
          <w:sz w:val="28"/>
          <w:szCs w:val="28"/>
        </w:rPr>
        <w:t xml:space="preserve">dažu apdzīvotu vietu </w:t>
      </w:r>
      <w:r w:rsidR="00CD222E">
        <w:rPr>
          <w:rFonts w:ascii="Times New Roman" w:hAnsi="Times New Roman"/>
          <w:color w:val="000000"/>
          <w:sz w:val="28"/>
          <w:szCs w:val="28"/>
        </w:rPr>
        <w:t xml:space="preserve">centralizētās </w:t>
      </w:r>
      <w:r w:rsidR="002946A6">
        <w:rPr>
          <w:rFonts w:ascii="Times New Roman" w:hAnsi="Times New Roman"/>
          <w:color w:val="000000"/>
          <w:sz w:val="28"/>
          <w:szCs w:val="28"/>
        </w:rPr>
        <w:t>siltumapgādes attīstību. Līdz ar to ir lietderīgi vērtēt siltumenerģijas tarifu un OI ietekmes uz tiem izmaiņas tajās pilsētās, kuru teritorijā ir koģenerācijas iekārtas, kuru saražotā elektroenerģija tiek pārdota obligātā iepirkuma ietvaros vai par šo iekārtu uzstādīto jaudu tiek maksāta garantētā maksa</w:t>
      </w:r>
      <w:r w:rsidR="00CD222E">
        <w:rPr>
          <w:rFonts w:ascii="Times New Roman" w:hAnsi="Times New Roman"/>
          <w:color w:val="000000"/>
          <w:sz w:val="28"/>
          <w:szCs w:val="28"/>
        </w:rPr>
        <w:t xml:space="preserve">. </w:t>
      </w:r>
    </w:p>
    <w:p w14:paraId="66E576FF" w14:textId="35D56C7F" w:rsidR="009D1DF8" w:rsidRDefault="00CD222E" w:rsidP="00D37A5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Ņemot vērā, ka koģenerācija ir tehnoloģiski neatdalāms process</w:t>
      </w:r>
      <w:r w:rsidR="0071083A">
        <w:rPr>
          <w:rFonts w:ascii="Times New Roman" w:hAnsi="Times New Roman"/>
          <w:color w:val="000000"/>
          <w:sz w:val="28"/>
          <w:szCs w:val="28"/>
        </w:rPr>
        <w:t>, kurā vienlaikus tiek ražota gan siltumenerģija, gan elektroenerģija, arī tarifu noteikšana ir savstarpēji saistīta</w:t>
      </w:r>
      <w:r w:rsidR="00982DE1">
        <w:rPr>
          <w:rFonts w:ascii="Times New Roman" w:hAnsi="Times New Roman"/>
          <w:color w:val="000000"/>
          <w:sz w:val="28"/>
          <w:szCs w:val="28"/>
        </w:rPr>
        <w:t xml:space="preserve"> un </w:t>
      </w:r>
      <w:r w:rsidR="00761686">
        <w:rPr>
          <w:rFonts w:ascii="Times New Roman" w:hAnsi="Times New Roman"/>
          <w:color w:val="000000"/>
          <w:sz w:val="28"/>
          <w:szCs w:val="28"/>
        </w:rPr>
        <w:t xml:space="preserve">izveidotā atbalsta sistēma </w:t>
      </w:r>
      <w:r>
        <w:rPr>
          <w:rFonts w:ascii="Times New Roman" w:hAnsi="Times New Roman"/>
          <w:color w:val="000000"/>
          <w:sz w:val="28"/>
          <w:szCs w:val="28"/>
        </w:rPr>
        <w:t>pieļauj</w:t>
      </w:r>
      <w:r w:rsidR="00761686">
        <w:rPr>
          <w:rFonts w:ascii="Times New Roman" w:hAnsi="Times New Roman"/>
          <w:color w:val="000000"/>
          <w:sz w:val="28"/>
          <w:szCs w:val="28"/>
        </w:rPr>
        <w:t xml:space="preserve"> izmaksu un</w:t>
      </w:r>
      <w:r w:rsidR="00761686" w:rsidRPr="0063529B">
        <w:rPr>
          <w:rFonts w:ascii="Times New Roman" w:hAnsi="Times New Roman"/>
          <w:color w:val="000000"/>
          <w:sz w:val="28"/>
          <w:szCs w:val="28"/>
        </w:rPr>
        <w:t xml:space="preserve"> cit</w:t>
      </w:r>
      <w:r w:rsidR="00761686">
        <w:rPr>
          <w:rFonts w:ascii="Times New Roman" w:hAnsi="Times New Roman"/>
          <w:color w:val="000000"/>
          <w:sz w:val="28"/>
          <w:szCs w:val="28"/>
        </w:rPr>
        <w:t>u</w:t>
      </w:r>
      <w:r w:rsidR="00761686" w:rsidRPr="0063529B">
        <w:rPr>
          <w:rFonts w:ascii="Times New Roman" w:hAnsi="Times New Roman"/>
          <w:color w:val="000000"/>
          <w:sz w:val="28"/>
          <w:szCs w:val="28"/>
        </w:rPr>
        <w:t xml:space="preserve"> saistīb</w:t>
      </w:r>
      <w:r w:rsidR="00761686">
        <w:rPr>
          <w:rFonts w:ascii="Times New Roman" w:hAnsi="Times New Roman"/>
          <w:color w:val="000000"/>
          <w:sz w:val="28"/>
          <w:szCs w:val="28"/>
        </w:rPr>
        <w:t>u</w:t>
      </w:r>
      <w:r w:rsidR="00761686" w:rsidRPr="0063529B">
        <w:rPr>
          <w:rFonts w:ascii="Times New Roman" w:hAnsi="Times New Roman"/>
          <w:color w:val="000000"/>
          <w:sz w:val="28"/>
          <w:szCs w:val="28"/>
        </w:rPr>
        <w:t xml:space="preserve"> pār</w:t>
      </w:r>
      <w:r w:rsidR="006C7B8F">
        <w:rPr>
          <w:rFonts w:ascii="Times New Roman" w:hAnsi="Times New Roman"/>
          <w:color w:val="000000"/>
          <w:sz w:val="28"/>
          <w:szCs w:val="28"/>
        </w:rPr>
        <w:t>dali</w:t>
      </w:r>
      <w:r w:rsidR="00761686">
        <w:rPr>
          <w:rFonts w:ascii="Times New Roman" w:hAnsi="Times New Roman"/>
          <w:color w:val="000000"/>
          <w:sz w:val="28"/>
          <w:szCs w:val="28"/>
        </w:rPr>
        <w:t xml:space="preserve"> </w:t>
      </w:r>
      <w:r w:rsidR="00761686" w:rsidRPr="0063529B">
        <w:rPr>
          <w:rFonts w:ascii="Times New Roman" w:hAnsi="Times New Roman"/>
          <w:color w:val="000000"/>
          <w:sz w:val="28"/>
          <w:szCs w:val="28"/>
        </w:rPr>
        <w:t xml:space="preserve">starp elektroenerģijas </w:t>
      </w:r>
      <w:r w:rsidR="00761686">
        <w:rPr>
          <w:rFonts w:ascii="Times New Roman" w:hAnsi="Times New Roman"/>
          <w:color w:val="000000"/>
          <w:sz w:val="28"/>
          <w:szCs w:val="28"/>
        </w:rPr>
        <w:t xml:space="preserve">un siltumenerģijas </w:t>
      </w:r>
      <w:r w:rsidR="00761686" w:rsidRPr="0063529B">
        <w:rPr>
          <w:rFonts w:ascii="Times New Roman" w:hAnsi="Times New Roman"/>
          <w:color w:val="000000"/>
          <w:sz w:val="28"/>
          <w:szCs w:val="28"/>
        </w:rPr>
        <w:t>ražošanu</w:t>
      </w:r>
      <w:r>
        <w:rPr>
          <w:rFonts w:ascii="Times New Roman" w:hAnsi="Times New Roman"/>
          <w:color w:val="000000"/>
          <w:sz w:val="28"/>
          <w:szCs w:val="28"/>
        </w:rPr>
        <w:t xml:space="preserve">. </w:t>
      </w:r>
      <w:r w:rsidR="0071083A">
        <w:rPr>
          <w:rFonts w:ascii="Times New Roman" w:hAnsi="Times New Roman"/>
          <w:color w:val="000000"/>
          <w:sz w:val="28"/>
          <w:szCs w:val="28"/>
        </w:rPr>
        <w:t xml:space="preserve">Var secināt, ka gadījumā, ja siltumapgādes komersants, kas enerģiju ražo koģenerācijā, par </w:t>
      </w:r>
      <w:r w:rsidR="009D1DF8">
        <w:rPr>
          <w:rFonts w:ascii="Times New Roman" w:hAnsi="Times New Roman"/>
          <w:color w:val="000000"/>
          <w:sz w:val="28"/>
          <w:szCs w:val="28"/>
        </w:rPr>
        <w:t xml:space="preserve">saražoto </w:t>
      </w:r>
      <w:r w:rsidR="0071083A">
        <w:rPr>
          <w:rFonts w:ascii="Times New Roman" w:hAnsi="Times New Roman"/>
          <w:color w:val="000000"/>
          <w:sz w:val="28"/>
          <w:szCs w:val="28"/>
        </w:rPr>
        <w:t>elektroenerģiju saņem valsts atbalstu,</w:t>
      </w:r>
      <w:r w:rsidR="009D1DF8">
        <w:rPr>
          <w:rFonts w:ascii="Times New Roman" w:hAnsi="Times New Roman"/>
          <w:color w:val="000000"/>
          <w:sz w:val="28"/>
          <w:szCs w:val="28"/>
        </w:rPr>
        <w:t xml:space="preserve"> </w:t>
      </w:r>
      <w:r w:rsidR="006C7B8F">
        <w:rPr>
          <w:rFonts w:ascii="Times New Roman" w:hAnsi="Times New Roman"/>
          <w:color w:val="000000"/>
          <w:sz w:val="28"/>
          <w:szCs w:val="28"/>
        </w:rPr>
        <w:t xml:space="preserve">šis atbalsts sedz </w:t>
      </w:r>
      <w:r w:rsidR="009D1DF8">
        <w:rPr>
          <w:rFonts w:ascii="Times New Roman" w:hAnsi="Times New Roman"/>
          <w:color w:val="000000"/>
          <w:sz w:val="28"/>
          <w:szCs w:val="28"/>
        </w:rPr>
        <w:t xml:space="preserve">energoapgādes komersantam </w:t>
      </w:r>
      <w:r w:rsidR="006C7B8F">
        <w:rPr>
          <w:rFonts w:ascii="Times New Roman" w:hAnsi="Times New Roman"/>
          <w:color w:val="000000"/>
          <w:sz w:val="28"/>
          <w:szCs w:val="28"/>
        </w:rPr>
        <w:t>ne tikai elektroenerģijas ražošanas izmaksas</w:t>
      </w:r>
      <w:r w:rsidR="00417125">
        <w:rPr>
          <w:rFonts w:ascii="Times New Roman" w:hAnsi="Times New Roman"/>
          <w:color w:val="000000"/>
          <w:sz w:val="28"/>
          <w:szCs w:val="28"/>
        </w:rPr>
        <w:t>,</w:t>
      </w:r>
      <w:r w:rsidR="006C7B8F">
        <w:rPr>
          <w:rFonts w:ascii="Times New Roman" w:hAnsi="Times New Roman"/>
          <w:color w:val="000000"/>
          <w:sz w:val="28"/>
          <w:szCs w:val="28"/>
        </w:rPr>
        <w:t xml:space="preserve"> bet </w:t>
      </w:r>
      <w:r w:rsidR="0071083A">
        <w:rPr>
          <w:rFonts w:ascii="Times New Roman" w:hAnsi="Times New Roman"/>
          <w:color w:val="000000"/>
          <w:sz w:val="28"/>
          <w:szCs w:val="28"/>
        </w:rPr>
        <w:lastRenderedPageBreak/>
        <w:t xml:space="preserve">arī </w:t>
      </w:r>
      <w:r w:rsidR="006C7B8F">
        <w:rPr>
          <w:rFonts w:ascii="Times New Roman" w:hAnsi="Times New Roman"/>
          <w:color w:val="000000"/>
          <w:sz w:val="28"/>
          <w:szCs w:val="28"/>
        </w:rPr>
        <w:t xml:space="preserve">daļu no </w:t>
      </w:r>
      <w:r w:rsidR="0071083A">
        <w:rPr>
          <w:rFonts w:ascii="Times New Roman" w:hAnsi="Times New Roman"/>
          <w:color w:val="000000"/>
          <w:sz w:val="28"/>
          <w:szCs w:val="28"/>
        </w:rPr>
        <w:t>siltumenerģijas ražošan</w:t>
      </w:r>
      <w:r w:rsidR="009D1DF8">
        <w:rPr>
          <w:rFonts w:ascii="Times New Roman" w:hAnsi="Times New Roman"/>
          <w:color w:val="000000"/>
          <w:sz w:val="28"/>
          <w:szCs w:val="28"/>
        </w:rPr>
        <w:t>as izmaks</w:t>
      </w:r>
      <w:r w:rsidR="006C7B8F">
        <w:rPr>
          <w:rFonts w:ascii="Times New Roman" w:hAnsi="Times New Roman"/>
          <w:color w:val="000000"/>
          <w:sz w:val="28"/>
          <w:szCs w:val="28"/>
        </w:rPr>
        <w:t>ām</w:t>
      </w:r>
      <w:r w:rsidR="009B78F7">
        <w:rPr>
          <w:rFonts w:ascii="Times New Roman" w:hAnsi="Times New Roman"/>
          <w:color w:val="000000"/>
          <w:sz w:val="28"/>
          <w:szCs w:val="28"/>
        </w:rPr>
        <w:t xml:space="preserve">, </w:t>
      </w:r>
      <w:r w:rsidR="006C7B8F">
        <w:rPr>
          <w:rFonts w:ascii="Times New Roman" w:hAnsi="Times New Roman"/>
          <w:color w:val="000000"/>
          <w:sz w:val="28"/>
          <w:szCs w:val="28"/>
        </w:rPr>
        <w:t xml:space="preserve">tādējādi </w:t>
      </w:r>
      <w:r w:rsidR="009B78F7">
        <w:rPr>
          <w:rFonts w:ascii="Times New Roman" w:hAnsi="Times New Roman"/>
          <w:color w:val="000000"/>
          <w:sz w:val="28"/>
          <w:szCs w:val="28"/>
        </w:rPr>
        <w:t>samazinot si</w:t>
      </w:r>
      <w:r w:rsidR="009D1DF8">
        <w:rPr>
          <w:rFonts w:ascii="Times New Roman" w:hAnsi="Times New Roman"/>
          <w:color w:val="000000"/>
          <w:sz w:val="28"/>
          <w:szCs w:val="28"/>
        </w:rPr>
        <w:t xml:space="preserve">ltumenerģijas tarifu. </w:t>
      </w:r>
      <w:r w:rsidR="009B78F7" w:rsidRPr="009B78F7">
        <w:rPr>
          <w:rFonts w:ascii="Times New Roman" w:hAnsi="Times New Roman"/>
          <w:color w:val="000000"/>
          <w:sz w:val="28"/>
          <w:szCs w:val="28"/>
        </w:rPr>
        <w:t>Lai arī saskaņā ar Elektroenerģijas tirgus likuma 40.</w:t>
      </w:r>
      <w:r w:rsidR="00982DE1">
        <w:rPr>
          <w:rFonts w:ascii="Times New Roman" w:hAnsi="Times New Roman"/>
          <w:color w:val="000000"/>
          <w:sz w:val="28"/>
          <w:szCs w:val="28"/>
        </w:rPr>
        <w:t> </w:t>
      </w:r>
      <w:r w:rsidR="009B78F7" w:rsidRPr="009B78F7">
        <w:rPr>
          <w:rFonts w:ascii="Times New Roman" w:hAnsi="Times New Roman"/>
          <w:color w:val="000000"/>
          <w:sz w:val="28"/>
          <w:szCs w:val="28"/>
        </w:rPr>
        <w:t xml:space="preserve">panta </w:t>
      </w:r>
      <w:r w:rsidR="00982DE1">
        <w:rPr>
          <w:rFonts w:ascii="Times New Roman" w:hAnsi="Times New Roman"/>
          <w:color w:val="000000"/>
          <w:sz w:val="28"/>
          <w:szCs w:val="28"/>
        </w:rPr>
        <w:t>2. </w:t>
      </w:r>
      <w:r w:rsidR="009B78F7" w:rsidRPr="009B78F7">
        <w:rPr>
          <w:rFonts w:ascii="Times New Roman" w:hAnsi="Times New Roman"/>
          <w:color w:val="000000"/>
          <w:sz w:val="28"/>
          <w:szCs w:val="28"/>
        </w:rPr>
        <w:t>punktu</w:t>
      </w:r>
      <w:r w:rsidR="009B78F7">
        <w:rPr>
          <w:rFonts w:ascii="Times New Roman" w:hAnsi="Times New Roman"/>
          <w:color w:val="000000"/>
          <w:sz w:val="28"/>
          <w:szCs w:val="28"/>
        </w:rPr>
        <w:t xml:space="preserve">  šķērssubsīdijas ir aizliegtas, </w:t>
      </w:r>
      <w:r w:rsidR="00DF1860" w:rsidRPr="009C7A66">
        <w:rPr>
          <w:rFonts w:ascii="Times New Roman" w:hAnsi="Times New Roman"/>
          <w:color w:val="000000"/>
          <w:sz w:val="28"/>
          <w:szCs w:val="28"/>
        </w:rPr>
        <w:t>siltumenerģi</w:t>
      </w:r>
      <w:r w:rsidR="00DF1860">
        <w:rPr>
          <w:rFonts w:ascii="Times New Roman" w:hAnsi="Times New Roman"/>
          <w:color w:val="000000"/>
          <w:sz w:val="28"/>
          <w:szCs w:val="28"/>
        </w:rPr>
        <w:t xml:space="preserve">jas apgādes pakalpojumu tarifi atsevišķās </w:t>
      </w:r>
      <w:r w:rsidR="009D1DF8">
        <w:rPr>
          <w:rFonts w:ascii="Times New Roman" w:hAnsi="Times New Roman"/>
          <w:color w:val="000000"/>
          <w:sz w:val="28"/>
          <w:szCs w:val="28"/>
        </w:rPr>
        <w:t xml:space="preserve">apdzīvotās vietās </w:t>
      </w:r>
      <w:r w:rsidR="00DF1860">
        <w:rPr>
          <w:rFonts w:ascii="Times New Roman" w:hAnsi="Times New Roman"/>
          <w:color w:val="000000"/>
          <w:sz w:val="28"/>
          <w:szCs w:val="28"/>
        </w:rPr>
        <w:t xml:space="preserve">tiek subsidēti </w:t>
      </w:r>
      <w:r w:rsidR="00417125">
        <w:rPr>
          <w:rFonts w:ascii="Times New Roman" w:hAnsi="Times New Roman"/>
          <w:color w:val="000000"/>
          <w:sz w:val="28"/>
          <w:szCs w:val="28"/>
        </w:rPr>
        <w:t>no</w:t>
      </w:r>
      <w:r w:rsidR="00DF1860">
        <w:rPr>
          <w:rFonts w:ascii="Times New Roman" w:hAnsi="Times New Roman"/>
          <w:color w:val="000000"/>
          <w:sz w:val="28"/>
          <w:szCs w:val="28"/>
        </w:rPr>
        <w:t xml:space="preserve"> visu</w:t>
      </w:r>
      <w:r w:rsidR="00DF1860" w:rsidRPr="00C963B8">
        <w:rPr>
          <w:rFonts w:ascii="Times New Roman" w:hAnsi="Times New Roman"/>
          <w:color w:val="000000"/>
          <w:sz w:val="28"/>
          <w:szCs w:val="28"/>
        </w:rPr>
        <w:t xml:space="preserve"> </w:t>
      </w:r>
      <w:r w:rsidR="009D1DF8">
        <w:rPr>
          <w:rFonts w:ascii="Times New Roman" w:hAnsi="Times New Roman"/>
          <w:color w:val="000000"/>
          <w:sz w:val="28"/>
          <w:szCs w:val="28"/>
        </w:rPr>
        <w:t xml:space="preserve">Latvijas </w:t>
      </w:r>
      <w:r w:rsidR="00DF1860" w:rsidRPr="00C963B8">
        <w:rPr>
          <w:rFonts w:ascii="Times New Roman" w:hAnsi="Times New Roman"/>
          <w:color w:val="000000"/>
          <w:sz w:val="28"/>
          <w:szCs w:val="28"/>
        </w:rPr>
        <w:t>elektr</w:t>
      </w:r>
      <w:r w:rsidR="00DF1860">
        <w:rPr>
          <w:rFonts w:ascii="Times New Roman" w:hAnsi="Times New Roman"/>
          <w:color w:val="000000"/>
          <w:sz w:val="28"/>
          <w:szCs w:val="28"/>
        </w:rPr>
        <w:t>oenerģijas lietotāju maksājumiem</w:t>
      </w:r>
      <w:r w:rsidR="00DF1860" w:rsidRPr="00C963B8">
        <w:rPr>
          <w:rFonts w:ascii="Times New Roman" w:hAnsi="Times New Roman"/>
          <w:color w:val="000000"/>
          <w:sz w:val="28"/>
          <w:szCs w:val="28"/>
        </w:rPr>
        <w:t xml:space="preserve"> neatkarīgi no </w:t>
      </w:r>
      <w:r w:rsidR="00DF1860">
        <w:rPr>
          <w:rFonts w:ascii="Times New Roman" w:hAnsi="Times New Roman"/>
          <w:color w:val="000000"/>
          <w:sz w:val="28"/>
          <w:szCs w:val="28"/>
        </w:rPr>
        <w:t xml:space="preserve">to atrašanās vietas un </w:t>
      </w:r>
      <w:r w:rsidR="00DF1860" w:rsidRPr="00C963B8">
        <w:rPr>
          <w:rFonts w:ascii="Times New Roman" w:hAnsi="Times New Roman"/>
          <w:color w:val="000000"/>
          <w:sz w:val="28"/>
          <w:szCs w:val="28"/>
        </w:rPr>
        <w:t>siltum</w:t>
      </w:r>
      <w:r w:rsidR="00DF1860">
        <w:rPr>
          <w:rFonts w:ascii="Times New Roman" w:hAnsi="Times New Roman"/>
          <w:color w:val="000000"/>
          <w:sz w:val="28"/>
          <w:szCs w:val="28"/>
        </w:rPr>
        <w:t>apgādes sistēmas</w:t>
      </w:r>
      <w:r w:rsidR="00A1509A">
        <w:rPr>
          <w:rFonts w:ascii="Times New Roman" w:hAnsi="Times New Roman"/>
          <w:color w:val="000000"/>
          <w:sz w:val="28"/>
          <w:szCs w:val="28"/>
        </w:rPr>
        <w:t xml:space="preserve"> raksturojuma</w:t>
      </w:r>
      <w:r w:rsidR="00DF1860">
        <w:rPr>
          <w:rFonts w:ascii="Times New Roman" w:hAnsi="Times New Roman"/>
          <w:color w:val="000000"/>
          <w:sz w:val="28"/>
          <w:szCs w:val="28"/>
        </w:rPr>
        <w:t>.</w:t>
      </w:r>
      <w:r w:rsidR="0063529B">
        <w:rPr>
          <w:rFonts w:ascii="Times New Roman" w:hAnsi="Times New Roman"/>
          <w:color w:val="000000"/>
          <w:sz w:val="28"/>
          <w:szCs w:val="28"/>
        </w:rPr>
        <w:t xml:space="preserve"> </w:t>
      </w:r>
    </w:p>
    <w:p w14:paraId="0C12FB97" w14:textId="3AB4661E" w:rsidR="00852125" w:rsidRDefault="00C95CFC" w:rsidP="00D37A5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S</w:t>
      </w:r>
      <w:r w:rsidR="000F0F68" w:rsidRPr="000F0F68">
        <w:rPr>
          <w:rFonts w:ascii="Times New Roman" w:hAnsi="Times New Roman"/>
          <w:color w:val="000000"/>
          <w:sz w:val="28"/>
          <w:szCs w:val="28"/>
        </w:rPr>
        <w:t>iltumapgādes nodrošināšana iedzīvotājiem ir pašvaldību autonomā funkcija</w:t>
      </w:r>
      <w:r>
        <w:rPr>
          <w:rStyle w:val="FootnoteReference"/>
          <w:rFonts w:ascii="Times New Roman" w:hAnsi="Times New Roman"/>
          <w:color w:val="000000"/>
          <w:sz w:val="28"/>
          <w:szCs w:val="28"/>
        </w:rPr>
        <w:footnoteReference w:id="2"/>
      </w:r>
      <w:r w:rsidR="000F0F68" w:rsidRPr="000F0F68">
        <w:rPr>
          <w:rFonts w:ascii="Times New Roman" w:hAnsi="Times New Roman"/>
          <w:color w:val="000000"/>
          <w:sz w:val="28"/>
          <w:szCs w:val="28"/>
        </w:rPr>
        <w:t>.</w:t>
      </w:r>
      <w:r w:rsidR="000F0F68">
        <w:rPr>
          <w:rFonts w:ascii="Times New Roman" w:hAnsi="Times New Roman"/>
          <w:color w:val="000000"/>
          <w:sz w:val="28"/>
          <w:szCs w:val="28"/>
        </w:rPr>
        <w:t xml:space="preserve"> </w:t>
      </w:r>
      <w:r w:rsidR="004A0926">
        <w:rPr>
          <w:rFonts w:ascii="Times New Roman" w:hAnsi="Times New Roman"/>
          <w:color w:val="000000"/>
          <w:sz w:val="28"/>
          <w:szCs w:val="28"/>
        </w:rPr>
        <w:t>Dažkārt</w:t>
      </w:r>
      <w:r w:rsidR="009B78F7">
        <w:rPr>
          <w:rFonts w:ascii="Times New Roman" w:hAnsi="Times New Roman"/>
          <w:color w:val="000000"/>
          <w:sz w:val="28"/>
          <w:szCs w:val="28"/>
        </w:rPr>
        <w:t xml:space="preserve"> tikusi</w:t>
      </w:r>
      <w:r w:rsidR="00852125">
        <w:rPr>
          <w:rFonts w:ascii="Times New Roman" w:hAnsi="Times New Roman"/>
          <w:color w:val="000000"/>
          <w:sz w:val="28"/>
          <w:szCs w:val="28"/>
        </w:rPr>
        <w:t xml:space="preserve"> veicinā</w:t>
      </w:r>
      <w:r w:rsidR="009B78F7">
        <w:rPr>
          <w:rFonts w:ascii="Times New Roman" w:hAnsi="Times New Roman"/>
          <w:color w:val="000000"/>
          <w:sz w:val="28"/>
          <w:szCs w:val="28"/>
        </w:rPr>
        <w:t>t</w:t>
      </w:r>
      <w:r w:rsidR="00852125">
        <w:rPr>
          <w:rFonts w:ascii="Times New Roman" w:hAnsi="Times New Roman"/>
          <w:color w:val="000000"/>
          <w:sz w:val="28"/>
          <w:szCs w:val="28"/>
        </w:rPr>
        <w:t>a jaunu koģenerācijas staciju izveid</w:t>
      </w:r>
      <w:r w:rsidR="009B78F7">
        <w:rPr>
          <w:rFonts w:ascii="Times New Roman" w:hAnsi="Times New Roman"/>
          <w:color w:val="000000"/>
          <w:sz w:val="28"/>
          <w:szCs w:val="28"/>
        </w:rPr>
        <w:t xml:space="preserve">e </w:t>
      </w:r>
      <w:r w:rsidR="00852125">
        <w:rPr>
          <w:rFonts w:ascii="Times New Roman" w:hAnsi="Times New Roman"/>
          <w:color w:val="000000"/>
          <w:sz w:val="28"/>
          <w:szCs w:val="28"/>
        </w:rPr>
        <w:t>vietās, kur siltumslodzi bija iespējams izmaksu ziņā efektīvāk segt</w:t>
      </w:r>
      <w:r w:rsidR="00A1509A">
        <w:rPr>
          <w:rFonts w:ascii="Times New Roman" w:hAnsi="Times New Roman"/>
          <w:color w:val="000000"/>
          <w:sz w:val="28"/>
          <w:szCs w:val="28"/>
        </w:rPr>
        <w:t>,</w:t>
      </w:r>
      <w:r w:rsidR="00852125">
        <w:rPr>
          <w:rFonts w:ascii="Times New Roman" w:hAnsi="Times New Roman"/>
          <w:color w:val="000000"/>
          <w:sz w:val="28"/>
          <w:szCs w:val="28"/>
        </w:rPr>
        <w:t xml:space="preserve"> ražojot siltumenerģiju katlumājās, kurās kā kurināmo izmanto vietējos energoresursus, piemēram, koksnes šķeldu</w:t>
      </w:r>
      <w:r w:rsidR="00852125" w:rsidRPr="00C963B8">
        <w:rPr>
          <w:rFonts w:ascii="Times New Roman" w:hAnsi="Times New Roman"/>
          <w:color w:val="000000"/>
          <w:sz w:val="28"/>
          <w:szCs w:val="28"/>
        </w:rPr>
        <w:t>.</w:t>
      </w:r>
    </w:p>
    <w:p w14:paraId="64940777" w14:textId="2B0B2D9E" w:rsidR="009E44D2" w:rsidRDefault="009B78F7" w:rsidP="00CE04F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Jāņem vērā, ka maksimālais efekts, izvēloties koģenerācijas jaudas, tiek sasniegts, piemērojoties esošajai siltumslodzei</w:t>
      </w:r>
      <w:r w:rsidR="004A0926">
        <w:rPr>
          <w:rFonts w:ascii="Times New Roman" w:hAnsi="Times New Roman"/>
          <w:color w:val="000000"/>
          <w:sz w:val="28"/>
          <w:szCs w:val="28"/>
        </w:rPr>
        <w:t>, strādājot bāzes jaudas diapazonā,</w:t>
      </w:r>
      <w:r>
        <w:rPr>
          <w:rFonts w:ascii="Times New Roman" w:hAnsi="Times New Roman"/>
          <w:color w:val="000000"/>
          <w:sz w:val="28"/>
          <w:szCs w:val="28"/>
        </w:rPr>
        <w:t xml:space="preserve"> </w:t>
      </w:r>
      <w:r w:rsidR="009E44D2">
        <w:rPr>
          <w:rFonts w:ascii="Times New Roman" w:hAnsi="Times New Roman"/>
          <w:color w:val="000000"/>
          <w:sz w:val="28"/>
          <w:szCs w:val="28"/>
        </w:rPr>
        <w:t>kas, salīdzinājumā ar atsevišķu siltumenerģijas ražošanu, ļauj</w:t>
      </w:r>
      <w:r w:rsidR="00CE04F4">
        <w:rPr>
          <w:rFonts w:ascii="Times New Roman" w:hAnsi="Times New Roman"/>
          <w:color w:val="000000"/>
          <w:sz w:val="28"/>
          <w:szCs w:val="28"/>
        </w:rPr>
        <w:t xml:space="preserve"> </w:t>
      </w:r>
      <w:r w:rsidR="009E44D2">
        <w:rPr>
          <w:rFonts w:ascii="Times New Roman" w:hAnsi="Times New Roman"/>
          <w:color w:val="000000"/>
          <w:sz w:val="28"/>
          <w:szCs w:val="28"/>
        </w:rPr>
        <w:t>efektīvāk izmantot kurināmo</w:t>
      </w:r>
      <w:r w:rsidR="00CE04F4">
        <w:rPr>
          <w:rFonts w:ascii="Times New Roman" w:hAnsi="Times New Roman"/>
          <w:color w:val="000000"/>
          <w:sz w:val="28"/>
          <w:szCs w:val="28"/>
        </w:rPr>
        <w:t xml:space="preserve"> un </w:t>
      </w:r>
      <w:r w:rsidR="009E44D2">
        <w:rPr>
          <w:rFonts w:ascii="Times New Roman" w:hAnsi="Times New Roman"/>
          <w:color w:val="000000"/>
          <w:sz w:val="28"/>
          <w:szCs w:val="28"/>
        </w:rPr>
        <w:t>samazināt izmešu daudzumu</w:t>
      </w:r>
      <w:r w:rsidR="00CE04F4">
        <w:rPr>
          <w:rFonts w:ascii="Times New Roman" w:hAnsi="Times New Roman"/>
          <w:color w:val="000000"/>
          <w:sz w:val="28"/>
          <w:szCs w:val="28"/>
        </w:rPr>
        <w:t>.</w:t>
      </w:r>
    </w:p>
    <w:p w14:paraId="6A473714" w14:textId="555EE7E5" w:rsidR="00852125" w:rsidRDefault="00C963B8" w:rsidP="00D37A52">
      <w:pPr>
        <w:spacing w:after="0" w:line="240" w:lineRule="auto"/>
        <w:ind w:firstLine="709"/>
        <w:jc w:val="both"/>
        <w:rPr>
          <w:rFonts w:ascii="Times New Roman" w:hAnsi="Times New Roman"/>
          <w:color w:val="000000"/>
          <w:sz w:val="28"/>
          <w:szCs w:val="28"/>
        </w:rPr>
      </w:pPr>
      <w:r w:rsidRPr="00C963B8">
        <w:rPr>
          <w:rFonts w:ascii="Times New Roman" w:hAnsi="Times New Roman"/>
          <w:color w:val="000000"/>
          <w:sz w:val="28"/>
          <w:szCs w:val="28"/>
        </w:rPr>
        <w:t xml:space="preserve">Ekonomikas ministrija, strādājot pie </w:t>
      </w:r>
      <w:r w:rsidR="00852125">
        <w:rPr>
          <w:rFonts w:ascii="Times New Roman" w:hAnsi="Times New Roman"/>
          <w:color w:val="000000"/>
          <w:sz w:val="28"/>
          <w:szCs w:val="28"/>
        </w:rPr>
        <w:t xml:space="preserve">elektroenerģijas </w:t>
      </w:r>
      <w:r w:rsidR="006B4364">
        <w:rPr>
          <w:rFonts w:ascii="Times New Roman" w:hAnsi="Times New Roman"/>
          <w:color w:val="000000"/>
          <w:sz w:val="28"/>
          <w:szCs w:val="28"/>
        </w:rPr>
        <w:t>OI</w:t>
      </w:r>
      <w:r w:rsidRPr="00C963B8">
        <w:rPr>
          <w:rFonts w:ascii="Times New Roman" w:hAnsi="Times New Roman"/>
          <w:color w:val="000000"/>
          <w:sz w:val="28"/>
          <w:szCs w:val="28"/>
        </w:rPr>
        <w:t xml:space="preserve"> sistēmas sakārtošanas un vēsturiski uzņemto ievērojamo saistību </w:t>
      </w:r>
      <w:r w:rsidR="009E44D2">
        <w:rPr>
          <w:rFonts w:ascii="Times New Roman" w:hAnsi="Times New Roman"/>
          <w:color w:val="000000"/>
          <w:sz w:val="28"/>
          <w:szCs w:val="28"/>
        </w:rPr>
        <w:t>pārskatīšanas</w:t>
      </w:r>
      <w:r w:rsidRPr="00C963B8">
        <w:rPr>
          <w:rFonts w:ascii="Times New Roman" w:hAnsi="Times New Roman"/>
          <w:color w:val="000000"/>
          <w:sz w:val="28"/>
          <w:szCs w:val="28"/>
        </w:rPr>
        <w:t xml:space="preserve">, ir </w:t>
      </w:r>
      <w:r w:rsidR="00417125">
        <w:rPr>
          <w:rFonts w:ascii="Times New Roman" w:hAnsi="Times New Roman"/>
          <w:color w:val="000000"/>
          <w:sz w:val="28"/>
          <w:szCs w:val="28"/>
        </w:rPr>
        <w:t>vērtē</w:t>
      </w:r>
      <w:r w:rsidR="009E44D2">
        <w:rPr>
          <w:rFonts w:ascii="Times New Roman" w:hAnsi="Times New Roman"/>
          <w:color w:val="000000"/>
          <w:sz w:val="28"/>
          <w:szCs w:val="28"/>
        </w:rPr>
        <w:t>jusi iespējamo ietekmi uz to energoapgādes komersantiem piederošo koģenerācijas staciju siltumenerģijas ražošanas izmaksām, kas saņem valsts atbalstu elektroenerģijas ražošanai. Ņemot vērā, ka ievērojama daļa no augsti efektīvām koģenerācijām</w:t>
      </w:r>
      <w:r w:rsidR="00497540">
        <w:rPr>
          <w:rFonts w:ascii="Times New Roman" w:hAnsi="Times New Roman"/>
          <w:color w:val="000000"/>
          <w:sz w:val="28"/>
          <w:szCs w:val="28"/>
        </w:rPr>
        <w:t xml:space="preserve"> koģenerācijas stacij</w:t>
      </w:r>
      <w:r w:rsidR="009E44D2">
        <w:rPr>
          <w:rFonts w:ascii="Times New Roman" w:hAnsi="Times New Roman"/>
          <w:color w:val="000000"/>
          <w:sz w:val="28"/>
          <w:szCs w:val="28"/>
        </w:rPr>
        <w:t>ā saražoto siltumenerģiju</w:t>
      </w:r>
      <w:r w:rsidR="00497540">
        <w:rPr>
          <w:rFonts w:ascii="Times New Roman" w:hAnsi="Times New Roman"/>
          <w:color w:val="000000"/>
          <w:sz w:val="28"/>
          <w:szCs w:val="28"/>
        </w:rPr>
        <w:t xml:space="preserve"> nodod centralizētās siltumapgādes sistēmās, </w:t>
      </w:r>
      <w:r w:rsidR="007F76CA">
        <w:rPr>
          <w:rFonts w:ascii="Times New Roman" w:hAnsi="Times New Roman"/>
          <w:color w:val="000000"/>
          <w:sz w:val="28"/>
          <w:szCs w:val="28"/>
        </w:rPr>
        <w:t>elektroenerģijas ražošanas izmaksu pieaugums</w:t>
      </w:r>
      <w:r w:rsidR="009E44D2">
        <w:rPr>
          <w:rFonts w:ascii="Times New Roman" w:hAnsi="Times New Roman"/>
          <w:color w:val="000000"/>
          <w:sz w:val="28"/>
          <w:szCs w:val="28"/>
        </w:rPr>
        <w:t xml:space="preserve"> </w:t>
      </w:r>
      <w:r w:rsidR="00497540">
        <w:rPr>
          <w:rFonts w:ascii="Times New Roman" w:hAnsi="Times New Roman"/>
          <w:color w:val="000000"/>
          <w:sz w:val="28"/>
          <w:szCs w:val="28"/>
        </w:rPr>
        <w:t>atsevišķos gadījumos var rezultēties ar centralizētās siltumapgādes tarifu pieaugumu lietotājiem</w:t>
      </w:r>
      <w:r w:rsidRPr="00C963B8">
        <w:rPr>
          <w:rFonts w:ascii="Times New Roman" w:hAnsi="Times New Roman"/>
          <w:color w:val="000000"/>
          <w:sz w:val="28"/>
          <w:szCs w:val="28"/>
        </w:rPr>
        <w:t xml:space="preserve">. </w:t>
      </w:r>
    </w:p>
    <w:p w14:paraId="4918E929" w14:textId="4C3213D3" w:rsidR="00887B71" w:rsidRDefault="002B15DC" w:rsidP="00D37A5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Saskaņā ar</w:t>
      </w:r>
      <w:r w:rsidR="007F76CA">
        <w:rPr>
          <w:rFonts w:ascii="Times New Roman" w:hAnsi="Times New Roman"/>
          <w:color w:val="000000"/>
          <w:sz w:val="28"/>
          <w:szCs w:val="28"/>
        </w:rPr>
        <w:t xml:space="preserve"> </w:t>
      </w:r>
      <w:r w:rsidR="006C7B8F">
        <w:rPr>
          <w:rFonts w:ascii="Times New Roman" w:hAnsi="Times New Roman"/>
          <w:color w:val="000000"/>
          <w:sz w:val="28"/>
          <w:szCs w:val="28"/>
        </w:rPr>
        <w:t xml:space="preserve">Ministru kabineta </w:t>
      </w:r>
      <w:r w:rsidR="000809DB">
        <w:rPr>
          <w:rFonts w:ascii="Times New Roman" w:hAnsi="Times New Roman"/>
          <w:color w:val="000000"/>
          <w:sz w:val="28"/>
          <w:szCs w:val="28"/>
        </w:rPr>
        <w:t xml:space="preserve">2012. gada 28. augusta </w:t>
      </w:r>
      <w:r w:rsidR="006C7B8F">
        <w:rPr>
          <w:rFonts w:ascii="Times New Roman" w:hAnsi="Times New Roman"/>
          <w:color w:val="000000"/>
          <w:sz w:val="28"/>
          <w:szCs w:val="28"/>
        </w:rPr>
        <w:t>noteikum</w:t>
      </w:r>
      <w:r>
        <w:rPr>
          <w:rFonts w:ascii="Times New Roman" w:hAnsi="Times New Roman"/>
          <w:color w:val="000000"/>
          <w:sz w:val="28"/>
          <w:szCs w:val="28"/>
        </w:rPr>
        <w:t>iem</w:t>
      </w:r>
      <w:r w:rsidR="006C7B8F">
        <w:rPr>
          <w:rFonts w:ascii="Times New Roman" w:hAnsi="Times New Roman"/>
          <w:color w:val="000000"/>
          <w:sz w:val="28"/>
          <w:szCs w:val="28"/>
        </w:rPr>
        <w:t xml:space="preserve"> Nr. </w:t>
      </w:r>
      <w:r w:rsidR="000809DB">
        <w:rPr>
          <w:rFonts w:ascii="Times New Roman" w:hAnsi="Times New Roman"/>
          <w:color w:val="000000"/>
          <w:sz w:val="28"/>
          <w:szCs w:val="28"/>
        </w:rPr>
        <w:t>604</w:t>
      </w:r>
      <w:r w:rsidR="006C7B8F">
        <w:rPr>
          <w:rFonts w:ascii="Times New Roman" w:hAnsi="Times New Roman"/>
          <w:color w:val="000000"/>
          <w:sz w:val="28"/>
          <w:szCs w:val="28"/>
        </w:rPr>
        <w:t xml:space="preserve"> </w:t>
      </w:r>
      <w:r w:rsidR="0082510B" w:rsidRPr="002F032D">
        <w:rPr>
          <w:rFonts w:ascii="Times New Roman" w:hAnsi="Times New Roman"/>
          <w:color w:val="000000"/>
          <w:sz w:val="28"/>
          <w:szCs w:val="28"/>
        </w:rPr>
        <w:t>"</w:t>
      </w:r>
      <w:r w:rsidR="000809DB" w:rsidRPr="000809DB">
        <w:rPr>
          <w:rFonts w:ascii="Times New Roman" w:hAnsi="Times New Roman"/>
          <w:color w:val="000000"/>
          <w:sz w:val="28"/>
          <w:szCs w:val="28"/>
        </w:rPr>
        <w:t>Grozījumi Ministru kabineta 2009.</w:t>
      </w:r>
      <w:r w:rsidR="000809DB">
        <w:rPr>
          <w:rFonts w:ascii="Times New Roman" w:hAnsi="Times New Roman"/>
          <w:color w:val="000000"/>
          <w:sz w:val="28"/>
          <w:szCs w:val="28"/>
        </w:rPr>
        <w:t> </w:t>
      </w:r>
      <w:r w:rsidR="000809DB" w:rsidRPr="000809DB">
        <w:rPr>
          <w:rFonts w:ascii="Times New Roman" w:hAnsi="Times New Roman"/>
          <w:color w:val="000000"/>
          <w:sz w:val="28"/>
          <w:szCs w:val="28"/>
        </w:rPr>
        <w:t>gada 10.</w:t>
      </w:r>
      <w:r w:rsidR="000809DB">
        <w:rPr>
          <w:rFonts w:ascii="Times New Roman" w:hAnsi="Times New Roman"/>
          <w:color w:val="000000"/>
          <w:sz w:val="28"/>
          <w:szCs w:val="28"/>
        </w:rPr>
        <w:t> </w:t>
      </w:r>
      <w:r w:rsidR="000809DB" w:rsidRPr="000809DB">
        <w:rPr>
          <w:rFonts w:ascii="Times New Roman" w:hAnsi="Times New Roman"/>
          <w:color w:val="000000"/>
          <w:sz w:val="28"/>
          <w:szCs w:val="28"/>
        </w:rPr>
        <w:t>marta noteikumos Nr.</w:t>
      </w:r>
      <w:r w:rsidR="000809DB">
        <w:rPr>
          <w:rFonts w:ascii="Times New Roman" w:hAnsi="Times New Roman"/>
          <w:color w:val="000000"/>
          <w:sz w:val="28"/>
          <w:szCs w:val="28"/>
        </w:rPr>
        <w:t> </w:t>
      </w:r>
      <w:r w:rsidR="000809DB" w:rsidRPr="000809DB">
        <w:rPr>
          <w:rFonts w:ascii="Times New Roman" w:hAnsi="Times New Roman"/>
          <w:color w:val="000000"/>
          <w:sz w:val="28"/>
          <w:szCs w:val="28"/>
        </w:rPr>
        <w:t xml:space="preserve">221 </w:t>
      </w:r>
      <w:r w:rsidR="0082510B" w:rsidRPr="002F032D">
        <w:rPr>
          <w:rFonts w:ascii="Times New Roman" w:hAnsi="Times New Roman"/>
          <w:color w:val="000000"/>
          <w:sz w:val="28"/>
          <w:szCs w:val="28"/>
        </w:rPr>
        <w:t>"</w:t>
      </w:r>
      <w:r w:rsidR="000809DB" w:rsidRPr="000809DB">
        <w:rPr>
          <w:rFonts w:ascii="Times New Roman" w:hAnsi="Times New Roman"/>
          <w:color w:val="000000"/>
          <w:sz w:val="28"/>
          <w:szCs w:val="28"/>
        </w:rPr>
        <w:t>Noteikumi par elektroenerģijas ražošanu un cenu noteikšanu, ražojot elektroenerģiju koģenerācijā</w:t>
      </w:r>
      <w:r w:rsidR="0082510B" w:rsidRPr="002F032D">
        <w:rPr>
          <w:rFonts w:ascii="Times New Roman" w:hAnsi="Times New Roman"/>
          <w:color w:val="000000"/>
          <w:sz w:val="28"/>
          <w:szCs w:val="28"/>
        </w:rPr>
        <w:t>""</w:t>
      </w:r>
      <w:r w:rsidR="000809DB">
        <w:rPr>
          <w:rFonts w:ascii="Times New Roman" w:hAnsi="Times New Roman"/>
          <w:color w:val="000000"/>
          <w:sz w:val="28"/>
          <w:szCs w:val="28"/>
        </w:rPr>
        <w:t xml:space="preserve"> tika noteikts koģenerācijas elektrostaciju atbalsta termiņa ierobežojums. </w:t>
      </w:r>
      <w:r w:rsidR="00852125">
        <w:rPr>
          <w:rFonts w:ascii="Times New Roman" w:hAnsi="Times New Roman"/>
          <w:color w:val="000000"/>
          <w:sz w:val="28"/>
          <w:szCs w:val="28"/>
        </w:rPr>
        <w:t xml:space="preserve">Lai </w:t>
      </w:r>
      <w:r w:rsidR="00E15D06">
        <w:rPr>
          <w:rFonts w:ascii="Times New Roman" w:hAnsi="Times New Roman"/>
          <w:color w:val="000000"/>
          <w:sz w:val="28"/>
          <w:szCs w:val="28"/>
        </w:rPr>
        <w:t>novērstu strauju siltumapgādes tarifu pieaugumu atsevišķās pašvaldībās</w:t>
      </w:r>
      <w:r w:rsidR="00887B71">
        <w:rPr>
          <w:rFonts w:ascii="Times New Roman" w:hAnsi="Times New Roman"/>
          <w:color w:val="000000"/>
          <w:sz w:val="28"/>
          <w:szCs w:val="28"/>
        </w:rPr>
        <w:t xml:space="preserve">, kurās siltumenerģija tiek ražota </w:t>
      </w:r>
      <w:r w:rsidR="006B4364">
        <w:rPr>
          <w:rFonts w:ascii="Times New Roman" w:hAnsi="Times New Roman"/>
          <w:color w:val="000000"/>
          <w:sz w:val="28"/>
          <w:szCs w:val="28"/>
        </w:rPr>
        <w:t>OI</w:t>
      </w:r>
      <w:r w:rsidR="00887B71">
        <w:rPr>
          <w:rFonts w:ascii="Times New Roman" w:hAnsi="Times New Roman"/>
          <w:color w:val="000000"/>
          <w:sz w:val="28"/>
          <w:szCs w:val="28"/>
        </w:rPr>
        <w:t xml:space="preserve"> tiesības saņēmušās koģenerācijas stacijās, tika </w:t>
      </w:r>
      <w:r w:rsidR="00497540">
        <w:rPr>
          <w:rFonts w:ascii="Times New Roman" w:hAnsi="Times New Roman"/>
          <w:color w:val="000000"/>
          <w:sz w:val="28"/>
          <w:szCs w:val="28"/>
        </w:rPr>
        <w:t>pa</w:t>
      </w:r>
      <w:r w:rsidR="0050404D" w:rsidRPr="00887B71">
        <w:rPr>
          <w:rFonts w:ascii="Times New Roman" w:hAnsi="Times New Roman"/>
          <w:color w:val="000000"/>
          <w:sz w:val="28"/>
          <w:szCs w:val="28"/>
        </w:rPr>
        <w:t>redzēts</w:t>
      </w:r>
      <w:r w:rsidR="000809DB">
        <w:rPr>
          <w:rFonts w:ascii="Times New Roman" w:hAnsi="Times New Roman"/>
          <w:color w:val="000000"/>
          <w:sz w:val="28"/>
          <w:szCs w:val="28"/>
        </w:rPr>
        <w:t xml:space="preserve">, ka </w:t>
      </w:r>
      <w:r w:rsidR="000809DB" w:rsidRPr="00887B71">
        <w:rPr>
          <w:rFonts w:ascii="Times New Roman" w:hAnsi="Times New Roman"/>
          <w:color w:val="000000"/>
          <w:sz w:val="28"/>
          <w:szCs w:val="28"/>
        </w:rPr>
        <w:t>koģenerācij</w:t>
      </w:r>
      <w:r w:rsidR="000809DB">
        <w:rPr>
          <w:rFonts w:ascii="Times New Roman" w:hAnsi="Times New Roman"/>
          <w:color w:val="000000"/>
          <w:sz w:val="28"/>
          <w:szCs w:val="28"/>
        </w:rPr>
        <w:t>as stacijās saražot</w:t>
      </w:r>
      <w:r w:rsidR="000809DB" w:rsidRPr="00887B71">
        <w:rPr>
          <w:rFonts w:ascii="Times New Roman" w:hAnsi="Times New Roman"/>
          <w:color w:val="000000"/>
          <w:sz w:val="28"/>
          <w:szCs w:val="28"/>
        </w:rPr>
        <w:t>ā</w:t>
      </w:r>
      <w:r w:rsidR="000809DB">
        <w:rPr>
          <w:rFonts w:ascii="Times New Roman" w:hAnsi="Times New Roman"/>
          <w:color w:val="000000"/>
          <w:sz w:val="28"/>
          <w:szCs w:val="28"/>
        </w:rPr>
        <w:t xml:space="preserve">s </w:t>
      </w:r>
      <w:r w:rsidR="000809DB" w:rsidRPr="00887B71">
        <w:rPr>
          <w:rFonts w:ascii="Times New Roman" w:hAnsi="Times New Roman"/>
          <w:color w:val="000000"/>
          <w:sz w:val="28"/>
          <w:szCs w:val="28"/>
        </w:rPr>
        <w:t>elektroenerģij</w:t>
      </w:r>
      <w:r w:rsidR="000809DB">
        <w:rPr>
          <w:rFonts w:ascii="Times New Roman" w:hAnsi="Times New Roman"/>
          <w:color w:val="000000"/>
          <w:sz w:val="28"/>
          <w:szCs w:val="28"/>
        </w:rPr>
        <w:t>as</w:t>
      </w:r>
      <w:r w:rsidR="000809DB" w:rsidRPr="00887B71">
        <w:rPr>
          <w:rFonts w:ascii="Times New Roman" w:hAnsi="Times New Roman"/>
          <w:color w:val="000000"/>
          <w:sz w:val="28"/>
          <w:szCs w:val="28"/>
        </w:rPr>
        <w:t xml:space="preserve"> </w:t>
      </w:r>
      <w:r w:rsidR="000809DB">
        <w:rPr>
          <w:rFonts w:ascii="Times New Roman" w:hAnsi="Times New Roman"/>
          <w:color w:val="000000"/>
          <w:sz w:val="28"/>
          <w:szCs w:val="28"/>
        </w:rPr>
        <w:t>OI</w:t>
      </w:r>
      <w:r w:rsidR="000809DB" w:rsidRPr="00887B71">
        <w:rPr>
          <w:rFonts w:ascii="Times New Roman" w:hAnsi="Times New Roman"/>
          <w:color w:val="000000"/>
          <w:sz w:val="28"/>
          <w:szCs w:val="28"/>
        </w:rPr>
        <w:t xml:space="preserve"> </w:t>
      </w:r>
      <w:r w:rsidR="000809DB">
        <w:rPr>
          <w:rFonts w:ascii="Times New Roman" w:hAnsi="Times New Roman"/>
          <w:color w:val="000000"/>
          <w:sz w:val="28"/>
          <w:szCs w:val="28"/>
        </w:rPr>
        <w:t>termiņa ierobežojums tiek ieviests no</w:t>
      </w:r>
      <w:r w:rsidR="0050404D" w:rsidRPr="00887B71">
        <w:rPr>
          <w:rFonts w:ascii="Times New Roman" w:hAnsi="Times New Roman"/>
          <w:color w:val="000000"/>
          <w:sz w:val="28"/>
          <w:szCs w:val="28"/>
        </w:rPr>
        <w:t xml:space="preserve"> 2017. gada 1. jūlija</w:t>
      </w:r>
      <w:r w:rsidR="0050404D">
        <w:rPr>
          <w:rFonts w:ascii="Times New Roman" w:hAnsi="Times New Roman"/>
          <w:color w:val="000000"/>
          <w:sz w:val="28"/>
          <w:szCs w:val="28"/>
        </w:rPr>
        <w:t xml:space="preserve">. Tādējādi ražotājiem </w:t>
      </w:r>
      <w:r w:rsidR="00417125">
        <w:rPr>
          <w:rFonts w:ascii="Times New Roman" w:hAnsi="Times New Roman"/>
          <w:color w:val="000000"/>
          <w:sz w:val="28"/>
          <w:szCs w:val="28"/>
        </w:rPr>
        <w:t xml:space="preserve">tika </w:t>
      </w:r>
      <w:r w:rsidR="0050404D">
        <w:rPr>
          <w:rFonts w:ascii="Times New Roman" w:hAnsi="Times New Roman"/>
          <w:color w:val="000000"/>
          <w:sz w:val="28"/>
          <w:szCs w:val="28"/>
        </w:rPr>
        <w:t>p</w:t>
      </w:r>
      <w:r w:rsidR="00417125">
        <w:rPr>
          <w:rFonts w:ascii="Times New Roman" w:hAnsi="Times New Roman"/>
          <w:color w:val="000000"/>
          <w:sz w:val="28"/>
          <w:szCs w:val="28"/>
        </w:rPr>
        <w:t>iešķirts</w:t>
      </w:r>
      <w:r w:rsidR="0050404D" w:rsidRPr="00887B71">
        <w:rPr>
          <w:rFonts w:ascii="Times New Roman" w:hAnsi="Times New Roman"/>
          <w:color w:val="000000"/>
          <w:sz w:val="28"/>
          <w:szCs w:val="28"/>
        </w:rPr>
        <w:t xml:space="preserve"> samērīg</w:t>
      </w:r>
      <w:r w:rsidR="00417125">
        <w:rPr>
          <w:rFonts w:ascii="Times New Roman" w:hAnsi="Times New Roman"/>
          <w:color w:val="000000"/>
          <w:sz w:val="28"/>
          <w:szCs w:val="28"/>
        </w:rPr>
        <w:t>s</w:t>
      </w:r>
      <w:r w:rsidR="0050404D" w:rsidRPr="00887B71">
        <w:rPr>
          <w:rFonts w:ascii="Times New Roman" w:hAnsi="Times New Roman"/>
          <w:color w:val="000000"/>
          <w:sz w:val="28"/>
          <w:szCs w:val="28"/>
        </w:rPr>
        <w:t xml:space="preserve"> laika termiņ</w:t>
      </w:r>
      <w:r w:rsidR="00417125">
        <w:rPr>
          <w:rFonts w:ascii="Times New Roman" w:hAnsi="Times New Roman"/>
          <w:color w:val="000000"/>
          <w:sz w:val="28"/>
          <w:szCs w:val="28"/>
        </w:rPr>
        <w:t>š un</w:t>
      </w:r>
      <w:r w:rsidR="0050404D" w:rsidRPr="00887B71">
        <w:rPr>
          <w:rFonts w:ascii="Times New Roman" w:hAnsi="Times New Roman"/>
          <w:color w:val="000000"/>
          <w:sz w:val="28"/>
          <w:szCs w:val="28"/>
        </w:rPr>
        <w:t xml:space="preserve"> nodrošin</w:t>
      </w:r>
      <w:r w:rsidR="00417125">
        <w:rPr>
          <w:rFonts w:ascii="Times New Roman" w:hAnsi="Times New Roman"/>
          <w:color w:val="000000"/>
          <w:sz w:val="28"/>
          <w:szCs w:val="28"/>
        </w:rPr>
        <w:t>āta</w:t>
      </w:r>
      <w:r w:rsidR="0050404D" w:rsidRPr="00887B71">
        <w:rPr>
          <w:rFonts w:ascii="Times New Roman" w:hAnsi="Times New Roman"/>
          <w:color w:val="000000"/>
          <w:sz w:val="28"/>
          <w:szCs w:val="28"/>
        </w:rPr>
        <w:t xml:space="preserve"> saudzējoš</w:t>
      </w:r>
      <w:r w:rsidR="00417125">
        <w:rPr>
          <w:rFonts w:ascii="Times New Roman" w:hAnsi="Times New Roman"/>
          <w:color w:val="000000"/>
          <w:sz w:val="28"/>
          <w:szCs w:val="28"/>
        </w:rPr>
        <w:t>a</w:t>
      </w:r>
      <w:r w:rsidR="0050404D" w:rsidRPr="00887B71">
        <w:rPr>
          <w:rFonts w:ascii="Times New Roman" w:hAnsi="Times New Roman"/>
          <w:color w:val="000000"/>
          <w:sz w:val="28"/>
          <w:szCs w:val="28"/>
        </w:rPr>
        <w:t xml:space="preserve"> pārej</w:t>
      </w:r>
      <w:r w:rsidR="00417125">
        <w:rPr>
          <w:rFonts w:ascii="Times New Roman" w:hAnsi="Times New Roman"/>
          <w:color w:val="000000"/>
          <w:sz w:val="28"/>
          <w:szCs w:val="28"/>
        </w:rPr>
        <w:t>a</w:t>
      </w:r>
      <w:r w:rsidR="0050404D" w:rsidRPr="00887B71">
        <w:rPr>
          <w:rFonts w:ascii="Times New Roman" w:hAnsi="Times New Roman"/>
          <w:color w:val="000000"/>
          <w:sz w:val="28"/>
          <w:szCs w:val="28"/>
        </w:rPr>
        <w:t xml:space="preserve">, </w:t>
      </w:r>
      <w:r w:rsidR="0050404D">
        <w:rPr>
          <w:rFonts w:ascii="Times New Roman" w:hAnsi="Times New Roman"/>
          <w:color w:val="000000"/>
          <w:sz w:val="28"/>
          <w:szCs w:val="28"/>
        </w:rPr>
        <w:t>lai</w:t>
      </w:r>
      <w:r w:rsidR="0050404D" w:rsidRPr="00887B71">
        <w:rPr>
          <w:rFonts w:ascii="Times New Roman" w:hAnsi="Times New Roman"/>
          <w:color w:val="000000"/>
          <w:sz w:val="28"/>
          <w:szCs w:val="28"/>
        </w:rPr>
        <w:t xml:space="preserve"> uzņēmējiem sadarbībā ar pašvaldībām </w:t>
      </w:r>
      <w:r w:rsidR="0050404D">
        <w:rPr>
          <w:rFonts w:ascii="Times New Roman" w:hAnsi="Times New Roman"/>
          <w:color w:val="000000"/>
          <w:sz w:val="28"/>
          <w:szCs w:val="28"/>
        </w:rPr>
        <w:t>būtu</w:t>
      </w:r>
      <w:r w:rsidR="0050404D" w:rsidRPr="00887B71">
        <w:rPr>
          <w:rFonts w:ascii="Times New Roman" w:hAnsi="Times New Roman"/>
          <w:color w:val="000000"/>
          <w:sz w:val="28"/>
          <w:szCs w:val="28"/>
        </w:rPr>
        <w:t xml:space="preserve"> iespējas veikt nepieciešamos pārkārtojumus </w:t>
      </w:r>
      <w:r w:rsidR="00417125">
        <w:rPr>
          <w:rFonts w:ascii="Times New Roman" w:hAnsi="Times New Roman"/>
          <w:color w:val="000000"/>
          <w:sz w:val="28"/>
          <w:szCs w:val="28"/>
        </w:rPr>
        <w:t>savā</w:t>
      </w:r>
      <w:r w:rsidR="0050404D" w:rsidRPr="00887B71">
        <w:rPr>
          <w:rFonts w:ascii="Times New Roman" w:hAnsi="Times New Roman"/>
          <w:color w:val="000000"/>
          <w:sz w:val="28"/>
          <w:szCs w:val="28"/>
        </w:rPr>
        <w:t xml:space="preserve"> darbībā, piemēram, izmantojot rezerves jaudas vai veicot pāreju uz ekonomiskiem ūdens sildīšanas katliem, kuros </w:t>
      </w:r>
      <w:r>
        <w:rPr>
          <w:rFonts w:ascii="Times New Roman" w:hAnsi="Times New Roman"/>
          <w:color w:val="000000"/>
          <w:sz w:val="28"/>
          <w:szCs w:val="28"/>
        </w:rPr>
        <w:t xml:space="preserve">kā kurināmo </w:t>
      </w:r>
      <w:r w:rsidR="0050404D" w:rsidRPr="00887B71">
        <w:rPr>
          <w:rFonts w:ascii="Times New Roman" w:hAnsi="Times New Roman"/>
          <w:color w:val="000000"/>
          <w:sz w:val="28"/>
          <w:szCs w:val="28"/>
        </w:rPr>
        <w:t>izmanto šķeldu vai dabasgāzi</w:t>
      </w:r>
      <w:r w:rsidR="0050404D">
        <w:rPr>
          <w:rFonts w:ascii="Times New Roman" w:hAnsi="Times New Roman"/>
          <w:color w:val="000000"/>
          <w:sz w:val="28"/>
          <w:szCs w:val="28"/>
        </w:rPr>
        <w:t>.</w:t>
      </w:r>
    </w:p>
    <w:p w14:paraId="5BB5A89A" w14:textId="0060696E" w:rsidR="0050404D" w:rsidRDefault="00887B71" w:rsidP="00D37A52">
      <w:pPr>
        <w:spacing w:after="0" w:line="240" w:lineRule="auto"/>
        <w:ind w:firstLine="709"/>
        <w:jc w:val="both"/>
        <w:rPr>
          <w:rFonts w:ascii="Times New Roman" w:hAnsi="Times New Roman"/>
          <w:color w:val="000000"/>
          <w:sz w:val="28"/>
          <w:szCs w:val="28"/>
        </w:rPr>
      </w:pPr>
      <w:r w:rsidRPr="00887B71">
        <w:rPr>
          <w:rFonts w:ascii="Times New Roman" w:hAnsi="Times New Roman"/>
          <w:color w:val="000000"/>
          <w:sz w:val="28"/>
          <w:szCs w:val="28"/>
        </w:rPr>
        <w:t xml:space="preserve">Šāds pārejas periods (5 gadi) </w:t>
      </w:r>
      <w:r w:rsidR="0050404D">
        <w:rPr>
          <w:rFonts w:ascii="Times New Roman" w:hAnsi="Times New Roman"/>
          <w:color w:val="000000"/>
          <w:sz w:val="28"/>
          <w:szCs w:val="28"/>
        </w:rPr>
        <w:t>tika noteikts</w:t>
      </w:r>
      <w:r w:rsidR="007A61A4">
        <w:rPr>
          <w:rFonts w:ascii="Times New Roman" w:hAnsi="Times New Roman"/>
          <w:color w:val="000000"/>
          <w:sz w:val="28"/>
          <w:szCs w:val="28"/>
        </w:rPr>
        <w:t>,</w:t>
      </w:r>
      <w:r w:rsidR="0050404D">
        <w:rPr>
          <w:rFonts w:ascii="Times New Roman" w:hAnsi="Times New Roman"/>
          <w:color w:val="000000"/>
          <w:sz w:val="28"/>
          <w:szCs w:val="28"/>
        </w:rPr>
        <w:t xml:space="preserve"> balstoties uz apsvērumu</w:t>
      </w:r>
      <w:r w:rsidRPr="00887B71">
        <w:rPr>
          <w:rFonts w:ascii="Times New Roman" w:hAnsi="Times New Roman"/>
          <w:color w:val="000000"/>
          <w:sz w:val="28"/>
          <w:szCs w:val="28"/>
        </w:rPr>
        <w:t>,</w:t>
      </w:r>
      <w:r w:rsidR="0050404D">
        <w:rPr>
          <w:rFonts w:ascii="Times New Roman" w:hAnsi="Times New Roman"/>
          <w:color w:val="000000"/>
          <w:sz w:val="28"/>
          <w:szCs w:val="28"/>
        </w:rPr>
        <w:t xml:space="preserve"> ka</w:t>
      </w:r>
      <w:r w:rsidRPr="00887B71">
        <w:rPr>
          <w:rFonts w:ascii="Times New Roman" w:hAnsi="Times New Roman"/>
          <w:color w:val="000000"/>
          <w:sz w:val="28"/>
          <w:szCs w:val="28"/>
        </w:rPr>
        <w:t xml:space="preserve"> piecu gadu termiņš ir pietiekošs, lai komersants, kurš saņēmis atbalstu līdz ar </w:t>
      </w:r>
      <w:r w:rsidRPr="00887B71">
        <w:rPr>
          <w:rFonts w:ascii="Times New Roman" w:hAnsi="Times New Roman"/>
          <w:color w:val="000000"/>
          <w:sz w:val="28"/>
          <w:szCs w:val="28"/>
        </w:rPr>
        <w:lastRenderedPageBreak/>
        <w:t>noteikumu projekta</w:t>
      </w:r>
      <w:r w:rsidR="004D5573">
        <w:rPr>
          <w:rStyle w:val="FootnoteReference"/>
          <w:rFonts w:ascii="Times New Roman" w:hAnsi="Times New Roman"/>
          <w:color w:val="000000"/>
          <w:sz w:val="28"/>
          <w:szCs w:val="28"/>
        </w:rPr>
        <w:footnoteReference w:id="3"/>
      </w:r>
      <w:r w:rsidRPr="00887B71">
        <w:rPr>
          <w:rFonts w:ascii="Times New Roman" w:hAnsi="Times New Roman"/>
          <w:color w:val="000000"/>
          <w:sz w:val="28"/>
          <w:szCs w:val="28"/>
        </w:rPr>
        <w:t xml:space="preserve"> spēkā stāšanos, spētu veikt nepieciešamos pārkārtojumus savā darbībā, tai skaitā</w:t>
      </w:r>
      <w:r w:rsidR="007A61A4">
        <w:rPr>
          <w:rFonts w:ascii="Times New Roman" w:hAnsi="Times New Roman"/>
          <w:color w:val="000000"/>
          <w:sz w:val="28"/>
          <w:szCs w:val="28"/>
        </w:rPr>
        <w:t>,</w:t>
      </w:r>
      <w:r w:rsidRPr="00887B71">
        <w:rPr>
          <w:rFonts w:ascii="Times New Roman" w:hAnsi="Times New Roman"/>
          <w:color w:val="000000"/>
          <w:sz w:val="28"/>
          <w:szCs w:val="28"/>
        </w:rPr>
        <w:t xml:space="preserve"> atgūt ieguldītos kapitālieguldījumus un investīcijas</w:t>
      </w:r>
      <w:r w:rsidR="0050404D">
        <w:rPr>
          <w:rFonts w:ascii="Times New Roman" w:hAnsi="Times New Roman"/>
          <w:color w:val="000000"/>
          <w:sz w:val="28"/>
          <w:szCs w:val="28"/>
        </w:rPr>
        <w:t>. P</w:t>
      </w:r>
      <w:r w:rsidR="0050404D" w:rsidRPr="0050404D">
        <w:rPr>
          <w:rFonts w:ascii="Times New Roman" w:hAnsi="Times New Roman"/>
          <w:color w:val="000000"/>
          <w:sz w:val="28"/>
          <w:szCs w:val="28"/>
        </w:rPr>
        <w:t>ārejas perioda noteikšanu līdz 2017.</w:t>
      </w:r>
      <w:r w:rsidR="0050404D">
        <w:rPr>
          <w:rFonts w:ascii="Times New Roman" w:hAnsi="Times New Roman"/>
          <w:color w:val="000000"/>
          <w:sz w:val="28"/>
          <w:szCs w:val="28"/>
        </w:rPr>
        <w:t> </w:t>
      </w:r>
      <w:r w:rsidR="0050404D" w:rsidRPr="0050404D">
        <w:rPr>
          <w:rFonts w:ascii="Times New Roman" w:hAnsi="Times New Roman"/>
          <w:color w:val="000000"/>
          <w:sz w:val="28"/>
          <w:szCs w:val="28"/>
        </w:rPr>
        <w:t>gada 1.</w:t>
      </w:r>
      <w:r w:rsidR="0050404D">
        <w:rPr>
          <w:rFonts w:ascii="Times New Roman" w:hAnsi="Times New Roman"/>
          <w:color w:val="000000"/>
          <w:sz w:val="28"/>
          <w:szCs w:val="28"/>
        </w:rPr>
        <w:t> </w:t>
      </w:r>
      <w:r w:rsidR="0050404D" w:rsidRPr="0050404D">
        <w:rPr>
          <w:rFonts w:ascii="Times New Roman" w:hAnsi="Times New Roman"/>
          <w:color w:val="000000"/>
          <w:sz w:val="28"/>
          <w:szCs w:val="28"/>
        </w:rPr>
        <w:t>jūlijam atbalstīj</w:t>
      </w:r>
      <w:r w:rsidR="0050404D">
        <w:rPr>
          <w:rFonts w:ascii="Times New Roman" w:hAnsi="Times New Roman"/>
          <w:color w:val="000000"/>
          <w:sz w:val="28"/>
          <w:szCs w:val="28"/>
        </w:rPr>
        <w:t>a</w:t>
      </w:r>
      <w:r w:rsidR="0050404D" w:rsidRPr="0050404D">
        <w:rPr>
          <w:rFonts w:ascii="Times New Roman" w:hAnsi="Times New Roman"/>
          <w:color w:val="000000"/>
          <w:sz w:val="28"/>
          <w:szCs w:val="28"/>
        </w:rPr>
        <w:t xml:space="preserve"> arī Latvijas </w:t>
      </w:r>
      <w:r w:rsidR="00417125">
        <w:rPr>
          <w:rFonts w:ascii="Times New Roman" w:hAnsi="Times New Roman"/>
          <w:color w:val="000000"/>
          <w:sz w:val="28"/>
          <w:szCs w:val="28"/>
        </w:rPr>
        <w:t>S</w:t>
      </w:r>
      <w:r w:rsidR="0050404D" w:rsidRPr="0050404D">
        <w:rPr>
          <w:rFonts w:ascii="Times New Roman" w:hAnsi="Times New Roman"/>
          <w:color w:val="000000"/>
          <w:sz w:val="28"/>
          <w:szCs w:val="28"/>
        </w:rPr>
        <w:t>iltumuzņēmumu asociācija</w:t>
      </w:r>
      <w:r w:rsidR="007A61A4">
        <w:rPr>
          <w:rStyle w:val="FootnoteReference"/>
          <w:rFonts w:ascii="Times New Roman" w:hAnsi="Times New Roman"/>
          <w:color w:val="000000"/>
          <w:sz w:val="28"/>
          <w:szCs w:val="28"/>
        </w:rPr>
        <w:footnoteReference w:id="4"/>
      </w:r>
      <w:r w:rsidR="0050404D" w:rsidRPr="0050404D">
        <w:rPr>
          <w:rFonts w:ascii="Times New Roman" w:hAnsi="Times New Roman"/>
          <w:color w:val="000000"/>
          <w:sz w:val="28"/>
          <w:szCs w:val="28"/>
        </w:rPr>
        <w:t>, norādot, ka 5 gadu periodā būtu iespējams atgūt ieguldītās investīcijas, kā arī veikt nepieciešamos pārkārtojumus siltumuzņēmumu darbībā.</w:t>
      </w:r>
    </w:p>
    <w:p w14:paraId="63120C90" w14:textId="30490E2A" w:rsidR="00514521" w:rsidRDefault="000713AA" w:rsidP="00D37A5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I</w:t>
      </w:r>
      <w:r w:rsidR="00514521">
        <w:rPr>
          <w:rFonts w:ascii="Times New Roman" w:hAnsi="Times New Roman"/>
          <w:color w:val="000000"/>
          <w:sz w:val="28"/>
          <w:szCs w:val="28"/>
        </w:rPr>
        <w:t>eviešot SEN, l</w:t>
      </w:r>
      <w:r w:rsidR="00514521" w:rsidRPr="00514521">
        <w:rPr>
          <w:rFonts w:ascii="Times New Roman" w:hAnsi="Times New Roman"/>
          <w:color w:val="000000"/>
          <w:sz w:val="28"/>
          <w:szCs w:val="28"/>
        </w:rPr>
        <w:t>ai neradītu būtisku ietekmi uz centralizētas siltumapgādes sistēmā piegādātās siltumenerģijas tarifa pieaugumu</w:t>
      </w:r>
      <w:r w:rsidR="00D36165" w:rsidRPr="00D36165">
        <w:rPr>
          <w:rFonts w:ascii="Times New Roman" w:hAnsi="Times New Roman"/>
          <w:color w:val="000000"/>
          <w:sz w:val="28"/>
          <w:szCs w:val="28"/>
        </w:rPr>
        <w:t xml:space="preserve"> </w:t>
      </w:r>
      <w:r w:rsidR="00D36165">
        <w:rPr>
          <w:rFonts w:ascii="Times New Roman" w:hAnsi="Times New Roman"/>
          <w:color w:val="000000"/>
          <w:sz w:val="28"/>
          <w:szCs w:val="28"/>
        </w:rPr>
        <w:t>lietotājiem</w:t>
      </w:r>
      <w:r w:rsidR="00514521" w:rsidRPr="00514521">
        <w:rPr>
          <w:rFonts w:ascii="Times New Roman" w:hAnsi="Times New Roman"/>
          <w:color w:val="000000"/>
          <w:sz w:val="28"/>
          <w:szCs w:val="28"/>
        </w:rPr>
        <w:t xml:space="preserve">, </w:t>
      </w:r>
      <w:r w:rsidR="00514521">
        <w:rPr>
          <w:rFonts w:ascii="Times New Roman" w:hAnsi="Times New Roman"/>
          <w:color w:val="000000"/>
          <w:sz w:val="28"/>
          <w:szCs w:val="28"/>
        </w:rPr>
        <w:t xml:space="preserve">tika noteikts, ka </w:t>
      </w:r>
      <w:r w:rsidR="00514521" w:rsidRPr="00514521">
        <w:rPr>
          <w:rFonts w:ascii="Times New Roman" w:hAnsi="Times New Roman"/>
          <w:color w:val="000000"/>
          <w:sz w:val="28"/>
          <w:szCs w:val="28"/>
        </w:rPr>
        <w:t xml:space="preserve">augstas efektivitātes koģenerācijas stacijām, kuras </w:t>
      </w:r>
      <w:r w:rsidR="00E36CB4" w:rsidRPr="00E36CB4">
        <w:rPr>
          <w:rFonts w:ascii="Times New Roman" w:hAnsi="Times New Roman"/>
          <w:color w:val="000000"/>
          <w:sz w:val="28"/>
          <w:szCs w:val="28"/>
        </w:rPr>
        <w:t xml:space="preserve">vismaz 70 procentus no koģenerācijas procesā iegūtās siltumenerģijas </w:t>
      </w:r>
      <w:r w:rsidR="00D36165">
        <w:rPr>
          <w:rFonts w:ascii="Times New Roman" w:hAnsi="Times New Roman"/>
          <w:color w:val="000000"/>
          <w:sz w:val="28"/>
          <w:szCs w:val="28"/>
        </w:rPr>
        <w:t>t</w:t>
      </w:r>
      <w:r w:rsidR="00E36CB4" w:rsidRPr="00E36CB4">
        <w:rPr>
          <w:rFonts w:ascii="Times New Roman" w:hAnsi="Times New Roman"/>
          <w:color w:val="000000"/>
          <w:sz w:val="28"/>
          <w:szCs w:val="28"/>
        </w:rPr>
        <w:t xml:space="preserve">aksācijas gada laikā pārdod kā </w:t>
      </w:r>
      <w:r w:rsidR="00E36CB4">
        <w:rPr>
          <w:rFonts w:ascii="Times New Roman" w:hAnsi="Times New Roman"/>
          <w:color w:val="000000"/>
          <w:sz w:val="28"/>
          <w:szCs w:val="28"/>
        </w:rPr>
        <w:t>SPRK</w:t>
      </w:r>
      <w:r w:rsidR="00E36CB4" w:rsidRPr="00E36CB4">
        <w:rPr>
          <w:rFonts w:ascii="Times New Roman" w:hAnsi="Times New Roman"/>
          <w:color w:val="000000"/>
          <w:sz w:val="28"/>
          <w:szCs w:val="28"/>
        </w:rPr>
        <w:t xml:space="preserve"> licencēts siltumapgādes pārvades vai sadales komersants vai nodod citam </w:t>
      </w:r>
      <w:r w:rsidR="00E36CB4">
        <w:rPr>
          <w:rFonts w:ascii="Times New Roman" w:hAnsi="Times New Roman"/>
          <w:color w:val="000000"/>
          <w:sz w:val="28"/>
          <w:szCs w:val="28"/>
        </w:rPr>
        <w:t>SPRK</w:t>
      </w:r>
      <w:r w:rsidR="00E36CB4" w:rsidRPr="00E36CB4">
        <w:rPr>
          <w:rFonts w:ascii="Times New Roman" w:hAnsi="Times New Roman"/>
          <w:color w:val="000000"/>
          <w:sz w:val="28"/>
          <w:szCs w:val="28"/>
        </w:rPr>
        <w:t xml:space="preserve"> licencētam siltumapgādes pārvades vai sadales komersantam vai pašvaldībai, kas sniedz centralizētās siltumapgādes pakalpojumus</w:t>
      </w:r>
      <w:r w:rsidR="00514521" w:rsidRPr="00514521">
        <w:rPr>
          <w:rFonts w:ascii="Times New Roman" w:hAnsi="Times New Roman"/>
          <w:color w:val="000000"/>
          <w:sz w:val="28"/>
          <w:szCs w:val="28"/>
        </w:rPr>
        <w:t xml:space="preserve">, tiek piemērota </w:t>
      </w:r>
      <w:r w:rsidR="00514521">
        <w:rPr>
          <w:rFonts w:ascii="Times New Roman" w:hAnsi="Times New Roman"/>
          <w:color w:val="000000"/>
          <w:sz w:val="28"/>
          <w:szCs w:val="28"/>
        </w:rPr>
        <w:t xml:space="preserve">samazināta </w:t>
      </w:r>
      <w:r w:rsidR="00514521" w:rsidRPr="00514521">
        <w:rPr>
          <w:rFonts w:ascii="Times New Roman" w:hAnsi="Times New Roman"/>
          <w:color w:val="000000"/>
          <w:sz w:val="28"/>
          <w:szCs w:val="28"/>
        </w:rPr>
        <w:t xml:space="preserve">SEN likme </w:t>
      </w:r>
      <w:r w:rsidR="00514521">
        <w:rPr>
          <w:rFonts w:ascii="Times New Roman" w:hAnsi="Times New Roman"/>
          <w:color w:val="000000"/>
          <w:sz w:val="28"/>
          <w:szCs w:val="28"/>
        </w:rPr>
        <w:t xml:space="preserve">– </w:t>
      </w:r>
      <w:r w:rsidR="00514521" w:rsidRPr="00514521">
        <w:rPr>
          <w:rFonts w:ascii="Times New Roman" w:hAnsi="Times New Roman"/>
          <w:color w:val="000000"/>
          <w:sz w:val="28"/>
          <w:szCs w:val="28"/>
        </w:rPr>
        <w:t>5% apmērā.</w:t>
      </w:r>
    </w:p>
    <w:p w14:paraId="4678CA60" w14:textId="580CACA1" w:rsidR="000271F9" w:rsidRDefault="000271F9" w:rsidP="00D37A52">
      <w:pPr>
        <w:spacing w:after="0" w:line="240" w:lineRule="auto"/>
        <w:ind w:firstLine="709"/>
        <w:jc w:val="both"/>
        <w:rPr>
          <w:rFonts w:ascii="Times New Roman" w:hAnsi="Times New Roman"/>
          <w:color w:val="000000"/>
          <w:sz w:val="28"/>
          <w:szCs w:val="28"/>
        </w:rPr>
      </w:pPr>
      <w:r w:rsidRPr="000271F9">
        <w:rPr>
          <w:rFonts w:ascii="Times New Roman" w:hAnsi="Times New Roman"/>
          <w:color w:val="000000"/>
          <w:sz w:val="28"/>
          <w:szCs w:val="28"/>
        </w:rPr>
        <w:t>Saskaņā ar Ekonomikas ministrija</w:t>
      </w:r>
      <w:r w:rsidR="000713AA">
        <w:rPr>
          <w:rFonts w:ascii="Times New Roman" w:hAnsi="Times New Roman"/>
          <w:color w:val="000000"/>
          <w:sz w:val="28"/>
          <w:szCs w:val="28"/>
        </w:rPr>
        <w:t>s</w:t>
      </w:r>
      <w:r w:rsidRPr="000271F9">
        <w:rPr>
          <w:rFonts w:ascii="Times New Roman" w:hAnsi="Times New Roman"/>
          <w:color w:val="000000"/>
          <w:sz w:val="28"/>
          <w:szCs w:val="28"/>
        </w:rPr>
        <w:t xml:space="preserve"> </w:t>
      </w:r>
      <w:r w:rsidR="000713AA" w:rsidRPr="000271F9">
        <w:rPr>
          <w:rFonts w:ascii="Times New Roman" w:hAnsi="Times New Roman"/>
          <w:color w:val="000000"/>
          <w:sz w:val="28"/>
          <w:szCs w:val="28"/>
        </w:rPr>
        <w:t>izveido</w:t>
      </w:r>
      <w:r w:rsidR="000713AA">
        <w:rPr>
          <w:rFonts w:ascii="Times New Roman" w:hAnsi="Times New Roman"/>
          <w:color w:val="000000"/>
          <w:sz w:val="28"/>
          <w:szCs w:val="28"/>
        </w:rPr>
        <w:t>tajā</w:t>
      </w:r>
      <w:r w:rsidR="000713AA" w:rsidRPr="000271F9">
        <w:rPr>
          <w:rFonts w:ascii="Times New Roman" w:hAnsi="Times New Roman"/>
          <w:color w:val="000000"/>
          <w:sz w:val="28"/>
          <w:szCs w:val="28"/>
        </w:rPr>
        <w:t xml:space="preserve"> </w:t>
      </w:r>
      <w:r w:rsidRPr="000271F9">
        <w:rPr>
          <w:rFonts w:ascii="Times New Roman" w:hAnsi="Times New Roman"/>
          <w:color w:val="000000"/>
          <w:sz w:val="28"/>
          <w:szCs w:val="28"/>
        </w:rPr>
        <w:t xml:space="preserve">un </w:t>
      </w:r>
      <w:r w:rsidR="000713AA" w:rsidRPr="000271F9">
        <w:rPr>
          <w:rFonts w:ascii="Times New Roman" w:hAnsi="Times New Roman"/>
          <w:color w:val="000000"/>
          <w:sz w:val="28"/>
          <w:szCs w:val="28"/>
        </w:rPr>
        <w:t>uztur</w:t>
      </w:r>
      <w:r w:rsidR="000713AA">
        <w:rPr>
          <w:rFonts w:ascii="Times New Roman" w:hAnsi="Times New Roman"/>
          <w:color w:val="000000"/>
          <w:sz w:val="28"/>
          <w:szCs w:val="28"/>
        </w:rPr>
        <w:t>ētajā</w:t>
      </w:r>
      <w:r w:rsidR="000713AA" w:rsidRPr="000271F9">
        <w:rPr>
          <w:rFonts w:ascii="Times New Roman" w:hAnsi="Times New Roman"/>
          <w:color w:val="000000"/>
          <w:sz w:val="28"/>
          <w:szCs w:val="28"/>
        </w:rPr>
        <w:t xml:space="preserve"> </w:t>
      </w:r>
      <w:r w:rsidRPr="000271F9">
        <w:rPr>
          <w:rFonts w:ascii="Times New Roman" w:hAnsi="Times New Roman"/>
          <w:color w:val="000000"/>
          <w:sz w:val="28"/>
          <w:szCs w:val="28"/>
        </w:rPr>
        <w:t>subsidētās elektroenerģijas ražotāju reģis</w:t>
      </w:r>
      <w:r>
        <w:rPr>
          <w:rFonts w:ascii="Times New Roman" w:hAnsi="Times New Roman"/>
          <w:color w:val="000000"/>
          <w:sz w:val="28"/>
          <w:szCs w:val="28"/>
        </w:rPr>
        <w:t>trā snie</w:t>
      </w:r>
      <w:r w:rsidR="00417125">
        <w:rPr>
          <w:rFonts w:ascii="Times New Roman" w:hAnsi="Times New Roman"/>
          <w:color w:val="000000"/>
          <w:sz w:val="28"/>
          <w:szCs w:val="28"/>
        </w:rPr>
        <w:t>gto informāciju uz 2015. gada 16</w:t>
      </w:r>
      <w:r>
        <w:rPr>
          <w:rFonts w:ascii="Times New Roman" w:hAnsi="Times New Roman"/>
          <w:color w:val="000000"/>
          <w:sz w:val="28"/>
          <w:szCs w:val="28"/>
        </w:rPr>
        <w:t>. </w:t>
      </w:r>
      <w:r w:rsidR="00417125">
        <w:rPr>
          <w:rFonts w:ascii="Times New Roman" w:hAnsi="Times New Roman"/>
          <w:color w:val="000000"/>
          <w:sz w:val="28"/>
          <w:szCs w:val="28"/>
        </w:rPr>
        <w:t>jūniju</w:t>
      </w:r>
      <w:r>
        <w:rPr>
          <w:rFonts w:ascii="Times New Roman" w:hAnsi="Times New Roman"/>
          <w:color w:val="000000"/>
          <w:sz w:val="28"/>
          <w:szCs w:val="28"/>
        </w:rPr>
        <w:t xml:space="preserve"> </w:t>
      </w:r>
      <w:r w:rsidR="000713AA">
        <w:rPr>
          <w:rFonts w:ascii="Times New Roman" w:hAnsi="Times New Roman"/>
          <w:color w:val="000000"/>
          <w:sz w:val="28"/>
          <w:szCs w:val="28"/>
        </w:rPr>
        <w:t xml:space="preserve">iepriekš </w:t>
      </w:r>
      <w:r>
        <w:rPr>
          <w:rFonts w:ascii="Times New Roman" w:hAnsi="Times New Roman"/>
          <w:color w:val="000000"/>
          <w:sz w:val="28"/>
          <w:szCs w:val="28"/>
        </w:rPr>
        <w:t>minētajiem samazinātās SEN likmes kritērijiem atbilst 9</w:t>
      </w:r>
      <w:r w:rsidR="00417125">
        <w:rPr>
          <w:rFonts w:ascii="Times New Roman" w:hAnsi="Times New Roman"/>
          <w:color w:val="000000"/>
          <w:sz w:val="28"/>
          <w:szCs w:val="28"/>
        </w:rPr>
        <w:t>3</w:t>
      </w:r>
      <w:r>
        <w:rPr>
          <w:rFonts w:ascii="Times New Roman" w:hAnsi="Times New Roman"/>
          <w:color w:val="000000"/>
          <w:sz w:val="28"/>
          <w:szCs w:val="28"/>
        </w:rPr>
        <w:t xml:space="preserve"> koģenerācijas stacijas.</w:t>
      </w:r>
    </w:p>
    <w:p w14:paraId="22F8AB74" w14:textId="7DBBBD84" w:rsidR="002240B5" w:rsidRDefault="000713AA" w:rsidP="002240B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I</w:t>
      </w:r>
      <w:r w:rsidR="002240B5">
        <w:rPr>
          <w:rFonts w:ascii="Times New Roman" w:hAnsi="Times New Roman"/>
          <w:color w:val="000000"/>
          <w:sz w:val="28"/>
          <w:szCs w:val="28"/>
        </w:rPr>
        <w:t xml:space="preserve">nformācija par </w:t>
      </w:r>
      <w:r w:rsidR="002240B5" w:rsidRPr="00CA61D4">
        <w:rPr>
          <w:rFonts w:ascii="Times New Roman" w:hAnsi="Times New Roman"/>
          <w:color w:val="000000"/>
          <w:sz w:val="28"/>
          <w:szCs w:val="28"/>
        </w:rPr>
        <w:t>2014.</w:t>
      </w:r>
      <w:r w:rsidR="002240B5">
        <w:rPr>
          <w:rFonts w:ascii="Times New Roman" w:hAnsi="Times New Roman"/>
          <w:color w:val="000000"/>
          <w:sz w:val="28"/>
          <w:szCs w:val="28"/>
        </w:rPr>
        <w:t xml:space="preserve"> gadā SPRK iesniegtajiem siltumapgādes </w:t>
      </w:r>
      <w:r w:rsidR="002240B5" w:rsidRPr="00CA61D4">
        <w:rPr>
          <w:rFonts w:ascii="Times New Roman" w:hAnsi="Times New Roman"/>
          <w:color w:val="000000"/>
          <w:sz w:val="28"/>
          <w:szCs w:val="28"/>
        </w:rPr>
        <w:t>tarifu projektiem</w:t>
      </w:r>
      <w:r w:rsidR="002240B5">
        <w:rPr>
          <w:rFonts w:ascii="Times New Roman" w:hAnsi="Times New Roman"/>
          <w:color w:val="000000"/>
          <w:sz w:val="28"/>
          <w:szCs w:val="28"/>
        </w:rPr>
        <w:t>, kas</w:t>
      </w:r>
      <w:r>
        <w:rPr>
          <w:rFonts w:ascii="Times New Roman" w:hAnsi="Times New Roman"/>
          <w:color w:val="000000"/>
          <w:sz w:val="28"/>
          <w:szCs w:val="28"/>
        </w:rPr>
        <w:t xml:space="preserve"> ir apkopota </w:t>
      </w:r>
      <w:r w:rsidRPr="000713AA">
        <w:rPr>
          <w:rFonts w:ascii="Times New Roman" w:hAnsi="Times New Roman"/>
          <w:color w:val="000000"/>
          <w:sz w:val="28"/>
          <w:szCs w:val="28"/>
        </w:rPr>
        <w:t>1. un 2. tabulā</w:t>
      </w:r>
      <w:r>
        <w:rPr>
          <w:rFonts w:ascii="Times New Roman" w:hAnsi="Times New Roman"/>
          <w:color w:val="000000"/>
          <w:sz w:val="28"/>
          <w:szCs w:val="28"/>
        </w:rPr>
        <w:t xml:space="preserve">, </w:t>
      </w:r>
      <w:r w:rsidR="002240B5">
        <w:rPr>
          <w:rFonts w:ascii="Times New Roman" w:hAnsi="Times New Roman"/>
          <w:color w:val="000000"/>
          <w:sz w:val="28"/>
          <w:szCs w:val="28"/>
        </w:rPr>
        <w:t>ļauj novērtēt elektroenerģijas OI sistēmas izmaiņu un SEN</w:t>
      </w:r>
      <w:r w:rsidR="002240B5" w:rsidRPr="009C7A66">
        <w:rPr>
          <w:rFonts w:ascii="Times New Roman" w:hAnsi="Times New Roman"/>
          <w:color w:val="000000"/>
          <w:sz w:val="28"/>
          <w:szCs w:val="28"/>
        </w:rPr>
        <w:t xml:space="preserve"> ietekmi uz siltumenerģijas tarifiem</w:t>
      </w:r>
      <w:r w:rsidR="002240B5">
        <w:rPr>
          <w:rFonts w:ascii="Times New Roman" w:hAnsi="Times New Roman"/>
          <w:color w:val="000000"/>
          <w:sz w:val="28"/>
          <w:szCs w:val="28"/>
        </w:rPr>
        <w:t xml:space="preserve">. Ietekme novērtēta arī pie </w:t>
      </w:r>
      <w:r w:rsidR="000809DB">
        <w:rPr>
          <w:rFonts w:ascii="Times New Roman" w:hAnsi="Times New Roman"/>
          <w:color w:val="000000"/>
          <w:sz w:val="28"/>
          <w:szCs w:val="28"/>
        </w:rPr>
        <w:t>2015. gada marta, aprīļa un maija</w:t>
      </w:r>
      <w:r w:rsidR="000809DB" w:rsidRPr="00CE3E25">
        <w:rPr>
          <w:rFonts w:ascii="Times New Roman" w:hAnsi="Times New Roman"/>
          <w:color w:val="000000"/>
          <w:sz w:val="28"/>
          <w:szCs w:val="28"/>
        </w:rPr>
        <w:t xml:space="preserve"> </w:t>
      </w:r>
      <w:r w:rsidR="002240B5" w:rsidRPr="00CE3E25">
        <w:rPr>
          <w:rFonts w:ascii="Times New Roman" w:hAnsi="Times New Roman"/>
          <w:color w:val="000000"/>
          <w:sz w:val="28"/>
          <w:szCs w:val="28"/>
        </w:rPr>
        <w:t>dabasgāzes tirdzniecības cenas</w:t>
      </w:r>
      <w:r w:rsidR="002240B5">
        <w:rPr>
          <w:rFonts w:ascii="Times New Roman" w:hAnsi="Times New Roman"/>
          <w:color w:val="000000"/>
          <w:sz w:val="28"/>
          <w:szCs w:val="28"/>
        </w:rPr>
        <w:t xml:space="preserve"> – </w:t>
      </w:r>
      <w:r w:rsidR="002240B5" w:rsidRPr="00CE3E25">
        <w:rPr>
          <w:rFonts w:ascii="Times New Roman" w:hAnsi="Times New Roman"/>
          <w:color w:val="000000"/>
          <w:sz w:val="28"/>
          <w:szCs w:val="28"/>
        </w:rPr>
        <w:t>256,12</w:t>
      </w:r>
      <w:r w:rsidR="002240B5">
        <w:rPr>
          <w:rFonts w:ascii="Times New Roman" w:hAnsi="Times New Roman"/>
          <w:color w:val="000000"/>
          <w:sz w:val="28"/>
          <w:szCs w:val="28"/>
        </w:rPr>
        <w:t> </w:t>
      </w:r>
      <w:r w:rsidR="002240B5" w:rsidRPr="002F032D">
        <w:rPr>
          <w:rFonts w:ascii="Times New Roman" w:hAnsi="Times New Roman"/>
          <w:i/>
          <w:color w:val="000000"/>
          <w:sz w:val="28"/>
          <w:szCs w:val="28"/>
        </w:rPr>
        <w:t>euro</w:t>
      </w:r>
      <w:r w:rsidR="002240B5" w:rsidRPr="00CE3E25">
        <w:rPr>
          <w:rFonts w:ascii="Times New Roman" w:hAnsi="Times New Roman"/>
          <w:color w:val="000000"/>
          <w:sz w:val="28"/>
          <w:szCs w:val="28"/>
        </w:rPr>
        <w:t>/ tūkst.nm</w:t>
      </w:r>
      <w:r w:rsidR="002240B5" w:rsidRPr="00007E4D">
        <w:rPr>
          <w:rFonts w:ascii="Times New Roman" w:hAnsi="Times New Roman"/>
          <w:color w:val="000000"/>
          <w:sz w:val="28"/>
          <w:szCs w:val="28"/>
          <w:vertAlign w:val="superscript"/>
        </w:rPr>
        <w:t>3</w:t>
      </w:r>
      <w:r w:rsidR="002240B5" w:rsidRPr="00CE3E25">
        <w:rPr>
          <w:rFonts w:ascii="Times New Roman" w:hAnsi="Times New Roman"/>
          <w:color w:val="000000"/>
          <w:sz w:val="28"/>
          <w:szCs w:val="28"/>
        </w:rPr>
        <w:t>.</w:t>
      </w:r>
      <w:r w:rsidR="002240B5">
        <w:rPr>
          <w:rFonts w:ascii="Times New Roman" w:hAnsi="Times New Roman"/>
          <w:color w:val="000000"/>
          <w:sz w:val="28"/>
          <w:szCs w:val="28"/>
        </w:rPr>
        <w:t xml:space="preserve"> </w:t>
      </w:r>
    </w:p>
    <w:p w14:paraId="2762B2F8" w14:textId="0FB142D7" w:rsidR="00B72A72" w:rsidRDefault="00B72A72" w:rsidP="00B72A7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2014. gadā atbalstu elektroenerģijas OI ietvaros saņēma 137 koģenerācijas stacijas (95 dabasgāzes, 20 biogāzes un 22 biomasas) un 5 koģenerācijas stacijas saņēma atbalstu garantēt</w:t>
      </w:r>
      <w:r w:rsidR="0082510B">
        <w:rPr>
          <w:rFonts w:ascii="Times New Roman" w:hAnsi="Times New Roman"/>
          <w:color w:val="000000"/>
          <w:sz w:val="28"/>
          <w:szCs w:val="28"/>
        </w:rPr>
        <w:t>as maksas veidā par koģenerācijas stacijā</w:t>
      </w:r>
      <w:r>
        <w:rPr>
          <w:rFonts w:ascii="Times New Roman" w:hAnsi="Times New Roman"/>
          <w:color w:val="000000"/>
          <w:sz w:val="28"/>
          <w:szCs w:val="28"/>
        </w:rPr>
        <w:t xml:space="preserve"> uzstādīto elektrisko jaudu</w:t>
      </w:r>
      <w:r w:rsidR="00417125">
        <w:rPr>
          <w:rFonts w:ascii="Times New Roman" w:hAnsi="Times New Roman"/>
          <w:color w:val="000000"/>
          <w:sz w:val="28"/>
          <w:szCs w:val="28"/>
        </w:rPr>
        <w:t>.</w:t>
      </w:r>
      <w:r>
        <w:rPr>
          <w:rFonts w:ascii="Times New Roman" w:hAnsi="Times New Roman"/>
          <w:color w:val="000000"/>
          <w:sz w:val="28"/>
          <w:szCs w:val="28"/>
        </w:rPr>
        <w:t xml:space="preserve"> </w:t>
      </w:r>
      <w:r w:rsidR="00417125">
        <w:rPr>
          <w:rFonts w:ascii="Times New Roman" w:hAnsi="Times New Roman"/>
          <w:color w:val="000000"/>
          <w:sz w:val="28"/>
          <w:szCs w:val="28"/>
        </w:rPr>
        <w:t>T</w:t>
      </w:r>
      <w:r>
        <w:rPr>
          <w:rFonts w:ascii="Times New Roman" w:hAnsi="Times New Roman"/>
          <w:color w:val="000000"/>
          <w:sz w:val="28"/>
          <w:szCs w:val="28"/>
        </w:rPr>
        <w:t xml:space="preserve">ostarp atbalstu saņēma </w:t>
      </w:r>
      <w:r w:rsidR="00417125">
        <w:rPr>
          <w:rFonts w:ascii="Times New Roman" w:hAnsi="Times New Roman"/>
          <w:color w:val="000000"/>
          <w:sz w:val="28"/>
          <w:szCs w:val="28"/>
        </w:rPr>
        <w:t>87</w:t>
      </w:r>
      <w:r>
        <w:rPr>
          <w:rFonts w:ascii="Times New Roman" w:hAnsi="Times New Roman"/>
          <w:color w:val="000000"/>
          <w:sz w:val="28"/>
          <w:szCs w:val="28"/>
        </w:rPr>
        <w:t xml:space="preserve"> koģenerācijas stacijas, kurām piemēro</w:t>
      </w:r>
      <w:r w:rsidR="00417125">
        <w:rPr>
          <w:rFonts w:ascii="Times New Roman" w:hAnsi="Times New Roman"/>
          <w:color w:val="000000"/>
          <w:sz w:val="28"/>
          <w:szCs w:val="28"/>
        </w:rPr>
        <w:t>ja</w:t>
      </w:r>
      <w:r>
        <w:rPr>
          <w:rFonts w:ascii="Times New Roman" w:hAnsi="Times New Roman"/>
          <w:color w:val="000000"/>
          <w:sz w:val="28"/>
          <w:szCs w:val="28"/>
        </w:rPr>
        <w:t xml:space="preserve"> samazināto SEN likmi, lai samazinātu tā ietekmi uz </w:t>
      </w:r>
      <w:r w:rsidRPr="00514521">
        <w:rPr>
          <w:rFonts w:ascii="Times New Roman" w:hAnsi="Times New Roman"/>
          <w:color w:val="000000"/>
          <w:sz w:val="28"/>
          <w:szCs w:val="28"/>
        </w:rPr>
        <w:t>siltumenerģijas gala tarif</w:t>
      </w:r>
      <w:r>
        <w:rPr>
          <w:rFonts w:ascii="Times New Roman" w:hAnsi="Times New Roman"/>
          <w:color w:val="000000"/>
          <w:sz w:val="28"/>
          <w:szCs w:val="28"/>
        </w:rPr>
        <w:t>u</w:t>
      </w:r>
      <w:r w:rsidRPr="00514521">
        <w:rPr>
          <w:rFonts w:ascii="Times New Roman" w:hAnsi="Times New Roman"/>
          <w:color w:val="000000"/>
          <w:sz w:val="28"/>
          <w:szCs w:val="28"/>
        </w:rPr>
        <w:t xml:space="preserve"> centralizēt</w:t>
      </w:r>
      <w:r>
        <w:rPr>
          <w:rFonts w:ascii="Times New Roman" w:hAnsi="Times New Roman"/>
          <w:color w:val="000000"/>
          <w:sz w:val="28"/>
          <w:szCs w:val="28"/>
        </w:rPr>
        <w:t>ajās</w:t>
      </w:r>
      <w:r w:rsidRPr="00514521">
        <w:rPr>
          <w:rFonts w:ascii="Times New Roman" w:hAnsi="Times New Roman"/>
          <w:color w:val="000000"/>
          <w:sz w:val="28"/>
          <w:szCs w:val="28"/>
        </w:rPr>
        <w:t xml:space="preserve"> siltumapgādes sistēm</w:t>
      </w:r>
      <w:r>
        <w:rPr>
          <w:rFonts w:ascii="Times New Roman" w:hAnsi="Times New Roman"/>
          <w:color w:val="000000"/>
          <w:sz w:val="28"/>
          <w:szCs w:val="28"/>
        </w:rPr>
        <w:t xml:space="preserve">ās. Taču saskaņā ar SPRK sniegtajiem datiem (1. tabula) tikai trīs koģenerācijas stacijas 2014. gadā iesniedza SPRK </w:t>
      </w:r>
      <w:r w:rsidRPr="00972C66">
        <w:rPr>
          <w:rFonts w:ascii="Times New Roman" w:hAnsi="Times New Roman"/>
          <w:color w:val="000000"/>
          <w:sz w:val="28"/>
          <w:szCs w:val="28"/>
        </w:rPr>
        <w:t>saražotās siltumenerģijas tarifu projekt</w:t>
      </w:r>
      <w:r>
        <w:rPr>
          <w:rFonts w:ascii="Times New Roman" w:hAnsi="Times New Roman"/>
          <w:color w:val="000000"/>
          <w:sz w:val="28"/>
          <w:szCs w:val="28"/>
        </w:rPr>
        <w:t>us. Turklāt, t</w:t>
      </w:r>
      <w:r w:rsidRPr="00A11B08">
        <w:rPr>
          <w:rFonts w:ascii="Times New Roman" w:hAnsi="Times New Roman"/>
          <w:color w:val="000000"/>
          <w:sz w:val="28"/>
          <w:szCs w:val="28"/>
        </w:rPr>
        <w:t xml:space="preserve">ā kā </w:t>
      </w:r>
      <w:r>
        <w:rPr>
          <w:rFonts w:ascii="Times New Roman" w:hAnsi="Times New Roman"/>
          <w:color w:val="000000"/>
          <w:sz w:val="28"/>
          <w:szCs w:val="28"/>
        </w:rPr>
        <w:t xml:space="preserve">šobrīd </w:t>
      </w:r>
      <w:r w:rsidRPr="00A11B08">
        <w:rPr>
          <w:rFonts w:ascii="Times New Roman" w:hAnsi="Times New Roman"/>
          <w:color w:val="000000"/>
          <w:sz w:val="28"/>
          <w:szCs w:val="28"/>
        </w:rPr>
        <w:t>nav iesniegt</w:t>
      </w:r>
      <w:r w:rsidR="0021108E">
        <w:rPr>
          <w:rFonts w:ascii="Times New Roman" w:hAnsi="Times New Roman"/>
          <w:color w:val="000000"/>
          <w:sz w:val="28"/>
          <w:szCs w:val="28"/>
        </w:rPr>
        <w:t>i</w:t>
      </w:r>
      <w:r w:rsidRPr="00A11B08">
        <w:rPr>
          <w:rFonts w:ascii="Times New Roman" w:hAnsi="Times New Roman"/>
          <w:color w:val="000000"/>
          <w:sz w:val="28"/>
          <w:szCs w:val="28"/>
        </w:rPr>
        <w:t xml:space="preserve"> siltumenerģijas apgādes pakalpojumu tarifu projekt</w:t>
      </w:r>
      <w:r w:rsidR="0021108E">
        <w:rPr>
          <w:rFonts w:ascii="Times New Roman" w:hAnsi="Times New Roman"/>
          <w:color w:val="000000"/>
          <w:sz w:val="28"/>
          <w:szCs w:val="28"/>
        </w:rPr>
        <w:t>i</w:t>
      </w:r>
      <w:r>
        <w:rPr>
          <w:rFonts w:ascii="Times New Roman" w:hAnsi="Times New Roman"/>
          <w:color w:val="000000"/>
          <w:sz w:val="28"/>
          <w:szCs w:val="28"/>
        </w:rPr>
        <w:t>, k</w:t>
      </w:r>
      <w:r w:rsidR="0021108E">
        <w:rPr>
          <w:rFonts w:ascii="Times New Roman" w:hAnsi="Times New Roman"/>
          <w:color w:val="000000"/>
          <w:sz w:val="28"/>
          <w:szCs w:val="28"/>
        </w:rPr>
        <w:t>uri</w:t>
      </w:r>
      <w:r>
        <w:rPr>
          <w:rFonts w:ascii="Times New Roman" w:hAnsi="Times New Roman"/>
          <w:color w:val="000000"/>
          <w:sz w:val="28"/>
          <w:szCs w:val="28"/>
        </w:rPr>
        <w:t xml:space="preserve"> </w:t>
      </w:r>
      <w:r w:rsidR="0021108E">
        <w:rPr>
          <w:rFonts w:ascii="Times New Roman" w:hAnsi="Times New Roman"/>
          <w:color w:val="000000"/>
          <w:sz w:val="28"/>
          <w:szCs w:val="28"/>
        </w:rPr>
        <w:t>būtu</w:t>
      </w:r>
      <w:r>
        <w:rPr>
          <w:rFonts w:ascii="Times New Roman" w:hAnsi="Times New Roman"/>
          <w:color w:val="000000"/>
          <w:sz w:val="28"/>
          <w:szCs w:val="28"/>
        </w:rPr>
        <w:t xml:space="preserve"> saistīt</w:t>
      </w:r>
      <w:r w:rsidR="0021108E">
        <w:rPr>
          <w:rFonts w:ascii="Times New Roman" w:hAnsi="Times New Roman"/>
          <w:color w:val="000000"/>
          <w:sz w:val="28"/>
          <w:szCs w:val="28"/>
        </w:rPr>
        <w:t>i</w:t>
      </w:r>
      <w:r>
        <w:rPr>
          <w:rFonts w:ascii="Times New Roman" w:hAnsi="Times New Roman"/>
          <w:color w:val="000000"/>
          <w:sz w:val="28"/>
          <w:szCs w:val="28"/>
        </w:rPr>
        <w:t xml:space="preserve"> ar minētajiem </w:t>
      </w:r>
      <w:r w:rsidRPr="00972C66">
        <w:rPr>
          <w:rFonts w:ascii="Times New Roman" w:hAnsi="Times New Roman"/>
          <w:color w:val="000000"/>
          <w:sz w:val="28"/>
          <w:szCs w:val="28"/>
        </w:rPr>
        <w:t>saražotās siltumenerģijas tarifu projekt</w:t>
      </w:r>
      <w:r>
        <w:rPr>
          <w:rFonts w:ascii="Times New Roman" w:hAnsi="Times New Roman"/>
          <w:color w:val="000000"/>
          <w:sz w:val="28"/>
          <w:szCs w:val="28"/>
        </w:rPr>
        <w:t>iem, kā arī</w:t>
      </w:r>
      <w:r w:rsidRPr="00A11B08">
        <w:rPr>
          <w:rFonts w:ascii="Times New Roman" w:hAnsi="Times New Roman"/>
          <w:color w:val="000000"/>
          <w:sz w:val="28"/>
          <w:szCs w:val="28"/>
        </w:rPr>
        <w:t xml:space="preserve"> praktiski var izmainīties siltumenerģijas ģenerējošo avotu noslodzes attiecības, nav iespējams plānot gala tarifu pieaugumu</w:t>
      </w:r>
      <w:r>
        <w:rPr>
          <w:rFonts w:ascii="Times New Roman" w:hAnsi="Times New Roman"/>
          <w:color w:val="000000"/>
          <w:sz w:val="28"/>
          <w:szCs w:val="28"/>
        </w:rPr>
        <w:t xml:space="preserve"> centralizētās siltumapgādes sistēmu lietotājiem.</w:t>
      </w:r>
    </w:p>
    <w:p w14:paraId="10789117" w14:textId="029B82B6" w:rsidR="00B72A72" w:rsidRDefault="00B72A72" w:rsidP="00B72A7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Jāņem vērā, ka koģenerācijas stacijām, kam atbalsts sniegts saskaņā ar M</w:t>
      </w:r>
      <w:r w:rsidR="002544E5">
        <w:rPr>
          <w:rFonts w:ascii="Times New Roman" w:hAnsi="Times New Roman"/>
          <w:color w:val="000000"/>
          <w:sz w:val="28"/>
          <w:szCs w:val="28"/>
        </w:rPr>
        <w:t>inistru kabineta</w:t>
      </w:r>
      <w:r w:rsidR="0082510B">
        <w:rPr>
          <w:rFonts w:ascii="Times New Roman" w:hAnsi="Times New Roman"/>
          <w:color w:val="000000"/>
          <w:sz w:val="28"/>
          <w:szCs w:val="28"/>
        </w:rPr>
        <w:t xml:space="preserve"> </w:t>
      </w:r>
      <w:r w:rsidR="002544E5">
        <w:rPr>
          <w:rFonts w:ascii="Times New Roman" w:hAnsi="Times New Roman"/>
          <w:color w:val="000000"/>
          <w:sz w:val="28"/>
          <w:szCs w:val="28"/>
        </w:rPr>
        <w:t xml:space="preserve">2010. gada 16. marta </w:t>
      </w:r>
      <w:r>
        <w:rPr>
          <w:rFonts w:ascii="Times New Roman" w:hAnsi="Times New Roman"/>
          <w:color w:val="000000"/>
          <w:sz w:val="28"/>
          <w:szCs w:val="28"/>
        </w:rPr>
        <w:t>noteikumiem Nr.262</w:t>
      </w:r>
      <w:r w:rsidR="002544E5">
        <w:rPr>
          <w:rFonts w:ascii="Times New Roman" w:hAnsi="Times New Roman"/>
          <w:color w:val="000000"/>
          <w:sz w:val="28"/>
          <w:szCs w:val="28"/>
        </w:rPr>
        <w:t xml:space="preserve"> </w:t>
      </w:r>
      <w:r w:rsidR="0082510B" w:rsidRPr="002F032D">
        <w:rPr>
          <w:rFonts w:ascii="Times New Roman" w:hAnsi="Times New Roman"/>
          <w:color w:val="000000"/>
          <w:sz w:val="28"/>
          <w:szCs w:val="28"/>
        </w:rPr>
        <w:t>"</w:t>
      </w:r>
      <w:r w:rsidR="002544E5">
        <w:rPr>
          <w:rFonts w:ascii="Times New Roman" w:hAnsi="Times New Roman"/>
          <w:color w:val="000000"/>
          <w:sz w:val="28"/>
          <w:szCs w:val="28"/>
        </w:rPr>
        <w:t xml:space="preserve">Noteikumi par elektroenerģijas ražošanu, izmantojot atjaunojamos energoresursus, un cenu </w:t>
      </w:r>
      <w:r w:rsidR="002544E5">
        <w:rPr>
          <w:rFonts w:ascii="Times New Roman" w:hAnsi="Times New Roman"/>
          <w:color w:val="000000"/>
          <w:sz w:val="28"/>
          <w:szCs w:val="28"/>
        </w:rPr>
        <w:lastRenderedPageBreak/>
        <w:t>noteikšanas kārtību</w:t>
      </w:r>
      <w:r w:rsidR="0082510B" w:rsidRPr="002F032D">
        <w:rPr>
          <w:rFonts w:ascii="Times New Roman" w:hAnsi="Times New Roman"/>
          <w:color w:val="000000"/>
          <w:sz w:val="28"/>
          <w:szCs w:val="28"/>
        </w:rPr>
        <w:t>"</w:t>
      </w:r>
      <w:r>
        <w:rPr>
          <w:rFonts w:ascii="Times New Roman" w:hAnsi="Times New Roman"/>
          <w:color w:val="000000"/>
          <w:sz w:val="28"/>
          <w:szCs w:val="28"/>
        </w:rPr>
        <w:t>, nav noteikta obligāta lietderīgās siltumenerģijas izmantošanas prasība.</w:t>
      </w:r>
    </w:p>
    <w:p w14:paraId="38D64E2B" w14:textId="77777777" w:rsidR="003C3D97" w:rsidRDefault="003C3D97" w:rsidP="002240B5">
      <w:pPr>
        <w:spacing w:after="0" w:line="240" w:lineRule="auto"/>
        <w:ind w:firstLine="709"/>
        <w:jc w:val="right"/>
        <w:rPr>
          <w:rFonts w:ascii="Times New Roman" w:hAnsi="Times New Roman"/>
          <w:color w:val="000000"/>
          <w:sz w:val="28"/>
          <w:szCs w:val="28"/>
        </w:rPr>
      </w:pPr>
    </w:p>
    <w:p w14:paraId="108196F9" w14:textId="77777777" w:rsidR="002240B5" w:rsidRDefault="002240B5" w:rsidP="002240B5">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1.tabula</w:t>
      </w:r>
    </w:p>
    <w:p w14:paraId="56898FA5" w14:textId="77777777" w:rsidR="002240B5" w:rsidRDefault="002240B5" w:rsidP="002240B5">
      <w:pPr>
        <w:spacing w:before="120" w:after="120" w:line="240" w:lineRule="auto"/>
        <w:ind w:firstLine="709"/>
        <w:jc w:val="center"/>
        <w:rPr>
          <w:rFonts w:ascii="Times New Roman" w:hAnsi="Times New Roman"/>
          <w:color w:val="000000"/>
          <w:sz w:val="28"/>
          <w:szCs w:val="28"/>
        </w:rPr>
      </w:pPr>
      <w:r w:rsidRPr="00CA61D4">
        <w:rPr>
          <w:rFonts w:ascii="Times New Roman" w:hAnsi="Times New Roman"/>
          <w:color w:val="000000"/>
          <w:sz w:val="28"/>
          <w:szCs w:val="28"/>
        </w:rPr>
        <w:t>2014.</w:t>
      </w:r>
      <w:r>
        <w:rPr>
          <w:rFonts w:ascii="Times New Roman" w:hAnsi="Times New Roman"/>
          <w:color w:val="000000"/>
          <w:sz w:val="28"/>
          <w:szCs w:val="28"/>
        </w:rPr>
        <w:t> gadā SPRK iesniegtie</w:t>
      </w:r>
      <w:r w:rsidRPr="00972C66">
        <w:t xml:space="preserve"> </w:t>
      </w:r>
      <w:r w:rsidRPr="00972C66">
        <w:rPr>
          <w:rFonts w:ascii="Times New Roman" w:hAnsi="Times New Roman"/>
          <w:color w:val="000000"/>
          <w:sz w:val="28"/>
          <w:szCs w:val="28"/>
        </w:rPr>
        <w:t>koģenerācijas stacijā saražotās siltumenerģijas tarifu projekti</w:t>
      </w:r>
    </w:p>
    <w:tbl>
      <w:tblPr>
        <w:tblStyle w:val="TableGrid"/>
        <w:tblW w:w="9286" w:type="dxa"/>
        <w:tblLook w:val="04A0" w:firstRow="1" w:lastRow="0" w:firstColumn="1" w:lastColumn="0" w:noHBand="0" w:noVBand="1"/>
      </w:tblPr>
      <w:tblGrid>
        <w:gridCol w:w="2301"/>
        <w:gridCol w:w="2377"/>
        <w:gridCol w:w="2304"/>
        <w:gridCol w:w="2304"/>
      </w:tblGrid>
      <w:tr w:rsidR="002240B5" w14:paraId="36A09725" w14:textId="77777777" w:rsidTr="004A0926">
        <w:trPr>
          <w:trHeight w:val="511"/>
        </w:trPr>
        <w:tc>
          <w:tcPr>
            <w:tcW w:w="2301" w:type="dxa"/>
            <w:vAlign w:val="center"/>
          </w:tcPr>
          <w:p w14:paraId="765887D4" w14:textId="77777777" w:rsidR="002240B5" w:rsidRPr="002074AC" w:rsidRDefault="002240B5" w:rsidP="000761B7">
            <w:pPr>
              <w:spacing w:after="0" w:line="240" w:lineRule="auto"/>
              <w:rPr>
                <w:rFonts w:ascii="Times New Roman" w:hAnsi="Times New Roman"/>
                <w:b/>
                <w:color w:val="000000"/>
                <w:szCs w:val="28"/>
              </w:rPr>
            </w:pPr>
            <w:r w:rsidRPr="002074AC">
              <w:rPr>
                <w:rFonts w:ascii="Times New Roman" w:hAnsi="Times New Roman"/>
                <w:b/>
                <w:color w:val="000000"/>
                <w:szCs w:val="20"/>
              </w:rPr>
              <w:t>Pakalpojumu sniedzēja nosaukums</w:t>
            </w:r>
          </w:p>
        </w:tc>
        <w:tc>
          <w:tcPr>
            <w:tcW w:w="2377" w:type="dxa"/>
            <w:vAlign w:val="center"/>
          </w:tcPr>
          <w:p w14:paraId="3D5FB685" w14:textId="77777777" w:rsidR="002240B5" w:rsidRPr="002074AC" w:rsidRDefault="002240B5"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SIA "Windau"</w:t>
            </w:r>
          </w:p>
        </w:tc>
        <w:tc>
          <w:tcPr>
            <w:tcW w:w="2304" w:type="dxa"/>
            <w:vAlign w:val="center"/>
          </w:tcPr>
          <w:p w14:paraId="1BE9D260" w14:textId="77777777" w:rsidR="002240B5" w:rsidRPr="002074AC" w:rsidRDefault="002240B5"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SIA "Liepājas enerģija"</w:t>
            </w:r>
            <w:r w:rsidRPr="002074AC">
              <w:rPr>
                <w:rFonts w:ascii="Times New Roman" w:hAnsi="Times New Roman"/>
                <w:color w:val="000000"/>
                <w:szCs w:val="20"/>
              </w:rPr>
              <w:br/>
              <w:t>Tukuma iela 2A</w:t>
            </w:r>
          </w:p>
        </w:tc>
        <w:tc>
          <w:tcPr>
            <w:tcW w:w="2304" w:type="dxa"/>
            <w:vAlign w:val="center"/>
          </w:tcPr>
          <w:p w14:paraId="74388058" w14:textId="77777777" w:rsidR="002240B5" w:rsidRPr="002074AC" w:rsidRDefault="002240B5"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SIA "Liepājas enerģija"</w:t>
            </w:r>
            <w:r w:rsidRPr="002074AC">
              <w:rPr>
                <w:rFonts w:ascii="Times New Roman" w:hAnsi="Times New Roman"/>
                <w:color w:val="000000"/>
                <w:szCs w:val="20"/>
              </w:rPr>
              <w:br/>
              <w:t>Kaiju iela 33</w:t>
            </w:r>
          </w:p>
        </w:tc>
      </w:tr>
      <w:tr w:rsidR="002240B5" w14:paraId="6C9CEA5B" w14:textId="77777777" w:rsidTr="004A0926">
        <w:trPr>
          <w:trHeight w:val="1017"/>
        </w:trPr>
        <w:tc>
          <w:tcPr>
            <w:tcW w:w="2301" w:type="dxa"/>
            <w:vAlign w:val="center"/>
          </w:tcPr>
          <w:p w14:paraId="49D344ED" w14:textId="7D8DD70E" w:rsidR="002240B5" w:rsidRPr="002074AC" w:rsidRDefault="002240B5" w:rsidP="00365F7E">
            <w:pPr>
              <w:spacing w:after="0" w:line="240" w:lineRule="auto"/>
              <w:rPr>
                <w:rFonts w:ascii="Times New Roman" w:hAnsi="Times New Roman"/>
                <w:b/>
                <w:color w:val="000000"/>
                <w:szCs w:val="28"/>
              </w:rPr>
            </w:pPr>
            <w:r w:rsidRPr="002074AC">
              <w:rPr>
                <w:rFonts w:ascii="Times New Roman" w:hAnsi="Times New Roman"/>
                <w:b/>
                <w:color w:val="000000"/>
                <w:szCs w:val="20"/>
              </w:rPr>
              <w:t>Iepriekš</w:t>
            </w:r>
            <w:r w:rsidR="00365F7E">
              <w:rPr>
                <w:rFonts w:ascii="Times New Roman" w:hAnsi="Times New Roman"/>
                <w:b/>
                <w:color w:val="000000"/>
                <w:szCs w:val="20"/>
              </w:rPr>
              <w:t xml:space="preserve"> apstiprinātie siltumenerģijas </w:t>
            </w:r>
            <w:r w:rsidRPr="002074AC">
              <w:rPr>
                <w:rFonts w:ascii="Times New Roman" w:hAnsi="Times New Roman"/>
                <w:b/>
                <w:color w:val="000000"/>
                <w:szCs w:val="20"/>
              </w:rPr>
              <w:t>tarifi</w:t>
            </w:r>
          </w:p>
        </w:tc>
        <w:tc>
          <w:tcPr>
            <w:tcW w:w="2377" w:type="dxa"/>
            <w:vAlign w:val="center"/>
          </w:tcPr>
          <w:p w14:paraId="490813CF" w14:textId="77777777" w:rsidR="002240B5" w:rsidRPr="002074AC" w:rsidRDefault="002240B5" w:rsidP="000761B7">
            <w:pPr>
              <w:spacing w:after="0" w:line="240" w:lineRule="auto"/>
              <w:jc w:val="both"/>
              <w:rPr>
                <w:rFonts w:ascii="Times New Roman" w:hAnsi="Times New Roman"/>
                <w:color w:val="000000"/>
                <w:szCs w:val="28"/>
              </w:rPr>
            </w:pPr>
            <w:r w:rsidRPr="002074AC">
              <w:rPr>
                <w:rFonts w:ascii="Times New Roman" w:hAnsi="Times New Roman"/>
                <w:color w:val="000000"/>
                <w:szCs w:val="20"/>
              </w:rPr>
              <w:t>No 25,39 līdz 12,38 EUR/MWh (pie dabasgāzes tirdzniecības cenām no 128,06 līdz 362,83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w:t>
            </w:r>
          </w:p>
        </w:tc>
        <w:tc>
          <w:tcPr>
            <w:tcW w:w="2304" w:type="dxa"/>
            <w:vAlign w:val="center"/>
          </w:tcPr>
          <w:p w14:paraId="55ECD2A0" w14:textId="77777777" w:rsidR="002240B5" w:rsidRPr="002074AC" w:rsidRDefault="002240B5" w:rsidP="000761B7">
            <w:pPr>
              <w:spacing w:after="0" w:line="240" w:lineRule="auto"/>
              <w:jc w:val="both"/>
              <w:rPr>
                <w:rFonts w:ascii="Times New Roman" w:hAnsi="Times New Roman"/>
                <w:color w:val="000000"/>
                <w:szCs w:val="28"/>
              </w:rPr>
            </w:pPr>
            <w:r w:rsidRPr="002074AC">
              <w:rPr>
                <w:rFonts w:ascii="Times New Roman" w:hAnsi="Times New Roman"/>
                <w:color w:val="000000"/>
                <w:szCs w:val="20"/>
              </w:rPr>
              <w:t>No 27,12 līdz 33,82 EUR/MWh (pie dabasgāzes tirdzniecības cenām no 128,06 līdz 384,18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w:t>
            </w:r>
          </w:p>
        </w:tc>
        <w:tc>
          <w:tcPr>
            <w:tcW w:w="2304" w:type="dxa"/>
            <w:vAlign w:val="center"/>
          </w:tcPr>
          <w:p w14:paraId="79592993" w14:textId="77777777" w:rsidR="002240B5" w:rsidRPr="002074AC" w:rsidRDefault="002240B5" w:rsidP="000761B7">
            <w:pPr>
              <w:spacing w:after="0" w:line="240" w:lineRule="auto"/>
              <w:jc w:val="both"/>
              <w:rPr>
                <w:rFonts w:ascii="Times New Roman" w:hAnsi="Times New Roman"/>
                <w:color w:val="000000"/>
                <w:szCs w:val="28"/>
              </w:rPr>
            </w:pPr>
            <w:r w:rsidRPr="002074AC">
              <w:rPr>
                <w:rFonts w:ascii="Times New Roman" w:hAnsi="Times New Roman"/>
                <w:color w:val="000000"/>
                <w:szCs w:val="20"/>
              </w:rPr>
              <w:t>No 37,42 līdz 35,87 EUR/MWh (pie dabasgāzes tirdzniecības cenām no 156,52 līdz 441,09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w:t>
            </w:r>
          </w:p>
        </w:tc>
      </w:tr>
      <w:tr w:rsidR="00365F7E" w14:paraId="30B6DE22" w14:textId="77777777" w:rsidTr="00C95CFC">
        <w:trPr>
          <w:trHeight w:val="635"/>
        </w:trPr>
        <w:tc>
          <w:tcPr>
            <w:tcW w:w="2301" w:type="dxa"/>
            <w:vAlign w:val="center"/>
          </w:tcPr>
          <w:p w14:paraId="64485867" w14:textId="45802527" w:rsidR="00365F7E" w:rsidRPr="002074AC" w:rsidRDefault="00365F7E" w:rsidP="00365F7E">
            <w:pPr>
              <w:spacing w:after="0" w:line="240" w:lineRule="auto"/>
              <w:rPr>
                <w:rFonts w:ascii="Times New Roman" w:hAnsi="Times New Roman"/>
                <w:b/>
                <w:color w:val="000000"/>
                <w:szCs w:val="20"/>
              </w:rPr>
            </w:pPr>
            <w:r>
              <w:rPr>
                <w:rFonts w:ascii="Times New Roman" w:hAnsi="Times New Roman"/>
                <w:b/>
                <w:color w:val="000000"/>
                <w:szCs w:val="20"/>
              </w:rPr>
              <w:t>A</w:t>
            </w:r>
            <w:r w:rsidRPr="002074AC">
              <w:rPr>
                <w:rFonts w:ascii="Times New Roman" w:hAnsi="Times New Roman"/>
                <w:b/>
                <w:color w:val="000000"/>
                <w:szCs w:val="20"/>
              </w:rPr>
              <w:t>pstiprinātie siltumenerģijas tarifi</w:t>
            </w:r>
          </w:p>
        </w:tc>
        <w:tc>
          <w:tcPr>
            <w:tcW w:w="2377" w:type="dxa"/>
            <w:vAlign w:val="center"/>
          </w:tcPr>
          <w:p w14:paraId="467445C1" w14:textId="0E819BE4" w:rsidR="00365F7E" w:rsidRPr="002074AC" w:rsidRDefault="00365F7E" w:rsidP="00365F7E">
            <w:pPr>
              <w:spacing w:after="0" w:line="240" w:lineRule="auto"/>
              <w:jc w:val="center"/>
              <w:rPr>
                <w:rFonts w:ascii="Times New Roman" w:hAnsi="Times New Roman"/>
                <w:color w:val="000000"/>
                <w:szCs w:val="20"/>
              </w:rPr>
            </w:pPr>
            <w:r w:rsidRPr="002074AC">
              <w:rPr>
                <w:rFonts w:ascii="Times New Roman" w:hAnsi="Times New Roman"/>
                <w:color w:val="000000"/>
                <w:szCs w:val="20"/>
              </w:rPr>
              <w:t xml:space="preserve">No </w:t>
            </w:r>
            <w:r>
              <w:rPr>
                <w:rFonts w:ascii="Times New Roman" w:hAnsi="Times New Roman"/>
                <w:color w:val="000000"/>
                <w:szCs w:val="20"/>
              </w:rPr>
              <w:t>34,14</w:t>
            </w:r>
            <w:r w:rsidRPr="002074AC">
              <w:rPr>
                <w:rFonts w:ascii="Times New Roman" w:hAnsi="Times New Roman"/>
                <w:color w:val="000000"/>
                <w:szCs w:val="20"/>
              </w:rPr>
              <w:t xml:space="preserve"> līdz </w:t>
            </w:r>
            <w:r>
              <w:rPr>
                <w:rFonts w:ascii="Times New Roman" w:hAnsi="Times New Roman"/>
                <w:color w:val="000000"/>
                <w:szCs w:val="20"/>
              </w:rPr>
              <w:t>83,52</w:t>
            </w:r>
            <w:r w:rsidRPr="002074AC">
              <w:rPr>
                <w:rFonts w:ascii="Times New Roman" w:hAnsi="Times New Roman"/>
                <w:color w:val="000000"/>
                <w:szCs w:val="20"/>
              </w:rPr>
              <w:t xml:space="preserve"> EUR/MWh (pie dabasgāzes tirdzniecības cenām no 128,06 līdz </w:t>
            </w:r>
            <w:r>
              <w:rPr>
                <w:rFonts w:ascii="Times New Roman" w:hAnsi="Times New Roman"/>
                <w:color w:val="000000"/>
                <w:szCs w:val="20"/>
              </w:rPr>
              <w:t>498,01</w:t>
            </w:r>
            <w:r w:rsidRPr="002074AC">
              <w:rPr>
                <w:rFonts w:ascii="Times New Roman" w:hAnsi="Times New Roman"/>
                <w:color w:val="000000"/>
                <w:szCs w:val="20"/>
              </w:rPr>
              <w:t xml:space="preserve">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w:t>
            </w:r>
          </w:p>
        </w:tc>
        <w:tc>
          <w:tcPr>
            <w:tcW w:w="2304" w:type="dxa"/>
            <w:vAlign w:val="center"/>
          </w:tcPr>
          <w:p w14:paraId="75A4CAE3" w14:textId="75C18E81" w:rsidR="00365F7E" w:rsidRPr="002074AC" w:rsidRDefault="00365F7E" w:rsidP="003F5794">
            <w:pPr>
              <w:spacing w:after="0" w:line="240" w:lineRule="auto"/>
              <w:jc w:val="center"/>
              <w:rPr>
                <w:rFonts w:ascii="Times New Roman" w:hAnsi="Times New Roman"/>
                <w:color w:val="000000"/>
                <w:szCs w:val="20"/>
              </w:rPr>
            </w:pPr>
            <w:r w:rsidRPr="002074AC">
              <w:rPr>
                <w:rFonts w:ascii="Times New Roman" w:hAnsi="Times New Roman"/>
                <w:color w:val="000000"/>
                <w:szCs w:val="20"/>
              </w:rPr>
              <w:t xml:space="preserve">No </w:t>
            </w:r>
            <w:r w:rsidR="003F5794">
              <w:rPr>
                <w:rFonts w:ascii="Times New Roman" w:hAnsi="Times New Roman"/>
                <w:color w:val="000000"/>
                <w:szCs w:val="20"/>
              </w:rPr>
              <w:t>20,92</w:t>
            </w:r>
            <w:r w:rsidRPr="002074AC">
              <w:rPr>
                <w:rFonts w:ascii="Times New Roman" w:hAnsi="Times New Roman"/>
                <w:color w:val="000000"/>
                <w:szCs w:val="20"/>
              </w:rPr>
              <w:t xml:space="preserve"> līdz </w:t>
            </w:r>
            <w:r w:rsidR="003F5794">
              <w:rPr>
                <w:rFonts w:ascii="Times New Roman" w:hAnsi="Times New Roman"/>
                <w:color w:val="000000"/>
                <w:szCs w:val="20"/>
              </w:rPr>
              <w:t>61,20</w:t>
            </w:r>
            <w:r w:rsidRPr="002074AC">
              <w:rPr>
                <w:rFonts w:ascii="Times New Roman" w:hAnsi="Times New Roman"/>
                <w:color w:val="000000"/>
                <w:szCs w:val="20"/>
              </w:rPr>
              <w:t xml:space="preserve"> EUR/MWh (pie dabasgāzes tirdzniecības cenām no 128,06 līdz </w:t>
            </w:r>
            <w:r>
              <w:rPr>
                <w:rFonts w:ascii="Times New Roman" w:hAnsi="Times New Roman"/>
                <w:color w:val="000000"/>
                <w:szCs w:val="20"/>
              </w:rPr>
              <w:t>498,01</w:t>
            </w:r>
            <w:r w:rsidRPr="002074AC">
              <w:rPr>
                <w:rFonts w:ascii="Times New Roman" w:hAnsi="Times New Roman"/>
                <w:color w:val="000000"/>
                <w:szCs w:val="20"/>
              </w:rPr>
              <w:t xml:space="preserve">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w:t>
            </w:r>
          </w:p>
        </w:tc>
        <w:tc>
          <w:tcPr>
            <w:tcW w:w="2304" w:type="dxa"/>
            <w:vAlign w:val="center"/>
          </w:tcPr>
          <w:p w14:paraId="4E085522" w14:textId="4CE821B5" w:rsidR="00365F7E" w:rsidRPr="002074AC" w:rsidRDefault="00365F7E" w:rsidP="003F5794">
            <w:pPr>
              <w:spacing w:after="0" w:line="240" w:lineRule="auto"/>
              <w:jc w:val="center"/>
              <w:rPr>
                <w:rFonts w:ascii="Times New Roman" w:hAnsi="Times New Roman"/>
                <w:color w:val="000000"/>
                <w:szCs w:val="20"/>
              </w:rPr>
            </w:pPr>
            <w:r w:rsidRPr="002074AC">
              <w:rPr>
                <w:rFonts w:ascii="Times New Roman" w:hAnsi="Times New Roman"/>
                <w:color w:val="000000"/>
                <w:szCs w:val="20"/>
              </w:rPr>
              <w:t xml:space="preserve">No </w:t>
            </w:r>
            <w:r>
              <w:rPr>
                <w:rFonts w:ascii="Times New Roman" w:hAnsi="Times New Roman"/>
                <w:color w:val="000000"/>
                <w:szCs w:val="20"/>
              </w:rPr>
              <w:t>3</w:t>
            </w:r>
            <w:r w:rsidR="003F5794">
              <w:rPr>
                <w:rFonts w:ascii="Times New Roman" w:hAnsi="Times New Roman"/>
                <w:color w:val="000000"/>
                <w:szCs w:val="20"/>
              </w:rPr>
              <w:t>7</w:t>
            </w:r>
            <w:r>
              <w:rPr>
                <w:rFonts w:ascii="Times New Roman" w:hAnsi="Times New Roman"/>
                <w:color w:val="000000"/>
                <w:szCs w:val="20"/>
              </w:rPr>
              <w:t>,</w:t>
            </w:r>
            <w:r w:rsidR="003F5794">
              <w:rPr>
                <w:rFonts w:ascii="Times New Roman" w:hAnsi="Times New Roman"/>
                <w:color w:val="000000"/>
                <w:szCs w:val="20"/>
              </w:rPr>
              <w:t>53</w:t>
            </w:r>
            <w:r w:rsidRPr="002074AC">
              <w:rPr>
                <w:rFonts w:ascii="Times New Roman" w:hAnsi="Times New Roman"/>
                <w:color w:val="000000"/>
                <w:szCs w:val="20"/>
              </w:rPr>
              <w:t xml:space="preserve"> līdz </w:t>
            </w:r>
            <w:r w:rsidR="003F5794">
              <w:rPr>
                <w:rFonts w:ascii="Times New Roman" w:hAnsi="Times New Roman"/>
                <w:color w:val="000000"/>
                <w:szCs w:val="20"/>
              </w:rPr>
              <w:t>34,77</w:t>
            </w:r>
            <w:r w:rsidRPr="002074AC">
              <w:rPr>
                <w:rFonts w:ascii="Times New Roman" w:hAnsi="Times New Roman"/>
                <w:color w:val="000000"/>
                <w:szCs w:val="20"/>
              </w:rPr>
              <w:t xml:space="preserve"> EUR/MWh (pie dabasgāzes tirdzniecības cenām no 128,06 līdz </w:t>
            </w:r>
            <w:r>
              <w:rPr>
                <w:rFonts w:ascii="Times New Roman" w:hAnsi="Times New Roman"/>
                <w:color w:val="000000"/>
                <w:szCs w:val="20"/>
              </w:rPr>
              <w:t>498,01</w:t>
            </w:r>
            <w:r w:rsidRPr="002074AC">
              <w:rPr>
                <w:rFonts w:ascii="Times New Roman" w:hAnsi="Times New Roman"/>
                <w:color w:val="000000"/>
                <w:szCs w:val="20"/>
              </w:rPr>
              <w:t xml:space="preserve">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w:t>
            </w:r>
          </w:p>
        </w:tc>
      </w:tr>
      <w:tr w:rsidR="002240B5" w14:paraId="62B024E1" w14:textId="77777777" w:rsidTr="004A0926">
        <w:trPr>
          <w:trHeight w:val="458"/>
        </w:trPr>
        <w:tc>
          <w:tcPr>
            <w:tcW w:w="2301" w:type="dxa"/>
            <w:vAlign w:val="center"/>
          </w:tcPr>
          <w:p w14:paraId="5AD78BEF" w14:textId="77777777" w:rsidR="002240B5" w:rsidRPr="002074AC" w:rsidRDefault="002240B5" w:rsidP="000761B7">
            <w:pPr>
              <w:spacing w:after="0" w:line="240" w:lineRule="auto"/>
              <w:rPr>
                <w:rFonts w:ascii="Times New Roman" w:hAnsi="Times New Roman"/>
                <w:b/>
                <w:color w:val="000000"/>
                <w:szCs w:val="28"/>
              </w:rPr>
            </w:pPr>
            <w:r w:rsidRPr="002074AC">
              <w:rPr>
                <w:rFonts w:ascii="Times New Roman" w:hAnsi="Times New Roman"/>
                <w:b/>
                <w:color w:val="000000"/>
                <w:szCs w:val="20"/>
              </w:rPr>
              <w:t>Tarifu projekta statuss</w:t>
            </w:r>
          </w:p>
        </w:tc>
        <w:tc>
          <w:tcPr>
            <w:tcW w:w="2377" w:type="dxa"/>
            <w:vAlign w:val="center"/>
          </w:tcPr>
          <w:p w14:paraId="1A2038CD" w14:textId="77777777" w:rsidR="002240B5" w:rsidRPr="002074AC" w:rsidRDefault="002240B5"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Apstiprināts</w:t>
            </w:r>
          </w:p>
        </w:tc>
        <w:tc>
          <w:tcPr>
            <w:tcW w:w="2304" w:type="dxa"/>
            <w:vAlign w:val="center"/>
          </w:tcPr>
          <w:p w14:paraId="612FD64E" w14:textId="77777777" w:rsidR="002240B5" w:rsidRPr="002074AC" w:rsidRDefault="002240B5"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Apstiprināts</w:t>
            </w:r>
          </w:p>
        </w:tc>
        <w:tc>
          <w:tcPr>
            <w:tcW w:w="2304" w:type="dxa"/>
            <w:vAlign w:val="center"/>
          </w:tcPr>
          <w:p w14:paraId="033D5345" w14:textId="52ED2485" w:rsidR="002240B5" w:rsidRPr="002074AC" w:rsidRDefault="00365F7E"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Apstiprināts</w:t>
            </w:r>
          </w:p>
        </w:tc>
      </w:tr>
      <w:tr w:rsidR="002240B5" w14:paraId="3F57E9C0" w14:textId="77777777" w:rsidTr="004A0926">
        <w:trPr>
          <w:trHeight w:val="1642"/>
        </w:trPr>
        <w:tc>
          <w:tcPr>
            <w:tcW w:w="2301" w:type="dxa"/>
            <w:vAlign w:val="center"/>
          </w:tcPr>
          <w:p w14:paraId="1A83A907" w14:textId="77777777" w:rsidR="002240B5" w:rsidRPr="002074AC" w:rsidRDefault="002240B5" w:rsidP="000761B7">
            <w:pPr>
              <w:spacing w:after="0" w:line="240" w:lineRule="auto"/>
              <w:rPr>
                <w:rFonts w:ascii="Times New Roman" w:hAnsi="Times New Roman"/>
                <w:b/>
                <w:color w:val="000000"/>
                <w:szCs w:val="28"/>
              </w:rPr>
            </w:pPr>
            <w:r w:rsidRPr="002074AC">
              <w:rPr>
                <w:rFonts w:ascii="Times New Roman" w:hAnsi="Times New Roman"/>
                <w:b/>
                <w:color w:val="000000"/>
                <w:szCs w:val="20"/>
              </w:rPr>
              <w:t>Saistība ar elektroenerģijas OI cenas atsaisti no dabasgāzes tirdzniecības gala tarifa un SEN ieviešanu</w:t>
            </w:r>
          </w:p>
        </w:tc>
        <w:tc>
          <w:tcPr>
            <w:tcW w:w="2377" w:type="dxa"/>
            <w:vAlign w:val="center"/>
          </w:tcPr>
          <w:p w14:paraId="47F8417E" w14:textId="77777777" w:rsidR="002240B5" w:rsidRPr="002074AC" w:rsidRDefault="002240B5"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Ir saistīts</w:t>
            </w:r>
          </w:p>
        </w:tc>
        <w:tc>
          <w:tcPr>
            <w:tcW w:w="2304" w:type="dxa"/>
            <w:vAlign w:val="center"/>
          </w:tcPr>
          <w:p w14:paraId="19F55159" w14:textId="77777777" w:rsidR="002240B5" w:rsidRPr="002074AC" w:rsidRDefault="002240B5"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Ir saistīts</w:t>
            </w:r>
          </w:p>
        </w:tc>
        <w:tc>
          <w:tcPr>
            <w:tcW w:w="2304" w:type="dxa"/>
            <w:vAlign w:val="center"/>
          </w:tcPr>
          <w:p w14:paraId="733E7D40" w14:textId="77777777" w:rsidR="002240B5" w:rsidRPr="002074AC" w:rsidRDefault="002240B5" w:rsidP="000761B7">
            <w:pPr>
              <w:spacing w:after="0" w:line="240" w:lineRule="auto"/>
              <w:jc w:val="center"/>
              <w:rPr>
                <w:rFonts w:ascii="Times New Roman" w:hAnsi="Times New Roman"/>
                <w:color w:val="000000"/>
                <w:szCs w:val="28"/>
              </w:rPr>
            </w:pPr>
            <w:r w:rsidRPr="002074AC">
              <w:rPr>
                <w:rFonts w:ascii="Times New Roman" w:hAnsi="Times New Roman"/>
                <w:color w:val="000000"/>
                <w:szCs w:val="20"/>
              </w:rPr>
              <w:t>Ir saistīts</w:t>
            </w:r>
          </w:p>
        </w:tc>
      </w:tr>
      <w:tr w:rsidR="002240B5" w14:paraId="33F85FBF" w14:textId="77777777" w:rsidTr="000761B7">
        <w:tc>
          <w:tcPr>
            <w:tcW w:w="2301" w:type="dxa"/>
            <w:vAlign w:val="center"/>
          </w:tcPr>
          <w:p w14:paraId="2AAF3B00" w14:textId="77777777" w:rsidR="002240B5" w:rsidRPr="002074AC" w:rsidRDefault="002240B5" w:rsidP="000761B7">
            <w:pPr>
              <w:spacing w:after="0" w:line="240" w:lineRule="auto"/>
              <w:rPr>
                <w:rFonts w:ascii="Times New Roman" w:hAnsi="Times New Roman"/>
                <w:b/>
                <w:color w:val="000000"/>
                <w:szCs w:val="28"/>
              </w:rPr>
            </w:pPr>
            <w:r w:rsidRPr="002074AC">
              <w:rPr>
                <w:rFonts w:ascii="Times New Roman" w:hAnsi="Times New Roman"/>
                <w:b/>
                <w:color w:val="000000"/>
                <w:szCs w:val="20"/>
              </w:rPr>
              <w:t>Tarifa pieaugums, ko radīja elektroenerģijas OI cenas atsaiste no dabasgāzes tirdzniecības gala tarifa un SEN ieviešana</w:t>
            </w:r>
          </w:p>
        </w:tc>
        <w:tc>
          <w:tcPr>
            <w:tcW w:w="2377" w:type="dxa"/>
            <w:vAlign w:val="center"/>
          </w:tcPr>
          <w:p w14:paraId="0E3969DA" w14:textId="77777777" w:rsidR="00365F7E" w:rsidRDefault="002240B5" w:rsidP="00743B25">
            <w:pPr>
              <w:spacing w:after="0" w:line="240" w:lineRule="auto"/>
              <w:jc w:val="both"/>
              <w:rPr>
                <w:rFonts w:ascii="Times New Roman" w:hAnsi="Times New Roman"/>
                <w:color w:val="000000"/>
                <w:szCs w:val="20"/>
              </w:rPr>
            </w:pPr>
            <w:r w:rsidRPr="002074AC">
              <w:rPr>
                <w:rFonts w:ascii="Times New Roman" w:hAnsi="Times New Roman"/>
                <w:color w:val="000000"/>
                <w:szCs w:val="20"/>
              </w:rPr>
              <w:t>3,13 līdz 33,36 EUR/MWh  pie dabasgāzes tirdzniecības cenām no 128,06 līdz 362,83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 xml:space="preserve">. Pie </w:t>
            </w:r>
            <w:r w:rsidR="00743B25" w:rsidRPr="00743B25">
              <w:rPr>
                <w:rFonts w:ascii="Times New Roman" w:hAnsi="Times New Roman"/>
                <w:color w:val="000000"/>
                <w:szCs w:val="20"/>
              </w:rPr>
              <w:t xml:space="preserve">2015. gada marta, aprīļa un maija </w:t>
            </w:r>
            <w:r w:rsidRPr="002074AC">
              <w:rPr>
                <w:rFonts w:ascii="Times New Roman" w:hAnsi="Times New Roman"/>
                <w:color w:val="000000"/>
                <w:szCs w:val="20"/>
              </w:rPr>
              <w:t>dabasgāzes tirdzniecības cenas SEN piemērošana veido aptuveni 49%</w:t>
            </w:r>
            <w:r w:rsidRPr="002074AC">
              <w:rPr>
                <w:rFonts w:ascii="Times New Roman" w:hAnsi="Times New Roman"/>
                <w:color w:val="000000"/>
                <w:szCs w:val="20"/>
                <w:vertAlign w:val="superscript"/>
              </w:rPr>
              <w:t>*</w:t>
            </w:r>
            <w:r w:rsidR="00743B25" w:rsidRPr="002074AC">
              <w:rPr>
                <w:rFonts w:ascii="Times New Roman" w:hAnsi="Times New Roman"/>
                <w:color w:val="000000"/>
                <w:szCs w:val="20"/>
              </w:rPr>
              <w:t xml:space="preserve"> tarifa pieaugum</w:t>
            </w:r>
            <w:r w:rsidR="00743B25" w:rsidRPr="00743B25">
              <w:rPr>
                <w:rFonts w:ascii="Times New Roman" w:hAnsi="Times New Roman"/>
                <w:color w:val="000000"/>
                <w:szCs w:val="20"/>
              </w:rPr>
              <w:t>u</w:t>
            </w:r>
            <w:r w:rsidR="00743B25">
              <w:rPr>
                <w:rFonts w:ascii="Times New Roman" w:hAnsi="Times New Roman"/>
                <w:color w:val="000000"/>
                <w:szCs w:val="20"/>
              </w:rPr>
              <w:t>.</w:t>
            </w:r>
            <w:r w:rsidR="00365F7E">
              <w:rPr>
                <w:rFonts w:ascii="Times New Roman" w:hAnsi="Times New Roman"/>
                <w:color w:val="000000"/>
                <w:szCs w:val="20"/>
              </w:rPr>
              <w:t xml:space="preserve"> </w:t>
            </w:r>
          </w:p>
          <w:p w14:paraId="1F773715" w14:textId="42B09F7F" w:rsidR="002240B5" w:rsidRPr="00365F7E" w:rsidRDefault="00365F7E" w:rsidP="00743B25">
            <w:pPr>
              <w:spacing w:after="0" w:line="240" w:lineRule="auto"/>
              <w:jc w:val="both"/>
              <w:rPr>
                <w:rFonts w:ascii="Times New Roman" w:hAnsi="Times New Roman"/>
                <w:color w:val="000000"/>
                <w:szCs w:val="28"/>
              </w:rPr>
            </w:pPr>
            <w:r>
              <w:rPr>
                <w:rFonts w:ascii="Times New Roman" w:hAnsi="Times New Roman"/>
                <w:color w:val="000000"/>
                <w:szCs w:val="20"/>
              </w:rPr>
              <w:t>Pie dabasgāzes tirdzniecības cenas 291,69 </w:t>
            </w:r>
            <w:r w:rsidRPr="002074AC">
              <w:rPr>
                <w:rFonts w:ascii="Times New Roman" w:hAnsi="Times New Roman"/>
                <w:color w:val="000000"/>
                <w:szCs w:val="20"/>
              </w:rPr>
              <w:t>EUR/tūkst.m</w:t>
            </w:r>
            <w:r w:rsidRPr="00007E4D">
              <w:rPr>
                <w:rFonts w:ascii="Times New Roman" w:hAnsi="Times New Roman"/>
                <w:color w:val="000000"/>
                <w:szCs w:val="20"/>
                <w:vertAlign w:val="superscript"/>
              </w:rPr>
              <w:t>3</w:t>
            </w:r>
            <w:r>
              <w:rPr>
                <w:rFonts w:ascii="Times New Roman" w:hAnsi="Times New Roman"/>
                <w:color w:val="000000"/>
                <w:szCs w:val="20"/>
              </w:rPr>
              <w:t xml:space="preserve"> tarifa pieaugums veido aptuveni 60%</w:t>
            </w:r>
            <w:r w:rsidRPr="002074AC">
              <w:rPr>
                <w:rFonts w:ascii="Times New Roman" w:hAnsi="Times New Roman"/>
                <w:color w:val="000000"/>
                <w:szCs w:val="20"/>
                <w:vertAlign w:val="superscript"/>
              </w:rPr>
              <w:t>*</w:t>
            </w:r>
            <w:r>
              <w:rPr>
                <w:rFonts w:ascii="Times New Roman" w:hAnsi="Times New Roman"/>
                <w:color w:val="000000"/>
                <w:szCs w:val="20"/>
              </w:rPr>
              <w:t>.</w:t>
            </w:r>
          </w:p>
        </w:tc>
        <w:tc>
          <w:tcPr>
            <w:tcW w:w="2304" w:type="dxa"/>
            <w:vAlign w:val="center"/>
          </w:tcPr>
          <w:p w14:paraId="5EADEA3F" w14:textId="77777777" w:rsidR="00B72A72" w:rsidRDefault="002240B5" w:rsidP="000713AA">
            <w:pPr>
              <w:spacing w:after="0" w:line="240" w:lineRule="auto"/>
              <w:jc w:val="both"/>
              <w:rPr>
                <w:rFonts w:ascii="Times New Roman" w:hAnsi="Times New Roman"/>
                <w:color w:val="000000"/>
                <w:szCs w:val="20"/>
              </w:rPr>
            </w:pPr>
            <w:r w:rsidRPr="002074AC">
              <w:rPr>
                <w:rFonts w:ascii="Times New Roman" w:hAnsi="Times New Roman"/>
                <w:color w:val="000000"/>
                <w:szCs w:val="20"/>
              </w:rPr>
              <w:t>Tarifu samazinājums būtu par 1,94 līdz 25,04 EUR/MWh pie dabasgāzes tirdzniecības cenām no 128,06 līdz 384,18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 xml:space="preserve">. </w:t>
            </w:r>
          </w:p>
          <w:p w14:paraId="25249B83" w14:textId="77777777" w:rsidR="002240B5" w:rsidRDefault="002240B5" w:rsidP="000713AA">
            <w:pPr>
              <w:spacing w:after="0" w:line="240" w:lineRule="auto"/>
              <w:jc w:val="both"/>
              <w:rPr>
                <w:rFonts w:ascii="Times New Roman" w:hAnsi="Times New Roman"/>
                <w:color w:val="000000"/>
                <w:szCs w:val="20"/>
              </w:rPr>
            </w:pPr>
            <w:r w:rsidRPr="002074AC">
              <w:rPr>
                <w:rFonts w:ascii="Times New Roman" w:hAnsi="Times New Roman"/>
                <w:color w:val="000000"/>
                <w:szCs w:val="20"/>
              </w:rPr>
              <w:t xml:space="preserve">Pie </w:t>
            </w:r>
            <w:r w:rsidR="00B72A72" w:rsidRPr="00743B25">
              <w:rPr>
                <w:rFonts w:ascii="Times New Roman" w:hAnsi="Times New Roman"/>
                <w:color w:val="000000"/>
                <w:szCs w:val="20"/>
              </w:rPr>
              <w:t>2015. gada marta, aprīļa un maija</w:t>
            </w:r>
            <w:r w:rsidRPr="002074AC">
              <w:rPr>
                <w:rFonts w:ascii="Times New Roman" w:hAnsi="Times New Roman"/>
                <w:color w:val="000000"/>
                <w:szCs w:val="20"/>
              </w:rPr>
              <w:t xml:space="preserve"> dabasgāzes tirdzniecības cenas</w:t>
            </w:r>
            <w:r w:rsidR="000713AA">
              <w:rPr>
                <w:rFonts w:ascii="Times New Roman" w:hAnsi="Times New Roman"/>
                <w:color w:val="000000"/>
                <w:szCs w:val="20"/>
              </w:rPr>
              <w:t>,</w:t>
            </w:r>
            <w:r w:rsidRPr="002074AC">
              <w:rPr>
                <w:rFonts w:ascii="Times New Roman" w:hAnsi="Times New Roman"/>
                <w:color w:val="000000"/>
                <w:szCs w:val="20"/>
              </w:rPr>
              <w:t xml:space="preserve"> neieviešot SEN</w:t>
            </w:r>
            <w:r w:rsidR="000713AA">
              <w:rPr>
                <w:rFonts w:ascii="Times New Roman" w:hAnsi="Times New Roman"/>
                <w:color w:val="000000"/>
                <w:szCs w:val="20"/>
              </w:rPr>
              <w:t>,</w:t>
            </w:r>
            <w:r w:rsidRPr="002074AC">
              <w:rPr>
                <w:rFonts w:ascii="Times New Roman" w:hAnsi="Times New Roman"/>
                <w:color w:val="000000"/>
                <w:szCs w:val="20"/>
              </w:rPr>
              <w:t xml:space="preserve"> tarifs samazinātos vēl par aptuveni 15%</w:t>
            </w:r>
            <w:r w:rsidRPr="002074AC">
              <w:rPr>
                <w:rFonts w:ascii="Times New Roman" w:hAnsi="Times New Roman"/>
                <w:color w:val="000000"/>
                <w:szCs w:val="20"/>
                <w:vertAlign w:val="superscript"/>
              </w:rPr>
              <w:t>*</w:t>
            </w:r>
            <w:r w:rsidRPr="002074AC">
              <w:rPr>
                <w:rFonts w:ascii="Times New Roman" w:hAnsi="Times New Roman"/>
                <w:color w:val="000000"/>
                <w:szCs w:val="20"/>
              </w:rPr>
              <w:t>.</w:t>
            </w:r>
          </w:p>
          <w:p w14:paraId="3B88F06E" w14:textId="45E131AF" w:rsidR="00365F7E" w:rsidRPr="002074AC" w:rsidRDefault="00365F7E" w:rsidP="00365F7E">
            <w:pPr>
              <w:spacing w:after="0" w:line="240" w:lineRule="auto"/>
              <w:jc w:val="both"/>
              <w:rPr>
                <w:rFonts w:ascii="Times New Roman" w:hAnsi="Times New Roman"/>
                <w:color w:val="000000"/>
                <w:szCs w:val="28"/>
              </w:rPr>
            </w:pPr>
            <w:r>
              <w:rPr>
                <w:rFonts w:ascii="Times New Roman" w:hAnsi="Times New Roman"/>
                <w:color w:val="000000"/>
                <w:szCs w:val="20"/>
              </w:rPr>
              <w:t>Pie dabasgāzes tirdzniecības cenas 291,69 </w:t>
            </w:r>
            <w:r w:rsidRPr="002074AC">
              <w:rPr>
                <w:rFonts w:ascii="Times New Roman" w:hAnsi="Times New Roman"/>
                <w:color w:val="000000"/>
                <w:szCs w:val="20"/>
              </w:rPr>
              <w:t>EUR/tūkst.m</w:t>
            </w:r>
            <w:r w:rsidRPr="00007E4D">
              <w:rPr>
                <w:rFonts w:ascii="Times New Roman" w:hAnsi="Times New Roman"/>
                <w:color w:val="000000"/>
                <w:szCs w:val="20"/>
                <w:vertAlign w:val="superscript"/>
              </w:rPr>
              <w:t>3</w:t>
            </w:r>
            <w:r>
              <w:rPr>
                <w:rFonts w:ascii="Times New Roman" w:hAnsi="Times New Roman"/>
                <w:color w:val="000000"/>
                <w:szCs w:val="20"/>
              </w:rPr>
              <w:t xml:space="preserve"> tarifs samazinātos vēl aptuveni par 27%</w:t>
            </w:r>
            <w:r w:rsidRPr="002074AC">
              <w:rPr>
                <w:rFonts w:ascii="Times New Roman" w:hAnsi="Times New Roman"/>
                <w:color w:val="000000"/>
                <w:szCs w:val="20"/>
                <w:vertAlign w:val="superscript"/>
              </w:rPr>
              <w:t>*</w:t>
            </w:r>
            <w:r>
              <w:rPr>
                <w:rFonts w:ascii="Times New Roman" w:hAnsi="Times New Roman"/>
                <w:color w:val="000000"/>
                <w:szCs w:val="20"/>
              </w:rPr>
              <w:t>.</w:t>
            </w:r>
          </w:p>
        </w:tc>
        <w:tc>
          <w:tcPr>
            <w:tcW w:w="2304" w:type="dxa"/>
            <w:vAlign w:val="center"/>
          </w:tcPr>
          <w:p w14:paraId="30F33777" w14:textId="77777777" w:rsidR="00B72A72" w:rsidRDefault="002240B5" w:rsidP="000713AA">
            <w:pPr>
              <w:spacing w:after="0" w:line="240" w:lineRule="auto"/>
              <w:jc w:val="both"/>
              <w:rPr>
                <w:rFonts w:ascii="Times New Roman" w:hAnsi="Times New Roman"/>
                <w:color w:val="000000"/>
                <w:szCs w:val="20"/>
              </w:rPr>
            </w:pPr>
            <w:r w:rsidRPr="002074AC">
              <w:rPr>
                <w:rFonts w:ascii="Times New Roman" w:hAnsi="Times New Roman"/>
                <w:color w:val="000000"/>
                <w:szCs w:val="20"/>
              </w:rPr>
              <w:t>Tarifu samazinājums būtu par 0,33 līdz 6,21 EUR/MWh pie dabasgāzes tirdzniecības cenām no 128,06 līdz 384,18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 xml:space="preserve">. </w:t>
            </w:r>
          </w:p>
          <w:p w14:paraId="2414D9D7" w14:textId="77777777" w:rsidR="002240B5" w:rsidRDefault="002240B5" w:rsidP="000713AA">
            <w:pPr>
              <w:spacing w:after="0" w:line="240" w:lineRule="auto"/>
              <w:jc w:val="both"/>
              <w:rPr>
                <w:rFonts w:ascii="Times New Roman" w:hAnsi="Times New Roman"/>
                <w:color w:val="000000"/>
                <w:szCs w:val="20"/>
              </w:rPr>
            </w:pPr>
            <w:r w:rsidRPr="002074AC">
              <w:rPr>
                <w:rFonts w:ascii="Times New Roman" w:hAnsi="Times New Roman"/>
                <w:color w:val="000000"/>
                <w:szCs w:val="20"/>
              </w:rPr>
              <w:t xml:space="preserve">Pie </w:t>
            </w:r>
            <w:r w:rsidR="00B72A72" w:rsidRPr="00743B25">
              <w:rPr>
                <w:rFonts w:ascii="Times New Roman" w:hAnsi="Times New Roman"/>
                <w:color w:val="000000"/>
                <w:szCs w:val="20"/>
              </w:rPr>
              <w:t xml:space="preserve">2015. gada marta, aprīļa un maija </w:t>
            </w:r>
            <w:r w:rsidRPr="002074AC">
              <w:rPr>
                <w:rFonts w:ascii="Times New Roman" w:hAnsi="Times New Roman"/>
                <w:color w:val="000000"/>
                <w:szCs w:val="20"/>
              </w:rPr>
              <w:t>dabasgāzes tirdzniecības cenas neieviešot SEN tarifs samazinātos vēl par aptuveni 1,5%</w:t>
            </w:r>
            <w:r w:rsidRPr="002074AC">
              <w:rPr>
                <w:rFonts w:ascii="Times New Roman" w:hAnsi="Times New Roman"/>
                <w:color w:val="000000"/>
                <w:szCs w:val="20"/>
                <w:vertAlign w:val="superscript"/>
              </w:rPr>
              <w:t>*</w:t>
            </w:r>
            <w:r w:rsidRPr="002074AC">
              <w:rPr>
                <w:rFonts w:ascii="Times New Roman" w:hAnsi="Times New Roman"/>
                <w:color w:val="000000"/>
                <w:szCs w:val="20"/>
              </w:rPr>
              <w:t>.</w:t>
            </w:r>
          </w:p>
          <w:p w14:paraId="0F7C7099" w14:textId="6FD24B20" w:rsidR="00365F7E" w:rsidRPr="002074AC" w:rsidRDefault="00365F7E" w:rsidP="00365F7E">
            <w:pPr>
              <w:spacing w:after="0" w:line="240" w:lineRule="auto"/>
              <w:jc w:val="both"/>
              <w:rPr>
                <w:rFonts w:ascii="Times New Roman" w:hAnsi="Times New Roman"/>
                <w:color w:val="000000"/>
                <w:szCs w:val="28"/>
              </w:rPr>
            </w:pPr>
            <w:r>
              <w:rPr>
                <w:rFonts w:ascii="Times New Roman" w:hAnsi="Times New Roman"/>
                <w:color w:val="000000"/>
                <w:szCs w:val="20"/>
              </w:rPr>
              <w:t>Pie dabasgāzes tirdzniecības cenas 291,69 </w:t>
            </w:r>
            <w:r w:rsidRPr="002074AC">
              <w:rPr>
                <w:rFonts w:ascii="Times New Roman" w:hAnsi="Times New Roman"/>
                <w:color w:val="000000"/>
                <w:szCs w:val="20"/>
              </w:rPr>
              <w:t>EUR/tūkst.m</w:t>
            </w:r>
            <w:r w:rsidRPr="00007E4D">
              <w:rPr>
                <w:rFonts w:ascii="Times New Roman" w:hAnsi="Times New Roman"/>
                <w:color w:val="000000"/>
                <w:szCs w:val="20"/>
                <w:vertAlign w:val="superscript"/>
              </w:rPr>
              <w:t>3</w:t>
            </w:r>
            <w:r>
              <w:rPr>
                <w:rFonts w:ascii="Times New Roman" w:hAnsi="Times New Roman"/>
                <w:color w:val="000000"/>
                <w:szCs w:val="20"/>
              </w:rPr>
              <w:t xml:space="preserve"> tarifs samazinātos vēl aptuveni par 3,4%</w:t>
            </w:r>
            <w:r w:rsidRPr="002074AC">
              <w:rPr>
                <w:rFonts w:ascii="Times New Roman" w:hAnsi="Times New Roman"/>
                <w:color w:val="000000"/>
                <w:szCs w:val="20"/>
                <w:vertAlign w:val="superscript"/>
              </w:rPr>
              <w:t>*</w:t>
            </w:r>
            <w:r>
              <w:rPr>
                <w:rFonts w:ascii="Times New Roman" w:hAnsi="Times New Roman"/>
                <w:color w:val="000000"/>
                <w:szCs w:val="20"/>
              </w:rPr>
              <w:t>.</w:t>
            </w:r>
          </w:p>
        </w:tc>
      </w:tr>
    </w:tbl>
    <w:p w14:paraId="5A7DE4C6" w14:textId="5FC288AC" w:rsidR="002240B5" w:rsidRPr="002074AC" w:rsidRDefault="002240B5" w:rsidP="004A0926">
      <w:pPr>
        <w:spacing w:after="0"/>
        <w:jc w:val="both"/>
        <w:rPr>
          <w:rFonts w:ascii="Times New Roman" w:hAnsi="Times New Roman"/>
          <w:i/>
          <w:sz w:val="20"/>
          <w:lang w:eastAsia="en-US"/>
        </w:rPr>
      </w:pPr>
      <w:r w:rsidRPr="00CF1871">
        <w:rPr>
          <w:rFonts w:ascii="Times New Roman" w:hAnsi="Times New Roman"/>
          <w:i/>
          <w:color w:val="000000"/>
          <w:szCs w:val="28"/>
        </w:rPr>
        <w:t>*</w:t>
      </w:r>
      <w:r w:rsidRPr="00CF1871">
        <w:rPr>
          <w:rFonts w:ascii="Times New Roman" w:hAnsi="Times New Roman"/>
          <w:i/>
        </w:rPr>
        <w:t>Tā kā nav iesniegts siltumenerģijas apgādes pakalpojumu tarifu projekts un praktiski var izmainīties siltumenerģijas ģenerējošo avotu noslodzes attiecības, tad nav iespējams plānot gala t</w:t>
      </w:r>
      <w:r w:rsidRPr="00CF1871">
        <w:rPr>
          <w:rFonts w:ascii="Times New Roman" w:hAnsi="Times New Roman"/>
          <w:i/>
          <w:color w:val="000000"/>
        </w:rPr>
        <w:t xml:space="preserve">arifu </w:t>
      </w:r>
      <w:r w:rsidRPr="00CF1871">
        <w:rPr>
          <w:rFonts w:ascii="Times New Roman" w:hAnsi="Times New Roman"/>
          <w:i/>
          <w:color w:val="000000"/>
        </w:rPr>
        <w:lastRenderedPageBreak/>
        <w:t>pieaugumu, ko radītu elektroenerģijas OI cenas atsaiste no dabasgāzes tirdzniecības gala tarifa</w:t>
      </w:r>
      <w:r w:rsidR="00A57E38" w:rsidRPr="00A57E38">
        <w:rPr>
          <w:rFonts w:ascii="Times New Roman" w:hAnsi="Times New Roman"/>
          <w:i/>
          <w:color w:val="000000"/>
        </w:rPr>
        <w:t>, ja tas pārsniedz 277,46 EUR/tūkst.n.m</w:t>
      </w:r>
      <w:r w:rsidR="00A57E38" w:rsidRPr="00A57E38">
        <w:rPr>
          <w:rFonts w:ascii="Times New Roman" w:hAnsi="Times New Roman"/>
          <w:i/>
          <w:color w:val="000000"/>
          <w:vertAlign w:val="superscript"/>
        </w:rPr>
        <w:t>3</w:t>
      </w:r>
      <w:r w:rsidR="00A57E38" w:rsidRPr="00A57E38">
        <w:rPr>
          <w:rFonts w:ascii="Times New Roman" w:hAnsi="Times New Roman"/>
          <w:i/>
          <w:color w:val="000000"/>
        </w:rPr>
        <w:t>,</w:t>
      </w:r>
      <w:r w:rsidRPr="00CF1871">
        <w:rPr>
          <w:rFonts w:ascii="Times New Roman" w:hAnsi="Times New Roman"/>
          <w:i/>
          <w:color w:val="000000"/>
        </w:rPr>
        <w:t xml:space="preserve"> un SEN ieviešana.</w:t>
      </w:r>
    </w:p>
    <w:p w14:paraId="2ABE5739" w14:textId="77777777" w:rsidR="002240B5" w:rsidRPr="002074AC" w:rsidRDefault="002240B5" w:rsidP="004A0926">
      <w:pPr>
        <w:spacing w:after="0" w:line="240" w:lineRule="auto"/>
        <w:jc w:val="right"/>
        <w:rPr>
          <w:rFonts w:ascii="Times New Roman" w:hAnsi="Times New Roman"/>
          <w:color w:val="000000"/>
          <w:szCs w:val="28"/>
        </w:rPr>
      </w:pPr>
      <w:r w:rsidRPr="002074AC">
        <w:rPr>
          <w:rFonts w:ascii="Times New Roman" w:hAnsi="Times New Roman"/>
          <w:color w:val="000000"/>
          <w:szCs w:val="28"/>
        </w:rPr>
        <w:t>Avots: SPRK</w:t>
      </w:r>
    </w:p>
    <w:p w14:paraId="1B306945" w14:textId="15A75B00" w:rsidR="003C3D97" w:rsidRPr="00A57E38" w:rsidRDefault="00A57E38" w:rsidP="002240B5">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Saskaņā ar SPRK sniegto </w:t>
      </w:r>
      <w:r w:rsidR="00D42BF8">
        <w:rPr>
          <w:rFonts w:ascii="Times New Roman" w:hAnsi="Times New Roman"/>
          <w:color w:val="000000"/>
          <w:sz w:val="28"/>
          <w:szCs w:val="28"/>
        </w:rPr>
        <w:t>informāciju</w:t>
      </w:r>
      <w:r>
        <w:rPr>
          <w:rFonts w:ascii="Times New Roman" w:hAnsi="Times New Roman"/>
          <w:color w:val="000000"/>
          <w:sz w:val="28"/>
          <w:szCs w:val="28"/>
        </w:rPr>
        <w:t xml:space="preserve"> SEN</w:t>
      </w:r>
      <w:r w:rsidRPr="00A57E38">
        <w:rPr>
          <w:rFonts w:ascii="Times New Roman" w:hAnsi="Times New Roman"/>
          <w:color w:val="000000"/>
          <w:sz w:val="28"/>
          <w:szCs w:val="28"/>
        </w:rPr>
        <w:t xml:space="preserve"> un elektroenerģijas OI cenas atsaiste</w:t>
      </w:r>
      <w:r>
        <w:rPr>
          <w:rFonts w:ascii="Times New Roman" w:hAnsi="Times New Roman"/>
          <w:color w:val="000000"/>
          <w:sz w:val="28"/>
          <w:szCs w:val="28"/>
        </w:rPr>
        <w:t xml:space="preserve">s no </w:t>
      </w:r>
      <w:r w:rsidRPr="00A57E38">
        <w:rPr>
          <w:rFonts w:ascii="Times New Roman" w:hAnsi="Times New Roman"/>
          <w:color w:val="000000"/>
          <w:sz w:val="28"/>
          <w:szCs w:val="28"/>
        </w:rPr>
        <w:t>dabasgāzes tirdzniecības gala tarifa</w:t>
      </w:r>
      <w:r>
        <w:rPr>
          <w:rFonts w:ascii="Times New Roman" w:hAnsi="Times New Roman"/>
          <w:color w:val="000000"/>
          <w:sz w:val="28"/>
          <w:szCs w:val="28"/>
        </w:rPr>
        <w:t>, ja tas pārsniedz 277,46 EUR/</w:t>
      </w:r>
      <w:r w:rsidRPr="00A57E38">
        <w:rPr>
          <w:rFonts w:ascii="Times New Roman" w:hAnsi="Times New Roman"/>
          <w:color w:val="000000"/>
          <w:sz w:val="28"/>
          <w:szCs w:val="28"/>
        </w:rPr>
        <w:t>tūkst.n.m</w:t>
      </w:r>
      <w:r w:rsidRPr="00A57E38">
        <w:rPr>
          <w:rFonts w:ascii="Times New Roman" w:hAnsi="Times New Roman"/>
          <w:color w:val="000000"/>
          <w:sz w:val="28"/>
          <w:szCs w:val="28"/>
          <w:vertAlign w:val="superscript"/>
        </w:rPr>
        <w:t>3</w:t>
      </w:r>
      <w:r>
        <w:rPr>
          <w:rFonts w:ascii="Times New Roman" w:hAnsi="Times New Roman"/>
          <w:color w:val="000000"/>
          <w:sz w:val="28"/>
          <w:szCs w:val="28"/>
        </w:rPr>
        <w:t>,</w:t>
      </w:r>
      <w:r w:rsidRPr="00A57E38">
        <w:rPr>
          <w:rFonts w:ascii="Times New Roman" w:hAnsi="Times New Roman"/>
          <w:color w:val="000000"/>
          <w:sz w:val="28"/>
          <w:szCs w:val="28"/>
        </w:rPr>
        <w:t xml:space="preserve"> ietekmi uz siltumenerģijas pakalpojumu tarifiem var mazināt citu izmaksu samazinājums dažādu tehnoloģisku un ekonomisku izmaiņu rezultātā. Citām izmaksām paliekot nemainīgām, SEN ieviešanas un OI izmaiņu ietekmē (pie dabasgāzes tirdzniecības cenas lielākas par 277,46 EUR/tūkst.n.m</w:t>
      </w:r>
      <w:r w:rsidRPr="00A57E38">
        <w:rPr>
          <w:rFonts w:ascii="Times New Roman" w:hAnsi="Times New Roman"/>
          <w:color w:val="000000"/>
          <w:sz w:val="28"/>
          <w:szCs w:val="28"/>
          <w:vertAlign w:val="superscript"/>
        </w:rPr>
        <w:t>3</w:t>
      </w:r>
      <w:r w:rsidRPr="00A57E38">
        <w:rPr>
          <w:rFonts w:ascii="Times New Roman" w:hAnsi="Times New Roman"/>
          <w:color w:val="000000"/>
          <w:sz w:val="28"/>
          <w:szCs w:val="28"/>
        </w:rPr>
        <w:t xml:space="preserve">) siltumenerģijas apgādes pakalpojumu tarifiem </w:t>
      </w:r>
      <w:r w:rsidR="00D42BF8">
        <w:rPr>
          <w:rFonts w:ascii="Times New Roman" w:hAnsi="Times New Roman"/>
          <w:color w:val="000000"/>
          <w:sz w:val="28"/>
          <w:szCs w:val="28"/>
        </w:rPr>
        <w:t>ir pieauguma tendence</w:t>
      </w:r>
      <w:r w:rsidRPr="00A57E38">
        <w:rPr>
          <w:rFonts w:ascii="Times New Roman" w:hAnsi="Times New Roman"/>
          <w:color w:val="000000"/>
          <w:sz w:val="28"/>
          <w:szCs w:val="28"/>
        </w:rPr>
        <w:t xml:space="preserve">. Turklāt, </w:t>
      </w:r>
      <w:r w:rsidR="00D42BF8">
        <w:rPr>
          <w:rFonts w:ascii="Times New Roman" w:hAnsi="Times New Roman"/>
          <w:color w:val="000000"/>
          <w:sz w:val="28"/>
          <w:szCs w:val="28"/>
        </w:rPr>
        <w:t>jo lielāks</w:t>
      </w:r>
      <w:r w:rsidRPr="00A57E38">
        <w:rPr>
          <w:rFonts w:ascii="Times New Roman" w:hAnsi="Times New Roman"/>
          <w:color w:val="000000"/>
          <w:sz w:val="28"/>
          <w:szCs w:val="28"/>
        </w:rPr>
        <w:t xml:space="preserve"> </w:t>
      </w:r>
      <w:r w:rsidR="00D42BF8">
        <w:rPr>
          <w:rFonts w:ascii="Times New Roman" w:hAnsi="Times New Roman"/>
          <w:color w:val="000000"/>
          <w:sz w:val="28"/>
          <w:szCs w:val="28"/>
        </w:rPr>
        <w:t xml:space="preserve">būtu </w:t>
      </w:r>
      <w:r w:rsidRPr="00A57E38">
        <w:rPr>
          <w:rFonts w:ascii="Times New Roman" w:hAnsi="Times New Roman"/>
          <w:color w:val="000000"/>
          <w:sz w:val="28"/>
          <w:szCs w:val="28"/>
        </w:rPr>
        <w:t>dabasgāzes tirdzniecības cena</w:t>
      </w:r>
      <w:r w:rsidR="00D42BF8">
        <w:rPr>
          <w:rFonts w:ascii="Times New Roman" w:hAnsi="Times New Roman"/>
          <w:color w:val="000000"/>
          <w:sz w:val="28"/>
          <w:szCs w:val="28"/>
        </w:rPr>
        <w:t>s pieaugums virs</w:t>
      </w:r>
      <w:r w:rsidRPr="00A57E38">
        <w:rPr>
          <w:rFonts w:ascii="Times New Roman" w:hAnsi="Times New Roman"/>
          <w:color w:val="000000"/>
          <w:sz w:val="28"/>
          <w:szCs w:val="28"/>
        </w:rPr>
        <w:t xml:space="preserve"> </w:t>
      </w:r>
      <w:r w:rsidR="00D42BF8" w:rsidRPr="00A57E38">
        <w:rPr>
          <w:rFonts w:ascii="Times New Roman" w:hAnsi="Times New Roman"/>
          <w:color w:val="000000"/>
          <w:sz w:val="28"/>
          <w:szCs w:val="28"/>
        </w:rPr>
        <w:t>277,46 EUR/tūkst.n.</w:t>
      </w:r>
      <w:r w:rsidR="00D42BF8" w:rsidRPr="00D42BF8">
        <w:rPr>
          <w:rFonts w:ascii="Times New Roman" w:hAnsi="Times New Roman"/>
          <w:color w:val="000000"/>
          <w:sz w:val="28"/>
          <w:szCs w:val="28"/>
        </w:rPr>
        <w:t>m</w:t>
      </w:r>
      <w:r w:rsidR="00D42BF8" w:rsidRPr="00D42BF8">
        <w:rPr>
          <w:rFonts w:ascii="Times New Roman" w:hAnsi="Times New Roman"/>
          <w:color w:val="000000"/>
          <w:sz w:val="28"/>
          <w:szCs w:val="28"/>
          <w:vertAlign w:val="superscript"/>
        </w:rPr>
        <w:t>3</w:t>
      </w:r>
      <w:r w:rsidR="00D42BF8">
        <w:rPr>
          <w:rFonts w:ascii="Times New Roman" w:hAnsi="Times New Roman"/>
          <w:color w:val="000000"/>
          <w:sz w:val="28"/>
          <w:szCs w:val="28"/>
        </w:rPr>
        <w:t xml:space="preserve"> līmeņa </w:t>
      </w:r>
      <w:r w:rsidRPr="00D42BF8">
        <w:rPr>
          <w:rFonts w:ascii="Times New Roman" w:hAnsi="Times New Roman"/>
          <w:color w:val="000000"/>
          <w:sz w:val="28"/>
          <w:szCs w:val="28"/>
        </w:rPr>
        <w:t>un</w:t>
      </w:r>
      <w:r w:rsidRPr="00A57E38">
        <w:rPr>
          <w:rFonts w:ascii="Times New Roman" w:hAnsi="Times New Roman"/>
          <w:color w:val="000000"/>
          <w:sz w:val="28"/>
          <w:szCs w:val="28"/>
        </w:rPr>
        <w:t xml:space="preserve"> lielāk</w:t>
      </w:r>
      <w:r w:rsidR="00D42BF8">
        <w:rPr>
          <w:rFonts w:ascii="Times New Roman" w:hAnsi="Times New Roman"/>
          <w:color w:val="000000"/>
          <w:sz w:val="28"/>
          <w:szCs w:val="28"/>
        </w:rPr>
        <w:t>s</w:t>
      </w:r>
      <w:r w:rsidRPr="00A57E38">
        <w:rPr>
          <w:rFonts w:ascii="Times New Roman" w:hAnsi="Times New Roman"/>
          <w:color w:val="000000"/>
          <w:sz w:val="28"/>
          <w:szCs w:val="28"/>
        </w:rPr>
        <w:t xml:space="preserve"> gāzes koģenerācijas stacijā saražotās siltumenerģijas apjoma īpatsvar</w:t>
      </w:r>
      <w:r w:rsidR="00D42BF8">
        <w:rPr>
          <w:rFonts w:ascii="Times New Roman" w:hAnsi="Times New Roman"/>
          <w:color w:val="000000"/>
          <w:sz w:val="28"/>
          <w:szCs w:val="28"/>
        </w:rPr>
        <w:t>s</w:t>
      </w:r>
      <w:r w:rsidRPr="00A57E38">
        <w:rPr>
          <w:rFonts w:ascii="Times New Roman" w:hAnsi="Times New Roman"/>
          <w:color w:val="000000"/>
          <w:sz w:val="28"/>
          <w:szCs w:val="28"/>
        </w:rPr>
        <w:t xml:space="preserve"> siltumenerģijas galalietotājiem nodot</w:t>
      </w:r>
      <w:r w:rsidR="00D42BF8">
        <w:rPr>
          <w:rFonts w:ascii="Times New Roman" w:hAnsi="Times New Roman"/>
          <w:color w:val="000000"/>
          <w:sz w:val="28"/>
          <w:szCs w:val="28"/>
        </w:rPr>
        <w:t>aj</w:t>
      </w:r>
      <w:r w:rsidRPr="00A57E38">
        <w:rPr>
          <w:rFonts w:ascii="Times New Roman" w:hAnsi="Times New Roman"/>
          <w:color w:val="000000"/>
          <w:sz w:val="28"/>
          <w:szCs w:val="28"/>
        </w:rPr>
        <w:t>ā siltumenerģijas apjomā,</w:t>
      </w:r>
      <w:r w:rsidR="00D42BF8">
        <w:rPr>
          <w:rFonts w:ascii="Times New Roman" w:hAnsi="Times New Roman"/>
          <w:color w:val="000000"/>
          <w:sz w:val="28"/>
          <w:szCs w:val="28"/>
        </w:rPr>
        <w:t xml:space="preserve"> jo lielāks būtu</w:t>
      </w:r>
      <w:r w:rsidRPr="00A57E38">
        <w:rPr>
          <w:rFonts w:ascii="Times New Roman" w:hAnsi="Times New Roman"/>
          <w:color w:val="000000"/>
          <w:sz w:val="28"/>
          <w:szCs w:val="28"/>
        </w:rPr>
        <w:t xml:space="preserve"> siltumenerģijas apgādes pakalpojumu tarifa pieaugums.</w:t>
      </w:r>
    </w:p>
    <w:p w14:paraId="254057F0" w14:textId="77777777" w:rsidR="004A0926" w:rsidRDefault="004A0926" w:rsidP="00DC779C">
      <w:pPr>
        <w:spacing w:after="0" w:line="240" w:lineRule="auto"/>
        <w:ind w:firstLine="709"/>
        <w:jc w:val="right"/>
        <w:rPr>
          <w:rFonts w:ascii="Times New Roman" w:hAnsi="Times New Roman"/>
          <w:color w:val="000000"/>
          <w:sz w:val="28"/>
          <w:szCs w:val="28"/>
        </w:rPr>
      </w:pPr>
    </w:p>
    <w:p w14:paraId="2B433D8E" w14:textId="77777777" w:rsidR="00DC779C" w:rsidRDefault="00DC779C" w:rsidP="00DC779C">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2.tabula</w:t>
      </w:r>
    </w:p>
    <w:p w14:paraId="4D9D40FC" w14:textId="77777777" w:rsidR="00DC779C" w:rsidRDefault="00DC779C" w:rsidP="00DC779C">
      <w:pPr>
        <w:spacing w:before="120" w:after="120" w:line="240" w:lineRule="auto"/>
        <w:ind w:firstLine="709"/>
        <w:jc w:val="center"/>
        <w:rPr>
          <w:rFonts w:ascii="Times New Roman" w:hAnsi="Times New Roman"/>
          <w:color w:val="000000"/>
          <w:sz w:val="28"/>
          <w:szCs w:val="28"/>
        </w:rPr>
      </w:pPr>
      <w:r w:rsidRPr="00CA61D4">
        <w:rPr>
          <w:rFonts w:ascii="Times New Roman" w:hAnsi="Times New Roman"/>
          <w:color w:val="000000"/>
          <w:sz w:val="28"/>
          <w:szCs w:val="28"/>
        </w:rPr>
        <w:t>2014.</w:t>
      </w:r>
      <w:r>
        <w:rPr>
          <w:rFonts w:ascii="Times New Roman" w:hAnsi="Times New Roman"/>
          <w:color w:val="000000"/>
          <w:sz w:val="28"/>
          <w:szCs w:val="28"/>
        </w:rPr>
        <w:t> gadā SPRK iesniegtie</w:t>
      </w:r>
      <w:r w:rsidRPr="00972C66">
        <w:t xml:space="preserve"> </w:t>
      </w:r>
      <w:r w:rsidRPr="00972C66">
        <w:rPr>
          <w:rFonts w:ascii="Times New Roman" w:hAnsi="Times New Roman"/>
          <w:color w:val="000000"/>
          <w:sz w:val="28"/>
          <w:szCs w:val="28"/>
        </w:rPr>
        <w:t>siltumenerģijas apgā</w:t>
      </w:r>
      <w:r>
        <w:rPr>
          <w:rFonts w:ascii="Times New Roman" w:hAnsi="Times New Roman"/>
          <w:color w:val="000000"/>
          <w:sz w:val="28"/>
          <w:szCs w:val="28"/>
        </w:rPr>
        <w:t>des pakalpojumu tarifu projekti</w:t>
      </w:r>
    </w:p>
    <w:tbl>
      <w:tblPr>
        <w:tblW w:w="9323" w:type="dxa"/>
        <w:tblInd w:w="-1" w:type="dxa"/>
        <w:tblLayout w:type="fixed"/>
        <w:tblCellMar>
          <w:left w:w="0" w:type="dxa"/>
          <w:right w:w="0" w:type="dxa"/>
        </w:tblCellMar>
        <w:tblLook w:val="04A0" w:firstRow="1" w:lastRow="0" w:firstColumn="1" w:lastColumn="0" w:noHBand="0" w:noVBand="1"/>
      </w:tblPr>
      <w:tblGrid>
        <w:gridCol w:w="1527"/>
        <w:gridCol w:w="1417"/>
        <w:gridCol w:w="1418"/>
        <w:gridCol w:w="1417"/>
        <w:gridCol w:w="1560"/>
        <w:gridCol w:w="1984"/>
      </w:tblGrid>
      <w:tr w:rsidR="002074AC" w:rsidRPr="000F3F18" w14:paraId="7B97CF08" w14:textId="77777777" w:rsidTr="002074AC">
        <w:trPr>
          <w:trHeight w:val="926"/>
        </w:trPr>
        <w:tc>
          <w:tcPr>
            <w:tcW w:w="1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2D991" w14:textId="77777777" w:rsidR="00DC779C" w:rsidRPr="002074AC" w:rsidRDefault="00DC779C" w:rsidP="000761B7">
            <w:pPr>
              <w:spacing w:after="0" w:line="240" w:lineRule="auto"/>
              <w:ind w:firstLine="1"/>
              <w:jc w:val="center"/>
              <w:rPr>
                <w:rFonts w:ascii="Times New Roman" w:hAnsi="Times New Roman"/>
                <w:b/>
                <w:color w:val="000000"/>
                <w:szCs w:val="20"/>
              </w:rPr>
            </w:pPr>
            <w:r w:rsidRPr="002074AC">
              <w:rPr>
                <w:rFonts w:ascii="Times New Roman" w:hAnsi="Times New Roman"/>
                <w:b/>
                <w:color w:val="000000"/>
                <w:szCs w:val="20"/>
              </w:rPr>
              <w:t>Pakalpojumu sniedzēja nosaukums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F1573B" w14:textId="77777777" w:rsidR="00DC779C" w:rsidRPr="002074AC" w:rsidRDefault="00DC779C" w:rsidP="002074AC">
            <w:pPr>
              <w:spacing w:after="0" w:line="240" w:lineRule="auto"/>
              <w:ind w:firstLine="1"/>
              <w:jc w:val="center"/>
              <w:rPr>
                <w:rFonts w:ascii="Times New Roman" w:hAnsi="Times New Roman"/>
                <w:b/>
                <w:color w:val="000000"/>
                <w:szCs w:val="20"/>
              </w:rPr>
            </w:pPr>
            <w:r w:rsidRPr="002074AC">
              <w:rPr>
                <w:rFonts w:ascii="Times New Roman" w:hAnsi="Times New Roman"/>
                <w:b/>
                <w:color w:val="000000"/>
                <w:szCs w:val="20"/>
              </w:rPr>
              <w:t>Iepriekš apstiprinātie tarifi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AC5E2F" w14:textId="77777777" w:rsidR="00DC779C" w:rsidRPr="002074AC" w:rsidRDefault="00DC779C" w:rsidP="000761B7">
            <w:pPr>
              <w:spacing w:after="0" w:line="240" w:lineRule="auto"/>
              <w:ind w:firstLine="1"/>
              <w:jc w:val="center"/>
              <w:rPr>
                <w:rFonts w:ascii="Times New Roman" w:hAnsi="Times New Roman"/>
                <w:b/>
                <w:color w:val="000000"/>
                <w:szCs w:val="20"/>
              </w:rPr>
            </w:pPr>
            <w:r w:rsidRPr="002074AC">
              <w:rPr>
                <w:rFonts w:ascii="Times New Roman" w:hAnsi="Times New Roman"/>
                <w:b/>
                <w:color w:val="000000"/>
                <w:szCs w:val="20"/>
              </w:rPr>
              <w:t>2014.gadā iesniegtais tarifu projekts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A5EC31" w14:textId="77777777" w:rsidR="00DC779C" w:rsidRPr="002074AC" w:rsidRDefault="00DC779C" w:rsidP="000761B7">
            <w:pPr>
              <w:spacing w:after="0" w:line="240" w:lineRule="auto"/>
              <w:ind w:firstLine="1"/>
              <w:jc w:val="center"/>
              <w:rPr>
                <w:rFonts w:ascii="Times New Roman" w:hAnsi="Times New Roman"/>
                <w:b/>
                <w:color w:val="000000"/>
                <w:szCs w:val="20"/>
              </w:rPr>
            </w:pPr>
            <w:r w:rsidRPr="002074AC">
              <w:rPr>
                <w:rFonts w:ascii="Times New Roman" w:hAnsi="Times New Roman"/>
                <w:b/>
                <w:color w:val="000000"/>
                <w:szCs w:val="20"/>
              </w:rPr>
              <w:t>Tarifu projekta statuss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62F9B4" w14:textId="77777777" w:rsidR="00DC779C" w:rsidRPr="002074AC" w:rsidRDefault="00DC779C" w:rsidP="002074AC">
            <w:pPr>
              <w:spacing w:after="0" w:line="240" w:lineRule="auto"/>
              <w:ind w:firstLine="1"/>
              <w:jc w:val="center"/>
              <w:rPr>
                <w:rFonts w:ascii="Times New Roman" w:hAnsi="Times New Roman"/>
                <w:b/>
                <w:color w:val="000000"/>
                <w:szCs w:val="20"/>
              </w:rPr>
            </w:pPr>
            <w:r w:rsidRPr="002074AC">
              <w:rPr>
                <w:rFonts w:ascii="Times New Roman" w:hAnsi="Times New Roman"/>
                <w:b/>
                <w:color w:val="000000"/>
                <w:szCs w:val="20"/>
              </w:rPr>
              <w:t>Saistība ar el</w:t>
            </w:r>
            <w:r w:rsidR="002074AC" w:rsidRPr="002074AC">
              <w:rPr>
                <w:rFonts w:ascii="Times New Roman" w:hAnsi="Times New Roman"/>
                <w:b/>
                <w:color w:val="000000"/>
                <w:szCs w:val="20"/>
              </w:rPr>
              <w:t>.en.</w:t>
            </w:r>
            <w:r w:rsidRPr="002074AC">
              <w:rPr>
                <w:rFonts w:ascii="Times New Roman" w:hAnsi="Times New Roman"/>
                <w:b/>
                <w:color w:val="000000"/>
                <w:szCs w:val="20"/>
              </w:rPr>
              <w:t xml:space="preserve"> OI cenas atsaisti no dabasgāzes tirdzniecības gala tarifa un SEN ieviešanu</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12496D" w14:textId="77777777" w:rsidR="00DC779C" w:rsidRPr="002074AC" w:rsidRDefault="00DC779C" w:rsidP="000761B7">
            <w:pPr>
              <w:spacing w:after="0" w:line="240" w:lineRule="auto"/>
              <w:ind w:firstLine="34"/>
              <w:jc w:val="center"/>
              <w:rPr>
                <w:rFonts w:ascii="Times New Roman" w:hAnsi="Times New Roman"/>
                <w:b/>
                <w:color w:val="000000"/>
                <w:szCs w:val="20"/>
              </w:rPr>
            </w:pPr>
            <w:r w:rsidRPr="002074AC">
              <w:rPr>
                <w:rFonts w:ascii="Times New Roman" w:hAnsi="Times New Roman"/>
                <w:b/>
                <w:color w:val="000000"/>
                <w:szCs w:val="20"/>
              </w:rPr>
              <w:t>Tarifa pieaugums, ko radīja elektroenerģijas OI cenas atsaiste no dabasgāzes tirdzniecības gala tarifa un SEN ieviešana</w:t>
            </w:r>
          </w:p>
        </w:tc>
      </w:tr>
      <w:tr w:rsidR="002074AC" w:rsidRPr="000F3F18" w14:paraId="54B9F4A7" w14:textId="77777777" w:rsidTr="00C95CFC">
        <w:trPr>
          <w:trHeight w:val="556"/>
        </w:trPr>
        <w:tc>
          <w:tcPr>
            <w:tcW w:w="1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E709A"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SIA Ropažu novada "CIEMATS"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27FD1"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Nav noteikts kā viendaļīgs tarifs uz MWh</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E2D6C"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Silkroga ciemā - 62,70</w:t>
            </w:r>
            <w:r w:rsidR="002074AC" w:rsidRPr="002074AC">
              <w:rPr>
                <w:rFonts w:ascii="Times New Roman" w:hAnsi="Times New Roman"/>
                <w:color w:val="000000"/>
                <w:szCs w:val="20"/>
              </w:rPr>
              <w:t xml:space="preserve"> </w:t>
            </w:r>
            <w:r w:rsidRPr="002074AC">
              <w:rPr>
                <w:rFonts w:ascii="Times New Roman" w:hAnsi="Times New Roman"/>
                <w:color w:val="000000"/>
                <w:szCs w:val="20"/>
              </w:rPr>
              <w:t>EUR/MWh;</w:t>
            </w:r>
          </w:p>
          <w:p w14:paraId="7CB1606C"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Mucenieku ciemā no 47,37 līdz 98,46</w:t>
            </w:r>
            <w:r w:rsidR="002074AC" w:rsidRPr="002074AC">
              <w:rPr>
                <w:rFonts w:ascii="Times New Roman" w:hAnsi="Times New Roman"/>
                <w:color w:val="000000"/>
                <w:szCs w:val="20"/>
              </w:rPr>
              <w:t xml:space="preserve"> </w:t>
            </w:r>
            <w:r w:rsidRPr="002074AC">
              <w:rPr>
                <w:rFonts w:ascii="Times New Roman" w:hAnsi="Times New Roman"/>
                <w:color w:val="000000"/>
                <w:szCs w:val="20"/>
              </w:rPr>
              <w:t>EUR/MWh (pie dabasgāzes tirdzniecības cenām no 128,06</w:t>
            </w:r>
            <w:r w:rsidR="002074AC" w:rsidRPr="002074AC">
              <w:rPr>
                <w:rFonts w:ascii="Times New Roman" w:hAnsi="Times New Roman"/>
                <w:color w:val="000000"/>
                <w:szCs w:val="20"/>
              </w:rPr>
              <w:t xml:space="preserve"> </w:t>
            </w:r>
            <w:r w:rsidRPr="002074AC">
              <w:rPr>
                <w:rFonts w:ascii="Times New Roman" w:hAnsi="Times New Roman"/>
                <w:color w:val="000000"/>
                <w:szCs w:val="20"/>
              </w:rPr>
              <w:t>EUR līdz 505,12</w:t>
            </w:r>
            <w:r w:rsidR="002074AC" w:rsidRPr="002074AC">
              <w:rPr>
                <w:rFonts w:ascii="Times New Roman" w:hAnsi="Times New Roman"/>
                <w:color w:val="000000"/>
                <w:szCs w:val="20"/>
              </w:rPr>
              <w:t xml:space="preserve"> </w:t>
            </w:r>
            <w:r w:rsidRPr="002074AC">
              <w:rPr>
                <w:rFonts w:ascii="Times New Roman" w:hAnsi="Times New Roman"/>
                <w:color w:val="000000"/>
                <w:szCs w:val="20"/>
              </w:rPr>
              <w:t>EUR/tūkst.nm</w:t>
            </w:r>
            <w:r w:rsidRPr="002074AC">
              <w:rPr>
                <w:rFonts w:ascii="Times New Roman" w:hAnsi="Times New Roman"/>
                <w:color w:val="000000"/>
                <w:szCs w:val="20"/>
                <w:vertAlign w:val="superscript"/>
              </w:rPr>
              <w:t>3</w:t>
            </w:r>
            <w:r w:rsidRPr="002074AC">
              <w:rPr>
                <w:rFonts w:ascii="Times New Roman" w:hAnsi="Times New Roman"/>
                <w:color w:val="000000"/>
                <w:szCs w:val="20"/>
              </w:rPr>
              <w:t>);</w:t>
            </w:r>
          </w:p>
          <w:p w14:paraId="3BCD076C"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Ēdelveisu katlumāja 63,69</w:t>
            </w:r>
            <w:r w:rsidR="002074AC" w:rsidRPr="002074AC">
              <w:rPr>
                <w:rFonts w:ascii="Times New Roman" w:hAnsi="Times New Roman"/>
                <w:color w:val="000000"/>
                <w:szCs w:val="20"/>
              </w:rPr>
              <w:t xml:space="preserve"> </w:t>
            </w:r>
            <w:r w:rsidRPr="002074AC">
              <w:rPr>
                <w:rFonts w:ascii="Times New Roman" w:hAnsi="Times New Roman"/>
                <w:color w:val="000000"/>
                <w:szCs w:val="20"/>
              </w:rPr>
              <w:t>EUR/MWh.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27B33"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Apstiprināts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D1983"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Nav saistīts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88317" w14:textId="77777777" w:rsidR="00DC779C" w:rsidRPr="002074AC" w:rsidRDefault="00DC779C" w:rsidP="000761B7">
            <w:pPr>
              <w:spacing w:after="0" w:line="240" w:lineRule="auto"/>
              <w:ind w:firstLine="34"/>
              <w:jc w:val="center"/>
              <w:rPr>
                <w:rFonts w:ascii="Times New Roman" w:hAnsi="Times New Roman"/>
                <w:color w:val="000000"/>
                <w:szCs w:val="20"/>
              </w:rPr>
            </w:pPr>
            <w:r w:rsidRPr="002074AC">
              <w:rPr>
                <w:rFonts w:ascii="Times New Roman" w:hAnsi="Times New Roman"/>
                <w:color w:val="000000"/>
                <w:szCs w:val="20"/>
              </w:rPr>
              <w:t>-</w:t>
            </w:r>
          </w:p>
        </w:tc>
      </w:tr>
      <w:tr w:rsidR="002074AC" w:rsidRPr="000F3F18" w14:paraId="271EA088" w14:textId="77777777" w:rsidTr="002074AC">
        <w:trPr>
          <w:trHeight w:val="288"/>
        </w:trPr>
        <w:tc>
          <w:tcPr>
            <w:tcW w:w="1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B88B3"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 xml:space="preserve">SIA "Pļaviņu </w:t>
            </w:r>
            <w:r w:rsidRPr="002074AC">
              <w:rPr>
                <w:rFonts w:ascii="Times New Roman" w:hAnsi="Times New Roman"/>
                <w:color w:val="000000"/>
                <w:szCs w:val="20"/>
              </w:rPr>
              <w:lastRenderedPageBreak/>
              <w:t>Komunālie pakalpojumi"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839A7"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lastRenderedPageBreak/>
              <w:t xml:space="preserve">53,09 </w:t>
            </w:r>
            <w:r w:rsidRPr="002074AC">
              <w:rPr>
                <w:rFonts w:ascii="Times New Roman" w:hAnsi="Times New Roman"/>
                <w:color w:val="000000"/>
                <w:szCs w:val="20"/>
              </w:rPr>
              <w:lastRenderedPageBreak/>
              <w:t>EUR/MWh</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8BAF8"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lastRenderedPageBreak/>
              <w:t>50,20</w:t>
            </w:r>
            <w:r w:rsidR="002074AC" w:rsidRPr="002074AC">
              <w:rPr>
                <w:rFonts w:ascii="Times New Roman" w:hAnsi="Times New Roman"/>
                <w:color w:val="000000"/>
                <w:szCs w:val="20"/>
              </w:rPr>
              <w:t xml:space="preserve"> </w:t>
            </w:r>
            <w:r w:rsidRPr="002074AC">
              <w:rPr>
                <w:rFonts w:ascii="Times New Roman" w:hAnsi="Times New Roman"/>
                <w:color w:val="000000"/>
                <w:szCs w:val="20"/>
              </w:rPr>
              <w:lastRenderedPageBreak/>
              <w:t>EUR/MWh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9AD4F"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lastRenderedPageBreak/>
              <w:t>Apstiprināts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A9B26"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Nav saistīts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EC669" w14:textId="77777777" w:rsidR="00DC779C" w:rsidRPr="002074AC" w:rsidRDefault="00DC779C" w:rsidP="000761B7">
            <w:pPr>
              <w:spacing w:after="0" w:line="240" w:lineRule="auto"/>
              <w:ind w:firstLine="34"/>
              <w:jc w:val="center"/>
              <w:rPr>
                <w:rFonts w:ascii="Times New Roman" w:hAnsi="Times New Roman"/>
                <w:color w:val="000000"/>
                <w:szCs w:val="20"/>
              </w:rPr>
            </w:pPr>
            <w:r w:rsidRPr="002074AC">
              <w:rPr>
                <w:rFonts w:ascii="Times New Roman" w:hAnsi="Times New Roman"/>
                <w:color w:val="000000"/>
                <w:szCs w:val="20"/>
              </w:rPr>
              <w:t>-</w:t>
            </w:r>
          </w:p>
        </w:tc>
      </w:tr>
      <w:tr w:rsidR="002074AC" w:rsidRPr="00DC779C" w14:paraId="707C269F" w14:textId="77777777" w:rsidTr="002074AC">
        <w:trPr>
          <w:trHeight w:val="1884"/>
        </w:trPr>
        <w:tc>
          <w:tcPr>
            <w:tcW w:w="1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015AF2"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lastRenderedPageBreak/>
              <w:t>SIA "NAUJENES PAKALPO-JUMU SERVISS"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AD214"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63,72 EUR /MWh (Kalkūnes pagastā)</w:t>
            </w:r>
          </w:p>
          <w:p w14:paraId="722A0CC6"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58,61 EUR/MWh (Naujenes pagastā pie pašlaik spēkā esošās dabasgāzes tirdzniecības cenas 291,69 EUR/ tūkst.nm</w:t>
            </w:r>
            <w:r w:rsidRPr="002074AC">
              <w:rPr>
                <w:rFonts w:ascii="Times New Roman" w:hAnsi="Times New Roman"/>
                <w:color w:val="000000"/>
                <w:szCs w:val="20"/>
                <w:vertAlign w:val="superscript"/>
              </w:rPr>
              <w:t>3</w:t>
            </w:r>
            <w:r w:rsidRPr="002074AC">
              <w:rPr>
                <w:rFonts w:ascii="Times New Roman" w:hAnsi="Times New Roman"/>
                <w:color w:val="000000"/>
                <w:szCs w:val="20"/>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8FB05"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56,16</w:t>
            </w:r>
            <w:r w:rsidR="002074AC" w:rsidRPr="002074AC">
              <w:rPr>
                <w:rFonts w:ascii="Times New Roman" w:hAnsi="Times New Roman"/>
                <w:color w:val="000000"/>
                <w:szCs w:val="20"/>
              </w:rPr>
              <w:t xml:space="preserve"> </w:t>
            </w:r>
            <w:r w:rsidRPr="002074AC">
              <w:rPr>
                <w:rFonts w:ascii="Times New Roman" w:hAnsi="Times New Roman"/>
                <w:color w:val="000000"/>
                <w:szCs w:val="20"/>
              </w:rPr>
              <w:t>EUR/MWh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2C8A7"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Apstiprināts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8A6B4"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Nav saistīts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020EF" w14:textId="77777777" w:rsidR="00DC779C" w:rsidRPr="002074AC" w:rsidRDefault="00DC779C" w:rsidP="000761B7">
            <w:pPr>
              <w:spacing w:after="0" w:line="240" w:lineRule="auto"/>
              <w:ind w:firstLine="34"/>
              <w:jc w:val="center"/>
              <w:rPr>
                <w:rFonts w:ascii="Times New Roman" w:hAnsi="Times New Roman"/>
                <w:color w:val="000000"/>
                <w:szCs w:val="20"/>
              </w:rPr>
            </w:pPr>
            <w:r w:rsidRPr="002074AC">
              <w:rPr>
                <w:rFonts w:ascii="Times New Roman" w:hAnsi="Times New Roman"/>
                <w:color w:val="000000"/>
                <w:szCs w:val="20"/>
              </w:rPr>
              <w:t>-</w:t>
            </w:r>
          </w:p>
        </w:tc>
      </w:tr>
      <w:tr w:rsidR="002074AC" w:rsidRPr="00DC779C" w14:paraId="2C658823" w14:textId="77777777" w:rsidTr="00C95CFC">
        <w:trPr>
          <w:trHeight w:val="642"/>
        </w:trPr>
        <w:tc>
          <w:tcPr>
            <w:tcW w:w="1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E28BA2"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SIA "Ventspils siltums"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3B904"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59,58 EUR/MWh</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DAF42" w14:textId="54E9258B" w:rsidR="00DC779C" w:rsidRPr="002074AC" w:rsidRDefault="00C11C5E" w:rsidP="000761B7">
            <w:pPr>
              <w:spacing w:after="0" w:line="240" w:lineRule="auto"/>
              <w:ind w:firstLine="1"/>
              <w:jc w:val="center"/>
              <w:rPr>
                <w:rFonts w:ascii="Times New Roman" w:hAnsi="Times New Roman"/>
                <w:color w:val="000000"/>
                <w:szCs w:val="20"/>
              </w:rPr>
            </w:pPr>
            <w:r>
              <w:rPr>
                <w:rFonts w:ascii="Times New Roman" w:hAnsi="Times New Roman"/>
                <w:color w:val="000000"/>
                <w:szCs w:val="20"/>
              </w:rPr>
              <w:t>58,30</w:t>
            </w:r>
            <w:r w:rsidR="002074AC" w:rsidRPr="002074AC">
              <w:rPr>
                <w:rFonts w:ascii="Times New Roman" w:hAnsi="Times New Roman"/>
                <w:color w:val="000000"/>
                <w:szCs w:val="20"/>
              </w:rPr>
              <w:t xml:space="preserve"> </w:t>
            </w:r>
            <w:r w:rsidR="00DC779C" w:rsidRPr="002074AC">
              <w:rPr>
                <w:rFonts w:ascii="Times New Roman" w:hAnsi="Times New Roman"/>
                <w:color w:val="000000"/>
                <w:szCs w:val="20"/>
              </w:rPr>
              <w:t>EUR/MWh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96AE5" w14:textId="023B3EEB" w:rsidR="00DC779C" w:rsidRPr="002074AC" w:rsidRDefault="00C11C5E"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Apstiprināts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686AB"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Nav saistīts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91FCB" w14:textId="77777777" w:rsidR="00DC779C" w:rsidRPr="002074AC" w:rsidRDefault="00DC779C" w:rsidP="000761B7">
            <w:pPr>
              <w:spacing w:after="0" w:line="240" w:lineRule="auto"/>
              <w:ind w:firstLine="34"/>
              <w:jc w:val="center"/>
              <w:rPr>
                <w:rFonts w:ascii="Times New Roman" w:hAnsi="Times New Roman"/>
                <w:color w:val="000000"/>
                <w:szCs w:val="20"/>
              </w:rPr>
            </w:pPr>
            <w:r w:rsidRPr="002074AC">
              <w:rPr>
                <w:rFonts w:ascii="Times New Roman" w:hAnsi="Times New Roman"/>
                <w:color w:val="000000"/>
                <w:szCs w:val="20"/>
              </w:rPr>
              <w:t>-</w:t>
            </w:r>
          </w:p>
        </w:tc>
      </w:tr>
      <w:tr w:rsidR="002074AC" w:rsidRPr="00DC779C" w14:paraId="620C9E2C" w14:textId="77777777" w:rsidTr="002074AC">
        <w:trPr>
          <w:trHeight w:val="1389"/>
        </w:trPr>
        <w:tc>
          <w:tcPr>
            <w:tcW w:w="1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2474F0"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SIA "Jēkabpils siltums"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70D4D"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No 58,45 līdz 67,69 EUR/MWh (pie dabasgāzes tirdzniecības cenām no 128,06 līdz 490,89 EUR/tūkst.</w:t>
            </w:r>
            <w:r w:rsidR="002074AC">
              <w:rPr>
                <w:rFonts w:ascii="Times New Roman" w:hAnsi="Times New Roman"/>
                <w:color w:val="000000"/>
                <w:szCs w:val="20"/>
              </w:rPr>
              <w:t>n</w:t>
            </w:r>
            <w:r w:rsidRPr="002074AC">
              <w:rPr>
                <w:rFonts w:ascii="Times New Roman" w:hAnsi="Times New Roman"/>
                <w:color w:val="000000"/>
                <w:szCs w:val="20"/>
              </w:rPr>
              <w:t>m</w:t>
            </w:r>
            <w:r w:rsidRPr="002074AC">
              <w:rPr>
                <w:rFonts w:ascii="Times New Roman" w:hAnsi="Times New Roman"/>
                <w:color w:val="000000"/>
                <w:szCs w:val="20"/>
                <w:vertAlign w:val="superscript"/>
              </w:rPr>
              <w:t>3</w:t>
            </w:r>
            <w:r w:rsidRPr="002074AC">
              <w:rPr>
                <w:rFonts w:ascii="Times New Roman" w:hAnsi="Times New Roman"/>
                <w:color w:val="000000"/>
                <w:szCs w:val="20"/>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63551" w14:textId="77777777" w:rsidR="00DC779C" w:rsidRPr="002074AC" w:rsidRDefault="00DC779C" w:rsidP="002074AC">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No 55,33 līdz 63,21</w:t>
            </w:r>
            <w:r w:rsidR="002074AC" w:rsidRPr="002074AC">
              <w:rPr>
                <w:rFonts w:ascii="Times New Roman" w:hAnsi="Times New Roman"/>
                <w:color w:val="000000"/>
                <w:szCs w:val="20"/>
              </w:rPr>
              <w:t xml:space="preserve"> </w:t>
            </w:r>
            <w:r w:rsidRPr="002074AC">
              <w:rPr>
                <w:rFonts w:ascii="Times New Roman" w:hAnsi="Times New Roman"/>
                <w:color w:val="000000"/>
                <w:szCs w:val="20"/>
              </w:rPr>
              <w:t>EUR/MWh (pie dabasgāzes tirdzniecības cenām no 128,06 līdz 490,89</w:t>
            </w:r>
            <w:r w:rsidR="002074AC" w:rsidRPr="002074AC">
              <w:rPr>
                <w:rFonts w:ascii="Times New Roman" w:hAnsi="Times New Roman"/>
                <w:color w:val="000000"/>
                <w:szCs w:val="20"/>
              </w:rPr>
              <w:t xml:space="preserve"> </w:t>
            </w:r>
            <w:r w:rsidRPr="002074AC">
              <w:rPr>
                <w:rFonts w:ascii="Times New Roman" w:hAnsi="Times New Roman"/>
                <w:color w:val="000000"/>
                <w:szCs w:val="20"/>
              </w:rPr>
              <w:t>EUR/tūkst.</w:t>
            </w:r>
            <w:r w:rsidR="002074AC">
              <w:rPr>
                <w:rFonts w:ascii="Times New Roman" w:hAnsi="Times New Roman"/>
                <w:color w:val="000000"/>
                <w:szCs w:val="20"/>
              </w:rPr>
              <w:t>n</w:t>
            </w:r>
            <w:r w:rsidRPr="002074AC">
              <w:rPr>
                <w:rFonts w:ascii="Times New Roman" w:hAnsi="Times New Roman"/>
                <w:color w:val="000000"/>
                <w:szCs w:val="20"/>
              </w:rPr>
              <w:t>m</w:t>
            </w:r>
            <w:r w:rsidRPr="002074AC">
              <w:rPr>
                <w:rFonts w:ascii="Times New Roman" w:hAnsi="Times New Roman"/>
                <w:color w:val="000000"/>
                <w:szCs w:val="20"/>
                <w:vertAlign w:val="superscript"/>
              </w:rPr>
              <w:t>3</w:t>
            </w:r>
            <w:r w:rsidRPr="002074AC">
              <w:rPr>
                <w:rFonts w:ascii="Times New Roman" w:hAnsi="Times New Roman"/>
                <w:color w:val="000000"/>
                <w:szCs w:val="2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81EF1"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Apstiprināts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37FE6F"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Ir saistīts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73E5" w14:textId="77777777" w:rsidR="00B72A72" w:rsidRDefault="00DC779C" w:rsidP="000761B7">
            <w:pPr>
              <w:spacing w:after="0" w:line="240" w:lineRule="auto"/>
              <w:ind w:firstLine="34"/>
              <w:jc w:val="center"/>
              <w:rPr>
                <w:rFonts w:ascii="Times New Roman" w:hAnsi="Times New Roman"/>
                <w:color w:val="000000"/>
                <w:szCs w:val="20"/>
              </w:rPr>
            </w:pPr>
            <w:r w:rsidRPr="002074AC">
              <w:rPr>
                <w:rFonts w:ascii="Times New Roman" w:hAnsi="Times New Roman"/>
                <w:color w:val="000000"/>
                <w:szCs w:val="20"/>
              </w:rPr>
              <w:t>Tarifu samazinājums būtu par 0,12 līdz 2,54 EUR/MWh pie dabasgāzes tirdzniecības cenām no 128,06 līdz 490,89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w:t>
            </w:r>
          </w:p>
          <w:p w14:paraId="7198FA31" w14:textId="77777777" w:rsidR="00DC779C" w:rsidRDefault="00B72A72" w:rsidP="000761B7">
            <w:pPr>
              <w:spacing w:after="0" w:line="240" w:lineRule="auto"/>
              <w:ind w:firstLine="34"/>
              <w:jc w:val="center"/>
              <w:rPr>
                <w:rFonts w:ascii="Times New Roman" w:hAnsi="Times New Roman"/>
                <w:color w:val="000000"/>
                <w:szCs w:val="20"/>
              </w:rPr>
            </w:pPr>
            <w:r w:rsidRPr="002074AC">
              <w:rPr>
                <w:rFonts w:ascii="Times New Roman" w:hAnsi="Times New Roman"/>
                <w:color w:val="000000"/>
                <w:szCs w:val="20"/>
              </w:rPr>
              <w:t xml:space="preserve">Pie </w:t>
            </w:r>
            <w:r w:rsidRPr="00743B25">
              <w:rPr>
                <w:rFonts w:ascii="Times New Roman" w:hAnsi="Times New Roman"/>
                <w:color w:val="000000"/>
                <w:szCs w:val="20"/>
              </w:rPr>
              <w:t xml:space="preserve">2015. gada marta, aprīļa un maija </w:t>
            </w:r>
            <w:r w:rsidR="00DC779C" w:rsidRPr="002074AC">
              <w:rPr>
                <w:rFonts w:ascii="Times New Roman" w:hAnsi="Times New Roman"/>
                <w:color w:val="000000"/>
                <w:szCs w:val="20"/>
              </w:rPr>
              <w:t>dabasgāzes tirdzniecības cenas tarifs samazinātos aptuveni vēl par 0,3%.</w:t>
            </w:r>
          </w:p>
          <w:p w14:paraId="1C28BDF8" w14:textId="5D55CD9C" w:rsidR="00365F7E" w:rsidRPr="002074AC" w:rsidRDefault="00365F7E" w:rsidP="00365F7E">
            <w:pPr>
              <w:spacing w:after="0" w:line="240" w:lineRule="auto"/>
              <w:ind w:firstLine="34"/>
              <w:jc w:val="center"/>
              <w:rPr>
                <w:rFonts w:ascii="Times New Roman" w:hAnsi="Times New Roman"/>
                <w:color w:val="000000"/>
                <w:szCs w:val="20"/>
              </w:rPr>
            </w:pPr>
            <w:r>
              <w:rPr>
                <w:rFonts w:ascii="Times New Roman" w:hAnsi="Times New Roman"/>
                <w:color w:val="000000"/>
                <w:szCs w:val="20"/>
              </w:rPr>
              <w:t>Pie dabasgāzes tirdzniecības cenas 291,69 </w:t>
            </w:r>
            <w:r w:rsidRPr="002074AC">
              <w:rPr>
                <w:rFonts w:ascii="Times New Roman" w:hAnsi="Times New Roman"/>
                <w:color w:val="000000"/>
                <w:szCs w:val="20"/>
              </w:rPr>
              <w:t>EUR/tūkst.m</w:t>
            </w:r>
            <w:r w:rsidRPr="00007E4D">
              <w:rPr>
                <w:rFonts w:ascii="Times New Roman" w:hAnsi="Times New Roman"/>
                <w:color w:val="000000"/>
                <w:szCs w:val="20"/>
                <w:vertAlign w:val="superscript"/>
              </w:rPr>
              <w:t>3</w:t>
            </w:r>
            <w:r>
              <w:rPr>
                <w:rFonts w:ascii="Times New Roman" w:hAnsi="Times New Roman"/>
                <w:color w:val="000000"/>
                <w:szCs w:val="20"/>
              </w:rPr>
              <w:t xml:space="preserve"> tarifs samazinātos vēl aptuveni par 0,6%.</w:t>
            </w:r>
          </w:p>
        </w:tc>
      </w:tr>
      <w:tr w:rsidR="002074AC" w:rsidRPr="000F3F18" w14:paraId="083908AC" w14:textId="77777777" w:rsidTr="002074AC">
        <w:trPr>
          <w:trHeight w:val="1428"/>
        </w:trPr>
        <w:tc>
          <w:tcPr>
            <w:tcW w:w="1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CD7FA"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SIA "SM ENERGO"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64B12"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43,01 EUR/MWh</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A9C52" w14:textId="77777777" w:rsidR="00DC779C" w:rsidRPr="002074AC" w:rsidRDefault="00DC779C" w:rsidP="002074AC">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No 63,56 līdz 49,77</w:t>
            </w:r>
            <w:r w:rsidR="002074AC" w:rsidRPr="002074AC">
              <w:rPr>
                <w:rFonts w:ascii="Times New Roman" w:hAnsi="Times New Roman"/>
                <w:color w:val="000000"/>
                <w:szCs w:val="20"/>
              </w:rPr>
              <w:t xml:space="preserve"> </w:t>
            </w:r>
            <w:r w:rsidRPr="002074AC">
              <w:rPr>
                <w:rFonts w:ascii="Times New Roman" w:hAnsi="Times New Roman"/>
                <w:color w:val="000000"/>
                <w:szCs w:val="20"/>
              </w:rPr>
              <w:t>EUR/MWh (pie dabasgāzes tirdzniecības cenām no 128,06 līdz 498,01</w:t>
            </w:r>
            <w:r w:rsidR="002074AC" w:rsidRPr="002074AC">
              <w:rPr>
                <w:rFonts w:ascii="Times New Roman" w:hAnsi="Times New Roman"/>
                <w:color w:val="000000"/>
                <w:szCs w:val="20"/>
              </w:rPr>
              <w:t xml:space="preserve"> </w:t>
            </w:r>
            <w:r w:rsidRPr="002074AC">
              <w:rPr>
                <w:rFonts w:ascii="Times New Roman" w:hAnsi="Times New Roman"/>
                <w:color w:val="000000"/>
                <w:szCs w:val="20"/>
              </w:rPr>
              <w:t>EUR/tūkst.</w:t>
            </w:r>
            <w:r w:rsidR="002074AC">
              <w:rPr>
                <w:rFonts w:ascii="Times New Roman" w:hAnsi="Times New Roman"/>
                <w:color w:val="000000"/>
                <w:szCs w:val="20"/>
              </w:rPr>
              <w:t>n</w:t>
            </w:r>
            <w:r w:rsidRPr="002074AC">
              <w:rPr>
                <w:rFonts w:ascii="Times New Roman" w:hAnsi="Times New Roman"/>
                <w:color w:val="000000"/>
                <w:szCs w:val="20"/>
              </w:rPr>
              <w:t>m</w:t>
            </w:r>
            <w:r w:rsidRPr="002074AC">
              <w:rPr>
                <w:rFonts w:ascii="Times New Roman" w:hAnsi="Times New Roman"/>
                <w:color w:val="000000"/>
                <w:szCs w:val="20"/>
                <w:vertAlign w:val="superscript"/>
              </w:rPr>
              <w:t>3</w:t>
            </w:r>
            <w:r w:rsidRPr="002074AC">
              <w:rPr>
                <w:rFonts w:ascii="Times New Roman" w:hAnsi="Times New Roman"/>
                <w:color w:val="000000"/>
                <w:szCs w:val="2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BEB21"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Apstiprināts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D82CB3" w14:textId="77777777" w:rsidR="00DC779C" w:rsidRPr="002074AC" w:rsidRDefault="00DC779C" w:rsidP="000761B7">
            <w:pPr>
              <w:spacing w:after="0" w:line="240" w:lineRule="auto"/>
              <w:ind w:firstLine="1"/>
              <w:jc w:val="center"/>
              <w:rPr>
                <w:rFonts w:ascii="Times New Roman" w:hAnsi="Times New Roman"/>
                <w:color w:val="000000"/>
                <w:szCs w:val="20"/>
              </w:rPr>
            </w:pPr>
            <w:r w:rsidRPr="002074AC">
              <w:rPr>
                <w:rFonts w:ascii="Times New Roman" w:hAnsi="Times New Roman"/>
                <w:color w:val="000000"/>
                <w:szCs w:val="20"/>
              </w:rPr>
              <w:t>Ir saistīts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F9203" w14:textId="5DDAE252" w:rsidR="00B72A72" w:rsidRDefault="00DC779C" w:rsidP="00B72A72">
            <w:pPr>
              <w:spacing w:after="0" w:line="240" w:lineRule="auto"/>
              <w:ind w:firstLine="34"/>
              <w:jc w:val="center"/>
              <w:rPr>
                <w:rFonts w:ascii="Times New Roman" w:hAnsi="Times New Roman"/>
                <w:color w:val="000000"/>
                <w:szCs w:val="20"/>
              </w:rPr>
            </w:pPr>
            <w:r w:rsidRPr="002074AC">
              <w:rPr>
                <w:rFonts w:ascii="Times New Roman" w:hAnsi="Times New Roman"/>
                <w:color w:val="000000"/>
                <w:szCs w:val="20"/>
              </w:rPr>
              <w:t>1,02 līdz 22,07 EUR/MWh pie dabasgāzes tirdzniecības cenām no 128,06 līdz 498,01 EUR/tūkst.m</w:t>
            </w:r>
            <w:r w:rsidRPr="00007E4D">
              <w:rPr>
                <w:rFonts w:ascii="Times New Roman" w:hAnsi="Times New Roman"/>
                <w:color w:val="000000"/>
                <w:szCs w:val="20"/>
                <w:vertAlign w:val="superscript"/>
              </w:rPr>
              <w:t>3</w:t>
            </w:r>
            <w:r w:rsidRPr="002074AC">
              <w:rPr>
                <w:rFonts w:ascii="Times New Roman" w:hAnsi="Times New Roman"/>
                <w:color w:val="000000"/>
                <w:szCs w:val="20"/>
              </w:rPr>
              <w:t xml:space="preserve">. </w:t>
            </w:r>
          </w:p>
          <w:p w14:paraId="3FBDCEEF" w14:textId="77777777" w:rsidR="00DC779C" w:rsidRDefault="00B72A72" w:rsidP="00B72A72">
            <w:pPr>
              <w:spacing w:after="0" w:line="240" w:lineRule="auto"/>
              <w:ind w:firstLine="34"/>
              <w:jc w:val="center"/>
              <w:rPr>
                <w:rFonts w:ascii="Times New Roman" w:hAnsi="Times New Roman"/>
                <w:color w:val="000000"/>
                <w:szCs w:val="20"/>
              </w:rPr>
            </w:pPr>
            <w:r w:rsidRPr="002074AC">
              <w:rPr>
                <w:rFonts w:ascii="Times New Roman" w:hAnsi="Times New Roman"/>
                <w:color w:val="000000"/>
                <w:szCs w:val="20"/>
              </w:rPr>
              <w:t xml:space="preserve">Pie </w:t>
            </w:r>
            <w:r w:rsidRPr="00743B25">
              <w:rPr>
                <w:rFonts w:ascii="Times New Roman" w:hAnsi="Times New Roman"/>
                <w:color w:val="000000"/>
                <w:szCs w:val="20"/>
              </w:rPr>
              <w:t xml:space="preserve">2015. gada marta, aprīļa un maija </w:t>
            </w:r>
            <w:r w:rsidR="00DC779C" w:rsidRPr="002074AC">
              <w:rPr>
                <w:rFonts w:ascii="Times New Roman" w:hAnsi="Times New Roman"/>
                <w:color w:val="000000"/>
                <w:szCs w:val="20"/>
              </w:rPr>
              <w:t xml:space="preserve">dabasgāzes tirdzniecības cenas tarifa pieaugumu </w:t>
            </w:r>
            <w:r w:rsidR="00DC779C" w:rsidRPr="002074AC">
              <w:rPr>
                <w:rFonts w:ascii="Times New Roman" w:hAnsi="Times New Roman"/>
                <w:color w:val="000000"/>
                <w:szCs w:val="20"/>
              </w:rPr>
              <w:lastRenderedPageBreak/>
              <w:t>SEN piemērošana veido aptuveni 18,5% no visa pieauguma.</w:t>
            </w:r>
          </w:p>
          <w:p w14:paraId="2437B575" w14:textId="67F9452E" w:rsidR="00365F7E" w:rsidRPr="002074AC" w:rsidRDefault="00365F7E" w:rsidP="00365F7E">
            <w:pPr>
              <w:spacing w:after="0" w:line="240" w:lineRule="auto"/>
              <w:ind w:firstLine="34"/>
              <w:jc w:val="center"/>
              <w:rPr>
                <w:rFonts w:ascii="Times New Roman" w:hAnsi="Times New Roman"/>
                <w:color w:val="000000"/>
                <w:szCs w:val="20"/>
              </w:rPr>
            </w:pPr>
            <w:r>
              <w:rPr>
                <w:rFonts w:ascii="Times New Roman" w:hAnsi="Times New Roman"/>
                <w:color w:val="000000"/>
                <w:szCs w:val="20"/>
              </w:rPr>
              <w:t>Pie dabasgāzes tirdzniecības cenas 291,69 </w:t>
            </w:r>
            <w:r w:rsidRPr="002074AC">
              <w:rPr>
                <w:rFonts w:ascii="Times New Roman" w:hAnsi="Times New Roman"/>
                <w:color w:val="000000"/>
                <w:szCs w:val="20"/>
              </w:rPr>
              <w:t>EUR/tūkst.m</w:t>
            </w:r>
            <w:r w:rsidRPr="00007E4D">
              <w:rPr>
                <w:rFonts w:ascii="Times New Roman" w:hAnsi="Times New Roman"/>
                <w:color w:val="000000"/>
                <w:szCs w:val="20"/>
                <w:vertAlign w:val="superscript"/>
              </w:rPr>
              <w:t>3</w:t>
            </w:r>
            <w:r>
              <w:rPr>
                <w:rFonts w:ascii="Times New Roman" w:hAnsi="Times New Roman"/>
                <w:color w:val="000000"/>
                <w:szCs w:val="20"/>
              </w:rPr>
              <w:t xml:space="preserve"> tarifa pieaugumu veido aptuveni 6,5%.</w:t>
            </w:r>
          </w:p>
        </w:tc>
      </w:tr>
    </w:tbl>
    <w:p w14:paraId="0F0E66AF" w14:textId="77777777" w:rsidR="002074AC" w:rsidRPr="0015043E" w:rsidRDefault="002074AC" w:rsidP="002074AC">
      <w:pPr>
        <w:spacing w:before="120" w:after="240" w:line="240" w:lineRule="auto"/>
        <w:jc w:val="right"/>
        <w:rPr>
          <w:rFonts w:ascii="Times New Roman" w:hAnsi="Times New Roman"/>
          <w:color w:val="000000"/>
          <w:szCs w:val="28"/>
        </w:rPr>
      </w:pPr>
      <w:r w:rsidRPr="0015043E">
        <w:rPr>
          <w:rFonts w:ascii="Times New Roman" w:hAnsi="Times New Roman"/>
          <w:color w:val="000000"/>
          <w:szCs w:val="28"/>
        </w:rPr>
        <w:lastRenderedPageBreak/>
        <w:t>Avots: SPRK</w:t>
      </w:r>
    </w:p>
    <w:p w14:paraId="15E592C6" w14:textId="31AABB46" w:rsidR="003D2BFC" w:rsidRDefault="003D2BFC" w:rsidP="003D2BF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Izvērtējot 2. tabulā sniegto informāciju par </w:t>
      </w:r>
      <w:r w:rsidRPr="00B72A72">
        <w:rPr>
          <w:rFonts w:ascii="Times New Roman" w:hAnsi="Times New Roman"/>
          <w:color w:val="000000"/>
          <w:sz w:val="28"/>
          <w:szCs w:val="28"/>
        </w:rPr>
        <w:t>2014.</w:t>
      </w:r>
      <w:r>
        <w:rPr>
          <w:rFonts w:ascii="Times New Roman" w:hAnsi="Times New Roman"/>
          <w:color w:val="000000"/>
          <w:sz w:val="28"/>
          <w:szCs w:val="28"/>
        </w:rPr>
        <w:t> </w:t>
      </w:r>
      <w:r w:rsidRPr="00B72A72">
        <w:rPr>
          <w:rFonts w:ascii="Times New Roman" w:hAnsi="Times New Roman"/>
          <w:color w:val="000000"/>
          <w:sz w:val="28"/>
          <w:szCs w:val="28"/>
        </w:rPr>
        <w:t>gadā SPRK iesniegt</w:t>
      </w:r>
      <w:r w:rsidR="0021108E">
        <w:rPr>
          <w:rFonts w:ascii="Times New Roman" w:hAnsi="Times New Roman"/>
          <w:color w:val="000000"/>
          <w:sz w:val="28"/>
          <w:szCs w:val="28"/>
        </w:rPr>
        <w:t>aj</w:t>
      </w:r>
      <w:r w:rsidRPr="00B72A72">
        <w:rPr>
          <w:rFonts w:ascii="Times New Roman" w:hAnsi="Times New Roman"/>
          <w:color w:val="000000"/>
          <w:sz w:val="28"/>
          <w:szCs w:val="28"/>
        </w:rPr>
        <w:t>ie</w:t>
      </w:r>
      <w:r w:rsidR="0021108E">
        <w:rPr>
          <w:rFonts w:ascii="Times New Roman" w:hAnsi="Times New Roman"/>
          <w:color w:val="000000"/>
          <w:sz w:val="28"/>
          <w:szCs w:val="28"/>
        </w:rPr>
        <w:t>m</w:t>
      </w:r>
      <w:r w:rsidRPr="00B72A72">
        <w:rPr>
          <w:rFonts w:ascii="Times New Roman" w:hAnsi="Times New Roman"/>
          <w:color w:val="000000"/>
          <w:sz w:val="28"/>
          <w:szCs w:val="28"/>
        </w:rPr>
        <w:t xml:space="preserve"> siltumenerģijas apgādes pakalpojumu tarifu projekti</w:t>
      </w:r>
      <w:r>
        <w:rPr>
          <w:rFonts w:ascii="Times New Roman" w:hAnsi="Times New Roman"/>
          <w:color w:val="000000"/>
          <w:sz w:val="28"/>
          <w:szCs w:val="28"/>
        </w:rPr>
        <w:t xml:space="preserve">em, kā arī, apskatot 1. attēlā </w:t>
      </w:r>
      <w:r w:rsidDel="00514521">
        <w:rPr>
          <w:rFonts w:ascii="Times New Roman" w:hAnsi="Times New Roman"/>
          <w:color w:val="000000"/>
          <w:sz w:val="28"/>
          <w:szCs w:val="28"/>
        </w:rPr>
        <w:t>atspoguļot</w:t>
      </w:r>
      <w:r>
        <w:rPr>
          <w:rFonts w:ascii="Times New Roman" w:hAnsi="Times New Roman"/>
          <w:color w:val="000000"/>
          <w:sz w:val="28"/>
          <w:szCs w:val="28"/>
        </w:rPr>
        <w:t>o informāciju par</w:t>
      </w:r>
      <w:r w:rsidDel="00514521">
        <w:rPr>
          <w:rFonts w:ascii="Times New Roman" w:hAnsi="Times New Roman"/>
          <w:color w:val="000000"/>
          <w:sz w:val="28"/>
          <w:szCs w:val="28"/>
        </w:rPr>
        <w:t xml:space="preserve"> c</w:t>
      </w:r>
      <w:r w:rsidRPr="00756D42" w:rsidDel="00514521">
        <w:rPr>
          <w:rFonts w:ascii="Times New Roman" w:hAnsi="Times New Roman"/>
          <w:color w:val="000000"/>
          <w:sz w:val="28"/>
          <w:szCs w:val="28"/>
        </w:rPr>
        <w:t>entralizētās siltumapgādes tarif</w:t>
      </w:r>
      <w:r>
        <w:rPr>
          <w:rFonts w:ascii="Times New Roman" w:hAnsi="Times New Roman"/>
          <w:color w:val="000000"/>
          <w:sz w:val="28"/>
          <w:szCs w:val="28"/>
        </w:rPr>
        <w:t>iem</w:t>
      </w:r>
      <w:r w:rsidRPr="00756D42" w:rsidDel="00514521">
        <w:rPr>
          <w:rFonts w:ascii="Times New Roman" w:hAnsi="Times New Roman"/>
          <w:color w:val="000000"/>
          <w:sz w:val="28"/>
          <w:szCs w:val="28"/>
        </w:rPr>
        <w:t xml:space="preserve"> Latvijā</w:t>
      </w:r>
      <w:r>
        <w:rPr>
          <w:rFonts w:ascii="Times New Roman" w:hAnsi="Times New Roman"/>
          <w:color w:val="000000"/>
          <w:sz w:val="28"/>
          <w:szCs w:val="28"/>
        </w:rPr>
        <w:t>, secināms, ka OI</w:t>
      </w:r>
      <w:r w:rsidRPr="002F032D">
        <w:rPr>
          <w:rFonts w:ascii="Times New Roman" w:hAnsi="Times New Roman"/>
          <w:color w:val="000000"/>
          <w:sz w:val="28"/>
          <w:szCs w:val="28"/>
        </w:rPr>
        <w:t xml:space="preserve"> cenas atsaiste no dabasgāzes tirdzniecības gala tarifa un SEN ieviešana</w:t>
      </w:r>
      <w:r>
        <w:rPr>
          <w:rFonts w:ascii="Times New Roman" w:hAnsi="Times New Roman"/>
          <w:color w:val="000000"/>
          <w:sz w:val="28"/>
          <w:szCs w:val="28"/>
        </w:rPr>
        <w:t xml:space="preserve"> ir ietekmējusi tikai divu siltumapgādes komersantu – </w:t>
      </w:r>
      <w:r w:rsidR="0082510B">
        <w:rPr>
          <w:rFonts w:ascii="Times New Roman" w:hAnsi="Times New Roman"/>
          <w:color w:val="000000"/>
          <w:sz w:val="28"/>
          <w:szCs w:val="28"/>
        </w:rPr>
        <w:t>"</w:t>
      </w:r>
      <w:r w:rsidRPr="002F032D">
        <w:rPr>
          <w:rFonts w:ascii="Times New Roman" w:hAnsi="Times New Roman"/>
          <w:color w:val="000000"/>
          <w:sz w:val="28"/>
          <w:szCs w:val="28"/>
        </w:rPr>
        <w:t>SIA "Jēkabpils siltums"</w:t>
      </w:r>
      <w:r>
        <w:rPr>
          <w:rFonts w:ascii="Times New Roman" w:hAnsi="Times New Roman"/>
          <w:color w:val="000000"/>
          <w:sz w:val="28"/>
          <w:szCs w:val="28"/>
        </w:rPr>
        <w:t xml:space="preserve"> un </w:t>
      </w:r>
      <w:r w:rsidRPr="002F032D">
        <w:rPr>
          <w:rFonts w:ascii="Times New Roman" w:hAnsi="Times New Roman"/>
          <w:color w:val="000000"/>
          <w:sz w:val="28"/>
          <w:szCs w:val="28"/>
        </w:rPr>
        <w:t>SIA "SM ENERGO"</w:t>
      </w:r>
      <w:r>
        <w:rPr>
          <w:rFonts w:ascii="Times New Roman" w:hAnsi="Times New Roman"/>
          <w:color w:val="000000"/>
          <w:sz w:val="28"/>
          <w:szCs w:val="28"/>
        </w:rPr>
        <w:t>–</w:t>
      </w:r>
      <w:r w:rsidRPr="00756D42">
        <w:rPr>
          <w:rFonts w:ascii="Times New Roman" w:hAnsi="Times New Roman"/>
          <w:color w:val="000000"/>
          <w:sz w:val="28"/>
          <w:szCs w:val="28"/>
        </w:rPr>
        <w:t xml:space="preserve"> </w:t>
      </w:r>
      <w:r w:rsidRPr="00972C66">
        <w:rPr>
          <w:rFonts w:ascii="Times New Roman" w:hAnsi="Times New Roman"/>
          <w:color w:val="000000"/>
          <w:sz w:val="28"/>
          <w:szCs w:val="28"/>
        </w:rPr>
        <w:t>siltumenerģijas apgā</w:t>
      </w:r>
      <w:r>
        <w:rPr>
          <w:rFonts w:ascii="Times New Roman" w:hAnsi="Times New Roman"/>
          <w:color w:val="000000"/>
          <w:sz w:val="28"/>
          <w:szCs w:val="28"/>
        </w:rPr>
        <w:t xml:space="preserve">des pakalpojumu tarifu. Tomēr arī pēc tarifu pieauguma šo komersantu siltumenerģijas apgādes pakalpojumu tarifi ievērojami nepārsniedz Latvijas centralizētās siltumapgādes komersantu </w:t>
      </w:r>
      <w:r w:rsidRPr="00972C66">
        <w:rPr>
          <w:rFonts w:ascii="Times New Roman" w:hAnsi="Times New Roman"/>
          <w:color w:val="000000"/>
          <w:sz w:val="28"/>
          <w:szCs w:val="28"/>
        </w:rPr>
        <w:t>siltumenerģijas apgā</w:t>
      </w:r>
      <w:r>
        <w:rPr>
          <w:rFonts w:ascii="Times New Roman" w:hAnsi="Times New Roman"/>
          <w:color w:val="000000"/>
          <w:sz w:val="28"/>
          <w:szCs w:val="28"/>
        </w:rPr>
        <w:t>des pakalpojumu tarifu, kurus apstiprināja SPRK, vidējo vērtību – 56,55 </w:t>
      </w:r>
      <w:r w:rsidRPr="003F10E8">
        <w:rPr>
          <w:rFonts w:ascii="Times New Roman" w:hAnsi="Times New Roman"/>
          <w:i/>
          <w:color w:val="000000"/>
          <w:sz w:val="28"/>
          <w:szCs w:val="28"/>
        </w:rPr>
        <w:t>euro</w:t>
      </w:r>
      <w:r>
        <w:rPr>
          <w:rFonts w:ascii="Times New Roman" w:hAnsi="Times New Roman"/>
          <w:color w:val="000000"/>
          <w:sz w:val="28"/>
          <w:szCs w:val="28"/>
        </w:rPr>
        <w:t xml:space="preserve">/MWh. </w:t>
      </w:r>
      <w:r w:rsidRPr="002F032D">
        <w:rPr>
          <w:rFonts w:ascii="Times New Roman" w:hAnsi="Times New Roman"/>
          <w:color w:val="000000"/>
          <w:sz w:val="28"/>
          <w:szCs w:val="28"/>
        </w:rPr>
        <w:t>SIA "SM ENERGO"</w:t>
      </w:r>
      <w:r>
        <w:rPr>
          <w:rFonts w:ascii="Times New Roman" w:hAnsi="Times New Roman"/>
          <w:color w:val="000000"/>
          <w:sz w:val="28"/>
          <w:szCs w:val="28"/>
        </w:rPr>
        <w:t xml:space="preserve"> siltumenerģijas apgādes pakalpojumu tarifs ir par 8,5% zemāks par vidējo vērtību, savukārt </w:t>
      </w:r>
      <w:r w:rsidRPr="002F032D">
        <w:rPr>
          <w:rFonts w:ascii="Times New Roman" w:hAnsi="Times New Roman"/>
          <w:color w:val="000000"/>
          <w:sz w:val="28"/>
          <w:szCs w:val="28"/>
        </w:rPr>
        <w:t>SIA "Jēkabpils siltums"</w:t>
      </w:r>
      <w:r>
        <w:rPr>
          <w:rFonts w:ascii="Times New Roman" w:hAnsi="Times New Roman"/>
          <w:color w:val="000000"/>
          <w:sz w:val="28"/>
          <w:szCs w:val="28"/>
        </w:rPr>
        <w:t xml:space="preserve"> tarifs ir tikai par 1,3% augstāks par vidējo. </w:t>
      </w:r>
    </w:p>
    <w:p w14:paraId="368603E4" w14:textId="2225B2C0" w:rsidR="001271CB" w:rsidRDefault="001271CB" w:rsidP="00D37A52">
      <w:pPr>
        <w:spacing w:after="0" w:line="240" w:lineRule="auto"/>
        <w:ind w:firstLine="709"/>
        <w:jc w:val="both"/>
        <w:rPr>
          <w:rFonts w:ascii="Times New Roman" w:hAnsi="Times New Roman"/>
          <w:color w:val="000000"/>
          <w:sz w:val="28"/>
          <w:szCs w:val="28"/>
        </w:rPr>
      </w:pPr>
    </w:p>
    <w:p w14:paraId="4E502422" w14:textId="77777777" w:rsidR="001271CB" w:rsidRDefault="001271CB" w:rsidP="00CA61D4">
      <w:pPr>
        <w:spacing w:after="0" w:line="240" w:lineRule="auto"/>
        <w:ind w:firstLine="709"/>
        <w:jc w:val="both"/>
        <w:rPr>
          <w:rFonts w:ascii="Times New Roman" w:hAnsi="Times New Roman"/>
          <w:color w:val="000000"/>
          <w:sz w:val="28"/>
          <w:szCs w:val="28"/>
        </w:rPr>
        <w:sectPr w:rsidR="001271CB" w:rsidSect="00A30CA3">
          <w:footerReference w:type="default" r:id="rId9"/>
          <w:pgSz w:w="11906" w:h="16838" w:code="9"/>
          <w:pgMar w:top="1418" w:right="1134" w:bottom="1134" w:left="1701" w:header="709" w:footer="709" w:gutter="0"/>
          <w:cols w:space="708"/>
          <w:docGrid w:linePitch="381"/>
        </w:sectPr>
      </w:pPr>
    </w:p>
    <w:p w14:paraId="7387122D" w14:textId="77777777" w:rsidR="00B225CD" w:rsidRDefault="00B225CD" w:rsidP="00B225CD">
      <w:pPr>
        <w:spacing w:after="0" w:line="240" w:lineRule="auto"/>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14:anchorId="32068B2E" wp14:editId="3F78D16A">
            <wp:extent cx="9527992" cy="510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7585" cy="5112993"/>
                    </a:xfrm>
                    <a:prstGeom prst="rect">
                      <a:avLst/>
                    </a:prstGeom>
                    <a:noFill/>
                  </pic:spPr>
                </pic:pic>
              </a:graphicData>
            </a:graphic>
          </wp:inline>
        </w:drawing>
      </w:r>
    </w:p>
    <w:p w14:paraId="3F5307B3" w14:textId="77777777" w:rsidR="0022366C" w:rsidRDefault="00B225CD" w:rsidP="00B225CD">
      <w:pPr>
        <w:spacing w:after="0" w:line="240" w:lineRule="auto"/>
        <w:jc w:val="center"/>
        <w:rPr>
          <w:rFonts w:ascii="Times New Roman" w:hAnsi="Times New Roman"/>
          <w:color w:val="000000"/>
          <w:sz w:val="24"/>
          <w:szCs w:val="24"/>
        </w:rPr>
        <w:sectPr w:rsidR="0022366C" w:rsidSect="0022366C">
          <w:pgSz w:w="16838" w:h="11906" w:orient="landscape" w:code="9"/>
          <w:pgMar w:top="1701" w:right="1418" w:bottom="1134" w:left="1134" w:header="709" w:footer="709" w:gutter="0"/>
          <w:cols w:space="708"/>
          <w:docGrid w:linePitch="381"/>
        </w:sectPr>
      </w:pPr>
      <w:r w:rsidRPr="00756D42">
        <w:rPr>
          <w:rFonts w:ascii="Times New Roman" w:hAnsi="Times New Roman"/>
          <w:color w:val="000000"/>
          <w:sz w:val="24"/>
          <w:szCs w:val="24"/>
        </w:rPr>
        <w:t>1.att. Centralizētās siltumapgādes tarifi Latvijā (Avots: SPRK)</w:t>
      </w:r>
    </w:p>
    <w:p w14:paraId="66B91DCD" w14:textId="58F0E3C9" w:rsidR="003F10E8" w:rsidRPr="0007533C" w:rsidRDefault="003F10E8" w:rsidP="00B225CD">
      <w:pPr>
        <w:spacing w:after="0" w:line="240" w:lineRule="auto"/>
        <w:ind w:firstLine="709"/>
        <w:jc w:val="both"/>
        <w:rPr>
          <w:rFonts w:ascii="Times New Roman" w:hAnsi="Times New Roman"/>
          <w:b/>
          <w:color w:val="000000"/>
          <w:sz w:val="28"/>
          <w:szCs w:val="28"/>
        </w:rPr>
      </w:pPr>
      <w:r w:rsidRPr="0007533C">
        <w:rPr>
          <w:rFonts w:ascii="Times New Roman" w:hAnsi="Times New Roman"/>
          <w:b/>
          <w:color w:val="000000"/>
          <w:sz w:val="28"/>
          <w:szCs w:val="28"/>
        </w:rPr>
        <w:lastRenderedPageBreak/>
        <w:t xml:space="preserve">Ņemot vērā </w:t>
      </w:r>
      <w:r w:rsidR="0036065C">
        <w:rPr>
          <w:rFonts w:ascii="Times New Roman" w:hAnsi="Times New Roman"/>
          <w:b/>
          <w:color w:val="000000"/>
          <w:sz w:val="28"/>
          <w:szCs w:val="28"/>
        </w:rPr>
        <w:t xml:space="preserve">visu šajā informatīvajā ziņojumā </w:t>
      </w:r>
      <w:r w:rsidRPr="0007533C">
        <w:rPr>
          <w:rFonts w:ascii="Times New Roman" w:hAnsi="Times New Roman"/>
          <w:b/>
          <w:color w:val="000000"/>
          <w:sz w:val="28"/>
          <w:szCs w:val="28"/>
        </w:rPr>
        <w:t>minēto,</w:t>
      </w:r>
      <w:r w:rsidR="00F97083" w:rsidRPr="0007533C">
        <w:rPr>
          <w:rFonts w:ascii="Times New Roman" w:hAnsi="Times New Roman"/>
          <w:b/>
          <w:color w:val="000000"/>
          <w:sz w:val="28"/>
          <w:szCs w:val="28"/>
        </w:rPr>
        <w:t xml:space="preserve"> secināms, ka izmaiņas elektroenerģijas OI atbalsta mehānismā un SEN ieviešana</w:t>
      </w:r>
      <w:r w:rsidR="001D7177" w:rsidRPr="0007533C">
        <w:rPr>
          <w:rFonts w:ascii="Times New Roman" w:hAnsi="Times New Roman"/>
          <w:b/>
          <w:color w:val="000000"/>
          <w:sz w:val="28"/>
          <w:szCs w:val="28"/>
        </w:rPr>
        <w:t xml:space="preserve"> </w:t>
      </w:r>
      <w:r w:rsidR="005953C7">
        <w:rPr>
          <w:rFonts w:ascii="Times New Roman" w:hAnsi="Times New Roman"/>
          <w:b/>
          <w:color w:val="000000"/>
          <w:sz w:val="28"/>
          <w:szCs w:val="28"/>
        </w:rPr>
        <w:t>nav radījusi</w:t>
      </w:r>
      <w:r w:rsidR="001D7177" w:rsidRPr="0007533C">
        <w:rPr>
          <w:rFonts w:ascii="Times New Roman" w:hAnsi="Times New Roman"/>
          <w:b/>
          <w:color w:val="000000"/>
          <w:sz w:val="28"/>
          <w:szCs w:val="28"/>
        </w:rPr>
        <w:t xml:space="preserve"> būtisku ietekmi uz centralizētās siltumapgādes pakalpojumu tarifiem.</w:t>
      </w:r>
    </w:p>
    <w:p w14:paraId="66B93A7B" w14:textId="79A9E074" w:rsidR="00B225CD" w:rsidRDefault="001D7177" w:rsidP="00B225C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Tomēr, l</w:t>
      </w:r>
      <w:r w:rsidR="00B225CD" w:rsidRPr="00C963B8">
        <w:rPr>
          <w:rFonts w:ascii="Times New Roman" w:hAnsi="Times New Roman"/>
          <w:color w:val="000000"/>
          <w:sz w:val="28"/>
          <w:szCs w:val="28"/>
        </w:rPr>
        <w:t>ai</w:t>
      </w:r>
      <w:r w:rsidR="00B225CD">
        <w:rPr>
          <w:rFonts w:ascii="Times New Roman" w:hAnsi="Times New Roman"/>
          <w:color w:val="000000"/>
          <w:sz w:val="28"/>
          <w:szCs w:val="28"/>
        </w:rPr>
        <w:t xml:space="preserve"> mazinātu siltumapgādes tarifu atkarību no </w:t>
      </w:r>
      <w:r w:rsidR="00B72A72">
        <w:rPr>
          <w:rFonts w:ascii="Times New Roman" w:hAnsi="Times New Roman"/>
          <w:color w:val="000000"/>
          <w:sz w:val="28"/>
          <w:szCs w:val="28"/>
        </w:rPr>
        <w:t xml:space="preserve">elektroenerģijas ražošanas atbalsta radītajām </w:t>
      </w:r>
      <w:r w:rsidR="00B225CD">
        <w:rPr>
          <w:rFonts w:ascii="Times New Roman" w:hAnsi="Times New Roman"/>
          <w:color w:val="000000"/>
          <w:sz w:val="28"/>
          <w:szCs w:val="28"/>
        </w:rPr>
        <w:t>šķ</w:t>
      </w:r>
      <w:r w:rsidR="0036065C">
        <w:rPr>
          <w:rFonts w:ascii="Times New Roman" w:hAnsi="Times New Roman"/>
          <w:color w:val="000000"/>
          <w:sz w:val="28"/>
          <w:szCs w:val="28"/>
        </w:rPr>
        <w:t>ē</w:t>
      </w:r>
      <w:r w:rsidR="00B225CD">
        <w:rPr>
          <w:rFonts w:ascii="Times New Roman" w:hAnsi="Times New Roman"/>
          <w:color w:val="000000"/>
          <w:sz w:val="28"/>
          <w:szCs w:val="28"/>
        </w:rPr>
        <w:t>rssubsīdijām</w:t>
      </w:r>
      <w:r w:rsidR="003D2BFC">
        <w:rPr>
          <w:rFonts w:ascii="Times New Roman" w:hAnsi="Times New Roman"/>
          <w:color w:val="000000"/>
          <w:sz w:val="28"/>
          <w:szCs w:val="28"/>
        </w:rPr>
        <w:t xml:space="preserve"> </w:t>
      </w:r>
      <w:r w:rsidR="00B225CD">
        <w:rPr>
          <w:rFonts w:ascii="Times New Roman" w:hAnsi="Times New Roman"/>
          <w:color w:val="000000"/>
          <w:sz w:val="28"/>
          <w:szCs w:val="28"/>
        </w:rPr>
        <w:t>un lai siltumapgādes uzņēmumi</w:t>
      </w:r>
      <w:r w:rsidR="00B225CD" w:rsidRPr="00C963B8">
        <w:rPr>
          <w:rFonts w:ascii="Times New Roman" w:hAnsi="Times New Roman"/>
          <w:color w:val="000000"/>
          <w:sz w:val="28"/>
          <w:szCs w:val="28"/>
        </w:rPr>
        <w:t xml:space="preserve">, īpaši tie, </w:t>
      </w:r>
      <w:r w:rsidR="00CE04F4">
        <w:rPr>
          <w:rFonts w:ascii="Times New Roman" w:hAnsi="Times New Roman"/>
          <w:color w:val="000000"/>
          <w:sz w:val="28"/>
          <w:szCs w:val="28"/>
        </w:rPr>
        <w:t xml:space="preserve">kuri </w:t>
      </w:r>
      <w:r w:rsidR="0036065C">
        <w:rPr>
          <w:rFonts w:ascii="Times New Roman" w:hAnsi="Times New Roman"/>
          <w:color w:val="000000"/>
          <w:sz w:val="28"/>
          <w:szCs w:val="28"/>
        </w:rPr>
        <w:t xml:space="preserve">savā darbībā ir atkarīgi no </w:t>
      </w:r>
      <w:r w:rsidR="00B225CD" w:rsidRPr="00C963B8">
        <w:rPr>
          <w:rFonts w:ascii="Times New Roman" w:hAnsi="Times New Roman"/>
          <w:color w:val="000000"/>
          <w:sz w:val="28"/>
          <w:szCs w:val="28"/>
        </w:rPr>
        <w:t>izmaiņ</w:t>
      </w:r>
      <w:r w:rsidR="000761B7">
        <w:rPr>
          <w:rFonts w:ascii="Times New Roman" w:hAnsi="Times New Roman"/>
          <w:color w:val="000000"/>
          <w:sz w:val="28"/>
          <w:szCs w:val="28"/>
        </w:rPr>
        <w:t>ām</w:t>
      </w:r>
      <w:r w:rsidR="00B225CD" w:rsidRPr="00C963B8">
        <w:rPr>
          <w:rFonts w:ascii="Times New Roman" w:hAnsi="Times New Roman"/>
          <w:color w:val="000000"/>
          <w:sz w:val="28"/>
          <w:szCs w:val="28"/>
        </w:rPr>
        <w:t xml:space="preserve"> </w:t>
      </w:r>
      <w:r w:rsidR="00B225CD">
        <w:rPr>
          <w:rFonts w:ascii="Times New Roman" w:hAnsi="Times New Roman"/>
          <w:color w:val="000000"/>
          <w:sz w:val="28"/>
          <w:szCs w:val="28"/>
        </w:rPr>
        <w:t xml:space="preserve">elektroenerģijas OI </w:t>
      </w:r>
      <w:r w:rsidR="00B225CD" w:rsidRPr="00C963B8">
        <w:rPr>
          <w:rFonts w:ascii="Times New Roman" w:hAnsi="Times New Roman"/>
          <w:color w:val="000000"/>
          <w:sz w:val="28"/>
          <w:szCs w:val="28"/>
        </w:rPr>
        <w:t xml:space="preserve">sistēmā, varētu </w:t>
      </w:r>
      <w:r w:rsidR="00B225CD">
        <w:rPr>
          <w:rFonts w:ascii="Times New Roman" w:hAnsi="Times New Roman"/>
          <w:color w:val="000000"/>
          <w:sz w:val="28"/>
          <w:szCs w:val="28"/>
        </w:rPr>
        <w:t>pielāgot</w:t>
      </w:r>
      <w:r w:rsidR="00B225CD" w:rsidRPr="00C963B8">
        <w:rPr>
          <w:rFonts w:ascii="Times New Roman" w:hAnsi="Times New Roman"/>
          <w:color w:val="000000"/>
          <w:sz w:val="28"/>
          <w:szCs w:val="28"/>
        </w:rPr>
        <w:t xml:space="preserve"> savu darbību, uzlabot efektivitāti un pāriet uz alternatīviem siltuma ražošanas avotiem</w:t>
      </w:r>
      <w:r w:rsidR="00B225CD">
        <w:rPr>
          <w:rFonts w:ascii="Times New Roman" w:hAnsi="Times New Roman"/>
          <w:color w:val="000000"/>
          <w:sz w:val="28"/>
          <w:szCs w:val="28"/>
        </w:rPr>
        <w:t xml:space="preserve">, kuros tiek izmantoti vietējie atjaunojamie energoresursi, </w:t>
      </w:r>
      <w:r w:rsidR="00B225CD" w:rsidRPr="00A716EA">
        <w:rPr>
          <w:rFonts w:ascii="Times New Roman" w:hAnsi="Times New Roman"/>
          <w:color w:val="000000"/>
          <w:sz w:val="28"/>
          <w:szCs w:val="28"/>
        </w:rPr>
        <w:t>E</w:t>
      </w:r>
      <w:r w:rsidR="00B225CD">
        <w:rPr>
          <w:rFonts w:ascii="Times New Roman" w:hAnsi="Times New Roman"/>
          <w:color w:val="000000"/>
          <w:sz w:val="28"/>
          <w:szCs w:val="28"/>
        </w:rPr>
        <w:t>iropas Savienības</w:t>
      </w:r>
      <w:r w:rsidR="000761B7">
        <w:rPr>
          <w:rFonts w:ascii="Times New Roman" w:hAnsi="Times New Roman"/>
          <w:color w:val="000000"/>
          <w:sz w:val="28"/>
          <w:szCs w:val="28"/>
        </w:rPr>
        <w:t xml:space="preserve"> </w:t>
      </w:r>
      <w:r w:rsidR="00B225CD" w:rsidRPr="00A716EA">
        <w:rPr>
          <w:rFonts w:ascii="Times New Roman" w:hAnsi="Times New Roman"/>
          <w:color w:val="000000"/>
          <w:sz w:val="28"/>
          <w:szCs w:val="28"/>
        </w:rPr>
        <w:t>fondu</w:t>
      </w:r>
      <w:r w:rsidR="000761B7">
        <w:rPr>
          <w:rFonts w:ascii="Times New Roman" w:hAnsi="Times New Roman"/>
          <w:color w:val="000000"/>
          <w:sz w:val="28"/>
          <w:szCs w:val="28"/>
        </w:rPr>
        <w:t xml:space="preserve"> </w:t>
      </w:r>
      <w:r w:rsidR="000761B7" w:rsidRPr="000761B7">
        <w:rPr>
          <w:rFonts w:ascii="Times New Roman" w:hAnsi="Times New Roman"/>
          <w:color w:val="000000"/>
          <w:sz w:val="28"/>
          <w:szCs w:val="28"/>
        </w:rPr>
        <w:t>2014.-2020.gada</w:t>
      </w:r>
      <w:r w:rsidR="00B225CD" w:rsidRPr="00A716EA">
        <w:rPr>
          <w:rFonts w:ascii="Times New Roman" w:hAnsi="Times New Roman"/>
          <w:color w:val="000000"/>
          <w:sz w:val="28"/>
          <w:szCs w:val="28"/>
        </w:rPr>
        <w:t xml:space="preserve"> plānošanas </w:t>
      </w:r>
      <w:r w:rsidR="000761B7" w:rsidRPr="00A716EA">
        <w:rPr>
          <w:rFonts w:ascii="Times New Roman" w:hAnsi="Times New Roman"/>
          <w:color w:val="000000"/>
          <w:sz w:val="28"/>
          <w:szCs w:val="28"/>
        </w:rPr>
        <w:t>period</w:t>
      </w:r>
      <w:r w:rsidR="000761B7">
        <w:rPr>
          <w:rFonts w:ascii="Times New Roman" w:hAnsi="Times New Roman"/>
          <w:color w:val="000000"/>
          <w:sz w:val="28"/>
          <w:szCs w:val="28"/>
        </w:rPr>
        <w:t>a ietvaros</w:t>
      </w:r>
      <w:r w:rsidR="000761B7" w:rsidRPr="00C963B8">
        <w:rPr>
          <w:rFonts w:ascii="Times New Roman" w:hAnsi="Times New Roman"/>
          <w:color w:val="000000"/>
          <w:sz w:val="28"/>
          <w:szCs w:val="28"/>
        </w:rPr>
        <w:t xml:space="preserve"> </w:t>
      </w:r>
      <w:r w:rsidR="00B225CD" w:rsidRPr="00A716EA">
        <w:rPr>
          <w:rFonts w:ascii="Times New Roman" w:hAnsi="Times New Roman"/>
          <w:color w:val="000000"/>
          <w:sz w:val="28"/>
          <w:szCs w:val="28"/>
        </w:rPr>
        <w:t>energoefektivitāt</w:t>
      </w:r>
      <w:r w:rsidR="00B225CD">
        <w:rPr>
          <w:rFonts w:ascii="Times New Roman" w:hAnsi="Times New Roman"/>
          <w:color w:val="000000"/>
          <w:sz w:val="28"/>
          <w:szCs w:val="28"/>
        </w:rPr>
        <w:t xml:space="preserve">es </w:t>
      </w:r>
      <w:r w:rsidR="00B225CD" w:rsidRPr="00A716EA">
        <w:rPr>
          <w:rFonts w:ascii="Times New Roman" w:hAnsi="Times New Roman"/>
          <w:color w:val="000000"/>
          <w:sz w:val="28"/>
          <w:szCs w:val="28"/>
        </w:rPr>
        <w:t xml:space="preserve">un vietējo </w:t>
      </w:r>
      <w:r w:rsidR="00B225CD">
        <w:rPr>
          <w:rFonts w:ascii="Times New Roman" w:hAnsi="Times New Roman"/>
          <w:color w:val="000000"/>
          <w:sz w:val="28"/>
          <w:szCs w:val="28"/>
        </w:rPr>
        <w:t>atjaunojamo</w:t>
      </w:r>
      <w:r w:rsidR="00B225CD" w:rsidRPr="00A716EA">
        <w:rPr>
          <w:rFonts w:ascii="Times New Roman" w:hAnsi="Times New Roman"/>
          <w:color w:val="000000"/>
          <w:sz w:val="28"/>
          <w:szCs w:val="28"/>
        </w:rPr>
        <w:t xml:space="preserve"> </w:t>
      </w:r>
      <w:r w:rsidR="00B225CD">
        <w:rPr>
          <w:rFonts w:ascii="Times New Roman" w:hAnsi="Times New Roman"/>
          <w:color w:val="000000"/>
          <w:sz w:val="28"/>
          <w:szCs w:val="28"/>
        </w:rPr>
        <w:t xml:space="preserve">energoresursu </w:t>
      </w:r>
      <w:r w:rsidR="00B225CD" w:rsidRPr="00A716EA">
        <w:rPr>
          <w:rFonts w:ascii="Times New Roman" w:hAnsi="Times New Roman"/>
          <w:color w:val="000000"/>
          <w:sz w:val="28"/>
          <w:szCs w:val="28"/>
        </w:rPr>
        <w:t>izmantošan</w:t>
      </w:r>
      <w:r w:rsidR="00B225CD">
        <w:rPr>
          <w:rFonts w:ascii="Times New Roman" w:hAnsi="Times New Roman"/>
          <w:color w:val="000000"/>
          <w:sz w:val="28"/>
          <w:szCs w:val="28"/>
        </w:rPr>
        <w:t>as veicināšanai</w:t>
      </w:r>
      <w:r w:rsidR="00B225CD" w:rsidRPr="00A716EA">
        <w:rPr>
          <w:rFonts w:ascii="Times New Roman" w:hAnsi="Times New Roman"/>
          <w:color w:val="000000"/>
          <w:sz w:val="28"/>
          <w:szCs w:val="28"/>
        </w:rPr>
        <w:t xml:space="preserve"> centralizētajā</w:t>
      </w:r>
      <w:r w:rsidR="00B225CD">
        <w:rPr>
          <w:rFonts w:ascii="Times New Roman" w:hAnsi="Times New Roman"/>
          <w:color w:val="000000"/>
          <w:sz w:val="28"/>
          <w:szCs w:val="28"/>
        </w:rPr>
        <w:t xml:space="preserve"> </w:t>
      </w:r>
      <w:r w:rsidR="00B225CD" w:rsidRPr="00A716EA">
        <w:rPr>
          <w:rFonts w:ascii="Times New Roman" w:hAnsi="Times New Roman"/>
          <w:color w:val="000000"/>
          <w:sz w:val="28"/>
          <w:szCs w:val="28"/>
        </w:rPr>
        <w:t>siltumapgādē</w:t>
      </w:r>
      <w:r w:rsidR="00B225CD">
        <w:rPr>
          <w:rFonts w:ascii="Times New Roman" w:hAnsi="Times New Roman"/>
          <w:color w:val="000000"/>
          <w:sz w:val="28"/>
          <w:szCs w:val="28"/>
        </w:rPr>
        <w:t xml:space="preserve"> no Kohēzijas fonda paredzēts novirzīt 53,2 milj. </w:t>
      </w:r>
      <w:r w:rsidR="00B225CD" w:rsidRPr="00A716EA">
        <w:rPr>
          <w:rFonts w:ascii="Times New Roman" w:hAnsi="Times New Roman"/>
          <w:i/>
          <w:color w:val="000000"/>
          <w:sz w:val="28"/>
          <w:szCs w:val="28"/>
        </w:rPr>
        <w:t>euro</w:t>
      </w:r>
      <w:r w:rsidR="00B225CD">
        <w:rPr>
          <w:rFonts w:ascii="Times New Roman" w:hAnsi="Times New Roman"/>
          <w:color w:val="000000"/>
          <w:sz w:val="28"/>
          <w:szCs w:val="28"/>
        </w:rPr>
        <w:t>.</w:t>
      </w:r>
      <w:r w:rsidR="004A0926">
        <w:rPr>
          <w:rFonts w:ascii="Times New Roman" w:hAnsi="Times New Roman"/>
          <w:color w:val="000000"/>
          <w:sz w:val="28"/>
          <w:szCs w:val="28"/>
        </w:rPr>
        <w:t xml:space="preserve"> Tai pat laikā jāatzīmē, ka jau pašlaik virkne Latvijas siltumapgādes uzņēmumu vairāku gadu garumā, izmantojot pieejamos Eiropas Savienības fondu līdzekļus, ir veiksmīgi veikuši savu siltumapgādes sistēmu rekonstrukciju, kas ļāvis būtiski palielināt to energoefektivitāti un samazināt siltumenerģijas tarifus.</w:t>
      </w:r>
    </w:p>
    <w:p w14:paraId="6B0567EF" w14:textId="3EA6F76E" w:rsidR="00B225CD" w:rsidRDefault="000761B7" w:rsidP="00B225CD">
      <w:pPr>
        <w:spacing w:after="0" w:line="240" w:lineRule="auto"/>
        <w:ind w:firstLine="709"/>
        <w:jc w:val="both"/>
        <w:rPr>
          <w:rFonts w:ascii="Times New Roman" w:hAnsi="Times New Roman"/>
          <w:color w:val="000000"/>
          <w:sz w:val="28"/>
          <w:szCs w:val="28"/>
        </w:rPr>
      </w:pPr>
      <w:r w:rsidRPr="000761B7">
        <w:rPr>
          <w:rFonts w:ascii="Times New Roman" w:hAnsi="Times New Roman"/>
          <w:color w:val="000000"/>
          <w:sz w:val="28"/>
          <w:szCs w:val="28"/>
        </w:rPr>
        <w:t>Vienlaikus ar atjaunojamās enerģijas mērķiem 2020.gadam jāpievērš liela uzmanība arī energoefektivitātes veicināšanai, kurā liela nozīme atvēlēta tieši pārveidošanas sektoram. Gan Ekonomikas ministrija, gan Latvijas Siltumuzņēmumu asociācija, vienlaikus risinot gan enerģētikas atkarības problēmas, gan veicinot vienlīdzīgu reģionālo attīstību, ir identificējušas vairākas pilsētas ārpus Rīgas, kurās nepieciešama novecojošu siltumenerģiju ražojošu iekārtu nomaiņa ar jaunām, kurās var izmantot biomasu.</w:t>
      </w:r>
      <w:r>
        <w:rPr>
          <w:rFonts w:ascii="Times New Roman" w:hAnsi="Times New Roman"/>
          <w:color w:val="000000"/>
          <w:sz w:val="28"/>
          <w:szCs w:val="28"/>
        </w:rPr>
        <w:t xml:space="preserve"> Līdz ar to m</w:t>
      </w:r>
      <w:r w:rsidR="00B225CD">
        <w:rPr>
          <w:rFonts w:ascii="Times New Roman" w:hAnsi="Times New Roman"/>
          <w:color w:val="000000"/>
          <w:sz w:val="28"/>
          <w:szCs w:val="28"/>
        </w:rPr>
        <w:t xml:space="preserve">inēto </w:t>
      </w:r>
      <w:r>
        <w:rPr>
          <w:rFonts w:ascii="Times New Roman" w:hAnsi="Times New Roman"/>
          <w:color w:val="000000"/>
          <w:sz w:val="28"/>
          <w:szCs w:val="28"/>
        </w:rPr>
        <w:t xml:space="preserve">ES fondu </w:t>
      </w:r>
      <w:r w:rsidR="00B225CD">
        <w:rPr>
          <w:rFonts w:ascii="Times New Roman" w:hAnsi="Times New Roman"/>
          <w:color w:val="000000"/>
          <w:sz w:val="28"/>
          <w:szCs w:val="28"/>
        </w:rPr>
        <w:t>finansējumu paredzēts novirzīt</w:t>
      </w:r>
      <w:r w:rsidR="00B225CD" w:rsidRPr="00A716EA">
        <w:rPr>
          <w:rFonts w:ascii="Times New Roman" w:hAnsi="Times New Roman"/>
          <w:color w:val="000000"/>
          <w:sz w:val="28"/>
          <w:szCs w:val="28"/>
        </w:rPr>
        <w:t xml:space="preserve"> siltumavotu rekonstrukcija</w:t>
      </w:r>
      <w:r w:rsidR="0082510B">
        <w:rPr>
          <w:rFonts w:ascii="Times New Roman" w:hAnsi="Times New Roman"/>
          <w:color w:val="000000"/>
          <w:sz w:val="28"/>
          <w:szCs w:val="28"/>
        </w:rPr>
        <w:t>s</w:t>
      </w:r>
      <w:r w:rsidR="00B225CD" w:rsidRPr="00A716EA">
        <w:rPr>
          <w:rFonts w:ascii="Times New Roman" w:hAnsi="Times New Roman"/>
          <w:color w:val="000000"/>
          <w:sz w:val="28"/>
          <w:szCs w:val="28"/>
        </w:rPr>
        <w:t xml:space="preserve"> un</w:t>
      </w:r>
      <w:r w:rsidR="00B225CD">
        <w:rPr>
          <w:rFonts w:ascii="Times New Roman" w:hAnsi="Times New Roman"/>
          <w:color w:val="000000"/>
          <w:sz w:val="28"/>
          <w:szCs w:val="28"/>
        </w:rPr>
        <w:t xml:space="preserve"> </w:t>
      </w:r>
      <w:r w:rsidR="00B225CD" w:rsidRPr="00A716EA">
        <w:rPr>
          <w:rFonts w:ascii="Times New Roman" w:hAnsi="Times New Roman"/>
          <w:color w:val="000000"/>
          <w:sz w:val="28"/>
          <w:szCs w:val="28"/>
        </w:rPr>
        <w:t>būvniecības projekti</w:t>
      </w:r>
      <w:r w:rsidR="00B225CD">
        <w:rPr>
          <w:rFonts w:ascii="Times New Roman" w:hAnsi="Times New Roman"/>
          <w:color w:val="000000"/>
          <w:sz w:val="28"/>
          <w:szCs w:val="28"/>
        </w:rPr>
        <w:t>em</w:t>
      </w:r>
      <w:r w:rsidR="00B225CD" w:rsidRPr="00A716EA">
        <w:rPr>
          <w:rFonts w:ascii="Times New Roman" w:hAnsi="Times New Roman"/>
          <w:color w:val="000000"/>
          <w:sz w:val="28"/>
          <w:szCs w:val="28"/>
        </w:rPr>
        <w:t xml:space="preserve"> ar kopējo </w:t>
      </w:r>
      <w:r w:rsidR="00B225CD">
        <w:rPr>
          <w:rFonts w:ascii="Times New Roman" w:hAnsi="Times New Roman"/>
          <w:color w:val="000000"/>
          <w:sz w:val="28"/>
          <w:szCs w:val="28"/>
        </w:rPr>
        <w:t>atjaunojamos</w:t>
      </w:r>
      <w:r w:rsidR="00B225CD" w:rsidRPr="00A716EA">
        <w:rPr>
          <w:rFonts w:ascii="Times New Roman" w:hAnsi="Times New Roman"/>
          <w:color w:val="000000"/>
          <w:sz w:val="28"/>
          <w:szCs w:val="28"/>
        </w:rPr>
        <w:t xml:space="preserve"> </w:t>
      </w:r>
      <w:r w:rsidR="00B225CD">
        <w:rPr>
          <w:rFonts w:ascii="Times New Roman" w:hAnsi="Times New Roman"/>
          <w:color w:val="000000"/>
          <w:sz w:val="28"/>
          <w:szCs w:val="28"/>
        </w:rPr>
        <w:t>energoresursus izmantojošu</w:t>
      </w:r>
      <w:r w:rsidR="00B225CD" w:rsidRPr="00A716EA">
        <w:rPr>
          <w:rFonts w:ascii="Times New Roman" w:hAnsi="Times New Roman"/>
          <w:color w:val="000000"/>
          <w:sz w:val="28"/>
          <w:szCs w:val="28"/>
        </w:rPr>
        <w:t xml:space="preserve"> siltum</w:t>
      </w:r>
      <w:r w:rsidR="00B225CD">
        <w:rPr>
          <w:rFonts w:ascii="Times New Roman" w:hAnsi="Times New Roman"/>
          <w:color w:val="000000"/>
          <w:sz w:val="28"/>
          <w:szCs w:val="28"/>
        </w:rPr>
        <w:t xml:space="preserve">a </w:t>
      </w:r>
      <w:r w:rsidR="00B225CD" w:rsidRPr="00A716EA">
        <w:rPr>
          <w:rFonts w:ascii="Times New Roman" w:hAnsi="Times New Roman"/>
          <w:color w:val="000000"/>
          <w:sz w:val="28"/>
          <w:szCs w:val="28"/>
        </w:rPr>
        <w:t>jaudu 70</w:t>
      </w:r>
      <w:r w:rsidR="00B225CD">
        <w:rPr>
          <w:rFonts w:ascii="Times New Roman" w:hAnsi="Times New Roman"/>
          <w:color w:val="000000"/>
          <w:sz w:val="28"/>
          <w:szCs w:val="28"/>
        </w:rPr>
        <w:t> </w:t>
      </w:r>
      <w:r w:rsidR="00B225CD" w:rsidRPr="00A716EA">
        <w:rPr>
          <w:rFonts w:ascii="Times New Roman" w:hAnsi="Times New Roman"/>
          <w:color w:val="000000"/>
          <w:sz w:val="28"/>
          <w:szCs w:val="28"/>
        </w:rPr>
        <w:t>MW</w:t>
      </w:r>
      <w:r w:rsidR="00B225CD">
        <w:rPr>
          <w:rFonts w:ascii="Times New Roman" w:hAnsi="Times New Roman"/>
          <w:color w:val="000000"/>
          <w:sz w:val="28"/>
          <w:szCs w:val="28"/>
        </w:rPr>
        <w:t xml:space="preserve"> un </w:t>
      </w:r>
      <w:r w:rsidR="00B225CD" w:rsidRPr="00F92FC4">
        <w:rPr>
          <w:rFonts w:ascii="Times New Roman" w:hAnsi="Times New Roman"/>
          <w:color w:val="000000"/>
          <w:sz w:val="28"/>
          <w:szCs w:val="28"/>
        </w:rPr>
        <w:t>pārvades un sadales sistēmas rekonstrukcija</w:t>
      </w:r>
      <w:r w:rsidR="00B225CD">
        <w:rPr>
          <w:rFonts w:ascii="Times New Roman" w:hAnsi="Times New Roman"/>
          <w:color w:val="000000"/>
          <w:sz w:val="28"/>
          <w:szCs w:val="28"/>
        </w:rPr>
        <w:t>i</w:t>
      </w:r>
      <w:r w:rsidR="00B225CD" w:rsidRPr="00F92FC4">
        <w:rPr>
          <w:rFonts w:ascii="Times New Roman" w:hAnsi="Times New Roman"/>
          <w:color w:val="000000"/>
          <w:sz w:val="28"/>
          <w:szCs w:val="28"/>
        </w:rPr>
        <w:t xml:space="preserve"> un būvniecība</w:t>
      </w:r>
      <w:r w:rsidR="00B225CD">
        <w:rPr>
          <w:rFonts w:ascii="Times New Roman" w:hAnsi="Times New Roman"/>
          <w:color w:val="000000"/>
          <w:sz w:val="28"/>
          <w:szCs w:val="28"/>
        </w:rPr>
        <w:t>i (aptuveni 70 km)</w:t>
      </w:r>
      <w:r w:rsidR="00B225CD" w:rsidRPr="00A716EA">
        <w:rPr>
          <w:rFonts w:ascii="Times New Roman" w:hAnsi="Times New Roman"/>
          <w:color w:val="000000"/>
          <w:sz w:val="28"/>
          <w:szCs w:val="28"/>
        </w:rPr>
        <w:t>.</w:t>
      </w:r>
    </w:p>
    <w:p w14:paraId="49712134" w14:textId="77777777" w:rsidR="0007533C" w:rsidRDefault="001D7177" w:rsidP="0007533C">
      <w:pPr>
        <w:spacing w:after="0" w:line="240" w:lineRule="auto"/>
        <w:ind w:firstLine="720"/>
        <w:jc w:val="both"/>
        <w:rPr>
          <w:rFonts w:ascii="Times New Roman" w:hAnsi="Times New Roman"/>
          <w:bCs/>
          <w:sz w:val="28"/>
          <w:szCs w:val="28"/>
        </w:rPr>
      </w:pPr>
      <w:r w:rsidRPr="00650839">
        <w:rPr>
          <w:rFonts w:ascii="Times New Roman" w:hAnsi="Times New Roman"/>
          <w:color w:val="000000"/>
          <w:sz w:val="28"/>
          <w:szCs w:val="28"/>
        </w:rPr>
        <w:t xml:space="preserve">Papildus </w:t>
      </w:r>
      <w:r w:rsidR="0013305C" w:rsidRPr="00650839">
        <w:rPr>
          <w:rFonts w:ascii="Times New Roman" w:hAnsi="Times New Roman"/>
          <w:color w:val="000000"/>
          <w:sz w:val="28"/>
          <w:szCs w:val="28"/>
        </w:rPr>
        <w:t xml:space="preserve">saskaņā ar </w:t>
      </w:r>
      <w:r w:rsidR="0013305C" w:rsidRPr="0013305C">
        <w:rPr>
          <w:rFonts w:ascii="Times New Roman" w:hAnsi="Times New Roman"/>
          <w:color w:val="000000"/>
          <w:sz w:val="28"/>
          <w:szCs w:val="28"/>
        </w:rPr>
        <w:t>Eiropas Parlamenta un Padomes 2012.</w:t>
      </w:r>
      <w:r w:rsidR="0013305C">
        <w:rPr>
          <w:rFonts w:ascii="Times New Roman" w:hAnsi="Times New Roman"/>
          <w:color w:val="000000"/>
          <w:sz w:val="28"/>
          <w:szCs w:val="28"/>
        </w:rPr>
        <w:t> </w:t>
      </w:r>
      <w:r w:rsidR="0013305C" w:rsidRPr="0013305C">
        <w:rPr>
          <w:rFonts w:ascii="Times New Roman" w:hAnsi="Times New Roman"/>
          <w:color w:val="000000"/>
          <w:sz w:val="28"/>
          <w:szCs w:val="28"/>
        </w:rPr>
        <w:t>gada 25.</w:t>
      </w:r>
      <w:r w:rsidR="0013305C">
        <w:rPr>
          <w:rFonts w:ascii="Times New Roman" w:hAnsi="Times New Roman"/>
          <w:color w:val="000000"/>
          <w:sz w:val="28"/>
          <w:szCs w:val="28"/>
        </w:rPr>
        <w:t> </w:t>
      </w:r>
      <w:r w:rsidR="0013305C" w:rsidRPr="0013305C">
        <w:rPr>
          <w:rFonts w:ascii="Times New Roman" w:hAnsi="Times New Roman"/>
          <w:color w:val="000000"/>
          <w:sz w:val="28"/>
          <w:szCs w:val="28"/>
        </w:rPr>
        <w:t xml:space="preserve">oktobra Direktīvas 2012/27/ES par energoefektivitāti, ar ko groza Direktīvas 2009/125/EK un 2010/30/ES un atceļ Direktīvas </w:t>
      </w:r>
      <w:r w:rsidR="0013305C">
        <w:rPr>
          <w:rFonts w:ascii="Times New Roman" w:hAnsi="Times New Roman"/>
          <w:color w:val="000000"/>
          <w:sz w:val="28"/>
          <w:szCs w:val="28"/>
        </w:rPr>
        <w:t>2004/8/EK un 2006/32/EK, prasībām</w:t>
      </w:r>
      <w:r w:rsidR="0007533C">
        <w:rPr>
          <w:rFonts w:ascii="Times New Roman" w:hAnsi="Times New Roman"/>
          <w:color w:val="000000"/>
          <w:sz w:val="28"/>
          <w:szCs w:val="28"/>
        </w:rPr>
        <w:t xml:space="preserve"> </w:t>
      </w:r>
      <w:r w:rsidR="0007533C">
        <w:rPr>
          <w:rFonts w:ascii="Times New Roman" w:hAnsi="Times New Roman"/>
          <w:bCs/>
          <w:sz w:val="28"/>
          <w:szCs w:val="28"/>
        </w:rPr>
        <w:t>Latvijai līdz 2015. gada 31. </w:t>
      </w:r>
      <w:r w:rsidR="0007533C" w:rsidRPr="00CD185B">
        <w:rPr>
          <w:rFonts w:ascii="Times New Roman" w:hAnsi="Times New Roman"/>
          <w:bCs/>
          <w:sz w:val="28"/>
          <w:szCs w:val="28"/>
        </w:rPr>
        <w:t xml:space="preserve">decembrim </w:t>
      </w:r>
      <w:r w:rsidR="0007533C">
        <w:rPr>
          <w:rFonts w:ascii="Times New Roman" w:hAnsi="Times New Roman"/>
          <w:bCs/>
          <w:sz w:val="28"/>
          <w:szCs w:val="28"/>
        </w:rPr>
        <w:t xml:space="preserve">nepieciešams </w:t>
      </w:r>
      <w:r w:rsidR="0007533C" w:rsidRPr="00CD185B">
        <w:rPr>
          <w:rFonts w:ascii="Times New Roman" w:hAnsi="Times New Roman"/>
          <w:bCs/>
          <w:sz w:val="28"/>
          <w:szCs w:val="28"/>
        </w:rPr>
        <w:t xml:space="preserve">veikt uz izmaksu un ieguvumu analīzi balstītu augstas efektivitātes koģenerācijas un efektīvas centralizētās siltumapgādes izmantošanas potenciāla </w:t>
      </w:r>
      <w:r w:rsidR="0007533C" w:rsidRPr="00CD185B">
        <w:rPr>
          <w:rFonts w:ascii="Times New Roman" w:hAnsi="Times New Roman"/>
          <w:bCs/>
          <w:sz w:val="28"/>
          <w:szCs w:val="28"/>
          <w:u w:val="single"/>
        </w:rPr>
        <w:t>visaptverošu</w:t>
      </w:r>
      <w:r w:rsidR="0007533C" w:rsidRPr="00CD185B">
        <w:rPr>
          <w:rFonts w:ascii="Times New Roman" w:hAnsi="Times New Roman"/>
          <w:bCs/>
          <w:sz w:val="28"/>
          <w:szCs w:val="28"/>
        </w:rPr>
        <w:t xml:space="preserve"> izvērtējumu ar priekšlikumiem tās attīstībai, </w:t>
      </w:r>
      <w:r w:rsidR="0007533C">
        <w:rPr>
          <w:rFonts w:ascii="Times New Roman" w:hAnsi="Times New Roman"/>
          <w:bCs/>
          <w:sz w:val="28"/>
          <w:szCs w:val="28"/>
        </w:rPr>
        <w:t xml:space="preserve">tostarp </w:t>
      </w:r>
      <w:r w:rsidR="0007533C" w:rsidRPr="00CD185B">
        <w:rPr>
          <w:rFonts w:ascii="Times New Roman" w:hAnsi="Times New Roman"/>
          <w:bCs/>
          <w:sz w:val="28"/>
          <w:szCs w:val="28"/>
        </w:rPr>
        <w:t xml:space="preserve">iekļaujot </w:t>
      </w:r>
      <w:r w:rsidR="0007533C">
        <w:rPr>
          <w:rFonts w:ascii="Times New Roman" w:hAnsi="Times New Roman"/>
          <w:bCs/>
          <w:sz w:val="28"/>
          <w:szCs w:val="28"/>
        </w:rPr>
        <w:t xml:space="preserve">tajā </w:t>
      </w:r>
      <w:r w:rsidR="0007533C" w:rsidRPr="00CD185B">
        <w:rPr>
          <w:rFonts w:ascii="Times New Roman" w:hAnsi="Times New Roman"/>
          <w:bCs/>
          <w:sz w:val="28"/>
          <w:szCs w:val="28"/>
        </w:rPr>
        <w:t>siltumapgādes un tās infrastruktūras aprakstu, prognozes par sagaidāmo pieprasījumu, apzinot vietas, kurās iespējams attīstīt jaunas iekārtas vai vietas, kurās iespējama esošo koģenerācijas iekārtu modernizācija, kā arī vietas, kurās rodas siltuma pārpalikums.</w:t>
      </w:r>
    </w:p>
    <w:p w14:paraId="14139897" w14:textId="458BDB1D" w:rsidR="0013305C" w:rsidRDefault="0007533C" w:rsidP="000F2B45">
      <w:pPr>
        <w:spacing w:after="0" w:line="240" w:lineRule="auto"/>
        <w:ind w:firstLine="720"/>
        <w:jc w:val="both"/>
        <w:rPr>
          <w:rFonts w:ascii="Times New Roman" w:hAnsi="Times New Roman"/>
          <w:color w:val="000000"/>
          <w:sz w:val="28"/>
          <w:szCs w:val="28"/>
        </w:rPr>
      </w:pPr>
      <w:r>
        <w:rPr>
          <w:rFonts w:ascii="Times New Roman" w:hAnsi="Times New Roman"/>
          <w:bCs/>
          <w:sz w:val="28"/>
          <w:szCs w:val="28"/>
        </w:rPr>
        <w:t xml:space="preserve">Saskaņā ar </w:t>
      </w:r>
      <w:r w:rsidRPr="0007533C">
        <w:rPr>
          <w:rFonts w:ascii="Times New Roman" w:hAnsi="Times New Roman"/>
          <w:bCs/>
          <w:sz w:val="28"/>
          <w:szCs w:val="28"/>
        </w:rPr>
        <w:t>2013.</w:t>
      </w:r>
      <w:r>
        <w:rPr>
          <w:rFonts w:ascii="Times New Roman" w:hAnsi="Times New Roman"/>
          <w:bCs/>
          <w:sz w:val="28"/>
          <w:szCs w:val="28"/>
        </w:rPr>
        <w:t> </w:t>
      </w:r>
      <w:r w:rsidRPr="0007533C">
        <w:rPr>
          <w:rFonts w:ascii="Times New Roman" w:hAnsi="Times New Roman"/>
          <w:bCs/>
          <w:sz w:val="28"/>
          <w:szCs w:val="28"/>
        </w:rPr>
        <w:t>gada 26.</w:t>
      </w:r>
      <w:r>
        <w:rPr>
          <w:rFonts w:ascii="Times New Roman" w:hAnsi="Times New Roman"/>
          <w:bCs/>
          <w:sz w:val="28"/>
          <w:szCs w:val="28"/>
        </w:rPr>
        <w:t> </w:t>
      </w:r>
      <w:r w:rsidRPr="0007533C">
        <w:rPr>
          <w:rFonts w:ascii="Times New Roman" w:hAnsi="Times New Roman"/>
          <w:bCs/>
          <w:sz w:val="28"/>
          <w:szCs w:val="28"/>
        </w:rPr>
        <w:t>no</w:t>
      </w:r>
      <w:r>
        <w:rPr>
          <w:rFonts w:ascii="Times New Roman" w:hAnsi="Times New Roman"/>
          <w:bCs/>
          <w:sz w:val="28"/>
          <w:szCs w:val="28"/>
        </w:rPr>
        <w:t>vembrī Ministru kabineta sēdē apstiprināto</w:t>
      </w:r>
      <w:r w:rsidRPr="0007533C">
        <w:rPr>
          <w:rFonts w:ascii="Times New Roman" w:hAnsi="Times New Roman"/>
          <w:bCs/>
          <w:sz w:val="28"/>
          <w:szCs w:val="28"/>
        </w:rPr>
        <w:t xml:space="preserve"> Ekonomikas ministrijas sagatavot</w:t>
      </w:r>
      <w:r>
        <w:rPr>
          <w:rFonts w:ascii="Times New Roman" w:hAnsi="Times New Roman"/>
          <w:bCs/>
          <w:sz w:val="28"/>
          <w:szCs w:val="28"/>
        </w:rPr>
        <w:t xml:space="preserve">o </w:t>
      </w:r>
      <w:r w:rsidR="004D5573">
        <w:rPr>
          <w:rFonts w:ascii="Times New Roman" w:hAnsi="Times New Roman"/>
          <w:bCs/>
          <w:sz w:val="28"/>
          <w:szCs w:val="28"/>
        </w:rPr>
        <w:t>rīkojuma projektu</w:t>
      </w:r>
      <w:r w:rsidR="004D5573" w:rsidRPr="0007533C">
        <w:rPr>
          <w:rFonts w:ascii="Times New Roman" w:hAnsi="Times New Roman"/>
          <w:bCs/>
          <w:sz w:val="28"/>
          <w:szCs w:val="28"/>
        </w:rPr>
        <w:t xml:space="preserve"> </w:t>
      </w:r>
      <w:r w:rsidRPr="0007533C">
        <w:rPr>
          <w:rFonts w:ascii="Times New Roman" w:hAnsi="Times New Roman"/>
          <w:bCs/>
          <w:sz w:val="28"/>
          <w:szCs w:val="28"/>
        </w:rPr>
        <w:t>"Koncepcija par Eiropas Parlamenta un Padomes 2012.</w:t>
      </w:r>
      <w:r>
        <w:rPr>
          <w:rFonts w:ascii="Times New Roman" w:hAnsi="Times New Roman"/>
          <w:bCs/>
          <w:sz w:val="28"/>
          <w:szCs w:val="28"/>
        </w:rPr>
        <w:t> </w:t>
      </w:r>
      <w:r w:rsidRPr="0007533C">
        <w:rPr>
          <w:rFonts w:ascii="Times New Roman" w:hAnsi="Times New Roman"/>
          <w:bCs/>
          <w:sz w:val="28"/>
          <w:szCs w:val="28"/>
        </w:rPr>
        <w:t>gada 25.</w:t>
      </w:r>
      <w:r>
        <w:rPr>
          <w:rFonts w:ascii="Times New Roman" w:hAnsi="Times New Roman"/>
          <w:bCs/>
          <w:sz w:val="28"/>
          <w:szCs w:val="28"/>
        </w:rPr>
        <w:t> </w:t>
      </w:r>
      <w:r w:rsidRPr="0007533C">
        <w:rPr>
          <w:rFonts w:ascii="Times New Roman" w:hAnsi="Times New Roman"/>
          <w:bCs/>
          <w:sz w:val="28"/>
          <w:szCs w:val="28"/>
        </w:rPr>
        <w:t xml:space="preserve">oktobra Direktīvas 2012/27/ES par energoefektivitāti, ar ko groza Direktīvas 2009/125/EK un 2010/30/ES, un atceļ </w:t>
      </w:r>
      <w:r w:rsidRPr="0007533C">
        <w:rPr>
          <w:rFonts w:ascii="Times New Roman" w:hAnsi="Times New Roman"/>
          <w:bCs/>
          <w:sz w:val="28"/>
          <w:szCs w:val="28"/>
        </w:rPr>
        <w:lastRenderedPageBreak/>
        <w:t>Direktīvas 2004/8/EK un 2006/32/EK, prasību pārņemšanu normatīvajos aktos"</w:t>
      </w:r>
      <w:r w:rsidR="004D5573">
        <w:rPr>
          <w:rStyle w:val="FootnoteReference"/>
          <w:rFonts w:ascii="Times New Roman" w:hAnsi="Times New Roman"/>
          <w:color w:val="000000"/>
          <w:sz w:val="28"/>
          <w:szCs w:val="28"/>
        </w:rPr>
        <w:footnoteReference w:id="5"/>
      </w:r>
      <w:r w:rsidRPr="0007533C">
        <w:rPr>
          <w:rFonts w:ascii="Times New Roman" w:hAnsi="Times New Roman"/>
          <w:bCs/>
          <w:sz w:val="28"/>
          <w:szCs w:val="28"/>
        </w:rPr>
        <w:t>,</w:t>
      </w:r>
      <w:r>
        <w:rPr>
          <w:rFonts w:ascii="Times New Roman" w:hAnsi="Times New Roman"/>
          <w:bCs/>
          <w:sz w:val="28"/>
          <w:szCs w:val="28"/>
        </w:rPr>
        <w:t xml:space="preserve"> ir paredzēts izstrādāt</w:t>
      </w:r>
      <w:r w:rsidRPr="00CD185B">
        <w:rPr>
          <w:rFonts w:ascii="Times New Roman" w:hAnsi="Times New Roman"/>
          <w:bCs/>
          <w:sz w:val="28"/>
          <w:szCs w:val="28"/>
        </w:rPr>
        <w:t xml:space="preserve"> ziņojum</w:t>
      </w:r>
      <w:r>
        <w:rPr>
          <w:rFonts w:ascii="Times New Roman" w:hAnsi="Times New Roman"/>
          <w:bCs/>
          <w:sz w:val="28"/>
          <w:szCs w:val="28"/>
        </w:rPr>
        <w:t>u</w:t>
      </w:r>
      <w:r w:rsidRPr="00CD185B">
        <w:rPr>
          <w:rFonts w:ascii="Times New Roman" w:hAnsi="Times New Roman"/>
          <w:bCs/>
          <w:sz w:val="28"/>
          <w:szCs w:val="28"/>
        </w:rPr>
        <w:t>, kas saturēs augstas efektivitātes koģenerācijas un efektīvas centralizētas siltumapgādes un dzesēšanas izmantošanas potenciāla visaptverošu izvērtējumu.</w:t>
      </w:r>
      <w:r>
        <w:rPr>
          <w:rFonts w:ascii="Times New Roman" w:hAnsi="Times New Roman"/>
          <w:bCs/>
          <w:sz w:val="28"/>
          <w:szCs w:val="28"/>
        </w:rPr>
        <w:t xml:space="preserve"> Šis izvērtējums sniegs </w:t>
      </w:r>
      <w:r w:rsidR="005953C7">
        <w:rPr>
          <w:rFonts w:ascii="Times New Roman" w:hAnsi="Times New Roman"/>
          <w:bCs/>
          <w:sz w:val="28"/>
          <w:szCs w:val="28"/>
        </w:rPr>
        <w:t xml:space="preserve">papildu </w:t>
      </w:r>
      <w:r>
        <w:rPr>
          <w:rFonts w:ascii="Times New Roman" w:hAnsi="Times New Roman"/>
          <w:bCs/>
          <w:sz w:val="28"/>
          <w:szCs w:val="28"/>
        </w:rPr>
        <w:t>ieguldījumu</w:t>
      </w:r>
      <w:r w:rsidR="000F2B45">
        <w:rPr>
          <w:rFonts w:ascii="Times New Roman" w:hAnsi="Times New Roman"/>
          <w:bCs/>
          <w:sz w:val="28"/>
          <w:szCs w:val="28"/>
        </w:rPr>
        <w:t xml:space="preserve"> izmaksu ziņā efektīvai </w:t>
      </w:r>
      <w:r w:rsidR="000F2B45" w:rsidRPr="00CD185B">
        <w:rPr>
          <w:rFonts w:ascii="Times New Roman" w:hAnsi="Times New Roman"/>
          <w:bCs/>
          <w:sz w:val="28"/>
          <w:szCs w:val="28"/>
        </w:rPr>
        <w:t>centralizēt</w:t>
      </w:r>
      <w:r w:rsidR="000F2B45">
        <w:rPr>
          <w:rFonts w:ascii="Times New Roman" w:hAnsi="Times New Roman"/>
          <w:bCs/>
          <w:sz w:val="28"/>
          <w:szCs w:val="28"/>
        </w:rPr>
        <w:t>ā</w:t>
      </w:r>
      <w:r w:rsidR="000F2B45" w:rsidRPr="00CD185B">
        <w:rPr>
          <w:rFonts w:ascii="Times New Roman" w:hAnsi="Times New Roman"/>
          <w:bCs/>
          <w:sz w:val="28"/>
          <w:szCs w:val="28"/>
        </w:rPr>
        <w:t>s siltumapgādes</w:t>
      </w:r>
      <w:r w:rsidR="000F2B45">
        <w:rPr>
          <w:rFonts w:ascii="Times New Roman" w:hAnsi="Times New Roman"/>
          <w:bCs/>
          <w:sz w:val="28"/>
          <w:szCs w:val="28"/>
        </w:rPr>
        <w:t xml:space="preserve"> attīstības plānošanai pašvaldībās</w:t>
      </w:r>
      <w:r w:rsidR="005953C7">
        <w:rPr>
          <w:rFonts w:ascii="Times New Roman" w:hAnsi="Times New Roman"/>
          <w:bCs/>
          <w:sz w:val="28"/>
          <w:szCs w:val="28"/>
        </w:rPr>
        <w:t>, kā arī dos papildu</w:t>
      </w:r>
      <w:r w:rsidR="00A949D9">
        <w:rPr>
          <w:rFonts w:ascii="Times New Roman" w:hAnsi="Times New Roman"/>
          <w:bCs/>
          <w:sz w:val="28"/>
          <w:szCs w:val="28"/>
        </w:rPr>
        <w:t xml:space="preserve"> informāciju</w:t>
      </w:r>
      <w:r w:rsidR="005953C7">
        <w:rPr>
          <w:rFonts w:ascii="Times New Roman" w:hAnsi="Times New Roman"/>
          <w:bCs/>
          <w:sz w:val="28"/>
          <w:szCs w:val="28"/>
        </w:rPr>
        <w:t xml:space="preserve"> par centralizētās siltumapgādes potenciālu Latvijā un nepieciešamajiem uzlabojumiem, tai skaitā, </w:t>
      </w:r>
      <w:r w:rsidR="00A949D9">
        <w:rPr>
          <w:rFonts w:ascii="Times New Roman" w:hAnsi="Times New Roman"/>
          <w:bCs/>
          <w:sz w:val="28"/>
          <w:szCs w:val="28"/>
        </w:rPr>
        <w:t xml:space="preserve">plašāku </w:t>
      </w:r>
      <w:r w:rsidR="005953C7">
        <w:rPr>
          <w:rFonts w:ascii="Times New Roman" w:hAnsi="Times New Roman"/>
          <w:bCs/>
          <w:sz w:val="28"/>
          <w:szCs w:val="28"/>
        </w:rPr>
        <w:t>atjaunojam</w:t>
      </w:r>
      <w:r w:rsidR="00A949D9">
        <w:rPr>
          <w:rFonts w:ascii="Times New Roman" w:hAnsi="Times New Roman"/>
          <w:bCs/>
          <w:sz w:val="28"/>
          <w:szCs w:val="28"/>
        </w:rPr>
        <w:t>o</w:t>
      </w:r>
      <w:r w:rsidR="005953C7">
        <w:rPr>
          <w:rFonts w:ascii="Times New Roman" w:hAnsi="Times New Roman"/>
          <w:bCs/>
          <w:sz w:val="28"/>
          <w:szCs w:val="28"/>
        </w:rPr>
        <w:t xml:space="preserve"> energoresurs</w:t>
      </w:r>
      <w:r w:rsidR="00A949D9">
        <w:rPr>
          <w:rFonts w:ascii="Times New Roman" w:hAnsi="Times New Roman"/>
          <w:bCs/>
          <w:sz w:val="28"/>
          <w:szCs w:val="28"/>
        </w:rPr>
        <w:t>u izmantošanu centralizētajā siltumapgādē</w:t>
      </w:r>
      <w:r w:rsidR="000F2B45">
        <w:rPr>
          <w:rFonts w:ascii="Times New Roman" w:hAnsi="Times New Roman"/>
          <w:bCs/>
          <w:sz w:val="28"/>
          <w:szCs w:val="28"/>
        </w:rPr>
        <w:t>.</w:t>
      </w:r>
    </w:p>
    <w:p w14:paraId="4ED1A462" w14:textId="77777777" w:rsidR="001271CB" w:rsidRPr="00756D42" w:rsidRDefault="001271CB" w:rsidP="000F2B45">
      <w:pPr>
        <w:spacing w:after="120" w:line="240" w:lineRule="auto"/>
        <w:jc w:val="both"/>
        <w:rPr>
          <w:rFonts w:ascii="Times New Roman" w:hAnsi="Times New Roman"/>
          <w:color w:val="000000"/>
          <w:sz w:val="24"/>
          <w:szCs w:val="28"/>
        </w:rPr>
      </w:pPr>
    </w:p>
    <w:p w14:paraId="5B9C2109" w14:textId="77777777" w:rsidR="00D807E7" w:rsidRPr="00D807E7" w:rsidRDefault="00D807E7" w:rsidP="00756D42">
      <w:pPr>
        <w:tabs>
          <w:tab w:val="right" w:pos="9071"/>
          <w:tab w:val="right" w:pos="14286"/>
        </w:tabs>
        <w:spacing w:after="120" w:line="240" w:lineRule="auto"/>
        <w:jc w:val="both"/>
        <w:rPr>
          <w:rFonts w:ascii="Times New Roman" w:hAnsi="Times New Roman"/>
          <w:color w:val="000000"/>
          <w:sz w:val="28"/>
          <w:szCs w:val="28"/>
        </w:rPr>
      </w:pPr>
      <w:r w:rsidRPr="00D807E7">
        <w:rPr>
          <w:rFonts w:ascii="Times New Roman" w:hAnsi="Times New Roman"/>
          <w:color w:val="000000"/>
          <w:sz w:val="28"/>
          <w:szCs w:val="28"/>
        </w:rPr>
        <w:t>Ekonomikas ministr</w:t>
      </w:r>
      <w:r>
        <w:rPr>
          <w:rFonts w:ascii="Times New Roman" w:hAnsi="Times New Roman"/>
          <w:color w:val="000000"/>
          <w:sz w:val="28"/>
          <w:szCs w:val="28"/>
        </w:rPr>
        <w:t>e</w:t>
      </w:r>
      <w:r>
        <w:rPr>
          <w:rFonts w:ascii="Times New Roman" w:hAnsi="Times New Roman"/>
          <w:color w:val="000000"/>
          <w:sz w:val="28"/>
          <w:szCs w:val="28"/>
        </w:rPr>
        <w:tab/>
      </w:r>
      <w:r w:rsidRPr="00D807E7">
        <w:rPr>
          <w:rFonts w:ascii="Times New Roman" w:hAnsi="Times New Roman"/>
          <w:color w:val="000000"/>
          <w:sz w:val="28"/>
          <w:szCs w:val="28"/>
        </w:rPr>
        <w:t>D.</w:t>
      </w:r>
      <w:r>
        <w:rPr>
          <w:rFonts w:ascii="Times New Roman" w:hAnsi="Times New Roman"/>
          <w:color w:val="000000"/>
          <w:sz w:val="28"/>
          <w:szCs w:val="28"/>
        </w:rPr>
        <w:t>Reizniece-Ozola</w:t>
      </w:r>
    </w:p>
    <w:p w14:paraId="0FAC4385" w14:textId="77777777" w:rsidR="00D807E7" w:rsidRPr="00756D42" w:rsidRDefault="00D807E7" w:rsidP="00756D42">
      <w:pPr>
        <w:spacing w:after="120" w:line="240" w:lineRule="auto"/>
        <w:jc w:val="both"/>
        <w:rPr>
          <w:rFonts w:ascii="Times New Roman" w:hAnsi="Times New Roman"/>
          <w:color w:val="000000"/>
          <w:sz w:val="24"/>
          <w:szCs w:val="28"/>
        </w:rPr>
      </w:pPr>
    </w:p>
    <w:p w14:paraId="5EA6F259" w14:textId="77777777" w:rsidR="00D807E7" w:rsidRPr="00D807E7" w:rsidRDefault="00D807E7" w:rsidP="00756D42">
      <w:pPr>
        <w:spacing w:after="120" w:line="240" w:lineRule="auto"/>
        <w:jc w:val="both"/>
        <w:rPr>
          <w:rFonts w:ascii="Times New Roman" w:hAnsi="Times New Roman"/>
          <w:color w:val="000000"/>
          <w:sz w:val="28"/>
          <w:szCs w:val="28"/>
        </w:rPr>
      </w:pPr>
      <w:r w:rsidRPr="00D807E7">
        <w:rPr>
          <w:rFonts w:ascii="Times New Roman" w:hAnsi="Times New Roman"/>
          <w:color w:val="000000"/>
          <w:sz w:val="28"/>
          <w:szCs w:val="28"/>
        </w:rPr>
        <w:t xml:space="preserve">Vīza: </w:t>
      </w:r>
    </w:p>
    <w:p w14:paraId="776930A9" w14:textId="3DBC298A" w:rsidR="00D807E7" w:rsidRPr="00D807E7" w:rsidRDefault="00D807E7" w:rsidP="003D2BFC">
      <w:pPr>
        <w:tabs>
          <w:tab w:val="right" w:pos="9071"/>
        </w:tabs>
        <w:spacing w:after="120" w:line="240" w:lineRule="auto"/>
        <w:jc w:val="both"/>
        <w:rPr>
          <w:rFonts w:ascii="Times New Roman" w:hAnsi="Times New Roman"/>
          <w:color w:val="000000"/>
          <w:sz w:val="28"/>
          <w:szCs w:val="28"/>
        </w:rPr>
      </w:pPr>
      <w:r w:rsidRPr="00D807E7">
        <w:rPr>
          <w:rFonts w:ascii="Times New Roman" w:hAnsi="Times New Roman"/>
          <w:color w:val="000000"/>
          <w:sz w:val="28"/>
          <w:szCs w:val="28"/>
        </w:rPr>
        <w:t>valsts sekretārs</w:t>
      </w:r>
      <w:r w:rsidRPr="00D807E7">
        <w:rPr>
          <w:rFonts w:ascii="Times New Roman" w:hAnsi="Times New Roman"/>
          <w:color w:val="000000"/>
          <w:sz w:val="28"/>
          <w:szCs w:val="28"/>
        </w:rPr>
        <w:tab/>
      </w:r>
      <w:r w:rsidR="003D2BFC">
        <w:rPr>
          <w:rFonts w:ascii="Times New Roman" w:hAnsi="Times New Roman"/>
          <w:color w:val="000000"/>
          <w:sz w:val="28"/>
          <w:szCs w:val="28"/>
        </w:rPr>
        <w:t>R.Beinarovičs</w:t>
      </w:r>
    </w:p>
    <w:p w14:paraId="197CBE21" w14:textId="77777777" w:rsidR="006D6A5F" w:rsidRDefault="006D6A5F" w:rsidP="001271CB">
      <w:pPr>
        <w:spacing w:after="120" w:line="240" w:lineRule="auto"/>
        <w:ind w:firstLine="709"/>
        <w:jc w:val="both"/>
        <w:rPr>
          <w:rFonts w:ascii="Times New Roman" w:hAnsi="Times New Roman"/>
          <w:color w:val="000000"/>
          <w:sz w:val="24"/>
          <w:szCs w:val="28"/>
        </w:rPr>
      </w:pPr>
    </w:p>
    <w:p w14:paraId="6196BFD8" w14:textId="77777777" w:rsidR="00756D42" w:rsidRDefault="00756D42" w:rsidP="001271CB">
      <w:pPr>
        <w:spacing w:after="120" w:line="240" w:lineRule="auto"/>
        <w:ind w:firstLine="709"/>
        <w:jc w:val="both"/>
        <w:rPr>
          <w:rFonts w:ascii="Times New Roman" w:hAnsi="Times New Roman"/>
          <w:color w:val="000000"/>
          <w:sz w:val="24"/>
          <w:szCs w:val="28"/>
        </w:rPr>
      </w:pPr>
    </w:p>
    <w:p w14:paraId="6F4AA2B9" w14:textId="77777777" w:rsidR="00756D42" w:rsidRDefault="00756D42" w:rsidP="001271CB">
      <w:pPr>
        <w:spacing w:after="120" w:line="240" w:lineRule="auto"/>
        <w:ind w:firstLine="709"/>
        <w:jc w:val="both"/>
        <w:rPr>
          <w:rFonts w:ascii="Times New Roman" w:hAnsi="Times New Roman"/>
          <w:color w:val="000000"/>
          <w:sz w:val="24"/>
          <w:szCs w:val="28"/>
        </w:rPr>
      </w:pPr>
    </w:p>
    <w:p w14:paraId="1D518A92" w14:textId="77777777" w:rsidR="00756D42" w:rsidRDefault="00756D42" w:rsidP="001271CB">
      <w:pPr>
        <w:spacing w:after="120" w:line="240" w:lineRule="auto"/>
        <w:ind w:firstLine="709"/>
        <w:jc w:val="both"/>
        <w:rPr>
          <w:rFonts w:ascii="Times New Roman" w:hAnsi="Times New Roman"/>
          <w:color w:val="000000"/>
          <w:sz w:val="24"/>
          <w:szCs w:val="28"/>
        </w:rPr>
      </w:pPr>
    </w:p>
    <w:p w14:paraId="5C3DC426" w14:textId="77777777" w:rsidR="00756D42" w:rsidRPr="00756D42" w:rsidRDefault="00756D42" w:rsidP="001271CB">
      <w:pPr>
        <w:spacing w:after="120" w:line="240" w:lineRule="auto"/>
        <w:ind w:firstLine="709"/>
        <w:jc w:val="both"/>
        <w:rPr>
          <w:rFonts w:ascii="Times New Roman" w:hAnsi="Times New Roman"/>
          <w:color w:val="000000"/>
          <w:sz w:val="24"/>
          <w:szCs w:val="28"/>
        </w:rPr>
      </w:pPr>
    </w:p>
    <w:p w14:paraId="489AE016" w14:textId="29AF5573" w:rsidR="006D6A5F" w:rsidRPr="00F833B4" w:rsidRDefault="004A0926" w:rsidP="006D6A5F">
      <w:pPr>
        <w:pStyle w:val="naisf"/>
        <w:spacing w:before="0" w:after="0"/>
        <w:ind w:firstLine="0"/>
        <w:jc w:val="left"/>
        <w:rPr>
          <w:color w:val="000000"/>
          <w:sz w:val="20"/>
          <w:szCs w:val="20"/>
        </w:rPr>
      </w:pPr>
      <w:r>
        <w:rPr>
          <w:color w:val="000000"/>
          <w:sz w:val="20"/>
          <w:szCs w:val="20"/>
        </w:rPr>
        <w:t>1</w:t>
      </w:r>
      <w:r w:rsidR="0082510B">
        <w:rPr>
          <w:color w:val="000000"/>
          <w:sz w:val="20"/>
          <w:szCs w:val="20"/>
        </w:rPr>
        <w:t>6</w:t>
      </w:r>
      <w:r w:rsidR="001D4882">
        <w:rPr>
          <w:color w:val="000000"/>
          <w:sz w:val="20"/>
          <w:szCs w:val="20"/>
        </w:rPr>
        <w:t>.</w:t>
      </w:r>
      <w:r>
        <w:rPr>
          <w:color w:val="000000"/>
          <w:sz w:val="20"/>
          <w:szCs w:val="20"/>
        </w:rPr>
        <w:t>1</w:t>
      </w:r>
      <w:r w:rsidR="001D4882">
        <w:rPr>
          <w:color w:val="000000"/>
          <w:sz w:val="20"/>
          <w:szCs w:val="20"/>
        </w:rPr>
        <w:t>0</w:t>
      </w:r>
      <w:r w:rsidR="006D6A5F" w:rsidRPr="00F833B4">
        <w:rPr>
          <w:color w:val="000000"/>
          <w:sz w:val="20"/>
          <w:szCs w:val="20"/>
        </w:rPr>
        <w:t>.201</w:t>
      </w:r>
      <w:r w:rsidR="006D6A5F">
        <w:rPr>
          <w:color w:val="000000"/>
          <w:sz w:val="20"/>
          <w:szCs w:val="20"/>
        </w:rPr>
        <w:t>5</w:t>
      </w:r>
      <w:r w:rsidR="006D6A5F" w:rsidRPr="00F833B4">
        <w:rPr>
          <w:color w:val="000000"/>
          <w:sz w:val="20"/>
          <w:szCs w:val="20"/>
        </w:rPr>
        <w:t xml:space="preserve">. </w:t>
      </w:r>
      <w:r w:rsidR="00DF2C93">
        <w:rPr>
          <w:color w:val="000000"/>
          <w:sz w:val="20"/>
          <w:szCs w:val="20"/>
        </w:rPr>
        <w:t>14:32</w:t>
      </w:r>
    </w:p>
    <w:p w14:paraId="7893969D" w14:textId="5E263D91" w:rsidR="006D6A5F" w:rsidRPr="00F833B4" w:rsidRDefault="0082510B" w:rsidP="006D6A5F">
      <w:pPr>
        <w:pStyle w:val="naisf"/>
        <w:spacing w:before="0" w:after="0"/>
        <w:ind w:firstLine="0"/>
        <w:jc w:val="left"/>
        <w:rPr>
          <w:color w:val="000000" w:themeColor="text1"/>
          <w:sz w:val="20"/>
          <w:szCs w:val="20"/>
        </w:rPr>
      </w:pPr>
      <w:r>
        <w:rPr>
          <w:color w:val="000000" w:themeColor="text1"/>
          <w:sz w:val="20"/>
          <w:szCs w:val="20"/>
        </w:rPr>
        <w:t>2324</w:t>
      </w:r>
      <w:r w:rsidR="006D6A5F" w:rsidRPr="00F833B4">
        <w:rPr>
          <w:color w:val="000000" w:themeColor="text1"/>
          <w:sz w:val="20"/>
          <w:szCs w:val="20"/>
        </w:rPr>
        <w:fldChar w:fldCharType="begin"/>
      </w:r>
      <w:r w:rsidR="006D6A5F" w:rsidRPr="00F833B4">
        <w:rPr>
          <w:color w:val="000000" w:themeColor="text1"/>
          <w:sz w:val="20"/>
          <w:szCs w:val="20"/>
        </w:rPr>
        <w:instrText xml:space="preserve"> NUMWORDS  \* Arabic  \* MERGEFORMAT </w:instrText>
      </w:r>
      <w:r w:rsidR="006D6A5F" w:rsidRPr="00F833B4">
        <w:rPr>
          <w:color w:val="000000" w:themeColor="text1"/>
          <w:sz w:val="20"/>
          <w:szCs w:val="20"/>
        </w:rPr>
        <w:fldChar w:fldCharType="end"/>
      </w:r>
      <w:r w:rsidR="006D6A5F" w:rsidRPr="00F833B4">
        <w:rPr>
          <w:color w:val="000000" w:themeColor="text1"/>
          <w:sz w:val="20"/>
          <w:szCs w:val="20"/>
        </w:rPr>
        <w:t xml:space="preserve"> </w:t>
      </w:r>
    </w:p>
    <w:p w14:paraId="5105F115" w14:textId="4CC86C83" w:rsidR="006D6A5F" w:rsidRPr="00F833B4" w:rsidRDefault="006D6A5F" w:rsidP="006D6A5F">
      <w:pPr>
        <w:pStyle w:val="naisf"/>
        <w:spacing w:before="0" w:after="0"/>
        <w:ind w:firstLine="0"/>
        <w:jc w:val="left"/>
        <w:rPr>
          <w:color w:val="000000" w:themeColor="text1"/>
          <w:sz w:val="20"/>
          <w:szCs w:val="20"/>
        </w:rPr>
      </w:pPr>
      <w:r w:rsidRPr="00F833B4">
        <w:rPr>
          <w:color w:val="000000" w:themeColor="text1"/>
          <w:sz w:val="20"/>
          <w:szCs w:val="20"/>
        </w:rPr>
        <w:t>I.</w:t>
      </w:r>
      <w:r w:rsidR="003D2BFC">
        <w:rPr>
          <w:color w:val="000000" w:themeColor="text1"/>
          <w:sz w:val="20"/>
          <w:szCs w:val="20"/>
        </w:rPr>
        <w:t>Iļjina</w:t>
      </w:r>
    </w:p>
    <w:p w14:paraId="6BFE89C5" w14:textId="45E0DF86" w:rsidR="006D6A5F" w:rsidRDefault="006D6A5F" w:rsidP="006D6A5F">
      <w:pPr>
        <w:pStyle w:val="naisf"/>
        <w:spacing w:before="0" w:after="0"/>
        <w:ind w:firstLine="0"/>
        <w:jc w:val="left"/>
        <w:rPr>
          <w:color w:val="000000" w:themeColor="text1"/>
          <w:sz w:val="20"/>
          <w:szCs w:val="20"/>
        </w:rPr>
      </w:pPr>
      <w:r w:rsidRPr="00F833B4">
        <w:rPr>
          <w:color w:val="000000" w:themeColor="text1"/>
          <w:sz w:val="20"/>
          <w:szCs w:val="20"/>
        </w:rPr>
        <w:t>67013</w:t>
      </w:r>
      <w:r w:rsidR="001D4882">
        <w:rPr>
          <w:color w:val="000000" w:themeColor="text1"/>
          <w:sz w:val="20"/>
          <w:szCs w:val="20"/>
        </w:rPr>
        <w:t>095</w:t>
      </w:r>
      <w:r w:rsidRPr="00F833B4">
        <w:rPr>
          <w:color w:val="000000" w:themeColor="text1"/>
          <w:sz w:val="20"/>
          <w:szCs w:val="20"/>
        </w:rPr>
        <w:t xml:space="preserve">, </w:t>
      </w:r>
    </w:p>
    <w:p w14:paraId="1EF82DEC" w14:textId="5EEBFCE8" w:rsidR="001D4882" w:rsidRDefault="00CD31E8" w:rsidP="006D6A5F">
      <w:pPr>
        <w:pStyle w:val="naisf"/>
        <w:spacing w:before="0" w:after="0"/>
        <w:ind w:firstLine="0"/>
        <w:jc w:val="left"/>
        <w:rPr>
          <w:color w:val="000000"/>
          <w:sz w:val="28"/>
          <w:szCs w:val="28"/>
        </w:rPr>
      </w:pPr>
      <w:hyperlink r:id="rId11" w:history="1">
        <w:r w:rsidR="006D6A5F" w:rsidRPr="00F833B4">
          <w:rPr>
            <w:rStyle w:val="Hyperlink"/>
            <w:sz w:val="20"/>
            <w:szCs w:val="20"/>
          </w:rPr>
          <w:t>Inga.Umbrasko@em.gov.lv</w:t>
        </w:r>
      </w:hyperlink>
      <w:r w:rsidR="006D6A5F" w:rsidRPr="00F833B4">
        <w:rPr>
          <w:color w:val="000000" w:themeColor="text1"/>
          <w:sz w:val="20"/>
          <w:szCs w:val="20"/>
        </w:rPr>
        <w:t xml:space="preserve"> </w:t>
      </w:r>
    </w:p>
    <w:sectPr w:rsidR="001D4882" w:rsidSect="0022366C">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0404B" w14:textId="77777777" w:rsidR="00CD31E8" w:rsidRDefault="00CD31E8" w:rsidP="00A8174B">
      <w:pPr>
        <w:spacing w:after="0" w:line="240" w:lineRule="auto"/>
      </w:pPr>
      <w:r>
        <w:separator/>
      </w:r>
    </w:p>
  </w:endnote>
  <w:endnote w:type="continuationSeparator" w:id="0">
    <w:p w14:paraId="4FE1F813" w14:textId="77777777" w:rsidR="00CD31E8" w:rsidRDefault="00CD31E8" w:rsidP="00A8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83706"/>
      <w:docPartObj>
        <w:docPartGallery w:val="Page Numbers (Bottom of Page)"/>
        <w:docPartUnique/>
      </w:docPartObj>
    </w:sdtPr>
    <w:sdtEndPr>
      <w:rPr>
        <w:noProof/>
      </w:rPr>
    </w:sdtEndPr>
    <w:sdtContent>
      <w:p w14:paraId="145979CD" w14:textId="77777777" w:rsidR="000761B7" w:rsidRDefault="000761B7">
        <w:pPr>
          <w:pStyle w:val="Footer"/>
          <w:jc w:val="right"/>
        </w:pPr>
        <w:r>
          <w:fldChar w:fldCharType="begin"/>
        </w:r>
        <w:r>
          <w:instrText xml:space="preserve"> PAGE   \* MERGEFORMAT </w:instrText>
        </w:r>
        <w:r>
          <w:fldChar w:fldCharType="separate"/>
        </w:r>
        <w:r w:rsidR="00147067">
          <w:rPr>
            <w:noProof/>
          </w:rPr>
          <w:t>1</w:t>
        </w:r>
        <w:r>
          <w:rPr>
            <w:noProof/>
          </w:rPr>
          <w:fldChar w:fldCharType="end"/>
        </w:r>
      </w:p>
    </w:sdtContent>
  </w:sdt>
  <w:p w14:paraId="47A277CD" w14:textId="00A6A23E" w:rsidR="000761B7" w:rsidRDefault="000761B7" w:rsidP="00121ECE">
    <w:pPr>
      <w:pStyle w:val="Vstulesdatumsunnumurs"/>
      <w:widowControl/>
      <w:spacing w:before="0" w:after="0"/>
      <w:ind w:left="0" w:firstLine="0"/>
    </w:pPr>
    <w:r w:rsidRPr="00AA3445">
      <w:rPr>
        <w:color w:val="000000" w:themeColor="text1"/>
        <w:sz w:val="20"/>
      </w:rPr>
      <w:t>EMInf_ziņ_</w:t>
    </w:r>
    <w:r>
      <w:rPr>
        <w:color w:val="000000" w:themeColor="text1"/>
        <w:sz w:val="20"/>
      </w:rPr>
      <w:t>siltumapgades_tarifi</w:t>
    </w:r>
    <w:r w:rsidRPr="00AA3445">
      <w:rPr>
        <w:color w:val="000000" w:themeColor="text1"/>
        <w:sz w:val="20"/>
      </w:rPr>
      <w:t>_</w:t>
    </w:r>
    <w:r w:rsidR="0082510B">
      <w:rPr>
        <w:color w:val="000000" w:themeColor="text1"/>
        <w:sz w:val="20"/>
      </w:rPr>
      <w:t>16</w:t>
    </w:r>
    <w:r w:rsidR="004A0926">
      <w:rPr>
        <w:color w:val="000000" w:themeColor="text1"/>
        <w:sz w:val="20"/>
      </w:rPr>
      <w:t>10</w:t>
    </w:r>
    <w:r>
      <w:rPr>
        <w:color w:val="000000" w:themeColor="text1"/>
        <w:sz w:val="20"/>
      </w:rPr>
      <w:t>15</w:t>
    </w:r>
    <w:r w:rsidRPr="00AA3445">
      <w:rPr>
        <w:color w:val="000000" w:themeColor="text1"/>
        <w:sz w:val="20"/>
      </w:rPr>
      <w:t xml:space="preserve">; Informatīvais ziņojums </w:t>
    </w:r>
    <w:r>
      <w:rPr>
        <w:color w:val="000000" w:themeColor="text1"/>
        <w:sz w:val="20"/>
      </w:rPr>
      <w:t>p</w:t>
    </w:r>
    <w:r w:rsidRPr="00A8174B">
      <w:rPr>
        <w:color w:val="000000" w:themeColor="text1"/>
        <w:sz w:val="20"/>
      </w:rPr>
      <w:t>ar elektroenerģijas obligātā iepirkuma un subsidētās elektroenerģijas nodokļa ietekmi uz siltumenerģijas apgādes pakalpojumu tarifiem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F1D1F" w14:textId="77777777" w:rsidR="00CD31E8" w:rsidRDefault="00CD31E8" w:rsidP="00A8174B">
      <w:pPr>
        <w:spacing w:after="0" w:line="240" w:lineRule="auto"/>
      </w:pPr>
      <w:r>
        <w:separator/>
      </w:r>
    </w:p>
  </w:footnote>
  <w:footnote w:type="continuationSeparator" w:id="0">
    <w:p w14:paraId="08DC2D25" w14:textId="77777777" w:rsidR="00CD31E8" w:rsidRDefault="00CD31E8" w:rsidP="00A8174B">
      <w:pPr>
        <w:spacing w:after="0" w:line="240" w:lineRule="auto"/>
      </w:pPr>
      <w:r>
        <w:continuationSeparator/>
      </w:r>
    </w:p>
  </w:footnote>
  <w:footnote w:id="1">
    <w:p w14:paraId="524B8630" w14:textId="77777777" w:rsidR="000761B7" w:rsidRPr="00480309" w:rsidRDefault="000761B7" w:rsidP="009455DC">
      <w:pPr>
        <w:pStyle w:val="FootnoteText"/>
        <w:rPr>
          <w:rFonts w:ascii="Times New Roman" w:hAnsi="Times New Roman"/>
        </w:rPr>
      </w:pPr>
      <w:r w:rsidRPr="00480309">
        <w:rPr>
          <w:rStyle w:val="FootnoteReference"/>
          <w:rFonts w:ascii="Times New Roman" w:hAnsi="Times New Roman"/>
        </w:rPr>
        <w:footnoteRef/>
      </w:r>
      <w:r w:rsidRPr="00480309">
        <w:rPr>
          <w:rFonts w:ascii="Times New Roman" w:hAnsi="Times New Roman"/>
        </w:rPr>
        <w:t xml:space="preserve"> Ministru kabineta 2013. gada 9. aprīļa sēdes protokola Nr. 18, 35. § 4. punkts</w:t>
      </w:r>
    </w:p>
  </w:footnote>
  <w:footnote w:id="2">
    <w:p w14:paraId="3667D1B4" w14:textId="3AD20974" w:rsidR="000761B7" w:rsidRPr="00480309" w:rsidRDefault="000761B7" w:rsidP="00C95CFC">
      <w:pPr>
        <w:pStyle w:val="FootnoteText"/>
        <w:rPr>
          <w:rFonts w:ascii="Times New Roman" w:hAnsi="Times New Roman"/>
        </w:rPr>
      </w:pPr>
      <w:r w:rsidRPr="00480309">
        <w:rPr>
          <w:rStyle w:val="FootnoteReference"/>
          <w:rFonts w:ascii="Times New Roman" w:hAnsi="Times New Roman"/>
        </w:rPr>
        <w:footnoteRef/>
      </w:r>
      <w:r w:rsidRPr="00480309">
        <w:rPr>
          <w:rFonts w:ascii="Times New Roman" w:hAnsi="Times New Roman"/>
        </w:rPr>
        <w:t xml:space="preserve"> Likuma Par pašvaldībām 15. panta </w:t>
      </w:r>
      <w:r w:rsidR="00982DE1">
        <w:rPr>
          <w:rFonts w:ascii="Times New Roman" w:hAnsi="Times New Roman"/>
        </w:rPr>
        <w:t>1.</w:t>
      </w:r>
      <w:r w:rsidR="00982DE1" w:rsidRPr="00480309">
        <w:rPr>
          <w:rFonts w:ascii="Times New Roman" w:hAnsi="Times New Roman"/>
        </w:rPr>
        <w:t xml:space="preserve"> </w:t>
      </w:r>
      <w:r w:rsidRPr="00480309">
        <w:rPr>
          <w:rFonts w:ascii="Times New Roman" w:hAnsi="Times New Roman"/>
        </w:rPr>
        <w:t>punkts</w:t>
      </w:r>
    </w:p>
  </w:footnote>
  <w:footnote w:id="3">
    <w:p w14:paraId="47E4C04E" w14:textId="7219EA9D" w:rsidR="000761B7" w:rsidRPr="00480309" w:rsidRDefault="000761B7" w:rsidP="004D5573">
      <w:pPr>
        <w:pStyle w:val="FootnoteText"/>
        <w:rPr>
          <w:rFonts w:ascii="Times New Roman" w:hAnsi="Times New Roman"/>
        </w:rPr>
      </w:pPr>
      <w:r w:rsidRPr="00480309">
        <w:rPr>
          <w:rStyle w:val="FootnoteReference"/>
          <w:rFonts w:ascii="Times New Roman" w:hAnsi="Times New Roman"/>
        </w:rPr>
        <w:footnoteRef/>
      </w:r>
      <w:r w:rsidRPr="00480309">
        <w:rPr>
          <w:rFonts w:ascii="Times New Roman" w:hAnsi="Times New Roman"/>
        </w:rPr>
        <w:t xml:space="preserve"> Ministru kabineta 2012. gada 28. augusta noteikumi Nr.604 </w:t>
      </w:r>
      <w:r w:rsidR="0082510B" w:rsidRPr="0082510B">
        <w:rPr>
          <w:rFonts w:ascii="Times New Roman" w:hAnsi="Times New Roman"/>
        </w:rPr>
        <w:t>"</w:t>
      </w:r>
      <w:r w:rsidRPr="00480309">
        <w:rPr>
          <w:rFonts w:ascii="Times New Roman" w:hAnsi="Times New Roman"/>
        </w:rPr>
        <w:t>Grozījumi Ministru kabineta 2009.gada 10.marta noteikumos Nr.221 "Noteikumi par elektroenerģijas ražošanu un cenu noteikšanu, ražojot elektroenerģiju koģenerācijā"</w:t>
      </w:r>
      <w:r w:rsidR="0082510B" w:rsidRPr="0082510B">
        <w:rPr>
          <w:rFonts w:ascii="Times New Roman" w:hAnsi="Times New Roman"/>
        </w:rPr>
        <w:t>"</w:t>
      </w:r>
    </w:p>
  </w:footnote>
  <w:footnote w:id="4">
    <w:p w14:paraId="2DB248FA" w14:textId="77777777" w:rsidR="000761B7" w:rsidRDefault="000761B7" w:rsidP="007A61A4">
      <w:pPr>
        <w:pStyle w:val="FootnoteText"/>
      </w:pPr>
      <w:r w:rsidRPr="00480309">
        <w:rPr>
          <w:rStyle w:val="FootnoteReference"/>
          <w:rFonts w:ascii="Times New Roman" w:hAnsi="Times New Roman"/>
        </w:rPr>
        <w:footnoteRef/>
      </w:r>
      <w:r w:rsidRPr="00480309">
        <w:rPr>
          <w:rFonts w:ascii="Times New Roman" w:hAnsi="Times New Roman"/>
        </w:rPr>
        <w:t xml:space="preserve"> Ministru kabineta 2012. gada 28. augusta sēdes protokola Nr. 49, 42. § 4. punkts</w:t>
      </w:r>
    </w:p>
  </w:footnote>
  <w:footnote w:id="5">
    <w:p w14:paraId="2BA67417" w14:textId="77777777" w:rsidR="000761B7" w:rsidRPr="00480309" w:rsidRDefault="000761B7" w:rsidP="004D5573">
      <w:pPr>
        <w:pStyle w:val="FootnoteText"/>
        <w:rPr>
          <w:rFonts w:ascii="Times New Roman" w:hAnsi="Times New Roman"/>
        </w:rPr>
      </w:pPr>
      <w:r w:rsidRPr="00480309">
        <w:rPr>
          <w:rStyle w:val="FootnoteReference"/>
          <w:rFonts w:ascii="Times New Roman" w:hAnsi="Times New Roman"/>
        </w:rPr>
        <w:footnoteRef/>
      </w:r>
      <w:r w:rsidRPr="00480309">
        <w:rPr>
          <w:rFonts w:ascii="Times New Roman" w:hAnsi="Times New Roman"/>
        </w:rPr>
        <w:t xml:space="preserve"> Ministru kabineta 2013. gada 26. novembra sēdes protokola Nr. 63, 52.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976"/>
    <w:multiLevelType w:val="hybridMultilevel"/>
    <w:tmpl w:val="D0B2D994"/>
    <w:lvl w:ilvl="0" w:tplc="7D52170E">
      <w:start w:val="4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6E0B6AA1"/>
    <w:multiLevelType w:val="hybridMultilevel"/>
    <w:tmpl w:val="B964D6C0"/>
    <w:lvl w:ilvl="0" w:tplc="E48EA4F4">
      <w:start w:val="40"/>
      <w:numFmt w:val="bullet"/>
      <w:lvlText w:val="-"/>
      <w:lvlJc w:val="left"/>
      <w:pPr>
        <w:ind w:left="1144" w:hanging="360"/>
      </w:pPr>
      <w:rPr>
        <w:rFonts w:ascii="Times New Roman" w:eastAsia="Times New Roman" w:hAnsi="Times New Roman" w:cs="Times New Roman"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7B"/>
    <w:rsid w:val="00007E4D"/>
    <w:rsid w:val="00022DFA"/>
    <w:rsid w:val="000271F9"/>
    <w:rsid w:val="000713AA"/>
    <w:rsid w:val="0007533C"/>
    <w:rsid w:val="000761B7"/>
    <w:rsid w:val="000809DB"/>
    <w:rsid w:val="000E5C77"/>
    <w:rsid w:val="000F0F68"/>
    <w:rsid w:val="000F2B45"/>
    <w:rsid w:val="00121ECE"/>
    <w:rsid w:val="001271CB"/>
    <w:rsid w:val="0013305C"/>
    <w:rsid w:val="00147067"/>
    <w:rsid w:val="0015043E"/>
    <w:rsid w:val="0015499B"/>
    <w:rsid w:val="00162EE8"/>
    <w:rsid w:val="00195956"/>
    <w:rsid w:val="001D4882"/>
    <w:rsid w:val="001D7177"/>
    <w:rsid w:val="001E588F"/>
    <w:rsid w:val="00202353"/>
    <w:rsid w:val="002074AC"/>
    <w:rsid w:val="00210EC3"/>
    <w:rsid w:val="0021108E"/>
    <w:rsid w:val="0022109C"/>
    <w:rsid w:val="0022366C"/>
    <w:rsid w:val="002240B5"/>
    <w:rsid w:val="00224156"/>
    <w:rsid w:val="002544E5"/>
    <w:rsid w:val="00283557"/>
    <w:rsid w:val="002946A6"/>
    <w:rsid w:val="00296CE9"/>
    <w:rsid w:val="002B15DC"/>
    <w:rsid w:val="002C5260"/>
    <w:rsid w:val="002F032D"/>
    <w:rsid w:val="0036065C"/>
    <w:rsid w:val="00365F7E"/>
    <w:rsid w:val="003675B7"/>
    <w:rsid w:val="00373164"/>
    <w:rsid w:val="003B45FD"/>
    <w:rsid w:val="003C3D97"/>
    <w:rsid w:val="003D2BFC"/>
    <w:rsid w:val="003F10E8"/>
    <w:rsid w:val="003F5794"/>
    <w:rsid w:val="00417125"/>
    <w:rsid w:val="00466269"/>
    <w:rsid w:val="00480309"/>
    <w:rsid w:val="00497540"/>
    <w:rsid w:val="004A0926"/>
    <w:rsid w:val="004D5573"/>
    <w:rsid w:val="0050404D"/>
    <w:rsid w:val="00514521"/>
    <w:rsid w:val="005327D2"/>
    <w:rsid w:val="00546355"/>
    <w:rsid w:val="005900FA"/>
    <w:rsid w:val="005953C7"/>
    <w:rsid w:val="005A3581"/>
    <w:rsid w:val="0063529B"/>
    <w:rsid w:val="00640B14"/>
    <w:rsid w:val="00650839"/>
    <w:rsid w:val="0065113E"/>
    <w:rsid w:val="006B1212"/>
    <w:rsid w:val="006B4364"/>
    <w:rsid w:val="006C7B8F"/>
    <w:rsid w:val="006D6A5F"/>
    <w:rsid w:val="0071083A"/>
    <w:rsid w:val="007227D8"/>
    <w:rsid w:val="00743B25"/>
    <w:rsid w:val="00746BF2"/>
    <w:rsid w:val="00756D42"/>
    <w:rsid w:val="00761686"/>
    <w:rsid w:val="007706D2"/>
    <w:rsid w:val="007A61A4"/>
    <w:rsid w:val="007F279B"/>
    <w:rsid w:val="007F2CB5"/>
    <w:rsid w:val="007F5C6D"/>
    <w:rsid w:val="007F76CA"/>
    <w:rsid w:val="0082510B"/>
    <w:rsid w:val="00852125"/>
    <w:rsid w:val="0086724A"/>
    <w:rsid w:val="00887B71"/>
    <w:rsid w:val="008B2FDA"/>
    <w:rsid w:val="008B4C61"/>
    <w:rsid w:val="009035CA"/>
    <w:rsid w:val="009040E2"/>
    <w:rsid w:val="009455DC"/>
    <w:rsid w:val="00956FA1"/>
    <w:rsid w:val="00961F19"/>
    <w:rsid w:val="009620F3"/>
    <w:rsid w:val="00972C66"/>
    <w:rsid w:val="00982DE1"/>
    <w:rsid w:val="009A4333"/>
    <w:rsid w:val="009B78F7"/>
    <w:rsid w:val="009C6010"/>
    <w:rsid w:val="009C7A66"/>
    <w:rsid w:val="009D1DF8"/>
    <w:rsid w:val="009E44D2"/>
    <w:rsid w:val="00A06887"/>
    <w:rsid w:val="00A11B08"/>
    <w:rsid w:val="00A1509A"/>
    <w:rsid w:val="00A1757B"/>
    <w:rsid w:val="00A30CA3"/>
    <w:rsid w:val="00A57E38"/>
    <w:rsid w:val="00A716EA"/>
    <w:rsid w:val="00A8174B"/>
    <w:rsid w:val="00A949D9"/>
    <w:rsid w:val="00AA1E2B"/>
    <w:rsid w:val="00AB685C"/>
    <w:rsid w:val="00AE05E5"/>
    <w:rsid w:val="00B03875"/>
    <w:rsid w:val="00B225CD"/>
    <w:rsid w:val="00B578F2"/>
    <w:rsid w:val="00B701F4"/>
    <w:rsid w:val="00B72A72"/>
    <w:rsid w:val="00B82762"/>
    <w:rsid w:val="00C11C5E"/>
    <w:rsid w:val="00C62DAE"/>
    <w:rsid w:val="00C85A0E"/>
    <w:rsid w:val="00C95CFC"/>
    <w:rsid w:val="00C963B8"/>
    <w:rsid w:val="00C96E18"/>
    <w:rsid w:val="00CA2DC8"/>
    <w:rsid w:val="00CA61D4"/>
    <w:rsid w:val="00CB0465"/>
    <w:rsid w:val="00CB2BE0"/>
    <w:rsid w:val="00CD222E"/>
    <w:rsid w:val="00CD31E8"/>
    <w:rsid w:val="00CE04F4"/>
    <w:rsid w:val="00CE3E25"/>
    <w:rsid w:val="00CF01D6"/>
    <w:rsid w:val="00CF1871"/>
    <w:rsid w:val="00D36165"/>
    <w:rsid w:val="00D37A52"/>
    <w:rsid w:val="00D42717"/>
    <w:rsid w:val="00D42BF8"/>
    <w:rsid w:val="00D807E7"/>
    <w:rsid w:val="00DB6082"/>
    <w:rsid w:val="00DC779C"/>
    <w:rsid w:val="00DF1860"/>
    <w:rsid w:val="00DF2C93"/>
    <w:rsid w:val="00E05854"/>
    <w:rsid w:val="00E15D06"/>
    <w:rsid w:val="00E263FE"/>
    <w:rsid w:val="00E36CB4"/>
    <w:rsid w:val="00E37934"/>
    <w:rsid w:val="00E6116A"/>
    <w:rsid w:val="00E90674"/>
    <w:rsid w:val="00EB2441"/>
    <w:rsid w:val="00EC100E"/>
    <w:rsid w:val="00F26362"/>
    <w:rsid w:val="00F92FC4"/>
    <w:rsid w:val="00F97083"/>
    <w:rsid w:val="00FC683B"/>
    <w:rsid w:val="00FE70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7B"/>
    <w:pPr>
      <w:spacing w:after="200" w:line="276" w:lineRule="auto"/>
    </w:pPr>
    <w:rPr>
      <w:rFonts w:ascii="Calibri" w:eastAsia="Times New Roman" w:hAnsi="Calibri" w:cs="Times New Roman"/>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174B"/>
    <w:rPr>
      <w:rFonts w:ascii="Calibri" w:eastAsia="Times New Roman" w:hAnsi="Calibri" w:cs="Times New Roman"/>
      <w:sz w:val="22"/>
      <w:lang w:eastAsia="lv-LV"/>
    </w:rPr>
  </w:style>
  <w:style w:type="paragraph" w:styleId="Footer">
    <w:name w:val="footer"/>
    <w:basedOn w:val="Normal"/>
    <w:link w:val="FooterChar"/>
    <w:uiPriority w:val="99"/>
    <w:unhideWhenUsed/>
    <w:rsid w:val="00A817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174B"/>
    <w:rPr>
      <w:rFonts w:ascii="Calibri" w:eastAsia="Times New Roman" w:hAnsi="Calibri" w:cs="Times New Roman"/>
      <w:sz w:val="22"/>
      <w:lang w:eastAsia="lv-LV"/>
    </w:rPr>
  </w:style>
  <w:style w:type="paragraph" w:customStyle="1" w:styleId="Vstulesdatumsunnumurs">
    <w:name w:val="Vçstules datums un numurs"/>
    <w:basedOn w:val="Normal"/>
    <w:next w:val="EnvelopeAddress"/>
    <w:rsid w:val="00A8174B"/>
    <w:pPr>
      <w:keepNext/>
      <w:keepLines/>
      <w:widowControl w:val="0"/>
      <w:suppressAutoHyphens/>
      <w:spacing w:before="60" w:after="60" w:line="240" w:lineRule="auto"/>
      <w:ind w:left="4820" w:firstLine="720"/>
      <w:jc w:val="both"/>
    </w:pPr>
    <w:rPr>
      <w:rFonts w:ascii="Times New Roman" w:hAnsi="Times New Roman"/>
      <w:sz w:val="24"/>
      <w:szCs w:val="20"/>
    </w:rPr>
  </w:style>
  <w:style w:type="paragraph" w:styleId="EnvelopeAddress">
    <w:name w:val="envelope address"/>
    <w:basedOn w:val="Normal"/>
    <w:uiPriority w:val="99"/>
    <w:semiHidden/>
    <w:unhideWhenUsed/>
    <w:rsid w:val="00A817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rsid w:val="006D6A5F"/>
    <w:rPr>
      <w:color w:val="0000FF"/>
      <w:u w:val="single"/>
    </w:rPr>
  </w:style>
  <w:style w:type="paragraph" w:customStyle="1" w:styleId="naisf">
    <w:name w:val="naisf"/>
    <w:basedOn w:val="Normal"/>
    <w:rsid w:val="006D6A5F"/>
    <w:pPr>
      <w:spacing w:before="75" w:after="75" w:line="240" w:lineRule="auto"/>
      <w:ind w:firstLine="375"/>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75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42"/>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1509A"/>
    <w:rPr>
      <w:sz w:val="16"/>
      <w:szCs w:val="16"/>
    </w:rPr>
  </w:style>
  <w:style w:type="paragraph" w:styleId="CommentText">
    <w:name w:val="annotation text"/>
    <w:basedOn w:val="Normal"/>
    <w:link w:val="CommentTextChar"/>
    <w:uiPriority w:val="99"/>
    <w:semiHidden/>
    <w:unhideWhenUsed/>
    <w:rsid w:val="00A1509A"/>
    <w:pPr>
      <w:spacing w:line="240" w:lineRule="auto"/>
    </w:pPr>
    <w:rPr>
      <w:sz w:val="20"/>
      <w:szCs w:val="20"/>
    </w:rPr>
  </w:style>
  <w:style w:type="character" w:customStyle="1" w:styleId="CommentTextChar">
    <w:name w:val="Comment Text Char"/>
    <w:basedOn w:val="DefaultParagraphFont"/>
    <w:link w:val="CommentText"/>
    <w:uiPriority w:val="99"/>
    <w:semiHidden/>
    <w:rsid w:val="00A1509A"/>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1509A"/>
    <w:rPr>
      <w:b/>
      <w:bCs/>
    </w:rPr>
  </w:style>
  <w:style w:type="character" w:customStyle="1" w:styleId="CommentSubjectChar">
    <w:name w:val="Comment Subject Char"/>
    <w:basedOn w:val="CommentTextChar"/>
    <w:link w:val="CommentSubject"/>
    <w:uiPriority w:val="99"/>
    <w:semiHidden/>
    <w:rsid w:val="00A1509A"/>
    <w:rPr>
      <w:rFonts w:ascii="Calibri" w:eastAsia="Times New Roman" w:hAnsi="Calibri" w:cs="Times New Roman"/>
      <w:b/>
      <w:bCs/>
      <w:sz w:val="20"/>
      <w:szCs w:val="20"/>
      <w:lang w:eastAsia="lv-LV"/>
    </w:rPr>
  </w:style>
  <w:style w:type="table" w:styleId="TableGrid">
    <w:name w:val="Table Grid"/>
    <w:basedOn w:val="TableNormal"/>
    <w:uiPriority w:val="59"/>
    <w:rsid w:val="00CF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D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9455DC"/>
    <w:rPr>
      <w:vertAlign w:val="superscript"/>
    </w:rPr>
  </w:style>
  <w:style w:type="paragraph" w:styleId="ListParagraph">
    <w:name w:val="List Paragraph"/>
    <w:basedOn w:val="Normal"/>
    <w:uiPriority w:val="34"/>
    <w:qFormat/>
    <w:rsid w:val="009B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7B"/>
    <w:pPr>
      <w:spacing w:after="200" w:line="276" w:lineRule="auto"/>
    </w:pPr>
    <w:rPr>
      <w:rFonts w:ascii="Calibri" w:eastAsia="Times New Roman" w:hAnsi="Calibri" w:cs="Times New Roman"/>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174B"/>
    <w:rPr>
      <w:rFonts w:ascii="Calibri" w:eastAsia="Times New Roman" w:hAnsi="Calibri" w:cs="Times New Roman"/>
      <w:sz w:val="22"/>
      <w:lang w:eastAsia="lv-LV"/>
    </w:rPr>
  </w:style>
  <w:style w:type="paragraph" w:styleId="Footer">
    <w:name w:val="footer"/>
    <w:basedOn w:val="Normal"/>
    <w:link w:val="FooterChar"/>
    <w:uiPriority w:val="99"/>
    <w:unhideWhenUsed/>
    <w:rsid w:val="00A817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174B"/>
    <w:rPr>
      <w:rFonts w:ascii="Calibri" w:eastAsia="Times New Roman" w:hAnsi="Calibri" w:cs="Times New Roman"/>
      <w:sz w:val="22"/>
      <w:lang w:eastAsia="lv-LV"/>
    </w:rPr>
  </w:style>
  <w:style w:type="paragraph" w:customStyle="1" w:styleId="Vstulesdatumsunnumurs">
    <w:name w:val="Vçstules datums un numurs"/>
    <w:basedOn w:val="Normal"/>
    <w:next w:val="EnvelopeAddress"/>
    <w:rsid w:val="00A8174B"/>
    <w:pPr>
      <w:keepNext/>
      <w:keepLines/>
      <w:widowControl w:val="0"/>
      <w:suppressAutoHyphens/>
      <w:spacing w:before="60" w:after="60" w:line="240" w:lineRule="auto"/>
      <w:ind w:left="4820" w:firstLine="720"/>
      <w:jc w:val="both"/>
    </w:pPr>
    <w:rPr>
      <w:rFonts w:ascii="Times New Roman" w:hAnsi="Times New Roman"/>
      <w:sz w:val="24"/>
      <w:szCs w:val="20"/>
    </w:rPr>
  </w:style>
  <w:style w:type="paragraph" w:styleId="EnvelopeAddress">
    <w:name w:val="envelope address"/>
    <w:basedOn w:val="Normal"/>
    <w:uiPriority w:val="99"/>
    <w:semiHidden/>
    <w:unhideWhenUsed/>
    <w:rsid w:val="00A817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rsid w:val="006D6A5F"/>
    <w:rPr>
      <w:color w:val="0000FF"/>
      <w:u w:val="single"/>
    </w:rPr>
  </w:style>
  <w:style w:type="paragraph" w:customStyle="1" w:styleId="naisf">
    <w:name w:val="naisf"/>
    <w:basedOn w:val="Normal"/>
    <w:rsid w:val="006D6A5F"/>
    <w:pPr>
      <w:spacing w:before="75" w:after="75" w:line="240" w:lineRule="auto"/>
      <w:ind w:firstLine="375"/>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75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42"/>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1509A"/>
    <w:rPr>
      <w:sz w:val="16"/>
      <w:szCs w:val="16"/>
    </w:rPr>
  </w:style>
  <w:style w:type="paragraph" w:styleId="CommentText">
    <w:name w:val="annotation text"/>
    <w:basedOn w:val="Normal"/>
    <w:link w:val="CommentTextChar"/>
    <w:uiPriority w:val="99"/>
    <w:semiHidden/>
    <w:unhideWhenUsed/>
    <w:rsid w:val="00A1509A"/>
    <w:pPr>
      <w:spacing w:line="240" w:lineRule="auto"/>
    </w:pPr>
    <w:rPr>
      <w:sz w:val="20"/>
      <w:szCs w:val="20"/>
    </w:rPr>
  </w:style>
  <w:style w:type="character" w:customStyle="1" w:styleId="CommentTextChar">
    <w:name w:val="Comment Text Char"/>
    <w:basedOn w:val="DefaultParagraphFont"/>
    <w:link w:val="CommentText"/>
    <w:uiPriority w:val="99"/>
    <w:semiHidden/>
    <w:rsid w:val="00A1509A"/>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1509A"/>
    <w:rPr>
      <w:b/>
      <w:bCs/>
    </w:rPr>
  </w:style>
  <w:style w:type="character" w:customStyle="1" w:styleId="CommentSubjectChar">
    <w:name w:val="Comment Subject Char"/>
    <w:basedOn w:val="CommentTextChar"/>
    <w:link w:val="CommentSubject"/>
    <w:uiPriority w:val="99"/>
    <w:semiHidden/>
    <w:rsid w:val="00A1509A"/>
    <w:rPr>
      <w:rFonts w:ascii="Calibri" w:eastAsia="Times New Roman" w:hAnsi="Calibri" w:cs="Times New Roman"/>
      <w:b/>
      <w:bCs/>
      <w:sz w:val="20"/>
      <w:szCs w:val="20"/>
      <w:lang w:eastAsia="lv-LV"/>
    </w:rPr>
  </w:style>
  <w:style w:type="table" w:styleId="TableGrid">
    <w:name w:val="Table Grid"/>
    <w:basedOn w:val="TableNormal"/>
    <w:uiPriority w:val="59"/>
    <w:rsid w:val="00CF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D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9455DC"/>
    <w:rPr>
      <w:vertAlign w:val="superscript"/>
    </w:rPr>
  </w:style>
  <w:style w:type="paragraph" w:styleId="ListParagraph">
    <w:name w:val="List Paragraph"/>
    <w:basedOn w:val="Normal"/>
    <w:uiPriority w:val="34"/>
    <w:qFormat/>
    <w:rsid w:val="009B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9643">
      <w:bodyDiv w:val="1"/>
      <w:marLeft w:val="0"/>
      <w:marRight w:val="0"/>
      <w:marTop w:val="0"/>
      <w:marBottom w:val="0"/>
      <w:divBdr>
        <w:top w:val="none" w:sz="0" w:space="0" w:color="auto"/>
        <w:left w:val="none" w:sz="0" w:space="0" w:color="auto"/>
        <w:bottom w:val="none" w:sz="0" w:space="0" w:color="auto"/>
        <w:right w:val="none" w:sz="0" w:space="0" w:color="auto"/>
      </w:divBdr>
    </w:div>
    <w:div w:id="302663629">
      <w:bodyDiv w:val="1"/>
      <w:marLeft w:val="0"/>
      <w:marRight w:val="0"/>
      <w:marTop w:val="0"/>
      <w:marBottom w:val="0"/>
      <w:divBdr>
        <w:top w:val="none" w:sz="0" w:space="0" w:color="auto"/>
        <w:left w:val="none" w:sz="0" w:space="0" w:color="auto"/>
        <w:bottom w:val="none" w:sz="0" w:space="0" w:color="auto"/>
        <w:right w:val="none" w:sz="0" w:space="0" w:color="auto"/>
      </w:divBdr>
    </w:div>
    <w:div w:id="559749712">
      <w:bodyDiv w:val="1"/>
      <w:marLeft w:val="0"/>
      <w:marRight w:val="0"/>
      <w:marTop w:val="0"/>
      <w:marBottom w:val="0"/>
      <w:divBdr>
        <w:top w:val="none" w:sz="0" w:space="0" w:color="auto"/>
        <w:left w:val="none" w:sz="0" w:space="0" w:color="auto"/>
        <w:bottom w:val="none" w:sz="0" w:space="0" w:color="auto"/>
        <w:right w:val="none" w:sz="0" w:space="0" w:color="auto"/>
      </w:divBdr>
    </w:div>
    <w:div w:id="1258758492">
      <w:bodyDiv w:val="1"/>
      <w:marLeft w:val="0"/>
      <w:marRight w:val="0"/>
      <w:marTop w:val="0"/>
      <w:marBottom w:val="0"/>
      <w:divBdr>
        <w:top w:val="none" w:sz="0" w:space="0" w:color="auto"/>
        <w:left w:val="none" w:sz="0" w:space="0" w:color="auto"/>
        <w:bottom w:val="none" w:sz="0" w:space="0" w:color="auto"/>
        <w:right w:val="none" w:sz="0" w:space="0" w:color="auto"/>
      </w:divBdr>
    </w:div>
    <w:div w:id="1639725270">
      <w:bodyDiv w:val="1"/>
      <w:marLeft w:val="0"/>
      <w:marRight w:val="0"/>
      <w:marTop w:val="0"/>
      <w:marBottom w:val="0"/>
      <w:divBdr>
        <w:top w:val="none" w:sz="0" w:space="0" w:color="auto"/>
        <w:left w:val="none" w:sz="0" w:space="0" w:color="auto"/>
        <w:bottom w:val="none" w:sz="0" w:space="0" w:color="auto"/>
        <w:right w:val="none" w:sz="0" w:space="0" w:color="auto"/>
      </w:divBdr>
    </w:div>
    <w:div w:id="1818843480">
      <w:bodyDiv w:val="1"/>
      <w:marLeft w:val="0"/>
      <w:marRight w:val="0"/>
      <w:marTop w:val="0"/>
      <w:marBottom w:val="0"/>
      <w:divBdr>
        <w:top w:val="none" w:sz="0" w:space="0" w:color="auto"/>
        <w:left w:val="none" w:sz="0" w:space="0" w:color="auto"/>
        <w:bottom w:val="none" w:sz="0" w:space="0" w:color="auto"/>
        <w:right w:val="none" w:sz="0" w:space="0" w:color="auto"/>
      </w:divBdr>
    </w:div>
    <w:div w:id="1847472954">
      <w:bodyDiv w:val="1"/>
      <w:marLeft w:val="0"/>
      <w:marRight w:val="0"/>
      <w:marTop w:val="0"/>
      <w:marBottom w:val="0"/>
      <w:divBdr>
        <w:top w:val="none" w:sz="0" w:space="0" w:color="auto"/>
        <w:left w:val="none" w:sz="0" w:space="0" w:color="auto"/>
        <w:bottom w:val="none" w:sz="0" w:space="0" w:color="auto"/>
        <w:right w:val="none" w:sz="0" w:space="0" w:color="auto"/>
      </w:divBdr>
    </w:div>
    <w:div w:id="20222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a.Umbrasko@em.gov.lv"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1B7B-AF2A-4357-A63E-B80A269F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11858</Words>
  <Characters>6760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Informatīvais ziņojums par elektroenerģijas obligātā iepirkuma un subsidētās elektroenerģijas nodokļa ietekmi uz siltumenerģijas apgādes pakalpojumu tarifiem</vt:lpstr>
    </vt:vector>
  </TitlesOfParts>
  <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elektroenerģijas obligātā iepirkuma un subsidētās elektroenerģijas nodokļa ietekmi uz siltumenerģijas apgādes pakalpojumu tarifiem</dc:title>
  <dc:creator>Inga Umbraško</dc:creator>
  <cp:lastModifiedBy>Vita Nagle</cp:lastModifiedBy>
  <cp:revision>2</cp:revision>
  <dcterms:created xsi:type="dcterms:W3CDTF">2015-11-11T06:22:00Z</dcterms:created>
  <dcterms:modified xsi:type="dcterms:W3CDTF">2015-11-11T06:22:00Z</dcterms:modified>
</cp:coreProperties>
</file>