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B6" w:rsidRDefault="00AC51B6" w:rsidP="00AC51B6">
      <w:pPr>
        <w:jc w:val="right"/>
        <w:rPr>
          <w:bCs/>
          <w:i/>
          <w:sz w:val="26"/>
          <w:szCs w:val="26"/>
          <w:lang w:val="lv-LV"/>
        </w:rPr>
      </w:pPr>
      <w:r w:rsidRPr="00AC51B6">
        <w:rPr>
          <w:bCs/>
          <w:i/>
          <w:sz w:val="26"/>
          <w:szCs w:val="26"/>
          <w:lang w:val="lv-LV"/>
        </w:rPr>
        <w:t>Projekts</w:t>
      </w:r>
    </w:p>
    <w:p w:rsidR="00AC51B6" w:rsidRPr="00AC51B6" w:rsidRDefault="00AC51B6" w:rsidP="00AC51B6">
      <w:pPr>
        <w:jc w:val="right"/>
        <w:rPr>
          <w:bCs/>
          <w:i/>
          <w:sz w:val="26"/>
          <w:szCs w:val="26"/>
          <w:lang w:val="lv-LV"/>
        </w:rPr>
      </w:pPr>
    </w:p>
    <w:p w:rsidR="00A26967" w:rsidRPr="007B5462" w:rsidRDefault="00A26967" w:rsidP="008B7E92">
      <w:pPr>
        <w:jc w:val="center"/>
        <w:rPr>
          <w:b/>
          <w:bCs/>
          <w:sz w:val="28"/>
          <w:szCs w:val="28"/>
          <w:lang w:val="lv-LV"/>
        </w:rPr>
      </w:pPr>
      <w:r w:rsidRPr="007B5462">
        <w:rPr>
          <w:b/>
          <w:bCs/>
          <w:sz w:val="28"/>
          <w:szCs w:val="28"/>
          <w:lang w:val="lv-LV"/>
        </w:rPr>
        <w:t>MINISTRU KABINETA SĒDES PROTOKOLLĒMUMS</w:t>
      </w:r>
    </w:p>
    <w:p w:rsidR="00F70582" w:rsidRDefault="00F70582" w:rsidP="008B7E92">
      <w:pPr>
        <w:jc w:val="center"/>
        <w:rPr>
          <w:sz w:val="28"/>
          <w:szCs w:val="28"/>
          <w:lang w:val="lv-LV"/>
        </w:rPr>
      </w:pPr>
    </w:p>
    <w:p w:rsidR="00F70582" w:rsidRPr="007B5462" w:rsidRDefault="00F70582" w:rsidP="008B7E92">
      <w:pPr>
        <w:jc w:val="cente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7B5462" w:rsidTr="00EB5D41">
        <w:trPr>
          <w:cantSplit/>
          <w:jc w:val="center"/>
        </w:trPr>
        <w:tc>
          <w:tcPr>
            <w:tcW w:w="3786" w:type="dxa"/>
          </w:tcPr>
          <w:p w:rsidR="00A26967" w:rsidRPr="007B5462" w:rsidRDefault="00A26967" w:rsidP="008B7E92">
            <w:pPr>
              <w:rPr>
                <w:sz w:val="26"/>
                <w:szCs w:val="26"/>
                <w:lang w:val="lv-LV"/>
              </w:rPr>
            </w:pPr>
            <w:r w:rsidRPr="007B5462">
              <w:rPr>
                <w:sz w:val="26"/>
                <w:szCs w:val="26"/>
                <w:lang w:val="lv-LV"/>
              </w:rPr>
              <w:t>Rīgā</w:t>
            </w:r>
          </w:p>
        </w:tc>
        <w:tc>
          <w:tcPr>
            <w:tcW w:w="1067" w:type="dxa"/>
          </w:tcPr>
          <w:p w:rsidR="00A26967" w:rsidRPr="007B5462" w:rsidRDefault="00A26967" w:rsidP="008B7E92">
            <w:pPr>
              <w:rPr>
                <w:sz w:val="26"/>
                <w:szCs w:val="26"/>
                <w:lang w:val="lv-LV"/>
              </w:rPr>
            </w:pPr>
            <w:r w:rsidRPr="007B5462">
              <w:rPr>
                <w:sz w:val="26"/>
                <w:szCs w:val="26"/>
                <w:lang w:val="lv-LV"/>
              </w:rPr>
              <w:t>Nr.</w:t>
            </w:r>
            <w:r w:rsidR="00AF4B03" w:rsidRPr="007B5462">
              <w:rPr>
                <w:sz w:val="26"/>
                <w:szCs w:val="26"/>
                <w:lang w:val="lv-LV"/>
              </w:rPr>
              <w:t>___</w:t>
            </w:r>
          </w:p>
        </w:tc>
        <w:tc>
          <w:tcPr>
            <w:tcW w:w="4137" w:type="dxa"/>
          </w:tcPr>
          <w:p w:rsidR="00A26967" w:rsidRPr="007B5462" w:rsidRDefault="00682EED" w:rsidP="00BC18B4">
            <w:pPr>
              <w:jc w:val="right"/>
              <w:rPr>
                <w:sz w:val="26"/>
                <w:szCs w:val="26"/>
                <w:lang w:val="lv-LV"/>
              </w:rPr>
            </w:pPr>
            <w:r>
              <w:rPr>
                <w:sz w:val="26"/>
                <w:szCs w:val="26"/>
                <w:lang w:val="lv-LV"/>
              </w:rPr>
              <w:t>201</w:t>
            </w:r>
            <w:r w:rsidR="00165F57">
              <w:rPr>
                <w:sz w:val="26"/>
                <w:szCs w:val="26"/>
                <w:lang w:val="lv-LV"/>
              </w:rPr>
              <w:t>5</w:t>
            </w:r>
            <w:r w:rsidR="00A26967" w:rsidRPr="007B5462">
              <w:rPr>
                <w:sz w:val="26"/>
                <w:szCs w:val="26"/>
                <w:lang w:val="lv-LV"/>
              </w:rPr>
              <w:t xml:space="preserve">. gada </w:t>
            </w:r>
            <w:r w:rsidR="00AF4B03" w:rsidRPr="007B5462">
              <w:rPr>
                <w:sz w:val="26"/>
                <w:szCs w:val="26"/>
                <w:lang w:val="lv-LV"/>
              </w:rPr>
              <w:t>___</w:t>
            </w:r>
            <w:r w:rsidR="00A26967" w:rsidRPr="007B5462">
              <w:rPr>
                <w:sz w:val="26"/>
                <w:szCs w:val="26"/>
                <w:lang w:val="lv-LV"/>
              </w:rPr>
              <w:t>. _________</w:t>
            </w:r>
          </w:p>
        </w:tc>
      </w:tr>
    </w:tbl>
    <w:p w:rsidR="008B7E92" w:rsidRDefault="008B7E92" w:rsidP="008B7E92">
      <w:pPr>
        <w:pStyle w:val="Header"/>
        <w:tabs>
          <w:tab w:val="clear" w:pos="4320"/>
          <w:tab w:val="clear" w:pos="8640"/>
        </w:tabs>
        <w:jc w:val="center"/>
        <w:rPr>
          <w:b/>
          <w:sz w:val="26"/>
          <w:szCs w:val="26"/>
          <w:lang w:val="lv-LV"/>
        </w:rPr>
      </w:pPr>
    </w:p>
    <w:p w:rsidR="00A26967" w:rsidRPr="007B5462" w:rsidRDefault="00AF4B03" w:rsidP="008B7E92">
      <w:pPr>
        <w:pStyle w:val="Header"/>
        <w:tabs>
          <w:tab w:val="clear" w:pos="4320"/>
          <w:tab w:val="clear" w:pos="8640"/>
        </w:tabs>
        <w:jc w:val="center"/>
        <w:rPr>
          <w:b/>
          <w:sz w:val="26"/>
          <w:szCs w:val="26"/>
          <w:lang w:val="lv-LV"/>
        </w:rPr>
      </w:pPr>
      <w:r w:rsidRPr="007B5462">
        <w:rPr>
          <w:sz w:val="26"/>
          <w:szCs w:val="26"/>
          <w:lang w:val="lv-LV"/>
        </w:rPr>
        <w:t>___</w:t>
      </w:r>
      <w:r w:rsidR="00A26967" w:rsidRPr="007B5462">
        <w:rPr>
          <w:b/>
          <w:sz w:val="26"/>
          <w:szCs w:val="26"/>
          <w:lang w:val="lv-LV"/>
        </w:rPr>
        <w:t>.§</w:t>
      </w:r>
    </w:p>
    <w:p w:rsidR="008B7E92" w:rsidRDefault="008B7E92" w:rsidP="008B7E92">
      <w:pPr>
        <w:pStyle w:val="Header"/>
        <w:tabs>
          <w:tab w:val="clear" w:pos="4320"/>
          <w:tab w:val="clear" w:pos="8640"/>
        </w:tabs>
        <w:jc w:val="center"/>
        <w:rPr>
          <w:b/>
          <w:sz w:val="26"/>
          <w:szCs w:val="26"/>
          <w:lang w:val="lv-LV"/>
        </w:rPr>
      </w:pPr>
    </w:p>
    <w:p w:rsidR="00C11766" w:rsidRPr="00174FE1" w:rsidRDefault="00F70582" w:rsidP="00F70582">
      <w:pPr>
        <w:tabs>
          <w:tab w:val="left" w:pos="0"/>
        </w:tabs>
        <w:ind w:right="-1"/>
        <w:jc w:val="center"/>
        <w:outlineLvl w:val="0"/>
        <w:rPr>
          <w:b/>
          <w:sz w:val="26"/>
          <w:szCs w:val="28"/>
          <w:lang w:val="lv-LV"/>
        </w:rPr>
      </w:pPr>
      <w:r w:rsidRPr="00174FE1">
        <w:rPr>
          <w:b/>
          <w:bCs/>
          <w:sz w:val="26"/>
          <w:szCs w:val="28"/>
          <w:lang w:val="lv-LV"/>
        </w:rPr>
        <w:t xml:space="preserve">Par </w:t>
      </w:r>
      <w:r w:rsidR="00414AF6" w:rsidRPr="00414AF6">
        <w:rPr>
          <w:b/>
          <w:bCs/>
          <w:sz w:val="26"/>
          <w:szCs w:val="28"/>
          <w:lang w:val="lv-LV"/>
        </w:rPr>
        <w:t xml:space="preserve">valsts budžeta </w:t>
      </w:r>
      <w:proofErr w:type="spellStart"/>
      <w:r w:rsidR="00414AF6" w:rsidRPr="00414AF6">
        <w:rPr>
          <w:b/>
          <w:bCs/>
          <w:sz w:val="26"/>
          <w:szCs w:val="28"/>
          <w:lang w:val="lv-LV"/>
        </w:rPr>
        <w:t>virssaistību</w:t>
      </w:r>
      <w:proofErr w:type="spellEnd"/>
      <w:r w:rsidR="00414AF6" w:rsidRPr="00414AF6">
        <w:rPr>
          <w:b/>
          <w:bCs/>
          <w:sz w:val="26"/>
          <w:szCs w:val="28"/>
          <w:lang w:val="lv-LV"/>
        </w:rPr>
        <w:t xml:space="preserve"> finansējuma pārdali no Ministru kabineta 2011.gada 19.oktobra noteikumiem Nr.817 “Noteikumi par darbības programmas “Uzņēmējdarbība un inovācijas” papildinājuma 2.1.2.4.aktivitātes “Augstas pievienotās vērtības investīcijas” projektu iesniegumu atlases otro un turpmākajām kārtām” uz Ministru kabineta 2009.gada 17.jūnija noteikumos Nr.582 „Noteikumi par darbības programmas „Uzņēmējdarbība un inovācijas” papildinājuma 2.3.1.1.1.apakšaktivitātes „Ārējo tirgu apgūšana – ārējais mārketings” sesto un turpmākajām kārtām””</w:t>
      </w:r>
    </w:p>
    <w:p w:rsidR="00F70582" w:rsidRPr="00174FE1" w:rsidRDefault="00A26967" w:rsidP="008B7E92">
      <w:pPr>
        <w:pStyle w:val="BodyText"/>
        <w:jc w:val="left"/>
        <w:rPr>
          <w:b w:val="0"/>
          <w:sz w:val="26"/>
          <w:szCs w:val="28"/>
          <w:u w:val="single"/>
          <w:lang w:val="lv-LV"/>
        </w:rPr>
      </w:pP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t xml:space="preserve"> </w:t>
      </w:r>
    </w:p>
    <w:p w:rsidR="002042C1" w:rsidRPr="00174FE1" w:rsidRDefault="00A26967" w:rsidP="008B7E92">
      <w:pPr>
        <w:pStyle w:val="BodyText"/>
        <w:rPr>
          <w:b w:val="0"/>
          <w:sz w:val="26"/>
          <w:szCs w:val="28"/>
          <w:lang w:val="lv-LV"/>
        </w:rPr>
      </w:pPr>
      <w:r w:rsidRPr="00174FE1">
        <w:rPr>
          <w:b w:val="0"/>
          <w:sz w:val="26"/>
          <w:szCs w:val="28"/>
          <w:lang w:val="lv-LV"/>
        </w:rPr>
        <w:t>(...)</w:t>
      </w:r>
    </w:p>
    <w:p w:rsidR="005E300F" w:rsidRDefault="005E300F" w:rsidP="005E300F">
      <w:pPr>
        <w:pStyle w:val="NoSpacing"/>
        <w:numPr>
          <w:ilvl w:val="0"/>
          <w:numId w:val="34"/>
        </w:numPr>
        <w:jc w:val="both"/>
        <w:rPr>
          <w:rFonts w:ascii="Times New Roman" w:hAnsi="Times New Roman"/>
          <w:sz w:val="26"/>
          <w:szCs w:val="28"/>
        </w:rPr>
      </w:pPr>
      <w:r w:rsidRPr="005E300F">
        <w:rPr>
          <w:rFonts w:ascii="Times New Roman" w:hAnsi="Times New Roman"/>
          <w:sz w:val="26"/>
          <w:szCs w:val="28"/>
        </w:rPr>
        <w:t xml:space="preserve">Pieņemt iesniegto </w:t>
      </w:r>
      <w:r w:rsidR="005F53C2">
        <w:rPr>
          <w:rFonts w:ascii="Times New Roman" w:hAnsi="Times New Roman"/>
          <w:sz w:val="26"/>
          <w:szCs w:val="28"/>
        </w:rPr>
        <w:t>noteikumu</w:t>
      </w:r>
      <w:r w:rsidRPr="005E300F">
        <w:rPr>
          <w:rFonts w:ascii="Times New Roman" w:hAnsi="Times New Roman"/>
          <w:sz w:val="26"/>
          <w:szCs w:val="28"/>
        </w:rPr>
        <w:t xml:space="preserve"> projektu.</w:t>
      </w:r>
    </w:p>
    <w:p w:rsidR="005E300F" w:rsidRDefault="005E300F" w:rsidP="005E300F">
      <w:pPr>
        <w:pStyle w:val="NoSpacing"/>
        <w:ind w:left="360"/>
        <w:jc w:val="both"/>
        <w:rPr>
          <w:rFonts w:ascii="Times New Roman" w:hAnsi="Times New Roman"/>
          <w:sz w:val="26"/>
          <w:szCs w:val="28"/>
        </w:rPr>
      </w:pPr>
      <w:r w:rsidRPr="005E300F">
        <w:rPr>
          <w:rFonts w:ascii="Times New Roman" w:hAnsi="Times New Roman"/>
          <w:sz w:val="26"/>
          <w:szCs w:val="28"/>
        </w:rPr>
        <w:t xml:space="preserve">Valsts kancelejai sagatavot </w:t>
      </w:r>
      <w:r>
        <w:rPr>
          <w:rFonts w:ascii="Times New Roman" w:hAnsi="Times New Roman"/>
          <w:sz w:val="26"/>
          <w:szCs w:val="28"/>
        </w:rPr>
        <w:t>noteikumu</w:t>
      </w:r>
      <w:r w:rsidRPr="005E300F">
        <w:rPr>
          <w:rFonts w:ascii="Times New Roman" w:hAnsi="Times New Roman"/>
          <w:sz w:val="26"/>
          <w:szCs w:val="28"/>
        </w:rPr>
        <w:t xml:space="preserve"> projektu parakstīšanai.</w:t>
      </w:r>
    </w:p>
    <w:p w:rsidR="000E7485" w:rsidRDefault="006866CF" w:rsidP="00414AF6">
      <w:pPr>
        <w:pStyle w:val="NoSpacing"/>
        <w:numPr>
          <w:ilvl w:val="0"/>
          <w:numId w:val="34"/>
        </w:numPr>
        <w:jc w:val="both"/>
        <w:rPr>
          <w:rFonts w:ascii="Times New Roman" w:hAnsi="Times New Roman"/>
          <w:sz w:val="26"/>
          <w:szCs w:val="28"/>
        </w:rPr>
      </w:pPr>
      <w:r w:rsidRPr="00174FE1">
        <w:rPr>
          <w:rFonts w:ascii="Times New Roman" w:hAnsi="Times New Roman"/>
          <w:sz w:val="26"/>
          <w:szCs w:val="28"/>
        </w:rPr>
        <w:t>Ņ</w:t>
      </w:r>
      <w:r w:rsidR="00174FE1">
        <w:rPr>
          <w:rFonts w:ascii="Times New Roman" w:hAnsi="Times New Roman"/>
          <w:sz w:val="26"/>
          <w:szCs w:val="28"/>
        </w:rPr>
        <w:t xml:space="preserve">emot vērā </w:t>
      </w:r>
      <w:r w:rsidR="001F0826">
        <w:rPr>
          <w:rFonts w:ascii="Times New Roman" w:hAnsi="Times New Roman"/>
          <w:sz w:val="26"/>
          <w:szCs w:val="28"/>
        </w:rPr>
        <w:t>E</w:t>
      </w:r>
      <w:r w:rsidR="00AC51B6">
        <w:rPr>
          <w:rFonts w:ascii="Times New Roman" w:hAnsi="Times New Roman"/>
          <w:sz w:val="26"/>
          <w:szCs w:val="28"/>
        </w:rPr>
        <w:t>konomikas ministr</w:t>
      </w:r>
      <w:r w:rsidR="001F0826">
        <w:rPr>
          <w:rFonts w:ascii="Times New Roman" w:hAnsi="Times New Roman"/>
          <w:sz w:val="26"/>
          <w:szCs w:val="28"/>
        </w:rPr>
        <w:t>ijas</w:t>
      </w:r>
      <w:r w:rsidR="00AC51B6">
        <w:rPr>
          <w:rFonts w:ascii="Times New Roman" w:hAnsi="Times New Roman"/>
          <w:sz w:val="26"/>
          <w:szCs w:val="28"/>
        </w:rPr>
        <w:t xml:space="preserve"> </w:t>
      </w:r>
      <w:r w:rsidR="00174FE1">
        <w:rPr>
          <w:rFonts w:ascii="Times New Roman" w:hAnsi="Times New Roman"/>
          <w:sz w:val="26"/>
          <w:szCs w:val="28"/>
        </w:rPr>
        <w:t>iesniegto informāciju</w:t>
      </w:r>
      <w:r w:rsidR="00D34346">
        <w:rPr>
          <w:rFonts w:ascii="Times New Roman" w:hAnsi="Times New Roman"/>
          <w:sz w:val="26"/>
          <w:szCs w:val="28"/>
        </w:rPr>
        <w:t>,</w:t>
      </w:r>
      <w:r w:rsidR="00174FE1">
        <w:rPr>
          <w:rFonts w:ascii="Times New Roman" w:hAnsi="Times New Roman"/>
          <w:sz w:val="26"/>
          <w:szCs w:val="28"/>
        </w:rPr>
        <w:t xml:space="preserve"> </w:t>
      </w:r>
      <w:r w:rsidR="000E7485">
        <w:rPr>
          <w:rFonts w:ascii="Times New Roman" w:hAnsi="Times New Roman"/>
          <w:sz w:val="26"/>
          <w:szCs w:val="28"/>
        </w:rPr>
        <w:t xml:space="preserve">noteikt, ka </w:t>
      </w:r>
      <w:r w:rsidR="000E7485" w:rsidRPr="000E7485">
        <w:rPr>
          <w:rFonts w:ascii="Times New Roman" w:hAnsi="Times New Roman"/>
          <w:sz w:val="26"/>
          <w:szCs w:val="28"/>
        </w:rPr>
        <w:t xml:space="preserve">Ministru kabineta 2015.gada 10.marta sēdes </w:t>
      </w:r>
      <w:proofErr w:type="spellStart"/>
      <w:r w:rsidR="000E7485" w:rsidRPr="000E7485">
        <w:rPr>
          <w:rFonts w:ascii="Times New Roman" w:hAnsi="Times New Roman"/>
          <w:sz w:val="26"/>
          <w:szCs w:val="28"/>
        </w:rPr>
        <w:t>protokollēmuma</w:t>
      </w:r>
      <w:proofErr w:type="spellEnd"/>
      <w:r w:rsidR="000E7485" w:rsidRPr="000E7485">
        <w:rPr>
          <w:rFonts w:ascii="Times New Roman" w:hAnsi="Times New Roman"/>
          <w:sz w:val="26"/>
          <w:szCs w:val="28"/>
        </w:rPr>
        <w:t xml:space="preserve"> (prot. Nr.14 27.§)  „Informatīvais ziņojums “Par Eiropas Savienības struktūrfondu un Kohēzijas fonda, Eiropas Ekonomikas zonas finanšu instrumenta, Norvēģijas finanšu instrumenta un Latvijas un Šveices sadarbības programmas investīciju progresu līdz 2014.gada 31.decembrim”” 2.punktā</w:t>
      </w:r>
      <w:r w:rsidR="000E7485">
        <w:rPr>
          <w:rFonts w:ascii="Times New Roman" w:hAnsi="Times New Roman"/>
          <w:sz w:val="26"/>
          <w:szCs w:val="28"/>
        </w:rPr>
        <w:t xml:space="preserve"> minētie ierobe</w:t>
      </w:r>
      <w:r w:rsidR="00FF487B">
        <w:rPr>
          <w:rFonts w:ascii="Times New Roman" w:hAnsi="Times New Roman"/>
          <w:sz w:val="26"/>
          <w:szCs w:val="28"/>
        </w:rPr>
        <w:t xml:space="preserve">žojumi neattiecas uz valsts budžeta </w:t>
      </w:r>
      <w:proofErr w:type="spellStart"/>
      <w:r w:rsidR="00FF487B">
        <w:rPr>
          <w:rFonts w:ascii="Times New Roman" w:hAnsi="Times New Roman"/>
          <w:sz w:val="26"/>
          <w:szCs w:val="28"/>
        </w:rPr>
        <w:t>virssaistību</w:t>
      </w:r>
      <w:proofErr w:type="spellEnd"/>
      <w:r w:rsidR="00FF487B">
        <w:rPr>
          <w:rFonts w:ascii="Times New Roman" w:hAnsi="Times New Roman"/>
          <w:sz w:val="26"/>
          <w:szCs w:val="28"/>
        </w:rPr>
        <w:t xml:space="preserve"> finansējuma pārdali 2 200 000 </w:t>
      </w:r>
      <w:r w:rsidR="00FF487B">
        <w:rPr>
          <w:rFonts w:ascii="Times New Roman" w:hAnsi="Times New Roman"/>
          <w:i/>
          <w:sz w:val="26"/>
          <w:szCs w:val="28"/>
        </w:rPr>
        <w:t xml:space="preserve">euro </w:t>
      </w:r>
      <w:r w:rsidR="00FF487B">
        <w:rPr>
          <w:rFonts w:ascii="Times New Roman" w:hAnsi="Times New Roman"/>
          <w:sz w:val="26"/>
          <w:szCs w:val="28"/>
        </w:rPr>
        <w:t xml:space="preserve">apmērā </w:t>
      </w:r>
      <w:r w:rsidR="00926BAA">
        <w:rPr>
          <w:rFonts w:ascii="Times New Roman" w:hAnsi="Times New Roman"/>
          <w:sz w:val="26"/>
          <w:szCs w:val="28"/>
        </w:rPr>
        <w:t xml:space="preserve">no </w:t>
      </w:r>
      <w:r w:rsidR="00FF487B" w:rsidRPr="00FF487B">
        <w:rPr>
          <w:rFonts w:ascii="Times New Roman" w:hAnsi="Times New Roman"/>
          <w:sz w:val="26"/>
          <w:szCs w:val="28"/>
        </w:rPr>
        <w:t xml:space="preserve">darbības programmas “Uzņēmējdarbība un inovācijas” papildinājuma 2.1.2.4.aktivitātes “Augstas pievienotās vērtības investīcijas” </w:t>
      </w:r>
      <w:r w:rsidR="00926BAA">
        <w:rPr>
          <w:rFonts w:ascii="Times New Roman" w:hAnsi="Times New Roman"/>
          <w:sz w:val="26"/>
          <w:szCs w:val="28"/>
        </w:rPr>
        <w:t>uz</w:t>
      </w:r>
      <w:r w:rsidR="00FF487B" w:rsidRPr="00FF487B">
        <w:rPr>
          <w:rFonts w:ascii="Times New Roman" w:hAnsi="Times New Roman"/>
          <w:sz w:val="26"/>
          <w:szCs w:val="28"/>
        </w:rPr>
        <w:t xml:space="preserve"> darbības programmas „Uzņēmējdarbība un inovācijas” papildinājuma 2.3.1.1.1.apakšaktivitā</w:t>
      </w:r>
      <w:r w:rsidR="00926BAA">
        <w:rPr>
          <w:rFonts w:ascii="Times New Roman" w:hAnsi="Times New Roman"/>
          <w:sz w:val="26"/>
          <w:szCs w:val="28"/>
        </w:rPr>
        <w:t>ti</w:t>
      </w:r>
      <w:r w:rsidR="00FF487B" w:rsidRPr="00FF487B">
        <w:rPr>
          <w:rFonts w:ascii="Times New Roman" w:hAnsi="Times New Roman"/>
          <w:sz w:val="26"/>
          <w:szCs w:val="28"/>
        </w:rPr>
        <w:t xml:space="preserve"> „Ārējo tirgu</w:t>
      </w:r>
      <w:r w:rsidR="004E5598">
        <w:rPr>
          <w:rFonts w:ascii="Times New Roman" w:hAnsi="Times New Roman"/>
          <w:sz w:val="26"/>
          <w:szCs w:val="28"/>
        </w:rPr>
        <w:t xml:space="preserve"> apgūšana – ārējais mārketings”.</w:t>
      </w:r>
    </w:p>
    <w:p w:rsidR="002A3838" w:rsidRPr="002A3838" w:rsidRDefault="00644910" w:rsidP="002A3838">
      <w:pPr>
        <w:pStyle w:val="NoSpacing"/>
        <w:numPr>
          <w:ilvl w:val="0"/>
          <w:numId w:val="34"/>
        </w:numPr>
        <w:jc w:val="both"/>
        <w:rPr>
          <w:rFonts w:ascii="Times New Roman" w:hAnsi="Times New Roman"/>
          <w:sz w:val="26"/>
          <w:szCs w:val="26"/>
        </w:rPr>
      </w:pPr>
      <w:r>
        <w:rPr>
          <w:rFonts w:ascii="Times New Roman" w:hAnsi="Times New Roman"/>
          <w:sz w:val="26"/>
          <w:szCs w:val="28"/>
        </w:rPr>
        <w:t>Ekonomikas ministrijai</w:t>
      </w:r>
      <w:r w:rsidR="002A3838">
        <w:rPr>
          <w:rFonts w:ascii="Times New Roman" w:hAnsi="Times New Roman"/>
          <w:sz w:val="26"/>
          <w:szCs w:val="26"/>
        </w:rPr>
        <w:t xml:space="preserve"> </w:t>
      </w:r>
      <w:r w:rsidR="002A3838" w:rsidRPr="002A3838">
        <w:rPr>
          <w:rFonts w:ascii="Times New Roman" w:hAnsi="Times New Roman"/>
          <w:sz w:val="26"/>
          <w:szCs w:val="28"/>
        </w:rPr>
        <w:t xml:space="preserve">sagatavot </w:t>
      </w:r>
      <w:r w:rsidR="005E300F" w:rsidRPr="002A3838">
        <w:rPr>
          <w:rFonts w:ascii="Times New Roman" w:hAnsi="Times New Roman"/>
          <w:sz w:val="26"/>
          <w:szCs w:val="28"/>
        </w:rPr>
        <w:t>grozījumu projektu</w:t>
      </w:r>
      <w:r w:rsidR="00414AF6" w:rsidRPr="002A3838">
        <w:rPr>
          <w:rFonts w:ascii="Times New Roman" w:hAnsi="Times New Roman"/>
          <w:sz w:val="26"/>
          <w:szCs w:val="28"/>
        </w:rPr>
        <w:t xml:space="preserve"> Ministru kabineta 2010.gada 21.septembra noteikumos Nr.887 “Noteikumi par darbības programmas “Uzņēmējdarbība un inovācijas” papildinājuma 2.3.1.1.1.aktivitātes “Ārējo tirgu apgūšana” 2.3.1.1.2.apakšaktivitāti “Ārējo tirgu apgūšana – nozaru starptautiskās konkurētspējas stiprināšana”</w:t>
      </w:r>
      <w:r w:rsidR="008173FA">
        <w:rPr>
          <w:rFonts w:ascii="Times New Roman" w:hAnsi="Times New Roman"/>
          <w:sz w:val="26"/>
          <w:szCs w:val="28"/>
        </w:rPr>
        <w:t xml:space="preserve"> (turpmāk – 2.3.1.1.2.apakšaktivitāte)</w:t>
      </w:r>
      <w:r w:rsidR="00903966" w:rsidRPr="002A3838">
        <w:rPr>
          <w:rFonts w:ascii="Times New Roman" w:hAnsi="Times New Roman"/>
          <w:sz w:val="26"/>
          <w:szCs w:val="28"/>
        </w:rPr>
        <w:t xml:space="preserve"> </w:t>
      </w:r>
      <w:r w:rsidR="00414AF6" w:rsidRPr="002A3838">
        <w:rPr>
          <w:rFonts w:ascii="Times New Roman" w:hAnsi="Times New Roman"/>
          <w:sz w:val="26"/>
          <w:szCs w:val="28"/>
        </w:rPr>
        <w:t xml:space="preserve">samazinot pieejamo finansējumu par 2 200 000 </w:t>
      </w:r>
      <w:r w:rsidR="00414AF6" w:rsidRPr="002A3838">
        <w:rPr>
          <w:rFonts w:ascii="Times New Roman" w:hAnsi="Times New Roman"/>
          <w:i/>
          <w:sz w:val="26"/>
          <w:szCs w:val="28"/>
        </w:rPr>
        <w:t>euro</w:t>
      </w:r>
      <w:r w:rsidR="008C06AD" w:rsidRPr="002A3838">
        <w:rPr>
          <w:rFonts w:ascii="Times New Roman" w:hAnsi="Times New Roman"/>
          <w:sz w:val="26"/>
          <w:szCs w:val="28"/>
        </w:rPr>
        <w:t xml:space="preserve">, un attiecinot faktiski veiktās </w:t>
      </w:r>
      <w:r w:rsidR="008C06AD" w:rsidRPr="002A3838">
        <w:rPr>
          <w:rFonts w:ascii="Times New Roman" w:hAnsi="Times New Roman"/>
          <w:sz w:val="26"/>
          <w:szCs w:val="26"/>
        </w:rPr>
        <w:t xml:space="preserve">izmaksas 2 200 000 </w:t>
      </w:r>
      <w:r w:rsidR="008C06AD" w:rsidRPr="002A3838">
        <w:rPr>
          <w:rFonts w:ascii="Times New Roman" w:hAnsi="Times New Roman"/>
          <w:i/>
          <w:sz w:val="26"/>
          <w:szCs w:val="26"/>
        </w:rPr>
        <w:t xml:space="preserve">euro </w:t>
      </w:r>
      <w:r w:rsidR="008C06AD" w:rsidRPr="002A3838">
        <w:rPr>
          <w:rFonts w:ascii="Times New Roman" w:hAnsi="Times New Roman"/>
          <w:sz w:val="26"/>
          <w:szCs w:val="26"/>
        </w:rPr>
        <w:t>apmērā uz Eiropas Savienības fondu 2014.-2020.gada plānošanas perioda darbības programmas “Izaugsme un nodarbinātība” papildinājuma 3.2.1.2.pasākumu „</w:t>
      </w:r>
      <w:r w:rsidR="008C06AD" w:rsidRPr="002A3838">
        <w:rPr>
          <w:rFonts w:ascii="Times New Roman" w:eastAsia="ヒラギノ角ゴ Pro W3" w:hAnsi="Times New Roman"/>
          <w:sz w:val="26"/>
          <w:szCs w:val="26"/>
        </w:rPr>
        <w:t>Starptautiskās konkurētspējas veicināšana</w:t>
      </w:r>
      <w:r w:rsidR="008C06AD" w:rsidRPr="002A3838">
        <w:rPr>
          <w:rFonts w:ascii="Times New Roman" w:hAnsi="Times New Roman"/>
          <w:sz w:val="26"/>
          <w:szCs w:val="26"/>
        </w:rPr>
        <w:t>”</w:t>
      </w:r>
      <w:r w:rsidR="0066563E">
        <w:rPr>
          <w:rFonts w:ascii="Times New Roman" w:hAnsi="Times New Roman"/>
          <w:sz w:val="26"/>
          <w:szCs w:val="26"/>
        </w:rPr>
        <w:t xml:space="preserve"> (turpmāk - </w:t>
      </w:r>
      <w:r w:rsidR="0066563E" w:rsidRPr="002A3838">
        <w:rPr>
          <w:rFonts w:ascii="Times New Roman" w:hAnsi="Times New Roman"/>
          <w:sz w:val="26"/>
          <w:szCs w:val="26"/>
        </w:rPr>
        <w:t>3.2.1.2.pasākumu</w:t>
      </w:r>
      <w:r w:rsidR="0066563E">
        <w:rPr>
          <w:rFonts w:ascii="Times New Roman" w:hAnsi="Times New Roman"/>
          <w:sz w:val="26"/>
          <w:szCs w:val="26"/>
        </w:rPr>
        <w:t>)</w:t>
      </w:r>
      <w:r w:rsidR="008C06AD" w:rsidRPr="002A3838">
        <w:rPr>
          <w:rFonts w:ascii="Times New Roman" w:hAnsi="Times New Roman"/>
          <w:sz w:val="26"/>
          <w:szCs w:val="26"/>
        </w:rPr>
        <w:t>, pēc iepr</w:t>
      </w:r>
      <w:r w:rsidR="004E5598" w:rsidRPr="002A3838">
        <w:rPr>
          <w:rFonts w:ascii="Times New Roman" w:hAnsi="Times New Roman"/>
          <w:sz w:val="26"/>
          <w:szCs w:val="26"/>
        </w:rPr>
        <w:t>iekš minētā pasākuma uzsākšanas.</w:t>
      </w:r>
    </w:p>
    <w:p w:rsidR="009C2D90" w:rsidRPr="009C2D90" w:rsidRDefault="002A3838" w:rsidP="009C2D90">
      <w:pPr>
        <w:pStyle w:val="NoSpacing"/>
        <w:numPr>
          <w:ilvl w:val="0"/>
          <w:numId w:val="34"/>
        </w:numPr>
        <w:jc w:val="both"/>
        <w:rPr>
          <w:rFonts w:ascii="Times New Roman" w:hAnsi="Times New Roman"/>
          <w:sz w:val="26"/>
          <w:szCs w:val="26"/>
        </w:rPr>
      </w:pPr>
      <w:r w:rsidRPr="009C2D90">
        <w:rPr>
          <w:rFonts w:ascii="Times New Roman" w:hAnsi="Times New Roman"/>
          <w:sz w:val="26"/>
          <w:szCs w:val="26"/>
        </w:rPr>
        <w:t>Ekonomikas ministrijai izstrādājot</w:t>
      </w:r>
      <w:r w:rsidR="00EC5300" w:rsidRPr="009C2D90">
        <w:rPr>
          <w:rFonts w:ascii="Times New Roman" w:hAnsi="Times New Roman"/>
          <w:sz w:val="26"/>
          <w:szCs w:val="26"/>
        </w:rPr>
        <w:t xml:space="preserve"> Ministru kabineta noteikumu projektu par 3.2.1.2.pasākuma īstenošanu,</w:t>
      </w:r>
      <w:r w:rsidR="0066563E" w:rsidRPr="009C2D90">
        <w:rPr>
          <w:rFonts w:ascii="Times New Roman" w:hAnsi="Times New Roman"/>
          <w:sz w:val="26"/>
          <w:szCs w:val="26"/>
        </w:rPr>
        <w:t xml:space="preserve"> tā ietvaros</w:t>
      </w:r>
      <w:r w:rsidR="00EC5300" w:rsidRPr="009C2D90">
        <w:rPr>
          <w:rFonts w:ascii="Times New Roman" w:hAnsi="Times New Roman"/>
          <w:sz w:val="26"/>
          <w:szCs w:val="26"/>
        </w:rPr>
        <w:t xml:space="preserve"> paredzēt kārtību kā</w:t>
      </w:r>
      <w:r w:rsidR="008173FA" w:rsidRPr="009C2D90">
        <w:rPr>
          <w:rFonts w:ascii="Times New Roman" w:hAnsi="Times New Roman"/>
          <w:sz w:val="26"/>
          <w:szCs w:val="26"/>
        </w:rPr>
        <w:t>dā</w:t>
      </w:r>
      <w:r w:rsidR="00EC5300" w:rsidRPr="009C2D90">
        <w:rPr>
          <w:rFonts w:ascii="Times New Roman" w:hAnsi="Times New Roman"/>
          <w:sz w:val="26"/>
          <w:szCs w:val="26"/>
        </w:rPr>
        <w:t xml:space="preserve"> tiks </w:t>
      </w:r>
      <w:r w:rsidR="00EC5300" w:rsidRPr="009C2D90">
        <w:rPr>
          <w:rFonts w:ascii="Times New Roman" w:hAnsi="Times New Roman"/>
          <w:sz w:val="26"/>
          <w:szCs w:val="28"/>
        </w:rPr>
        <w:t xml:space="preserve">attiecinātas faktiski veiktās </w:t>
      </w:r>
      <w:r w:rsidR="00EC5300" w:rsidRPr="009C2D90">
        <w:rPr>
          <w:rFonts w:ascii="Times New Roman" w:hAnsi="Times New Roman"/>
          <w:sz w:val="26"/>
          <w:szCs w:val="26"/>
        </w:rPr>
        <w:t xml:space="preserve">izmaksas 2 200 000 </w:t>
      </w:r>
      <w:r w:rsidR="00EC5300" w:rsidRPr="009C2D90">
        <w:rPr>
          <w:rFonts w:ascii="Times New Roman" w:hAnsi="Times New Roman"/>
          <w:i/>
          <w:sz w:val="26"/>
          <w:szCs w:val="26"/>
        </w:rPr>
        <w:t xml:space="preserve">euro </w:t>
      </w:r>
      <w:r w:rsidR="00EC5300" w:rsidRPr="009C2D90">
        <w:rPr>
          <w:rFonts w:ascii="Times New Roman" w:hAnsi="Times New Roman"/>
          <w:sz w:val="26"/>
          <w:szCs w:val="26"/>
        </w:rPr>
        <w:t xml:space="preserve">apmērā no </w:t>
      </w:r>
      <w:r w:rsidR="0066563E" w:rsidRPr="009C2D90">
        <w:rPr>
          <w:rFonts w:ascii="Times New Roman" w:hAnsi="Times New Roman"/>
          <w:sz w:val="26"/>
          <w:szCs w:val="28"/>
        </w:rPr>
        <w:t>2.3.1.1.2.apakšaktivitātes</w:t>
      </w:r>
      <w:r w:rsidR="00E55843" w:rsidRPr="009C2D90">
        <w:rPr>
          <w:rFonts w:ascii="Times New Roman" w:hAnsi="Times New Roman"/>
          <w:sz w:val="26"/>
          <w:szCs w:val="28"/>
        </w:rPr>
        <w:t xml:space="preserve"> </w:t>
      </w:r>
      <w:r w:rsidR="00E55843" w:rsidRPr="009C2D90">
        <w:rPr>
          <w:rFonts w:ascii="Times New Roman" w:hAnsi="Times New Roman"/>
          <w:sz w:val="26"/>
          <w:szCs w:val="28"/>
        </w:rPr>
        <w:lastRenderedPageBreak/>
        <w:t>līdzekļiem</w:t>
      </w:r>
      <w:r w:rsidRPr="00645B58">
        <w:rPr>
          <w:rFonts w:ascii="Times New Roman" w:hAnsi="Times New Roman"/>
          <w:sz w:val="26"/>
          <w:szCs w:val="28"/>
        </w:rPr>
        <w:t>.</w:t>
      </w:r>
      <w:r w:rsidR="00AB77DC" w:rsidRPr="00645B58">
        <w:rPr>
          <w:rFonts w:ascii="Times New Roman" w:hAnsi="Times New Roman"/>
          <w:sz w:val="26"/>
          <w:szCs w:val="26"/>
        </w:rPr>
        <w:t xml:space="preserve"> Latvijas Investīciju un attīstības aģentūrai un Tūrisma attīstības valsts aģentūrai, pēc projektu iesniegumu atlases kārtas izsludināšanas 3.2.1.2.pasākuma ietvaros, sagatavotajos </w:t>
      </w:r>
      <w:r w:rsidR="009C2D90" w:rsidRPr="00645B58">
        <w:rPr>
          <w:rFonts w:ascii="Times New Roman" w:hAnsi="Times New Roman"/>
          <w:sz w:val="26"/>
          <w:szCs w:val="26"/>
        </w:rPr>
        <w:t>projekta iesniegumos nepieciešams iekļaut atbalstāmās darbības un izmaksas, kuras tiks pārceltas no 2.3.1.1.2.apakšaktivitātes līdzekļiem, norādot precīzu finansēšanas datumu un atbilstību 3.2.1.2.pasākuma vērtēšanas kritērijiem</w:t>
      </w:r>
      <w:r w:rsidR="000851D0">
        <w:rPr>
          <w:rFonts w:ascii="Times New Roman" w:hAnsi="Times New Roman"/>
          <w:sz w:val="26"/>
          <w:szCs w:val="26"/>
        </w:rPr>
        <w:t xml:space="preserve"> un M</w:t>
      </w:r>
      <w:r w:rsidR="00645B58">
        <w:rPr>
          <w:rFonts w:ascii="Times New Roman" w:hAnsi="Times New Roman"/>
          <w:sz w:val="26"/>
          <w:szCs w:val="26"/>
        </w:rPr>
        <w:t>inistru kabineta nosacījumiem</w:t>
      </w:r>
      <w:r w:rsidR="009C2D90" w:rsidRPr="00645B58">
        <w:rPr>
          <w:rFonts w:ascii="Times New Roman" w:hAnsi="Times New Roman"/>
          <w:sz w:val="26"/>
          <w:szCs w:val="26"/>
        </w:rPr>
        <w:t>.</w:t>
      </w:r>
    </w:p>
    <w:p w:rsidR="008C06AD" w:rsidRPr="001F0826" w:rsidRDefault="00903966" w:rsidP="00903966">
      <w:pPr>
        <w:pStyle w:val="NoSpacing"/>
        <w:numPr>
          <w:ilvl w:val="0"/>
          <w:numId w:val="34"/>
        </w:numPr>
        <w:jc w:val="both"/>
        <w:rPr>
          <w:rFonts w:ascii="Times New Roman" w:hAnsi="Times New Roman"/>
          <w:sz w:val="26"/>
          <w:szCs w:val="26"/>
        </w:rPr>
      </w:pPr>
      <w:r w:rsidRPr="001F0826">
        <w:rPr>
          <w:rFonts w:ascii="Times New Roman" w:hAnsi="Times New Roman"/>
          <w:sz w:val="26"/>
          <w:szCs w:val="26"/>
        </w:rPr>
        <w:t>J</w:t>
      </w:r>
      <w:r w:rsidR="008C06AD" w:rsidRPr="001F0826">
        <w:rPr>
          <w:rFonts w:ascii="Times New Roman" w:hAnsi="Times New Roman"/>
          <w:sz w:val="26"/>
          <w:szCs w:val="26"/>
        </w:rPr>
        <w:t>a kād</w:t>
      </w:r>
      <w:r w:rsidR="001A1C93">
        <w:rPr>
          <w:rFonts w:ascii="Times New Roman" w:hAnsi="Times New Roman"/>
          <w:sz w:val="26"/>
          <w:szCs w:val="26"/>
        </w:rPr>
        <w:t>as</w:t>
      </w:r>
      <w:r w:rsidR="00AD7E8B">
        <w:rPr>
          <w:rFonts w:ascii="Times New Roman" w:hAnsi="Times New Roman"/>
          <w:sz w:val="26"/>
          <w:szCs w:val="26"/>
        </w:rPr>
        <w:t xml:space="preserve"> no 2.3.1.1.2.apakšaktivitātes ietvaros</w:t>
      </w:r>
      <w:r w:rsidR="001A1C93">
        <w:rPr>
          <w:rFonts w:ascii="Times New Roman" w:hAnsi="Times New Roman"/>
          <w:sz w:val="26"/>
          <w:szCs w:val="26"/>
        </w:rPr>
        <w:t xml:space="preserve"> apstiprinātajām</w:t>
      </w:r>
      <w:r w:rsidR="008C06AD" w:rsidRPr="001F0826">
        <w:rPr>
          <w:rFonts w:ascii="Times New Roman" w:hAnsi="Times New Roman"/>
          <w:sz w:val="26"/>
          <w:szCs w:val="26"/>
        </w:rPr>
        <w:t xml:space="preserve"> </w:t>
      </w:r>
      <w:r w:rsidR="001A1C93">
        <w:rPr>
          <w:rFonts w:ascii="Times New Roman" w:hAnsi="Times New Roman"/>
          <w:sz w:val="26"/>
          <w:szCs w:val="26"/>
        </w:rPr>
        <w:t>izmaksām</w:t>
      </w:r>
      <w:r w:rsidR="008C06AD" w:rsidRPr="001F0826">
        <w:rPr>
          <w:rFonts w:ascii="Times New Roman" w:hAnsi="Times New Roman"/>
          <w:sz w:val="26"/>
          <w:szCs w:val="26"/>
        </w:rPr>
        <w:t>, par kur</w:t>
      </w:r>
      <w:r w:rsidR="001A1C93">
        <w:rPr>
          <w:rFonts w:ascii="Times New Roman" w:hAnsi="Times New Roman"/>
          <w:sz w:val="26"/>
          <w:szCs w:val="26"/>
        </w:rPr>
        <w:t>ām</w:t>
      </w:r>
      <w:r w:rsidR="008C06AD" w:rsidRPr="001F0826">
        <w:rPr>
          <w:rFonts w:ascii="Times New Roman" w:hAnsi="Times New Roman"/>
          <w:sz w:val="26"/>
          <w:szCs w:val="26"/>
        </w:rPr>
        <w:t xml:space="preserve"> tiks veikta izmaksu pārcelšana uz 3.2.1.2.pasākumu</w:t>
      </w:r>
      <w:r w:rsidR="001A1C93">
        <w:rPr>
          <w:rFonts w:ascii="Times New Roman" w:hAnsi="Times New Roman"/>
          <w:sz w:val="26"/>
          <w:szCs w:val="26"/>
        </w:rPr>
        <w:t>, nevarēs tikt pārceltas</w:t>
      </w:r>
      <w:r w:rsidR="008C06AD" w:rsidRPr="001F0826">
        <w:rPr>
          <w:rFonts w:ascii="Times New Roman" w:hAnsi="Times New Roman"/>
          <w:sz w:val="26"/>
          <w:szCs w:val="26"/>
        </w:rPr>
        <w:t>, jo neatb</w:t>
      </w:r>
      <w:r w:rsidR="00F00709" w:rsidRPr="001F0826">
        <w:rPr>
          <w:rFonts w:ascii="Times New Roman" w:hAnsi="Times New Roman"/>
          <w:sz w:val="26"/>
          <w:szCs w:val="26"/>
        </w:rPr>
        <w:t>ildīs 3.2.1.2.</w:t>
      </w:r>
      <w:r w:rsidR="008C06AD" w:rsidRPr="001F0826">
        <w:rPr>
          <w:rFonts w:ascii="Times New Roman" w:hAnsi="Times New Roman"/>
          <w:sz w:val="26"/>
          <w:szCs w:val="26"/>
        </w:rPr>
        <w:t>pasākuma vērtēšanas kritērijiem, E</w:t>
      </w:r>
      <w:r w:rsidR="00F00709" w:rsidRPr="001F0826">
        <w:rPr>
          <w:rFonts w:ascii="Times New Roman" w:hAnsi="Times New Roman"/>
          <w:sz w:val="26"/>
          <w:szCs w:val="26"/>
        </w:rPr>
        <w:t>konomikas ministrija šos izdevumus segs no Ekonomikas ministrijas</w:t>
      </w:r>
      <w:r w:rsidR="008C06AD" w:rsidRPr="001F0826">
        <w:rPr>
          <w:rFonts w:ascii="Times New Roman" w:hAnsi="Times New Roman"/>
          <w:sz w:val="26"/>
          <w:szCs w:val="26"/>
        </w:rPr>
        <w:t xml:space="preserve"> budžeta, šim mērķim neprasot papildu finansējumu no valsts budžeta.</w:t>
      </w:r>
    </w:p>
    <w:p w:rsidR="008C06AD" w:rsidRDefault="008C06AD" w:rsidP="008C06AD">
      <w:pPr>
        <w:pStyle w:val="NoSpacing"/>
        <w:ind w:left="360"/>
        <w:jc w:val="both"/>
        <w:rPr>
          <w:rFonts w:ascii="Times New Roman" w:hAnsi="Times New Roman"/>
          <w:sz w:val="26"/>
          <w:szCs w:val="28"/>
        </w:rPr>
      </w:pPr>
    </w:p>
    <w:p w:rsidR="00414AF6" w:rsidRPr="00FF487B" w:rsidRDefault="00414AF6" w:rsidP="00414AF6">
      <w:pPr>
        <w:pStyle w:val="NoSpacing"/>
        <w:jc w:val="both"/>
        <w:rPr>
          <w:rFonts w:ascii="Times New Roman" w:hAnsi="Times New Roman"/>
          <w:sz w:val="26"/>
          <w:szCs w:val="28"/>
        </w:rPr>
      </w:pPr>
    </w:p>
    <w:p w:rsidR="008F29D6" w:rsidRDefault="008F29D6" w:rsidP="00250103">
      <w:pPr>
        <w:jc w:val="both"/>
        <w:rPr>
          <w:sz w:val="26"/>
          <w:szCs w:val="28"/>
          <w:lang w:val="lv-LV"/>
        </w:rPr>
      </w:pPr>
    </w:p>
    <w:p w:rsidR="00622501" w:rsidRPr="00174FE1" w:rsidRDefault="00D41937" w:rsidP="00D9246A">
      <w:pPr>
        <w:tabs>
          <w:tab w:val="left" w:pos="6946"/>
        </w:tabs>
        <w:jc w:val="both"/>
        <w:rPr>
          <w:sz w:val="26"/>
          <w:szCs w:val="28"/>
          <w:lang w:val="lv-LV"/>
        </w:rPr>
      </w:pPr>
      <w:r w:rsidRPr="00174FE1">
        <w:rPr>
          <w:sz w:val="26"/>
          <w:szCs w:val="28"/>
          <w:lang w:val="lv-LV"/>
        </w:rPr>
        <w:t>Ministru prezidente</w:t>
      </w:r>
      <w:r w:rsidR="00D9246A">
        <w:rPr>
          <w:sz w:val="26"/>
          <w:szCs w:val="28"/>
          <w:lang w:val="lv-LV"/>
        </w:rPr>
        <w:tab/>
      </w:r>
      <w:r w:rsidRPr="00174FE1">
        <w:rPr>
          <w:sz w:val="26"/>
          <w:szCs w:val="28"/>
          <w:lang w:val="lv-LV"/>
        </w:rPr>
        <w:t>L.</w:t>
      </w:r>
      <w:r w:rsidR="00EB619C" w:rsidRPr="00174FE1">
        <w:rPr>
          <w:sz w:val="26"/>
          <w:szCs w:val="28"/>
          <w:lang w:val="lv-LV"/>
        </w:rPr>
        <w:t> </w:t>
      </w:r>
      <w:r w:rsidRPr="00174FE1">
        <w:rPr>
          <w:sz w:val="26"/>
          <w:szCs w:val="28"/>
          <w:lang w:val="lv-LV"/>
        </w:rPr>
        <w:t>Straujuma</w:t>
      </w:r>
    </w:p>
    <w:p w:rsidR="00F70582" w:rsidRPr="00174FE1" w:rsidRDefault="00F70582" w:rsidP="00250103">
      <w:pPr>
        <w:jc w:val="both"/>
        <w:rPr>
          <w:rFonts w:eastAsia="Calibri"/>
          <w:sz w:val="26"/>
          <w:szCs w:val="28"/>
          <w:lang w:val="lv-LV" w:eastAsia="lv-LV"/>
        </w:rPr>
      </w:pPr>
    </w:p>
    <w:p w:rsidR="004E5598" w:rsidRDefault="004E5598" w:rsidP="00D9246A">
      <w:pPr>
        <w:tabs>
          <w:tab w:val="left" w:pos="6946"/>
        </w:tabs>
        <w:jc w:val="both"/>
        <w:rPr>
          <w:bCs/>
          <w:kern w:val="36"/>
          <w:sz w:val="26"/>
          <w:szCs w:val="28"/>
          <w:lang w:val="lv-LV"/>
        </w:rPr>
      </w:pPr>
    </w:p>
    <w:p w:rsidR="00C429F7" w:rsidRDefault="00C429F7" w:rsidP="00D9246A">
      <w:pPr>
        <w:tabs>
          <w:tab w:val="left" w:pos="6946"/>
        </w:tabs>
        <w:jc w:val="both"/>
        <w:rPr>
          <w:bCs/>
          <w:kern w:val="36"/>
          <w:sz w:val="26"/>
          <w:szCs w:val="28"/>
          <w:lang w:val="lv-LV"/>
        </w:rPr>
      </w:pPr>
    </w:p>
    <w:p w:rsidR="009D21D5" w:rsidRDefault="00527BC8" w:rsidP="00D9246A">
      <w:pPr>
        <w:tabs>
          <w:tab w:val="left" w:pos="6946"/>
        </w:tabs>
        <w:jc w:val="both"/>
        <w:rPr>
          <w:bCs/>
          <w:kern w:val="36"/>
          <w:sz w:val="26"/>
          <w:szCs w:val="28"/>
          <w:lang w:val="lv-LV"/>
        </w:rPr>
      </w:pPr>
      <w:r>
        <w:rPr>
          <w:bCs/>
          <w:kern w:val="36"/>
          <w:sz w:val="26"/>
          <w:szCs w:val="28"/>
          <w:lang w:val="lv-LV"/>
        </w:rPr>
        <w:t>Valsts kancelejas direktors</w:t>
      </w:r>
      <w:r w:rsidR="00D9246A">
        <w:rPr>
          <w:bCs/>
          <w:kern w:val="36"/>
          <w:sz w:val="26"/>
          <w:szCs w:val="28"/>
          <w:lang w:val="lv-LV"/>
        </w:rPr>
        <w:tab/>
      </w:r>
      <w:r w:rsidR="00D9246A">
        <w:rPr>
          <w:bCs/>
          <w:kern w:val="36"/>
          <w:sz w:val="26"/>
          <w:szCs w:val="28"/>
          <w:lang w:val="lv-LV"/>
        </w:rPr>
        <w:tab/>
      </w:r>
      <w:r w:rsidR="00D9246A">
        <w:rPr>
          <w:bCs/>
          <w:kern w:val="36"/>
          <w:sz w:val="26"/>
          <w:szCs w:val="28"/>
          <w:lang w:val="lv-LV"/>
        </w:rPr>
        <w:tab/>
      </w:r>
      <w:r w:rsidR="00D9246A">
        <w:rPr>
          <w:bCs/>
          <w:kern w:val="36"/>
          <w:sz w:val="26"/>
          <w:szCs w:val="28"/>
          <w:lang w:val="lv-LV"/>
        </w:rPr>
        <w:tab/>
      </w:r>
      <w:r w:rsidR="00D9246A">
        <w:rPr>
          <w:bCs/>
          <w:kern w:val="36"/>
          <w:sz w:val="26"/>
          <w:szCs w:val="28"/>
          <w:lang w:val="lv-LV"/>
        </w:rPr>
        <w:tab/>
      </w:r>
      <w:r>
        <w:rPr>
          <w:bCs/>
          <w:kern w:val="36"/>
          <w:sz w:val="26"/>
          <w:szCs w:val="28"/>
          <w:lang w:val="lv-LV"/>
        </w:rPr>
        <w:t>M.</w:t>
      </w:r>
      <w:r w:rsidR="00941E13">
        <w:rPr>
          <w:bCs/>
          <w:kern w:val="36"/>
          <w:sz w:val="26"/>
          <w:szCs w:val="28"/>
          <w:lang w:val="lv-LV"/>
        </w:rPr>
        <w:t> </w:t>
      </w:r>
      <w:r>
        <w:rPr>
          <w:bCs/>
          <w:kern w:val="36"/>
          <w:sz w:val="26"/>
          <w:szCs w:val="28"/>
          <w:lang w:val="lv-LV"/>
        </w:rPr>
        <w:t>Krieviņš</w:t>
      </w:r>
    </w:p>
    <w:p w:rsidR="00AC51B6" w:rsidRPr="009D21D5" w:rsidRDefault="00AC51B6" w:rsidP="009D21D5">
      <w:pPr>
        <w:jc w:val="both"/>
        <w:rPr>
          <w:bCs/>
          <w:color w:val="FF0000"/>
          <w:kern w:val="36"/>
          <w:sz w:val="26"/>
          <w:szCs w:val="28"/>
          <w:lang w:val="lv-LV"/>
        </w:rPr>
      </w:pPr>
    </w:p>
    <w:p w:rsidR="00C429F7" w:rsidRDefault="00C429F7" w:rsidP="00AC51B6">
      <w:pPr>
        <w:tabs>
          <w:tab w:val="left" w:pos="7088"/>
        </w:tabs>
        <w:rPr>
          <w:sz w:val="26"/>
          <w:szCs w:val="28"/>
          <w:lang w:val="lv-LV"/>
        </w:rPr>
      </w:pPr>
    </w:p>
    <w:p w:rsidR="00AC51B6" w:rsidRPr="00AC51B6" w:rsidRDefault="00AC51B6" w:rsidP="00AC51B6">
      <w:pPr>
        <w:tabs>
          <w:tab w:val="left" w:pos="7088"/>
        </w:tabs>
        <w:rPr>
          <w:sz w:val="26"/>
          <w:szCs w:val="28"/>
          <w:lang w:val="lv-LV"/>
        </w:rPr>
      </w:pPr>
      <w:r w:rsidRPr="00AC51B6">
        <w:rPr>
          <w:sz w:val="26"/>
          <w:szCs w:val="28"/>
          <w:lang w:val="lv-LV"/>
        </w:rPr>
        <w:t>Iesniedzēja:</w:t>
      </w:r>
    </w:p>
    <w:p w:rsidR="00AC51B6" w:rsidRPr="00AC51B6" w:rsidRDefault="00AC51B6" w:rsidP="00D9246A">
      <w:pPr>
        <w:tabs>
          <w:tab w:val="left" w:pos="6946"/>
        </w:tabs>
        <w:rPr>
          <w:sz w:val="26"/>
          <w:szCs w:val="28"/>
          <w:lang w:val="lv-LV"/>
        </w:rPr>
      </w:pPr>
      <w:r w:rsidRPr="00AC51B6">
        <w:rPr>
          <w:sz w:val="26"/>
          <w:szCs w:val="28"/>
          <w:lang w:val="lv-LV"/>
        </w:rPr>
        <w:t>Ekonomikas ministr</w:t>
      </w:r>
      <w:r>
        <w:rPr>
          <w:sz w:val="26"/>
          <w:szCs w:val="28"/>
          <w:lang w:val="lv-LV"/>
        </w:rPr>
        <w:t>e</w:t>
      </w:r>
      <w:r w:rsidR="00D9246A">
        <w:rPr>
          <w:sz w:val="26"/>
          <w:szCs w:val="28"/>
          <w:lang w:val="lv-LV"/>
        </w:rPr>
        <w:tab/>
      </w:r>
      <w:r>
        <w:rPr>
          <w:sz w:val="26"/>
          <w:szCs w:val="28"/>
          <w:lang w:val="lv-LV"/>
        </w:rPr>
        <w:t>D</w:t>
      </w:r>
      <w:r w:rsidRPr="00AC51B6">
        <w:rPr>
          <w:sz w:val="26"/>
          <w:szCs w:val="28"/>
          <w:lang w:val="lv-LV"/>
        </w:rPr>
        <w:t xml:space="preserve">. </w:t>
      </w:r>
      <w:r>
        <w:rPr>
          <w:sz w:val="26"/>
          <w:szCs w:val="28"/>
          <w:lang w:val="lv-LV"/>
        </w:rPr>
        <w:t>Reizniece-Ozola</w:t>
      </w:r>
    </w:p>
    <w:p w:rsidR="00AC51B6" w:rsidRDefault="00AC51B6" w:rsidP="00AC51B6">
      <w:pPr>
        <w:tabs>
          <w:tab w:val="left" w:pos="7088"/>
        </w:tabs>
        <w:rPr>
          <w:sz w:val="26"/>
          <w:szCs w:val="28"/>
          <w:lang w:val="lv-LV"/>
        </w:rPr>
      </w:pPr>
    </w:p>
    <w:p w:rsidR="00421037" w:rsidRPr="00AC51B6" w:rsidRDefault="00421037" w:rsidP="00AC51B6">
      <w:pPr>
        <w:tabs>
          <w:tab w:val="left" w:pos="7088"/>
        </w:tabs>
        <w:rPr>
          <w:sz w:val="26"/>
          <w:szCs w:val="28"/>
          <w:lang w:val="lv-LV"/>
        </w:rPr>
      </w:pPr>
    </w:p>
    <w:p w:rsidR="00C429F7" w:rsidRDefault="00C429F7" w:rsidP="00D9246A">
      <w:pPr>
        <w:tabs>
          <w:tab w:val="left" w:pos="6946"/>
        </w:tabs>
        <w:rPr>
          <w:sz w:val="26"/>
          <w:szCs w:val="28"/>
          <w:lang w:val="lv-LV"/>
        </w:rPr>
      </w:pPr>
    </w:p>
    <w:p w:rsidR="00AC51B6" w:rsidRPr="00AC51B6" w:rsidRDefault="00AC51B6" w:rsidP="00D9246A">
      <w:pPr>
        <w:tabs>
          <w:tab w:val="left" w:pos="6946"/>
        </w:tabs>
        <w:rPr>
          <w:sz w:val="26"/>
          <w:szCs w:val="28"/>
          <w:lang w:val="lv-LV"/>
        </w:rPr>
      </w:pPr>
      <w:r w:rsidRPr="00AC51B6">
        <w:rPr>
          <w:sz w:val="26"/>
          <w:szCs w:val="28"/>
          <w:lang w:val="lv-LV"/>
        </w:rPr>
        <w:t xml:space="preserve">Vīza: </w:t>
      </w:r>
    </w:p>
    <w:p w:rsidR="00AC51B6" w:rsidRPr="00AC51B6" w:rsidRDefault="00AC51B6" w:rsidP="00D9246A">
      <w:pPr>
        <w:tabs>
          <w:tab w:val="left" w:pos="6946"/>
        </w:tabs>
        <w:rPr>
          <w:sz w:val="26"/>
          <w:szCs w:val="28"/>
          <w:lang w:val="lv-LV"/>
        </w:rPr>
      </w:pPr>
      <w:r w:rsidRPr="00AC51B6">
        <w:rPr>
          <w:sz w:val="26"/>
          <w:szCs w:val="28"/>
          <w:lang w:val="lv-LV"/>
        </w:rPr>
        <w:t>Valsts sekretārs</w:t>
      </w:r>
      <w:r w:rsidR="00D9246A">
        <w:rPr>
          <w:sz w:val="26"/>
          <w:szCs w:val="28"/>
          <w:lang w:val="lv-LV"/>
        </w:rPr>
        <w:tab/>
      </w:r>
      <w:r w:rsidRPr="00AC51B6">
        <w:rPr>
          <w:sz w:val="26"/>
          <w:szCs w:val="28"/>
          <w:lang w:val="lv-LV"/>
        </w:rPr>
        <w:t>R.</w:t>
      </w:r>
      <w:r>
        <w:rPr>
          <w:sz w:val="26"/>
          <w:szCs w:val="28"/>
          <w:lang w:val="lv-LV"/>
        </w:rPr>
        <w:t> </w:t>
      </w:r>
      <w:proofErr w:type="spellStart"/>
      <w:r w:rsidRPr="00AC51B6">
        <w:rPr>
          <w:sz w:val="26"/>
          <w:szCs w:val="28"/>
          <w:lang w:val="lv-LV"/>
        </w:rPr>
        <w:t>Beinarovičs</w:t>
      </w:r>
      <w:proofErr w:type="spellEnd"/>
    </w:p>
    <w:p w:rsidR="00527BC8" w:rsidRDefault="00527BC8" w:rsidP="00F70582">
      <w:pPr>
        <w:ind w:right="-109"/>
        <w:rPr>
          <w:sz w:val="20"/>
          <w:szCs w:val="20"/>
        </w:rPr>
      </w:pPr>
    </w:p>
    <w:p w:rsidR="00F00709" w:rsidRDefault="00F00709" w:rsidP="00F70582">
      <w:pPr>
        <w:ind w:right="-109"/>
        <w:rPr>
          <w:sz w:val="20"/>
          <w:szCs w:val="20"/>
          <w:lang w:val="lv-LV"/>
        </w:rPr>
      </w:pPr>
    </w:p>
    <w:p w:rsidR="00F00709" w:rsidRDefault="00F00709" w:rsidP="00F70582">
      <w:pPr>
        <w:ind w:right="-109"/>
        <w:rPr>
          <w:sz w:val="20"/>
          <w:szCs w:val="20"/>
          <w:lang w:val="lv-LV"/>
        </w:rPr>
      </w:pPr>
    </w:p>
    <w:p w:rsidR="00421037" w:rsidRDefault="00421037" w:rsidP="00F70582">
      <w:pPr>
        <w:ind w:right="-109"/>
        <w:rPr>
          <w:sz w:val="20"/>
          <w:szCs w:val="20"/>
          <w:lang w:val="lv-LV"/>
        </w:rPr>
      </w:pPr>
    </w:p>
    <w:p w:rsidR="00F70582" w:rsidRPr="00D9246A" w:rsidRDefault="00C429F7" w:rsidP="00F70582">
      <w:pPr>
        <w:ind w:right="-109"/>
        <w:rPr>
          <w:sz w:val="20"/>
          <w:szCs w:val="20"/>
        </w:rPr>
      </w:pPr>
      <w:r>
        <w:rPr>
          <w:sz w:val="20"/>
          <w:szCs w:val="20"/>
          <w:lang w:val="lv-LV"/>
        </w:rPr>
        <w:t>26.10.2015 08:48</w:t>
      </w:r>
    </w:p>
    <w:p w:rsidR="00FF487B" w:rsidRPr="00D9246A" w:rsidRDefault="00D3723D" w:rsidP="00FF487B">
      <w:pPr>
        <w:widowControl w:val="0"/>
        <w:jc w:val="both"/>
        <w:rPr>
          <w:sz w:val="20"/>
          <w:szCs w:val="20"/>
        </w:rPr>
      </w:pPr>
      <w:r w:rsidRPr="00D9246A">
        <w:rPr>
          <w:sz w:val="20"/>
          <w:szCs w:val="20"/>
        </w:rPr>
        <w:fldChar w:fldCharType="begin"/>
      </w:r>
      <w:r w:rsidRPr="00D9246A">
        <w:rPr>
          <w:sz w:val="20"/>
          <w:szCs w:val="20"/>
        </w:rPr>
        <w:instrText xml:space="preserve"> NUMWORDS   \* MERGEFORMAT </w:instrText>
      </w:r>
      <w:r w:rsidRPr="00D9246A">
        <w:rPr>
          <w:sz w:val="20"/>
          <w:szCs w:val="20"/>
        </w:rPr>
        <w:fldChar w:fldCharType="separate"/>
      </w:r>
      <w:r w:rsidR="00C429F7">
        <w:rPr>
          <w:noProof/>
          <w:sz w:val="20"/>
          <w:szCs w:val="20"/>
        </w:rPr>
        <w:t>386</w:t>
      </w:r>
      <w:r w:rsidRPr="00D9246A">
        <w:rPr>
          <w:noProof/>
          <w:sz w:val="20"/>
          <w:szCs w:val="20"/>
        </w:rPr>
        <w:fldChar w:fldCharType="end"/>
      </w:r>
      <w:bookmarkStart w:id="0" w:name="_GoBack"/>
      <w:bookmarkEnd w:id="0"/>
    </w:p>
    <w:p w:rsidR="00413691" w:rsidRPr="00D9246A" w:rsidRDefault="009B57D8" w:rsidP="00F70582">
      <w:pPr>
        <w:rPr>
          <w:i/>
          <w:sz w:val="20"/>
          <w:szCs w:val="20"/>
          <w:lang w:val="lv-LV"/>
        </w:rPr>
      </w:pPr>
      <w:r w:rsidRPr="00D9246A">
        <w:rPr>
          <w:i/>
          <w:sz w:val="20"/>
          <w:szCs w:val="20"/>
          <w:lang w:val="lv-LV"/>
        </w:rPr>
        <w:t>Jansons</w:t>
      </w:r>
    </w:p>
    <w:p w:rsidR="00413691" w:rsidRPr="00D9246A" w:rsidRDefault="00336E55" w:rsidP="00413691">
      <w:pPr>
        <w:rPr>
          <w:sz w:val="20"/>
          <w:szCs w:val="20"/>
          <w:lang w:val="lv-LV"/>
        </w:rPr>
      </w:pPr>
      <w:r w:rsidRPr="00D9246A">
        <w:rPr>
          <w:sz w:val="20"/>
          <w:szCs w:val="20"/>
          <w:lang w:val="lv-LV"/>
        </w:rPr>
        <w:t>670</w:t>
      </w:r>
      <w:r w:rsidR="009B57D8" w:rsidRPr="00D9246A">
        <w:rPr>
          <w:sz w:val="20"/>
          <w:szCs w:val="20"/>
          <w:lang w:val="lv-LV"/>
        </w:rPr>
        <w:t>13062</w:t>
      </w:r>
      <w:r w:rsidR="00413691" w:rsidRPr="00D9246A">
        <w:rPr>
          <w:sz w:val="20"/>
          <w:szCs w:val="20"/>
          <w:lang w:val="lv-LV"/>
        </w:rPr>
        <w:t>,</w:t>
      </w:r>
      <w:r w:rsidR="009B57D8" w:rsidRPr="00D9246A">
        <w:rPr>
          <w:sz w:val="20"/>
          <w:szCs w:val="20"/>
          <w:lang w:val="lv-LV"/>
        </w:rPr>
        <w:t xml:space="preserve"> austris.jansons@em.gov.lv</w:t>
      </w:r>
      <w:r w:rsidR="00413691" w:rsidRPr="00D9246A">
        <w:rPr>
          <w:sz w:val="20"/>
          <w:szCs w:val="20"/>
          <w:lang w:val="lv-LV"/>
        </w:rPr>
        <w:t xml:space="preserve"> </w:t>
      </w:r>
    </w:p>
    <w:sectPr w:rsidR="00413691" w:rsidRPr="00D9246A" w:rsidSect="00DB7ED8">
      <w:headerReference w:type="default" r:id="rId9"/>
      <w:footerReference w:type="default" r:id="rId10"/>
      <w:footerReference w:type="first" r:id="rId11"/>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96" w:rsidRDefault="005A0496" w:rsidP="003E22C1">
      <w:r>
        <w:separator/>
      </w:r>
    </w:p>
  </w:endnote>
  <w:endnote w:type="continuationSeparator" w:id="0">
    <w:p w:rsidR="005A0496" w:rsidRDefault="005A0496"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Pr="00F00709" w:rsidRDefault="00F00709" w:rsidP="00F00709">
    <w:pPr>
      <w:jc w:val="both"/>
      <w:rPr>
        <w:noProof/>
        <w:sz w:val="18"/>
        <w:szCs w:val="18"/>
        <w:lang w:val="lv-LV"/>
      </w:rPr>
    </w:pPr>
    <w:r>
      <w:rPr>
        <w:noProof/>
        <w:sz w:val="18"/>
        <w:szCs w:val="18"/>
      </w:rPr>
      <w:t>E</w:t>
    </w:r>
    <w:r w:rsidR="005A1504">
      <w:rPr>
        <w:noProof/>
        <w:sz w:val="18"/>
        <w:szCs w:val="18"/>
      </w:rPr>
      <w:t>MProt_26</w:t>
    </w:r>
    <w:r>
      <w:rPr>
        <w:noProof/>
        <w:sz w:val="18"/>
        <w:szCs w:val="18"/>
      </w:rPr>
      <w:t>102015_groz582</w:t>
    </w:r>
    <w:r w:rsidRPr="00F70582">
      <w:rPr>
        <w:noProof/>
        <w:sz w:val="18"/>
        <w:szCs w:val="18"/>
      </w:rPr>
      <w:t>; Ministru kabineta sēdes protokollēmuma projekt</w:t>
    </w:r>
    <w:r>
      <w:rPr>
        <w:noProof/>
        <w:sz w:val="18"/>
        <w:szCs w:val="18"/>
      </w:rPr>
      <w:t>s</w:t>
    </w:r>
    <w:r w:rsidRPr="00F70582">
      <w:rPr>
        <w:noProof/>
        <w:sz w:val="18"/>
        <w:szCs w:val="18"/>
      </w:rPr>
      <w:t xml:space="preserve"> </w:t>
    </w:r>
    <w:r>
      <w:rPr>
        <w:noProof/>
        <w:sz w:val="18"/>
        <w:szCs w:val="18"/>
      </w:rPr>
      <w:t>“</w:t>
    </w:r>
    <w:r w:rsidRPr="00F00709">
      <w:rPr>
        <w:noProof/>
        <w:sz w:val="18"/>
        <w:szCs w:val="18"/>
      </w:rPr>
      <w:t>Par valsts budžeta virssaistību finansējuma pārdali no Ministru kabineta 2011.gada 19.oktobra noteikumiem Nr.817 “Noteikumi par darbības programmas “Uzņēmējdarbība un inovācijas” papildinājuma 2.1.2.4.aktivitātes “Augstas pievienotās vērtības investīcijas” projektu iesniegumu atlases otro un turpmākajām kārtām” uz Ministru kabineta 2009.gada 17.jūnija noteikumos Nr.582 „Noteikumi par darbības programmas „Uzņēmējdarbība un inovācijas” papildinājuma 2.3.1.1.1.apakšaktivitātes „Ārējo tirgu apgūšana – ārējais mārketing</w:t>
    </w:r>
    <w:r>
      <w:rPr>
        <w:noProof/>
        <w:sz w:val="18"/>
        <w:szCs w:val="18"/>
      </w:rPr>
      <w:t>s” sesto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9" w:rsidRPr="00F70582" w:rsidRDefault="009B57D8" w:rsidP="00F70582">
    <w:pPr>
      <w:jc w:val="both"/>
      <w:rPr>
        <w:noProof/>
        <w:sz w:val="18"/>
        <w:szCs w:val="18"/>
        <w:lang w:val="lv-LV"/>
      </w:rPr>
    </w:pPr>
    <w:r>
      <w:rPr>
        <w:noProof/>
        <w:sz w:val="18"/>
        <w:szCs w:val="18"/>
      </w:rPr>
      <w:t>E</w:t>
    </w:r>
    <w:r w:rsidR="005A1504">
      <w:rPr>
        <w:noProof/>
        <w:sz w:val="18"/>
        <w:szCs w:val="18"/>
      </w:rPr>
      <w:t>MProt_26</w:t>
    </w:r>
    <w:r w:rsidR="00FD2454">
      <w:rPr>
        <w:noProof/>
        <w:sz w:val="18"/>
        <w:szCs w:val="18"/>
      </w:rPr>
      <w:t>102015_groz582</w:t>
    </w:r>
    <w:r w:rsidR="00EF5F89" w:rsidRPr="00F70582">
      <w:rPr>
        <w:noProof/>
        <w:sz w:val="18"/>
        <w:szCs w:val="18"/>
      </w:rPr>
      <w:t>; Ministru kabineta sēdes protokollēmuma projekt</w:t>
    </w:r>
    <w:r w:rsidR="00AC51B6">
      <w:rPr>
        <w:noProof/>
        <w:sz w:val="18"/>
        <w:szCs w:val="18"/>
      </w:rPr>
      <w:t>s</w:t>
    </w:r>
    <w:r w:rsidR="00EF5F89" w:rsidRPr="00F70582">
      <w:rPr>
        <w:noProof/>
        <w:sz w:val="18"/>
        <w:szCs w:val="18"/>
      </w:rPr>
      <w:t xml:space="preserve"> </w:t>
    </w:r>
    <w:r w:rsidR="00AC51B6">
      <w:rPr>
        <w:noProof/>
        <w:sz w:val="18"/>
        <w:szCs w:val="18"/>
      </w:rPr>
      <w:t>“</w:t>
    </w:r>
    <w:r w:rsidR="00F00709" w:rsidRPr="00F00709">
      <w:rPr>
        <w:noProof/>
        <w:sz w:val="18"/>
        <w:szCs w:val="18"/>
      </w:rPr>
      <w:t>Par valsts budžeta virssaistību finansējuma pārdali no Ministru kabineta 2011.gada 19.oktobra noteikumiem Nr.817 “Noteikumi par darbības programmas “Uzņēmējdarbība un inovācijas” papildinājuma 2.1.2.4.aktivitātes “Augstas pievienotās vērtības investīcijas” projektu iesniegumu atlases otro un turpmākajām kārtām” uz Ministru kabineta 2009.gada 17.jūnija noteikumos Nr.582 „Noteikumi par darbības programmas „Uzņēmējdarbība un inovācijas” papildinājuma 2.3.1.1.1.apakšaktivitātes „Ārējo tirgu apgūšana – ārējais mārketing</w:t>
    </w:r>
    <w:r w:rsidR="00F00709">
      <w:rPr>
        <w:noProof/>
        <w:sz w:val="18"/>
        <w:szCs w:val="18"/>
      </w:rPr>
      <w:t>s” sesto un turpmākajām kārtām””</w:t>
    </w:r>
    <w:r w:rsidR="00AC51B6">
      <w:rPr>
        <w:noProof/>
        <w:sz w:val="18"/>
        <w:szCs w:val="18"/>
      </w:rPr>
      <w:t>”</w:t>
    </w:r>
  </w:p>
  <w:p w:rsidR="00BC18B4" w:rsidRPr="00F70582" w:rsidRDefault="00BC18B4" w:rsidP="00EF5F89">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96" w:rsidRDefault="005A0496" w:rsidP="003E22C1">
      <w:r>
        <w:separator/>
      </w:r>
    </w:p>
  </w:footnote>
  <w:footnote w:type="continuationSeparator" w:id="0">
    <w:p w:rsidR="005A0496" w:rsidRDefault="005A0496"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Default="00D21689">
    <w:pPr>
      <w:pStyle w:val="Header"/>
      <w:jc w:val="center"/>
    </w:pPr>
    <w:r>
      <w:fldChar w:fldCharType="begin"/>
    </w:r>
    <w:r>
      <w:instrText xml:space="preserve"> PAGE   \* MERGEFORMAT </w:instrText>
    </w:r>
    <w:r>
      <w:fldChar w:fldCharType="separate"/>
    </w:r>
    <w:r w:rsidR="00C429F7">
      <w:rPr>
        <w:noProof/>
      </w:rPr>
      <w:t>2</w:t>
    </w:r>
    <w:r>
      <w:rPr>
        <w:noProof/>
      </w:rPr>
      <w:fldChar w:fldCharType="end"/>
    </w:r>
  </w:p>
  <w:p w:rsidR="00BC18B4" w:rsidRDefault="00BC1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3"/>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17898"/>
    <w:rsid w:val="00020C68"/>
    <w:rsid w:val="000312A5"/>
    <w:rsid w:val="00032341"/>
    <w:rsid w:val="00033C85"/>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0151"/>
    <w:rsid w:val="00081817"/>
    <w:rsid w:val="000851D0"/>
    <w:rsid w:val="000902BE"/>
    <w:rsid w:val="000928BE"/>
    <w:rsid w:val="000928D1"/>
    <w:rsid w:val="000931BD"/>
    <w:rsid w:val="0009346B"/>
    <w:rsid w:val="000953E9"/>
    <w:rsid w:val="00096B26"/>
    <w:rsid w:val="000A0B7E"/>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7C1"/>
    <w:rsid w:val="000E69D8"/>
    <w:rsid w:val="000E7485"/>
    <w:rsid w:val="000E79AF"/>
    <w:rsid w:val="000F02F2"/>
    <w:rsid w:val="000F0E33"/>
    <w:rsid w:val="000F14B8"/>
    <w:rsid w:val="000F327E"/>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5F57"/>
    <w:rsid w:val="001666E3"/>
    <w:rsid w:val="001673FD"/>
    <w:rsid w:val="00167B21"/>
    <w:rsid w:val="00173C22"/>
    <w:rsid w:val="00174FE1"/>
    <w:rsid w:val="00175A28"/>
    <w:rsid w:val="00176BB0"/>
    <w:rsid w:val="00185980"/>
    <w:rsid w:val="00185A5C"/>
    <w:rsid w:val="0018669C"/>
    <w:rsid w:val="00191E03"/>
    <w:rsid w:val="00193F95"/>
    <w:rsid w:val="001942A8"/>
    <w:rsid w:val="00194488"/>
    <w:rsid w:val="00197920"/>
    <w:rsid w:val="001A1C93"/>
    <w:rsid w:val="001A32D5"/>
    <w:rsid w:val="001A34D5"/>
    <w:rsid w:val="001A37E9"/>
    <w:rsid w:val="001A5871"/>
    <w:rsid w:val="001A723A"/>
    <w:rsid w:val="001B05D1"/>
    <w:rsid w:val="001B0ECC"/>
    <w:rsid w:val="001B3407"/>
    <w:rsid w:val="001B6CE0"/>
    <w:rsid w:val="001B7FBE"/>
    <w:rsid w:val="001C143E"/>
    <w:rsid w:val="001C3A21"/>
    <w:rsid w:val="001C6ACE"/>
    <w:rsid w:val="001C6AD1"/>
    <w:rsid w:val="001E0FE0"/>
    <w:rsid w:val="001F0826"/>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646"/>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8785A"/>
    <w:rsid w:val="00293DEF"/>
    <w:rsid w:val="00293FD4"/>
    <w:rsid w:val="0029787E"/>
    <w:rsid w:val="002A0430"/>
    <w:rsid w:val="002A2309"/>
    <w:rsid w:val="002A2AE3"/>
    <w:rsid w:val="002A3838"/>
    <w:rsid w:val="002A403A"/>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70A3"/>
    <w:rsid w:val="002D715D"/>
    <w:rsid w:val="002E0D39"/>
    <w:rsid w:val="002E1A85"/>
    <w:rsid w:val="002E2A53"/>
    <w:rsid w:val="002E3B8A"/>
    <w:rsid w:val="002E4250"/>
    <w:rsid w:val="002E550C"/>
    <w:rsid w:val="002E594E"/>
    <w:rsid w:val="002E5972"/>
    <w:rsid w:val="002F0B0E"/>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5263"/>
    <w:rsid w:val="00335872"/>
    <w:rsid w:val="00335C3F"/>
    <w:rsid w:val="00336E55"/>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187F"/>
    <w:rsid w:val="00382792"/>
    <w:rsid w:val="0038371C"/>
    <w:rsid w:val="00383FA0"/>
    <w:rsid w:val="00384A9E"/>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422D"/>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4AF6"/>
    <w:rsid w:val="00414B51"/>
    <w:rsid w:val="00415555"/>
    <w:rsid w:val="00421037"/>
    <w:rsid w:val="00421E94"/>
    <w:rsid w:val="004224AA"/>
    <w:rsid w:val="00424443"/>
    <w:rsid w:val="00424D15"/>
    <w:rsid w:val="00425661"/>
    <w:rsid w:val="00430F6C"/>
    <w:rsid w:val="0043119A"/>
    <w:rsid w:val="004325D0"/>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215A"/>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42BA"/>
    <w:rsid w:val="004C6E3F"/>
    <w:rsid w:val="004D01F1"/>
    <w:rsid w:val="004D0CE2"/>
    <w:rsid w:val="004D3F15"/>
    <w:rsid w:val="004D496A"/>
    <w:rsid w:val="004D7C4D"/>
    <w:rsid w:val="004E416E"/>
    <w:rsid w:val="004E53DA"/>
    <w:rsid w:val="004E5598"/>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A15"/>
    <w:rsid w:val="00525F88"/>
    <w:rsid w:val="00526252"/>
    <w:rsid w:val="0052727F"/>
    <w:rsid w:val="00527BC8"/>
    <w:rsid w:val="005304E8"/>
    <w:rsid w:val="00531C6E"/>
    <w:rsid w:val="0053489C"/>
    <w:rsid w:val="00537019"/>
    <w:rsid w:val="00540C5A"/>
    <w:rsid w:val="00540D4B"/>
    <w:rsid w:val="005439D4"/>
    <w:rsid w:val="005477AA"/>
    <w:rsid w:val="005477D0"/>
    <w:rsid w:val="005520D6"/>
    <w:rsid w:val="005524BE"/>
    <w:rsid w:val="0055290D"/>
    <w:rsid w:val="005532F4"/>
    <w:rsid w:val="00553C14"/>
    <w:rsid w:val="005555E5"/>
    <w:rsid w:val="00561D00"/>
    <w:rsid w:val="005651FE"/>
    <w:rsid w:val="00571A7E"/>
    <w:rsid w:val="00571E3C"/>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93108"/>
    <w:rsid w:val="00596C69"/>
    <w:rsid w:val="005A0393"/>
    <w:rsid w:val="005A0496"/>
    <w:rsid w:val="005A14B4"/>
    <w:rsid w:val="005A1504"/>
    <w:rsid w:val="005A1C9E"/>
    <w:rsid w:val="005A21F5"/>
    <w:rsid w:val="005A25CD"/>
    <w:rsid w:val="005A289E"/>
    <w:rsid w:val="005A6ABB"/>
    <w:rsid w:val="005A740F"/>
    <w:rsid w:val="005A7713"/>
    <w:rsid w:val="005A7B7D"/>
    <w:rsid w:val="005B054F"/>
    <w:rsid w:val="005B1F21"/>
    <w:rsid w:val="005B4811"/>
    <w:rsid w:val="005C07F9"/>
    <w:rsid w:val="005C1B06"/>
    <w:rsid w:val="005C34AA"/>
    <w:rsid w:val="005C522A"/>
    <w:rsid w:val="005C5F8D"/>
    <w:rsid w:val="005C69A9"/>
    <w:rsid w:val="005D5DD6"/>
    <w:rsid w:val="005E300F"/>
    <w:rsid w:val="005E36CE"/>
    <w:rsid w:val="005E3A79"/>
    <w:rsid w:val="005E465F"/>
    <w:rsid w:val="005F430E"/>
    <w:rsid w:val="005F4325"/>
    <w:rsid w:val="005F53C2"/>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4910"/>
    <w:rsid w:val="00645B58"/>
    <w:rsid w:val="006467F0"/>
    <w:rsid w:val="0064791D"/>
    <w:rsid w:val="00651B2B"/>
    <w:rsid w:val="00651EB1"/>
    <w:rsid w:val="0065482D"/>
    <w:rsid w:val="00655E37"/>
    <w:rsid w:val="006569AA"/>
    <w:rsid w:val="00660520"/>
    <w:rsid w:val="006635A6"/>
    <w:rsid w:val="006636F4"/>
    <w:rsid w:val="00663EA6"/>
    <w:rsid w:val="00663EBB"/>
    <w:rsid w:val="0066563E"/>
    <w:rsid w:val="00666D45"/>
    <w:rsid w:val="00667146"/>
    <w:rsid w:val="00670DF7"/>
    <w:rsid w:val="006828D2"/>
    <w:rsid w:val="00682EED"/>
    <w:rsid w:val="00683D9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0EF3"/>
    <w:rsid w:val="006D19A2"/>
    <w:rsid w:val="006D3157"/>
    <w:rsid w:val="006E11C2"/>
    <w:rsid w:val="006E4546"/>
    <w:rsid w:val="006E7032"/>
    <w:rsid w:val="006E7346"/>
    <w:rsid w:val="006F47BC"/>
    <w:rsid w:val="006F667D"/>
    <w:rsid w:val="00700962"/>
    <w:rsid w:val="00701E19"/>
    <w:rsid w:val="0070458A"/>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4619"/>
    <w:rsid w:val="00767EE3"/>
    <w:rsid w:val="007754AC"/>
    <w:rsid w:val="0077618D"/>
    <w:rsid w:val="00777ED5"/>
    <w:rsid w:val="00781ED9"/>
    <w:rsid w:val="007821F2"/>
    <w:rsid w:val="00782519"/>
    <w:rsid w:val="00782CE6"/>
    <w:rsid w:val="007855D9"/>
    <w:rsid w:val="00786107"/>
    <w:rsid w:val="0078682C"/>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3A5"/>
    <w:rsid w:val="007E093F"/>
    <w:rsid w:val="007E395F"/>
    <w:rsid w:val="007F00EE"/>
    <w:rsid w:val="007F0793"/>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3FA"/>
    <w:rsid w:val="0081766E"/>
    <w:rsid w:val="00820FA8"/>
    <w:rsid w:val="00821890"/>
    <w:rsid w:val="00824C5A"/>
    <w:rsid w:val="008264CD"/>
    <w:rsid w:val="0082685D"/>
    <w:rsid w:val="00826C77"/>
    <w:rsid w:val="008273E9"/>
    <w:rsid w:val="00827643"/>
    <w:rsid w:val="00827EAC"/>
    <w:rsid w:val="00832F98"/>
    <w:rsid w:val="00833778"/>
    <w:rsid w:val="00833EDE"/>
    <w:rsid w:val="008341D0"/>
    <w:rsid w:val="00834671"/>
    <w:rsid w:val="00834DAF"/>
    <w:rsid w:val="00840454"/>
    <w:rsid w:val="00841452"/>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06AD"/>
    <w:rsid w:val="008C119A"/>
    <w:rsid w:val="008C12BE"/>
    <w:rsid w:val="008C2F7F"/>
    <w:rsid w:val="008C42B7"/>
    <w:rsid w:val="008C5B06"/>
    <w:rsid w:val="008D45F5"/>
    <w:rsid w:val="008D4A1E"/>
    <w:rsid w:val="008D7C8E"/>
    <w:rsid w:val="008E02EA"/>
    <w:rsid w:val="008E0748"/>
    <w:rsid w:val="008E560F"/>
    <w:rsid w:val="008E5CBD"/>
    <w:rsid w:val="008E6331"/>
    <w:rsid w:val="008F1848"/>
    <w:rsid w:val="008F29D6"/>
    <w:rsid w:val="008F354F"/>
    <w:rsid w:val="008F44C3"/>
    <w:rsid w:val="008F4630"/>
    <w:rsid w:val="009014C2"/>
    <w:rsid w:val="00901845"/>
    <w:rsid w:val="0090281B"/>
    <w:rsid w:val="00903966"/>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26BAA"/>
    <w:rsid w:val="00930141"/>
    <w:rsid w:val="009306DD"/>
    <w:rsid w:val="00931A70"/>
    <w:rsid w:val="00934A9A"/>
    <w:rsid w:val="00937FB4"/>
    <w:rsid w:val="00940C52"/>
    <w:rsid w:val="00941E13"/>
    <w:rsid w:val="009464FC"/>
    <w:rsid w:val="0094767B"/>
    <w:rsid w:val="00947729"/>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57D8"/>
    <w:rsid w:val="009B6E5E"/>
    <w:rsid w:val="009B79DF"/>
    <w:rsid w:val="009B7AE2"/>
    <w:rsid w:val="009C0749"/>
    <w:rsid w:val="009C2D90"/>
    <w:rsid w:val="009D10D3"/>
    <w:rsid w:val="009D1315"/>
    <w:rsid w:val="009D21D5"/>
    <w:rsid w:val="009D2827"/>
    <w:rsid w:val="009D2CD0"/>
    <w:rsid w:val="009D7006"/>
    <w:rsid w:val="009D760E"/>
    <w:rsid w:val="009D78F9"/>
    <w:rsid w:val="009E077F"/>
    <w:rsid w:val="009F182B"/>
    <w:rsid w:val="009F2C66"/>
    <w:rsid w:val="009F343E"/>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02B5"/>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091F"/>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B77DC"/>
    <w:rsid w:val="00AC1695"/>
    <w:rsid w:val="00AC2E57"/>
    <w:rsid w:val="00AC51B6"/>
    <w:rsid w:val="00AC5603"/>
    <w:rsid w:val="00AC58CB"/>
    <w:rsid w:val="00AC634F"/>
    <w:rsid w:val="00AC6D96"/>
    <w:rsid w:val="00AC6E69"/>
    <w:rsid w:val="00AC7CAF"/>
    <w:rsid w:val="00AD3351"/>
    <w:rsid w:val="00AD7940"/>
    <w:rsid w:val="00AD7C66"/>
    <w:rsid w:val="00AD7E8B"/>
    <w:rsid w:val="00AE3029"/>
    <w:rsid w:val="00AE7248"/>
    <w:rsid w:val="00AE7A25"/>
    <w:rsid w:val="00AF0ECF"/>
    <w:rsid w:val="00AF1B19"/>
    <w:rsid w:val="00AF2491"/>
    <w:rsid w:val="00AF3A26"/>
    <w:rsid w:val="00AF41E7"/>
    <w:rsid w:val="00AF4B03"/>
    <w:rsid w:val="00AF6058"/>
    <w:rsid w:val="00AF62D4"/>
    <w:rsid w:val="00B03355"/>
    <w:rsid w:val="00B0402E"/>
    <w:rsid w:val="00B04405"/>
    <w:rsid w:val="00B0676D"/>
    <w:rsid w:val="00B06DCB"/>
    <w:rsid w:val="00B11C29"/>
    <w:rsid w:val="00B152E3"/>
    <w:rsid w:val="00B15302"/>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143"/>
    <w:rsid w:val="00B47593"/>
    <w:rsid w:val="00B4763A"/>
    <w:rsid w:val="00B5063A"/>
    <w:rsid w:val="00B509F9"/>
    <w:rsid w:val="00B51165"/>
    <w:rsid w:val="00B52885"/>
    <w:rsid w:val="00B5460D"/>
    <w:rsid w:val="00B56DFB"/>
    <w:rsid w:val="00B57444"/>
    <w:rsid w:val="00B64DEA"/>
    <w:rsid w:val="00B67D74"/>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63B2"/>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29F7"/>
    <w:rsid w:val="00C44A9E"/>
    <w:rsid w:val="00C4626E"/>
    <w:rsid w:val="00C4797A"/>
    <w:rsid w:val="00C538BD"/>
    <w:rsid w:val="00C60A60"/>
    <w:rsid w:val="00C6147F"/>
    <w:rsid w:val="00C6266D"/>
    <w:rsid w:val="00C62B73"/>
    <w:rsid w:val="00C63278"/>
    <w:rsid w:val="00C64228"/>
    <w:rsid w:val="00C6629C"/>
    <w:rsid w:val="00C6680F"/>
    <w:rsid w:val="00C67545"/>
    <w:rsid w:val="00C70622"/>
    <w:rsid w:val="00C70D35"/>
    <w:rsid w:val="00C73DD5"/>
    <w:rsid w:val="00C745BD"/>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2C30"/>
    <w:rsid w:val="00CE2E59"/>
    <w:rsid w:val="00CE3752"/>
    <w:rsid w:val="00CE3A76"/>
    <w:rsid w:val="00CE3E47"/>
    <w:rsid w:val="00CE4AF3"/>
    <w:rsid w:val="00CE4DAA"/>
    <w:rsid w:val="00CE4F59"/>
    <w:rsid w:val="00CE5140"/>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3723D"/>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246A"/>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4E3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5843"/>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2971"/>
    <w:rsid w:val="00EC4C41"/>
    <w:rsid w:val="00EC5300"/>
    <w:rsid w:val="00EC6983"/>
    <w:rsid w:val="00EC6BF2"/>
    <w:rsid w:val="00ED097F"/>
    <w:rsid w:val="00ED209F"/>
    <w:rsid w:val="00ED2F5F"/>
    <w:rsid w:val="00ED6582"/>
    <w:rsid w:val="00ED6C37"/>
    <w:rsid w:val="00ED6FCE"/>
    <w:rsid w:val="00EE00FB"/>
    <w:rsid w:val="00EE1446"/>
    <w:rsid w:val="00EE5EE1"/>
    <w:rsid w:val="00EF2012"/>
    <w:rsid w:val="00EF405C"/>
    <w:rsid w:val="00EF52C7"/>
    <w:rsid w:val="00EF5F89"/>
    <w:rsid w:val="00EF72EB"/>
    <w:rsid w:val="00F00709"/>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2454"/>
    <w:rsid w:val="00FD5B1B"/>
    <w:rsid w:val="00FD7066"/>
    <w:rsid w:val="00FD79CE"/>
    <w:rsid w:val="00FE094A"/>
    <w:rsid w:val="00FE2372"/>
    <w:rsid w:val="00FE2481"/>
    <w:rsid w:val="00FE3401"/>
    <w:rsid w:val="00FE588B"/>
    <w:rsid w:val="00FE6953"/>
    <w:rsid w:val="00FE7406"/>
    <w:rsid w:val="00FF0D43"/>
    <w:rsid w:val="00FF155C"/>
    <w:rsid w:val="00FF2320"/>
    <w:rsid w:val="00FF3CA9"/>
    <w:rsid w:val="00FF487B"/>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F48B-E579-46BD-9E1C-0A93D53E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392</Words>
  <Characters>3231</Characters>
  <Application>Microsoft Office Word</Application>
  <DocSecurity>0</DocSecurity>
  <Lines>87</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budžeta virssaistību finansējuma pārdali no Ministru kabineta 2011.gada 19.oktobra noteikumiem Nr.817 “Noteikumi par darbības programmas “Uzņēmējdarbība un inovācijas” papildinājuma 2.1.2.4.aktivitātes “Augstas pievienotās vērtības investīcijas</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3596</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virssaistību finansējuma pārdali no Ministru kabineta 2011.gada 19.oktobra noteikumiem Nr.817 “Noteikumi par darbības programmas “Uzņēmējdarbība un inovācijas” papildinājuma 2.1.2.4.aktivitātes “Augstas pievienotās vērtības investīcijas” projektu iesniegumu atlases otro un turpmākajām kārtām” uz Ministru kabineta 2009.gada 17.jūnija noteikumos Nr.582 „Noteikumi par darbības programmas „Uzņēmējdarbība un inovācijas” papildinājuma 2.3.1.1.1.apakšaktivitātes „Ārējo tirgu apgūšana – ārējais mārketings” sesto un turpmākajām kārtām””</dc:title>
  <dc:subject>MK protokollēmums</dc:subject>
  <dc:creator>Austris Jansons</dc:creator>
  <dc:description>Austris.Jansons@em.gov.lv
67013062</dc:description>
  <cp:lastModifiedBy>Austris Jansons</cp:lastModifiedBy>
  <cp:revision>31</cp:revision>
  <cp:lastPrinted>2015-10-22T09:09:00Z</cp:lastPrinted>
  <dcterms:created xsi:type="dcterms:W3CDTF">2015-10-19T11:31:00Z</dcterms:created>
  <dcterms:modified xsi:type="dcterms:W3CDTF">2015-10-26T06:48:00Z</dcterms:modified>
</cp:coreProperties>
</file>