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BE1" w:rsidRPr="007D4CA6" w:rsidRDefault="00BF7FC3" w:rsidP="001F1D05">
      <w:pPr>
        <w:pStyle w:val="naislab"/>
        <w:spacing w:before="0" w:after="0" w:line="240" w:lineRule="auto"/>
        <w:jc w:val="center"/>
        <w:rPr>
          <w:b/>
          <w:bCs/>
          <w:lang w:val="lv-LV"/>
        </w:rPr>
      </w:pPr>
      <w:r w:rsidRPr="007D4CA6">
        <w:rPr>
          <w:b/>
          <w:bCs/>
          <w:lang w:val="lv-LV"/>
        </w:rPr>
        <w:t>Ministru kabineta rīkojuma</w:t>
      </w:r>
      <w:r w:rsidR="004E5DDD" w:rsidRPr="007D4CA6">
        <w:rPr>
          <w:b/>
          <w:bCs/>
          <w:lang w:val="lv-LV"/>
        </w:rPr>
        <w:t xml:space="preserve"> projekta</w:t>
      </w:r>
    </w:p>
    <w:p w:rsidR="00EA1BE1" w:rsidRPr="007D4CA6" w:rsidRDefault="000E2F3E" w:rsidP="001F1D05">
      <w:pPr>
        <w:suppressAutoHyphens/>
        <w:spacing w:after="0" w:line="240" w:lineRule="auto"/>
        <w:jc w:val="center"/>
        <w:rPr>
          <w:b/>
          <w:lang w:val="lv-LV"/>
        </w:rPr>
      </w:pPr>
      <w:r w:rsidRPr="007D4CA6">
        <w:rPr>
          <w:b/>
          <w:lang w:val="lv-LV" w:eastAsia="en-US"/>
        </w:rPr>
        <w:t>„</w:t>
      </w:r>
      <w:r w:rsidR="000A0EA7" w:rsidRPr="007D4CA6">
        <w:rPr>
          <w:b/>
          <w:lang w:val="lv-LV" w:eastAsia="en-US"/>
        </w:rPr>
        <w:t>Par apropriācijas pārdali</w:t>
      </w:r>
      <w:r w:rsidRPr="007D4CA6">
        <w:rPr>
          <w:b/>
          <w:lang w:val="lv-LV"/>
        </w:rPr>
        <w:t>”</w:t>
      </w:r>
      <w:r w:rsidRPr="007D4CA6">
        <w:rPr>
          <w:sz w:val="28"/>
          <w:szCs w:val="28"/>
          <w:lang w:val="lv-LV"/>
        </w:rPr>
        <w:t xml:space="preserve"> </w:t>
      </w:r>
      <w:r w:rsidR="00BF7FC3" w:rsidRPr="007D4CA6">
        <w:rPr>
          <w:b/>
          <w:lang w:val="lv-LV"/>
        </w:rPr>
        <w:t>sākotnējās ietekmes novērtējuma ziņojums (anotācija)</w:t>
      </w:r>
    </w:p>
    <w:p w:rsidR="00062ACA" w:rsidRPr="007D4CA6" w:rsidRDefault="00062ACA" w:rsidP="001F1D05">
      <w:pPr>
        <w:suppressAutoHyphens/>
        <w:spacing w:after="0" w:line="240" w:lineRule="auto"/>
        <w:jc w:val="center"/>
        <w:rPr>
          <w:b/>
          <w:sz w:val="28"/>
          <w:szCs w:val="28"/>
          <w:lang w:val="lv-LV"/>
        </w:rPr>
      </w:pPr>
    </w:p>
    <w:tbl>
      <w:tblPr>
        <w:tblpPr w:leftFromText="180" w:rightFromText="180" w:vertAnchor="text" w:horzAnchor="margin" w:tblpXSpec="center" w:tblpY="14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2556"/>
        <w:gridCol w:w="6516"/>
      </w:tblGrid>
      <w:tr w:rsidR="00EA1BE1" w:rsidRPr="007D4CA6" w:rsidTr="001F1D05">
        <w:trPr>
          <w:trHeight w:val="190"/>
        </w:trPr>
        <w:tc>
          <w:tcPr>
            <w:tcW w:w="9493" w:type="dxa"/>
            <w:gridSpan w:val="3"/>
            <w:vAlign w:val="center"/>
          </w:tcPr>
          <w:p w:rsidR="00EA1BE1" w:rsidRPr="007D4CA6" w:rsidRDefault="00BF7FC3" w:rsidP="001F1D05">
            <w:pPr>
              <w:pStyle w:val="naisnod"/>
              <w:spacing w:before="0" w:after="0" w:line="240" w:lineRule="auto"/>
              <w:rPr>
                <w:lang w:val="lv-LV"/>
              </w:rPr>
            </w:pPr>
            <w:r w:rsidRPr="007D4CA6">
              <w:rPr>
                <w:lang w:val="lv-LV"/>
              </w:rPr>
              <w:t>I. Tiesību akta projekta izstrādes nepieciešamība</w:t>
            </w:r>
          </w:p>
        </w:tc>
      </w:tr>
      <w:tr w:rsidR="00EA1BE1" w:rsidRPr="007D4CA6" w:rsidTr="001F1D05">
        <w:trPr>
          <w:trHeight w:val="829"/>
        </w:trPr>
        <w:tc>
          <w:tcPr>
            <w:tcW w:w="421" w:type="dxa"/>
          </w:tcPr>
          <w:p w:rsidR="00EA1BE1" w:rsidRPr="007D4CA6" w:rsidRDefault="00BF7FC3" w:rsidP="001F1D05">
            <w:pPr>
              <w:pStyle w:val="naiskr"/>
              <w:spacing w:before="0" w:after="0" w:line="240" w:lineRule="auto"/>
              <w:rPr>
                <w:lang w:val="lv-LV"/>
              </w:rPr>
            </w:pPr>
            <w:r w:rsidRPr="007D4CA6">
              <w:rPr>
                <w:lang w:val="lv-LV"/>
              </w:rPr>
              <w:t>1.</w:t>
            </w:r>
          </w:p>
        </w:tc>
        <w:tc>
          <w:tcPr>
            <w:tcW w:w="2556" w:type="dxa"/>
          </w:tcPr>
          <w:p w:rsidR="00EA1BE1" w:rsidRPr="007D4CA6" w:rsidRDefault="00BF7FC3" w:rsidP="001F1D05">
            <w:pPr>
              <w:pStyle w:val="naiskr"/>
              <w:spacing w:before="0" w:after="0" w:line="240" w:lineRule="auto"/>
              <w:ind w:hanging="10"/>
              <w:rPr>
                <w:lang w:val="lv-LV"/>
              </w:rPr>
            </w:pPr>
            <w:r w:rsidRPr="007D4CA6">
              <w:rPr>
                <w:lang w:val="lv-LV"/>
              </w:rPr>
              <w:t>Pamatojums</w:t>
            </w:r>
          </w:p>
        </w:tc>
        <w:tc>
          <w:tcPr>
            <w:tcW w:w="6516" w:type="dxa"/>
          </w:tcPr>
          <w:p w:rsidR="005436E2" w:rsidRPr="007D4CA6" w:rsidRDefault="005508B8" w:rsidP="001F1D05">
            <w:pPr>
              <w:tabs>
                <w:tab w:val="left" w:pos="0"/>
              </w:tabs>
              <w:spacing w:after="0" w:line="240" w:lineRule="auto"/>
              <w:ind w:firstLine="450"/>
              <w:jc w:val="both"/>
              <w:rPr>
                <w:lang w:val="lv-LV"/>
              </w:rPr>
            </w:pPr>
            <w:r w:rsidRPr="007D4CA6">
              <w:rPr>
                <w:lang w:val="lv-LV"/>
              </w:rPr>
              <w:t xml:space="preserve">Ministru kabineta rīkojuma projekts „Par </w:t>
            </w:r>
            <w:r w:rsidR="008D06E7" w:rsidRPr="007D4CA6">
              <w:rPr>
                <w:lang w:val="lv-LV"/>
              </w:rPr>
              <w:t>apropriācijas pārdali</w:t>
            </w:r>
            <w:r w:rsidRPr="007D4CA6">
              <w:rPr>
                <w:lang w:val="lv-LV"/>
              </w:rPr>
              <w:t xml:space="preserve">” </w:t>
            </w:r>
            <w:r w:rsidR="008D06E7" w:rsidRPr="007D4CA6">
              <w:rPr>
                <w:lang w:val="lv-LV"/>
              </w:rPr>
              <w:t xml:space="preserve">(turpmāk – rīkojuma projekts) </w:t>
            </w:r>
            <w:r w:rsidRPr="007D4CA6">
              <w:rPr>
                <w:lang w:val="lv-LV"/>
              </w:rPr>
              <w:t>sagatavots</w:t>
            </w:r>
            <w:r w:rsidR="004B6D66" w:rsidRPr="007D4CA6">
              <w:rPr>
                <w:lang w:val="lv-LV"/>
              </w:rPr>
              <w:t>,</w:t>
            </w:r>
            <w:r w:rsidRPr="007D4CA6">
              <w:rPr>
                <w:lang w:val="lv-LV"/>
              </w:rPr>
              <w:t xml:space="preserve"> pamatojoties uz</w:t>
            </w:r>
            <w:r w:rsidR="000B24CA" w:rsidRPr="007D4CA6">
              <w:rPr>
                <w:lang w:val="lv-LV"/>
              </w:rPr>
              <w:t xml:space="preserve"> </w:t>
            </w:r>
            <w:r w:rsidR="00D715E0" w:rsidRPr="007D4CA6">
              <w:rPr>
                <w:lang w:val="lv-LV"/>
              </w:rPr>
              <w:t xml:space="preserve">likuma “Par budžetu un finanšu vadību” </w:t>
            </w:r>
            <w:proofErr w:type="gramStart"/>
            <w:r w:rsidR="00D715E0" w:rsidRPr="007D4CA6">
              <w:rPr>
                <w:lang w:val="lv-LV"/>
              </w:rPr>
              <w:t>9.panta</w:t>
            </w:r>
            <w:proofErr w:type="gramEnd"/>
            <w:r w:rsidR="00D715E0" w:rsidRPr="007D4CA6">
              <w:rPr>
                <w:lang w:val="lv-LV"/>
              </w:rPr>
              <w:t xml:space="preserve"> </w:t>
            </w:r>
            <w:r w:rsidR="009C5A25" w:rsidRPr="007D4CA6">
              <w:rPr>
                <w:lang w:val="lv-LV"/>
              </w:rPr>
              <w:t xml:space="preserve">piecpadsmito </w:t>
            </w:r>
            <w:r w:rsidR="00D715E0" w:rsidRPr="007D4CA6">
              <w:rPr>
                <w:lang w:val="lv-LV"/>
              </w:rPr>
              <w:t>da</w:t>
            </w:r>
            <w:r w:rsidR="0049027B" w:rsidRPr="007D4CA6">
              <w:rPr>
                <w:lang w:val="lv-LV"/>
              </w:rPr>
              <w:t>ļu, lai</w:t>
            </w:r>
            <w:r w:rsidR="0027295C" w:rsidRPr="007D4CA6">
              <w:rPr>
                <w:lang w:val="lv-LV"/>
              </w:rPr>
              <w:t>:</w:t>
            </w:r>
          </w:p>
          <w:p w:rsidR="004E1322" w:rsidRPr="007D4CA6" w:rsidRDefault="004E1322" w:rsidP="001F1D05">
            <w:pPr>
              <w:tabs>
                <w:tab w:val="left" w:pos="0"/>
              </w:tabs>
              <w:spacing w:after="0" w:line="240" w:lineRule="auto"/>
              <w:ind w:firstLine="450"/>
              <w:jc w:val="both"/>
              <w:rPr>
                <w:lang w:val="lv-LV"/>
              </w:rPr>
            </w:pPr>
            <w:r w:rsidRPr="007D4CA6">
              <w:rPr>
                <w:lang w:val="lv-LV"/>
              </w:rPr>
              <w:t>1. nodrošinātu Publiskas personas finanšu līdzekļu un mantas izšķērdēšanas novēršanas likuma 6.</w:t>
            </w:r>
            <w:r w:rsidRPr="007D4CA6">
              <w:rPr>
                <w:vertAlign w:val="superscript"/>
                <w:lang w:val="lv-LV"/>
              </w:rPr>
              <w:t>2</w:t>
            </w:r>
            <w:r w:rsidRPr="007D4CA6">
              <w:rPr>
                <w:lang w:val="lv-LV"/>
              </w:rPr>
              <w:t xml:space="preserve"> pantā noteikto, ka publiskas personas nekustamā īpašuma pārvaldīšana ir šā īpašuma valdītāja uzdevums, kas ietver pienākumu nodrošināt nekustamā īpašuma lietošanu un uzturēšanu (fizisku saglabāšanu visā tā ekspluatācijas laikā) atbilstoši normatīvo aktu prasībām un veicināt tā uzlabošanu;</w:t>
            </w:r>
          </w:p>
          <w:p w:rsidR="00807370" w:rsidRPr="007D4CA6" w:rsidRDefault="00807370" w:rsidP="001F1D05">
            <w:pPr>
              <w:tabs>
                <w:tab w:val="left" w:pos="0"/>
              </w:tabs>
              <w:spacing w:after="0" w:line="240" w:lineRule="auto"/>
              <w:ind w:firstLine="450"/>
              <w:jc w:val="both"/>
              <w:rPr>
                <w:lang w:val="lv-LV"/>
              </w:rPr>
            </w:pPr>
            <w:r w:rsidRPr="007D4CA6">
              <w:rPr>
                <w:lang w:val="lv-LV"/>
              </w:rPr>
              <w:t>2. segtu izdevumus, kas saistīti ar centralizētu datortehnikas atjaunošanu;</w:t>
            </w:r>
          </w:p>
          <w:p w:rsidR="0027295C" w:rsidRPr="007D4CA6" w:rsidRDefault="00807370" w:rsidP="001F1D05">
            <w:pPr>
              <w:tabs>
                <w:tab w:val="left" w:pos="0"/>
              </w:tabs>
              <w:spacing w:after="0" w:line="240" w:lineRule="auto"/>
              <w:ind w:firstLine="450"/>
              <w:jc w:val="both"/>
              <w:rPr>
                <w:lang w:val="lv-LV"/>
              </w:rPr>
            </w:pPr>
            <w:r w:rsidRPr="007D4CA6">
              <w:rPr>
                <w:lang w:val="lv-LV"/>
              </w:rPr>
              <w:t>3</w:t>
            </w:r>
            <w:r w:rsidR="004E1322" w:rsidRPr="007D4CA6">
              <w:rPr>
                <w:lang w:val="lv-LV"/>
              </w:rPr>
              <w:t xml:space="preserve">. segtu papildu izdevumus, kas saistīti ar vidējās izpeļņas pieaugumu sakarā ar piemaksu un prēmiju izmaksu no budžeta programmas 96.00.00 “Latvijas prezidentūras Eiropas Savienības Padomē nodrošināšana </w:t>
            </w:r>
            <w:proofErr w:type="gramStart"/>
            <w:r w:rsidR="004E1322" w:rsidRPr="007D4CA6">
              <w:rPr>
                <w:lang w:val="lv-LV"/>
              </w:rPr>
              <w:t>2015.gadā</w:t>
            </w:r>
            <w:proofErr w:type="gramEnd"/>
            <w:r w:rsidR="004E1322" w:rsidRPr="007D4CA6">
              <w:rPr>
                <w:lang w:val="lv-LV"/>
              </w:rPr>
              <w:t>”.</w:t>
            </w:r>
          </w:p>
        </w:tc>
      </w:tr>
      <w:tr w:rsidR="00EA1BE1" w:rsidRPr="007D4CA6" w:rsidTr="001F1D05">
        <w:trPr>
          <w:trHeight w:val="621"/>
        </w:trPr>
        <w:tc>
          <w:tcPr>
            <w:tcW w:w="421" w:type="dxa"/>
          </w:tcPr>
          <w:p w:rsidR="00EA1BE1" w:rsidRPr="007D4CA6" w:rsidRDefault="00BF7FC3" w:rsidP="001F1D05">
            <w:pPr>
              <w:pStyle w:val="naiskr"/>
              <w:spacing w:before="0" w:after="0" w:line="240" w:lineRule="auto"/>
              <w:rPr>
                <w:lang w:val="lv-LV"/>
              </w:rPr>
            </w:pPr>
            <w:r w:rsidRPr="007D4CA6">
              <w:rPr>
                <w:lang w:val="lv-LV"/>
              </w:rPr>
              <w:t>2.</w:t>
            </w:r>
          </w:p>
        </w:tc>
        <w:tc>
          <w:tcPr>
            <w:tcW w:w="2556" w:type="dxa"/>
          </w:tcPr>
          <w:p w:rsidR="001229F8" w:rsidRPr="007D4CA6" w:rsidRDefault="00BF7FC3" w:rsidP="001F1D05">
            <w:pPr>
              <w:pStyle w:val="naiskr"/>
              <w:tabs>
                <w:tab w:val="left" w:pos="170"/>
              </w:tabs>
              <w:spacing w:before="0" w:after="0" w:line="240" w:lineRule="auto"/>
              <w:rPr>
                <w:lang w:val="lv-LV"/>
              </w:rPr>
            </w:pPr>
            <w:r w:rsidRPr="007D4CA6">
              <w:rPr>
                <w:lang w:val="lv-LV"/>
              </w:rPr>
              <w:t>Pašreizējā situācija un problēmas, kuru risināšanai tiesību akta projekts izstrādāts, tiesiskā regulējuma mērķis un būtība</w:t>
            </w:r>
          </w:p>
          <w:p w:rsidR="001229F8" w:rsidRPr="007D4CA6" w:rsidRDefault="001229F8" w:rsidP="001F1D05">
            <w:pPr>
              <w:spacing w:after="0" w:line="240" w:lineRule="auto"/>
              <w:rPr>
                <w:lang w:val="lv-LV"/>
              </w:rPr>
            </w:pPr>
          </w:p>
          <w:p w:rsidR="00EA1BE1" w:rsidRPr="007D4CA6" w:rsidRDefault="00EA1BE1" w:rsidP="001F1D05">
            <w:pPr>
              <w:spacing w:after="0" w:line="240" w:lineRule="auto"/>
              <w:jc w:val="center"/>
              <w:rPr>
                <w:lang w:val="lv-LV"/>
              </w:rPr>
            </w:pPr>
          </w:p>
        </w:tc>
        <w:tc>
          <w:tcPr>
            <w:tcW w:w="6516" w:type="dxa"/>
          </w:tcPr>
          <w:p w:rsidR="008F1FC6" w:rsidRPr="007D4CA6" w:rsidRDefault="008F1FC6" w:rsidP="001F1D05">
            <w:pPr>
              <w:spacing w:after="0" w:line="240" w:lineRule="auto"/>
              <w:ind w:firstLine="406"/>
              <w:jc w:val="both"/>
              <w:rPr>
                <w:lang w:val="lv-LV"/>
              </w:rPr>
            </w:pPr>
            <w:r w:rsidRPr="007D4CA6">
              <w:rPr>
                <w:lang w:val="lv-LV"/>
              </w:rPr>
              <w:t>Rīkojuma projekts sagatavots, lai Ministru kabinets dotu atļauju apropriācijas pārdalei, ievērojot nepieciešamību nodrošināt Iekšliet</w:t>
            </w:r>
            <w:r w:rsidR="00A82B64" w:rsidRPr="007D4CA6">
              <w:rPr>
                <w:lang w:val="lv-LV"/>
              </w:rPr>
              <w:t>u ministrijas padotības iestāžu</w:t>
            </w:r>
            <w:r w:rsidRPr="007D4CA6">
              <w:rPr>
                <w:lang w:val="lv-LV"/>
              </w:rPr>
              <w:t xml:space="preserve"> </w:t>
            </w:r>
            <w:r w:rsidR="004B6D66" w:rsidRPr="007D4CA6">
              <w:rPr>
                <w:lang w:val="lv-LV"/>
              </w:rPr>
              <w:t>(</w:t>
            </w:r>
            <w:r w:rsidRPr="007D4CA6">
              <w:rPr>
                <w:lang w:val="lv-LV"/>
              </w:rPr>
              <w:t>Nodrošinājuma valsts aģentūras</w:t>
            </w:r>
            <w:r w:rsidR="00F732C7" w:rsidRPr="007D4CA6">
              <w:rPr>
                <w:lang w:val="lv-LV"/>
              </w:rPr>
              <w:t>, Valsts policija, Valsts robežsardze, Valsts ugunsdzēsības un glābšanas dienests, Iekšlietu ministrijas Informācijas centrs</w:t>
            </w:r>
            <w:r w:rsidR="004B6D66" w:rsidRPr="007D4CA6">
              <w:rPr>
                <w:lang w:val="lv-LV"/>
              </w:rPr>
              <w:t>)</w:t>
            </w:r>
            <w:r w:rsidRPr="007D4CA6">
              <w:rPr>
                <w:lang w:val="lv-LV"/>
              </w:rPr>
              <w:t xml:space="preserve"> pamatfunkciju izpildei nepieciešamā papildu finansējuma piešķiršanu </w:t>
            </w:r>
            <w:proofErr w:type="gramStart"/>
            <w:r w:rsidRPr="007D4CA6">
              <w:rPr>
                <w:lang w:val="lv-LV"/>
              </w:rPr>
              <w:t>2015.gadā</w:t>
            </w:r>
            <w:proofErr w:type="gramEnd"/>
            <w:r w:rsidRPr="007D4CA6">
              <w:rPr>
                <w:lang w:val="lv-LV"/>
              </w:rPr>
              <w:t>.</w:t>
            </w:r>
          </w:p>
          <w:p w:rsidR="006644AF" w:rsidRPr="007D4CA6" w:rsidRDefault="006644AF" w:rsidP="001F1D05">
            <w:pPr>
              <w:spacing w:after="0" w:line="240" w:lineRule="auto"/>
              <w:ind w:firstLine="406"/>
              <w:jc w:val="both"/>
              <w:rPr>
                <w:lang w:val="lv-LV"/>
              </w:rPr>
            </w:pPr>
            <w:r w:rsidRPr="007D4CA6">
              <w:rPr>
                <w:lang w:val="lv-LV"/>
              </w:rPr>
              <w:t xml:space="preserve">Saskaņā ar likuma “Par valsts budžetu </w:t>
            </w:r>
            <w:proofErr w:type="gramStart"/>
            <w:r w:rsidRPr="007D4CA6">
              <w:rPr>
                <w:lang w:val="lv-LV"/>
              </w:rPr>
              <w:t>2015.gadam</w:t>
            </w:r>
            <w:proofErr w:type="gramEnd"/>
            <w:r w:rsidRPr="007D4CA6">
              <w:rPr>
                <w:lang w:val="lv-LV"/>
              </w:rPr>
              <w:t xml:space="preserve">” 33.panta 3.punktu un Ministru kabineta 2015.gada 15.septembra sēdes </w:t>
            </w:r>
            <w:proofErr w:type="spellStart"/>
            <w:r w:rsidRPr="007D4CA6">
              <w:rPr>
                <w:lang w:val="lv-LV"/>
              </w:rPr>
              <w:t>protokollēmuma</w:t>
            </w:r>
            <w:proofErr w:type="spellEnd"/>
            <w:r w:rsidRPr="007D4CA6">
              <w:rPr>
                <w:lang w:val="lv-LV"/>
              </w:rPr>
              <w:t xml:space="preserve"> (prot. Nr.47, 33.§) “Informatīvais ziņojums “Par valsts pamatbudžeta programmas 96.00.00. “Latvijas prezidentūras Eiropas Savienības Padomē nodrošināšana 2015.gadā” izpildi” 3.punktu Iekšlietu ministrija par valsts budžeta programmā 96.00.00 “Latvijas prezidentūras Eiropas Savienības Padomē nodrošināšana 2015.gadā” ieekonomēto līdzekļu kopsummu sagatavoja un iesniedza Finanšu ministrijā pieprasījumu attiecīgā finansējuma pārdalei no valsts budžeta programmas 96.00.00 “Latvijas prezidentūras Eiropas Savienības Padomē nodrošināšana 2015.gadā” uz budžeta resora “74. Gadskārtējā valsts budžeta izpildes procesā pārdalāmais finansējums” programmu 04.00.00 “Latvijas prezidentūras Eiropas Savienības Padomē nodrošināšana </w:t>
            </w:r>
            <w:proofErr w:type="gramStart"/>
            <w:r w:rsidRPr="007D4CA6">
              <w:rPr>
                <w:lang w:val="lv-LV"/>
              </w:rPr>
              <w:t>2015.gadā</w:t>
            </w:r>
            <w:proofErr w:type="gramEnd"/>
            <w:r w:rsidRPr="007D4CA6">
              <w:rPr>
                <w:lang w:val="lv-LV"/>
              </w:rPr>
              <w:t xml:space="preserve">” </w:t>
            </w:r>
            <w:r w:rsidR="00913480" w:rsidRPr="007D4CA6">
              <w:rPr>
                <w:lang w:val="lv-LV"/>
              </w:rPr>
              <w:t>1 550 922</w:t>
            </w:r>
            <w:r w:rsidRPr="007D4CA6">
              <w:rPr>
                <w:lang w:val="lv-LV"/>
              </w:rPr>
              <w:t xml:space="preserve"> </w:t>
            </w:r>
            <w:proofErr w:type="spellStart"/>
            <w:r w:rsidRPr="007D4CA6">
              <w:rPr>
                <w:i/>
                <w:lang w:val="lv-LV"/>
              </w:rPr>
              <w:t>euro</w:t>
            </w:r>
            <w:proofErr w:type="spellEnd"/>
            <w:r w:rsidRPr="007D4CA6">
              <w:rPr>
                <w:lang w:val="lv-LV"/>
              </w:rPr>
              <w:t xml:space="preserve"> apmērā</w:t>
            </w:r>
            <w:r w:rsidR="00471D45" w:rsidRPr="007D4CA6">
              <w:rPr>
                <w:lang w:val="lv-LV"/>
              </w:rPr>
              <w:t>.</w:t>
            </w:r>
          </w:p>
          <w:p w:rsidR="00567C6D" w:rsidRPr="007D4CA6" w:rsidRDefault="009B6A30" w:rsidP="001F1D05">
            <w:pPr>
              <w:spacing w:after="0" w:line="240" w:lineRule="auto"/>
              <w:ind w:firstLine="406"/>
              <w:jc w:val="both"/>
              <w:rPr>
                <w:lang w:val="lv-LV"/>
              </w:rPr>
            </w:pPr>
            <w:r w:rsidRPr="007D4CA6">
              <w:rPr>
                <w:lang w:val="lv-LV"/>
              </w:rPr>
              <w:t>Attiecībā uz rīkojuma projekta 1.</w:t>
            </w:r>
            <w:r w:rsidR="00273A01" w:rsidRPr="007D4CA6">
              <w:rPr>
                <w:lang w:val="lv-LV"/>
              </w:rPr>
              <w:t>1.apakš</w:t>
            </w:r>
            <w:r w:rsidRPr="007D4CA6">
              <w:rPr>
                <w:lang w:val="lv-LV"/>
              </w:rPr>
              <w:t>punktu norādām, ka s</w:t>
            </w:r>
            <w:r w:rsidR="00567C6D" w:rsidRPr="007D4CA6">
              <w:rPr>
                <w:lang w:val="lv-LV"/>
              </w:rPr>
              <w:t xml:space="preserve">askaņā ar </w:t>
            </w:r>
            <w:proofErr w:type="gramStart"/>
            <w:r w:rsidR="00567C6D" w:rsidRPr="007D4CA6">
              <w:rPr>
                <w:lang w:val="lv-LV"/>
              </w:rPr>
              <w:t>2012.gada</w:t>
            </w:r>
            <w:proofErr w:type="gramEnd"/>
            <w:r w:rsidR="00567C6D" w:rsidRPr="007D4CA6">
              <w:rPr>
                <w:lang w:val="lv-LV"/>
              </w:rPr>
              <w:t xml:space="preserve"> 11.decembra Ministru kabineta </w:t>
            </w:r>
            <w:r w:rsidR="0007045B" w:rsidRPr="007D4CA6">
              <w:rPr>
                <w:lang w:val="lv-LV"/>
              </w:rPr>
              <w:t>noteikumu Nr.</w:t>
            </w:r>
            <w:r w:rsidR="00567C6D" w:rsidRPr="007D4CA6">
              <w:rPr>
                <w:lang w:val="lv-LV"/>
              </w:rPr>
              <w:t>839 “Nodrošinājuma valsts aģentūras nolikums” 3.2.</w:t>
            </w:r>
            <w:r w:rsidR="009C5A25" w:rsidRPr="007D4CA6">
              <w:rPr>
                <w:lang w:val="lv-LV"/>
              </w:rPr>
              <w:t>apakš</w:t>
            </w:r>
            <w:r w:rsidR="00567C6D" w:rsidRPr="007D4CA6">
              <w:rPr>
                <w:lang w:val="lv-LV"/>
              </w:rPr>
              <w:t xml:space="preserve">punktu viena no Nodrošinājuma valsts aģentūras funkcijām ir apsaimniekot un pārvaldīt iestāžu īpašumā, valdījumā vai lietošanā esošos nekustamos īpašumus, kas nodoti </w:t>
            </w:r>
            <w:r w:rsidR="003C78A1" w:rsidRPr="007D4CA6">
              <w:rPr>
                <w:lang w:val="lv-LV"/>
              </w:rPr>
              <w:t xml:space="preserve">Nodrošinājuma valsts </w:t>
            </w:r>
            <w:r w:rsidR="00567C6D" w:rsidRPr="007D4CA6">
              <w:rPr>
                <w:lang w:val="lv-LV"/>
              </w:rPr>
              <w:t>aģentūrai pā</w:t>
            </w:r>
            <w:r w:rsidR="009C5A25" w:rsidRPr="007D4CA6">
              <w:rPr>
                <w:lang w:val="lv-LV"/>
              </w:rPr>
              <w:t>rvaldīšanā. Bieži vien nekustamie īpašumi</w:t>
            </w:r>
            <w:r w:rsidR="00567C6D" w:rsidRPr="007D4CA6">
              <w:rPr>
                <w:lang w:val="lv-LV"/>
              </w:rPr>
              <w:t xml:space="preserve"> ir ļoti sliktā </w:t>
            </w:r>
            <w:r w:rsidR="009C5A25" w:rsidRPr="007D4CA6">
              <w:rPr>
                <w:lang w:val="lv-LV"/>
              </w:rPr>
              <w:t xml:space="preserve">tehniskā </w:t>
            </w:r>
            <w:r w:rsidR="00567C6D" w:rsidRPr="007D4CA6">
              <w:rPr>
                <w:lang w:val="lv-LV"/>
              </w:rPr>
              <w:t xml:space="preserve">stāvoklī un, pat veicot rūpīgu finanšu plānošanu un izstrādājot atbilstošu apsaimniekošanas plānu, rodas situācijas, kad neplānotu ārēju faktoru ietekmē nekustamais īpašums </w:t>
            </w:r>
            <w:r w:rsidR="00567C6D" w:rsidRPr="007D4CA6">
              <w:rPr>
                <w:lang w:val="lv-LV"/>
              </w:rPr>
              <w:lastRenderedPageBreak/>
              <w:t xml:space="preserve">tiek bojāts, līdz ar to nepieciešams veikt ārkārtas pasākumus. </w:t>
            </w:r>
            <w:proofErr w:type="gramStart"/>
            <w:r w:rsidR="00567C6D" w:rsidRPr="007D4CA6">
              <w:rPr>
                <w:lang w:val="lv-LV"/>
              </w:rPr>
              <w:t>2015.gadā</w:t>
            </w:r>
            <w:proofErr w:type="gramEnd"/>
            <w:r w:rsidR="00567C6D" w:rsidRPr="007D4CA6">
              <w:rPr>
                <w:lang w:val="lv-LV"/>
              </w:rPr>
              <w:t xml:space="preserve"> </w:t>
            </w:r>
            <w:r w:rsidR="003C78A1" w:rsidRPr="007D4CA6">
              <w:rPr>
                <w:lang w:val="lv-LV"/>
              </w:rPr>
              <w:t>Nodrošinājuma valsts a</w:t>
            </w:r>
            <w:r w:rsidR="00567C6D" w:rsidRPr="007D4CA6">
              <w:rPr>
                <w:lang w:val="lv-LV"/>
              </w:rPr>
              <w:t>ģentūra piešķirtā budžeta ietvaros ir veikusi normatīvajos aktos noteiktās darbības, taču ierobežotā finansējuma dēļ nebija iespējams veikt virkni būtisku, iepriekš neparedzētu uzdevumu.</w:t>
            </w:r>
          </w:p>
          <w:p w:rsidR="00A3098C" w:rsidRPr="007D4CA6" w:rsidRDefault="00A3098C" w:rsidP="001F1D05">
            <w:pPr>
              <w:spacing w:after="0" w:line="240" w:lineRule="auto"/>
              <w:ind w:firstLine="406"/>
              <w:jc w:val="both"/>
              <w:rPr>
                <w:lang w:val="lv-LV"/>
              </w:rPr>
            </w:pPr>
          </w:p>
          <w:p w:rsidR="008323F3" w:rsidRPr="007D4CA6" w:rsidRDefault="00567C6D" w:rsidP="001F1D05">
            <w:pPr>
              <w:spacing w:after="0" w:line="240" w:lineRule="auto"/>
              <w:ind w:firstLine="406"/>
              <w:jc w:val="both"/>
              <w:rPr>
                <w:lang w:val="lv-LV"/>
              </w:rPr>
            </w:pPr>
            <w:r w:rsidRPr="007D4CA6">
              <w:rPr>
                <w:lang w:val="lv-LV"/>
              </w:rPr>
              <w:t>Ņemot vērā iepriekš minēto, i</w:t>
            </w:r>
            <w:r w:rsidR="008323F3" w:rsidRPr="007D4CA6">
              <w:rPr>
                <w:lang w:val="lv-LV"/>
              </w:rPr>
              <w:t xml:space="preserve">eekonomēto līdzekļu daļu 375 124 </w:t>
            </w:r>
            <w:proofErr w:type="spellStart"/>
            <w:r w:rsidR="008323F3" w:rsidRPr="007D4CA6">
              <w:rPr>
                <w:i/>
                <w:lang w:val="lv-LV"/>
              </w:rPr>
              <w:t>euro</w:t>
            </w:r>
            <w:proofErr w:type="spellEnd"/>
            <w:r w:rsidR="008323F3" w:rsidRPr="007D4CA6">
              <w:rPr>
                <w:lang w:val="lv-LV"/>
              </w:rPr>
              <w:t xml:space="preserve"> apmērā Iekšlietu ministrija ierosina, veicot apropriācijas pārdali no </w:t>
            </w:r>
            <w:r w:rsidR="009C5A25" w:rsidRPr="007D4CA6">
              <w:rPr>
                <w:lang w:val="lv-LV"/>
              </w:rPr>
              <w:t>budžeta resora “74.Gadskārtē</w:t>
            </w:r>
            <w:r w:rsidR="008323F3" w:rsidRPr="007D4CA6">
              <w:rPr>
                <w:lang w:val="lv-LV"/>
              </w:rPr>
              <w:t xml:space="preserve">jā valsts budžeta izpildes procesā pārdalāmais finansējums” programmas 04.00.00 “Latvijas prezidentūras Eiropas Savienības Padomē nodrošināšana </w:t>
            </w:r>
            <w:proofErr w:type="gramStart"/>
            <w:r w:rsidR="008323F3" w:rsidRPr="007D4CA6">
              <w:rPr>
                <w:lang w:val="lv-LV"/>
              </w:rPr>
              <w:t>2015.gadā</w:t>
            </w:r>
            <w:proofErr w:type="gramEnd"/>
            <w:r w:rsidR="008323F3" w:rsidRPr="007D4CA6">
              <w:rPr>
                <w:lang w:val="lv-LV"/>
              </w:rPr>
              <w:t>” uz Iekšlietu ministrijas budžeta apakšprogrammu 40.02.00 “Nekustamais īpašums un centralizētais iepirkums”, paredzēt šādiem prioritāriem, ar pamatfunkciju izpildi saistītiem pasākumiem:</w:t>
            </w:r>
          </w:p>
          <w:p w:rsidR="00567C6D" w:rsidRPr="007D4CA6" w:rsidRDefault="00567C6D" w:rsidP="001F1D05">
            <w:pPr>
              <w:spacing w:after="0" w:line="240" w:lineRule="auto"/>
              <w:ind w:firstLine="406"/>
              <w:jc w:val="both"/>
              <w:rPr>
                <w:lang w:val="lv-LV"/>
              </w:rPr>
            </w:pPr>
          </w:p>
          <w:p w:rsidR="002D54A4" w:rsidRPr="007D4CA6" w:rsidRDefault="00567C6D" w:rsidP="001F1D05">
            <w:pPr>
              <w:spacing w:after="0" w:line="240" w:lineRule="auto"/>
              <w:ind w:firstLine="406"/>
              <w:jc w:val="both"/>
              <w:rPr>
                <w:lang w:val="lv-LV"/>
              </w:rPr>
            </w:pPr>
            <w:r w:rsidRPr="007D4CA6">
              <w:rPr>
                <w:lang w:val="lv-LV"/>
              </w:rPr>
              <w:t xml:space="preserve">1. </w:t>
            </w:r>
            <w:r w:rsidR="00507403" w:rsidRPr="007D4CA6">
              <w:rPr>
                <w:i/>
                <w:lang w:val="lv-LV"/>
              </w:rPr>
              <w:t xml:space="preserve">Jumtu remonts un </w:t>
            </w:r>
            <w:r w:rsidRPr="007D4CA6">
              <w:rPr>
                <w:i/>
                <w:lang w:val="lv-LV"/>
              </w:rPr>
              <w:t>energoefektivitātes pasākumi</w:t>
            </w:r>
            <w:r w:rsidR="00273A01" w:rsidRPr="007D4CA6">
              <w:rPr>
                <w:i/>
                <w:lang w:val="lv-LV"/>
              </w:rPr>
              <w:t>em</w:t>
            </w:r>
            <w:r w:rsidRPr="007D4CA6">
              <w:rPr>
                <w:i/>
                <w:lang w:val="lv-LV"/>
              </w:rPr>
              <w:t xml:space="preserve"> ēku (Brīvības iel</w:t>
            </w:r>
            <w:r w:rsidR="004B6D66" w:rsidRPr="007D4CA6">
              <w:rPr>
                <w:i/>
                <w:lang w:val="lv-LV"/>
              </w:rPr>
              <w:t>a</w:t>
            </w:r>
            <w:r w:rsidRPr="007D4CA6">
              <w:rPr>
                <w:i/>
                <w:lang w:val="lv-LV"/>
              </w:rPr>
              <w:t xml:space="preserve"> 6, Ogre</w:t>
            </w:r>
            <w:r w:rsidR="004B6D66" w:rsidRPr="007D4CA6">
              <w:rPr>
                <w:i/>
                <w:lang w:val="lv-LV"/>
              </w:rPr>
              <w:t>,</w:t>
            </w:r>
            <w:r w:rsidRPr="007D4CA6">
              <w:rPr>
                <w:i/>
                <w:lang w:val="lv-LV"/>
              </w:rPr>
              <w:t xml:space="preserve"> un Brīvības iela 4, Ogre) fasāžu siltināšanai</w:t>
            </w:r>
            <w:r w:rsidRPr="007D4CA6">
              <w:rPr>
                <w:lang w:val="lv-LV"/>
              </w:rPr>
              <w:t>.</w:t>
            </w:r>
          </w:p>
          <w:p w:rsidR="009C287B" w:rsidRPr="007D4CA6" w:rsidRDefault="009C287B" w:rsidP="001F1D05">
            <w:pPr>
              <w:spacing w:after="0" w:line="240" w:lineRule="auto"/>
              <w:ind w:firstLine="406"/>
              <w:jc w:val="both"/>
              <w:rPr>
                <w:lang w:val="lv-LV"/>
              </w:rPr>
            </w:pPr>
            <w:r w:rsidRPr="007D4CA6">
              <w:rPr>
                <w:lang w:val="lv-LV"/>
              </w:rPr>
              <w:t>Ēku jumti un fasāde Brīvības ielā 6 un Rīgas ielā 4, Ogrē</w:t>
            </w:r>
            <w:r w:rsidR="004B6D66" w:rsidRPr="007D4CA6">
              <w:rPr>
                <w:lang w:val="lv-LV"/>
              </w:rPr>
              <w:t>,</w:t>
            </w:r>
            <w:r w:rsidRPr="007D4CA6">
              <w:rPr>
                <w:lang w:val="lv-LV"/>
              </w:rPr>
              <w:t xml:space="preserve"> laika apstākļu ietekmē ir ievērojami bojāti un </w:t>
            </w:r>
            <w:r w:rsidR="004B6D66" w:rsidRPr="007D4CA6">
              <w:rPr>
                <w:lang w:val="lv-LV"/>
              </w:rPr>
              <w:t>ir</w:t>
            </w:r>
            <w:r w:rsidRPr="007D4CA6">
              <w:rPr>
                <w:lang w:val="lv-LV"/>
              </w:rPr>
              <w:t xml:space="preserve"> katastrofālā stāvoklī. Tā rezultātā ūdens caur jumtu nokļūst ēkā, bojājot apdares materiālus un radot draudus cilvēku drošībai, jo tie drūp no sienām vai griestiem</w:t>
            </w:r>
            <w:r w:rsidR="009C5A25" w:rsidRPr="007D4CA6">
              <w:rPr>
                <w:lang w:val="lv-LV"/>
              </w:rPr>
              <w:t>.</w:t>
            </w:r>
            <w:r w:rsidRPr="007D4CA6">
              <w:rPr>
                <w:lang w:val="lv-LV"/>
              </w:rPr>
              <w:t xml:space="preserve"> Tāpat palielinās ugunsdrošības riski, jo, ūdenim nokļūstot uz </w:t>
            </w:r>
            <w:proofErr w:type="spellStart"/>
            <w:r w:rsidRPr="007D4CA6">
              <w:rPr>
                <w:lang w:val="lv-LV"/>
              </w:rPr>
              <w:t>elektroinstalācijām</w:t>
            </w:r>
            <w:proofErr w:type="spellEnd"/>
            <w:r w:rsidRPr="007D4CA6">
              <w:rPr>
                <w:lang w:val="lv-LV"/>
              </w:rPr>
              <w:t>, var veidoties īssavienojumi.</w:t>
            </w:r>
          </w:p>
          <w:p w:rsidR="009C287B" w:rsidRPr="007D4CA6" w:rsidRDefault="009C287B" w:rsidP="001F1D05">
            <w:pPr>
              <w:spacing w:after="0" w:line="240" w:lineRule="auto"/>
              <w:ind w:firstLine="406"/>
              <w:jc w:val="both"/>
              <w:rPr>
                <w:lang w:val="lv-LV"/>
              </w:rPr>
            </w:pPr>
            <w:r w:rsidRPr="007D4CA6">
              <w:rPr>
                <w:lang w:val="lv-LV"/>
              </w:rPr>
              <w:t xml:space="preserve">Veicot ēku atjaunošanu, ar energoefektivitātes pasākumiem tiks novērsti iepriekš minētie drošības riski un papildus tam tiks taupīti valsts budžeta līdzekļi energoresursu iegādei, jo samazināsies apkures izmaksas. Tāpat līdzekļu ietaupījums veidosies no tā, ka nebūs </w:t>
            </w:r>
            <w:r w:rsidR="00AF6124" w:rsidRPr="007D4CA6">
              <w:rPr>
                <w:lang w:val="lv-LV"/>
              </w:rPr>
              <w:t>periodiski</w:t>
            </w:r>
            <w:r w:rsidRPr="007D4CA6">
              <w:rPr>
                <w:lang w:val="lv-LV"/>
              </w:rPr>
              <w:t xml:space="preserve"> jāveic atsevišķi remontdarbi, pielabojot bojātās vietas.</w:t>
            </w:r>
          </w:p>
          <w:p w:rsidR="009C287B" w:rsidRPr="007D4CA6" w:rsidRDefault="009C287B" w:rsidP="001F1D05">
            <w:pPr>
              <w:spacing w:after="0" w:line="240" w:lineRule="auto"/>
              <w:ind w:firstLine="406"/>
              <w:jc w:val="both"/>
              <w:rPr>
                <w:lang w:val="lv-LV"/>
              </w:rPr>
            </w:pPr>
            <w:r w:rsidRPr="007D4CA6">
              <w:rPr>
                <w:lang w:val="lv-LV"/>
              </w:rPr>
              <w:t xml:space="preserve">Tādējādi </w:t>
            </w:r>
            <w:proofErr w:type="gramStart"/>
            <w:r w:rsidRPr="007D4CA6">
              <w:rPr>
                <w:lang w:val="lv-LV"/>
              </w:rPr>
              <w:t>2015.gada</w:t>
            </w:r>
            <w:proofErr w:type="gramEnd"/>
            <w:r w:rsidRPr="007D4CA6">
              <w:rPr>
                <w:lang w:val="lv-LV"/>
              </w:rPr>
              <w:t xml:space="preserve"> 19.martā</w:t>
            </w:r>
            <w:r w:rsidR="00B50B0A" w:rsidRPr="007D4CA6">
              <w:rPr>
                <w:lang w:val="lv-LV"/>
              </w:rPr>
              <w:t xml:space="preserve"> tika izsludināts iepirkums </w:t>
            </w:r>
            <w:proofErr w:type="spellStart"/>
            <w:r w:rsidR="00B50B0A" w:rsidRPr="007D4CA6">
              <w:rPr>
                <w:lang w:val="lv-LV"/>
              </w:rPr>
              <w:t>Nr.</w:t>
            </w:r>
            <w:r w:rsidRPr="007D4CA6">
              <w:rPr>
                <w:lang w:val="lv-LV"/>
              </w:rPr>
              <w:t>IeM</w:t>
            </w:r>
            <w:proofErr w:type="spellEnd"/>
            <w:r w:rsidRPr="007D4CA6">
              <w:rPr>
                <w:lang w:val="lv-LV"/>
              </w:rPr>
              <w:t xml:space="preserve"> NVA 2015/4 „Ēku energoefektivitātes pasākumi ēku fasāžu siltināšanai Brīvības ielā 6, Ogrē</w:t>
            </w:r>
            <w:r w:rsidR="004B6D66" w:rsidRPr="007D4CA6">
              <w:rPr>
                <w:lang w:val="lv-LV"/>
              </w:rPr>
              <w:t>,</w:t>
            </w:r>
            <w:r w:rsidRPr="007D4CA6">
              <w:rPr>
                <w:lang w:val="lv-LV"/>
              </w:rPr>
              <w:t xml:space="preserve"> un Rīgas i</w:t>
            </w:r>
            <w:r w:rsidR="00B50B0A" w:rsidRPr="007D4CA6">
              <w:rPr>
                <w:lang w:val="lv-LV"/>
              </w:rPr>
              <w:t xml:space="preserve">elā 4, Ogrē”, kur uzvarēja SIA “RG </w:t>
            </w:r>
            <w:proofErr w:type="spellStart"/>
            <w:r w:rsidR="00B50B0A" w:rsidRPr="007D4CA6">
              <w:rPr>
                <w:lang w:val="lv-LV"/>
              </w:rPr>
              <w:t>Construction</w:t>
            </w:r>
            <w:proofErr w:type="spellEnd"/>
            <w:r w:rsidR="00B50B0A" w:rsidRPr="007D4CA6">
              <w:rPr>
                <w:lang w:val="lv-LV"/>
              </w:rPr>
              <w:t>”</w:t>
            </w:r>
            <w:r w:rsidRPr="007D4CA6">
              <w:rPr>
                <w:lang w:val="lv-LV"/>
              </w:rPr>
              <w:t>. Nepieciešamie darbi ir iedalīti 4 posmos:</w:t>
            </w:r>
          </w:p>
          <w:p w:rsidR="009C287B" w:rsidRPr="007D4CA6" w:rsidRDefault="0007045B" w:rsidP="001F1D05">
            <w:pPr>
              <w:pStyle w:val="ListParagraph"/>
              <w:numPr>
                <w:ilvl w:val="0"/>
                <w:numId w:val="25"/>
              </w:numPr>
              <w:jc w:val="both"/>
              <w:rPr>
                <w:lang w:val="lv-LV"/>
              </w:rPr>
            </w:pPr>
            <w:r w:rsidRPr="007D4CA6">
              <w:rPr>
                <w:lang w:val="lv-LV"/>
              </w:rPr>
              <w:t>Administratīvā</w:t>
            </w:r>
            <w:r w:rsidR="009C287B" w:rsidRPr="007D4CA6">
              <w:rPr>
                <w:lang w:val="lv-LV"/>
              </w:rPr>
              <w:t>s ēkas pārbūve Brīvības ielā 6, Ogrē</w:t>
            </w:r>
            <w:r w:rsidR="004B6D66" w:rsidRPr="007D4CA6">
              <w:rPr>
                <w:lang w:val="lv-LV"/>
              </w:rPr>
              <w:t>,</w:t>
            </w:r>
            <w:r w:rsidR="009C287B" w:rsidRPr="007D4CA6">
              <w:rPr>
                <w:lang w:val="lv-LV"/>
              </w:rPr>
              <w:t xml:space="preserve"> (energoefektivitātes paaugstināšana) 213</w:t>
            </w:r>
            <w:r w:rsidR="00ED5FE5" w:rsidRPr="007D4CA6">
              <w:rPr>
                <w:lang w:val="lv-LV"/>
              </w:rPr>
              <w:t> </w:t>
            </w:r>
            <w:r w:rsidR="009C287B" w:rsidRPr="007D4CA6">
              <w:rPr>
                <w:lang w:val="lv-LV"/>
              </w:rPr>
              <w:t>76</w:t>
            </w:r>
            <w:r w:rsidR="00ED5FE5" w:rsidRPr="007D4CA6">
              <w:rPr>
                <w:lang w:val="lv-LV"/>
              </w:rPr>
              <w:t xml:space="preserve">2 </w:t>
            </w:r>
            <w:proofErr w:type="spellStart"/>
            <w:r w:rsidR="009C287B" w:rsidRPr="007D4CA6">
              <w:rPr>
                <w:i/>
                <w:lang w:val="lv-LV"/>
              </w:rPr>
              <w:t>euro</w:t>
            </w:r>
            <w:proofErr w:type="spellEnd"/>
            <w:r w:rsidR="009C287B" w:rsidRPr="007D4CA6">
              <w:rPr>
                <w:lang w:val="lv-LV"/>
              </w:rPr>
              <w:t xml:space="preserve"> apmērā;</w:t>
            </w:r>
          </w:p>
          <w:p w:rsidR="009C287B" w:rsidRPr="007D4CA6" w:rsidRDefault="009C287B" w:rsidP="001F1D05">
            <w:pPr>
              <w:pStyle w:val="ListParagraph"/>
              <w:numPr>
                <w:ilvl w:val="0"/>
                <w:numId w:val="25"/>
              </w:numPr>
              <w:jc w:val="both"/>
              <w:rPr>
                <w:lang w:val="lv-LV"/>
              </w:rPr>
            </w:pPr>
            <w:r w:rsidRPr="007D4CA6">
              <w:rPr>
                <w:lang w:val="lv-LV"/>
              </w:rPr>
              <w:t>V</w:t>
            </w:r>
            <w:r w:rsidR="008F1FC6" w:rsidRPr="007D4CA6">
              <w:rPr>
                <w:lang w:val="lv-LV"/>
              </w:rPr>
              <w:t>alsts ugunsdzēsības un glābšanas dienesta</w:t>
            </w:r>
            <w:r w:rsidRPr="007D4CA6">
              <w:rPr>
                <w:lang w:val="lv-LV"/>
              </w:rPr>
              <w:t xml:space="preserve"> ēkas pārbūve Rīgas iela 4, Ogrē</w:t>
            </w:r>
            <w:r w:rsidR="003C78A1" w:rsidRPr="007D4CA6">
              <w:rPr>
                <w:lang w:val="lv-LV"/>
              </w:rPr>
              <w:t>,</w:t>
            </w:r>
            <w:r w:rsidRPr="007D4CA6">
              <w:rPr>
                <w:lang w:val="lv-LV"/>
              </w:rPr>
              <w:t xml:space="preserve"> (energoefektivitātes paaugstināšana) 127</w:t>
            </w:r>
            <w:r w:rsidR="00ED5FE5" w:rsidRPr="007D4CA6">
              <w:rPr>
                <w:lang w:val="lv-LV"/>
              </w:rPr>
              <w:t> </w:t>
            </w:r>
            <w:r w:rsidRPr="007D4CA6">
              <w:rPr>
                <w:lang w:val="lv-LV"/>
              </w:rPr>
              <w:t>65</w:t>
            </w:r>
            <w:r w:rsidR="00ED5FE5" w:rsidRPr="007D4CA6">
              <w:rPr>
                <w:lang w:val="lv-LV"/>
              </w:rPr>
              <w:t xml:space="preserve">2 </w:t>
            </w:r>
            <w:proofErr w:type="spellStart"/>
            <w:r w:rsidRPr="007D4CA6">
              <w:rPr>
                <w:i/>
                <w:lang w:val="lv-LV"/>
              </w:rPr>
              <w:t>euro</w:t>
            </w:r>
            <w:proofErr w:type="spellEnd"/>
            <w:r w:rsidRPr="007D4CA6">
              <w:rPr>
                <w:lang w:val="lv-LV"/>
              </w:rPr>
              <w:t xml:space="preserve"> apmērā;</w:t>
            </w:r>
          </w:p>
          <w:p w:rsidR="009C287B" w:rsidRPr="007D4CA6" w:rsidRDefault="009C287B" w:rsidP="001F1D05">
            <w:pPr>
              <w:pStyle w:val="ListParagraph"/>
              <w:numPr>
                <w:ilvl w:val="0"/>
                <w:numId w:val="25"/>
              </w:numPr>
              <w:jc w:val="both"/>
              <w:rPr>
                <w:lang w:val="lv-LV"/>
              </w:rPr>
            </w:pPr>
            <w:r w:rsidRPr="007D4CA6">
              <w:rPr>
                <w:lang w:val="lv-LV"/>
              </w:rPr>
              <w:t>Valsts policijas izolatora ēkas pārbūves I. kārta 62</w:t>
            </w:r>
            <w:r w:rsidR="00ED5FE5" w:rsidRPr="007D4CA6">
              <w:rPr>
                <w:lang w:val="lv-LV"/>
              </w:rPr>
              <w:t> </w:t>
            </w:r>
            <w:r w:rsidRPr="007D4CA6">
              <w:rPr>
                <w:lang w:val="lv-LV"/>
              </w:rPr>
              <w:t>32</w:t>
            </w:r>
            <w:r w:rsidR="00ED5FE5" w:rsidRPr="007D4CA6">
              <w:rPr>
                <w:lang w:val="lv-LV"/>
              </w:rPr>
              <w:t xml:space="preserve">7 </w:t>
            </w:r>
            <w:proofErr w:type="spellStart"/>
            <w:r w:rsidRPr="007D4CA6">
              <w:rPr>
                <w:i/>
                <w:lang w:val="lv-LV"/>
              </w:rPr>
              <w:t>euro</w:t>
            </w:r>
            <w:proofErr w:type="spellEnd"/>
            <w:r w:rsidRPr="007D4CA6">
              <w:rPr>
                <w:lang w:val="lv-LV"/>
              </w:rPr>
              <w:t xml:space="preserve"> apmērā;</w:t>
            </w:r>
          </w:p>
          <w:p w:rsidR="009C287B" w:rsidRPr="007D4CA6" w:rsidRDefault="009C287B" w:rsidP="001F1D05">
            <w:pPr>
              <w:pStyle w:val="ListParagraph"/>
              <w:numPr>
                <w:ilvl w:val="0"/>
                <w:numId w:val="25"/>
              </w:numPr>
              <w:jc w:val="both"/>
              <w:rPr>
                <w:lang w:val="lv-LV"/>
              </w:rPr>
            </w:pPr>
            <w:r w:rsidRPr="007D4CA6">
              <w:rPr>
                <w:lang w:val="lv-LV"/>
              </w:rPr>
              <w:t>Valsts policijas izolatora ēkas pārbūves II. kārta 69</w:t>
            </w:r>
            <w:r w:rsidR="00ED5FE5" w:rsidRPr="007D4CA6">
              <w:rPr>
                <w:lang w:val="lv-LV"/>
              </w:rPr>
              <w:t> </w:t>
            </w:r>
            <w:r w:rsidRPr="007D4CA6">
              <w:rPr>
                <w:lang w:val="lv-LV"/>
              </w:rPr>
              <w:t>32</w:t>
            </w:r>
            <w:r w:rsidR="00ED5FE5" w:rsidRPr="007D4CA6">
              <w:rPr>
                <w:lang w:val="lv-LV"/>
              </w:rPr>
              <w:t xml:space="preserve">9 </w:t>
            </w:r>
            <w:proofErr w:type="spellStart"/>
            <w:r w:rsidRPr="007D4CA6">
              <w:rPr>
                <w:i/>
                <w:lang w:val="lv-LV"/>
              </w:rPr>
              <w:t>euro</w:t>
            </w:r>
            <w:proofErr w:type="spellEnd"/>
            <w:r w:rsidRPr="007D4CA6">
              <w:rPr>
                <w:lang w:val="lv-LV"/>
              </w:rPr>
              <w:t xml:space="preserve"> apmērā.</w:t>
            </w:r>
          </w:p>
          <w:p w:rsidR="00B464CF" w:rsidRPr="007D4CA6" w:rsidRDefault="009C287B" w:rsidP="001F1D05">
            <w:pPr>
              <w:pStyle w:val="ListParagraph"/>
              <w:ind w:left="0" w:firstLine="406"/>
              <w:jc w:val="both"/>
              <w:rPr>
                <w:lang w:val="lv-LV"/>
              </w:rPr>
            </w:pPr>
            <w:r w:rsidRPr="007D4CA6">
              <w:rPr>
                <w:lang w:val="lv-LV"/>
              </w:rPr>
              <w:t xml:space="preserve">Līgums paredz slēgt vienošanos par katru kārtu atsevišķi, paredzot darbu izpildi atbilstoši piešķirtajam finansējumam. </w:t>
            </w:r>
            <w:proofErr w:type="gramStart"/>
            <w:r w:rsidRPr="007D4CA6">
              <w:rPr>
                <w:lang w:val="lv-LV"/>
              </w:rPr>
              <w:t>2015.gadā</w:t>
            </w:r>
            <w:proofErr w:type="gramEnd"/>
            <w:r w:rsidRPr="007D4CA6">
              <w:rPr>
                <w:lang w:val="lv-LV"/>
              </w:rPr>
              <w:t xml:space="preserve"> vēl ir iespējams veikt remontdarbus 276 538 </w:t>
            </w:r>
            <w:proofErr w:type="spellStart"/>
            <w:r w:rsidRPr="007D4CA6">
              <w:rPr>
                <w:i/>
                <w:lang w:val="lv-LV"/>
              </w:rPr>
              <w:t>euro</w:t>
            </w:r>
            <w:proofErr w:type="spellEnd"/>
            <w:r w:rsidRPr="007D4CA6">
              <w:rPr>
                <w:lang w:val="lv-LV"/>
              </w:rPr>
              <w:t xml:space="preserve"> apmērā, tai skaitā Valsts policijas izolatora ēkas  pārbūves  II. kārtu 69</w:t>
            </w:r>
            <w:r w:rsidR="00AF6124" w:rsidRPr="007D4CA6">
              <w:rPr>
                <w:lang w:val="lv-LV"/>
              </w:rPr>
              <w:t> </w:t>
            </w:r>
            <w:r w:rsidRPr="007D4CA6">
              <w:rPr>
                <w:lang w:val="lv-LV"/>
              </w:rPr>
              <w:t>32</w:t>
            </w:r>
            <w:r w:rsidR="00ED5FE5" w:rsidRPr="007D4CA6">
              <w:rPr>
                <w:lang w:val="lv-LV"/>
              </w:rPr>
              <w:t>9</w:t>
            </w:r>
            <w:r w:rsidR="00AF6124" w:rsidRPr="007D4CA6">
              <w:rPr>
                <w:lang w:val="lv-LV"/>
              </w:rPr>
              <w:t xml:space="preserve"> </w:t>
            </w:r>
            <w:proofErr w:type="spellStart"/>
            <w:r w:rsidRPr="007D4CA6">
              <w:rPr>
                <w:i/>
                <w:lang w:val="lv-LV"/>
              </w:rPr>
              <w:t>euro</w:t>
            </w:r>
            <w:proofErr w:type="spellEnd"/>
            <w:r w:rsidRPr="007D4CA6">
              <w:rPr>
                <w:lang w:val="lv-LV"/>
              </w:rPr>
              <w:t xml:space="preserve"> apmērā, V</w:t>
            </w:r>
            <w:r w:rsidR="008F1FC6" w:rsidRPr="007D4CA6">
              <w:rPr>
                <w:lang w:val="lv-LV"/>
              </w:rPr>
              <w:t>alsts ugunsdzēsības un glābšanas dienesta</w:t>
            </w:r>
            <w:r w:rsidRPr="007D4CA6">
              <w:rPr>
                <w:lang w:val="lv-LV"/>
              </w:rPr>
              <w:t xml:space="preserve"> administratīvās ēkas pārbūvi Rīgas ielā 4, Ogrē</w:t>
            </w:r>
            <w:r w:rsidR="003C78A1" w:rsidRPr="007D4CA6">
              <w:rPr>
                <w:lang w:val="lv-LV"/>
              </w:rPr>
              <w:t>,</w:t>
            </w:r>
            <w:r w:rsidRPr="007D4CA6">
              <w:rPr>
                <w:lang w:val="lv-LV"/>
              </w:rPr>
              <w:t xml:space="preserve"> (energoefektivitātes paaugstināšana) 127</w:t>
            </w:r>
            <w:r w:rsidR="00ED5FE5" w:rsidRPr="007D4CA6">
              <w:rPr>
                <w:lang w:val="lv-LV"/>
              </w:rPr>
              <w:t> </w:t>
            </w:r>
            <w:r w:rsidRPr="007D4CA6">
              <w:rPr>
                <w:lang w:val="lv-LV"/>
              </w:rPr>
              <w:t>65</w:t>
            </w:r>
            <w:r w:rsidR="00ED5FE5" w:rsidRPr="007D4CA6">
              <w:rPr>
                <w:lang w:val="lv-LV"/>
              </w:rPr>
              <w:t xml:space="preserve">2 </w:t>
            </w:r>
            <w:proofErr w:type="spellStart"/>
            <w:r w:rsidRPr="007D4CA6">
              <w:rPr>
                <w:i/>
                <w:lang w:val="lv-LV"/>
              </w:rPr>
              <w:t>euro</w:t>
            </w:r>
            <w:proofErr w:type="spellEnd"/>
            <w:r w:rsidR="00ED5FE5" w:rsidRPr="007D4CA6">
              <w:rPr>
                <w:lang w:val="lv-LV"/>
              </w:rPr>
              <w:t xml:space="preserve"> apmērā un uzsākt</w:t>
            </w:r>
            <w:r w:rsidRPr="007D4CA6">
              <w:rPr>
                <w:lang w:val="lv-LV"/>
              </w:rPr>
              <w:t xml:space="preserve"> Valsts policijas </w:t>
            </w:r>
            <w:r w:rsidRPr="007D4CA6">
              <w:rPr>
                <w:lang w:val="lv-LV"/>
              </w:rPr>
              <w:lastRenderedPageBreak/>
              <w:t>administratīvās ēkas pārbūvi Brīvības ielā 6, Ogrē</w:t>
            </w:r>
            <w:r w:rsidR="003C78A1" w:rsidRPr="007D4CA6">
              <w:rPr>
                <w:lang w:val="lv-LV"/>
              </w:rPr>
              <w:t>,</w:t>
            </w:r>
            <w:r w:rsidRPr="007D4CA6">
              <w:rPr>
                <w:lang w:val="lv-LV"/>
              </w:rPr>
              <w:t xml:space="preserve"> (ēkas jumta rekonstrukcija, bēniņu stāva siltināšana) 79</w:t>
            </w:r>
            <w:r w:rsidR="00ED5FE5" w:rsidRPr="007D4CA6">
              <w:rPr>
                <w:lang w:val="lv-LV"/>
              </w:rPr>
              <w:t> </w:t>
            </w:r>
            <w:r w:rsidRPr="007D4CA6">
              <w:rPr>
                <w:lang w:val="lv-LV"/>
              </w:rPr>
              <w:t>557</w:t>
            </w:r>
            <w:r w:rsidR="00ED5FE5" w:rsidRPr="007D4CA6">
              <w:rPr>
                <w:lang w:val="lv-LV"/>
              </w:rPr>
              <w:t xml:space="preserve"> </w:t>
            </w:r>
            <w:proofErr w:type="spellStart"/>
            <w:r w:rsidRPr="007D4CA6">
              <w:rPr>
                <w:i/>
                <w:lang w:val="lv-LV"/>
              </w:rPr>
              <w:t>euro</w:t>
            </w:r>
            <w:proofErr w:type="spellEnd"/>
            <w:r w:rsidRPr="007D4CA6">
              <w:rPr>
                <w:lang w:val="lv-LV"/>
              </w:rPr>
              <w:t xml:space="preserve"> apmērā.</w:t>
            </w:r>
          </w:p>
          <w:p w:rsidR="00B464CF" w:rsidRPr="007D4CA6" w:rsidRDefault="00B464CF" w:rsidP="001F1D05">
            <w:pPr>
              <w:spacing w:after="0" w:line="240" w:lineRule="auto"/>
              <w:jc w:val="both"/>
              <w:rPr>
                <w:lang w:val="lv-LV"/>
              </w:rPr>
            </w:pPr>
          </w:p>
          <w:p w:rsidR="002D54A4" w:rsidRPr="007D4CA6" w:rsidRDefault="00A06D79" w:rsidP="001F1D05">
            <w:pPr>
              <w:spacing w:after="0" w:line="240" w:lineRule="auto"/>
              <w:ind w:firstLine="406"/>
              <w:jc w:val="both"/>
              <w:rPr>
                <w:lang w:val="lv-LV"/>
              </w:rPr>
            </w:pPr>
            <w:r w:rsidRPr="007D4CA6">
              <w:rPr>
                <w:lang w:val="lv-LV"/>
              </w:rPr>
              <w:t>2</w:t>
            </w:r>
            <w:r w:rsidR="00AE13D5" w:rsidRPr="007D4CA6">
              <w:rPr>
                <w:lang w:val="lv-LV"/>
              </w:rPr>
              <w:t xml:space="preserve">. </w:t>
            </w:r>
            <w:r w:rsidR="002D54A4" w:rsidRPr="007D4CA6">
              <w:rPr>
                <w:i/>
                <w:lang w:val="lv-LV"/>
              </w:rPr>
              <w:t>Tehniskā projekta izstrāde</w:t>
            </w:r>
            <w:r w:rsidR="00273A01" w:rsidRPr="007D4CA6">
              <w:rPr>
                <w:i/>
                <w:lang w:val="lv-LV"/>
              </w:rPr>
              <w:t>i</w:t>
            </w:r>
            <w:r w:rsidR="002D54A4" w:rsidRPr="007D4CA6">
              <w:rPr>
                <w:i/>
                <w:lang w:val="lv-LV"/>
              </w:rPr>
              <w:t xml:space="preserve"> šautuves izveidošanai (Bruņinieku iela 72b, Rīga).</w:t>
            </w:r>
          </w:p>
          <w:p w:rsidR="007F1220" w:rsidRPr="007D4CA6" w:rsidRDefault="009C5A25" w:rsidP="001F1D05">
            <w:pPr>
              <w:spacing w:after="0" w:line="240" w:lineRule="auto"/>
              <w:ind w:firstLine="406"/>
              <w:jc w:val="both"/>
              <w:rPr>
                <w:lang w:val="lv-LV"/>
              </w:rPr>
            </w:pPr>
            <w:r w:rsidRPr="007D4CA6">
              <w:rPr>
                <w:lang w:val="lv-LV"/>
              </w:rPr>
              <w:t>A</w:t>
            </w:r>
            <w:r w:rsidR="007F1220" w:rsidRPr="007D4CA6">
              <w:rPr>
                <w:lang w:val="lv-LV"/>
              </w:rPr>
              <w:t>ktu</w:t>
            </w:r>
            <w:r w:rsidR="006F17B7" w:rsidRPr="007D4CA6">
              <w:rPr>
                <w:lang w:val="lv-LV"/>
              </w:rPr>
              <w:t>āls</w:t>
            </w:r>
            <w:r w:rsidR="007F1220" w:rsidRPr="007D4CA6">
              <w:rPr>
                <w:lang w:val="lv-LV"/>
              </w:rPr>
              <w:t xml:space="preserve"> </w:t>
            </w:r>
            <w:r w:rsidRPr="007D4CA6">
              <w:rPr>
                <w:lang w:val="lv-LV"/>
              </w:rPr>
              <w:t xml:space="preserve">ir </w:t>
            </w:r>
            <w:r w:rsidR="007F1220" w:rsidRPr="007D4CA6">
              <w:rPr>
                <w:lang w:val="lv-LV"/>
              </w:rPr>
              <w:t xml:space="preserve">jautājums par </w:t>
            </w:r>
            <w:r w:rsidR="006F17B7" w:rsidRPr="007D4CA6">
              <w:rPr>
                <w:lang w:val="lv-LV"/>
              </w:rPr>
              <w:t xml:space="preserve">Iekšlietu </w:t>
            </w:r>
            <w:r w:rsidR="007F1220" w:rsidRPr="007D4CA6">
              <w:rPr>
                <w:lang w:val="lv-LV"/>
              </w:rPr>
              <w:t xml:space="preserve">ministrijas </w:t>
            </w:r>
            <w:r w:rsidRPr="007D4CA6">
              <w:rPr>
                <w:lang w:val="lv-LV"/>
              </w:rPr>
              <w:t xml:space="preserve">sistēmas </w:t>
            </w:r>
            <w:r w:rsidR="007F1220" w:rsidRPr="007D4CA6">
              <w:rPr>
                <w:lang w:val="lv-LV"/>
              </w:rPr>
              <w:t>iestāžu - Valsts policijas,</w:t>
            </w:r>
            <w:r w:rsidR="006F17B7" w:rsidRPr="007D4CA6">
              <w:rPr>
                <w:lang w:val="lv-LV"/>
              </w:rPr>
              <w:t xml:space="preserve"> </w:t>
            </w:r>
            <w:hyperlink r:id="rId9" w:history="1">
              <w:r w:rsidR="007F1220" w:rsidRPr="007D4CA6">
                <w:rPr>
                  <w:lang w:val="lv-LV"/>
                </w:rPr>
                <w:t>Drošības policija</w:t>
              </w:r>
            </w:hyperlink>
            <w:r w:rsidR="007F1220" w:rsidRPr="007D4CA6">
              <w:rPr>
                <w:lang w:val="lv-LV"/>
              </w:rPr>
              <w:t>s, </w:t>
            </w:r>
            <w:hyperlink r:id="rId10" w:history="1">
              <w:r w:rsidR="007F1220" w:rsidRPr="007D4CA6">
                <w:rPr>
                  <w:lang w:val="lv-LV"/>
                </w:rPr>
                <w:t>Valsts robežsardze</w:t>
              </w:r>
            </w:hyperlink>
            <w:r w:rsidR="007F1220" w:rsidRPr="007D4CA6">
              <w:rPr>
                <w:lang w:val="lv-LV"/>
              </w:rPr>
              <w:t>s - nepietiekam</w:t>
            </w:r>
            <w:r w:rsidR="00273A01" w:rsidRPr="007D4CA6">
              <w:rPr>
                <w:lang w:val="lv-LV"/>
              </w:rPr>
              <w:t>u</w:t>
            </w:r>
            <w:r w:rsidR="007F1220" w:rsidRPr="007D4CA6">
              <w:rPr>
                <w:lang w:val="lv-LV"/>
              </w:rPr>
              <w:t xml:space="preserve"> nodrošinājumu ar šautuvēm. Stāvoklis ar šautuvēm Rīgā </w:t>
            </w:r>
            <w:r w:rsidR="006F17B7" w:rsidRPr="007D4CA6">
              <w:rPr>
                <w:lang w:val="lv-LV"/>
              </w:rPr>
              <w:t>ir</w:t>
            </w:r>
            <w:r w:rsidR="007F1220" w:rsidRPr="007D4CA6">
              <w:rPr>
                <w:lang w:val="lv-LV"/>
              </w:rPr>
              <w:t xml:space="preserve"> kritisks, jo esošās šautuves </w:t>
            </w:r>
            <w:r w:rsidR="006F17B7" w:rsidRPr="007D4CA6">
              <w:rPr>
                <w:lang w:val="lv-LV"/>
              </w:rPr>
              <w:t xml:space="preserve">ir </w:t>
            </w:r>
            <w:r w:rsidR="007F1220" w:rsidRPr="007D4CA6">
              <w:rPr>
                <w:lang w:val="lv-LV"/>
              </w:rPr>
              <w:t>pārslogotas, bet</w:t>
            </w:r>
            <w:r w:rsidR="006F17B7" w:rsidRPr="007D4CA6">
              <w:rPr>
                <w:lang w:val="lv-LV"/>
              </w:rPr>
              <w:t>,</w:t>
            </w:r>
            <w:r w:rsidR="007F1220" w:rsidRPr="007D4CA6">
              <w:rPr>
                <w:lang w:val="lv-LV"/>
              </w:rPr>
              <w:t xml:space="preserve"> </w:t>
            </w:r>
            <w:r w:rsidR="006F17B7" w:rsidRPr="007D4CA6">
              <w:rPr>
                <w:lang w:val="lv-LV"/>
              </w:rPr>
              <w:t>l</w:t>
            </w:r>
            <w:r w:rsidR="007F1220" w:rsidRPr="007D4CA6">
              <w:rPr>
                <w:lang w:val="lv-LV"/>
              </w:rPr>
              <w:t xml:space="preserve">ai </w:t>
            </w:r>
            <w:r w:rsidR="00765CA7" w:rsidRPr="007D4CA6">
              <w:rPr>
                <w:lang w:val="lv-LV"/>
              </w:rPr>
              <w:t xml:space="preserve">iestādes varētu </w:t>
            </w:r>
            <w:r w:rsidR="0007045B" w:rsidRPr="007D4CA6">
              <w:rPr>
                <w:lang w:val="lv-LV"/>
              </w:rPr>
              <w:t>veikt normatīvajos aktos</w:t>
            </w:r>
            <w:r w:rsidR="00656535" w:rsidRPr="007D4CA6">
              <w:rPr>
                <w:lang w:val="lv-LV"/>
              </w:rPr>
              <w:t xml:space="preserve"> </w:t>
            </w:r>
            <w:r w:rsidR="007F1220" w:rsidRPr="007D4CA6">
              <w:rPr>
                <w:lang w:val="lv-LV"/>
              </w:rPr>
              <w:t>noteikt</w:t>
            </w:r>
            <w:r w:rsidR="00656535" w:rsidRPr="007D4CA6">
              <w:rPr>
                <w:lang w:val="lv-LV"/>
              </w:rPr>
              <w:t>ās</w:t>
            </w:r>
            <w:r w:rsidR="007F1220" w:rsidRPr="007D4CA6">
              <w:rPr>
                <w:lang w:val="lv-LV"/>
              </w:rPr>
              <w:t xml:space="preserve"> </w:t>
            </w:r>
            <w:r w:rsidR="00656535" w:rsidRPr="007D4CA6">
              <w:rPr>
                <w:lang w:val="lv-LV"/>
              </w:rPr>
              <w:t xml:space="preserve">funkcijas un </w:t>
            </w:r>
            <w:r w:rsidR="007F1220" w:rsidRPr="007D4CA6">
              <w:rPr>
                <w:lang w:val="lv-LV"/>
              </w:rPr>
              <w:t>uzdevumus</w:t>
            </w:r>
            <w:r w:rsidR="00765CA7" w:rsidRPr="007D4CA6">
              <w:rPr>
                <w:lang w:val="lv-LV"/>
              </w:rPr>
              <w:t>,</w:t>
            </w:r>
            <w:r w:rsidR="007F1220" w:rsidRPr="007D4CA6">
              <w:rPr>
                <w:lang w:val="lv-LV"/>
              </w:rPr>
              <w:t xml:space="preserve"> darbinieku apmācībai</w:t>
            </w:r>
            <w:r w:rsidR="00765CA7" w:rsidRPr="007D4CA6">
              <w:rPr>
                <w:lang w:val="lv-LV"/>
              </w:rPr>
              <w:t xml:space="preserve"> </w:t>
            </w:r>
            <w:r w:rsidR="007F1220" w:rsidRPr="007D4CA6">
              <w:rPr>
                <w:lang w:val="lv-LV"/>
              </w:rPr>
              <w:t>nepieciešama šautuve</w:t>
            </w:r>
            <w:r w:rsidR="00765CA7" w:rsidRPr="007D4CA6">
              <w:rPr>
                <w:lang w:val="lv-LV"/>
              </w:rPr>
              <w:t>.</w:t>
            </w:r>
            <w:r w:rsidR="007F1220" w:rsidRPr="007D4CA6">
              <w:rPr>
                <w:lang w:val="lv-LV"/>
              </w:rPr>
              <w:t xml:space="preserve"> </w:t>
            </w:r>
            <w:r w:rsidR="00765CA7" w:rsidRPr="007D4CA6">
              <w:rPr>
                <w:lang w:val="lv-LV"/>
              </w:rPr>
              <w:t>Lai izveidotu šautuvi Bruņinieku ielā 72</w:t>
            </w:r>
            <w:r w:rsidR="004B6D66" w:rsidRPr="007D4CA6">
              <w:rPr>
                <w:lang w:val="lv-LV"/>
              </w:rPr>
              <w:t>b</w:t>
            </w:r>
            <w:r w:rsidR="00765CA7" w:rsidRPr="007D4CA6">
              <w:rPr>
                <w:lang w:val="lv-LV"/>
              </w:rPr>
              <w:t>, Rīgā</w:t>
            </w:r>
            <w:r w:rsidR="004B6D66" w:rsidRPr="007D4CA6">
              <w:rPr>
                <w:lang w:val="lv-LV"/>
              </w:rPr>
              <w:t>,</w:t>
            </w:r>
            <w:r w:rsidR="00765CA7" w:rsidRPr="007D4CA6">
              <w:rPr>
                <w:lang w:val="lv-LV"/>
              </w:rPr>
              <w:t xml:space="preserve"> </w:t>
            </w:r>
            <w:proofErr w:type="gramStart"/>
            <w:r w:rsidR="00765CA7" w:rsidRPr="007D4CA6">
              <w:rPr>
                <w:lang w:val="lv-LV"/>
              </w:rPr>
              <w:t>2015.gadā</w:t>
            </w:r>
            <w:proofErr w:type="gramEnd"/>
            <w:r w:rsidR="00765CA7" w:rsidRPr="007D4CA6">
              <w:rPr>
                <w:lang w:val="lv-LV"/>
              </w:rPr>
              <w:t xml:space="preserve"> nepieciešams izstrādāt tehnisko projektu šautuves izveidošanai</w:t>
            </w:r>
            <w:r w:rsidR="00273A01" w:rsidRPr="007D4CA6">
              <w:rPr>
                <w:lang w:val="lv-LV"/>
              </w:rPr>
              <w:t>. Aptuvenās izmaksas –</w:t>
            </w:r>
            <w:r w:rsidR="00765CA7" w:rsidRPr="007D4CA6">
              <w:rPr>
                <w:lang w:val="lv-LV"/>
              </w:rPr>
              <w:t xml:space="preserve"> 4 000 </w:t>
            </w:r>
            <w:proofErr w:type="spellStart"/>
            <w:r w:rsidR="00765CA7" w:rsidRPr="007D4CA6">
              <w:rPr>
                <w:i/>
                <w:lang w:val="lv-LV"/>
              </w:rPr>
              <w:t>euro</w:t>
            </w:r>
            <w:proofErr w:type="spellEnd"/>
            <w:r w:rsidR="00765CA7" w:rsidRPr="007D4CA6">
              <w:rPr>
                <w:lang w:val="lv-LV"/>
              </w:rPr>
              <w:t>.</w:t>
            </w:r>
          </w:p>
          <w:p w:rsidR="00765CA7" w:rsidRPr="007D4CA6" w:rsidRDefault="00765CA7" w:rsidP="001F1D05">
            <w:pPr>
              <w:spacing w:after="0" w:line="240" w:lineRule="auto"/>
              <w:ind w:firstLine="406"/>
              <w:jc w:val="both"/>
              <w:rPr>
                <w:lang w:val="lv-LV"/>
              </w:rPr>
            </w:pPr>
          </w:p>
          <w:p w:rsidR="002D54A4" w:rsidRPr="007D4CA6" w:rsidRDefault="00A06D79" w:rsidP="001F1D05">
            <w:pPr>
              <w:spacing w:after="0" w:line="240" w:lineRule="auto"/>
              <w:ind w:firstLine="406"/>
              <w:jc w:val="both"/>
              <w:rPr>
                <w:lang w:val="lv-LV"/>
              </w:rPr>
            </w:pPr>
            <w:r w:rsidRPr="007D4CA6">
              <w:rPr>
                <w:lang w:val="lv-LV"/>
              </w:rPr>
              <w:t>3</w:t>
            </w:r>
            <w:r w:rsidR="00DF4D49" w:rsidRPr="007D4CA6">
              <w:rPr>
                <w:lang w:val="lv-LV"/>
              </w:rPr>
              <w:t xml:space="preserve">. </w:t>
            </w:r>
            <w:r w:rsidR="002D54A4" w:rsidRPr="007D4CA6">
              <w:rPr>
                <w:i/>
                <w:lang w:val="lv-LV"/>
              </w:rPr>
              <w:t>B</w:t>
            </w:r>
            <w:r w:rsidR="009C5A25" w:rsidRPr="007D4CA6">
              <w:rPr>
                <w:i/>
                <w:lang w:val="lv-LV"/>
              </w:rPr>
              <w:t>ojātā</w:t>
            </w:r>
            <w:r w:rsidR="00184F64" w:rsidRPr="007D4CA6">
              <w:rPr>
                <w:i/>
                <w:lang w:val="lv-LV"/>
              </w:rPr>
              <w:t xml:space="preserve"> jumta seguma renovācija</w:t>
            </w:r>
            <w:r w:rsidR="00273A01" w:rsidRPr="007D4CA6">
              <w:rPr>
                <w:i/>
                <w:lang w:val="lv-LV"/>
              </w:rPr>
              <w:t>i</w:t>
            </w:r>
            <w:r w:rsidR="00184F64" w:rsidRPr="007D4CA6">
              <w:rPr>
                <w:i/>
                <w:lang w:val="lv-LV"/>
              </w:rPr>
              <w:t xml:space="preserve"> (</w:t>
            </w:r>
            <w:r w:rsidR="002D54A4" w:rsidRPr="007D4CA6">
              <w:rPr>
                <w:i/>
                <w:lang w:val="lv-LV"/>
              </w:rPr>
              <w:t>Raiņa iela 7, Priekule</w:t>
            </w:r>
            <w:r w:rsidR="003C78A1" w:rsidRPr="007D4CA6">
              <w:rPr>
                <w:i/>
                <w:lang w:val="lv-LV"/>
              </w:rPr>
              <w:t>,</w:t>
            </w:r>
            <w:r w:rsidR="002D54A4" w:rsidRPr="007D4CA6">
              <w:rPr>
                <w:i/>
                <w:lang w:val="lv-LV"/>
              </w:rPr>
              <w:t xml:space="preserve"> un Jelgavas iela 41, Liepāja).</w:t>
            </w:r>
          </w:p>
          <w:p w:rsidR="00DF4D49" w:rsidRPr="007D4CA6" w:rsidRDefault="00264CC5" w:rsidP="001F1D05">
            <w:pPr>
              <w:spacing w:after="0" w:line="240" w:lineRule="auto"/>
              <w:ind w:firstLine="406"/>
              <w:jc w:val="both"/>
              <w:rPr>
                <w:lang w:val="lv-LV"/>
              </w:rPr>
            </w:pPr>
            <w:r w:rsidRPr="007D4CA6">
              <w:rPr>
                <w:lang w:val="lv-LV"/>
              </w:rPr>
              <w:t>Lielākās problēmas ēku uzturēšan</w:t>
            </w:r>
            <w:r w:rsidR="00F57BCE" w:rsidRPr="007D4CA6">
              <w:rPr>
                <w:lang w:val="lv-LV"/>
              </w:rPr>
              <w:t>ai</w:t>
            </w:r>
            <w:r w:rsidRPr="007D4CA6">
              <w:rPr>
                <w:lang w:val="lv-LV"/>
              </w:rPr>
              <w:t xml:space="preserve"> bieži sagādā slikts vai bojāts jumta segums, kā rezultātā tiek nodarīts </w:t>
            </w:r>
            <w:r w:rsidR="009C5A25" w:rsidRPr="007D4CA6">
              <w:rPr>
                <w:lang w:val="lv-LV"/>
              </w:rPr>
              <w:t>būtisks</w:t>
            </w:r>
            <w:r w:rsidR="00DB2400" w:rsidRPr="007D4CA6">
              <w:rPr>
                <w:lang w:val="lv-LV"/>
              </w:rPr>
              <w:t xml:space="preserve"> </w:t>
            </w:r>
            <w:r w:rsidRPr="007D4CA6">
              <w:rPr>
                <w:lang w:val="lv-LV"/>
              </w:rPr>
              <w:t>kaitējums ēkai laika apstākļu ietekmē</w:t>
            </w:r>
            <w:r w:rsidR="00F57BCE" w:rsidRPr="007D4CA6">
              <w:rPr>
                <w:lang w:val="lv-LV"/>
              </w:rPr>
              <w:t>, jo lietus ūdens iesūcas apdares materiālos, nokļūst uz elektroinstalācijas sistēmām un rada lielus riskus gan ēkas, gan cilvēku drošībai</w:t>
            </w:r>
            <w:r w:rsidRPr="007D4CA6">
              <w:rPr>
                <w:lang w:val="lv-LV"/>
              </w:rPr>
              <w:t>. Līdz ar to steidzami nepie</w:t>
            </w:r>
            <w:r w:rsidR="00DB2400" w:rsidRPr="007D4CA6">
              <w:rPr>
                <w:lang w:val="lv-LV"/>
              </w:rPr>
              <w:t>ciešama bojātā jumta</w:t>
            </w:r>
            <w:r w:rsidRPr="007D4CA6">
              <w:rPr>
                <w:lang w:val="lv-LV"/>
              </w:rPr>
              <w:t xml:space="preserve"> seguma renovācija Valsts ugunsdz</w:t>
            </w:r>
            <w:r w:rsidR="005D7C67" w:rsidRPr="007D4CA6">
              <w:rPr>
                <w:lang w:val="lv-LV"/>
              </w:rPr>
              <w:t>ēsības un glābšanas dienesta ēkām</w:t>
            </w:r>
            <w:r w:rsidRPr="007D4CA6">
              <w:rPr>
                <w:lang w:val="lv-LV"/>
              </w:rPr>
              <w:t xml:space="preserve"> Raiņa ielā 7, Priekulē</w:t>
            </w:r>
            <w:r w:rsidR="00F57BCE" w:rsidRPr="007D4CA6">
              <w:rPr>
                <w:lang w:val="lv-LV"/>
              </w:rPr>
              <w:t>,</w:t>
            </w:r>
            <w:r w:rsidRPr="007D4CA6">
              <w:rPr>
                <w:lang w:val="lv-LV"/>
              </w:rPr>
              <w:t xml:space="preserve"> 30 657 </w:t>
            </w:r>
            <w:proofErr w:type="spellStart"/>
            <w:r w:rsidRPr="007D4CA6">
              <w:rPr>
                <w:i/>
                <w:lang w:val="lv-LV"/>
              </w:rPr>
              <w:t>euro</w:t>
            </w:r>
            <w:proofErr w:type="spellEnd"/>
            <w:r w:rsidRPr="007D4CA6">
              <w:rPr>
                <w:lang w:val="lv-LV"/>
              </w:rPr>
              <w:t xml:space="preserve"> apmērā un Jelgavas ielā 41, Liepājā</w:t>
            </w:r>
            <w:r w:rsidR="00F57BCE" w:rsidRPr="007D4CA6">
              <w:rPr>
                <w:lang w:val="lv-LV"/>
              </w:rPr>
              <w:t>,</w:t>
            </w:r>
            <w:r w:rsidR="003C78A1" w:rsidRPr="007D4CA6">
              <w:rPr>
                <w:lang w:val="lv-LV"/>
              </w:rPr>
              <w:t xml:space="preserve"> 14 </w:t>
            </w:r>
            <w:r w:rsidRPr="007D4CA6">
              <w:rPr>
                <w:lang w:val="lv-LV"/>
              </w:rPr>
              <w:t xml:space="preserve">938 </w:t>
            </w:r>
            <w:proofErr w:type="spellStart"/>
            <w:r w:rsidRPr="007D4CA6">
              <w:rPr>
                <w:i/>
                <w:lang w:val="lv-LV"/>
              </w:rPr>
              <w:t>euro</w:t>
            </w:r>
            <w:proofErr w:type="spellEnd"/>
            <w:r w:rsidRPr="007D4CA6">
              <w:rPr>
                <w:lang w:val="lv-LV"/>
              </w:rPr>
              <w:t xml:space="preserve"> apmērā.</w:t>
            </w:r>
          </w:p>
          <w:p w:rsidR="00A06D79" w:rsidRPr="007D4CA6" w:rsidRDefault="00A06D79" w:rsidP="001F1D05">
            <w:pPr>
              <w:spacing w:after="0" w:line="240" w:lineRule="auto"/>
              <w:ind w:firstLine="406"/>
              <w:jc w:val="both"/>
              <w:rPr>
                <w:lang w:val="lv-LV"/>
              </w:rPr>
            </w:pPr>
          </w:p>
          <w:p w:rsidR="002D54A4" w:rsidRPr="007D4CA6" w:rsidRDefault="00A06D79" w:rsidP="001F1D05">
            <w:pPr>
              <w:spacing w:after="0" w:line="240" w:lineRule="auto"/>
              <w:ind w:firstLine="406"/>
              <w:jc w:val="both"/>
              <w:rPr>
                <w:i/>
                <w:lang w:val="lv-LV"/>
              </w:rPr>
            </w:pPr>
            <w:r w:rsidRPr="007D4CA6">
              <w:rPr>
                <w:lang w:val="lv-LV"/>
              </w:rPr>
              <w:t>4</w:t>
            </w:r>
            <w:r w:rsidRPr="007D4CA6">
              <w:rPr>
                <w:i/>
                <w:lang w:val="lv-LV"/>
              </w:rPr>
              <w:t xml:space="preserve">. </w:t>
            </w:r>
            <w:r w:rsidR="002D54A4" w:rsidRPr="007D4CA6">
              <w:rPr>
                <w:i/>
                <w:lang w:val="lv-LV"/>
              </w:rPr>
              <w:t>Bojāto apkures katlu nomaiņa</w:t>
            </w:r>
            <w:r w:rsidR="00273A01" w:rsidRPr="007D4CA6">
              <w:rPr>
                <w:i/>
                <w:lang w:val="lv-LV"/>
              </w:rPr>
              <w:t>i</w:t>
            </w:r>
            <w:r w:rsidR="002D54A4" w:rsidRPr="007D4CA6">
              <w:rPr>
                <w:i/>
                <w:lang w:val="lv-LV"/>
              </w:rPr>
              <w:t xml:space="preserve"> (Jūras iela 34, Aloja</w:t>
            </w:r>
            <w:r w:rsidR="00184F64" w:rsidRPr="007D4CA6">
              <w:rPr>
                <w:i/>
                <w:lang w:val="lv-LV"/>
              </w:rPr>
              <w:t>,</w:t>
            </w:r>
            <w:r w:rsidR="002D54A4" w:rsidRPr="007D4CA6">
              <w:rPr>
                <w:i/>
                <w:lang w:val="lv-LV"/>
              </w:rPr>
              <w:t xml:space="preserve"> un Rīgas iela 1, Sabile).</w:t>
            </w:r>
          </w:p>
          <w:p w:rsidR="00A06D79" w:rsidRPr="007D4CA6" w:rsidRDefault="00A06D79" w:rsidP="001F1D05">
            <w:pPr>
              <w:spacing w:after="0" w:line="240" w:lineRule="auto"/>
              <w:ind w:firstLine="406"/>
              <w:jc w:val="both"/>
              <w:rPr>
                <w:lang w:val="lv-LV"/>
              </w:rPr>
            </w:pPr>
            <w:r w:rsidRPr="007D4CA6">
              <w:rPr>
                <w:lang w:val="lv-LV"/>
              </w:rPr>
              <w:t>Pirms apkures sezonas uzsākšanas tika veikta apkure</w:t>
            </w:r>
            <w:r w:rsidR="00406B7B" w:rsidRPr="007D4CA6">
              <w:rPr>
                <w:lang w:val="lv-LV"/>
              </w:rPr>
              <w:t>s</w:t>
            </w:r>
            <w:r w:rsidRPr="007D4CA6">
              <w:rPr>
                <w:lang w:val="lv-LV"/>
              </w:rPr>
              <w:t xml:space="preserve"> katlu tehniskā pārbaude. Lielākai daļai nekustamo īpašumu apkures katli ir ļoti nolietoti un rada avārijas draudus ne tikai apkures sezonas laikā, bet arī ēkas drošībai kopumā. Papildus tam, to efektivitāte ir ļoti maza, veidojot lielus apkures izdevumus. </w:t>
            </w:r>
            <w:r w:rsidR="00406B7B" w:rsidRPr="007D4CA6">
              <w:rPr>
                <w:lang w:val="lv-LV"/>
              </w:rPr>
              <w:t>Ļoti sliktā stāvoklī ir</w:t>
            </w:r>
            <w:proofErr w:type="gramStart"/>
            <w:r w:rsidR="00406B7B" w:rsidRPr="007D4CA6">
              <w:rPr>
                <w:lang w:val="lv-LV"/>
              </w:rPr>
              <w:t xml:space="preserve"> un</w:t>
            </w:r>
            <w:proofErr w:type="gramEnd"/>
            <w:r w:rsidR="008D5120" w:rsidRPr="007D4CA6">
              <w:rPr>
                <w:lang w:val="lv-LV"/>
              </w:rPr>
              <w:t xml:space="preserve"> praktiski ekspluatācija nav iespējama apkures katliem Valsts ugunsdzēsības un glābšanas dienestā Jūras ielā 34, Alojā</w:t>
            </w:r>
            <w:r w:rsidR="00184F64" w:rsidRPr="007D4CA6">
              <w:rPr>
                <w:lang w:val="lv-LV"/>
              </w:rPr>
              <w:t>,</w:t>
            </w:r>
            <w:r w:rsidR="008D5120" w:rsidRPr="007D4CA6">
              <w:rPr>
                <w:lang w:val="lv-LV"/>
              </w:rPr>
              <w:t xml:space="preserve"> un Rīgas ielā 1, Sabilē.</w:t>
            </w:r>
            <w:r w:rsidR="000A7D0C" w:rsidRPr="007D4CA6">
              <w:rPr>
                <w:lang w:val="lv-LV"/>
              </w:rPr>
              <w:t xml:space="preserve"> T</w:t>
            </w:r>
            <w:r w:rsidR="007941BE" w:rsidRPr="007D4CA6">
              <w:rPr>
                <w:lang w:val="lv-LV"/>
              </w:rPr>
              <w:t>o nomaiņai nepieciešami papildu finanšu līdzekļi attiecīgi 21 </w:t>
            </w:r>
            <w:r w:rsidR="000A7D0C" w:rsidRPr="007D4CA6">
              <w:rPr>
                <w:lang w:val="lv-LV"/>
              </w:rPr>
              <w:t xml:space="preserve">865 </w:t>
            </w:r>
            <w:proofErr w:type="spellStart"/>
            <w:r w:rsidR="000A7D0C" w:rsidRPr="007D4CA6">
              <w:rPr>
                <w:i/>
                <w:lang w:val="lv-LV"/>
              </w:rPr>
              <w:t>euro</w:t>
            </w:r>
            <w:proofErr w:type="spellEnd"/>
            <w:r w:rsidR="000A7D0C" w:rsidRPr="007D4CA6">
              <w:rPr>
                <w:lang w:val="lv-LV"/>
              </w:rPr>
              <w:t xml:space="preserve"> apmērā un 27 126 </w:t>
            </w:r>
            <w:proofErr w:type="spellStart"/>
            <w:r w:rsidR="000A7D0C" w:rsidRPr="007D4CA6">
              <w:rPr>
                <w:i/>
                <w:lang w:val="lv-LV"/>
              </w:rPr>
              <w:t>euro</w:t>
            </w:r>
            <w:proofErr w:type="spellEnd"/>
            <w:r w:rsidR="000A7D0C" w:rsidRPr="007D4CA6">
              <w:rPr>
                <w:lang w:val="lv-LV"/>
              </w:rPr>
              <w:t xml:space="preserve"> apmērā.</w:t>
            </w:r>
          </w:p>
          <w:p w:rsidR="0066232C" w:rsidRPr="007D4CA6" w:rsidRDefault="0066232C" w:rsidP="001F1D05">
            <w:pPr>
              <w:spacing w:after="0" w:line="240" w:lineRule="auto"/>
              <w:ind w:firstLine="406"/>
              <w:jc w:val="both"/>
              <w:rPr>
                <w:lang w:val="lv-LV"/>
              </w:rPr>
            </w:pPr>
          </w:p>
          <w:p w:rsidR="00A3098C" w:rsidRPr="007D4CA6" w:rsidRDefault="00A3098C" w:rsidP="001F1D05">
            <w:pPr>
              <w:spacing w:after="0" w:line="240" w:lineRule="auto"/>
              <w:ind w:left="7" w:firstLine="284"/>
              <w:jc w:val="both"/>
              <w:rPr>
                <w:lang w:val="lv-LV"/>
              </w:rPr>
            </w:pPr>
            <w:r w:rsidRPr="007D4CA6">
              <w:rPr>
                <w:lang w:val="lv-LV"/>
              </w:rPr>
              <w:t xml:space="preserve">No </w:t>
            </w:r>
            <w:proofErr w:type="gramStart"/>
            <w:r w:rsidRPr="007D4CA6">
              <w:rPr>
                <w:lang w:val="lv-LV"/>
              </w:rPr>
              <w:t>2014.gada</w:t>
            </w:r>
            <w:proofErr w:type="gramEnd"/>
            <w:r w:rsidRPr="007D4CA6">
              <w:rPr>
                <w:lang w:val="lv-LV"/>
              </w:rPr>
              <w:t xml:space="preserve"> 8.aprīļa Microsoft korporācija pārtrauca atbalstu operētājsistēmai Microsoft </w:t>
            </w:r>
            <w:proofErr w:type="spellStart"/>
            <w:r w:rsidRPr="007D4CA6">
              <w:rPr>
                <w:lang w:val="lv-LV"/>
              </w:rPr>
              <w:t>Windows</w:t>
            </w:r>
            <w:proofErr w:type="spellEnd"/>
            <w:r w:rsidRPr="007D4CA6">
              <w:rPr>
                <w:lang w:val="lv-LV"/>
              </w:rPr>
              <w:t xml:space="preserve"> XP un lietojumprogrammai Microsoft </w:t>
            </w:r>
            <w:proofErr w:type="spellStart"/>
            <w:r w:rsidRPr="007D4CA6">
              <w:rPr>
                <w:lang w:val="lv-LV"/>
              </w:rPr>
              <w:t>Office</w:t>
            </w:r>
            <w:proofErr w:type="spellEnd"/>
            <w:r w:rsidRPr="007D4CA6">
              <w:rPr>
                <w:lang w:val="lv-LV"/>
              </w:rPr>
              <w:t xml:space="preserve"> 2003. Pašlaik iekšlietu resora iestādēs ir 8783 datori, no kuriem 4269 datori ir ar Microsoft </w:t>
            </w:r>
            <w:proofErr w:type="spellStart"/>
            <w:r w:rsidRPr="007D4CA6">
              <w:rPr>
                <w:lang w:val="lv-LV"/>
              </w:rPr>
              <w:t>Windows</w:t>
            </w:r>
            <w:proofErr w:type="spellEnd"/>
            <w:r w:rsidRPr="007D4CA6">
              <w:rPr>
                <w:lang w:val="lv-LV"/>
              </w:rPr>
              <w:t xml:space="preserve"> XP programmatūru un 387 datori ir ar Microsoft </w:t>
            </w:r>
            <w:proofErr w:type="spellStart"/>
            <w:r w:rsidRPr="007D4CA6">
              <w:rPr>
                <w:lang w:val="lv-LV"/>
              </w:rPr>
              <w:t>Office</w:t>
            </w:r>
            <w:proofErr w:type="spellEnd"/>
            <w:r w:rsidRPr="007D4CA6">
              <w:rPr>
                <w:lang w:val="lv-LV"/>
              </w:rPr>
              <w:t xml:space="preserve"> 2003 programmatūru. Minētā problēma tika izskatīta </w:t>
            </w:r>
            <w:proofErr w:type="gramStart"/>
            <w:r w:rsidRPr="007D4CA6">
              <w:rPr>
                <w:lang w:val="lv-LV"/>
              </w:rPr>
              <w:t>2014.gada</w:t>
            </w:r>
            <w:proofErr w:type="gramEnd"/>
            <w:r w:rsidRPr="007D4CA6">
              <w:rPr>
                <w:lang w:val="lv-LV"/>
              </w:rPr>
              <w:t xml:space="preserve"> 12.marta un 2015.gada 1.jūlija Iekšlietu ministrijas Informācijas un komunikācijas tehnoloģiju resursu drošības pārvaldības padomes sēdē, kurā tika identificēts drošības risku būtisks pieaugums, kas var izraisīt darbstaciju “ievainojamību”, līdz ar to paralizēt un negatīvi ietekmēt Iekšlietu ministrijas datu pārraides tīkla darbību un pie tā pieslēgtās iekārtas. Iekšlietu ministrijas Informācijas centrs ir izvērtējis vairākus iespējamos risinājumus operētājsistēmas un lietojumprogrammas pārejai uz jaunākiem produktiem, kuriem ir </w:t>
            </w:r>
            <w:r w:rsidRPr="007D4CA6">
              <w:rPr>
                <w:lang w:val="lv-LV"/>
              </w:rPr>
              <w:lastRenderedPageBreak/>
              <w:t xml:space="preserve">paredzēts Microsoft atbalsts, kuru ietvaros kā viens no risinājumiem skar jaunu Microsoft licenču iegādi, kur papildus nepieciešama datortehnikas modernizēšana (cieto disku HDD nomaiņa uz SSD cieta diska tipiem, operatīvās atmiņas moduļu paplašināšana, mātes plates nomaiņa), lai paātrinātu datortehnikas veiktspēju un iespēju darboties ar jaunās paaudzes operētājsistēmām un lietojumprogrammām. Tomēr, izvērtējot 4269 datortehnikas vienību tehniskās specifikācijas un to ražošanas gadus, tika konstatēts, ka šīs datortehnikas iegāde tika veikta laika posmā no 1998. līdz </w:t>
            </w:r>
            <w:proofErr w:type="gramStart"/>
            <w:r w:rsidRPr="007D4CA6">
              <w:rPr>
                <w:lang w:val="lv-LV"/>
              </w:rPr>
              <w:t>2007.gadam</w:t>
            </w:r>
            <w:proofErr w:type="gramEnd"/>
            <w:r w:rsidRPr="007D4CA6">
              <w:rPr>
                <w:lang w:val="lv-LV"/>
              </w:rPr>
              <w:t>. Šī datortehnika novecojošo tehnoloģiju dēļ nav savietojama ar jaunās paaudzes  operētājsistēmām un lietojumprogrammām, kā arī ar jauniem SDD cietā diska tipiem un operatīvās atmiņas moduļiem, tādēļ būtu nepieciešams iegādāties minēto programmatūru kopā ar jaunu datortehniku. Ja problēma netiks risināta piedāvātajā variantā, tad, lai aizsargātu Iekšlietu ministrijas datu pārraides tīklu, būs nepieciešams atslēgt minētos datorus no tīkla, kas krasi ierobežos visu iekšlietu resora iestāžu lietotāju darbu (šie datori faktiski būs lietojami tikai dokumentu sagatavošanai), kas negatīvi ietekmēs arī cīņu pret noziedzības (t.sk. organizētās) apkarošanas un novēršanas jomā.</w:t>
            </w:r>
          </w:p>
          <w:p w:rsidR="00A3098C" w:rsidRPr="007D4CA6" w:rsidRDefault="00A3098C" w:rsidP="001F1D05">
            <w:pPr>
              <w:spacing w:after="0" w:line="240" w:lineRule="auto"/>
              <w:ind w:left="7" w:firstLine="357"/>
              <w:jc w:val="both"/>
              <w:rPr>
                <w:lang w:val="lv-LV"/>
              </w:rPr>
            </w:pPr>
            <w:r w:rsidRPr="007D4CA6">
              <w:rPr>
                <w:lang w:val="lv-LV"/>
              </w:rPr>
              <w:t>Iekšlietu ministrija ir sagatavojusi un noteiktā kārtībā iesniegusi arī veidlapu “Jaunā politikas iniciatīva, kurai tiek vērtēta atbilstība attīstības plānošanas dokumentiem, vidējam termiņam. Informācijas tehnoloģiju pilnveidošana un attīstība” (JPI 14_05_P), kurā norādīts, ka 2016.-</w:t>
            </w:r>
            <w:proofErr w:type="gramStart"/>
            <w:r w:rsidRPr="007D4CA6">
              <w:rPr>
                <w:lang w:val="lv-LV"/>
              </w:rPr>
              <w:t>2018.gadā</w:t>
            </w:r>
            <w:proofErr w:type="gramEnd"/>
            <w:r w:rsidRPr="007D4CA6">
              <w:rPr>
                <w:lang w:val="lv-LV"/>
              </w:rPr>
              <w:t xml:space="preserve"> problēmas risināšanai nepieciešami kopsummā 2 813 932 </w:t>
            </w:r>
            <w:proofErr w:type="spellStart"/>
            <w:r w:rsidRPr="007D4CA6">
              <w:rPr>
                <w:i/>
                <w:lang w:val="lv-LV"/>
              </w:rPr>
              <w:t>euro</w:t>
            </w:r>
            <w:proofErr w:type="spellEnd"/>
            <w:r w:rsidRPr="007D4CA6">
              <w:rPr>
                <w:lang w:val="lv-LV"/>
              </w:rPr>
              <w:t xml:space="preserve">. Lai kaut daļēji risinātu problēmu, tika veikta apropriācijas pārdale 707 181 </w:t>
            </w:r>
            <w:proofErr w:type="spellStart"/>
            <w:r w:rsidRPr="007D4CA6">
              <w:rPr>
                <w:i/>
                <w:lang w:val="lv-LV"/>
              </w:rPr>
              <w:t>euro</w:t>
            </w:r>
            <w:proofErr w:type="spellEnd"/>
            <w:r w:rsidRPr="007D4CA6">
              <w:rPr>
                <w:i/>
                <w:lang w:val="lv-LV"/>
              </w:rPr>
              <w:t xml:space="preserve"> </w:t>
            </w:r>
            <w:r w:rsidRPr="007D4CA6">
              <w:rPr>
                <w:lang w:val="lv-LV"/>
              </w:rPr>
              <w:t xml:space="preserve">apmērā (Ministru kabineta </w:t>
            </w:r>
            <w:proofErr w:type="gramStart"/>
            <w:r w:rsidRPr="007D4CA6">
              <w:rPr>
                <w:lang w:val="lv-LV"/>
              </w:rPr>
              <w:t>2015.gada</w:t>
            </w:r>
            <w:proofErr w:type="gramEnd"/>
            <w:r w:rsidRPr="007D4CA6">
              <w:rPr>
                <w:lang w:val="lv-LV"/>
              </w:rPr>
              <w:t xml:space="preserve"> 17.septembra rīkojums Nr.568 “</w:t>
            </w:r>
            <w:r w:rsidRPr="007D4CA6">
              <w:rPr>
                <w:bCs/>
                <w:lang w:val="lv-LV"/>
              </w:rPr>
              <w:t>Par apropriācijas pārdali starp Iekšlietu ministrijas budžeta programmām, apakšprogrammām un pasākumiem 2015.gadā un bāzes izdevumu pārdali ”.</w:t>
            </w:r>
          </w:p>
          <w:p w:rsidR="00A3098C" w:rsidRPr="007D4CA6" w:rsidRDefault="00A3098C" w:rsidP="001F1D05">
            <w:pPr>
              <w:spacing w:after="0" w:line="240" w:lineRule="auto"/>
              <w:ind w:firstLine="406"/>
              <w:jc w:val="both"/>
              <w:rPr>
                <w:lang w:val="lv-LV"/>
              </w:rPr>
            </w:pPr>
            <w:r w:rsidRPr="007D4CA6">
              <w:rPr>
                <w:lang w:val="lv-LV"/>
              </w:rPr>
              <w:t xml:space="preserve">Ņemot vērā iepriekš minēto, ieekonomēto līdzekļu daļu </w:t>
            </w:r>
            <w:r w:rsidRPr="007D4CA6">
              <w:t>427 085</w:t>
            </w:r>
            <w:r w:rsidRPr="007D4CA6">
              <w:rPr>
                <w:lang w:val="lv-LV"/>
              </w:rPr>
              <w:t xml:space="preserve"> </w:t>
            </w:r>
            <w:proofErr w:type="spellStart"/>
            <w:r w:rsidRPr="007D4CA6">
              <w:rPr>
                <w:i/>
                <w:lang w:val="lv-LV"/>
              </w:rPr>
              <w:t>euro</w:t>
            </w:r>
            <w:proofErr w:type="spellEnd"/>
            <w:r w:rsidRPr="007D4CA6">
              <w:rPr>
                <w:lang w:val="lv-LV"/>
              </w:rPr>
              <w:t xml:space="preserve"> apmērā Iekšlietu ministrija ierosina, veicot apropriācijas pārdali no budžeta resora “74.Gadskārtējā valsts budžeta izpildes procesā pārdalāmais finansējums” programmas 04.00.00 “Latvijas prezidentūras Eiropas Savienības Padomē nodrošināšana </w:t>
            </w:r>
            <w:proofErr w:type="gramStart"/>
            <w:r w:rsidRPr="007D4CA6">
              <w:rPr>
                <w:lang w:val="lv-LV"/>
              </w:rPr>
              <w:t>2015.gadā</w:t>
            </w:r>
            <w:proofErr w:type="gramEnd"/>
            <w:r w:rsidRPr="007D4CA6">
              <w:rPr>
                <w:lang w:val="lv-LV"/>
              </w:rPr>
              <w:t>” uz Iekšlietu ministrijas budžeta apakšprogrammu 40.02.00 “Nekustamais īpašums un centralizētais iepirkums”, paredzēt centralizētai datortehnikas atjaunošanai.</w:t>
            </w:r>
          </w:p>
          <w:p w:rsidR="00A3098C" w:rsidRPr="007D4CA6" w:rsidRDefault="00A3098C" w:rsidP="001F1D05">
            <w:pPr>
              <w:spacing w:after="0" w:line="240" w:lineRule="auto"/>
              <w:ind w:firstLine="406"/>
              <w:jc w:val="both"/>
              <w:rPr>
                <w:lang w:val="lv-LV"/>
              </w:rPr>
            </w:pPr>
          </w:p>
          <w:p w:rsidR="007F1184" w:rsidRPr="007D4CA6" w:rsidRDefault="006F5750" w:rsidP="001F1D05">
            <w:pPr>
              <w:spacing w:after="0" w:line="240" w:lineRule="auto"/>
              <w:ind w:firstLine="406"/>
              <w:jc w:val="both"/>
              <w:rPr>
                <w:lang w:val="lv-LV"/>
              </w:rPr>
            </w:pPr>
            <w:r w:rsidRPr="007D4CA6">
              <w:rPr>
                <w:lang w:val="lv-LV"/>
              </w:rPr>
              <w:t xml:space="preserve">Attiecībā uz rīkojuma projekta </w:t>
            </w:r>
            <w:r w:rsidR="0059599D" w:rsidRPr="007D4CA6">
              <w:rPr>
                <w:lang w:val="lv-LV"/>
              </w:rPr>
              <w:t>1.</w:t>
            </w:r>
            <w:r w:rsidRPr="007D4CA6">
              <w:rPr>
                <w:lang w:val="lv-LV"/>
              </w:rPr>
              <w:t>2</w:t>
            </w:r>
            <w:r w:rsidR="009B6A30" w:rsidRPr="007D4CA6">
              <w:rPr>
                <w:lang w:val="lv-LV"/>
              </w:rPr>
              <w:t>.</w:t>
            </w:r>
            <w:r w:rsidR="0059599D" w:rsidRPr="007D4CA6">
              <w:rPr>
                <w:lang w:val="lv-LV"/>
              </w:rPr>
              <w:t>apakš</w:t>
            </w:r>
            <w:r w:rsidR="009B6A30" w:rsidRPr="007D4CA6">
              <w:rPr>
                <w:lang w:val="lv-LV"/>
              </w:rPr>
              <w:t>punktu norādām, ka</w:t>
            </w:r>
            <w:r w:rsidR="00AA7A9D" w:rsidRPr="007D4CA6">
              <w:rPr>
                <w:lang w:val="lv-LV"/>
              </w:rPr>
              <w:t xml:space="preserve"> saskaņā ar Ministru kabineta </w:t>
            </w:r>
            <w:proofErr w:type="gramStart"/>
            <w:r w:rsidR="00AA7A9D" w:rsidRPr="007D4CA6">
              <w:rPr>
                <w:lang w:val="lv-LV"/>
              </w:rPr>
              <w:t>2015.gada</w:t>
            </w:r>
            <w:proofErr w:type="gramEnd"/>
            <w:r w:rsidR="00AA7A9D" w:rsidRPr="007D4CA6">
              <w:rPr>
                <w:lang w:val="lv-LV"/>
              </w:rPr>
              <w:t xml:space="preserve"> 15.septembra sēdes </w:t>
            </w:r>
            <w:proofErr w:type="spellStart"/>
            <w:r w:rsidR="00AA7A9D" w:rsidRPr="007D4CA6">
              <w:rPr>
                <w:lang w:val="lv-LV"/>
              </w:rPr>
              <w:t>protokollēmuma</w:t>
            </w:r>
            <w:proofErr w:type="spellEnd"/>
            <w:r w:rsidR="00AA7A9D" w:rsidRPr="007D4CA6">
              <w:rPr>
                <w:lang w:val="lv-LV"/>
              </w:rPr>
              <w:t xml:space="preserve"> (prot. Nr.47, 33.§) “Informatīvais ziņojums “Par valsts pamatbudžeta programmas 96.00.00. “Latvijas prezidentūras Eiropas Savienības Padomē nodrošināšana </w:t>
            </w:r>
            <w:proofErr w:type="gramStart"/>
            <w:r w:rsidR="00AA7A9D" w:rsidRPr="007D4CA6">
              <w:rPr>
                <w:lang w:val="lv-LV"/>
              </w:rPr>
              <w:t>2015.gadā</w:t>
            </w:r>
            <w:proofErr w:type="gramEnd"/>
            <w:r w:rsidR="00AA7A9D" w:rsidRPr="007D4CA6">
              <w:rPr>
                <w:lang w:val="lv-LV"/>
              </w:rPr>
              <w:t>” izpildi” 2.punktu un informatīvaj</w:t>
            </w:r>
            <w:r w:rsidR="007F1184" w:rsidRPr="007D4CA6">
              <w:rPr>
                <w:lang w:val="lv-LV"/>
              </w:rPr>
              <w:t>ā z</w:t>
            </w:r>
            <w:r w:rsidR="00AA7A9D" w:rsidRPr="007D4CA6">
              <w:rPr>
                <w:lang w:val="lv-LV"/>
              </w:rPr>
              <w:t>iņo</w:t>
            </w:r>
            <w:r w:rsidR="007F1184" w:rsidRPr="007D4CA6">
              <w:rPr>
                <w:lang w:val="lv-LV"/>
              </w:rPr>
              <w:t>j</w:t>
            </w:r>
            <w:r w:rsidR="00AA7A9D" w:rsidRPr="007D4CA6">
              <w:rPr>
                <w:lang w:val="lv-LV"/>
              </w:rPr>
              <w:t xml:space="preserve">umā minēto, </w:t>
            </w:r>
            <w:r w:rsidR="007F1184" w:rsidRPr="007D4CA6">
              <w:rPr>
                <w:lang w:val="lv-LV"/>
              </w:rPr>
              <w:t xml:space="preserve">Iekšlietu ministrija sniedza šādu priekšlikumu: </w:t>
            </w:r>
          </w:p>
          <w:p w:rsidR="00AA7A9D" w:rsidRPr="007D4CA6" w:rsidRDefault="007F1184" w:rsidP="001F1D05">
            <w:pPr>
              <w:pStyle w:val="ListParagraph"/>
              <w:numPr>
                <w:ilvl w:val="0"/>
                <w:numId w:val="17"/>
              </w:numPr>
              <w:jc w:val="both"/>
              <w:rPr>
                <w:lang w:val="lv-LV"/>
              </w:rPr>
            </w:pPr>
            <w:r w:rsidRPr="007D4CA6">
              <w:rPr>
                <w:lang w:val="lv-LV"/>
              </w:rPr>
              <w:t xml:space="preserve">no </w:t>
            </w:r>
            <w:r w:rsidR="003C78A1" w:rsidRPr="007D4CA6">
              <w:rPr>
                <w:lang w:val="lv-LV"/>
              </w:rPr>
              <w:t xml:space="preserve">Latvijas prezidentūras Eiropas Savienības Padomē nodrošināšanai </w:t>
            </w:r>
            <w:r w:rsidRPr="007D4CA6">
              <w:rPr>
                <w:lang w:val="lv-LV"/>
              </w:rPr>
              <w:t xml:space="preserve">plānotā </w:t>
            </w:r>
            <w:r w:rsidR="003C78A1" w:rsidRPr="007D4CA6">
              <w:rPr>
                <w:lang w:val="lv-LV"/>
              </w:rPr>
              <w:t xml:space="preserve">indikatīvā </w:t>
            </w:r>
            <w:r w:rsidRPr="007D4CA6">
              <w:rPr>
                <w:lang w:val="lv-LV"/>
              </w:rPr>
              <w:t xml:space="preserve">budžeta </w:t>
            </w:r>
            <w:r w:rsidR="003C78A1" w:rsidRPr="007D4CA6">
              <w:rPr>
                <w:lang w:val="lv-LV"/>
              </w:rPr>
              <w:t xml:space="preserve">līdzekļu </w:t>
            </w:r>
            <w:r w:rsidRPr="007D4CA6">
              <w:rPr>
                <w:lang w:val="lv-LV"/>
              </w:rPr>
              <w:t xml:space="preserve">atlikuma 340 000 </w:t>
            </w:r>
            <w:proofErr w:type="spellStart"/>
            <w:r w:rsidRPr="007D4CA6">
              <w:rPr>
                <w:i/>
                <w:lang w:val="lv-LV"/>
              </w:rPr>
              <w:t>euro</w:t>
            </w:r>
            <w:proofErr w:type="spellEnd"/>
            <w:r w:rsidRPr="007D4CA6">
              <w:rPr>
                <w:lang w:val="lv-LV"/>
              </w:rPr>
              <w:t xml:space="preserve"> novirzīt </w:t>
            </w:r>
            <w:proofErr w:type="gramStart"/>
            <w:r w:rsidRPr="007D4CA6">
              <w:rPr>
                <w:lang w:val="lv-LV"/>
              </w:rPr>
              <w:t>2015.gadā</w:t>
            </w:r>
            <w:proofErr w:type="gramEnd"/>
            <w:r w:rsidRPr="007D4CA6">
              <w:rPr>
                <w:lang w:val="lv-LV"/>
              </w:rPr>
              <w:t xml:space="preserve"> vidējās izpeļņas palielinājuma daļai, kas radusies no drošības pasākumu nodrošināšanai Latvijas prezidentūras Eiropas Savienības Padomē 2015.gadā iesaistītajam personālam izmaksātās </w:t>
            </w:r>
            <w:r w:rsidRPr="007D4CA6">
              <w:rPr>
                <w:lang w:val="lv-LV"/>
              </w:rPr>
              <w:lastRenderedPageBreak/>
              <w:t xml:space="preserve">samaksas par virsstundu darbu un nakts darbu. Drošības pasākumu nodrošināšanai Latvijas prezidentūras Eiropas Savienības Padomē </w:t>
            </w:r>
            <w:proofErr w:type="gramStart"/>
            <w:r w:rsidRPr="007D4CA6">
              <w:rPr>
                <w:lang w:val="lv-LV"/>
              </w:rPr>
              <w:t>2015.gadā</w:t>
            </w:r>
            <w:proofErr w:type="gramEnd"/>
            <w:r w:rsidRPr="007D4CA6">
              <w:rPr>
                <w:lang w:val="lv-LV"/>
              </w:rPr>
              <w:t xml:space="preserve"> iesaistītajam  personālam tika veikta samaksa par virsstundu darbu un piemaksa par nakts darbu, kas būtiski ietekmē personāla vidējo izpeļņu, dodoties atva</w:t>
            </w:r>
            <w:r w:rsidR="003C78A1" w:rsidRPr="007D4CA6">
              <w:rPr>
                <w:lang w:val="lv-LV"/>
              </w:rPr>
              <w:t>ļinājumā. 2015.gadā ietekme uz I</w:t>
            </w:r>
            <w:r w:rsidRPr="007D4CA6">
              <w:rPr>
                <w:lang w:val="lv-LV"/>
              </w:rPr>
              <w:t xml:space="preserve">ekšlietu ministrijas pamatbudžeta izdevumiem atlīdzības izmaksai no vidējās izpeļņas palielinājuma provizoriski var sastādīt 340 000 </w:t>
            </w:r>
            <w:proofErr w:type="spellStart"/>
            <w:r w:rsidRPr="007D4CA6">
              <w:rPr>
                <w:i/>
                <w:lang w:val="lv-LV"/>
              </w:rPr>
              <w:t>euro</w:t>
            </w:r>
            <w:proofErr w:type="spellEnd"/>
            <w:r w:rsidRPr="007D4CA6">
              <w:rPr>
                <w:lang w:val="lv-LV"/>
              </w:rPr>
              <w:t xml:space="preserve">. Veidojot budžeta pieprasījumu </w:t>
            </w:r>
            <w:proofErr w:type="gramStart"/>
            <w:r w:rsidRPr="007D4CA6">
              <w:rPr>
                <w:lang w:val="lv-LV"/>
              </w:rPr>
              <w:t>2015.gadam</w:t>
            </w:r>
            <w:proofErr w:type="gramEnd"/>
            <w:r w:rsidRPr="007D4CA6">
              <w:rPr>
                <w:lang w:val="lv-LV"/>
              </w:rPr>
              <w:t xml:space="preserve"> drošības pasākumu nodrošināšanai Latvijas prezidentūras Eiropas Savienības Padomē laikā, vidējās izpeļņas palielinājuma ietekme netika ņemta vērā, līdz ar to šim pasākumam finansējums netika piešķirts. </w:t>
            </w:r>
            <w:proofErr w:type="gramStart"/>
            <w:r w:rsidRPr="007D4CA6">
              <w:rPr>
                <w:lang w:val="lv-LV"/>
              </w:rPr>
              <w:t>Savukārt,</w:t>
            </w:r>
            <w:proofErr w:type="gramEnd"/>
            <w:r w:rsidRPr="007D4CA6">
              <w:rPr>
                <w:lang w:val="lv-LV"/>
              </w:rPr>
              <w:t xml:space="preserve"> ietekme uz pamatbudžeta izdevumiem atlīdzībai ir būtiska, kas nozīmē, ka izdevumi atlīdzībai ir nepietiekami.</w:t>
            </w:r>
          </w:p>
          <w:p w:rsidR="009C3FA1" w:rsidRPr="007D4CA6" w:rsidRDefault="006F5750" w:rsidP="001F1D05">
            <w:pPr>
              <w:spacing w:after="0" w:line="240" w:lineRule="auto"/>
              <w:ind w:firstLine="406"/>
              <w:jc w:val="both"/>
              <w:rPr>
                <w:lang w:val="lv-LV"/>
              </w:rPr>
            </w:pPr>
            <w:r w:rsidRPr="007D4CA6">
              <w:rPr>
                <w:lang w:val="lv-LV"/>
              </w:rPr>
              <w:t xml:space="preserve">Ņemot vērā iepriekš minēto, ieekonomēto līdzekļu daļu </w:t>
            </w:r>
            <w:r w:rsidR="003C78A1" w:rsidRPr="007D4CA6">
              <w:rPr>
                <w:lang w:val="lv-LV"/>
              </w:rPr>
              <w:t>259 992</w:t>
            </w:r>
            <w:r w:rsidR="00234453" w:rsidRPr="007D4CA6">
              <w:rPr>
                <w:lang w:val="lv-LV"/>
              </w:rPr>
              <w:t xml:space="preserve"> </w:t>
            </w:r>
            <w:proofErr w:type="spellStart"/>
            <w:r w:rsidR="00234453" w:rsidRPr="007D4CA6">
              <w:rPr>
                <w:i/>
                <w:lang w:val="lv-LV"/>
              </w:rPr>
              <w:t>euro</w:t>
            </w:r>
            <w:proofErr w:type="spellEnd"/>
            <w:r w:rsidR="00234453" w:rsidRPr="007D4CA6">
              <w:rPr>
                <w:lang w:val="lv-LV"/>
              </w:rPr>
              <w:t xml:space="preserve"> apmērā Iekšlietu ministrija ierosina, veicot apropriācijas pārdali no budžeta resora “74.Gadskārtējā valsts budžeta izpildes procesā pārdalāmais finansējums” programmas 04.00.00 “Latvijas prezidentūras Eiropas Savienības Padomē nodrošināšana </w:t>
            </w:r>
            <w:proofErr w:type="gramStart"/>
            <w:r w:rsidR="00234453" w:rsidRPr="007D4CA6">
              <w:rPr>
                <w:lang w:val="lv-LV"/>
              </w:rPr>
              <w:t>2015.gadā</w:t>
            </w:r>
            <w:proofErr w:type="gramEnd"/>
            <w:r w:rsidR="00234453" w:rsidRPr="007D4CA6">
              <w:rPr>
                <w:lang w:val="lv-LV"/>
              </w:rPr>
              <w:t xml:space="preserve">”, paredzēt </w:t>
            </w:r>
            <w:r w:rsidR="00273A01" w:rsidRPr="007D4CA6">
              <w:rPr>
                <w:lang w:val="lv-LV"/>
              </w:rPr>
              <w:t>atlīdzības palielinājumam šādās budžeta programmās un apakšprogrammās</w:t>
            </w:r>
            <w:r w:rsidR="00234453" w:rsidRPr="007D4CA6">
              <w:rPr>
                <w:lang w:val="lv-LV"/>
              </w:rPr>
              <w:t>:</w:t>
            </w:r>
          </w:p>
          <w:p w:rsidR="00234453" w:rsidRPr="007D4CA6" w:rsidRDefault="00234453" w:rsidP="001F1D05">
            <w:pPr>
              <w:pStyle w:val="ListParagraph"/>
              <w:numPr>
                <w:ilvl w:val="0"/>
                <w:numId w:val="18"/>
              </w:numPr>
              <w:jc w:val="both"/>
              <w:rPr>
                <w:lang w:val="lv-LV"/>
              </w:rPr>
            </w:pPr>
            <w:r w:rsidRPr="007D4CA6">
              <w:rPr>
                <w:lang w:val="lv-LV"/>
              </w:rPr>
              <w:t>06.01.00 “Valsts policija”</w:t>
            </w:r>
            <w:r w:rsidR="00A30E9B" w:rsidRPr="007D4CA6">
              <w:rPr>
                <w:lang w:val="lv-LV"/>
              </w:rPr>
              <w:t xml:space="preserve"> </w:t>
            </w:r>
            <w:r w:rsidRPr="007D4CA6">
              <w:rPr>
                <w:lang w:val="lv-LV"/>
              </w:rPr>
              <w:t xml:space="preserve">– 223 411 </w:t>
            </w:r>
            <w:proofErr w:type="spellStart"/>
            <w:r w:rsidRPr="007D4CA6">
              <w:rPr>
                <w:i/>
                <w:lang w:val="lv-LV"/>
              </w:rPr>
              <w:t>euro</w:t>
            </w:r>
            <w:proofErr w:type="spellEnd"/>
            <w:r w:rsidRPr="007D4CA6">
              <w:rPr>
                <w:lang w:val="lv-LV"/>
              </w:rPr>
              <w:t>;</w:t>
            </w:r>
          </w:p>
          <w:p w:rsidR="00234453" w:rsidRPr="007D4CA6" w:rsidRDefault="00234453" w:rsidP="001F1D05">
            <w:pPr>
              <w:pStyle w:val="ListParagraph"/>
              <w:numPr>
                <w:ilvl w:val="0"/>
                <w:numId w:val="18"/>
              </w:numPr>
              <w:jc w:val="both"/>
              <w:rPr>
                <w:lang w:val="lv-LV"/>
              </w:rPr>
            </w:pPr>
            <w:r w:rsidRPr="007D4CA6">
              <w:rPr>
                <w:lang w:val="lv-LV"/>
              </w:rPr>
              <w:t>10.00.00 “Valsts robežsardzes darbība”</w:t>
            </w:r>
            <w:r w:rsidR="00A30E9B" w:rsidRPr="007D4CA6">
              <w:rPr>
                <w:lang w:val="lv-LV"/>
              </w:rPr>
              <w:t xml:space="preserve"> </w:t>
            </w:r>
            <w:r w:rsidRPr="007D4CA6">
              <w:rPr>
                <w:lang w:val="lv-LV"/>
              </w:rPr>
              <w:t xml:space="preserve">– 20 824 </w:t>
            </w:r>
            <w:proofErr w:type="spellStart"/>
            <w:r w:rsidRPr="007D4CA6">
              <w:rPr>
                <w:i/>
                <w:lang w:val="lv-LV"/>
              </w:rPr>
              <w:t>euro</w:t>
            </w:r>
            <w:proofErr w:type="spellEnd"/>
            <w:r w:rsidRPr="007D4CA6">
              <w:rPr>
                <w:lang w:val="lv-LV"/>
              </w:rPr>
              <w:t>;</w:t>
            </w:r>
          </w:p>
          <w:p w:rsidR="00234453" w:rsidRPr="007D4CA6" w:rsidRDefault="00234453" w:rsidP="001F1D05">
            <w:pPr>
              <w:pStyle w:val="ListParagraph"/>
              <w:numPr>
                <w:ilvl w:val="0"/>
                <w:numId w:val="18"/>
              </w:numPr>
              <w:jc w:val="both"/>
              <w:rPr>
                <w:lang w:val="lv-LV"/>
              </w:rPr>
            </w:pPr>
            <w:r w:rsidRPr="007D4CA6">
              <w:rPr>
                <w:lang w:val="lv-LV"/>
              </w:rPr>
              <w:t>07.00.00 “Ugunsdrošība, glābšana un civilā aizsardzība”</w:t>
            </w:r>
            <w:r w:rsidR="00A30E9B" w:rsidRPr="007D4CA6">
              <w:rPr>
                <w:lang w:val="lv-LV"/>
              </w:rPr>
              <w:t xml:space="preserve"> </w:t>
            </w:r>
            <w:r w:rsidRPr="007D4CA6">
              <w:rPr>
                <w:lang w:val="lv-LV"/>
              </w:rPr>
              <w:t xml:space="preserve">– 14 651 </w:t>
            </w:r>
            <w:proofErr w:type="spellStart"/>
            <w:r w:rsidRPr="007D4CA6">
              <w:rPr>
                <w:i/>
                <w:lang w:val="lv-LV"/>
              </w:rPr>
              <w:t>euro</w:t>
            </w:r>
            <w:proofErr w:type="spellEnd"/>
            <w:r w:rsidRPr="007D4CA6">
              <w:rPr>
                <w:lang w:val="lv-LV"/>
              </w:rPr>
              <w:t>;</w:t>
            </w:r>
          </w:p>
          <w:p w:rsidR="00234453" w:rsidRPr="007D4CA6" w:rsidRDefault="00234453" w:rsidP="001F1D05">
            <w:pPr>
              <w:pStyle w:val="ListParagraph"/>
              <w:numPr>
                <w:ilvl w:val="0"/>
                <w:numId w:val="18"/>
              </w:numPr>
              <w:jc w:val="both"/>
              <w:rPr>
                <w:lang w:val="lv-LV"/>
              </w:rPr>
            </w:pPr>
            <w:r w:rsidRPr="007D4CA6">
              <w:rPr>
                <w:lang w:val="lv-LV"/>
              </w:rPr>
              <w:t>02.03.00 “Vienotās sakaru un informācijas sistēmas uzturēšana un vadība”</w:t>
            </w:r>
            <w:r w:rsidR="00A30E9B" w:rsidRPr="007D4CA6">
              <w:rPr>
                <w:lang w:val="lv-LV"/>
              </w:rPr>
              <w:t xml:space="preserve"> </w:t>
            </w:r>
            <w:r w:rsidR="00EB5981" w:rsidRPr="007D4CA6">
              <w:rPr>
                <w:lang w:val="lv-LV"/>
              </w:rPr>
              <w:t>– 1 106</w:t>
            </w:r>
            <w:r w:rsidRPr="007D4CA6">
              <w:rPr>
                <w:lang w:val="lv-LV"/>
              </w:rPr>
              <w:t xml:space="preserve"> </w:t>
            </w:r>
            <w:proofErr w:type="spellStart"/>
            <w:r w:rsidRPr="007D4CA6">
              <w:rPr>
                <w:i/>
                <w:lang w:val="lv-LV"/>
              </w:rPr>
              <w:t>euro</w:t>
            </w:r>
            <w:proofErr w:type="spellEnd"/>
            <w:r w:rsidRPr="007D4CA6">
              <w:rPr>
                <w:lang w:val="lv-LV"/>
              </w:rPr>
              <w:t>.</w:t>
            </w:r>
          </w:p>
          <w:p w:rsidR="00807370" w:rsidRPr="007D4CA6" w:rsidRDefault="00807370" w:rsidP="001F1D05">
            <w:pPr>
              <w:spacing w:after="0" w:line="240" w:lineRule="auto"/>
              <w:ind w:firstLine="406"/>
              <w:jc w:val="both"/>
              <w:rPr>
                <w:lang w:val="lv-LV"/>
              </w:rPr>
            </w:pPr>
          </w:p>
          <w:p w:rsidR="0066232C" w:rsidRPr="007D4CA6" w:rsidRDefault="0066232C" w:rsidP="001F1D05">
            <w:pPr>
              <w:spacing w:after="0" w:line="240" w:lineRule="auto"/>
              <w:ind w:firstLine="406"/>
              <w:jc w:val="both"/>
              <w:rPr>
                <w:lang w:val="lv-LV"/>
              </w:rPr>
            </w:pPr>
            <w:r w:rsidRPr="007D4CA6">
              <w:rPr>
                <w:lang w:val="lv-LV"/>
              </w:rPr>
              <w:t xml:space="preserve">Saskaņā ar likuma “Par budžetu un finanšu vadību” </w:t>
            </w:r>
            <w:proofErr w:type="gramStart"/>
            <w:r w:rsidRPr="007D4CA6">
              <w:rPr>
                <w:lang w:val="lv-LV"/>
              </w:rPr>
              <w:t>9.panta</w:t>
            </w:r>
            <w:proofErr w:type="gramEnd"/>
            <w:r w:rsidRPr="007D4CA6">
              <w:rPr>
                <w:lang w:val="lv-LV"/>
              </w:rPr>
              <w:t xml:space="preserve"> 15.daļu finanšu ministram ir tiesības veikt apropriācijas pārdali starp ministrijām vai citām centrālajām valsts iestādēm, ja ir pieņemts Ministru kabineta lēmums un Saeima ar atsevišķu lēmumu piekritusi šādai pārdalei.</w:t>
            </w:r>
          </w:p>
          <w:p w:rsidR="0059599D" w:rsidRPr="007D4CA6" w:rsidRDefault="00273A01" w:rsidP="001F1D05">
            <w:pPr>
              <w:pStyle w:val="naiskr"/>
              <w:spacing w:before="0" w:after="0" w:line="240" w:lineRule="auto"/>
              <w:ind w:firstLine="396"/>
              <w:jc w:val="both"/>
              <w:rPr>
                <w:iCs/>
                <w:lang w:val="lv-LV"/>
              </w:rPr>
            </w:pPr>
            <w:r w:rsidRPr="007D4CA6">
              <w:rPr>
                <w:lang w:val="lv-LV"/>
              </w:rPr>
              <w:t>R</w:t>
            </w:r>
            <w:r w:rsidR="0066232C" w:rsidRPr="007D4CA6">
              <w:rPr>
                <w:lang w:val="lv-LV"/>
              </w:rPr>
              <w:t>īkojuma projekts paredz</w:t>
            </w:r>
            <w:r w:rsidRPr="007D4CA6">
              <w:rPr>
                <w:lang w:val="lv-LV"/>
              </w:rPr>
              <w:t xml:space="preserve"> </w:t>
            </w:r>
            <w:r w:rsidRPr="007D4CA6">
              <w:rPr>
                <w:iCs/>
                <w:lang w:val="lv-LV"/>
              </w:rPr>
              <w:t xml:space="preserve">atbalstīt apropriācijas pārdali </w:t>
            </w:r>
            <w:r w:rsidR="007D4CA6">
              <w:rPr>
                <w:iCs/>
                <w:lang w:val="lv-LV"/>
              </w:rPr>
              <w:t>1 062 201</w:t>
            </w:r>
            <w:r w:rsidRPr="007D4CA6">
              <w:rPr>
                <w:iCs/>
                <w:lang w:val="lv-LV"/>
              </w:rPr>
              <w:t xml:space="preserve"> </w:t>
            </w:r>
            <w:proofErr w:type="spellStart"/>
            <w:r w:rsidRPr="007D4CA6">
              <w:rPr>
                <w:i/>
                <w:iCs/>
                <w:lang w:val="lv-LV"/>
              </w:rPr>
              <w:t>euro</w:t>
            </w:r>
            <w:proofErr w:type="spellEnd"/>
            <w:r w:rsidRPr="007D4CA6">
              <w:rPr>
                <w:iCs/>
                <w:lang w:val="lv-LV"/>
              </w:rPr>
              <w:t xml:space="preserve"> apmērā no budžeta resora “74.Gadskārtējā valsts budžeta izpildes procesā pārdalāmais finansējums” programmas 04.00.00 “Latvijas prezidentūras Eiropas Savienības Padomē nodrošināšana </w:t>
            </w:r>
            <w:proofErr w:type="gramStart"/>
            <w:r w:rsidRPr="007D4CA6">
              <w:rPr>
                <w:iCs/>
                <w:lang w:val="lv-LV"/>
              </w:rPr>
              <w:t>2</w:t>
            </w:r>
            <w:r w:rsidR="0094158D">
              <w:rPr>
                <w:iCs/>
                <w:lang w:val="lv-LV"/>
              </w:rPr>
              <w:t>015.gadā</w:t>
            </w:r>
            <w:proofErr w:type="gramEnd"/>
            <w:r w:rsidR="0094158D">
              <w:rPr>
                <w:iCs/>
                <w:lang w:val="lv-LV"/>
              </w:rPr>
              <w:t>” uz attiecīgajām</w:t>
            </w:r>
            <w:r w:rsidRPr="007D4CA6">
              <w:rPr>
                <w:iCs/>
                <w:lang w:val="lv-LV"/>
              </w:rPr>
              <w:t xml:space="preserve"> Iekšlietu ministrijas budžeta </w:t>
            </w:r>
            <w:r w:rsidR="006443BB" w:rsidRPr="007D4CA6">
              <w:rPr>
                <w:iCs/>
                <w:lang w:val="lv-LV"/>
              </w:rPr>
              <w:t xml:space="preserve">programmām un </w:t>
            </w:r>
            <w:r w:rsidRPr="007D4CA6">
              <w:rPr>
                <w:iCs/>
                <w:lang w:val="lv-LV"/>
              </w:rPr>
              <w:t>apakšprogramm</w:t>
            </w:r>
            <w:r w:rsidR="006443BB" w:rsidRPr="007D4CA6">
              <w:rPr>
                <w:iCs/>
                <w:lang w:val="lv-LV"/>
              </w:rPr>
              <w:t>ām</w:t>
            </w:r>
            <w:r w:rsidRPr="007D4CA6">
              <w:rPr>
                <w:iCs/>
                <w:lang w:val="lv-LV"/>
              </w:rPr>
              <w:t>, lai segtu izdevumus, kas saistīti ar remontdarbu veikšanu Iekšlietu ministrijas valdījumā esošajos valsts nekustamajos īpašumos</w:t>
            </w:r>
            <w:r w:rsidR="007D4CA6">
              <w:rPr>
                <w:iCs/>
                <w:lang w:val="lv-LV"/>
              </w:rPr>
              <w:t xml:space="preserve"> un centralizētu datortehnikas atjaunošanu,</w:t>
            </w:r>
            <w:r w:rsidR="0032244A">
              <w:rPr>
                <w:iCs/>
                <w:lang w:val="lv-LV"/>
              </w:rPr>
              <w:t xml:space="preserve"> </w:t>
            </w:r>
            <w:r w:rsidR="006443BB" w:rsidRPr="007D4CA6">
              <w:rPr>
                <w:iCs/>
                <w:lang w:val="lv-LV"/>
              </w:rPr>
              <w:t xml:space="preserve">kā arī, </w:t>
            </w:r>
            <w:r w:rsidRPr="007D4CA6">
              <w:rPr>
                <w:iCs/>
                <w:lang w:val="lv-LV"/>
              </w:rPr>
              <w:t>lai segtu papildu izdevumus, kas saistīti ar vidējās izpeļņas pieaugumu sakarā ar piemaksu un prēmiju izmaksu no budžeta programmas 96.00.00 “Latvijas prezidentūras Eiropas Savienības Padomē nodrošināšana 2015.gadā”</w:t>
            </w:r>
            <w:r w:rsidR="006443BB" w:rsidRPr="007D4CA6">
              <w:rPr>
                <w:iCs/>
                <w:lang w:val="lv-LV"/>
              </w:rPr>
              <w:t>.</w:t>
            </w:r>
          </w:p>
        </w:tc>
      </w:tr>
      <w:tr w:rsidR="00EA1BE1" w:rsidRPr="007D4CA6" w:rsidTr="001F1D05">
        <w:trPr>
          <w:trHeight w:val="626"/>
        </w:trPr>
        <w:tc>
          <w:tcPr>
            <w:tcW w:w="421" w:type="dxa"/>
          </w:tcPr>
          <w:p w:rsidR="00EA1BE1" w:rsidRPr="007D4CA6" w:rsidRDefault="00BF7FC3" w:rsidP="001F1D05">
            <w:pPr>
              <w:pStyle w:val="naiskr"/>
              <w:spacing w:before="0" w:after="0" w:line="240" w:lineRule="auto"/>
              <w:rPr>
                <w:lang w:val="lv-LV"/>
              </w:rPr>
            </w:pPr>
            <w:r w:rsidRPr="007D4CA6">
              <w:rPr>
                <w:lang w:val="lv-LV"/>
              </w:rPr>
              <w:lastRenderedPageBreak/>
              <w:t>3.</w:t>
            </w:r>
          </w:p>
        </w:tc>
        <w:tc>
          <w:tcPr>
            <w:tcW w:w="2556" w:type="dxa"/>
          </w:tcPr>
          <w:p w:rsidR="00EA1BE1" w:rsidRPr="007D4CA6" w:rsidRDefault="00BF7FC3" w:rsidP="001F1D05">
            <w:pPr>
              <w:pStyle w:val="naiskr"/>
              <w:spacing w:before="0" w:after="0" w:line="240" w:lineRule="auto"/>
              <w:rPr>
                <w:lang w:val="lv-LV"/>
              </w:rPr>
            </w:pPr>
            <w:r w:rsidRPr="007D4CA6">
              <w:rPr>
                <w:lang w:val="lv-LV"/>
              </w:rPr>
              <w:t>Projekta izstrādē iesaistītās institūcijas</w:t>
            </w:r>
          </w:p>
        </w:tc>
        <w:tc>
          <w:tcPr>
            <w:tcW w:w="6516" w:type="dxa"/>
          </w:tcPr>
          <w:p w:rsidR="00EA1BE1" w:rsidRPr="007D4CA6" w:rsidRDefault="00BF7FC3" w:rsidP="001F1D05">
            <w:pPr>
              <w:pStyle w:val="naiskr"/>
              <w:spacing w:before="0" w:after="0" w:line="240" w:lineRule="auto"/>
              <w:jc w:val="both"/>
              <w:rPr>
                <w:lang w:val="lv-LV"/>
              </w:rPr>
            </w:pPr>
            <w:r w:rsidRPr="007D4CA6">
              <w:rPr>
                <w:iCs/>
                <w:lang w:val="lv-LV"/>
              </w:rPr>
              <w:t>Iekšlietu ministrija</w:t>
            </w:r>
            <w:r w:rsidR="00B502B8" w:rsidRPr="007D4CA6">
              <w:rPr>
                <w:iCs/>
                <w:lang w:val="lv-LV"/>
              </w:rPr>
              <w:t>, Nodrošinājuma valsts aģentūra, Valsts policija, Valsts robežsardze, Valsts ugunsdzēsības un glābšanas dienests, Iekšlietu ministrijas Informācijas centrs.</w:t>
            </w:r>
          </w:p>
        </w:tc>
      </w:tr>
      <w:tr w:rsidR="00EA1BE1" w:rsidRPr="007D4CA6" w:rsidTr="001F1D05">
        <w:trPr>
          <w:trHeight w:val="60"/>
        </w:trPr>
        <w:tc>
          <w:tcPr>
            <w:tcW w:w="421" w:type="dxa"/>
          </w:tcPr>
          <w:p w:rsidR="00EA1BE1" w:rsidRPr="007D4CA6" w:rsidRDefault="00BF7FC3" w:rsidP="001F1D05">
            <w:pPr>
              <w:pStyle w:val="naiskr"/>
              <w:spacing w:before="0" w:after="0" w:line="240" w:lineRule="auto"/>
              <w:rPr>
                <w:lang w:val="lv-LV"/>
              </w:rPr>
            </w:pPr>
            <w:r w:rsidRPr="007D4CA6">
              <w:rPr>
                <w:lang w:val="lv-LV"/>
              </w:rPr>
              <w:t>4.</w:t>
            </w:r>
          </w:p>
        </w:tc>
        <w:tc>
          <w:tcPr>
            <w:tcW w:w="2556" w:type="dxa"/>
          </w:tcPr>
          <w:p w:rsidR="00EA1BE1" w:rsidRPr="007D4CA6" w:rsidRDefault="00BF7FC3" w:rsidP="001F1D05">
            <w:pPr>
              <w:pStyle w:val="naiskr"/>
              <w:spacing w:before="0" w:after="0" w:line="240" w:lineRule="auto"/>
              <w:rPr>
                <w:lang w:val="lv-LV"/>
              </w:rPr>
            </w:pPr>
            <w:r w:rsidRPr="007D4CA6">
              <w:rPr>
                <w:lang w:val="lv-LV"/>
              </w:rPr>
              <w:t>Cita informācija</w:t>
            </w:r>
          </w:p>
        </w:tc>
        <w:tc>
          <w:tcPr>
            <w:tcW w:w="6516" w:type="dxa"/>
          </w:tcPr>
          <w:p w:rsidR="00EA1BE1" w:rsidRPr="007D4CA6" w:rsidRDefault="00BF7FC3" w:rsidP="001F1D05">
            <w:pPr>
              <w:pStyle w:val="naiskr"/>
              <w:spacing w:before="0" w:after="0" w:line="240" w:lineRule="auto"/>
              <w:rPr>
                <w:lang w:val="lv-LV"/>
              </w:rPr>
            </w:pPr>
            <w:r w:rsidRPr="007D4CA6">
              <w:rPr>
                <w:lang w:val="lv-LV"/>
              </w:rPr>
              <w:t>Nav</w:t>
            </w:r>
            <w:r w:rsidR="001B40B5" w:rsidRPr="007D4CA6">
              <w:rPr>
                <w:lang w:val="lv-LV"/>
              </w:rPr>
              <w:t>.</w:t>
            </w:r>
          </w:p>
        </w:tc>
      </w:tr>
    </w:tbl>
    <w:p w:rsidR="001F1D05" w:rsidRDefault="001F1D05" w:rsidP="001F1D05">
      <w:pPr>
        <w:spacing w:after="0" w:line="240" w:lineRule="auto"/>
      </w:pPr>
    </w:p>
    <w:tbl>
      <w:tblPr>
        <w:tblW w:w="10626" w:type="dxa"/>
        <w:tblInd w:w="-1304" w:type="dxa"/>
        <w:tblLayout w:type="fixed"/>
        <w:tblLook w:val="0000" w:firstRow="0" w:lastRow="0" w:firstColumn="0" w:lastColumn="0" w:noHBand="0" w:noVBand="0"/>
      </w:tblPr>
      <w:tblGrid>
        <w:gridCol w:w="1270"/>
        <w:gridCol w:w="568"/>
        <w:gridCol w:w="2352"/>
        <w:gridCol w:w="1642"/>
        <w:gridCol w:w="851"/>
        <w:gridCol w:w="1250"/>
        <w:gridCol w:w="1417"/>
        <w:gridCol w:w="219"/>
        <w:gridCol w:w="1057"/>
      </w:tblGrid>
      <w:tr w:rsidR="000C68EA" w:rsidRPr="007D4CA6" w:rsidTr="00286765">
        <w:trPr>
          <w:gridBefore w:val="1"/>
          <w:wBefore w:w="1270" w:type="dxa"/>
          <w:trHeight w:val="315"/>
        </w:trPr>
        <w:tc>
          <w:tcPr>
            <w:tcW w:w="9356" w:type="dxa"/>
            <w:gridSpan w:val="8"/>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b/>
                <w:bCs/>
                <w:lang w:val="lv-LV"/>
              </w:rPr>
            </w:pPr>
            <w:r w:rsidRPr="007D4CA6">
              <w:rPr>
                <w:b/>
                <w:bCs/>
                <w:lang w:val="lv-LV"/>
              </w:rPr>
              <w:lastRenderedPageBreak/>
              <w:t>III. Tiesību akta projekta ietekme uz valsts budžetu un pašvaldību budžetiem</w:t>
            </w:r>
          </w:p>
        </w:tc>
      </w:tr>
      <w:tr w:rsidR="000C68EA" w:rsidRPr="007D4CA6" w:rsidTr="007D4CA6">
        <w:trPr>
          <w:gridBefore w:val="1"/>
          <w:wBefore w:w="1270" w:type="dxa"/>
          <w:trHeight w:val="25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rPr>
                <w:lang w:val="lv-LV"/>
              </w:rPr>
            </w:pPr>
            <w:r w:rsidRPr="007D4CA6">
              <w:rPr>
                <w:lang w:val="lv-LV"/>
              </w:rPr>
              <w:t> </w:t>
            </w:r>
          </w:p>
        </w:tc>
        <w:tc>
          <w:tcPr>
            <w:tcW w:w="2493"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right"/>
              <w:rPr>
                <w:lang w:val="lv-LV"/>
              </w:rPr>
            </w:pPr>
            <w:r w:rsidRPr="007D4CA6">
              <w:rPr>
                <w:lang w:val="lv-LV"/>
              </w:rPr>
              <w:t> </w:t>
            </w:r>
          </w:p>
        </w:tc>
        <w:tc>
          <w:tcPr>
            <w:tcW w:w="3943" w:type="dxa"/>
            <w:gridSpan w:val="4"/>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Turpmākie trīs gadi (</w:t>
            </w:r>
            <w:proofErr w:type="spellStart"/>
            <w:r w:rsidRPr="007D4CA6">
              <w:rPr>
                <w:i/>
                <w:lang w:val="lv-LV"/>
              </w:rPr>
              <w:t>euro</w:t>
            </w:r>
            <w:proofErr w:type="spellEnd"/>
            <w:r w:rsidRPr="007D4CA6">
              <w:rPr>
                <w:lang w:val="lv-LV"/>
              </w:rPr>
              <w:t>)</w:t>
            </w:r>
          </w:p>
        </w:tc>
      </w:tr>
      <w:tr w:rsidR="000C68EA" w:rsidRPr="007D4CA6" w:rsidTr="007D4CA6">
        <w:trPr>
          <w:gridBefore w:val="1"/>
          <w:wBefore w:w="1270" w:type="dxa"/>
          <w:trHeight w:val="255"/>
        </w:trPr>
        <w:tc>
          <w:tcPr>
            <w:tcW w:w="2920" w:type="dxa"/>
            <w:gridSpan w:val="2"/>
            <w:vMerge w:val="restart"/>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b/>
                <w:bCs/>
                <w:lang w:val="lv-LV"/>
              </w:rPr>
            </w:pPr>
            <w:r w:rsidRPr="007D4CA6">
              <w:rPr>
                <w:b/>
                <w:bCs/>
                <w:lang w:val="lv-LV"/>
              </w:rPr>
              <w:t>Rādītāji</w:t>
            </w:r>
          </w:p>
        </w:tc>
        <w:tc>
          <w:tcPr>
            <w:tcW w:w="2493"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b/>
                <w:bCs/>
                <w:lang w:val="lv-LV"/>
              </w:rPr>
            </w:pPr>
            <w:proofErr w:type="gramStart"/>
            <w:r w:rsidRPr="007D4CA6">
              <w:rPr>
                <w:b/>
                <w:bCs/>
                <w:lang w:val="lv-LV"/>
              </w:rPr>
              <w:t>201</w:t>
            </w:r>
            <w:r w:rsidR="006D2316" w:rsidRPr="007D4CA6">
              <w:rPr>
                <w:b/>
                <w:bCs/>
                <w:lang w:val="lv-LV"/>
              </w:rPr>
              <w:t>5</w:t>
            </w:r>
            <w:r w:rsidRPr="007D4CA6">
              <w:rPr>
                <w:b/>
                <w:bCs/>
                <w:lang w:val="lv-LV"/>
              </w:rPr>
              <w:t>.gads</w:t>
            </w:r>
            <w:proofErr w:type="gramEnd"/>
          </w:p>
        </w:tc>
        <w:tc>
          <w:tcPr>
            <w:tcW w:w="1250"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b/>
                <w:bCs/>
                <w:lang w:val="lv-LV"/>
              </w:rPr>
            </w:pPr>
            <w:proofErr w:type="gramStart"/>
            <w:r w:rsidRPr="007D4CA6">
              <w:rPr>
                <w:b/>
                <w:bCs/>
                <w:lang w:val="lv-LV"/>
              </w:rPr>
              <w:t>201</w:t>
            </w:r>
            <w:r w:rsidR="006D2316" w:rsidRPr="007D4CA6">
              <w:rPr>
                <w:b/>
                <w:bCs/>
                <w:lang w:val="lv-LV"/>
              </w:rPr>
              <w:t>6</w:t>
            </w:r>
            <w:r w:rsidRPr="007D4CA6">
              <w:rPr>
                <w:b/>
                <w:bCs/>
                <w:lang w:val="lv-LV"/>
              </w:rPr>
              <w:t>.gads</w:t>
            </w:r>
            <w:proofErr w:type="gramEnd"/>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b/>
                <w:bCs/>
                <w:lang w:val="lv-LV"/>
              </w:rPr>
            </w:pPr>
            <w:proofErr w:type="gramStart"/>
            <w:r w:rsidRPr="007D4CA6">
              <w:rPr>
                <w:b/>
                <w:bCs/>
                <w:lang w:val="lv-LV"/>
              </w:rPr>
              <w:t>201</w:t>
            </w:r>
            <w:r w:rsidR="006D2316" w:rsidRPr="007D4CA6">
              <w:rPr>
                <w:b/>
                <w:bCs/>
                <w:lang w:val="lv-LV"/>
              </w:rPr>
              <w:t>7</w:t>
            </w:r>
            <w:r w:rsidRPr="007D4CA6">
              <w:rPr>
                <w:b/>
                <w:bCs/>
                <w:lang w:val="lv-LV"/>
              </w:rPr>
              <w:t>.gads</w:t>
            </w:r>
            <w:proofErr w:type="gramEnd"/>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b/>
                <w:bCs/>
                <w:lang w:val="lv-LV"/>
              </w:rPr>
            </w:pPr>
            <w:proofErr w:type="gramStart"/>
            <w:r w:rsidRPr="007D4CA6">
              <w:rPr>
                <w:b/>
                <w:bCs/>
                <w:lang w:val="lv-LV"/>
              </w:rPr>
              <w:t>201</w:t>
            </w:r>
            <w:r w:rsidR="006D2316" w:rsidRPr="007D4CA6">
              <w:rPr>
                <w:b/>
                <w:bCs/>
                <w:lang w:val="lv-LV"/>
              </w:rPr>
              <w:t>8</w:t>
            </w:r>
            <w:r w:rsidRPr="007D4CA6">
              <w:rPr>
                <w:b/>
                <w:bCs/>
                <w:lang w:val="lv-LV"/>
              </w:rPr>
              <w:t>.gads</w:t>
            </w:r>
            <w:proofErr w:type="gramEnd"/>
          </w:p>
        </w:tc>
      </w:tr>
      <w:tr w:rsidR="000C68EA" w:rsidRPr="007D4CA6" w:rsidTr="0032244A">
        <w:trPr>
          <w:gridBefore w:val="1"/>
          <w:wBefore w:w="1270" w:type="dxa"/>
          <w:trHeight w:val="1020"/>
        </w:trPr>
        <w:tc>
          <w:tcPr>
            <w:tcW w:w="2920" w:type="dxa"/>
            <w:gridSpan w:val="2"/>
            <w:vMerge/>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rPr>
                <w:b/>
                <w:bCs/>
                <w:lang w:val="lv-LV"/>
              </w:rPr>
            </w:pPr>
          </w:p>
        </w:tc>
        <w:tc>
          <w:tcPr>
            <w:tcW w:w="1642"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Saskaņā ar valsts budžetu kārtējam gadam</w:t>
            </w:r>
          </w:p>
        </w:tc>
        <w:tc>
          <w:tcPr>
            <w:tcW w:w="851"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Izmaiņas kārtējā gadā, salīdzinot ar budžetu kārtējam gadam</w:t>
            </w:r>
          </w:p>
        </w:tc>
        <w:tc>
          <w:tcPr>
            <w:tcW w:w="1250"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Izmaiņas, salīdzinot ar kārtējo (201</w:t>
            </w:r>
            <w:r w:rsidR="006D2316" w:rsidRPr="007D4CA6">
              <w:rPr>
                <w:lang w:val="lv-LV"/>
              </w:rPr>
              <w:t>5</w:t>
            </w:r>
            <w:r w:rsidRPr="007D4CA6">
              <w:rPr>
                <w:lang w:val="lv-LV"/>
              </w:rPr>
              <w:t>.) gadu</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Izmaiņas, salīdzinot ar kārtējo (201</w:t>
            </w:r>
            <w:r w:rsidR="006D2316" w:rsidRPr="007D4CA6">
              <w:rPr>
                <w:lang w:val="lv-LV"/>
              </w:rPr>
              <w:t>5</w:t>
            </w:r>
            <w:r w:rsidRPr="007D4CA6">
              <w:rPr>
                <w:lang w:val="lv-LV"/>
              </w:rPr>
              <w:t>.) gadu</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Izmaiņas, salīdzinot ar kārtējo (201</w:t>
            </w:r>
            <w:r w:rsidR="006D2316" w:rsidRPr="007D4CA6">
              <w:rPr>
                <w:lang w:val="lv-LV"/>
              </w:rPr>
              <w:t>5</w:t>
            </w:r>
            <w:r w:rsidRPr="007D4CA6">
              <w:rPr>
                <w:lang w:val="lv-LV"/>
              </w:rPr>
              <w:t>.) gadu</w:t>
            </w:r>
          </w:p>
        </w:tc>
      </w:tr>
      <w:tr w:rsidR="000C68EA" w:rsidRPr="007D4CA6" w:rsidTr="0032244A">
        <w:trPr>
          <w:gridBefore w:val="1"/>
          <w:wBefore w:w="1270" w:type="dxa"/>
          <w:trHeight w:val="25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1</w:t>
            </w:r>
          </w:p>
        </w:tc>
        <w:tc>
          <w:tcPr>
            <w:tcW w:w="1642"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2</w:t>
            </w:r>
          </w:p>
        </w:tc>
        <w:tc>
          <w:tcPr>
            <w:tcW w:w="851"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3</w:t>
            </w:r>
          </w:p>
        </w:tc>
        <w:tc>
          <w:tcPr>
            <w:tcW w:w="1250"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4</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5</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6</w:t>
            </w:r>
          </w:p>
        </w:tc>
      </w:tr>
      <w:tr w:rsidR="000C68EA" w:rsidRPr="007D4CA6" w:rsidTr="0032244A">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rPr>
                <w:lang w:val="lv-LV"/>
              </w:rPr>
            </w:pPr>
            <w:r w:rsidRPr="007D4CA6">
              <w:rPr>
                <w:lang w:val="lv-LV"/>
              </w:rPr>
              <w:t>1. Budžeta ieņēmumi:</w:t>
            </w:r>
          </w:p>
        </w:tc>
        <w:tc>
          <w:tcPr>
            <w:tcW w:w="1642"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851"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250"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r>
      <w:tr w:rsidR="000C68EA" w:rsidRPr="007D4CA6" w:rsidTr="0032244A">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rPr>
                <w:lang w:val="lv-LV"/>
              </w:rPr>
            </w:pPr>
            <w:r w:rsidRPr="007D4CA6">
              <w:rPr>
                <w:lang w:val="lv-LV"/>
              </w:rPr>
              <w:t>1.1.valsts pamatbudžets, tai skaitā ieņēmumi no maksas pakalpojumiem un citi pašu ieņēmumi</w:t>
            </w:r>
          </w:p>
        </w:tc>
        <w:tc>
          <w:tcPr>
            <w:tcW w:w="1642"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851"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250"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r>
      <w:tr w:rsidR="000C68EA" w:rsidRPr="007D4CA6" w:rsidTr="0032244A">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rPr>
                <w:lang w:val="lv-LV"/>
              </w:rPr>
            </w:pPr>
            <w:r w:rsidRPr="007D4CA6">
              <w:rPr>
                <w:lang w:val="lv-LV"/>
              </w:rPr>
              <w:t>1.2.valsts speciālais budžets</w:t>
            </w:r>
          </w:p>
        </w:tc>
        <w:tc>
          <w:tcPr>
            <w:tcW w:w="1642"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851"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250"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r>
      <w:tr w:rsidR="000C68EA" w:rsidRPr="007D4CA6" w:rsidTr="0032244A">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rPr>
                <w:lang w:val="lv-LV"/>
              </w:rPr>
            </w:pPr>
            <w:r w:rsidRPr="007D4CA6">
              <w:rPr>
                <w:lang w:val="lv-LV"/>
              </w:rPr>
              <w:t>1.3.pašvaldību budžets</w:t>
            </w:r>
          </w:p>
        </w:tc>
        <w:tc>
          <w:tcPr>
            <w:tcW w:w="1642"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851"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250"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r>
      <w:tr w:rsidR="000C68EA" w:rsidRPr="007D4CA6" w:rsidTr="0032244A">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rPr>
                <w:lang w:val="lv-LV"/>
              </w:rPr>
            </w:pPr>
            <w:r w:rsidRPr="007D4CA6">
              <w:rPr>
                <w:lang w:val="lv-LV"/>
              </w:rPr>
              <w:t>2.      Budžeta izdevumi:</w:t>
            </w:r>
          </w:p>
        </w:tc>
        <w:tc>
          <w:tcPr>
            <w:tcW w:w="1642"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851" w:type="dxa"/>
            <w:tcBorders>
              <w:top w:val="single" w:sz="6" w:space="0" w:color="auto"/>
              <w:left w:val="single" w:sz="6" w:space="0" w:color="auto"/>
              <w:bottom w:val="single" w:sz="6" w:space="0" w:color="auto"/>
              <w:right w:val="single" w:sz="6" w:space="0" w:color="auto"/>
            </w:tcBorders>
            <w:vAlign w:val="center"/>
          </w:tcPr>
          <w:p w:rsidR="000C68EA" w:rsidRPr="007D4CA6" w:rsidRDefault="007D4CA6" w:rsidP="001F1D05">
            <w:pPr>
              <w:spacing w:after="0" w:line="240" w:lineRule="auto"/>
              <w:jc w:val="center"/>
              <w:rPr>
                <w:lang w:val="lv-LV"/>
              </w:rPr>
            </w:pPr>
            <w:r>
              <w:rPr>
                <w:lang w:val="lv-LV"/>
              </w:rPr>
              <w:t>1 062 201</w:t>
            </w:r>
          </w:p>
        </w:tc>
        <w:tc>
          <w:tcPr>
            <w:tcW w:w="1250"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r>
      <w:tr w:rsidR="000C68EA" w:rsidRPr="007D4CA6" w:rsidTr="0032244A">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rPr>
                <w:lang w:val="lv-LV"/>
              </w:rPr>
            </w:pPr>
            <w:r w:rsidRPr="007D4CA6">
              <w:rPr>
                <w:lang w:val="lv-LV"/>
              </w:rPr>
              <w:t>2.1.valsts pamatbudžets</w:t>
            </w:r>
          </w:p>
        </w:tc>
        <w:tc>
          <w:tcPr>
            <w:tcW w:w="1642"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851" w:type="dxa"/>
            <w:tcBorders>
              <w:top w:val="single" w:sz="6" w:space="0" w:color="auto"/>
              <w:left w:val="single" w:sz="6" w:space="0" w:color="auto"/>
              <w:bottom w:val="single" w:sz="6" w:space="0" w:color="auto"/>
              <w:right w:val="single" w:sz="6" w:space="0" w:color="auto"/>
            </w:tcBorders>
            <w:vAlign w:val="center"/>
          </w:tcPr>
          <w:p w:rsidR="000C68EA" w:rsidRPr="007D4CA6" w:rsidRDefault="007D4CA6" w:rsidP="001F1D05">
            <w:pPr>
              <w:spacing w:after="0" w:line="240" w:lineRule="auto"/>
              <w:jc w:val="center"/>
              <w:rPr>
                <w:lang w:val="lv-LV"/>
              </w:rPr>
            </w:pPr>
            <w:r>
              <w:rPr>
                <w:lang w:val="lv-LV"/>
              </w:rPr>
              <w:t>1 062 201</w:t>
            </w:r>
          </w:p>
        </w:tc>
        <w:tc>
          <w:tcPr>
            <w:tcW w:w="1250"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r>
      <w:tr w:rsidR="000C68EA" w:rsidRPr="007D4CA6" w:rsidTr="0032244A">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rPr>
                <w:lang w:val="lv-LV"/>
              </w:rPr>
            </w:pPr>
            <w:r w:rsidRPr="007D4CA6">
              <w:rPr>
                <w:lang w:val="lv-LV"/>
              </w:rPr>
              <w:t>2.2.valsts speciālais budžets</w:t>
            </w:r>
          </w:p>
        </w:tc>
        <w:tc>
          <w:tcPr>
            <w:tcW w:w="1642"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851"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250"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r>
      <w:tr w:rsidR="000C68EA" w:rsidRPr="007D4CA6" w:rsidTr="0032244A">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rPr>
                <w:lang w:val="lv-LV"/>
              </w:rPr>
            </w:pPr>
            <w:r w:rsidRPr="007D4CA6">
              <w:rPr>
                <w:lang w:val="lv-LV"/>
              </w:rPr>
              <w:t>2.3.pašvaldību budžets</w:t>
            </w:r>
          </w:p>
        </w:tc>
        <w:tc>
          <w:tcPr>
            <w:tcW w:w="1642"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851"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250"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r>
      <w:tr w:rsidR="000C68EA" w:rsidRPr="007D4CA6" w:rsidTr="0032244A">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rPr>
                <w:lang w:val="lv-LV"/>
              </w:rPr>
            </w:pPr>
            <w:r w:rsidRPr="007D4CA6">
              <w:rPr>
                <w:lang w:val="lv-LV"/>
              </w:rPr>
              <w:t>3.      Finansiālā ietekme:</w:t>
            </w:r>
          </w:p>
        </w:tc>
        <w:tc>
          <w:tcPr>
            <w:tcW w:w="1642"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851"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 xml:space="preserve">- </w:t>
            </w:r>
            <w:r w:rsidR="007D4CA6">
              <w:rPr>
                <w:lang w:val="lv-LV"/>
              </w:rPr>
              <w:t>1 062 201</w:t>
            </w:r>
          </w:p>
        </w:tc>
        <w:tc>
          <w:tcPr>
            <w:tcW w:w="1250"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r>
      <w:tr w:rsidR="000C68EA" w:rsidRPr="007D4CA6" w:rsidTr="0032244A">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rPr>
                <w:lang w:val="lv-LV"/>
              </w:rPr>
            </w:pPr>
            <w:r w:rsidRPr="007D4CA6">
              <w:rPr>
                <w:lang w:val="lv-LV"/>
              </w:rPr>
              <w:t>3.1.valsts pamatbudžets</w:t>
            </w:r>
          </w:p>
        </w:tc>
        <w:tc>
          <w:tcPr>
            <w:tcW w:w="1642"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851"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 xml:space="preserve">- </w:t>
            </w:r>
            <w:r w:rsidR="007D4CA6">
              <w:rPr>
                <w:lang w:val="lv-LV"/>
              </w:rPr>
              <w:t>1 062 201</w:t>
            </w:r>
          </w:p>
        </w:tc>
        <w:tc>
          <w:tcPr>
            <w:tcW w:w="1250"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r>
      <w:tr w:rsidR="000C68EA" w:rsidRPr="007D4CA6" w:rsidTr="0032244A">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rPr>
                <w:lang w:val="lv-LV"/>
              </w:rPr>
            </w:pPr>
            <w:r w:rsidRPr="007D4CA6">
              <w:rPr>
                <w:lang w:val="lv-LV"/>
              </w:rPr>
              <w:t>3.2. speciālais budžets</w:t>
            </w:r>
          </w:p>
        </w:tc>
        <w:tc>
          <w:tcPr>
            <w:tcW w:w="1642"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851"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250"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r>
      <w:tr w:rsidR="000C68EA" w:rsidRPr="007D4CA6" w:rsidTr="0032244A">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rPr>
                <w:lang w:val="lv-LV"/>
              </w:rPr>
            </w:pPr>
            <w:r w:rsidRPr="007D4CA6">
              <w:rPr>
                <w:lang w:val="lv-LV"/>
              </w:rPr>
              <w:t>3.3.pašvaldību budžets</w:t>
            </w:r>
          </w:p>
        </w:tc>
        <w:tc>
          <w:tcPr>
            <w:tcW w:w="1642"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851"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250"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r>
      <w:tr w:rsidR="000C68EA" w:rsidRPr="007D4CA6" w:rsidTr="0032244A">
        <w:trPr>
          <w:gridBefore w:val="1"/>
          <w:wBefore w:w="1270" w:type="dxa"/>
          <w:trHeight w:val="843"/>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rPr>
                <w:lang w:val="lv-LV"/>
              </w:rPr>
            </w:pPr>
            <w:proofErr w:type="gramStart"/>
            <w:r w:rsidRPr="007D4CA6">
              <w:rPr>
                <w:lang w:val="lv-LV"/>
              </w:rPr>
              <w:t>4.      Finanšu līdzekļi papildu izdevumu finansēšanai</w:t>
            </w:r>
            <w:proofErr w:type="gramEnd"/>
            <w:r w:rsidRPr="007D4CA6">
              <w:rPr>
                <w:lang w:val="lv-LV"/>
              </w:rPr>
              <w:t xml:space="preserve"> (kompensējošo izdevumu samazinājumu norāda ar „+” zīmi)</w:t>
            </w:r>
          </w:p>
        </w:tc>
        <w:tc>
          <w:tcPr>
            <w:tcW w:w="1642"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X</w:t>
            </w:r>
          </w:p>
        </w:tc>
        <w:tc>
          <w:tcPr>
            <w:tcW w:w="851" w:type="dxa"/>
            <w:tcBorders>
              <w:top w:val="single" w:sz="6" w:space="0" w:color="auto"/>
              <w:left w:val="single" w:sz="6" w:space="0" w:color="auto"/>
              <w:bottom w:val="single" w:sz="6" w:space="0" w:color="auto"/>
              <w:right w:val="single" w:sz="6" w:space="0" w:color="auto"/>
            </w:tcBorders>
            <w:vAlign w:val="center"/>
          </w:tcPr>
          <w:p w:rsidR="000C68EA" w:rsidRPr="007D4CA6" w:rsidRDefault="007D4CA6" w:rsidP="001F1D05">
            <w:pPr>
              <w:spacing w:after="0" w:line="240" w:lineRule="auto"/>
              <w:jc w:val="center"/>
              <w:rPr>
                <w:lang w:val="lv-LV"/>
              </w:rPr>
            </w:pPr>
            <w:r>
              <w:rPr>
                <w:lang w:val="lv-LV"/>
              </w:rPr>
              <w:t>1 062 201</w:t>
            </w:r>
          </w:p>
        </w:tc>
        <w:tc>
          <w:tcPr>
            <w:tcW w:w="1250"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r>
      <w:tr w:rsidR="000C68EA" w:rsidRPr="007D4CA6" w:rsidTr="0032244A">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rPr>
                <w:lang w:val="lv-LV"/>
              </w:rPr>
            </w:pPr>
            <w:r w:rsidRPr="007D4CA6">
              <w:rPr>
                <w:lang w:val="lv-LV"/>
              </w:rPr>
              <w:t>5.      Precizēta finansiālā ietekme:</w:t>
            </w:r>
          </w:p>
        </w:tc>
        <w:tc>
          <w:tcPr>
            <w:tcW w:w="1642" w:type="dxa"/>
            <w:vMerge w:val="restart"/>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X</w:t>
            </w:r>
          </w:p>
          <w:p w:rsidR="000C68EA" w:rsidRPr="007D4CA6" w:rsidRDefault="000C68EA" w:rsidP="001F1D05">
            <w:pPr>
              <w:spacing w:after="0" w:line="240" w:lineRule="auto"/>
              <w:jc w:val="center"/>
              <w:rPr>
                <w:lang w:val="lv-LV"/>
              </w:rPr>
            </w:pPr>
          </w:p>
        </w:tc>
        <w:tc>
          <w:tcPr>
            <w:tcW w:w="851"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250"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r>
      <w:tr w:rsidR="000C68EA" w:rsidRPr="007D4CA6" w:rsidTr="0032244A">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rPr>
                <w:lang w:val="lv-LV"/>
              </w:rPr>
            </w:pPr>
            <w:r w:rsidRPr="007D4CA6">
              <w:rPr>
                <w:lang w:val="lv-LV"/>
              </w:rPr>
              <w:t>5.1.valsts pamatbudžets</w:t>
            </w:r>
          </w:p>
        </w:tc>
        <w:tc>
          <w:tcPr>
            <w:tcW w:w="1642" w:type="dxa"/>
            <w:vMerge/>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rPr>
                <w:lang w:val="lv-LV"/>
              </w:rPr>
            </w:pPr>
          </w:p>
        </w:tc>
        <w:tc>
          <w:tcPr>
            <w:tcW w:w="851"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250"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r>
      <w:tr w:rsidR="000C68EA" w:rsidRPr="007D4CA6" w:rsidTr="0032244A">
        <w:trPr>
          <w:gridBefore w:val="1"/>
          <w:wBefore w:w="1270" w:type="dxa"/>
          <w:trHeight w:val="152"/>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rPr>
                <w:lang w:val="lv-LV"/>
              </w:rPr>
            </w:pPr>
            <w:r w:rsidRPr="007D4CA6">
              <w:rPr>
                <w:lang w:val="lv-LV"/>
              </w:rPr>
              <w:t>5.2. speciālais budžets</w:t>
            </w:r>
          </w:p>
        </w:tc>
        <w:tc>
          <w:tcPr>
            <w:tcW w:w="1642" w:type="dxa"/>
            <w:vMerge/>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rPr>
                <w:lang w:val="lv-LV"/>
              </w:rPr>
            </w:pPr>
          </w:p>
        </w:tc>
        <w:tc>
          <w:tcPr>
            <w:tcW w:w="851"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250"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r>
      <w:tr w:rsidR="000C68EA" w:rsidRPr="007D4CA6" w:rsidTr="0032244A">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rPr>
                <w:lang w:val="lv-LV"/>
              </w:rPr>
            </w:pPr>
            <w:r w:rsidRPr="007D4CA6">
              <w:rPr>
                <w:lang w:val="lv-LV"/>
              </w:rPr>
              <w:t>5.3.pašvaldību budžets</w:t>
            </w:r>
          </w:p>
        </w:tc>
        <w:tc>
          <w:tcPr>
            <w:tcW w:w="1642" w:type="dxa"/>
            <w:vMerge/>
            <w:tcBorders>
              <w:top w:val="single" w:sz="6" w:space="0" w:color="auto"/>
              <w:left w:val="single" w:sz="6" w:space="0" w:color="auto"/>
              <w:bottom w:val="single" w:sz="4" w:space="0" w:color="auto"/>
              <w:right w:val="single" w:sz="6" w:space="0" w:color="auto"/>
            </w:tcBorders>
            <w:vAlign w:val="center"/>
          </w:tcPr>
          <w:p w:rsidR="000C68EA" w:rsidRPr="007D4CA6" w:rsidRDefault="000C68EA" w:rsidP="001F1D05">
            <w:pPr>
              <w:spacing w:after="0" w:line="240" w:lineRule="auto"/>
              <w:rPr>
                <w:lang w:val="lv-LV"/>
              </w:rPr>
            </w:pPr>
          </w:p>
        </w:tc>
        <w:tc>
          <w:tcPr>
            <w:tcW w:w="851" w:type="dxa"/>
            <w:tcBorders>
              <w:top w:val="single" w:sz="6" w:space="0" w:color="auto"/>
              <w:left w:val="single" w:sz="6" w:space="0" w:color="auto"/>
              <w:bottom w:val="single" w:sz="4"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250" w:type="dxa"/>
            <w:tcBorders>
              <w:top w:val="single" w:sz="6" w:space="0" w:color="auto"/>
              <w:left w:val="single" w:sz="6" w:space="0" w:color="auto"/>
              <w:bottom w:val="single" w:sz="4"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417" w:type="dxa"/>
            <w:tcBorders>
              <w:top w:val="single" w:sz="6" w:space="0" w:color="auto"/>
              <w:left w:val="single" w:sz="6" w:space="0" w:color="auto"/>
              <w:bottom w:val="single" w:sz="4"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c>
          <w:tcPr>
            <w:tcW w:w="1276" w:type="dxa"/>
            <w:gridSpan w:val="2"/>
            <w:tcBorders>
              <w:top w:val="single" w:sz="6" w:space="0" w:color="auto"/>
              <w:left w:val="single" w:sz="6" w:space="0" w:color="auto"/>
              <w:bottom w:val="single" w:sz="4" w:space="0" w:color="auto"/>
              <w:right w:val="single" w:sz="6" w:space="0" w:color="auto"/>
            </w:tcBorders>
            <w:vAlign w:val="center"/>
          </w:tcPr>
          <w:p w:rsidR="000C68EA" w:rsidRPr="007D4CA6" w:rsidRDefault="000C68EA" w:rsidP="001F1D05">
            <w:pPr>
              <w:spacing w:after="0" w:line="240" w:lineRule="auto"/>
              <w:jc w:val="center"/>
              <w:rPr>
                <w:lang w:val="lv-LV"/>
              </w:rPr>
            </w:pPr>
            <w:r w:rsidRPr="007D4CA6">
              <w:rPr>
                <w:lang w:val="lv-LV"/>
              </w:rPr>
              <w:t>0</w:t>
            </w:r>
          </w:p>
        </w:tc>
      </w:tr>
      <w:tr w:rsidR="000C68EA" w:rsidRPr="007D4CA6" w:rsidTr="009534BE">
        <w:trPr>
          <w:gridBefore w:val="1"/>
          <w:wBefore w:w="1270" w:type="dxa"/>
          <w:trHeight w:val="42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rPr>
                <w:lang w:val="lv-LV"/>
              </w:rPr>
            </w:pPr>
            <w:r w:rsidRPr="007D4CA6">
              <w:rPr>
                <w:lang w:val="lv-LV"/>
              </w:rPr>
              <w:t xml:space="preserve">6.      Detalizēts ieņēmumu un izdevumu aprēķins (ja </w:t>
            </w:r>
            <w:r w:rsidRPr="007D4CA6">
              <w:rPr>
                <w:lang w:val="lv-LV"/>
              </w:rPr>
              <w:lastRenderedPageBreak/>
              <w:t>nepieciešams, detalizētu ieņēmumu un izdevumu aprēķinu var pievienot anotācijas pielikumā):</w:t>
            </w:r>
          </w:p>
        </w:tc>
        <w:tc>
          <w:tcPr>
            <w:tcW w:w="6436" w:type="dxa"/>
            <w:gridSpan w:val="6"/>
            <w:vMerge w:val="restart"/>
            <w:tcBorders>
              <w:top w:val="single" w:sz="4" w:space="0" w:color="auto"/>
              <w:left w:val="single" w:sz="6" w:space="0" w:color="auto"/>
              <w:bottom w:val="single" w:sz="4" w:space="0" w:color="auto"/>
              <w:right w:val="single" w:sz="6" w:space="0" w:color="auto"/>
            </w:tcBorders>
            <w:vAlign w:val="center"/>
          </w:tcPr>
          <w:p w:rsidR="0002674E" w:rsidRDefault="0066232C" w:rsidP="001F1D05">
            <w:pPr>
              <w:spacing w:after="0" w:line="240" w:lineRule="auto"/>
              <w:ind w:firstLine="516"/>
              <w:jc w:val="both"/>
              <w:rPr>
                <w:lang w:val="lv-LV"/>
              </w:rPr>
            </w:pPr>
            <w:r w:rsidRPr="007D4CA6">
              <w:rPr>
                <w:lang w:val="lv-LV"/>
              </w:rPr>
              <w:lastRenderedPageBreak/>
              <w:t>Rīkojuma p</w:t>
            </w:r>
            <w:r w:rsidR="00044241" w:rsidRPr="007D4CA6">
              <w:rPr>
                <w:lang w:val="lv-LV"/>
              </w:rPr>
              <w:t>rojekta 1.</w:t>
            </w:r>
            <w:r w:rsidR="00273A01" w:rsidRPr="007D4CA6">
              <w:rPr>
                <w:lang w:val="lv-LV"/>
              </w:rPr>
              <w:t>1.apakš</w:t>
            </w:r>
            <w:r w:rsidR="00044241" w:rsidRPr="007D4CA6">
              <w:rPr>
                <w:lang w:val="lv-LV"/>
              </w:rPr>
              <w:t>punkts</w:t>
            </w:r>
            <w:r w:rsidR="000C68EA" w:rsidRPr="007D4CA6">
              <w:rPr>
                <w:lang w:val="lv-LV"/>
              </w:rPr>
              <w:t xml:space="preserve"> paredz </w:t>
            </w:r>
            <w:r w:rsidRPr="007D4CA6">
              <w:rPr>
                <w:lang w:val="lv-LV"/>
              </w:rPr>
              <w:t xml:space="preserve">veikt </w:t>
            </w:r>
            <w:r w:rsidR="00184F64" w:rsidRPr="007D4CA6">
              <w:rPr>
                <w:lang w:val="lv-LV"/>
              </w:rPr>
              <w:t xml:space="preserve">apropriācijas pārdali </w:t>
            </w:r>
            <w:r w:rsidR="009C5A25" w:rsidRPr="007D4CA6">
              <w:rPr>
                <w:lang w:val="lv-LV"/>
              </w:rPr>
              <w:t>no budžeta resora “74.Gadskārtē</w:t>
            </w:r>
            <w:r w:rsidRPr="007D4CA6">
              <w:rPr>
                <w:lang w:val="lv-LV"/>
              </w:rPr>
              <w:t xml:space="preserve">jā valsts </w:t>
            </w:r>
            <w:r w:rsidRPr="007D4CA6">
              <w:rPr>
                <w:lang w:val="lv-LV"/>
              </w:rPr>
              <w:lastRenderedPageBreak/>
              <w:t xml:space="preserve">budžeta izpildes procesā pārdalāmais finansējums” programmas 04.00.00 “Latvijas prezidentūras Eiropas Savienības Padomē nodrošināšana </w:t>
            </w:r>
            <w:proofErr w:type="gramStart"/>
            <w:r w:rsidRPr="007D4CA6">
              <w:rPr>
                <w:lang w:val="lv-LV"/>
              </w:rPr>
              <w:t>2015.gadā</w:t>
            </w:r>
            <w:proofErr w:type="gramEnd"/>
            <w:r w:rsidRPr="007D4CA6">
              <w:rPr>
                <w:lang w:val="lv-LV"/>
              </w:rPr>
              <w:t>” uz Iekšlietu ministrijas budžeta apakšprogrammu 40.02.00 “Nekustamais īpašums un centralizētais iepirkums”, lai segtu izdevumus, kas s</w:t>
            </w:r>
            <w:r w:rsidR="0002674E">
              <w:rPr>
                <w:lang w:val="lv-LV"/>
              </w:rPr>
              <w:t>aistīti ar:</w:t>
            </w:r>
          </w:p>
          <w:p w:rsidR="00D555EF" w:rsidRDefault="0002674E" w:rsidP="001F1D05">
            <w:pPr>
              <w:pStyle w:val="ListParagraph"/>
              <w:numPr>
                <w:ilvl w:val="0"/>
                <w:numId w:val="27"/>
              </w:numPr>
              <w:ind w:left="400"/>
              <w:jc w:val="both"/>
              <w:rPr>
                <w:lang w:val="lv-LV"/>
              </w:rPr>
            </w:pPr>
            <w:r>
              <w:rPr>
                <w:lang w:val="lv-LV"/>
              </w:rPr>
              <w:t>r</w:t>
            </w:r>
            <w:r w:rsidR="00DB2400" w:rsidRPr="0002674E">
              <w:rPr>
                <w:lang w:val="lv-LV"/>
              </w:rPr>
              <w:t>emontdarbu veikšanu Iekšlietu ministrijas valdījumā esošaj</w:t>
            </w:r>
            <w:r w:rsidR="008034AC">
              <w:rPr>
                <w:lang w:val="lv-LV"/>
              </w:rPr>
              <w:t xml:space="preserve">os valsts nekustamajos īpašumos – 375 124 </w:t>
            </w:r>
            <w:proofErr w:type="spellStart"/>
            <w:r w:rsidR="008034AC" w:rsidRPr="008034AC">
              <w:rPr>
                <w:i/>
                <w:lang w:val="lv-LV"/>
              </w:rPr>
              <w:t>euro</w:t>
            </w:r>
            <w:proofErr w:type="spellEnd"/>
            <w:r w:rsidR="008034AC">
              <w:rPr>
                <w:lang w:val="lv-LV"/>
              </w:rPr>
              <w:t>.</w:t>
            </w:r>
          </w:p>
          <w:p w:rsidR="00704B9D" w:rsidRPr="00D555EF" w:rsidRDefault="0096471E" w:rsidP="001F1D05">
            <w:pPr>
              <w:pStyle w:val="ListParagraph"/>
              <w:ind w:left="400"/>
              <w:jc w:val="both"/>
              <w:rPr>
                <w:lang w:val="lv-LV"/>
              </w:rPr>
            </w:pPr>
            <w:r w:rsidRPr="00D555EF">
              <w:rPr>
                <w:lang w:val="lv-LV"/>
              </w:rPr>
              <w:t xml:space="preserve">EKK </w:t>
            </w:r>
            <w:r w:rsidR="00E42A55" w:rsidRPr="00D555EF">
              <w:rPr>
                <w:lang w:val="lv-LV"/>
              </w:rPr>
              <w:t>5250</w:t>
            </w:r>
            <w:r w:rsidRPr="00D555EF">
              <w:rPr>
                <w:lang w:val="lv-LV"/>
              </w:rPr>
              <w:t xml:space="preserve"> </w:t>
            </w:r>
            <w:r w:rsidR="00DD6A64" w:rsidRPr="00D555EF">
              <w:rPr>
                <w:lang w:val="lv-LV"/>
              </w:rPr>
              <w:t xml:space="preserve">“Kapitālais remonts un rekonstrukcija” </w:t>
            </w:r>
            <w:r w:rsidRPr="00D555EF">
              <w:rPr>
                <w:lang w:val="lv-LV"/>
              </w:rPr>
              <w:t xml:space="preserve">– </w:t>
            </w:r>
            <w:r w:rsidR="000A7D0C" w:rsidRPr="00D555EF">
              <w:rPr>
                <w:lang w:val="lv-LV"/>
              </w:rPr>
              <w:t xml:space="preserve">375 124 </w:t>
            </w:r>
            <w:proofErr w:type="spellStart"/>
            <w:r w:rsidR="00DD6A64" w:rsidRPr="00D555EF">
              <w:rPr>
                <w:i/>
                <w:lang w:val="lv-LV"/>
              </w:rPr>
              <w:t>euro</w:t>
            </w:r>
            <w:proofErr w:type="spellEnd"/>
            <w:r w:rsidR="00DD6A64" w:rsidRPr="00D555EF">
              <w:rPr>
                <w:lang w:val="lv-LV"/>
              </w:rPr>
              <w:t>.</w:t>
            </w:r>
          </w:p>
          <w:p w:rsidR="0002674E" w:rsidRDefault="00E27252" w:rsidP="001F1D05">
            <w:pPr>
              <w:pStyle w:val="ListParagraph"/>
              <w:numPr>
                <w:ilvl w:val="0"/>
                <w:numId w:val="27"/>
              </w:numPr>
              <w:ind w:left="400"/>
              <w:jc w:val="both"/>
              <w:rPr>
                <w:lang w:val="lv-LV"/>
              </w:rPr>
            </w:pPr>
            <w:r>
              <w:rPr>
                <w:lang w:val="lv-LV"/>
              </w:rPr>
              <w:t>centralizētu datortehnikas atjaunošanu</w:t>
            </w:r>
            <w:r w:rsidR="00193F65">
              <w:rPr>
                <w:lang w:val="lv-LV"/>
              </w:rPr>
              <w:t xml:space="preserve"> – 427 085 </w:t>
            </w:r>
            <w:proofErr w:type="spellStart"/>
            <w:r w:rsidR="00193F65" w:rsidRPr="00193F65">
              <w:rPr>
                <w:i/>
                <w:lang w:val="lv-LV"/>
              </w:rPr>
              <w:t>euro</w:t>
            </w:r>
            <w:proofErr w:type="spellEnd"/>
            <w:r w:rsidR="00193F65">
              <w:rPr>
                <w:lang w:val="lv-LV"/>
              </w:rPr>
              <w:t>.</w:t>
            </w:r>
          </w:p>
          <w:p w:rsidR="008034AC" w:rsidRPr="00E77709" w:rsidRDefault="00D555EF" w:rsidP="001F1D05">
            <w:pPr>
              <w:pStyle w:val="ListParagraph"/>
              <w:ind w:left="400"/>
              <w:jc w:val="both"/>
              <w:rPr>
                <w:lang w:val="lv-LV"/>
              </w:rPr>
            </w:pPr>
            <w:r>
              <w:rPr>
                <w:lang w:val="lv-LV"/>
              </w:rPr>
              <w:t>EKK 2312 “</w:t>
            </w:r>
            <w:r w:rsidRPr="00D555EF">
              <w:rPr>
                <w:lang w:val="lv-LV"/>
              </w:rPr>
              <w:t>Inventārs</w:t>
            </w:r>
            <w:r>
              <w:rPr>
                <w:lang w:val="lv-LV"/>
              </w:rPr>
              <w:t xml:space="preserve">” – 73 485 </w:t>
            </w:r>
            <w:proofErr w:type="spellStart"/>
            <w:r w:rsidRPr="00D555EF">
              <w:rPr>
                <w:i/>
                <w:lang w:val="lv-LV"/>
              </w:rPr>
              <w:t>euro</w:t>
            </w:r>
            <w:proofErr w:type="spellEnd"/>
            <w:r w:rsidR="00E77709">
              <w:rPr>
                <w:lang w:val="lv-LV"/>
              </w:rPr>
              <w:t>:</w:t>
            </w:r>
          </w:p>
          <w:p w:rsidR="00D555EF" w:rsidRDefault="00D555EF" w:rsidP="001F1D05">
            <w:pPr>
              <w:pStyle w:val="ListParagraph"/>
              <w:ind w:left="684"/>
              <w:jc w:val="both"/>
              <w:rPr>
                <w:lang w:val="lv-LV"/>
              </w:rPr>
            </w:pPr>
            <w:r>
              <w:rPr>
                <w:lang w:val="lv-LV"/>
              </w:rPr>
              <w:t xml:space="preserve">Monitori: 150 </w:t>
            </w:r>
            <w:proofErr w:type="spellStart"/>
            <w:r w:rsidRPr="00D555EF">
              <w:rPr>
                <w:i/>
                <w:lang w:val="lv-LV"/>
              </w:rPr>
              <w:t>euro</w:t>
            </w:r>
            <w:proofErr w:type="spellEnd"/>
            <w:r w:rsidR="00E77709">
              <w:rPr>
                <w:lang w:val="lv-LV"/>
              </w:rPr>
              <w:t xml:space="preserve"> vid. x 490 gab.</w:t>
            </w:r>
            <w:r>
              <w:rPr>
                <w:lang w:val="lv-LV"/>
              </w:rPr>
              <w:t xml:space="preserve"> </w:t>
            </w:r>
            <w:r w:rsidR="00E77709">
              <w:rPr>
                <w:lang w:val="lv-LV"/>
              </w:rPr>
              <w:t xml:space="preserve">~ 73 485 </w:t>
            </w:r>
            <w:proofErr w:type="spellStart"/>
            <w:r w:rsidR="00E77709" w:rsidRPr="00E77709">
              <w:rPr>
                <w:i/>
                <w:lang w:val="lv-LV"/>
              </w:rPr>
              <w:t>euro</w:t>
            </w:r>
            <w:proofErr w:type="spellEnd"/>
          </w:p>
          <w:p w:rsidR="00E77709" w:rsidRDefault="00E77709" w:rsidP="001F1D05">
            <w:pPr>
              <w:pStyle w:val="ListParagraph"/>
              <w:ind w:left="400"/>
              <w:jc w:val="both"/>
              <w:rPr>
                <w:lang w:val="lv-LV"/>
              </w:rPr>
            </w:pPr>
            <w:r>
              <w:rPr>
                <w:lang w:val="lv-LV"/>
              </w:rPr>
              <w:t>EKK 5238 “</w:t>
            </w:r>
            <w:r w:rsidRPr="00E77709">
              <w:rPr>
                <w:lang w:val="lv-LV"/>
              </w:rPr>
              <w:t>Datortehnika, sakaru un cita biroja tehnika</w:t>
            </w:r>
            <w:r>
              <w:rPr>
                <w:lang w:val="lv-LV"/>
              </w:rPr>
              <w:t xml:space="preserve">” – 353 600 </w:t>
            </w:r>
            <w:proofErr w:type="spellStart"/>
            <w:r w:rsidRPr="00E77709">
              <w:rPr>
                <w:i/>
                <w:lang w:val="lv-LV"/>
              </w:rPr>
              <w:t>euro</w:t>
            </w:r>
            <w:proofErr w:type="spellEnd"/>
            <w:r>
              <w:rPr>
                <w:lang w:val="lv-LV"/>
              </w:rPr>
              <w:t>:</w:t>
            </w:r>
          </w:p>
          <w:p w:rsidR="00E77709" w:rsidRDefault="00E77709" w:rsidP="001F1D05">
            <w:pPr>
              <w:pStyle w:val="ListParagraph"/>
              <w:ind w:left="684"/>
              <w:jc w:val="both"/>
              <w:rPr>
                <w:lang w:val="lv-LV"/>
              </w:rPr>
            </w:pPr>
            <w:r>
              <w:rPr>
                <w:lang w:val="lv-LV"/>
              </w:rPr>
              <w:t>1.kategorijas (</w:t>
            </w:r>
            <w:proofErr w:type="spellStart"/>
            <w:r>
              <w:rPr>
                <w:lang w:val="lv-LV"/>
              </w:rPr>
              <w:t>brand</w:t>
            </w:r>
            <w:proofErr w:type="spellEnd"/>
            <w:r>
              <w:rPr>
                <w:lang w:val="lv-LV"/>
              </w:rPr>
              <w:t>) stacionārais dators*</w:t>
            </w:r>
          </w:p>
          <w:p w:rsidR="00E77709" w:rsidRDefault="00E77709" w:rsidP="001F1D05">
            <w:pPr>
              <w:pStyle w:val="ListParagraph"/>
              <w:ind w:left="684"/>
              <w:jc w:val="both"/>
              <w:rPr>
                <w:lang w:val="lv-LV"/>
              </w:rPr>
            </w:pPr>
            <w:r>
              <w:rPr>
                <w:lang w:val="lv-LV"/>
              </w:rPr>
              <w:t xml:space="preserve">800 </w:t>
            </w:r>
            <w:proofErr w:type="spellStart"/>
            <w:r w:rsidRPr="00C53180">
              <w:rPr>
                <w:i/>
                <w:lang w:val="lv-LV"/>
              </w:rPr>
              <w:t>euro</w:t>
            </w:r>
            <w:proofErr w:type="spellEnd"/>
            <w:r>
              <w:rPr>
                <w:lang w:val="lv-LV"/>
              </w:rPr>
              <w:t xml:space="preserve"> vid. </w:t>
            </w:r>
            <w:r w:rsidR="00C53180">
              <w:rPr>
                <w:lang w:val="lv-LV"/>
              </w:rPr>
              <w:t>x</w:t>
            </w:r>
            <w:r>
              <w:rPr>
                <w:lang w:val="lv-LV"/>
              </w:rPr>
              <w:t xml:space="preserve"> 250</w:t>
            </w:r>
            <w:r w:rsidR="00C53180">
              <w:rPr>
                <w:lang w:val="lv-LV"/>
              </w:rPr>
              <w:t xml:space="preserve"> </w:t>
            </w:r>
            <w:proofErr w:type="spellStart"/>
            <w:r w:rsidR="00C53180" w:rsidRPr="00C53180">
              <w:rPr>
                <w:i/>
                <w:lang w:val="lv-LV"/>
              </w:rPr>
              <w:t>euro</w:t>
            </w:r>
            <w:proofErr w:type="spellEnd"/>
            <w:r w:rsidR="00C53180">
              <w:rPr>
                <w:lang w:val="lv-LV"/>
              </w:rPr>
              <w:t xml:space="preserve"> = 200 000 </w:t>
            </w:r>
            <w:proofErr w:type="spellStart"/>
            <w:r w:rsidR="00C53180" w:rsidRPr="00C53180">
              <w:rPr>
                <w:i/>
                <w:lang w:val="lv-LV"/>
              </w:rPr>
              <w:t>euro</w:t>
            </w:r>
            <w:proofErr w:type="spellEnd"/>
          </w:p>
          <w:p w:rsidR="00C53180" w:rsidRDefault="00C53180" w:rsidP="001F1D05">
            <w:pPr>
              <w:pStyle w:val="ListParagraph"/>
              <w:ind w:left="684"/>
              <w:jc w:val="both"/>
              <w:rPr>
                <w:lang w:val="lv-LV"/>
              </w:rPr>
            </w:pPr>
            <w:proofErr w:type="gramStart"/>
            <w:r>
              <w:rPr>
                <w:lang w:val="lv-LV"/>
              </w:rPr>
              <w:t>2.klases</w:t>
            </w:r>
            <w:proofErr w:type="gramEnd"/>
            <w:r>
              <w:rPr>
                <w:lang w:val="lv-LV"/>
              </w:rPr>
              <w:t xml:space="preserve"> stacionārais dators*</w:t>
            </w:r>
          </w:p>
          <w:p w:rsidR="00C53180" w:rsidRDefault="00C53180" w:rsidP="001F1D05">
            <w:pPr>
              <w:pStyle w:val="ListParagraph"/>
              <w:ind w:left="684"/>
              <w:jc w:val="both"/>
              <w:rPr>
                <w:lang w:val="lv-LV"/>
              </w:rPr>
            </w:pPr>
            <w:r>
              <w:rPr>
                <w:lang w:val="lv-LV"/>
              </w:rPr>
              <w:t xml:space="preserve">640 </w:t>
            </w:r>
            <w:proofErr w:type="spellStart"/>
            <w:r w:rsidRPr="00C53180">
              <w:rPr>
                <w:i/>
                <w:lang w:val="lv-LV"/>
              </w:rPr>
              <w:t>euro</w:t>
            </w:r>
            <w:proofErr w:type="spellEnd"/>
            <w:r>
              <w:rPr>
                <w:lang w:val="lv-LV"/>
              </w:rPr>
              <w:t xml:space="preserve"> vid. x 240 </w:t>
            </w:r>
            <w:proofErr w:type="spellStart"/>
            <w:r w:rsidRPr="00C53180">
              <w:rPr>
                <w:i/>
                <w:lang w:val="lv-LV"/>
              </w:rPr>
              <w:t>euro</w:t>
            </w:r>
            <w:proofErr w:type="spellEnd"/>
            <w:r>
              <w:rPr>
                <w:lang w:val="lv-LV"/>
              </w:rPr>
              <w:t xml:space="preserve"> = 153 </w:t>
            </w:r>
            <w:r w:rsidR="00193F65">
              <w:rPr>
                <w:lang w:val="lv-LV"/>
              </w:rPr>
              <w:t>6</w:t>
            </w:r>
            <w:r>
              <w:rPr>
                <w:lang w:val="lv-LV"/>
              </w:rPr>
              <w:t xml:space="preserve">00 </w:t>
            </w:r>
            <w:proofErr w:type="spellStart"/>
            <w:r w:rsidRPr="00C53180">
              <w:rPr>
                <w:i/>
                <w:lang w:val="lv-LV"/>
              </w:rPr>
              <w:t>euro</w:t>
            </w:r>
            <w:proofErr w:type="spellEnd"/>
          </w:p>
          <w:p w:rsidR="00C53180" w:rsidRPr="00E77709" w:rsidRDefault="00C53180" w:rsidP="001F1D05">
            <w:pPr>
              <w:pStyle w:val="ListParagraph"/>
              <w:ind w:left="684"/>
              <w:jc w:val="both"/>
              <w:rPr>
                <w:lang w:val="lv-LV"/>
              </w:rPr>
            </w:pPr>
            <w:r>
              <w:rPr>
                <w:lang w:val="lv-LV"/>
              </w:rPr>
              <w:t>*</w:t>
            </w:r>
            <w:r w:rsidRPr="005A0582">
              <w:rPr>
                <w:sz w:val="20"/>
                <w:szCs w:val="20"/>
                <w:lang w:val="lv-LV"/>
              </w:rPr>
              <w:t xml:space="preserve">datortehnika komplektā ar </w:t>
            </w:r>
            <w:proofErr w:type="spellStart"/>
            <w:r w:rsidRPr="005A0582">
              <w:rPr>
                <w:sz w:val="20"/>
                <w:szCs w:val="20"/>
                <w:lang w:val="lv-LV"/>
              </w:rPr>
              <w:t>Windows</w:t>
            </w:r>
            <w:proofErr w:type="spellEnd"/>
            <w:r w:rsidRPr="005A0582">
              <w:rPr>
                <w:sz w:val="20"/>
                <w:szCs w:val="20"/>
                <w:lang w:val="lv-LV"/>
              </w:rPr>
              <w:t xml:space="preserve"> </w:t>
            </w:r>
            <w:proofErr w:type="spellStart"/>
            <w:r w:rsidRPr="005A0582">
              <w:rPr>
                <w:sz w:val="20"/>
                <w:szCs w:val="20"/>
                <w:lang w:val="lv-LV"/>
              </w:rPr>
              <w:t>Pro</w:t>
            </w:r>
            <w:proofErr w:type="spellEnd"/>
            <w:r w:rsidRPr="005A0582">
              <w:rPr>
                <w:sz w:val="20"/>
                <w:szCs w:val="20"/>
                <w:lang w:val="lv-LV"/>
              </w:rPr>
              <w:t xml:space="preserve"> 8</w:t>
            </w:r>
          </w:p>
          <w:p w:rsidR="00DB2400" w:rsidRPr="007D4CA6" w:rsidRDefault="00DB2400" w:rsidP="001F1D05">
            <w:pPr>
              <w:spacing w:after="0" w:line="240" w:lineRule="auto"/>
              <w:jc w:val="both"/>
              <w:rPr>
                <w:lang w:val="lv-LV"/>
              </w:rPr>
            </w:pPr>
          </w:p>
          <w:p w:rsidR="00044241" w:rsidRPr="007D4CA6" w:rsidRDefault="007930BF" w:rsidP="001F1D05">
            <w:pPr>
              <w:spacing w:after="0" w:line="240" w:lineRule="auto"/>
              <w:ind w:firstLine="516"/>
              <w:jc w:val="both"/>
              <w:rPr>
                <w:lang w:val="lv-LV"/>
              </w:rPr>
            </w:pPr>
            <w:r w:rsidRPr="007D4CA6">
              <w:rPr>
                <w:lang w:val="lv-LV"/>
              </w:rPr>
              <w:t xml:space="preserve">Rīkojuma projekta </w:t>
            </w:r>
            <w:r w:rsidR="00273A01" w:rsidRPr="007D4CA6">
              <w:rPr>
                <w:lang w:val="lv-LV"/>
              </w:rPr>
              <w:t>1.</w:t>
            </w:r>
            <w:r w:rsidRPr="007D4CA6">
              <w:rPr>
                <w:lang w:val="lv-LV"/>
              </w:rPr>
              <w:t>2</w:t>
            </w:r>
            <w:r w:rsidR="00044241" w:rsidRPr="007D4CA6">
              <w:rPr>
                <w:lang w:val="lv-LV"/>
              </w:rPr>
              <w:t>.</w:t>
            </w:r>
            <w:r w:rsidR="00273A01" w:rsidRPr="007D4CA6">
              <w:rPr>
                <w:lang w:val="lv-LV"/>
              </w:rPr>
              <w:t>apakš</w:t>
            </w:r>
            <w:r w:rsidR="00044241" w:rsidRPr="007D4CA6">
              <w:rPr>
                <w:lang w:val="lv-LV"/>
              </w:rPr>
              <w:t xml:space="preserve">punkts paredz veikt apropriācijas pārdali no budžeta resora “74.Gadskārtējā valsts budžeta izpildes procesā pārdalāmais finansējums” programmas 04.00.00 “Latvijas prezidentūras Eiropas Savienības Padomē nodrošināšana </w:t>
            </w:r>
            <w:proofErr w:type="gramStart"/>
            <w:r w:rsidR="00044241" w:rsidRPr="007D4CA6">
              <w:rPr>
                <w:lang w:val="lv-LV"/>
              </w:rPr>
              <w:t>2015.gadā</w:t>
            </w:r>
            <w:proofErr w:type="gramEnd"/>
            <w:r w:rsidR="00044241" w:rsidRPr="007D4CA6">
              <w:rPr>
                <w:lang w:val="lv-LV"/>
              </w:rPr>
              <w:t>” 259 99</w:t>
            </w:r>
            <w:r w:rsidRPr="007D4CA6">
              <w:rPr>
                <w:lang w:val="lv-LV"/>
              </w:rPr>
              <w:t>2</w:t>
            </w:r>
            <w:r w:rsidR="00044241" w:rsidRPr="007D4CA6">
              <w:rPr>
                <w:lang w:val="lv-LV"/>
              </w:rPr>
              <w:t xml:space="preserve"> </w:t>
            </w:r>
            <w:proofErr w:type="spellStart"/>
            <w:r w:rsidR="00044241" w:rsidRPr="007D4CA6">
              <w:rPr>
                <w:i/>
                <w:lang w:val="lv-LV"/>
              </w:rPr>
              <w:t>euro</w:t>
            </w:r>
            <w:proofErr w:type="spellEnd"/>
            <w:r w:rsidR="00044241" w:rsidRPr="007D4CA6">
              <w:rPr>
                <w:lang w:val="lv-LV"/>
              </w:rPr>
              <w:t xml:space="preserve"> apmērā</w:t>
            </w:r>
            <w:r w:rsidR="0047244B" w:rsidRPr="007D4CA6">
              <w:rPr>
                <w:lang w:val="lv-LV"/>
              </w:rPr>
              <w:t>, lai segtu papildu izdevumus, kas saistīti ar vidējās izpeļņas pieaugumu sakarā ar piemaksu un prēmiju izmaksu no budžeta programmas 96.00.00 “Latvijas prezidentūras Eiropas Savienības Padomē nodrošināšana 2015.gadā”</w:t>
            </w:r>
            <w:r w:rsidR="00044241" w:rsidRPr="007D4CA6">
              <w:rPr>
                <w:lang w:val="lv-LV"/>
              </w:rPr>
              <w:t>, tai skaitā:</w:t>
            </w:r>
          </w:p>
          <w:p w:rsidR="00D51CE8" w:rsidRPr="007D4CA6" w:rsidRDefault="00D51CE8" w:rsidP="001F1D05">
            <w:pPr>
              <w:spacing w:after="0" w:line="240" w:lineRule="auto"/>
              <w:ind w:firstLine="516"/>
              <w:jc w:val="both"/>
              <w:rPr>
                <w:lang w:val="lv-LV"/>
              </w:rPr>
            </w:pPr>
          </w:p>
          <w:p w:rsidR="00044241" w:rsidRPr="007D4CA6" w:rsidRDefault="00044241" w:rsidP="001F1D05">
            <w:pPr>
              <w:spacing w:after="0" w:line="240" w:lineRule="auto"/>
              <w:jc w:val="both"/>
              <w:rPr>
                <w:lang w:val="lv-LV"/>
              </w:rPr>
            </w:pPr>
            <w:r w:rsidRPr="007D4CA6">
              <w:rPr>
                <w:lang w:val="lv-LV"/>
              </w:rPr>
              <w:t>1. Iekšlietu ministrijas budžeta apakšprogrammai 06.01.00 “Valsts policija”</w:t>
            </w:r>
            <w:r w:rsidR="004C57A3" w:rsidRPr="007D4CA6">
              <w:rPr>
                <w:lang w:val="lv-LV"/>
              </w:rPr>
              <w:t xml:space="preserve"> </w:t>
            </w:r>
            <w:r w:rsidRPr="007D4CA6">
              <w:rPr>
                <w:lang w:val="lv-LV"/>
              </w:rPr>
              <w:t xml:space="preserve">– 223 411 </w:t>
            </w:r>
            <w:proofErr w:type="spellStart"/>
            <w:r w:rsidRPr="007D4CA6">
              <w:rPr>
                <w:i/>
                <w:lang w:val="lv-LV"/>
              </w:rPr>
              <w:t>euro</w:t>
            </w:r>
            <w:proofErr w:type="spellEnd"/>
            <w:r w:rsidRPr="007D4CA6">
              <w:rPr>
                <w:lang w:val="lv-LV"/>
              </w:rPr>
              <w:t>;</w:t>
            </w:r>
          </w:p>
          <w:p w:rsidR="000E5E92" w:rsidRPr="007D4CA6" w:rsidRDefault="000E5E92" w:rsidP="001F1D05">
            <w:pPr>
              <w:spacing w:after="0" w:line="240" w:lineRule="auto"/>
              <w:jc w:val="both"/>
              <w:rPr>
                <w:sz w:val="20"/>
                <w:szCs w:val="20"/>
                <w:lang w:val="lv-LV"/>
              </w:rPr>
            </w:pPr>
            <w:r w:rsidRPr="007D4CA6">
              <w:rPr>
                <w:sz w:val="20"/>
                <w:szCs w:val="20"/>
                <w:lang w:val="lv-LV"/>
              </w:rPr>
              <w:t>EKK 1110 “Mēnešalga”</w:t>
            </w:r>
            <w:r w:rsidR="008F7542" w:rsidRPr="007D4CA6">
              <w:rPr>
                <w:sz w:val="20"/>
                <w:szCs w:val="20"/>
                <w:lang w:val="lv-LV"/>
              </w:rPr>
              <w:t xml:space="preserve"> 166 339 </w:t>
            </w:r>
            <w:proofErr w:type="spellStart"/>
            <w:r w:rsidR="008F7542" w:rsidRPr="007D4CA6">
              <w:rPr>
                <w:i/>
                <w:sz w:val="20"/>
                <w:szCs w:val="20"/>
                <w:lang w:val="lv-LV"/>
              </w:rPr>
              <w:t>euro</w:t>
            </w:r>
            <w:proofErr w:type="spellEnd"/>
            <w:r w:rsidR="00C35E5B" w:rsidRPr="007D4CA6">
              <w:rPr>
                <w:sz w:val="20"/>
                <w:szCs w:val="20"/>
                <w:lang w:val="lv-LV"/>
              </w:rPr>
              <w:t>;</w:t>
            </w:r>
          </w:p>
          <w:p w:rsidR="008F7542" w:rsidRPr="007D4CA6" w:rsidRDefault="008F7542" w:rsidP="001F1D05">
            <w:pPr>
              <w:spacing w:after="0" w:line="240" w:lineRule="auto"/>
              <w:ind w:left="233"/>
              <w:jc w:val="both"/>
              <w:rPr>
                <w:sz w:val="20"/>
                <w:szCs w:val="20"/>
                <w:lang w:val="lv-LV"/>
              </w:rPr>
            </w:pPr>
            <w:r w:rsidRPr="007D4CA6">
              <w:rPr>
                <w:sz w:val="20"/>
                <w:szCs w:val="20"/>
                <w:lang w:val="lv-LV"/>
              </w:rPr>
              <w:t>Aprēķins:</w:t>
            </w:r>
          </w:p>
          <w:p w:rsidR="000E5E92" w:rsidRPr="007D4CA6" w:rsidRDefault="0032111F" w:rsidP="001F1D05">
            <w:pPr>
              <w:pStyle w:val="ListParagraph"/>
              <w:numPr>
                <w:ilvl w:val="0"/>
                <w:numId w:val="22"/>
              </w:numPr>
              <w:ind w:left="658"/>
              <w:jc w:val="both"/>
              <w:rPr>
                <w:sz w:val="20"/>
                <w:szCs w:val="20"/>
                <w:lang w:val="lv-LV"/>
              </w:rPr>
            </w:pPr>
            <w:r w:rsidRPr="007D4CA6">
              <w:rPr>
                <w:sz w:val="20"/>
                <w:szCs w:val="20"/>
                <w:lang w:val="lv-LV"/>
              </w:rPr>
              <w:t xml:space="preserve">Ietekmes aprēķins nodarbinātajiem, kuri gājuši atvaļinājumā no </w:t>
            </w:r>
            <w:proofErr w:type="gramStart"/>
            <w:r w:rsidRPr="007D4CA6">
              <w:rPr>
                <w:sz w:val="20"/>
                <w:szCs w:val="20"/>
                <w:lang w:val="lv-LV"/>
              </w:rPr>
              <w:t>2015.gada</w:t>
            </w:r>
            <w:proofErr w:type="gramEnd"/>
            <w:r w:rsidRPr="007D4CA6">
              <w:rPr>
                <w:sz w:val="20"/>
                <w:szCs w:val="20"/>
                <w:lang w:val="lv-LV"/>
              </w:rPr>
              <w:t xml:space="preserve"> maija līdz augustam: </w:t>
            </w:r>
            <w:r w:rsidR="00C9600F" w:rsidRPr="007D4CA6">
              <w:rPr>
                <w:sz w:val="20"/>
                <w:szCs w:val="20"/>
                <w:lang w:val="lv-LV"/>
              </w:rPr>
              <w:t xml:space="preserve">794 381 </w:t>
            </w:r>
            <w:proofErr w:type="spellStart"/>
            <w:r w:rsidR="00C9600F" w:rsidRPr="007D4CA6">
              <w:rPr>
                <w:i/>
                <w:sz w:val="20"/>
                <w:szCs w:val="20"/>
                <w:lang w:val="lv-LV"/>
              </w:rPr>
              <w:t>euro</w:t>
            </w:r>
            <w:proofErr w:type="spellEnd"/>
            <w:r w:rsidR="00C9600F" w:rsidRPr="007D4CA6">
              <w:rPr>
                <w:sz w:val="20"/>
                <w:szCs w:val="20"/>
                <w:lang w:val="lv-LV"/>
              </w:rPr>
              <w:t xml:space="preserve"> (</w:t>
            </w:r>
            <w:r w:rsidR="000E5E92" w:rsidRPr="007D4CA6">
              <w:rPr>
                <w:sz w:val="20"/>
                <w:szCs w:val="20"/>
                <w:lang w:val="lv-LV"/>
              </w:rPr>
              <w:t>summa, kas ietekmē vidējo izpeļņu (</w:t>
            </w:r>
            <w:r w:rsidR="00C9600F" w:rsidRPr="007D4CA6">
              <w:rPr>
                <w:sz w:val="20"/>
                <w:szCs w:val="20"/>
                <w:lang w:val="lv-LV"/>
              </w:rPr>
              <w:t>izmaksas no janvāra līdz maijam</w:t>
            </w:r>
            <w:r w:rsidR="000E5E92" w:rsidRPr="007D4CA6">
              <w:rPr>
                <w:sz w:val="20"/>
                <w:szCs w:val="20"/>
                <w:lang w:val="lv-LV"/>
              </w:rPr>
              <w:t>)</w:t>
            </w:r>
            <w:r w:rsidR="00C9600F" w:rsidRPr="007D4CA6">
              <w:rPr>
                <w:sz w:val="20"/>
                <w:szCs w:val="20"/>
                <w:lang w:val="lv-LV"/>
              </w:rPr>
              <w:t>) / 125 (darba dienu skaits 6 mēnešos) * 0,5 (pieņēmums, ka maijā-augustā atvaļinājumā aizgājuši 50% no nodarbinātajiem, kuriem bija ar prezidentūras pasākumiem saistītas atlīdz</w:t>
            </w:r>
            <w:r w:rsidR="000E5E92" w:rsidRPr="007D4CA6">
              <w:rPr>
                <w:sz w:val="20"/>
                <w:szCs w:val="20"/>
                <w:lang w:val="lv-LV"/>
              </w:rPr>
              <w:t xml:space="preserve">ības izmaksas) * 20 (atvaļinājuma ilgums 20 darba dienas) = 63 550 </w:t>
            </w:r>
            <w:proofErr w:type="spellStart"/>
            <w:r w:rsidR="000E5E92" w:rsidRPr="007D4CA6">
              <w:rPr>
                <w:i/>
                <w:sz w:val="20"/>
                <w:szCs w:val="20"/>
                <w:lang w:val="lv-LV"/>
              </w:rPr>
              <w:t>euro</w:t>
            </w:r>
            <w:proofErr w:type="spellEnd"/>
            <w:r w:rsidR="000E5E92" w:rsidRPr="007D4CA6">
              <w:rPr>
                <w:sz w:val="20"/>
                <w:szCs w:val="20"/>
                <w:lang w:val="lv-LV"/>
              </w:rPr>
              <w:t>;</w:t>
            </w:r>
          </w:p>
          <w:p w:rsidR="000E5E92" w:rsidRPr="007D4CA6" w:rsidRDefault="0032111F" w:rsidP="001F1D05">
            <w:pPr>
              <w:pStyle w:val="ListParagraph"/>
              <w:numPr>
                <w:ilvl w:val="0"/>
                <w:numId w:val="22"/>
              </w:numPr>
              <w:ind w:left="658"/>
              <w:jc w:val="both"/>
              <w:rPr>
                <w:sz w:val="20"/>
                <w:szCs w:val="20"/>
                <w:lang w:val="lv-LV"/>
              </w:rPr>
            </w:pPr>
            <w:r w:rsidRPr="007D4CA6">
              <w:rPr>
                <w:sz w:val="20"/>
                <w:szCs w:val="20"/>
                <w:lang w:val="lv-LV"/>
              </w:rPr>
              <w:t xml:space="preserve">Ietekmes aprēķins nodarbinātajiem, kuri gājuši atvaļinājumā no </w:t>
            </w:r>
            <w:proofErr w:type="gramStart"/>
            <w:r w:rsidRPr="007D4CA6">
              <w:rPr>
                <w:sz w:val="20"/>
                <w:szCs w:val="20"/>
                <w:lang w:val="lv-LV"/>
              </w:rPr>
              <w:t>2015.gada</w:t>
            </w:r>
            <w:proofErr w:type="gramEnd"/>
            <w:r w:rsidRPr="007D4CA6">
              <w:rPr>
                <w:sz w:val="20"/>
                <w:szCs w:val="20"/>
                <w:lang w:val="lv-LV"/>
              </w:rPr>
              <w:t xml:space="preserve"> augusta līdz decembrim: </w:t>
            </w:r>
            <w:r w:rsidR="000E5E92" w:rsidRPr="007D4CA6">
              <w:rPr>
                <w:sz w:val="20"/>
                <w:szCs w:val="20"/>
                <w:lang w:val="lv-LV"/>
              </w:rPr>
              <w:t xml:space="preserve">1 284 861 </w:t>
            </w:r>
            <w:proofErr w:type="spellStart"/>
            <w:r w:rsidR="000E5E92" w:rsidRPr="007D4CA6">
              <w:rPr>
                <w:i/>
                <w:sz w:val="20"/>
                <w:szCs w:val="20"/>
                <w:lang w:val="lv-LV"/>
              </w:rPr>
              <w:t>euro</w:t>
            </w:r>
            <w:proofErr w:type="spellEnd"/>
            <w:r w:rsidR="000E5E92" w:rsidRPr="007D4CA6">
              <w:rPr>
                <w:sz w:val="20"/>
                <w:szCs w:val="20"/>
                <w:lang w:val="lv-LV"/>
              </w:rPr>
              <w:t xml:space="preserve"> (summa, kas ietekmē vidējo izpeļņu (izmaksas no aprīļa līdz septembrim)) / 125 (darba dienu skaits 6 mēnešos) * 0,5 (pieņēmums, ka augusta-decembrim atvaļinājumā aizgājuši 50% no nodarbinātajiem, kuriem bija ar prezidentūras pasākumiem saistītas atlīdzības izmaksas) * 20 (atvaļinājuma ilgums 20 darba dienas) = </w:t>
            </w:r>
            <w:r w:rsidR="008F7542" w:rsidRPr="007D4CA6">
              <w:rPr>
                <w:sz w:val="20"/>
                <w:szCs w:val="20"/>
                <w:lang w:val="lv-LV"/>
              </w:rPr>
              <w:t>102 789</w:t>
            </w:r>
            <w:r w:rsidR="000E5E92" w:rsidRPr="007D4CA6">
              <w:rPr>
                <w:sz w:val="20"/>
                <w:szCs w:val="20"/>
                <w:lang w:val="lv-LV"/>
              </w:rPr>
              <w:t xml:space="preserve"> </w:t>
            </w:r>
            <w:proofErr w:type="spellStart"/>
            <w:r w:rsidR="000E5E92" w:rsidRPr="007D4CA6">
              <w:rPr>
                <w:i/>
                <w:sz w:val="20"/>
                <w:szCs w:val="20"/>
                <w:lang w:val="lv-LV"/>
              </w:rPr>
              <w:t>euro</w:t>
            </w:r>
            <w:proofErr w:type="spellEnd"/>
            <w:r w:rsidR="008F7542" w:rsidRPr="007D4CA6">
              <w:rPr>
                <w:sz w:val="20"/>
                <w:szCs w:val="20"/>
                <w:lang w:val="lv-LV"/>
              </w:rPr>
              <w:t>.</w:t>
            </w:r>
          </w:p>
          <w:p w:rsidR="008F7542" w:rsidRPr="007D4CA6" w:rsidRDefault="00C35E5B" w:rsidP="001F1D05">
            <w:pPr>
              <w:spacing w:after="0" w:line="240" w:lineRule="auto"/>
              <w:ind w:left="15"/>
              <w:jc w:val="both"/>
              <w:rPr>
                <w:sz w:val="20"/>
                <w:szCs w:val="20"/>
                <w:lang w:val="lv-LV"/>
              </w:rPr>
            </w:pPr>
            <w:r w:rsidRPr="007D4CA6">
              <w:rPr>
                <w:sz w:val="20"/>
                <w:szCs w:val="20"/>
                <w:lang w:val="lv-LV"/>
              </w:rPr>
              <w:t>EKK 1210 “Darba devēja valsts sociālās apdrošināšanas obligātās iemaksas” 39 </w:t>
            </w:r>
            <w:r w:rsidR="00654397" w:rsidRPr="007D4CA6">
              <w:rPr>
                <w:sz w:val="20"/>
                <w:szCs w:val="20"/>
                <w:lang w:val="lv-LV"/>
              </w:rPr>
              <w:t>240</w:t>
            </w:r>
            <w:r w:rsidRPr="007D4CA6">
              <w:rPr>
                <w:sz w:val="20"/>
                <w:szCs w:val="20"/>
                <w:lang w:val="lv-LV"/>
              </w:rPr>
              <w:t xml:space="preserve"> </w:t>
            </w:r>
            <w:proofErr w:type="spellStart"/>
            <w:r w:rsidRPr="007D4CA6">
              <w:rPr>
                <w:i/>
                <w:sz w:val="20"/>
                <w:szCs w:val="20"/>
                <w:lang w:val="lv-LV"/>
              </w:rPr>
              <w:t>euro</w:t>
            </w:r>
            <w:proofErr w:type="spellEnd"/>
            <w:r w:rsidRPr="007D4CA6">
              <w:rPr>
                <w:sz w:val="20"/>
                <w:szCs w:val="20"/>
                <w:lang w:val="lv-LV"/>
              </w:rPr>
              <w:t>:</w:t>
            </w:r>
          </w:p>
          <w:p w:rsidR="00C35E5B" w:rsidRPr="007D4CA6" w:rsidRDefault="00C35E5B" w:rsidP="001F1D05">
            <w:pPr>
              <w:spacing w:after="0" w:line="240" w:lineRule="auto"/>
              <w:ind w:left="233"/>
              <w:jc w:val="both"/>
              <w:rPr>
                <w:sz w:val="20"/>
                <w:szCs w:val="20"/>
                <w:lang w:val="lv-LV"/>
              </w:rPr>
            </w:pPr>
            <w:r w:rsidRPr="007D4CA6">
              <w:rPr>
                <w:sz w:val="20"/>
                <w:szCs w:val="20"/>
                <w:lang w:val="lv-LV"/>
              </w:rPr>
              <w:t>Aprēķins: 166</w:t>
            </w:r>
            <w:r w:rsidR="00533862" w:rsidRPr="007D4CA6">
              <w:rPr>
                <w:sz w:val="20"/>
                <w:szCs w:val="20"/>
                <w:lang w:val="lv-LV"/>
              </w:rPr>
              <w:t xml:space="preserve"> </w:t>
            </w:r>
            <w:r w:rsidRPr="007D4CA6">
              <w:rPr>
                <w:sz w:val="20"/>
                <w:szCs w:val="20"/>
                <w:lang w:val="lv-LV"/>
              </w:rPr>
              <w:t xml:space="preserve">339 </w:t>
            </w:r>
            <w:proofErr w:type="spellStart"/>
            <w:r w:rsidRPr="007D4CA6">
              <w:rPr>
                <w:i/>
                <w:sz w:val="20"/>
                <w:szCs w:val="20"/>
                <w:lang w:val="lv-LV"/>
              </w:rPr>
              <w:t>euro</w:t>
            </w:r>
            <w:proofErr w:type="spellEnd"/>
            <w:r w:rsidRPr="007D4CA6">
              <w:rPr>
                <w:sz w:val="20"/>
                <w:szCs w:val="20"/>
                <w:lang w:val="lv-LV"/>
              </w:rPr>
              <w:t xml:space="preserve"> * 0,2359 </w:t>
            </w:r>
            <w:r w:rsidR="00533862" w:rsidRPr="007D4CA6">
              <w:rPr>
                <w:sz w:val="20"/>
                <w:szCs w:val="20"/>
                <w:lang w:val="lv-LV"/>
              </w:rPr>
              <w:t>(23,59% – darba devēja valsts sociālās apdrošināšanas obligāto iemaksu likme) = 39 </w:t>
            </w:r>
            <w:r w:rsidR="00654397" w:rsidRPr="007D4CA6">
              <w:rPr>
                <w:sz w:val="20"/>
                <w:szCs w:val="20"/>
                <w:lang w:val="lv-LV"/>
              </w:rPr>
              <w:t>240</w:t>
            </w:r>
            <w:r w:rsidR="00533862" w:rsidRPr="007D4CA6">
              <w:rPr>
                <w:sz w:val="20"/>
                <w:szCs w:val="20"/>
                <w:lang w:val="lv-LV"/>
              </w:rPr>
              <w:t xml:space="preserve"> </w:t>
            </w:r>
            <w:proofErr w:type="spellStart"/>
            <w:r w:rsidR="00533862" w:rsidRPr="007D4CA6">
              <w:rPr>
                <w:i/>
                <w:sz w:val="20"/>
                <w:szCs w:val="20"/>
                <w:lang w:val="lv-LV"/>
              </w:rPr>
              <w:t>euro</w:t>
            </w:r>
            <w:proofErr w:type="spellEnd"/>
            <w:r w:rsidR="00533862" w:rsidRPr="007D4CA6">
              <w:rPr>
                <w:sz w:val="20"/>
                <w:szCs w:val="20"/>
                <w:lang w:val="lv-LV"/>
              </w:rPr>
              <w:t>.</w:t>
            </w:r>
          </w:p>
          <w:p w:rsidR="00654397" w:rsidRPr="007D4CA6" w:rsidRDefault="00654397" w:rsidP="001F1D05">
            <w:pPr>
              <w:spacing w:after="0" w:line="240" w:lineRule="auto"/>
              <w:jc w:val="both"/>
              <w:rPr>
                <w:sz w:val="20"/>
                <w:szCs w:val="20"/>
                <w:lang w:val="lv-LV"/>
              </w:rPr>
            </w:pPr>
            <w:r w:rsidRPr="007D4CA6">
              <w:rPr>
                <w:sz w:val="20"/>
                <w:szCs w:val="20"/>
                <w:lang w:val="lv-LV"/>
              </w:rPr>
              <w:t xml:space="preserve">EKK 2271 “Izdevumi, kas saistīti ar operatīvo darbību” 17 832 </w:t>
            </w:r>
            <w:proofErr w:type="spellStart"/>
            <w:r w:rsidRPr="007D4CA6">
              <w:rPr>
                <w:i/>
                <w:sz w:val="20"/>
                <w:szCs w:val="20"/>
                <w:lang w:val="lv-LV"/>
              </w:rPr>
              <w:t>euro</w:t>
            </w:r>
            <w:proofErr w:type="spellEnd"/>
            <w:r w:rsidRPr="007D4CA6">
              <w:rPr>
                <w:sz w:val="20"/>
                <w:szCs w:val="20"/>
                <w:lang w:val="lv-LV"/>
              </w:rPr>
              <w:t>.</w:t>
            </w:r>
          </w:p>
          <w:p w:rsidR="00044241" w:rsidRPr="007D4CA6" w:rsidRDefault="00044241" w:rsidP="001F1D05">
            <w:pPr>
              <w:spacing w:after="0" w:line="240" w:lineRule="auto"/>
              <w:ind w:firstLine="516"/>
              <w:jc w:val="both"/>
              <w:rPr>
                <w:lang w:val="lv-LV"/>
              </w:rPr>
            </w:pPr>
          </w:p>
          <w:p w:rsidR="00044241" w:rsidRPr="007D4CA6" w:rsidRDefault="00044241" w:rsidP="001F1D05">
            <w:pPr>
              <w:spacing w:after="0" w:line="240" w:lineRule="auto"/>
              <w:jc w:val="both"/>
              <w:rPr>
                <w:lang w:val="lv-LV"/>
              </w:rPr>
            </w:pPr>
            <w:r w:rsidRPr="007D4CA6">
              <w:rPr>
                <w:lang w:val="lv-LV"/>
              </w:rPr>
              <w:lastRenderedPageBreak/>
              <w:t>2. Iekšlietu ministrijas budžeta programmai 10.00.00 “Valsts robežsardzes darbība”</w:t>
            </w:r>
            <w:r w:rsidR="004C57A3" w:rsidRPr="007D4CA6">
              <w:rPr>
                <w:lang w:val="lv-LV"/>
              </w:rPr>
              <w:t xml:space="preserve"> </w:t>
            </w:r>
            <w:r w:rsidRPr="007D4CA6">
              <w:rPr>
                <w:lang w:val="lv-LV"/>
              </w:rPr>
              <w:t xml:space="preserve">– 20 824 </w:t>
            </w:r>
            <w:proofErr w:type="spellStart"/>
            <w:r w:rsidRPr="007D4CA6">
              <w:rPr>
                <w:i/>
                <w:lang w:val="lv-LV"/>
              </w:rPr>
              <w:t>euro</w:t>
            </w:r>
            <w:proofErr w:type="spellEnd"/>
            <w:r w:rsidRPr="007D4CA6">
              <w:rPr>
                <w:lang w:val="lv-LV"/>
              </w:rPr>
              <w:t>;</w:t>
            </w:r>
          </w:p>
          <w:p w:rsidR="004640D4" w:rsidRPr="007D4CA6" w:rsidRDefault="004640D4" w:rsidP="001F1D05">
            <w:pPr>
              <w:spacing w:after="0" w:line="240" w:lineRule="auto"/>
              <w:jc w:val="both"/>
              <w:rPr>
                <w:sz w:val="20"/>
                <w:szCs w:val="20"/>
                <w:lang w:val="lv-LV"/>
              </w:rPr>
            </w:pPr>
            <w:r w:rsidRPr="007D4CA6">
              <w:rPr>
                <w:sz w:val="20"/>
                <w:szCs w:val="20"/>
                <w:lang w:val="lv-LV"/>
              </w:rPr>
              <w:t xml:space="preserve">EKK 1110 “Mēnešalga” 16 849 </w:t>
            </w:r>
            <w:proofErr w:type="spellStart"/>
            <w:r w:rsidRPr="007D4CA6">
              <w:rPr>
                <w:i/>
                <w:sz w:val="20"/>
                <w:szCs w:val="20"/>
                <w:lang w:val="lv-LV"/>
              </w:rPr>
              <w:t>euro</w:t>
            </w:r>
            <w:proofErr w:type="spellEnd"/>
            <w:r w:rsidRPr="007D4CA6">
              <w:rPr>
                <w:sz w:val="20"/>
                <w:szCs w:val="20"/>
                <w:lang w:val="lv-LV"/>
              </w:rPr>
              <w:t>;</w:t>
            </w:r>
          </w:p>
          <w:p w:rsidR="004640D4" w:rsidRPr="007D4CA6" w:rsidRDefault="004640D4" w:rsidP="001F1D05">
            <w:pPr>
              <w:spacing w:after="0" w:line="240" w:lineRule="auto"/>
              <w:ind w:left="233"/>
              <w:jc w:val="both"/>
              <w:rPr>
                <w:sz w:val="20"/>
                <w:szCs w:val="20"/>
                <w:lang w:val="lv-LV"/>
              </w:rPr>
            </w:pPr>
            <w:r w:rsidRPr="007D4CA6">
              <w:rPr>
                <w:sz w:val="20"/>
                <w:szCs w:val="20"/>
                <w:lang w:val="lv-LV"/>
              </w:rPr>
              <w:t>Aprēķins: 101 09</w:t>
            </w:r>
            <w:r w:rsidR="00091E4A" w:rsidRPr="007D4CA6">
              <w:rPr>
                <w:sz w:val="20"/>
                <w:szCs w:val="20"/>
                <w:lang w:val="lv-LV"/>
              </w:rPr>
              <w:t>6</w:t>
            </w:r>
            <w:r w:rsidRPr="007D4CA6">
              <w:rPr>
                <w:sz w:val="20"/>
                <w:szCs w:val="20"/>
                <w:lang w:val="lv-LV"/>
              </w:rPr>
              <w:t xml:space="preserve"> </w:t>
            </w:r>
            <w:proofErr w:type="spellStart"/>
            <w:r w:rsidRPr="007D4CA6">
              <w:rPr>
                <w:i/>
                <w:sz w:val="20"/>
                <w:szCs w:val="20"/>
                <w:lang w:val="lv-LV"/>
              </w:rPr>
              <w:t>euro</w:t>
            </w:r>
            <w:proofErr w:type="spellEnd"/>
            <w:r w:rsidRPr="007D4CA6">
              <w:rPr>
                <w:sz w:val="20"/>
                <w:szCs w:val="20"/>
                <w:lang w:val="lv-LV"/>
              </w:rPr>
              <w:t xml:space="preserve"> (summa, kas ietekmē vidējo izpeļņu)</w:t>
            </w:r>
            <w:r w:rsidR="00091E4A" w:rsidRPr="007D4CA6">
              <w:rPr>
                <w:sz w:val="20"/>
                <w:szCs w:val="20"/>
                <w:lang w:val="lv-LV"/>
              </w:rPr>
              <w:t xml:space="preserve"> / 6 (</w:t>
            </w:r>
            <w:r w:rsidR="007930BF" w:rsidRPr="007D4CA6">
              <w:rPr>
                <w:sz w:val="20"/>
                <w:szCs w:val="20"/>
                <w:lang w:val="lv-LV"/>
              </w:rPr>
              <w:t>no aprēķinātās un izmaksātās summas (</w:t>
            </w:r>
            <w:r w:rsidR="00091E4A" w:rsidRPr="007D4CA6">
              <w:rPr>
                <w:sz w:val="20"/>
                <w:szCs w:val="20"/>
                <w:lang w:val="lv-LV"/>
              </w:rPr>
              <w:t>izdevumu pieauguma</w:t>
            </w:r>
            <w:r w:rsidR="007930BF" w:rsidRPr="007D4CA6">
              <w:rPr>
                <w:sz w:val="20"/>
                <w:szCs w:val="20"/>
                <w:lang w:val="lv-LV"/>
              </w:rPr>
              <w:t>)</w:t>
            </w:r>
            <w:r w:rsidRPr="007D4CA6">
              <w:rPr>
                <w:sz w:val="20"/>
                <w:szCs w:val="20"/>
                <w:lang w:val="lv-LV"/>
              </w:rPr>
              <w:t xml:space="preserve"> </w:t>
            </w:r>
            <w:r w:rsidR="00091E4A" w:rsidRPr="007D4CA6">
              <w:rPr>
                <w:sz w:val="20"/>
                <w:szCs w:val="20"/>
                <w:lang w:val="lv-LV"/>
              </w:rPr>
              <w:t xml:space="preserve">1/6 daļa </w:t>
            </w:r>
            <w:r w:rsidRPr="007D4CA6">
              <w:rPr>
                <w:sz w:val="20"/>
                <w:szCs w:val="20"/>
                <w:lang w:val="lv-LV"/>
              </w:rPr>
              <w:t>tieši ietekmē vidējo izpeļņu)</w:t>
            </w:r>
            <w:r w:rsidR="00091E4A" w:rsidRPr="007D4CA6">
              <w:rPr>
                <w:sz w:val="20"/>
                <w:szCs w:val="20"/>
                <w:lang w:val="lv-LV"/>
              </w:rPr>
              <w:t xml:space="preserve"> = 16 849 </w:t>
            </w:r>
            <w:proofErr w:type="spellStart"/>
            <w:r w:rsidR="00091E4A" w:rsidRPr="007D4CA6">
              <w:rPr>
                <w:i/>
                <w:sz w:val="20"/>
                <w:szCs w:val="20"/>
                <w:lang w:val="lv-LV"/>
              </w:rPr>
              <w:t>euro</w:t>
            </w:r>
            <w:proofErr w:type="spellEnd"/>
            <w:r w:rsidR="00091E4A" w:rsidRPr="007D4CA6">
              <w:rPr>
                <w:sz w:val="20"/>
                <w:szCs w:val="20"/>
                <w:lang w:val="lv-LV"/>
              </w:rPr>
              <w:t>.</w:t>
            </w:r>
          </w:p>
          <w:p w:rsidR="004640D4" w:rsidRPr="007D4CA6" w:rsidRDefault="004640D4" w:rsidP="001F1D05">
            <w:pPr>
              <w:spacing w:after="0" w:line="240" w:lineRule="auto"/>
              <w:ind w:left="15"/>
              <w:jc w:val="both"/>
              <w:rPr>
                <w:sz w:val="20"/>
                <w:szCs w:val="20"/>
                <w:lang w:val="lv-LV"/>
              </w:rPr>
            </w:pPr>
            <w:r w:rsidRPr="007D4CA6">
              <w:rPr>
                <w:sz w:val="20"/>
                <w:szCs w:val="20"/>
                <w:lang w:val="lv-LV"/>
              </w:rPr>
              <w:t xml:space="preserve">EKK 1210 “Darba devēja valsts sociālās apdrošināšanas obligātās iemaksas” </w:t>
            </w:r>
            <w:r w:rsidR="007930BF" w:rsidRPr="007D4CA6">
              <w:rPr>
                <w:sz w:val="20"/>
                <w:szCs w:val="20"/>
                <w:lang w:val="lv-LV"/>
              </w:rPr>
              <w:t>3 975</w:t>
            </w:r>
            <w:r w:rsidRPr="007D4CA6">
              <w:rPr>
                <w:sz w:val="20"/>
                <w:szCs w:val="20"/>
                <w:lang w:val="lv-LV"/>
              </w:rPr>
              <w:t xml:space="preserve"> </w:t>
            </w:r>
            <w:proofErr w:type="spellStart"/>
            <w:r w:rsidRPr="007D4CA6">
              <w:rPr>
                <w:i/>
                <w:sz w:val="20"/>
                <w:szCs w:val="20"/>
                <w:lang w:val="lv-LV"/>
              </w:rPr>
              <w:t>euro</w:t>
            </w:r>
            <w:proofErr w:type="spellEnd"/>
            <w:r w:rsidRPr="007D4CA6">
              <w:rPr>
                <w:sz w:val="20"/>
                <w:szCs w:val="20"/>
                <w:lang w:val="lv-LV"/>
              </w:rPr>
              <w:t>:</w:t>
            </w:r>
          </w:p>
          <w:p w:rsidR="004640D4" w:rsidRPr="007D4CA6" w:rsidRDefault="004640D4" w:rsidP="001F1D05">
            <w:pPr>
              <w:spacing w:after="0" w:line="240" w:lineRule="auto"/>
              <w:ind w:left="233"/>
              <w:jc w:val="both"/>
              <w:rPr>
                <w:sz w:val="20"/>
                <w:szCs w:val="20"/>
                <w:lang w:val="lv-LV"/>
              </w:rPr>
            </w:pPr>
            <w:r w:rsidRPr="007D4CA6">
              <w:rPr>
                <w:sz w:val="20"/>
                <w:szCs w:val="20"/>
                <w:lang w:val="lv-LV"/>
              </w:rPr>
              <w:t xml:space="preserve">Aprēķins: </w:t>
            </w:r>
            <w:r w:rsidR="00091E4A" w:rsidRPr="007D4CA6">
              <w:rPr>
                <w:sz w:val="20"/>
                <w:szCs w:val="20"/>
                <w:lang w:val="lv-LV"/>
              </w:rPr>
              <w:t>16 849</w:t>
            </w:r>
            <w:r w:rsidRPr="007D4CA6">
              <w:rPr>
                <w:sz w:val="20"/>
                <w:szCs w:val="20"/>
                <w:lang w:val="lv-LV"/>
              </w:rPr>
              <w:t xml:space="preserve"> </w:t>
            </w:r>
            <w:proofErr w:type="spellStart"/>
            <w:r w:rsidRPr="007D4CA6">
              <w:rPr>
                <w:i/>
                <w:sz w:val="20"/>
                <w:szCs w:val="20"/>
                <w:lang w:val="lv-LV"/>
              </w:rPr>
              <w:t>euro</w:t>
            </w:r>
            <w:proofErr w:type="spellEnd"/>
            <w:r w:rsidRPr="007D4CA6">
              <w:rPr>
                <w:sz w:val="20"/>
                <w:szCs w:val="20"/>
                <w:lang w:val="lv-LV"/>
              </w:rPr>
              <w:t xml:space="preserve"> * 0,2359 (23,59% – darba devēja valsts sociālās apdrošināšanas obligāto iemaksu likme) = </w:t>
            </w:r>
            <w:r w:rsidR="00091E4A" w:rsidRPr="007D4CA6">
              <w:rPr>
                <w:sz w:val="20"/>
                <w:szCs w:val="20"/>
                <w:lang w:val="lv-LV"/>
              </w:rPr>
              <w:t>3 975</w:t>
            </w:r>
            <w:r w:rsidRPr="007D4CA6">
              <w:rPr>
                <w:sz w:val="20"/>
                <w:szCs w:val="20"/>
                <w:lang w:val="lv-LV"/>
              </w:rPr>
              <w:t xml:space="preserve"> </w:t>
            </w:r>
            <w:proofErr w:type="spellStart"/>
            <w:r w:rsidRPr="007D4CA6">
              <w:rPr>
                <w:i/>
                <w:sz w:val="20"/>
                <w:szCs w:val="20"/>
                <w:lang w:val="lv-LV"/>
              </w:rPr>
              <w:t>euro</w:t>
            </w:r>
            <w:proofErr w:type="spellEnd"/>
            <w:r w:rsidRPr="007D4CA6">
              <w:rPr>
                <w:sz w:val="20"/>
                <w:szCs w:val="20"/>
                <w:lang w:val="lv-LV"/>
              </w:rPr>
              <w:t>.</w:t>
            </w:r>
          </w:p>
          <w:p w:rsidR="00044241" w:rsidRPr="007D4CA6" w:rsidRDefault="00044241" w:rsidP="001F1D05">
            <w:pPr>
              <w:spacing w:after="0" w:line="240" w:lineRule="auto"/>
              <w:ind w:firstLine="516"/>
              <w:jc w:val="both"/>
              <w:rPr>
                <w:lang w:val="lv-LV"/>
              </w:rPr>
            </w:pPr>
          </w:p>
          <w:p w:rsidR="00044241" w:rsidRPr="007D4CA6" w:rsidRDefault="00044241" w:rsidP="001F1D05">
            <w:pPr>
              <w:spacing w:after="0" w:line="240" w:lineRule="auto"/>
              <w:jc w:val="both"/>
              <w:rPr>
                <w:lang w:val="lv-LV"/>
              </w:rPr>
            </w:pPr>
            <w:r w:rsidRPr="007D4CA6">
              <w:rPr>
                <w:lang w:val="lv-LV"/>
              </w:rPr>
              <w:t>3.</w:t>
            </w:r>
            <w:r w:rsidRPr="007D4CA6">
              <w:rPr>
                <w:lang w:val="lv-LV"/>
              </w:rPr>
              <w:tab/>
              <w:t>Iekšlietu ministrijas budžeta programmai 07.00.00 “Ugunsdrošība, glābšana un civilā aizsardzība”</w:t>
            </w:r>
            <w:r w:rsidR="004C57A3" w:rsidRPr="007D4CA6">
              <w:rPr>
                <w:lang w:val="lv-LV"/>
              </w:rPr>
              <w:t xml:space="preserve"> </w:t>
            </w:r>
            <w:r w:rsidRPr="007D4CA6">
              <w:rPr>
                <w:lang w:val="lv-LV"/>
              </w:rPr>
              <w:t xml:space="preserve">– 14 651 </w:t>
            </w:r>
            <w:proofErr w:type="spellStart"/>
            <w:r w:rsidRPr="007D4CA6">
              <w:rPr>
                <w:i/>
                <w:lang w:val="lv-LV"/>
              </w:rPr>
              <w:t>euro</w:t>
            </w:r>
            <w:proofErr w:type="spellEnd"/>
            <w:r w:rsidRPr="007D4CA6">
              <w:rPr>
                <w:lang w:val="lv-LV"/>
              </w:rPr>
              <w:t>;</w:t>
            </w:r>
          </w:p>
          <w:p w:rsidR="004B27BB" w:rsidRPr="007D4CA6" w:rsidRDefault="004B27BB" w:rsidP="001F1D05">
            <w:pPr>
              <w:spacing w:after="0" w:line="240" w:lineRule="auto"/>
              <w:jc w:val="both"/>
              <w:rPr>
                <w:sz w:val="20"/>
                <w:szCs w:val="20"/>
                <w:lang w:val="lv-LV"/>
              </w:rPr>
            </w:pPr>
            <w:r w:rsidRPr="007D4CA6">
              <w:rPr>
                <w:sz w:val="20"/>
                <w:szCs w:val="20"/>
                <w:lang w:val="lv-LV"/>
              </w:rPr>
              <w:t xml:space="preserve">EKK 1110 “Mēnešalga” </w:t>
            </w:r>
            <w:r w:rsidR="00024411" w:rsidRPr="007D4CA6">
              <w:rPr>
                <w:sz w:val="20"/>
                <w:szCs w:val="20"/>
                <w:lang w:val="lv-LV"/>
              </w:rPr>
              <w:t>11 854</w:t>
            </w:r>
            <w:r w:rsidRPr="007D4CA6">
              <w:rPr>
                <w:sz w:val="20"/>
                <w:szCs w:val="20"/>
                <w:lang w:val="lv-LV"/>
              </w:rPr>
              <w:t xml:space="preserve"> </w:t>
            </w:r>
            <w:proofErr w:type="spellStart"/>
            <w:r w:rsidRPr="007D4CA6">
              <w:rPr>
                <w:i/>
                <w:sz w:val="20"/>
                <w:szCs w:val="20"/>
                <w:lang w:val="lv-LV"/>
              </w:rPr>
              <w:t>euro</w:t>
            </w:r>
            <w:proofErr w:type="spellEnd"/>
            <w:r w:rsidRPr="007D4CA6">
              <w:rPr>
                <w:sz w:val="20"/>
                <w:szCs w:val="20"/>
                <w:lang w:val="lv-LV"/>
              </w:rPr>
              <w:t>;</w:t>
            </w:r>
          </w:p>
          <w:p w:rsidR="00AA03A1" w:rsidRPr="007D4CA6" w:rsidRDefault="004B27BB" w:rsidP="001F1D05">
            <w:pPr>
              <w:spacing w:after="0" w:line="240" w:lineRule="auto"/>
              <w:ind w:left="233"/>
              <w:jc w:val="both"/>
              <w:rPr>
                <w:sz w:val="20"/>
                <w:szCs w:val="20"/>
                <w:lang w:val="lv-LV"/>
              </w:rPr>
            </w:pPr>
            <w:r w:rsidRPr="007D4CA6">
              <w:rPr>
                <w:sz w:val="20"/>
                <w:szCs w:val="20"/>
                <w:lang w:val="lv-LV"/>
              </w:rPr>
              <w:t xml:space="preserve">Aprēķins: </w:t>
            </w:r>
          </w:p>
          <w:p w:rsidR="00AA03A1" w:rsidRPr="007D4CA6" w:rsidRDefault="00AA03A1" w:rsidP="001F1D05">
            <w:pPr>
              <w:spacing w:after="0" w:line="240" w:lineRule="auto"/>
              <w:ind w:left="233"/>
              <w:jc w:val="both"/>
              <w:rPr>
                <w:sz w:val="20"/>
                <w:szCs w:val="20"/>
                <w:lang w:val="lv-LV"/>
              </w:rPr>
            </w:pPr>
            <w:r w:rsidRPr="007D4CA6">
              <w:rPr>
                <w:sz w:val="20"/>
                <w:szCs w:val="20"/>
                <w:lang w:val="lv-LV"/>
              </w:rPr>
              <w:t xml:space="preserve">1) 1 (amatpersonu skaits ar speciālo dienesta pakāpi) * 1,9 </w:t>
            </w:r>
            <w:proofErr w:type="spellStart"/>
            <w:r w:rsidRPr="007D4CA6">
              <w:rPr>
                <w:i/>
                <w:sz w:val="20"/>
                <w:szCs w:val="20"/>
                <w:lang w:val="lv-LV"/>
              </w:rPr>
              <w:t>euro</w:t>
            </w:r>
            <w:proofErr w:type="spellEnd"/>
            <w:r w:rsidRPr="007D4CA6">
              <w:rPr>
                <w:sz w:val="20"/>
                <w:szCs w:val="20"/>
                <w:lang w:val="lv-LV"/>
              </w:rPr>
              <w:t xml:space="preserve"> (vidējās izpeļņas pieaugums par vienu stundu) * 8 (stundas) * 24 (atvaļinājuma dienu skaits) = 365 </w:t>
            </w:r>
            <w:proofErr w:type="spellStart"/>
            <w:r w:rsidRPr="007D4CA6">
              <w:rPr>
                <w:i/>
                <w:sz w:val="20"/>
                <w:szCs w:val="20"/>
                <w:lang w:val="lv-LV"/>
              </w:rPr>
              <w:t>euro</w:t>
            </w:r>
            <w:proofErr w:type="spellEnd"/>
            <w:r w:rsidRPr="007D4CA6">
              <w:rPr>
                <w:sz w:val="20"/>
                <w:szCs w:val="20"/>
                <w:lang w:val="lv-LV"/>
              </w:rPr>
              <w:t>;</w:t>
            </w:r>
          </w:p>
          <w:p w:rsidR="00AA03A1" w:rsidRPr="007D4CA6" w:rsidRDefault="00AA03A1" w:rsidP="001F1D05">
            <w:pPr>
              <w:spacing w:after="0" w:line="240" w:lineRule="auto"/>
              <w:ind w:left="233"/>
              <w:jc w:val="both"/>
              <w:rPr>
                <w:sz w:val="20"/>
                <w:szCs w:val="20"/>
                <w:lang w:val="lv-LV"/>
              </w:rPr>
            </w:pPr>
            <w:r w:rsidRPr="007D4CA6">
              <w:rPr>
                <w:sz w:val="20"/>
                <w:szCs w:val="20"/>
                <w:lang w:val="lv-LV"/>
              </w:rPr>
              <w:t xml:space="preserve">2) 3 (amatpersonu skaits ar speciālo dienesta pakāpi) * 5,78 </w:t>
            </w:r>
            <w:proofErr w:type="spellStart"/>
            <w:r w:rsidRPr="007D4CA6">
              <w:rPr>
                <w:i/>
                <w:sz w:val="20"/>
                <w:szCs w:val="20"/>
                <w:lang w:val="lv-LV"/>
              </w:rPr>
              <w:t>euro</w:t>
            </w:r>
            <w:proofErr w:type="spellEnd"/>
            <w:r w:rsidRPr="007D4CA6">
              <w:rPr>
                <w:sz w:val="20"/>
                <w:szCs w:val="20"/>
                <w:lang w:val="lv-LV"/>
              </w:rPr>
              <w:t xml:space="preserve"> (vidējās izpeļņas pieaugums par vienu stundu) * 8 (stundas) * 24 (atvaļinājuma dienu skaits) = 3 329 </w:t>
            </w:r>
            <w:proofErr w:type="spellStart"/>
            <w:r w:rsidRPr="007D4CA6">
              <w:rPr>
                <w:i/>
                <w:sz w:val="20"/>
                <w:szCs w:val="20"/>
                <w:lang w:val="lv-LV"/>
              </w:rPr>
              <w:t>euro</w:t>
            </w:r>
            <w:proofErr w:type="spellEnd"/>
            <w:r w:rsidRPr="007D4CA6">
              <w:rPr>
                <w:sz w:val="20"/>
                <w:szCs w:val="20"/>
                <w:lang w:val="lv-LV"/>
              </w:rPr>
              <w:t>;</w:t>
            </w:r>
          </w:p>
          <w:p w:rsidR="00024411" w:rsidRPr="007D4CA6" w:rsidRDefault="00AA03A1" w:rsidP="001F1D05">
            <w:pPr>
              <w:spacing w:after="0" w:line="240" w:lineRule="auto"/>
              <w:ind w:left="233"/>
              <w:jc w:val="both"/>
              <w:rPr>
                <w:sz w:val="20"/>
                <w:szCs w:val="20"/>
                <w:lang w:val="lv-LV"/>
              </w:rPr>
            </w:pPr>
            <w:r w:rsidRPr="007D4CA6">
              <w:rPr>
                <w:sz w:val="20"/>
                <w:szCs w:val="20"/>
                <w:lang w:val="lv-LV"/>
              </w:rPr>
              <w:t xml:space="preserve">3) 125 (amatpersonu skaits ar speciālo dienesta pakāpi) * 0,34 </w:t>
            </w:r>
            <w:proofErr w:type="spellStart"/>
            <w:r w:rsidRPr="007D4CA6">
              <w:rPr>
                <w:i/>
                <w:sz w:val="20"/>
                <w:szCs w:val="20"/>
                <w:lang w:val="lv-LV"/>
              </w:rPr>
              <w:t>euro</w:t>
            </w:r>
            <w:proofErr w:type="spellEnd"/>
            <w:r w:rsidRPr="007D4CA6">
              <w:rPr>
                <w:sz w:val="20"/>
                <w:szCs w:val="20"/>
                <w:lang w:val="lv-LV"/>
              </w:rPr>
              <w:t xml:space="preserve"> (vidējās izpeļņas pieaugums par vienu stundu) * 8 (stundas) * 24 (atvaļinājuma dienu skaits) = 8 160 </w:t>
            </w:r>
            <w:proofErr w:type="spellStart"/>
            <w:r w:rsidRPr="007D4CA6">
              <w:rPr>
                <w:i/>
                <w:sz w:val="20"/>
                <w:szCs w:val="20"/>
                <w:lang w:val="lv-LV"/>
              </w:rPr>
              <w:t>euro</w:t>
            </w:r>
            <w:proofErr w:type="spellEnd"/>
            <w:r w:rsidRPr="007D4CA6">
              <w:rPr>
                <w:sz w:val="20"/>
                <w:szCs w:val="20"/>
                <w:lang w:val="lv-LV"/>
              </w:rPr>
              <w:t>.</w:t>
            </w:r>
          </w:p>
          <w:p w:rsidR="004B27BB" w:rsidRPr="007D4CA6" w:rsidRDefault="004B27BB" w:rsidP="001F1D05">
            <w:pPr>
              <w:spacing w:after="0" w:line="240" w:lineRule="auto"/>
              <w:ind w:left="15"/>
              <w:jc w:val="both"/>
              <w:rPr>
                <w:sz w:val="20"/>
                <w:szCs w:val="20"/>
                <w:lang w:val="lv-LV"/>
              </w:rPr>
            </w:pPr>
            <w:r w:rsidRPr="007D4CA6">
              <w:rPr>
                <w:sz w:val="20"/>
                <w:szCs w:val="20"/>
                <w:lang w:val="lv-LV"/>
              </w:rPr>
              <w:t xml:space="preserve">EKK 1210 “Darba devēja valsts sociālās apdrošināšanas obligātās iemaksas” </w:t>
            </w:r>
            <w:r w:rsidR="00791A8D" w:rsidRPr="007D4CA6">
              <w:rPr>
                <w:sz w:val="20"/>
                <w:szCs w:val="20"/>
                <w:lang w:val="lv-LV"/>
              </w:rPr>
              <w:t>2 797</w:t>
            </w:r>
            <w:r w:rsidRPr="007D4CA6">
              <w:rPr>
                <w:sz w:val="20"/>
                <w:szCs w:val="20"/>
                <w:lang w:val="lv-LV"/>
              </w:rPr>
              <w:t xml:space="preserve"> </w:t>
            </w:r>
            <w:proofErr w:type="spellStart"/>
            <w:r w:rsidRPr="007D4CA6">
              <w:rPr>
                <w:i/>
                <w:sz w:val="20"/>
                <w:szCs w:val="20"/>
                <w:lang w:val="lv-LV"/>
              </w:rPr>
              <w:t>euro</w:t>
            </w:r>
            <w:proofErr w:type="spellEnd"/>
            <w:r w:rsidRPr="007D4CA6">
              <w:rPr>
                <w:sz w:val="20"/>
                <w:szCs w:val="20"/>
                <w:lang w:val="lv-LV"/>
              </w:rPr>
              <w:t>:</w:t>
            </w:r>
          </w:p>
          <w:p w:rsidR="004B27BB" w:rsidRPr="007D4CA6" w:rsidRDefault="004B27BB" w:rsidP="001F1D05">
            <w:pPr>
              <w:spacing w:after="0" w:line="240" w:lineRule="auto"/>
              <w:ind w:left="233"/>
              <w:jc w:val="both"/>
              <w:rPr>
                <w:sz w:val="20"/>
                <w:szCs w:val="20"/>
                <w:lang w:val="lv-LV"/>
              </w:rPr>
            </w:pPr>
            <w:r w:rsidRPr="007D4CA6">
              <w:rPr>
                <w:sz w:val="20"/>
                <w:szCs w:val="20"/>
                <w:lang w:val="lv-LV"/>
              </w:rPr>
              <w:t xml:space="preserve">Aprēķins: </w:t>
            </w:r>
            <w:r w:rsidR="00A71790" w:rsidRPr="007D4CA6">
              <w:rPr>
                <w:sz w:val="20"/>
                <w:szCs w:val="20"/>
                <w:lang w:val="lv-LV"/>
              </w:rPr>
              <w:t>11 854</w:t>
            </w:r>
            <w:r w:rsidRPr="007D4CA6">
              <w:rPr>
                <w:sz w:val="20"/>
                <w:szCs w:val="20"/>
                <w:lang w:val="lv-LV"/>
              </w:rPr>
              <w:t xml:space="preserve"> </w:t>
            </w:r>
            <w:proofErr w:type="spellStart"/>
            <w:r w:rsidRPr="007D4CA6">
              <w:rPr>
                <w:i/>
                <w:sz w:val="20"/>
                <w:szCs w:val="20"/>
                <w:lang w:val="lv-LV"/>
              </w:rPr>
              <w:t>euro</w:t>
            </w:r>
            <w:proofErr w:type="spellEnd"/>
            <w:r w:rsidRPr="007D4CA6">
              <w:rPr>
                <w:sz w:val="20"/>
                <w:szCs w:val="20"/>
                <w:lang w:val="lv-LV"/>
              </w:rPr>
              <w:t xml:space="preserve"> * 0,2359 (23,59% – darba devēja valsts sociālās apdrošināšanas obligāto iemaksu likme) = </w:t>
            </w:r>
            <w:r w:rsidR="00A71790" w:rsidRPr="007D4CA6">
              <w:rPr>
                <w:sz w:val="20"/>
                <w:szCs w:val="20"/>
                <w:lang w:val="lv-LV"/>
              </w:rPr>
              <w:t>2 797</w:t>
            </w:r>
            <w:r w:rsidRPr="007D4CA6">
              <w:rPr>
                <w:sz w:val="20"/>
                <w:szCs w:val="20"/>
                <w:lang w:val="lv-LV"/>
              </w:rPr>
              <w:t xml:space="preserve"> </w:t>
            </w:r>
            <w:proofErr w:type="spellStart"/>
            <w:r w:rsidRPr="007D4CA6">
              <w:rPr>
                <w:i/>
                <w:sz w:val="20"/>
                <w:szCs w:val="20"/>
                <w:lang w:val="lv-LV"/>
              </w:rPr>
              <w:t>euro</w:t>
            </w:r>
            <w:proofErr w:type="spellEnd"/>
            <w:r w:rsidRPr="007D4CA6">
              <w:rPr>
                <w:sz w:val="20"/>
                <w:szCs w:val="20"/>
                <w:lang w:val="lv-LV"/>
              </w:rPr>
              <w:t>.</w:t>
            </w:r>
          </w:p>
          <w:p w:rsidR="00044241" w:rsidRPr="007D4CA6" w:rsidRDefault="00044241" w:rsidP="001F1D05">
            <w:pPr>
              <w:spacing w:after="0" w:line="240" w:lineRule="auto"/>
              <w:ind w:firstLine="516"/>
              <w:jc w:val="both"/>
              <w:rPr>
                <w:lang w:val="lv-LV"/>
              </w:rPr>
            </w:pPr>
          </w:p>
          <w:p w:rsidR="00044241" w:rsidRPr="007D4CA6" w:rsidRDefault="00F61ABC" w:rsidP="001F1D05">
            <w:pPr>
              <w:spacing w:after="0" w:line="240" w:lineRule="auto"/>
              <w:jc w:val="both"/>
              <w:rPr>
                <w:lang w:val="lv-LV"/>
              </w:rPr>
            </w:pPr>
            <w:r w:rsidRPr="007D4CA6">
              <w:rPr>
                <w:lang w:val="lv-LV"/>
              </w:rPr>
              <w:t xml:space="preserve">4. </w:t>
            </w:r>
            <w:r w:rsidR="00044241" w:rsidRPr="007D4CA6">
              <w:rPr>
                <w:lang w:val="lv-LV"/>
              </w:rPr>
              <w:t>Iekšlietu ministrijas budžeta apakšprogrammai 02.03.00 “Vienotās sakaru un informācijas sistēmas uzturēšana un vadība”</w:t>
            </w:r>
            <w:r w:rsidR="004C57A3" w:rsidRPr="007D4CA6">
              <w:rPr>
                <w:lang w:val="lv-LV"/>
              </w:rPr>
              <w:t xml:space="preserve"> </w:t>
            </w:r>
            <w:r w:rsidR="00044241" w:rsidRPr="007D4CA6">
              <w:rPr>
                <w:lang w:val="lv-LV"/>
              </w:rPr>
              <w:t>– 1 10</w:t>
            </w:r>
            <w:r w:rsidR="00EB5981" w:rsidRPr="007D4CA6">
              <w:rPr>
                <w:lang w:val="lv-LV"/>
              </w:rPr>
              <w:t>6</w:t>
            </w:r>
            <w:r w:rsidR="00044241" w:rsidRPr="007D4CA6">
              <w:rPr>
                <w:lang w:val="lv-LV"/>
              </w:rPr>
              <w:t xml:space="preserve"> </w:t>
            </w:r>
            <w:proofErr w:type="spellStart"/>
            <w:r w:rsidR="00044241" w:rsidRPr="007D4CA6">
              <w:rPr>
                <w:i/>
                <w:lang w:val="lv-LV"/>
              </w:rPr>
              <w:t>euro</w:t>
            </w:r>
            <w:proofErr w:type="spellEnd"/>
            <w:r w:rsidR="00044241" w:rsidRPr="007D4CA6">
              <w:rPr>
                <w:lang w:val="lv-LV"/>
              </w:rPr>
              <w:t>.</w:t>
            </w:r>
          </w:p>
          <w:p w:rsidR="00EB5981" w:rsidRPr="007D4CA6" w:rsidRDefault="00EB5981" w:rsidP="001F1D05">
            <w:pPr>
              <w:spacing w:after="0" w:line="240" w:lineRule="auto"/>
              <w:jc w:val="both"/>
              <w:rPr>
                <w:sz w:val="20"/>
                <w:szCs w:val="20"/>
                <w:lang w:val="lv-LV"/>
              </w:rPr>
            </w:pPr>
            <w:r w:rsidRPr="007D4CA6">
              <w:rPr>
                <w:sz w:val="20"/>
                <w:szCs w:val="20"/>
                <w:lang w:val="lv-LV"/>
              </w:rPr>
              <w:t xml:space="preserve">EKK 1110 “Mēnešalga” 895 </w:t>
            </w:r>
            <w:proofErr w:type="spellStart"/>
            <w:r w:rsidRPr="007D4CA6">
              <w:rPr>
                <w:i/>
                <w:sz w:val="20"/>
                <w:szCs w:val="20"/>
                <w:lang w:val="lv-LV"/>
              </w:rPr>
              <w:t>euro</w:t>
            </w:r>
            <w:proofErr w:type="spellEnd"/>
            <w:r w:rsidRPr="007D4CA6">
              <w:rPr>
                <w:sz w:val="20"/>
                <w:szCs w:val="20"/>
                <w:lang w:val="lv-LV"/>
              </w:rPr>
              <w:t>;</w:t>
            </w:r>
          </w:p>
          <w:p w:rsidR="00EB5981" w:rsidRPr="007D4CA6" w:rsidRDefault="00EB5981" w:rsidP="001F1D05">
            <w:pPr>
              <w:spacing w:after="0" w:line="240" w:lineRule="auto"/>
              <w:jc w:val="both"/>
              <w:rPr>
                <w:sz w:val="20"/>
                <w:szCs w:val="20"/>
                <w:lang w:val="lv-LV"/>
              </w:rPr>
            </w:pPr>
            <w:r w:rsidRPr="007D4CA6">
              <w:rPr>
                <w:sz w:val="20"/>
                <w:szCs w:val="20"/>
                <w:lang w:val="lv-LV"/>
              </w:rPr>
              <w:t xml:space="preserve">EKK 1210 “Darba devēja valsts sociālās apdrošināšanas obligātās iemaksas” 211 </w:t>
            </w:r>
            <w:proofErr w:type="spellStart"/>
            <w:r w:rsidRPr="007D4CA6">
              <w:rPr>
                <w:i/>
                <w:sz w:val="20"/>
                <w:szCs w:val="20"/>
                <w:lang w:val="lv-LV"/>
              </w:rPr>
              <w:t>euro</w:t>
            </w:r>
            <w:proofErr w:type="spellEnd"/>
            <w:r w:rsidRPr="007D4CA6">
              <w:rPr>
                <w:sz w:val="20"/>
                <w:szCs w:val="20"/>
                <w:lang w:val="lv-LV"/>
              </w:rPr>
              <w:t>.</w:t>
            </w:r>
          </w:p>
          <w:p w:rsidR="00213583" w:rsidRPr="007D4CA6" w:rsidRDefault="00213583" w:rsidP="001F1D05">
            <w:pPr>
              <w:spacing w:after="0" w:line="240" w:lineRule="auto"/>
              <w:jc w:val="both"/>
              <w:rPr>
                <w:lang w:val="lv-LV"/>
              </w:rPr>
            </w:pPr>
          </w:p>
        </w:tc>
      </w:tr>
      <w:tr w:rsidR="000C68EA" w:rsidRPr="007D4CA6" w:rsidTr="009534BE">
        <w:trPr>
          <w:gridBefore w:val="1"/>
          <w:wBefore w:w="1270" w:type="dxa"/>
          <w:trHeight w:val="49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7D4CA6" w:rsidRDefault="000C68EA" w:rsidP="001F1D05">
            <w:pPr>
              <w:spacing w:after="0" w:line="240" w:lineRule="auto"/>
              <w:rPr>
                <w:lang w:val="lv-LV"/>
              </w:rPr>
            </w:pPr>
            <w:r w:rsidRPr="007D4CA6">
              <w:rPr>
                <w:lang w:val="lv-LV"/>
              </w:rPr>
              <w:lastRenderedPageBreak/>
              <w:t>6.1. detalizēts ieņēmumu aprēķins</w:t>
            </w:r>
          </w:p>
        </w:tc>
        <w:tc>
          <w:tcPr>
            <w:tcW w:w="6436" w:type="dxa"/>
            <w:gridSpan w:val="6"/>
            <w:vMerge/>
            <w:tcBorders>
              <w:top w:val="single" w:sz="4" w:space="0" w:color="auto"/>
              <w:left w:val="single" w:sz="6" w:space="0" w:color="auto"/>
              <w:bottom w:val="single" w:sz="4" w:space="0" w:color="auto"/>
              <w:right w:val="single" w:sz="6" w:space="0" w:color="auto"/>
            </w:tcBorders>
            <w:vAlign w:val="center"/>
          </w:tcPr>
          <w:p w:rsidR="000C68EA" w:rsidRPr="007D4CA6" w:rsidRDefault="000C68EA" w:rsidP="001F1D05">
            <w:pPr>
              <w:spacing w:after="0" w:line="240" w:lineRule="auto"/>
              <w:jc w:val="both"/>
              <w:rPr>
                <w:lang w:val="lv-LV"/>
              </w:rPr>
            </w:pPr>
          </w:p>
        </w:tc>
      </w:tr>
      <w:tr w:rsidR="000C68EA" w:rsidRPr="007D4CA6" w:rsidTr="009534BE">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tcPr>
          <w:p w:rsidR="000C68EA" w:rsidRPr="007D4CA6" w:rsidRDefault="000C68EA" w:rsidP="001F1D05">
            <w:pPr>
              <w:spacing w:after="0" w:line="240" w:lineRule="auto"/>
              <w:rPr>
                <w:lang w:val="lv-LV"/>
              </w:rPr>
            </w:pPr>
            <w:r w:rsidRPr="007D4CA6">
              <w:rPr>
                <w:lang w:val="lv-LV"/>
              </w:rPr>
              <w:t>6.2. detalizēts izdevumu aprēķins</w:t>
            </w:r>
          </w:p>
        </w:tc>
        <w:tc>
          <w:tcPr>
            <w:tcW w:w="6436" w:type="dxa"/>
            <w:gridSpan w:val="6"/>
            <w:vMerge/>
            <w:tcBorders>
              <w:top w:val="single" w:sz="4" w:space="0" w:color="auto"/>
              <w:left w:val="single" w:sz="6" w:space="0" w:color="auto"/>
              <w:bottom w:val="single" w:sz="4" w:space="0" w:color="auto"/>
              <w:right w:val="single" w:sz="6" w:space="0" w:color="auto"/>
            </w:tcBorders>
            <w:vAlign w:val="center"/>
          </w:tcPr>
          <w:p w:rsidR="000C68EA" w:rsidRPr="007D4CA6" w:rsidRDefault="000C68EA" w:rsidP="001F1D05">
            <w:pPr>
              <w:spacing w:after="0" w:line="240" w:lineRule="auto"/>
              <w:jc w:val="both"/>
              <w:rPr>
                <w:lang w:val="lv-LV"/>
              </w:rPr>
            </w:pPr>
          </w:p>
        </w:tc>
      </w:tr>
      <w:tr w:rsidR="000C68EA" w:rsidRPr="007D4CA6" w:rsidTr="001F1D05">
        <w:trPr>
          <w:gridBefore w:val="1"/>
          <w:wBefore w:w="1270" w:type="dxa"/>
          <w:trHeight w:val="427"/>
        </w:trPr>
        <w:tc>
          <w:tcPr>
            <w:tcW w:w="2920" w:type="dxa"/>
            <w:gridSpan w:val="2"/>
            <w:tcBorders>
              <w:top w:val="single" w:sz="6" w:space="0" w:color="auto"/>
              <w:left w:val="single" w:sz="6" w:space="0" w:color="auto"/>
              <w:bottom w:val="single" w:sz="6" w:space="0" w:color="auto"/>
              <w:right w:val="single" w:sz="6" w:space="0" w:color="auto"/>
            </w:tcBorders>
          </w:tcPr>
          <w:p w:rsidR="000C68EA" w:rsidRPr="007D4CA6" w:rsidRDefault="000C68EA" w:rsidP="001F1D05">
            <w:pPr>
              <w:spacing w:after="0" w:line="240" w:lineRule="auto"/>
              <w:rPr>
                <w:lang w:val="lv-LV"/>
              </w:rPr>
            </w:pPr>
            <w:r w:rsidRPr="007D4CA6">
              <w:rPr>
                <w:lang w:val="lv-LV"/>
              </w:rPr>
              <w:lastRenderedPageBreak/>
              <w:t>7.      Cita informācija</w:t>
            </w:r>
          </w:p>
        </w:tc>
        <w:tc>
          <w:tcPr>
            <w:tcW w:w="6436" w:type="dxa"/>
            <w:gridSpan w:val="6"/>
            <w:tcBorders>
              <w:top w:val="single" w:sz="4" w:space="0" w:color="auto"/>
              <w:left w:val="single" w:sz="6" w:space="0" w:color="auto"/>
              <w:bottom w:val="single" w:sz="6" w:space="0" w:color="auto"/>
              <w:right w:val="single" w:sz="6" w:space="0" w:color="auto"/>
            </w:tcBorders>
            <w:vAlign w:val="center"/>
          </w:tcPr>
          <w:p w:rsidR="000C68EA" w:rsidRPr="007D4CA6" w:rsidRDefault="001F1D05" w:rsidP="001F1D05">
            <w:pPr>
              <w:tabs>
                <w:tab w:val="left" w:pos="567"/>
              </w:tabs>
              <w:spacing w:after="0" w:line="240" w:lineRule="auto"/>
              <w:ind w:firstLine="375"/>
              <w:jc w:val="both"/>
              <w:rPr>
                <w:lang w:val="lv-LV"/>
              </w:rPr>
            </w:pPr>
            <w:r>
              <w:rPr>
                <w:lang w:val="lv-LV"/>
              </w:rPr>
              <w:t>I</w:t>
            </w:r>
            <w:r w:rsidR="00F36A37" w:rsidRPr="007D4CA6">
              <w:rPr>
                <w:lang w:val="lv-LV"/>
              </w:rPr>
              <w:t xml:space="preserve">zdevumi pa pasākumiem </w:t>
            </w:r>
            <w:r>
              <w:rPr>
                <w:lang w:val="lv-LV"/>
              </w:rPr>
              <w:t xml:space="preserve">un izdevumu klasifikācijas kodiem </w:t>
            </w:r>
            <w:r w:rsidR="00F36A37" w:rsidRPr="007D4CA6">
              <w:rPr>
                <w:lang w:val="lv-LV"/>
              </w:rPr>
              <w:t>var tikt precizēti atbilstoši veiktajam iepirkumam un faktiskajai situācijai.</w:t>
            </w:r>
          </w:p>
        </w:tc>
      </w:tr>
      <w:tr w:rsidR="000C68EA" w:rsidRPr="007D4CA6" w:rsidTr="00502C17">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top w:w="28" w:type="dxa"/>
            <w:left w:w="28" w:type="dxa"/>
            <w:bottom w:w="28" w:type="dxa"/>
            <w:right w:w="28" w:type="dxa"/>
          </w:tblCellMar>
        </w:tblPrEx>
        <w:trPr>
          <w:gridAfter w:val="1"/>
          <w:wAfter w:w="1057" w:type="dxa"/>
          <w:trHeight w:val="22"/>
        </w:trPr>
        <w:tc>
          <w:tcPr>
            <w:tcW w:w="9569" w:type="dxa"/>
            <w:gridSpan w:val="8"/>
            <w:tcBorders>
              <w:top w:val="nil"/>
              <w:left w:val="nil"/>
              <w:bottom w:val="nil"/>
              <w:right w:val="nil"/>
            </w:tcBorders>
          </w:tcPr>
          <w:p w:rsidR="0018447A" w:rsidRPr="007D4CA6" w:rsidRDefault="0018447A" w:rsidP="001F1D05">
            <w:pPr>
              <w:pStyle w:val="naisnod"/>
              <w:spacing w:before="0" w:after="0" w:line="240" w:lineRule="auto"/>
              <w:ind w:right="57"/>
              <w:jc w:val="left"/>
              <w:rPr>
                <w:lang w:val="lv-LV"/>
              </w:rPr>
            </w:pPr>
          </w:p>
        </w:tc>
      </w:tr>
      <w:tr w:rsidR="00EA1BE1" w:rsidRPr="007D4CA6" w:rsidTr="00286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gridBefore w:val="1"/>
          <w:wBefore w:w="1270" w:type="dxa"/>
        </w:trPr>
        <w:tc>
          <w:tcPr>
            <w:tcW w:w="9356" w:type="dxa"/>
            <w:gridSpan w:val="8"/>
            <w:tcBorders>
              <w:top w:val="single" w:sz="4" w:space="0" w:color="auto"/>
            </w:tcBorders>
          </w:tcPr>
          <w:p w:rsidR="00EA1BE1" w:rsidRPr="007D4CA6" w:rsidRDefault="00BF7FC3" w:rsidP="001F1D05">
            <w:pPr>
              <w:pStyle w:val="naisnod"/>
              <w:spacing w:before="0" w:after="0" w:line="240" w:lineRule="auto"/>
              <w:ind w:left="227" w:right="57" w:hanging="227"/>
              <w:rPr>
                <w:lang w:val="lv-LV"/>
              </w:rPr>
            </w:pPr>
            <w:r w:rsidRPr="007D4CA6">
              <w:rPr>
                <w:lang w:val="lv-LV"/>
              </w:rPr>
              <w:t>VII. Tiesību akta projekta izpildes nodrošināšana un tās ietekme uz institūcijām</w:t>
            </w:r>
          </w:p>
        </w:tc>
      </w:tr>
      <w:tr w:rsidR="00EA1BE1" w:rsidRPr="007D4CA6" w:rsidTr="00322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gridBefore w:val="1"/>
          <w:wBefore w:w="1270" w:type="dxa"/>
          <w:trHeight w:val="427"/>
        </w:trPr>
        <w:tc>
          <w:tcPr>
            <w:tcW w:w="568" w:type="dxa"/>
          </w:tcPr>
          <w:p w:rsidR="00EA1BE1" w:rsidRPr="007D4CA6" w:rsidRDefault="00BF7FC3" w:rsidP="001F1D05">
            <w:pPr>
              <w:pStyle w:val="naisnod"/>
              <w:spacing w:before="0" w:after="0" w:line="240" w:lineRule="auto"/>
              <w:ind w:left="227" w:right="57" w:hanging="227"/>
              <w:jc w:val="left"/>
              <w:rPr>
                <w:b w:val="0"/>
                <w:lang w:val="lv-LV"/>
              </w:rPr>
            </w:pPr>
            <w:r w:rsidRPr="007D4CA6">
              <w:rPr>
                <w:b w:val="0"/>
                <w:lang w:val="lv-LV"/>
              </w:rPr>
              <w:t>1.</w:t>
            </w:r>
          </w:p>
        </w:tc>
        <w:tc>
          <w:tcPr>
            <w:tcW w:w="3994" w:type="dxa"/>
            <w:gridSpan w:val="2"/>
          </w:tcPr>
          <w:p w:rsidR="00EA1BE1" w:rsidRPr="007D4CA6" w:rsidRDefault="00BF7FC3" w:rsidP="001F1D05">
            <w:pPr>
              <w:pStyle w:val="naisf"/>
              <w:spacing w:before="0" w:after="0" w:line="240" w:lineRule="auto"/>
              <w:ind w:left="227" w:right="57" w:hanging="227"/>
              <w:jc w:val="left"/>
              <w:rPr>
                <w:lang w:val="lv-LV"/>
              </w:rPr>
            </w:pPr>
            <w:r w:rsidRPr="007D4CA6">
              <w:rPr>
                <w:lang w:val="lv-LV"/>
              </w:rPr>
              <w:t xml:space="preserve">Projekta izpildē iesaistītās institūcijas </w:t>
            </w:r>
          </w:p>
        </w:tc>
        <w:tc>
          <w:tcPr>
            <w:tcW w:w="4794" w:type="dxa"/>
            <w:gridSpan w:val="5"/>
          </w:tcPr>
          <w:p w:rsidR="00EA1BE1" w:rsidRPr="007D4CA6" w:rsidRDefault="00CD07CB" w:rsidP="001F1D05">
            <w:pPr>
              <w:pStyle w:val="naisnod"/>
              <w:spacing w:before="0" w:after="0" w:line="240" w:lineRule="auto"/>
              <w:ind w:right="57"/>
              <w:jc w:val="both"/>
              <w:rPr>
                <w:b w:val="0"/>
                <w:lang w:val="lv-LV"/>
              </w:rPr>
            </w:pPr>
            <w:r w:rsidRPr="007D4CA6">
              <w:rPr>
                <w:b w:val="0"/>
                <w:iCs/>
                <w:lang w:val="lv-LV"/>
              </w:rPr>
              <w:t>Nodrošinājuma</w:t>
            </w:r>
            <w:r w:rsidR="00BD1CC4" w:rsidRPr="007D4CA6">
              <w:rPr>
                <w:b w:val="0"/>
                <w:iCs/>
                <w:lang w:val="lv-LV"/>
              </w:rPr>
              <w:t xml:space="preserve"> valsts aģentūra, Valsts policija, Valsts robežsardze, Valsts ugunsdzēsības un glābšanas dienests, Iekšlietu ministrijas Informācijas centrs.</w:t>
            </w:r>
          </w:p>
        </w:tc>
      </w:tr>
      <w:tr w:rsidR="00EA1BE1" w:rsidRPr="007D4CA6" w:rsidTr="00322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gridBefore w:val="1"/>
          <w:wBefore w:w="1270" w:type="dxa"/>
          <w:trHeight w:val="463"/>
        </w:trPr>
        <w:tc>
          <w:tcPr>
            <w:tcW w:w="568" w:type="dxa"/>
          </w:tcPr>
          <w:p w:rsidR="00EA1BE1" w:rsidRPr="007D4CA6" w:rsidRDefault="00BF7FC3" w:rsidP="001F1D05">
            <w:pPr>
              <w:pStyle w:val="naisnod"/>
              <w:spacing w:before="0" w:after="0" w:line="240" w:lineRule="auto"/>
              <w:ind w:left="227" w:right="57" w:hanging="227"/>
              <w:jc w:val="left"/>
              <w:rPr>
                <w:b w:val="0"/>
                <w:lang w:val="lv-LV"/>
              </w:rPr>
            </w:pPr>
            <w:r w:rsidRPr="007D4CA6">
              <w:rPr>
                <w:b w:val="0"/>
                <w:lang w:val="lv-LV"/>
              </w:rPr>
              <w:t>2.</w:t>
            </w:r>
          </w:p>
        </w:tc>
        <w:tc>
          <w:tcPr>
            <w:tcW w:w="3994" w:type="dxa"/>
            <w:gridSpan w:val="2"/>
          </w:tcPr>
          <w:p w:rsidR="00EA1BE1" w:rsidRPr="007D4CA6" w:rsidRDefault="00BF7FC3" w:rsidP="0032244A">
            <w:pPr>
              <w:pStyle w:val="naisf"/>
              <w:spacing w:before="0" w:after="0" w:line="240" w:lineRule="auto"/>
              <w:ind w:right="57" w:firstLine="0"/>
              <w:jc w:val="left"/>
              <w:rPr>
                <w:lang w:val="lv-LV"/>
              </w:rPr>
            </w:pPr>
            <w:r w:rsidRPr="007D4CA6">
              <w:rPr>
                <w:lang w:val="lv-LV"/>
              </w:rPr>
              <w:t xml:space="preserve">Projekta izpildes ietekme uz pārvaldes funkcijām un institucionālo struktūru. Jaunu institūciju izveide, esošu institūciju likvidācija vai reorganizācija, to ietekme uz institūcijas cilvēkresursiem </w:t>
            </w:r>
          </w:p>
        </w:tc>
        <w:tc>
          <w:tcPr>
            <w:tcW w:w="4794" w:type="dxa"/>
            <w:gridSpan w:val="5"/>
          </w:tcPr>
          <w:p w:rsidR="00EA1BE1" w:rsidRPr="007D4CA6" w:rsidRDefault="00BF7FC3" w:rsidP="001F1D05">
            <w:pPr>
              <w:pStyle w:val="naisnod"/>
              <w:spacing w:before="0" w:after="0" w:line="240" w:lineRule="auto"/>
              <w:ind w:left="227" w:right="57" w:hanging="227"/>
              <w:jc w:val="left"/>
              <w:rPr>
                <w:b w:val="0"/>
                <w:lang w:val="lv-LV"/>
              </w:rPr>
            </w:pPr>
            <w:r w:rsidRPr="007D4CA6">
              <w:rPr>
                <w:b w:val="0"/>
                <w:iCs/>
                <w:lang w:val="lv-LV"/>
              </w:rPr>
              <w:t>Projekts šo jomu neskar</w:t>
            </w:r>
            <w:r w:rsidR="001B40B5" w:rsidRPr="007D4CA6">
              <w:rPr>
                <w:b w:val="0"/>
                <w:iCs/>
                <w:lang w:val="lv-LV"/>
              </w:rPr>
              <w:t>.</w:t>
            </w:r>
          </w:p>
        </w:tc>
      </w:tr>
      <w:tr w:rsidR="00EA1BE1" w:rsidRPr="007D4CA6" w:rsidTr="00322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gridBefore w:val="1"/>
          <w:wBefore w:w="1270" w:type="dxa"/>
          <w:trHeight w:val="476"/>
        </w:trPr>
        <w:tc>
          <w:tcPr>
            <w:tcW w:w="568" w:type="dxa"/>
          </w:tcPr>
          <w:p w:rsidR="00EA1BE1" w:rsidRPr="007D4CA6" w:rsidRDefault="00BF7FC3" w:rsidP="001F1D05">
            <w:pPr>
              <w:pStyle w:val="naiskr"/>
              <w:spacing w:before="0" w:after="0" w:line="240" w:lineRule="auto"/>
              <w:ind w:left="227" w:right="57" w:hanging="227"/>
              <w:rPr>
                <w:lang w:val="lv-LV"/>
              </w:rPr>
            </w:pPr>
            <w:r w:rsidRPr="007D4CA6">
              <w:rPr>
                <w:lang w:val="lv-LV"/>
              </w:rPr>
              <w:t>3.</w:t>
            </w:r>
          </w:p>
        </w:tc>
        <w:tc>
          <w:tcPr>
            <w:tcW w:w="3994" w:type="dxa"/>
            <w:gridSpan w:val="2"/>
          </w:tcPr>
          <w:p w:rsidR="00EA1BE1" w:rsidRPr="007D4CA6" w:rsidRDefault="00BF7FC3" w:rsidP="001F1D05">
            <w:pPr>
              <w:pStyle w:val="naiskr"/>
              <w:spacing w:before="0" w:after="0" w:line="240" w:lineRule="auto"/>
              <w:ind w:left="227" w:right="57" w:hanging="227"/>
              <w:rPr>
                <w:lang w:val="lv-LV"/>
              </w:rPr>
            </w:pPr>
            <w:r w:rsidRPr="007D4CA6">
              <w:rPr>
                <w:lang w:val="lv-LV"/>
              </w:rPr>
              <w:t>Cita informācija</w:t>
            </w:r>
          </w:p>
        </w:tc>
        <w:tc>
          <w:tcPr>
            <w:tcW w:w="4794" w:type="dxa"/>
            <w:gridSpan w:val="5"/>
          </w:tcPr>
          <w:p w:rsidR="00EA1BE1" w:rsidRPr="007D4CA6" w:rsidRDefault="00BF7FC3" w:rsidP="001F1D05">
            <w:pPr>
              <w:pStyle w:val="naiskr"/>
              <w:spacing w:before="0" w:after="0" w:line="240" w:lineRule="auto"/>
              <w:ind w:left="227" w:right="57" w:hanging="227"/>
              <w:rPr>
                <w:lang w:val="lv-LV"/>
              </w:rPr>
            </w:pPr>
            <w:r w:rsidRPr="007D4CA6">
              <w:rPr>
                <w:lang w:val="lv-LV"/>
              </w:rPr>
              <w:t>Nav</w:t>
            </w:r>
            <w:r w:rsidR="001B40B5" w:rsidRPr="007D4CA6">
              <w:rPr>
                <w:lang w:val="lv-LV"/>
              </w:rPr>
              <w:t>.</w:t>
            </w:r>
          </w:p>
        </w:tc>
      </w:tr>
    </w:tbl>
    <w:p w:rsidR="001B40B5" w:rsidRDefault="001B40B5" w:rsidP="001F1D05">
      <w:pPr>
        <w:pStyle w:val="naisf"/>
        <w:tabs>
          <w:tab w:val="left" w:pos="5760"/>
        </w:tabs>
        <w:spacing w:before="0" w:after="0" w:line="240" w:lineRule="auto"/>
        <w:ind w:firstLine="0"/>
        <w:rPr>
          <w:iCs/>
          <w:lang w:val="lv-LV"/>
        </w:rPr>
      </w:pPr>
    </w:p>
    <w:p w:rsidR="0032244A" w:rsidRPr="007D4CA6" w:rsidRDefault="0032244A" w:rsidP="001F1D05">
      <w:pPr>
        <w:pStyle w:val="naisf"/>
        <w:tabs>
          <w:tab w:val="left" w:pos="5760"/>
        </w:tabs>
        <w:spacing w:before="0" w:after="0" w:line="240" w:lineRule="auto"/>
        <w:ind w:firstLine="0"/>
        <w:rPr>
          <w:iCs/>
          <w:lang w:val="lv-LV"/>
        </w:rPr>
      </w:pPr>
    </w:p>
    <w:p w:rsidR="00EA1BE1" w:rsidRPr="007D4CA6" w:rsidRDefault="00BF7FC3" w:rsidP="001F1D05">
      <w:pPr>
        <w:pStyle w:val="naisf"/>
        <w:tabs>
          <w:tab w:val="left" w:pos="5760"/>
        </w:tabs>
        <w:spacing w:before="0" w:after="0" w:line="240" w:lineRule="auto"/>
        <w:ind w:firstLine="0"/>
        <w:rPr>
          <w:lang w:val="lv-LV"/>
        </w:rPr>
      </w:pPr>
      <w:r w:rsidRPr="007D4CA6">
        <w:rPr>
          <w:iCs/>
          <w:lang w:val="lv-LV"/>
        </w:rPr>
        <w:lastRenderedPageBreak/>
        <w:t xml:space="preserve">Anotācijas </w:t>
      </w:r>
      <w:r w:rsidRPr="007D4CA6">
        <w:rPr>
          <w:lang w:val="lv-LV"/>
        </w:rPr>
        <w:t xml:space="preserve">II, IV, V un VI sadaļa </w:t>
      </w:r>
      <w:r w:rsidRPr="007D4CA6">
        <w:rPr>
          <w:iCs/>
          <w:lang w:val="lv-LV"/>
        </w:rPr>
        <w:t>– projekts šīs jomas neskar.</w:t>
      </w:r>
    </w:p>
    <w:p w:rsidR="002141E4" w:rsidRDefault="002141E4" w:rsidP="001F1D05">
      <w:pPr>
        <w:pStyle w:val="naisf"/>
        <w:tabs>
          <w:tab w:val="left" w:pos="6804"/>
        </w:tabs>
        <w:spacing w:before="0" w:after="0" w:line="240" w:lineRule="auto"/>
        <w:ind w:firstLine="0"/>
        <w:rPr>
          <w:lang w:val="lv-LV"/>
        </w:rPr>
      </w:pPr>
    </w:p>
    <w:p w:rsidR="000E7AB5" w:rsidRPr="007D4CA6" w:rsidRDefault="000E7AB5" w:rsidP="001F1D05">
      <w:pPr>
        <w:pStyle w:val="naisf"/>
        <w:tabs>
          <w:tab w:val="left" w:pos="6804"/>
        </w:tabs>
        <w:spacing w:before="0" w:after="0" w:line="240" w:lineRule="auto"/>
        <w:ind w:firstLine="0"/>
        <w:rPr>
          <w:lang w:val="lv-LV"/>
        </w:rPr>
      </w:pPr>
    </w:p>
    <w:p w:rsidR="004205E2" w:rsidRPr="0032244A" w:rsidRDefault="004A4511" w:rsidP="001F1D05">
      <w:pPr>
        <w:shd w:val="clear" w:color="auto" w:fill="FFFFFF"/>
        <w:spacing w:after="0" w:line="240" w:lineRule="auto"/>
        <w:rPr>
          <w:sz w:val="28"/>
          <w:szCs w:val="28"/>
          <w:lang w:val="lv-LV"/>
        </w:rPr>
      </w:pPr>
      <w:r w:rsidRPr="0032244A">
        <w:rPr>
          <w:sz w:val="28"/>
          <w:szCs w:val="28"/>
          <w:lang w:val="lv-LV"/>
        </w:rPr>
        <w:t>Iekšlietu ministrs</w:t>
      </w:r>
      <w:r w:rsidR="004205E2" w:rsidRPr="0032244A">
        <w:rPr>
          <w:sz w:val="28"/>
          <w:szCs w:val="28"/>
          <w:lang w:val="lv-LV"/>
        </w:rPr>
        <w:tab/>
      </w:r>
      <w:r w:rsidR="004205E2" w:rsidRPr="0032244A">
        <w:rPr>
          <w:sz w:val="28"/>
          <w:szCs w:val="28"/>
          <w:lang w:val="lv-LV"/>
        </w:rPr>
        <w:tab/>
      </w:r>
      <w:r w:rsidR="004205E2" w:rsidRPr="0032244A">
        <w:rPr>
          <w:sz w:val="28"/>
          <w:szCs w:val="28"/>
          <w:lang w:val="lv-LV"/>
        </w:rPr>
        <w:tab/>
      </w:r>
      <w:r w:rsidR="004205E2" w:rsidRPr="0032244A">
        <w:rPr>
          <w:sz w:val="28"/>
          <w:szCs w:val="28"/>
          <w:lang w:val="lv-LV"/>
        </w:rPr>
        <w:tab/>
      </w:r>
      <w:r w:rsidR="004205E2" w:rsidRPr="0032244A">
        <w:rPr>
          <w:sz w:val="28"/>
          <w:szCs w:val="28"/>
          <w:lang w:val="lv-LV"/>
        </w:rPr>
        <w:tab/>
      </w:r>
      <w:r w:rsidR="004205E2" w:rsidRPr="0032244A">
        <w:rPr>
          <w:sz w:val="28"/>
          <w:szCs w:val="28"/>
          <w:lang w:val="lv-LV"/>
        </w:rPr>
        <w:tab/>
      </w:r>
      <w:r w:rsidR="004205E2" w:rsidRPr="0032244A">
        <w:rPr>
          <w:sz w:val="28"/>
          <w:szCs w:val="28"/>
          <w:lang w:val="lv-LV"/>
        </w:rPr>
        <w:tab/>
      </w:r>
      <w:r w:rsidR="004205E2" w:rsidRPr="0032244A">
        <w:rPr>
          <w:sz w:val="28"/>
          <w:szCs w:val="28"/>
          <w:lang w:val="lv-LV"/>
        </w:rPr>
        <w:tab/>
        <w:t>R.</w:t>
      </w:r>
      <w:r w:rsidR="007E3715" w:rsidRPr="0032244A">
        <w:rPr>
          <w:sz w:val="28"/>
          <w:szCs w:val="28"/>
          <w:lang w:val="lv-LV"/>
        </w:rPr>
        <w:t>Kozlovskis</w:t>
      </w:r>
    </w:p>
    <w:p w:rsidR="000E7AB5" w:rsidRPr="0032244A" w:rsidRDefault="000E7AB5" w:rsidP="001F1D05">
      <w:pPr>
        <w:pStyle w:val="naisf"/>
        <w:tabs>
          <w:tab w:val="left" w:pos="6804"/>
        </w:tabs>
        <w:spacing w:before="0" w:after="0" w:line="240" w:lineRule="auto"/>
        <w:ind w:firstLine="0"/>
        <w:rPr>
          <w:sz w:val="28"/>
          <w:szCs w:val="28"/>
          <w:lang w:val="lv-LV"/>
        </w:rPr>
      </w:pPr>
    </w:p>
    <w:p w:rsidR="00EA1BE1" w:rsidRPr="0032244A" w:rsidRDefault="00BF7FC3" w:rsidP="001F1D05">
      <w:pPr>
        <w:pStyle w:val="naisf"/>
        <w:tabs>
          <w:tab w:val="left" w:pos="6804"/>
        </w:tabs>
        <w:spacing w:before="0" w:after="0" w:line="240" w:lineRule="auto"/>
        <w:ind w:right="-649" w:firstLine="0"/>
        <w:rPr>
          <w:sz w:val="28"/>
          <w:szCs w:val="28"/>
          <w:lang w:val="lv-LV"/>
        </w:rPr>
      </w:pPr>
      <w:r w:rsidRPr="0032244A">
        <w:rPr>
          <w:sz w:val="28"/>
          <w:szCs w:val="28"/>
          <w:lang w:val="lv-LV"/>
        </w:rPr>
        <w:t>Vīza: Valsts sekretāre</w:t>
      </w:r>
      <w:r w:rsidRPr="0032244A">
        <w:rPr>
          <w:sz w:val="28"/>
          <w:szCs w:val="28"/>
          <w:lang w:val="lv-LV"/>
        </w:rPr>
        <w:tab/>
      </w:r>
      <w:r w:rsidRPr="0032244A">
        <w:rPr>
          <w:sz w:val="28"/>
          <w:szCs w:val="28"/>
          <w:lang w:val="lv-LV"/>
        </w:rPr>
        <w:tab/>
        <w:t>I.Pētersone</w:t>
      </w:r>
      <w:r w:rsidR="00F7418C" w:rsidRPr="0032244A">
        <w:rPr>
          <w:sz w:val="28"/>
          <w:szCs w:val="28"/>
          <w:lang w:val="lv-LV"/>
        </w:rPr>
        <w:t>–</w:t>
      </w:r>
      <w:r w:rsidRPr="0032244A">
        <w:rPr>
          <w:sz w:val="28"/>
          <w:szCs w:val="28"/>
          <w:lang w:val="lv-LV"/>
        </w:rPr>
        <w:t>Godmane</w:t>
      </w:r>
    </w:p>
    <w:p w:rsidR="00CB5B9E" w:rsidRPr="007D4CA6" w:rsidRDefault="00CB5B9E" w:rsidP="001F1D05">
      <w:pPr>
        <w:tabs>
          <w:tab w:val="center" w:pos="4535"/>
        </w:tabs>
        <w:suppressAutoHyphens/>
        <w:spacing w:after="0" w:line="240" w:lineRule="auto"/>
        <w:jc w:val="both"/>
        <w:rPr>
          <w:color w:val="000000"/>
          <w:sz w:val="16"/>
          <w:szCs w:val="16"/>
          <w:lang w:val="lv-LV" w:eastAsia="ar-SA"/>
        </w:rPr>
      </w:pPr>
    </w:p>
    <w:p w:rsidR="00A30E9B" w:rsidRPr="007D4CA6" w:rsidRDefault="00A30E9B"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32244A" w:rsidRDefault="0032244A" w:rsidP="001F1D05">
      <w:pPr>
        <w:pStyle w:val="NoSpacing"/>
        <w:rPr>
          <w:rFonts w:ascii="Times New Roman" w:eastAsia="Times New Roman" w:hAnsi="Times New Roman"/>
          <w:color w:val="000000"/>
          <w:sz w:val="20"/>
          <w:szCs w:val="20"/>
          <w:lang w:eastAsia="ar-SA"/>
        </w:rPr>
      </w:pPr>
    </w:p>
    <w:p w:rsidR="00726FB4" w:rsidRPr="007D4CA6" w:rsidRDefault="00726FB4" w:rsidP="001F1D05">
      <w:pPr>
        <w:pStyle w:val="NoSpacing"/>
        <w:rPr>
          <w:rFonts w:ascii="Times New Roman" w:eastAsia="Times New Roman" w:hAnsi="Times New Roman"/>
          <w:color w:val="000000"/>
          <w:sz w:val="20"/>
          <w:szCs w:val="20"/>
          <w:lang w:eastAsia="ar-SA"/>
        </w:rPr>
      </w:pPr>
      <w:r w:rsidRPr="007D4CA6">
        <w:rPr>
          <w:rFonts w:ascii="Times New Roman" w:eastAsia="Times New Roman" w:hAnsi="Times New Roman"/>
          <w:color w:val="000000"/>
          <w:sz w:val="20"/>
          <w:szCs w:val="20"/>
          <w:lang w:eastAsia="ar-SA"/>
        </w:rPr>
        <w:fldChar w:fldCharType="begin"/>
      </w:r>
      <w:r w:rsidRPr="007D4CA6">
        <w:rPr>
          <w:rFonts w:ascii="Times New Roman" w:eastAsia="Times New Roman" w:hAnsi="Times New Roman"/>
          <w:color w:val="000000"/>
          <w:sz w:val="20"/>
          <w:szCs w:val="20"/>
          <w:lang w:eastAsia="ar-SA"/>
        </w:rPr>
        <w:instrText xml:space="preserve"> DATE  \@ "dd.MM.yyyy. H:mm" \* MERGEFORMAT </w:instrText>
      </w:r>
      <w:r w:rsidRPr="007D4CA6">
        <w:rPr>
          <w:rFonts w:ascii="Times New Roman" w:eastAsia="Times New Roman" w:hAnsi="Times New Roman"/>
          <w:color w:val="000000"/>
          <w:sz w:val="20"/>
          <w:szCs w:val="20"/>
          <w:lang w:eastAsia="ar-SA"/>
        </w:rPr>
        <w:fldChar w:fldCharType="separate"/>
      </w:r>
      <w:r w:rsidR="00AF01A8">
        <w:rPr>
          <w:rFonts w:ascii="Times New Roman" w:eastAsia="Times New Roman" w:hAnsi="Times New Roman"/>
          <w:noProof/>
          <w:color w:val="000000"/>
          <w:sz w:val="20"/>
          <w:szCs w:val="20"/>
          <w:lang w:eastAsia="ar-SA"/>
        </w:rPr>
        <w:t>22.10.2015. 16:10</w:t>
      </w:r>
      <w:r w:rsidRPr="007D4CA6">
        <w:rPr>
          <w:rFonts w:ascii="Times New Roman" w:eastAsia="Times New Roman" w:hAnsi="Times New Roman"/>
          <w:color w:val="000000"/>
          <w:sz w:val="20"/>
          <w:szCs w:val="20"/>
          <w:lang w:eastAsia="ar-SA"/>
        </w:rPr>
        <w:fldChar w:fldCharType="end"/>
      </w:r>
    </w:p>
    <w:p w:rsidR="00726FB4" w:rsidRPr="007D4CA6" w:rsidRDefault="00726FB4" w:rsidP="001F1D05">
      <w:pPr>
        <w:pStyle w:val="NoSpacing"/>
        <w:rPr>
          <w:rFonts w:ascii="Times New Roman" w:eastAsia="Times New Roman" w:hAnsi="Times New Roman"/>
          <w:color w:val="000000"/>
          <w:sz w:val="20"/>
          <w:szCs w:val="20"/>
          <w:lang w:eastAsia="ar-SA"/>
        </w:rPr>
      </w:pPr>
      <w:r w:rsidRPr="007D4CA6">
        <w:rPr>
          <w:rFonts w:ascii="Times New Roman" w:eastAsia="Times New Roman" w:hAnsi="Times New Roman"/>
          <w:color w:val="000000"/>
          <w:sz w:val="20"/>
          <w:szCs w:val="20"/>
          <w:lang w:eastAsia="ar-SA"/>
        </w:rPr>
        <w:fldChar w:fldCharType="begin"/>
      </w:r>
      <w:r w:rsidRPr="007D4CA6">
        <w:rPr>
          <w:rFonts w:ascii="Times New Roman" w:eastAsia="Times New Roman" w:hAnsi="Times New Roman"/>
          <w:color w:val="000000"/>
          <w:sz w:val="20"/>
          <w:szCs w:val="20"/>
          <w:lang w:eastAsia="ar-SA"/>
        </w:rPr>
        <w:instrText xml:space="preserve"> NUMWORDS   \* MERGEFORMAT </w:instrText>
      </w:r>
      <w:r w:rsidRPr="007D4CA6">
        <w:rPr>
          <w:rFonts w:ascii="Times New Roman" w:eastAsia="Times New Roman" w:hAnsi="Times New Roman"/>
          <w:color w:val="000000"/>
          <w:sz w:val="20"/>
          <w:szCs w:val="20"/>
          <w:lang w:eastAsia="ar-SA"/>
        </w:rPr>
        <w:fldChar w:fldCharType="separate"/>
      </w:r>
      <w:r w:rsidR="00AF01A8">
        <w:rPr>
          <w:rFonts w:ascii="Times New Roman" w:eastAsia="Times New Roman" w:hAnsi="Times New Roman"/>
          <w:noProof/>
          <w:color w:val="000000"/>
          <w:sz w:val="20"/>
          <w:szCs w:val="20"/>
          <w:lang w:eastAsia="ar-SA"/>
        </w:rPr>
        <w:t>2777</w:t>
      </w:r>
      <w:r w:rsidRPr="007D4CA6">
        <w:rPr>
          <w:rFonts w:ascii="Times New Roman" w:eastAsia="Times New Roman" w:hAnsi="Times New Roman"/>
          <w:color w:val="000000"/>
          <w:sz w:val="20"/>
          <w:szCs w:val="20"/>
          <w:lang w:eastAsia="ar-SA"/>
        </w:rPr>
        <w:fldChar w:fldCharType="end"/>
      </w:r>
      <w:bookmarkStart w:id="0" w:name="_GoBack"/>
      <w:bookmarkEnd w:id="0"/>
    </w:p>
    <w:p w:rsidR="00DB2400" w:rsidRPr="007D4CA6" w:rsidRDefault="00D5118B" w:rsidP="001F1D05">
      <w:pPr>
        <w:pStyle w:val="naisf"/>
        <w:spacing w:before="0" w:after="0" w:line="240" w:lineRule="auto"/>
        <w:ind w:firstLine="0"/>
        <w:rPr>
          <w:noProof/>
          <w:sz w:val="16"/>
          <w:szCs w:val="16"/>
          <w:lang w:val="lv-LV"/>
        </w:rPr>
      </w:pPr>
      <w:r w:rsidRPr="007D4CA6">
        <w:rPr>
          <w:noProof/>
          <w:sz w:val="16"/>
          <w:szCs w:val="16"/>
          <w:lang w:val="lv-LV"/>
        </w:rPr>
        <w:t>S.Frolova</w:t>
      </w:r>
      <w:r w:rsidR="00DB2400" w:rsidRPr="007D4CA6">
        <w:rPr>
          <w:noProof/>
          <w:sz w:val="16"/>
          <w:szCs w:val="16"/>
          <w:lang w:val="lv-LV"/>
        </w:rPr>
        <w:t>, 67219607</w:t>
      </w:r>
      <w:r w:rsidRPr="007D4CA6">
        <w:rPr>
          <w:noProof/>
          <w:sz w:val="16"/>
          <w:szCs w:val="16"/>
          <w:lang w:val="lv-LV"/>
        </w:rPr>
        <w:t xml:space="preserve"> </w:t>
      </w:r>
    </w:p>
    <w:p w:rsidR="00EA1BE1" w:rsidRPr="007D4CA6" w:rsidRDefault="0069488E" w:rsidP="001F1D05">
      <w:pPr>
        <w:pStyle w:val="naisf"/>
        <w:spacing w:before="0" w:after="0" w:line="240" w:lineRule="auto"/>
        <w:ind w:firstLine="0"/>
        <w:rPr>
          <w:noProof/>
          <w:sz w:val="16"/>
          <w:szCs w:val="16"/>
          <w:lang w:val="lv-LV"/>
        </w:rPr>
      </w:pPr>
      <w:hyperlink r:id="rId11" w:history="1">
        <w:r w:rsidR="00D5118B" w:rsidRPr="007D4CA6">
          <w:rPr>
            <w:rStyle w:val="Hyperlink"/>
            <w:noProof/>
            <w:sz w:val="16"/>
            <w:szCs w:val="16"/>
            <w:lang w:val="lv-LV"/>
          </w:rPr>
          <w:t>santa.frolova@iem.gov.lv</w:t>
        </w:r>
      </w:hyperlink>
      <w:r w:rsidR="00D5118B" w:rsidRPr="007D4CA6">
        <w:rPr>
          <w:noProof/>
          <w:sz w:val="16"/>
          <w:szCs w:val="16"/>
          <w:lang w:val="lv-LV"/>
        </w:rPr>
        <w:t xml:space="preserve"> </w:t>
      </w:r>
    </w:p>
    <w:p w:rsidR="00DB2400" w:rsidRPr="007D4CA6" w:rsidRDefault="00DB2400" w:rsidP="001F1D05">
      <w:pPr>
        <w:spacing w:after="0" w:line="240" w:lineRule="auto"/>
        <w:jc w:val="both"/>
        <w:rPr>
          <w:sz w:val="16"/>
          <w:szCs w:val="16"/>
          <w:lang w:val="lv-LV"/>
        </w:rPr>
      </w:pPr>
      <w:r w:rsidRPr="007D4CA6">
        <w:rPr>
          <w:sz w:val="16"/>
          <w:szCs w:val="16"/>
          <w:lang w:val="lv-LV"/>
        </w:rPr>
        <w:t>G.Avotiņš, 67219136</w:t>
      </w:r>
    </w:p>
    <w:p w:rsidR="009E4D45" w:rsidRPr="007D4CA6" w:rsidRDefault="0069488E" w:rsidP="001F1D05">
      <w:pPr>
        <w:pStyle w:val="naisf"/>
        <w:spacing w:before="0" w:after="0" w:line="240" w:lineRule="auto"/>
        <w:ind w:firstLine="0"/>
        <w:rPr>
          <w:rStyle w:val="Hyperlink"/>
          <w:color w:val="auto"/>
          <w:sz w:val="16"/>
          <w:szCs w:val="16"/>
          <w:u w:val="none"/>
          <w:lang w:val="lv-LV"/>
        </w:rPr>
      </w:pPr>
      <w:hyperlink r:id="rId12" w:history="1">
        <w:r w:rsidR="00DB2400" w:rsidRPr="007D4CA6">
          <w:rPr>
            <w:rStyle w:val="Hyperlink"/>
            <w:sz w:val="16"/>
            <w:szCs w:val="16"/>
            <w:lang w:val="lv-LV"/>
          </w:rPr>
          <w:t>gatis.avotins@agentura.iem.gov.lv</w:t>
        </w:r>
      </w:hyperlink>
    </w:p>
    <w:p w:rsidR="009E4D45" w:rsidRPr="007D4CA6" w:rsidRDefault="009E4D45" w:rsidP="001F1D05">
      <w:pPr>
        <w:pStyle w:val="naisf"/>
        <w:spacing w:before="0" w:after="0" w:line="240" w:lineRule="auto"/>
        <w:ind w:firstLine="0"/>
        <w:rPr>
          <w:sz w:val="16"/>
          <w:szCs w:val="16"/>
          <w:lang w:val="lv-LV"/>
        </w:rPr>
      </w:pPr>
      <w:proofErr w:type="spellStart"/>
      <w:r w:rsidRPr="007D4CA6">
        <w:rPr>
          <w:sz w:val="16"/>
          <w:szCs w:val="16"/>
          <w:lang w:val="lv-LV"/>
        </w:rPr>
        <w:t>N.Dorožko</w:t>
      </w:r>
      <w:proofErr w:type="spellEnd"/>
      <w:r w:rsidRPr="007D4CA6">
        <w:rPr>
          <w:sz w:val="16"/>
          <w:szCs w:val="16"/>
          <w:lang w:val="lv-LV"/>
        </w:rPr>
        <w:t xml:space="preserve">, 67075408 </w:t>
      </w:r>
    </w:p>
    <w:p w:rsidR="009E4D45" w:rsidRPr="007D4CA6" w:rsidRDefault="0069488E" w:rsidP="001F1D05">
      <w:pPr>
        <w:pStyle w:val="naisf"/>
        <w:spacing w:before="0" w:after="0" w:line="240" w:lineRule="auto"/>
        <w:ind w:firstLine="0"/>
        <w:rPr>
          <w:sz w:val="16"/>
          <w:szCs w:val="16"/>
          <w:lang w:val="lv-LV"/>
        </w:rPr>
      </w:pPr>
      <w:hyperlink r:id="rId13" w:history="1">
        <w:r w:rsidR="009E4D45" w:rsidRPr="007D4CA6">
          <w:rPr>
            <w:rStyle w:val="Hyperlink"/>
            <w:sz w:val="16"/>
            <w:szCs w:val="16"/>
            <w:lang w:val="lv-LV"/>
          </w:rPr>
          <w:t>natalija.dorozko@vp.gov.lv</w:t>
        </w:r>
      </w:hyperlink>
      <w:proofErr w:type="gramStart"/>
      <w:r w:rsidR="009E4D45" w:rsidRPr="007D4CA6">
        <w:rPr>
          <w:sz w:val="16"/>
          <w:szCs w:val="16"/>
          <w:lang w:val="lv-LV"/>
        </w:rPr>
        <w:t xml:space="preserve">  </w:t>
      </w:r>
      <w:proofErr w:type="gramEnd"/>
    </w:p>
    <w:p w:rsidR="009E4D45" w:rsidRPr="007D4CA6" w:rsidRDefault="009E4D45" w:rsidP="001F1D05">
      <w:pPr>
        <w:pStyle w:val="naisf"/>
        <w:spacing w:before="0" w:after="0" w:line="240" w:lineRule="auto"/>
        <w:ind w:firstLine="0"/>
        <w:rPr>
          <w:sz w:val="16"/>
          <w:szCs w:val="16"/>
          <w:lang w:val="lv-LV"/>
        </w:rPr>
      </w:pPr>
      <w:r w:rsidRPr="007D4CA6">
        <w:rPr>
          <w:sz w:val="16"/>
          <w:szCs w:val="16"/>
          <w:lang w:val="lv-LV"/>
        </w:rPr>
        <w:t>J.Ivanova, 67075674</w:t>
      </w:r>
    </w:p>
    <w:p w:rsidR="009E4D45" w:rsidRPr="007D4CA6" w:rsidRDefault="0069488E" w:rsidP="001F1D05">
      <w:pPr>
        <w:pStyle w:val="naisf"/>
        <w:spacing w:before="0" w:after="0" w:line="240" w:lineRule="auto"/>
        <w:ind w:firstLine="0"/>
        <w:rPr>
          <w:sz w:val="16"/>
          <w:szCs w:val="16"/>
          <w:lang w:val="lv-LV"/>
        </w:rPr>
      </w:pPr>
      <w:hyperlink r:id="rId14" w:history="1">
        <w:r w:rsidR="00EC6059" w:rsidRPr="007D4CA6">
          <w:rPr>
            <w:rStyle w:val="Hyperlink"/>
            <w:sz w:val="16"/>
            <w:szCs w:val="16"/>
            <w:lang w:val="lv-LV"/>
          </w:rPr>
          <w:t>jelena.ivanova@rs.gov.lv</w:t>
        </w:r>
      </w:hyperlink>
      <w:r w:rsidR="00EC6059" w:rsidRPr="007D4CA6">
        <w:rPr>
          <w:sz w:val="16"/>
          <w:szCs w:val="16"/>
          <w:lang w:val="lv-LV"/>
        </w:rPr>
        <w:t xml:space="preserve"> </w:t>
      </w:r>
    </w:p>
    <w:p w:rsidR="00EC6059" w:rsidRPr="007D4CA6" w:rsidRDefault="00EC6059" w:rsidP="001F1D05">
      <w:pPr>
        <w:pStyle w:val="naisf"/>
        <w:spacing w:before="0" w:after="0" w:line="240" w:lineRule="auto"/>
        <w:ind w:firstLine="0"/>
        <w:rPr>
          <w:sz w:val="16"/>
          <w:szCs w:val="16"/>
          <w:lang w:val="lv-LV"/>
        </w:rPr>
      </w:pPr>
      <w:r w:rsidRPr="007D4CA6">
        <w:rPr>
          <w:sz w:val="16"/>
          <w:szCs w:val="16"/>
          <w:lang w:val="lv-LV"/>
        </w:rPr>
        <w:t>S.Apine, 67075857</w:t>
      </w:r>
    </w:p>
    <w:p w:rsidR="00EC6059" w:rsidRPr="007D4CA6" w:rsidRDefault="0069488E" w:rsidP="001F1D05">
      <w:pPr>
        <w:pStyle w:val="naisf"/>
        <w:spacing w:before="0" w:after="0" w:line="240" w:lineRule="auto"/>
        <w:ind w:firstLine="0"/>
        <w:rPr>
          <w:sz w:val="16"/>
          <w:szCs w:val="16"/>
          <w:lang w:val="lv-LV"/>
        </w:rPr>
      </w:pPr>
      <w:hyperlink r:id="rId15" w:history="1">
        <w:r w:rsidR="00EC6059" w:rsidRPr="007D4CA6">
          <w:rPr>
            <w:rStyle w:val="Hyperlink"/>
            <w:sz w:val="16"/>
            <w:szCs w:val="16"/>
            <w:lang w:val="lv-LV"/>
          </w:rPr>
          <w:t>sandra.apine@vugd.gov.lv</w:t>
        </w:r>
      </w:hyperlink>
    </w:p>
    <w:p w:rsidR="00EC6059" w:rsidRPr="007D4CA6" w:rsidRDefault="00EC6059" w:rsidP="001F1D05">
      <w:pPr>
        <w:pStyle w:val="naisf"/>
        <w:spacing w:before="0" w:after="0" w:line="240" w:lineRule="auto"/>
        <w:ind w:firstLine="0"/>
        <w:rPr>
          <w:sz w:val="16"/>
          <w:szCs w:val="16"/>
          <w:lang w:val="lv-LV"/>
        </w:rPr>
      </w:pPr>
      <w:r w:rsidRPr="007D4CA6">
        <w:rPr>
          <w:sz w:val="16"/>
          <w:szCs w:val="16"/>
          <w:lang w:val="lv-LV"/>
        </w:rPr>
        <w:t>A.Kronberga, 67208712</w:t>
      </w:r>
    </w:p>
    <w:p w:rsidR="00EC6059" w:rsidRPr="00A3098C" w:rsidRDefault="0069488E" w:rsidP="001F1D05">
      <w:pPr>
        <w:pStyle w:val="naisf"/>
        <w:spacing w:before="0" w:after="0" w:line="240" w:lineRule="auto"/>
        <w:ind w:firstLine="0"/>
        <w:rPr>
          <w:sz w:val="16"/>
          <w:szCs w:val="16"/>
          <w:lang w:val="lv-LV"/>
        </w:rPr>
      </w:pPr>
      <w:hyperlink r:id="rId16" w:history="1">
        <w:r w:rsidR="00A1283B" w:rsidRPr="007D4CA6">
          <w:rPr>
            <w:rStyle w:val="Hyperlink"/>
            <w:sz w:val="16"/>
            <w:szCs w:val="16"/>
            <w:lang w:val="lv-LV"/>
          </w:rPr>
          <w:t>arta.kronberga@ic.iem.gov.lv</w:t>
        </w:r>
      </w:hyperlink>
      <w:r w:rsidR="00EC6059" w:rsidRPr="00A3098C">
        <w:rPr>
          <w:sz w:val="16"/>
          <w:szCs w:val="16"/>
          <w:lang w:val="lv-LV"/>
        </w:rPr>
        <w:t xml:space="preserve"> </w:t>
      </w:r>
    </w:p>
    <w:sectPr w:rsidR="00EC6059" w:rsidRPr="00A3098C" w:rsidSect="001F1D05">
      <w:headerReference w:type="even" r:id="rId17"/>
      <w:headerReference w:type="default" r:id="rId18"/>
      <w:footerReference w:type="default" r:id="rId19"/>
      <w:headerReference w:type="first" r:id="rId20"/>
      <w:footerReference w:type="first" r:id="rId2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88E" w:rsidRDefault="0069488E">
      <w:pPr>
        <w:spacing w:after="0" w:line="240" w:lineRule="auto"/>
      </w:pPr>
      <w:r>
        <w:separator/>
      </w:r>
    </w:p>
  </w:endnote>
  <w:endnote w:type="continuationSeparator" w:id="0">
    <w:p w:rsidR="0069488E" w:rsidRDefault="00694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0D4" w:rsidRPr="004759B9" w:rsidRDefault="004640D4" w:rsidP="004759B9">
    <w:pPr>
      <w:pStyle w:val="Footer"/>
      <w:spacing w:after="0" w:line="240" w:lineRule="auto"/>
      <w:jc w:val="both"/>
      <w:rPr>
        <w:bCs/>
        <w:sz w:val="20"/>
        <w:szCs w:val="20"/>
        <w:lang w:val="lv-LV"/>
      </w:rPr>
    </w:pPr>
    <w:r w:rsidRPr="001B40B5">
      <w:rPr>
        <w:sz w:val="20"/>
        <w:szCs w:val="20"/>
        <w:lang w:val="lv-LV"/>
      </w:rPr>
      <w:fldChar w:fldCharType="begin"/>
    </w:r>
    <w:r w:rsidRPr="001B40B5">
      <w:rPr>
        <w:sz w:val="20"/>
        <w:szCs w:val="20"/>
        <w:lang w:val="lv-LV"/>
      </w:rPr>
      <w:instrText xml:space="preserve"> FILENAME   \* MERGEFORMAT </w:instrText>
    </w:r>
    <w:r w:rsidRPr="001B40B5">
      <w:rPr>
        <w:sz w:val="20"/>
        <w:szCs w:val="20"/>
        <w:lang w:val="lv-LV"/>
      </w:rPr>
      <w:fldChar w:fldCharType="separate"/>
    </w:r>
    <w:r w:rsidR="00AF01A8">
      <w:rPr>
        <w:noProof/>
        <w:sz w:val="20"/>
        <w:szCs w:val="20"/>
        <w:lang w:val="lv-LV"/>
      </w:rPr>
      <w:t>IEMAnot_221015_apro.docx</w:t>
    </w:r>
    <w:r w:rsidRPr="001B40B5">
      <w:rPr>
        <w:sz w:val="20"/>
        <w:szCs w:val="20"/>
        <w:lang w:val="lv-LV"/>
      </w:rPr>
      <w:fldChar w:fldCharType="end"/>
    </w:r>
    <w:r w:rsidRPr="001B40B5">
      <w:rPr>
        <w:sz w:val="20"/>
        <w:szCs w:val="20"/>
        <w:lang w:val="lv-LV"/>
      </w:rPr>
      <w:t xml:space="preserve">; </w:t>
    </w:r>
    <w:r w:rsidRPr="001B40B5">
      <w:rPr>
        <w:bCs/>
        <w:sz w:val="20"/>
        <w:szCs w:val="20"/>
        <w:lang w:val="lv-LV"/>
      </w:rPr>
      <w:t xml:space="preserve">Ministru kabineta rīkojuma projekta </w:t>
    </w:r>
    <w:r w:rsidRPr="00241727">
      <w:rPr>
        <w:sz w:val="20"/>
        <w:szCs w:val="20"/>
        <w:lang w:val="lv-LV"/>
      </w:rPr>
      <w:t xml:space="preserve">„Par </w:t>
    </w:r>
    <w:r>
      <w:rPr>
        <w:sz w:val="20"/>
        <w:szCs w:val="20"/>
        <w:lang w:val="lv-LV"/>
      </w:rPr>
      <w:t>apropriācijas pārdali</w:t>
    </w:r>
    <w:r w:rsidRPr="00241727">
      <w:rPr>
        <w:sz w:val="20"/>
        <w:szCs w:val="20"/>
        <w:lang w:val="lv-LV"/>
      </w:rPr>
      <w:t>”</w:t>
    </w:r>
    <w:r>
      <w:rPr>
        <w:sz w:val="20"/>
        <w:szCs w:val="20"/>
        <w:lang w:val="lv-LV"/>
      </w:rPr>
      <w:t xml:space="preserve"> </w:t>
    </w:r>
    <w:r w:rsidRPr="001B40B5">
      <w:rPr>
        <w:bCs/>
        <w:sz w:val="20"/>
        <w:szCs w:val="20"/>
        <w:lang w:val="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0D4" w:rsidRPr="001D56C5" w:rsidRDefault="004640D4" w:rsidP="001229F8">
    <w:pPr>
      <w:pStyle w:val="Footer"/>
      <w:spacing w:after="0" w:line="240" w:lineRule="auto"/>
      <w:jc w:val="both"/>
      <w:rPr>
        <w:bCs/>
        <w:sz w:val="20"/>
        <w:szCs w:val="20"/>
        <w:lang w:val="lv-LV"/>
      </w:rPr>
    </w:pPr>
    <w:r w:rsidRPr="001B40B5">
      <w:rPr>
        <w:sz w:val="20"/>
        <w:szCs w:val="20"/>
        <w:lang w:val="lv-LV"/>
      </w:rPr>
      <w:fldChar w:fldCharType="begin"/>
    </w:r>
    <w:r w:rsidRPr="001B40B5">
      <w:rPr>
        <w:sz w:val="20"/>
        <w:szCs w:val="20"/>
        <w:lang w:val="lv-LV"/>
      </w:rPr>
      <w:instrText xml:space="preserve"> FILENAME   \* MERGEFORMAT </w:instrText>
    </w:r>
    <w:r w:rsidRPr="001B40B5">
      <w:rPr>
        <w:sz w:val="20"/>
        <w:szCs w:val="20"/>
        <w:lang w:val="lv-LV"/>
      </w:rPr>
      <w:fldChar w:fldCharType="separate"/>
    </w:r>
    <w:r w:rsidR="00AF01A8">
      <w:rPr>
        <w:noProof/>
        <w:sz w:val="20"/>
        <w:szCs w:val="20"/>
        <w:lang w:val="lv-LV"/>
      </w:rPr>
      <w:t>IEMAnot_221015_apro.docx</w:t>
    </w:r>
    <w:r w:rsidRPr="001B40B5">
      <w:rPr>
        <w:sz w:val="20"/>
        <w:szCs w:val="20"/>
        <w:lang w:val="lv-LV"/>
      </w:rPr>
      <w:fldChar w:fldCharType="end"/>
    </w:r>
    <w:r w:rsidRPr="001B40B5">
      <w:rPr>
        <w:sz w:val="20"/>
        <w:szCs w:val="20"/>
        <w:lang w:val="lv-LV"/>
      </w:rPr>
      <w:t xml:space="preserve">; </w:t>
    </w:r>
    <w:r w:rsidRPr="001B40B5">
      <w:rPr>
        <w:bCs/>
        <w:sz w:val="20"/>
        <w:szCs w:val="20"/>
        <w:lang w:val="lv-LV"/>
      </w:rPr>
      <w:t xml:space="preserve">Ministru kabineta rīkojuma projekta </w:t>
    </w:r>
    <w:r w:rsidRPr="00241727">
      <w:rPr>
        <w:sz w:val="20"/>
        <w:szCs w:val="20"/>
        <w:lang w:val="lv-LV"/>
      </w:rPr>
      <w:t xml:space="preserve">„Par </w:t>
    </w:r>
    <w:r>
      <w:rPr>
        <w:sz w:val="20"/>
        <w:szCs w:val="20"/>
        <w:lang w:val="lv-LV"/>
      </w:rPr>
      <w:t>apropriācijas pārdali</w:t>
    </w:r>
    <w:r w:rsidRPr="00241727">
      <w:rPr>
        <w:sz w:val="20"/>
        <w:szCs w:val="20"/>
        <w:lang w:val="lv-LV"/>
      </w:rPr>
      <w:t>”</w:t>
    </w:r>
    <w:r>
      <w:rPr>
        <w:sz w:val="20"/>
        <w:szCs w:val="20"/>
        <w:lang w:val="lv-LV"/>
      </w:rPr>
      <w:t xml:space="preserve"> </w:t>
    </w:r>
    <w:r w:rsidRPr="001B40B5">
      <w:rPr>
        <w:bCs/>
        <w:sz w:val="20"/>
        <w:szCs w:val="20"/>
        <w:lang w:val="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88E" w:rsidRDefault="0069488E">
      <w:pPr>
        <w:spacing w:after="0" w:line="240" w:lineRule="auto"/>
      </w:pPr>
      <w:r>
        <w:separator/>
      </w:r>
    </w:p>
  </w:footnote>
  <w:footnote w:type="continuationSeparator" w:id="0">
    <w:p w:rsidR="0069488E" w:rsidRDefault="00694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0D4" w:rsidRDefault="004640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599D">
      <w:rPr>
        <w:rStyle w:val="PageNumber"/>
        <w:noProof/>
      </w:rPr>
      <w:t>3</w:t>
    </w:r>
    <w:r>
      <w:rPr>
        <w:rStyle w:val="PageNumber"/>
      </w:rPr>
      <w:fldChar w:fldCharType="end"/>
    </w:r>
  </w:p>
  <w:p w:rsidR="004640D4" w:rsidRDefault="004640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0D4" w:rsidRDefault="004640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01A8">
      <w:rPr>
        <w:rStyle w:val="PageNumber"/>
        <w:noProof/>
      </w:rPr>
      <w:t>8</w:t>
    </w:r>
    <w:r>
      <w:rPr>
        <w:rStyle w:val="PageNumber"/>
      </w:rPr>
      <w:fldChar w:fldCharType="end"/>
    </w:r>
  </w:p>
  <w:p w:rsidR="004640D4" w:rsidRDefault="004640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0D4" w:rsidRDefault="004640D4" w:rsidP="001229F8">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720"/>
    <w:multiLevelType w:val="hybridMultilevel"/>
    <w:tmpl w:val="41A02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657204"/>
    <w:multiLevelType w:val="hybridMultilevel"/>
    <w:tmpl w:val="EC6A53D4"/>
    <w:lvl w:ilvl="0" w:tplc="80FE01F8">
      <w:start w:val="1"/>
      <w:numFmt w:val="bullet"/>
      <w:lvlText w:val="-"/>
      <w:lvlJc w:val="left"/>
      <w:pPr>
        <w:ind w:left="1126" w:hanging="360"/>
      </w:pPr>
      <w:rPr>
        <w:rFonts w:ascii="Times New Roman" w:eastAsia="Times New Roman" w:hAnsi="Times New Roman" w:cs="Times New Roman" w:hint="default"/>
      </w:rPr>
    </w:lvl>
    <w:lvl w:ilvl="1" w:tplc="04260003" w:tentative="1">
      <w:start w:val="1"/>
      <w:numFmt w:val="bullet"/>
      <w:lvlText w:val="o"/>
      <w:lvlJc w:val="left"/>
      <w:pPr>
        <w:ind w:left="1846" w:hanging="360"/>
      </w:pPr>
      <w:rPr>
        <w:rFonts w:ascii="Courier New" w:hAnsi="Courier New" w:cs="Courier New" w:hint="default"/>
      </w:rPr>
    </w:lvl>
    <w:lvl w:ilvl="2" w:tplc="04260005" w:tentative="1">
      <w:start w:val="1"/>
      <w:numFmt w:val="bullet"/>
      <w:lvlText w:val=""/>
      <w:lvlJc w:val="left"/>
      <w:pPr>
        <w:ind w:left="2566" w:hanging="360"/>
      </w:pPr>
      <w:rPr>
        <w:rFonts w:ascii="Wingdings" w:hAnsi="Wingdings" w:hint="default"/>
      </w:rPr>
    </w:lvl>
    <w:lvl w:ilvl="3" w:tplc="04260001" w:tentative="1">
      <w:start w:val="1"/>
      <w:numFmt w:val="bullet"/>
      <w:lvlText w:val=""/>
      <w:lvlJc w:val="left"/>
      <w:pPr>
        <w:ind w:left="3286" w:hanging="360"/>
      </w:pPr>
      <w:rPr>
        <w:rFonts w:ascii="Symbol" w:hAnsi="Symbol" w:hint="default"/>
      </w:rPr>
    </w:lvl>
    <w:lvl w:ilvl="4" w:tplc="04260003" w:tentative="1">
      <w:start w:val="1"/>
      <w:numFmt w:val="bullet"/>
      <w:lvlText w:val="o"/>
      <w:lvlJc w:val="left"/>
      <w:pPr>
        <w:ind w:left="4006" w:hanging="360"/>
      </w:pPr>
      <w:rPr>
        <w:rFonts w:ascii="Courier New" w:hAnsi="Courier New" w:cs="Courier New" w:hint="default"/>
      </w:rPr>
    </w:lvl>
    <w:lvl w:ilvl="5" w:tplc="04260005" w:tentative="1">
      <w:start w:val="1"/>
      <w:numFmt w:val="bullet"/>
      <w:lvlText w:val=""/>
      <w:lvlJc w:val="left"/>
      <w:pPr>
        <w:ind w:left="4726" w:hanging="360"/>
      </w:pPr>
      <w:rPr>
        <w:rFonts w:ascii="Wingdings" w:hAnsi="Wingdings" w:hint="default"/>
      </w:rPr>
    </w:lvl>
    <w:lvl w:ilvl="6" w:tplc="04260001" w:tentative="1">
      <w:start w:val="1"/>
      <w:numFmt w:val="bullet"/>
      <w:lvlText w:val=""/>
      <w:lvlJc w:val="left"/>
      <w:pPr>
        <w:ind w:left="5446" w:hanging="360"/>
      </w:pPr>
      <w:rPr>
        <w:rFonts w:ascii="Symbol" w:hAnsi="Symbol" w:hint="default"/>
      </w:rPr>
    </w:lvl>
    <w:lvl w:ilvl="7" w:tplc="04260003" w:tentative="1">
      <w:start w:val="1"/>
      <w:numFmt w:val="bullet"/>
      <w:lvlText w:val="o"/>
      <w:lvlJc w:val="left"/>
      <w:pPr>
        <w:ind w:left="6166" w:hanging="360"/>
      </w:pPr>
      <w:rPr>
        <w:rFonts w:ascii="Courier New" w:hAnsi="Courier New" w:cs="Courier New" w:hint="default"/>
      </w:rPr>
    </w:lvl>
    <w:lvl w:ilvl="8" w:tplc="04260005" w:tentative="1">
      <w:start w:val="1"/>
      <w:numFmt w:val="bullet"/>
      <w:lvlText w:val=""/>
      <w:lvlJc w:val="left"/>
      <w:pPr>
        <w:ind w:left="6886" w:hanging="360"/>
      </w:pPr>
      <w:rPr>
        <w:rFonts w:ascii="Wingdings" w:hAnsi="Wingdings" w:hint="default"/>
      </w:rPr>
    </w:lvl>
  </w:abstractNum>
  <w:abstractNum w:abstractNumId="2" w15:restartNumberingAfterBreak="0">
    <w:nsid w:val="08264D7B"/>
    <w:multiLevelType w:val="hybridMultilevel"/>
    <w:tmpl w:val="528AD11A"/>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15:restartNumberingAfterBreak="0">
    <w:nsid w:val="0AD54050"/>
    <w:multiLevelType w:val="hybridMultilevel"/>
    <w:tmpl w:val="052E2B1C"/>
    <w:lvl w:ilvl="0" w:tplc="1FECF894">
      <w:start w:val="1"/>
      <w:numFmt w:val="decimal"/>
      <w:lvlText w:val="%1."/>
      <w:lvlJc w:val="left"/>
      <w:pPr>
        <w:ind w:left="766" w:hanging="360"/>
      </w:pPr>
      <w:rPr>
        <w:rFonts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abstractNum w:abstractNumId="4" w15:restartNumberingAfterBreak="0">
    <w:nsid w:val="0F463046"/>
    <w:multiLevelType w:val="hybridMultilevel"/>
    <w:tmpl w:val="663438D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F4632A6"/>
    <w:multiLevelType w:val="hybridMultilevel"/>
    <w:tmpl w:val="FA7E5326"/>
    <w:lvl w:ilvl="0" w:tplc="53DC8880">
      <w:numFmt w:val="bullet"/>
      <w:lvlText w:val="–"/>
      <w:lvlJc w:val="left"/>
      <w:pPr>
        <w:ind w:left="810" w:hanging="360"/>
      </w:pPr>
      <w:rPr>
        <w:rFonts w:ascii="Times New Roman" w:eastAsia="Times New Roman" w:hAnsi="Times New Roman" w:cs="Times New Roman"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abstractNum w:abstractNumId="6" w15:restartNumberingAfterBreak="0">
    <w:nsid w:val="10110C7B"/>
    <w:multiLevelType w:val="hybridMultilevel"/>
    <w:tmpl w:val="F9E2D9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09F69B4"/>
    <w:multiLevelType w:val="multilevel"/>
    <w:tmpl w:val="109F69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7C51617"/>
    <w:multiLevelType w:val="hybridMultilevel"/>
    <w:tmpl w:val="2B8AA4A0"/>
    <w:lvl w:ilvl="0" w:tplc="04260001">
      <w:start w:val="1"/>
      <w:numFmt w:val="bullet"/>
      <w:lvlText w:val=""/>
      <w:lvlJc w:val="left"/>
      <w:pPr>
        <w:ind w:left="953" w:hanging="360"/>
      </w:pPr>
      <w:rPr>
        <w:rFonts w:ascii="Symbol" w:hAnsi="Symbol" w:hint="default"/>
      </w:rPr>
    </w:lvl>
    <w:lvl w:ilvl="1" w:tplc="04260003" w:tentative="1">
      <w:start w:val="1"/>
      <w:numFmt w:val="bullet"/>
      <w:lvlText w:val="o"/>
      <w:lvlJc w:val="left"/>
      <w:pPr>
        <w:ind w:left="1673" w:hanging="360"/>
      </w:pPr>
      <w:rPr>
        <w:rFonts w:ascii="Courier New" w:hAnsi="Courier New" w:cs="Courier New" w:hint="default"/>
      </w:rPr>
    </w:lvl>
    <w:lvl w:ilvl="2" w:tplc="04260005" w:tentative="1">
      <w:start w:val="1"/>
      <w:numFmt w:val="bullet"/>
      <w:lvlText w:val=""/>
      <w:lvlJc w:val="left"/>
      <w:pPr>
        <w:ind w:left="2393" w:hanging="360"/>
      </w:pPr>
      <w:rPr>
        <w:rFonts w:ascii="Wingdings" w:hAnsi="Wingdings" w:hint="default"/>
      </w:rPr>
    </w:lvl>
    <w:lvl w:ilvl="3" w:tplc="04260001" w:tentative="1">
      <w:start w:val="1"/>
      <w:numFmt w:val="bullet"/>
      <w:lvlText w:val=""/>
      <w:lvlJc w:val="left"/>
      <w:pPr>
        <w:ind w:left="3113" w:hanging="360"/>
      </w:pPr>
      <w:rPr>
        <w:rFonts w:ascii="Symbol" w:hAnsi="Symbol" w:hint="default"/>
      </w:rPr>
    </w:lvl>
    <w:lvl w:ilvl="4" w:tplc="04260003" w:tentative="1">
      <w:start w:val="1"/>
      <w:numFmt w:val="bullet"/>
      <w:lvlText w:val="o"/>
      <w:lvlJc w:val="left"/>
      <w:pPr>
        <w:ind w:left="3833" w:hanging="360"/>
      </w:pPr>
      <w:rPr>
        <w:rFonts w:ascii="Courier New" w:hAnsi="Courier New" w:cs="Courier New" w:hint="default"/>
      </w:rPr>
    </w:lvl>
    <w:lvl w:ilvl="5" w:tplc="04260005" w:tentative="1">
      <w:start w:val="1"/>
      <w:numFmt w:val="bullet"/>
      <w:lvlText w:val=""/>
      <w:lvlJc w:val="left"/>
      <w:pPr>
        <w:ind w:left="4553" w:hanging="360"/>
      </w:pPr>
      <w:rPr>
        <w:rFonts w:ascii="Wingdings" w:hAnsi="Wingdings" w:hint="default"/>
      </w:rPr>
    </w:lvl>
    <w:lvl w:ilvl="6" w:tplc="04260001" w:tentative="1">
      <w:start w:val="1"/>
      <w:numFmt w:val="bullet"/>
      <w:lvlText w:val=""/>
      <w:lvlJc w:val="left"/>
      <w:pPr>
        <w:ind w:left="5273" w:hanging="360"/>
      </w:pPr>
      <w:rPr>
        <w:rFonts w:ascii="Symbol" w:hAnsi="Symbol" w:hint="default"/>
      </w:rPr>
    </w:lvl>
    <w:lvl w:ilvl="7" w:tplc="04260003" w:tentative="1">
      <w:start w:val="1"/>
      <w:numFmt w:val="bullet"/>
      <w:lvlText w:val="o"/>
      <w:lvlJc w:val="left"/>
      <w:pPr>
        <w:ind w:left="5993" w:hanging="360"/>
      </w:pPr>
      <w:rPr>
        <w:rFonts w:ascii="Courier New" w:hAnsi="Courier New" w:cs="Courier New" w:hint="default"/>
      </w:rPr>
    </w:lvl>
    <w:lvl w:ilvl="8" w:tplc="04260005" w:tentative="1">
      <w:start w:val="1"/>
      <w:numFmt w:val="bullet"/>
      <w:lvlText w:val=""/>
      <w:lvlJc w:val="left"/>
      <w:pPr>
        <w:ind w:left="6713" w:hanging="360"/>
      </w:pPr>
      <w:rPr>
        <w:rFonts w:ascii="Wingdings" w:hAnsi="Wingdings" w:hint="default"/>
      </w:rPr>
    </w:lvl>
  </w:abstractNum>
  <w:abstractNum w:abstractNumId="9" w15:restartNumberingAfterBreak="0">
    <w:nsid w:val="1FFF2290"/>
    <w:multiLevelType w:val="multilevel"/>
    <w:tmpl w:val="1FFF229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15:restartNumberingAfterBreak="0">
    <w:nsid w:val="296C5524"/>
    <w:multiLevelType w:val="hybridMultilevel"/>
    <w:tmpl w:val="7990203A"/>
    <w:lvl w:ilvl="0" w:tplc="016CEC36">
      <w:start w:val="1"/>
      <w:numFmt w:val="bullet"/>
      <w:lvlText w:val="–"/>
      <w:lvlJc w:val="left"/>
      <w:pPr>
        <w:ind w:left="766" w:hanging="360"/>
      </w:pPr>
      <w:rPr>
        <w:rFonts w:ascii="Times New Roman" w:eastAsia="Times New Roman" w:hAnsi="Times New Roman" w:cs="Times New Roman" w:hint="default"/>
      </w:rPr>
    </w:lvl>
    <w:lvl w:ilvl="1" w:tplc="04260003" w:tentative="1">
      <w:start w:val="1"/>
      <w:numFmt w:val="bullet"/>
      <w:lvlText w:val="o"/>
      <w:lvlJc w:val="left"/>
      <w:pPr>
        <w:ind w:left="1486" w:hanging="360"/>
      </w:pPr>
      <w:rPr>
        <w:rFonts w:ascii="Courier New" w:hAnsi="Courier New" w:cs="Courier New" w:hint="default"/>
      </w:rPr>
    </w:lvl>
    <w:lvl w:ilvl="2" w:tplc="04260005" w:tentative="1">
      <w:start w:val="1"/>
      <w:numFmt w:val="bullet"/>
      <w:lvlText w:val=""/>
      <w:lvlJc w:val="left"/>
      <w:pPr>
        <w:ind w:left="2206" w:hanging="360"/>
      </w:pPr>
      <w:rPr>
        <w:rFonts w:ascii="Wingdings" w:hAnsi="Wingdings" w:hint="default"/>
      </w:rPr>
    </w:lvl>
    <w:lvl w:ilvl="3" w:tplc="04260001" w:tentative="1">
      <w:start w:val="1"/>
      <w:numFmt w:val="bullet"/>
      <w:lvlText w:val=""/>
      <w:lvlJc w:val="left"/>
      <w:pPr>
        <w:ind w:left="2926" w:hanging="360"/>
      </w:pPr>
      <w:rPr>
        <w:rFonts w:ascii="Symbol" w:hAnsi="Symbol" w:hint="default"/>
      </w:rPr>
    </w:lvl>
    <w:lvl w:ilvl="4" w:tplc="04260003" w:tentative="1">
      <w:start w:val="1"/>
      <w:numFmt w:val="bullet"/>
      <w:lvlText w:val="o"/>
      <w:lvlJc w:val="left"/>
      <w:pPr>
        <w:ind w:left="3646" w:hanging="360"/>
      </w:pPr>
      <w:rPr>
        <w:rFonts w:ascii="Courier New" w:hAnsi="Courier New" w:cs="Courier New" w:hint="default"/>
      </w:rPr>
    </w:lvl>
    <w:lvl w:ilvl="5" w:tplc="04260005" w:tentative="1">
      <w:start w:val="1"/>
      <w:numFmt w:val="bullet"/>
      <w:lvlText w:val=""/>
      <w:lvlJc w:val="left"/>
      <w:pPr>
        <w:ind w:left="4366" w:hanging="360"/>
      </w:pPr>
      <w:rPr>
        <w:rFonts w:ascii="Wingdings" w:hAnsi="Wingdings" w:hint="default"/>
      </w:rPr>
    </w:lvl>
    <w:lvl w:ilvl="6" w:tplc="04260001" w:tentative="1">
      <w:start w:val="1"/>
      <w:numFmt w:val="bullet"/>
      <w:lvlText w:val=""/>
      <w:lvlJc w:val="left"/>
      <w:pPr>
        <w:ind w:left="5086" w:hanging="360"/>
      </w:pPr>
      <w:rPr>
        <w:rFonts w:ascii="Symbol" w:hAnsi="Symbol" w:hint="default"/>
      </w:rPr>
    </w:lvl>
    <w:lvl w:ilvl="7" w:tplc="04260003" w:tentative="1">
      <w:start w:val="1"/>
      <w:numFmt w:val="bullet"/>
      <w:lvlText w:val="o"/>
      <w:lvlJc w:val="left"/>
      <w:pPr>
        <w:ind w:left="5806" w:hanging="360"/>
      </w:pPr>
      <w:rPr>
        <w:rFonts w:ascii="Courier New" w:hAnsi="Courier New" w:cs="Courier New" w:hint="default"/>
      </w:rPr>
    </w:lvl>
    <w:lvl w:ilvl="8" w:tplc="04260005" w:tentative="1">
      <w:start w:val="1"/>
      <w:numFmt w:val="bullet"/>
      <w:lvlText w:val=""/>
      <w:lvlJc w:val="left"/>
      <w:pPr>
        <w:ind w:left="6526" w:hanging="360"/>
      </w:pPr>
      <w:rPr>
        <w:rFonts w:ascii="Wingdings" w:hAnsi="Wingdings" w:hint="default"/>
      </w:rPr>
    </w:lvl>
  </w:abstractNum>
  <w:abstractNum w:abstractNumId="11" w15:restartNumberingAfterBreak="0">
    <w:nsid w:val="3CA419C4"/>
    <w:multiLevelType w:val="multilevel"/>
    <w:tmpl w:val="3CA419C4"/>
    <w:lvl w:ilvl="0">
      <w:start w:val="1"/>
      <w:numFmt w:val="bullet"/>
      <w:lvlText w:val=""/>
      <w:lvlJc w:val="left"/>
      <w:pPr>
        <w:ind w:left="1069" w:hanging="360"/>
      </w:pPr>
      <w:rPr>
        <w:rFonts w:ascii="Symbol" w:hAnsi="Symbol"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12" w15:restartNumberingAfterBreak="0">
    <w:nsid w:val="3E045E70"/>
    <w:multiLevelType w:val="hybridMultilevel"/>
    <w:tmpl w:val="51EC59BA"/>
    <w:lvl w:ilvl="0" w:tplc="B852918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4B4A85"/>
    <w:multiLevelType w:val="hybridMultilevel"/>
    <w:tmpl w:val="22603B44"/>
    <w:lvl w:ilvl="0" w:tplc="3A70332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82857FB"/>
    <w:multiLevelType w:val="multilevel"/>
    <w:tmpl w:val="482857FB"/>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EC05B73"/>
    <w:multiLevelType w:val="hybridMultilevel"/>
    <w:tmpl w:val="58529DE0"/>
    <w:lvl w:ilvl="0" w:tplc="04260011">
      <w:start w:val="1"/>
      <w:numFmt w:val="decimal"/>
      <w:lvlText w:val="%1)"/>
      <w:lvlJc w:val="left"/>
      <w:pPr>
        <w:ind w:left="1126" w:hanging="360"/>
      </w:pPr>
    </w:lvl>
    <w:lvl w:ilvl="1" w:tplc="04260019" w:tentative="1">
      <w:start w:val="1"/>
      <w:numFmt w:val="lowerLetter"/>
      <w:lvlText w:val="%2."/>
      <w:lvlJc w:val="left"/>
      <w:pPr>
        <w:ind w:left="1846" w:hanging="360"/>
      </w:pPr>
    </w:lvl>
    <w:lvl w:ilvl="2" w:tplc="0426001B" w:tentative="1">
      <w:start w:val="1"/>
      <w:numFmt w:val="lowerRoman"/>
      <w:lvlText w:val="%3."/>
      <w:lvlJc w:val="right"/>
      <w:pPr>
        <w:ind w:left="2566" w:hanging="180"/>
      </w:pPr>
    </w:lvl>
    <w:lvl w:ilvl="3" w:tplc="0426000F" w:tentative="1">
      <w:start w:val="1"/>
      <w:numFmt w:val="decimal"/>
      <w:lvlText w:val="%4."/>
      <w:lvlJc w:val="left"/>
      <w:pPr>
        <w:ind w:left="3286" w:hanging="360"/>
      </w:pPr>
    </w:lvl>
    <w:lvl w:ilvl="4" w:tplc="04260019" w:tentative="1">
      <w:start w:val="1"/>
      <w:numFmt w:val="lowerLetter"/>
      <w:lvlText w:val="%5."/>
      <w:lvlJc w:val="left"/>
      <w:pPr>
        <w:ind w:left="4006" w:hanging="360"/>
      </w:pPr>
    </w:lvl>
    <w:lvl w:ilvl="5" w:tplc="0426001B" w:tentative="1">
      <w:start w:val="1"/>
      <w:numFmt w:val="lowerRoman"/>
      <w:lvlText w:val="%6."/>
      <w:lvlJc w:val="right"/>
      <w:pPr>
        <w:ind w:left="4726" w:hanging="180"/>
      </w:pPr>
    </w:lvl>
    <w:lvl w:ilvl="6" w:tplc="0426000F" w:tentative="1">
      <w:start w:val="1"/>
      <w:numFmt w:val="decimal"/>
      <w:lvlText w:val="%7."/>
      <w:lvlJc w:val="left"/>
      <w:pPr>
        <w:ind w:left="5446" w:hanging="360"/>
      </w:pPr>
    </w:lvl>
    <w:lvl w:ilvl="7" w:tplc="04260019" w:tentative="1">
      <w:start w:val="1"/>
      <w:numFmt w:val="lowerLetter"/>
      <w:lvlText w:val="%8."/>
      <w:lvlJc w:val="left"/>
      <w:pPr>
        <w:ind w:left="6166" w:hanging="360"/>
      </w:pPr>
    </w:lvl>
    <w:lvl w:ilvl="8" w:tplc="0426001B" w:tentative="1">
      <w:start w:val="1"/>
      <w:numFmt w:val="lowerRoman"/>
      <w:lvlText w:val="%9."/>
      <w:lvlJc w:val="right"/>
      <w:pPr>
        <w:ind w:left="6886" w:hanging="180"/>
      </w:pPr>
    </w:lvl>
  </w:abstractNum>
  <w:abstractNum w:abstractNumId="16" w15:restartNumberingAfterBreak="0">
    <w:nsid w:val="53ED77B3"/>
    <w:multiLevelType w:val="multilevel"/>
    <w:tmpl w:val="53B6EAE0"/>
    <w:lvl w:ilvl="0">
      <w:start w:val="1"/>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15:restartNumberingAfterBreak="0">
    <w:nsid w:val="54C7157E"/>
    <w:multiLevelType w:val="hybridMultilevel"/>
    <w:tmpl w:val="77EE89DA"/>
    <w:lvl w:ilvl="0" w:tplc="3A703326">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18" w15:restartNumberingAfterBreak="0">
    <w:nsid w:val="5FFE60C1"/>
    <w:multiLevelType w:val="hybridMultilevel"/>
    <w:tmpl w:val="59E400A6"/>
    <w:lvl w:ilvl="0" w:tplc="5E36AC24">
      <w:start w:val="1"/>
      <w:numFmt w:val="decimal"/>
      <w:lvlText w:val="%1."/>
      <w:lvlJc w:val="left"/>
      <w:pPr>
        <w:ind w:left="766" w:hanging="360"/>
      </w:pPr>
      <w:rPr>
        <w:rFonts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abstractNum w:abstractNumId="19" w15:restartNumberingAfterBreak="0">
    <w:nsid w:val="61001A79"/>
    <w:multiLevelType w:val="hybridMultilevel"/>
    <w:tmpl w:val="5BB0026E"/>
    <w:lvl w:ilvl="0" w:tplc="0936C468">
      <w:start w:val="1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612E6109"/>
    <w:multiLevelType w:val="hybridMultilevel"/>
    <w:tmpl w:val="47B09116"/>
    <w:lvl w:ilvl="0" w:tplc="9798376A">
      <w:start w:val="1"/>
      <w:numFmt w:val="decimal"/>
      <w:lvlText w:val="%1."/>
      <w:lvlJc w:val="left"/>
      <w:pPr>
        <w:ind w:left="876" w:hanging="360"/>
      </w:pPr>
      <w:rPr>
        <w:rFonts w:hint="default"/>
      </w:rPr>
    </w:lvl>
    <w:lvl w:ilvl="1" w:tplc="04260019" w:tentative="1">
      <w:start w:val="1"/>
      <w:numFmt w:val="lowerLetter"/>
      <w:lvlText w:val="%2."/>
      <w:lvlJc w:val="left"/>
      <w:pPr>
        <w:ind w:left="1596" w:hanging="360"/>
      </w:pPr>
    </w:lvl>
    <w:lvl w:ilvl="2" w:tplc="0426001B" w:tentative="1">
      <w:start w:val="1"/>
      <w:numFmt w:val="lowerRoman"/>
      <w:lvlText w:val="%3."/>
      <w:lvlJc w:val="right"/>
      <w:pPr>
        <w:ind w:left="2316" w:hanging="180"/>
      </w:pPr>
    </w:lvl>
    <w:lvl w:ilvl="3" w:tplc="0426000F" w:tentative="1">
      <w:start w:val="1"/>
      <w:numFmt w:val="decimal"/>
      <w:lvlText w:val="%4."/>
      <w:lvlJc w:val="left"/>
      <w:pPr>
        <w:ind w:left="3036" w:hanging="360"/>
      </w:pPr>
    </w:lvl>
    <w:lvl w:ilvl="4" w:tplc="04260019" w:tentative="1">
      <w:start w:val="1"/>
      <w:numFmt w:val="lowerLetter"/>
      <w:lvlText w:val="%5."/>
      <w:lvlJc w:val="left"/>
      <w:pPr>
        <w:ind w:left="3756" w:hanging="360"/>
      </w:pPr>
    </w:lvl>
    <w:lvl w:ilvl="5" w:tplc="0426001B" w:tentative="1">
      <w:start w:val="1"/>
      <w:numFmt w:val="lowerRoman"/>
      <w:lvlText w:val="%6."/>
      <w:lvlJc w:val="right"/>
      <w:pPr>
        <w:ind w:left="4476" w:hanging="180"/>
      </w:pPr>
    </w:lvl>
    <w:lvl w:ilvl="6" w:tplc="0426000F" w:tentative="1">
      <w:start w:val="1"/>
      <w:numFmt w:val="decimal"/>
      <w:lvlText w:val="%7."/>
      <w:lvlJc w:val="left"/>
      <w:pPr>
        <w:ind w:left="5196" w:hanging="360"/>
      </w:pPr>
    </w:lvl>
    <w:lvl w:ilvl="7" w:tplc="04260019" w:tentative="1">
      <w:start w:val="1"/>
      <w:numFmt w:val="lowerLetter"/>
      <w:lvlText w:val="%8."/>
      <w:lvlJc w:val="left"/>
      <w:pPr>
        <w:ind w:left="5916" w:hanging="360"/>
      </w:pPr>
    </w:lvl>
    <w:lvl w:ilvl="8" w:tplc="0426001B" w:tentative="1">
      <w:start w:val="1"/>
      <w:numFmt w:val="lowerRoman"/>
      <w:lvlText w:val="%9."/>
      <w:lvlJc w:val="right"/>
      <w:pPr>
        <w:ind w:left="6636" w:hanging="180"/>
      </w:pPr>
    </w:lvl>
  </w:abstractNum>
  <w:abstractNum w:abstractNumId="21" w15:restartNumberingAfterBreak="0">
    <w:nsid w:val="67573DA4"/>
    <w:multiLevelType w:val="hybridMultilevel"/>
    <w:tmpl w:val="0E7858B0"/>
    <w:lvl w:ilvl="0" w:tplc="8D60361A">
      <w:start w:val="1"/>
      <w:numFmt w:val="decimal"/>
      <w:lvlText w:val="%1)"/>
      <w:lvlJc w:val="left"/>
      <w:pPr>
        <w:ind w:left="593" w:hanging="360"/>
      </w:pPr>
      <w:rPr>
        <w:rFonts w:hint="default"/>
      </w:rPr>
    </w:lvl>
    <w:lvl w:ilvl="1" w:tplc="04260019" w:tentative="1">
      <w:start w:val="1"/>
      <w:numFmt w:val="lowerLetter"/>
      <w:lvlText w:val="%2."/>
      <w:lvlJc w:val="left"/>
      <w:pPr>
        <w:ind w:left="1313" w:hanging="360"/>
      </w:pPr>
    </w:lvl>
    <w:lvl w:ilvl="2" w:tplc="0426001B" w:tentative="1">
      <w:start w:val="1"/>
      <w:numFmt w:val="lowerRoman"/>
      <w:lvlText w:val="%3."/>
      <w:lvlJc w:val="right"/>
      <w:pPr>
        <w:ind w:left="2033" w:hanging="180"/>
      </w:pPr>
    </w:lvl>
    <w:lvl w:ilvl="3" w:tplc="0426000F" w:tentative="1">
      <w:start w:val="1"/>
      <w:numFmt w:val="decimal"/>
      <w:lvlText w:val="%4."/>
      <w:lvlJc w:val="left"/>
      <w:pPr>
        <w:ind w:left="2753" w:hanging="360"/>
      </w:pPr>
    </w:lvl>
    <w:lvl w:ilvl="4" w:tplc="04260019" w:tentative="1">
      <w:start w:val="1"/>
      <w:numFmt w:val="lowerLetter"/>
      <w:lvlText w:val="%5."/>
      <w:lvlJc w:val="left"/>
      <w:pPr>
        <w:ind w:left="3473" w:hanging="360"/>
      </w:pPr>
    </w:lvl>
    <w:lvl w:ilvl="5" w:tplc="0426001B" w:tentative="1">
      <w:start w:val="1"/>
      <w:numFmt w:val="lowerRoman"/>
      <w:lvlText w:val="%6."/>
      <w:lvlJc w:val="right"/>
      <w:pPr>
        <w:ind w:left="4193" w:hanging="180"/>
      </w:pPr>
    </w:lvl>
    <w:lvl w:ilvl="6" w:tplc="0426000F" w:tentative="1">
      <w:start w:val="1"/>
      <w:numFmt w:val="decimal"/>
      <w:lvlText w:val="%7."/>
      <w:lvlJc w:val="left"/>
      <w:pPr>
        <w:ind w:left="4913" w:hanging="360"/>
      </w:pPr>
    </w:lvl>
    <w:lvl w:ilvl="7" w:tplc="04260019" w:tentative="1">
      <w:start w:val="1"/>
      <w:numFmt w:val="lowerLetter"/>
      <w:lvlText w:val="%8."/>
      <w:lvlJc w:val="left"/>
      <w:pPr>
        <w:ind w:left="5633" w:hanging="360"/>
      </w:pPr>
    </w:lvl>
    <w:lvl w:ilvl="8" w:tplc="0426001B" w:tentative="1">
      <w:start w:val="1"/>
      <w:numFmt w:val="lowerRoman"/>
      <w:lvlText w:val="%9."/>
      <w:lvlJc w:val="right"/>
      <w:pPr>
        <w:ind w:left="6353" w:hanging="180"/>
      </w:pPr>
    </w:lvl>
  </w:abstractNum>
  <w:abstractNum w:abstractNumId="22" w15:restartNumberingAfterBreak="0">
    <w:nsid w:val="6EB43A07"/>
    <w:multiLevelType w:val="hybridMultilevel"/>
    <w:tmpl w:val="0D643B14"/>
    <w:lvl w:ilvl="0" w:tplc="EDFEEBC2">
      <w:start w:val="8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2F74CE2"/>
    <w:multiLevelType w:val="hybridMultilevel"/>
    <w:tmpl w:val="90E2A628"/>
    <w:lvl w:ilvl="0" w:tplc="3A703326">
      <w:start w:val="1"/>
      <w:numFmt w:val="bullet"/>
      <w:lvlText w:val=""/>
      <w:lvlJc w:val="left"/>
      <w:pPr>
        <w:ind w:left="1103" w:hanging="360"/>
      </w:pPr>
      <w:rPr>
        <w:rFonts w:ascii="Symbol" w:hAnsi="Symbol" w:hint="default"/>
      </w:rPr>
    </w:lvl>
    <w:lvl w:ilvl="1" w:tplc="04260003" w:tentative="1">
      <w:start w:val="1"/>
      <w:numFmt w:val="bullet"/>
      <w:lvlText w:val="o"/>
      <w:lvlJc w:val="left"/>
      <w:pPr>
        <w:ind w:left="1823" w:hanging="360"/>
      </w:pPr>
      <w:rPr>
        <w:rFonts w:ascii="Courier New" w:hAnsi="Courier New" w:cs="Courier New" w:hint="default"/>
      </w:rPr>
    </w:lvl>
    <w:lvl w:ilvl="2" w:tplc="04260005" w:tentative="1">
      <w:start w:val="1"/>
      <w:numFmt w:val="bullet"/>
      <w:lvlText w:val=""/>
      <w:lvlJc w:val="left"/>
      <w:pPr>
        <w:ind w:left="2543" w:hanging="360"/>
      </w:pPr>
      <w:rPr>
        <w:rFonts w:ascii="Wingdings" w:hAnsi="Wingdings" w:hint="default"/>
      </w:rPr>
    </w:lvl>
    <w:lvl w:ilvl="3" w:tplc="04260001" w:tentative="1">
      <w:start w:val="1"/>
      <w:numFmt w:val="bullet"/>
      <w:lvlText w:val=""/>
      <w:lvlJc w:val="left"/>
      <w:pPr>
        <w:ind w:left="3263" w:hanging="360"/>
      </w:pPr>
      <w:rPr>
        <w:rFonts w:ascii="Symbol" w:hAnsi="Symbol" w:hint="default"/>
      </w:rPr>
    </w:lvl>
    <w:lvl w:ilvl="4" w:tplc="04260003" w:tentative="1">
      <w:start w:val="1"/>
      <w:numFmt w:val="bullet"/>
      <w:lvlText w:val="o"/>
      <w:lvlJc w:val="left"/>
      <w:pPr>
        <w:ind w:left="3983" w:hanging="360"/>
      </w:pPr>
      <w:rPr>
        <w:rFonts w:ascii="Courier New" w:hAnsi="Courier New" w:cs="Courier New" w:hint="default"/>
      </w:rPr>
    </w:lvl>
    <w:lvl w:ilvl="5" w:tplc="04260005" w:tentative="1">
      <w:start w:val="1"/>
      <w:numFmt w:val="bullet"/>
      <w:lvlText w:val=""/>
      <w:lvlJc w:val="left"/>
      <w:pPr>
        <w:ind w:left="4703" w:hanging="360"/>
      </w:pPr>
      <w:rPr>
        <w:rFonts w:ascii="Wingdings" w:hAnsi="Wingdings" w:hint="default"/>
      </w:rPr>
    </w:lvl>
    <w:lvl w:ilvl="6" w:tplc="04260001" w:tentative="1">
      <w:start w:val="1"/>
      <w:numFmt w:val="bullet"/>
      <w:lvlText w:val=""/>
      <w:lvlJc w:val="left"/>
      <w:pPr>
        <w:ind w:left="5423" w:hanging="360"/>
      </w:pPr>
      <w:rPr>
        <w:rFonts w:ascii="Symbol" w:hAnsi="Symbol" w:hint="default"/>
      </w:rPr>
    </w:lvl>
    <w:lvl w:ilvl="7" w:tplc="04260003" w:tentative="1">
      <w:start w:val="1"/>
      <w:numFmt w:val="bullet"/>
      <w:lvlText w:val="o"/>
      <w:lvlJc w:val="left"/>
      <w:pPr>
        <w:ind w:left="6143" w:hanging="360"/>
      </w:pPr>
      <w:rPr>
        <w:rFonts w:ascii="Courier New" w:hAnsi="Courier New" w:cs="Courier New" w:hint="default"/>
      </w:rPr>
    </w:lvl>
    <w:lvl w:ilvl="8" w:tplc="04260005" w:tentative="1">
      <w:start w:val="1"/>
      <w:numFmt w:val="bullet"/>
      <w:lvlText w:val=""/>
      <w:lvlJc w:val="left"/>
      <w:pPr>
        <w:ind w:left="6863" w:hanging="360"/>
      </w:pPr>
      <w:rPr>
        <w:rFonts w:ascii="Wingdings" w:hAnsi="Wingdings" w:hint="default"/>
      </w:rPr>
    </w:lvl>
  </w:abstractNum>
  <w:abstractNum w:abstractNumId="24" w15:restartNumberingAfterBreak="0">
    <w:nsid w:val="748B4126"/>
    <w:multiLevelType w:val="hybridMultilevel"/>
    <w:tmpl w:val="06486866"/>
    <w:lvl w:ilvl="0" w:tplc="374E050C">
      <w:start w:val="1"/>
      <w:numFmt w:val="bullet"/>
      <w:lvlText w:val="-"/>
      <w:lvlJc w:val="left"/>
      <w:pPr>
        <w:ind w:left="1126" w:hanging="360"/>
      </w:pPr>
      <w:rPr>
        <w:rFonts w:ascii="Times New Roman" w:eastAsia="Times New Roman" w:hAnsi="Times New Roman" w:cs="Times New Roman" w:hint="default"/>
      </w:rPr>
    </w:lvl>
    <w:lvl w:ilvl="1" w:tplc="04260003" w:tentative="1">
      <w:start w:val="1"/>
      <w:numFmt w:val="bullet"/>
      <w:lvlText w:val="o"/>
      <w:lvlJc w:val="left"/>
      <w:pPr>
        <w:ind w:left="1846" w:hanging="360"/>
      </w:pPr>
      <w:rPr>
        <w:rFonts w:ascii="Courier New" w:hAnsi="Courier New" w:cs="Courier New" w:hint="default"/>
      </w:rPr>
    </w:lvl>
    <w:lvl w:ilvl="2" w:tplc="04260005" w:tentative="1">
      <w:start w:val="1"/>
      <w:numFmt w:val="bullet"/>
      <w:lvlText w:val=""/>
      <w:lvlJc w:val="left"/>
      <w:pPr>
        <w:ind w:left="2566" w:hanging="360"/>
      </w:pPr>
      <w:rPr>
        <w:rFonts w:ascii="Wingdings" w:hAnsi="Wingdings" w:hint="default"/>
      </w:rPr>
    </w:lvl>
    <w:lvl w:ilvl="3" w:tplc="04260001" w:tentative="1">
      <w:start w:val="1"/>
      <w:numFmt w:val="bullet"/>
      <w:lvlText w:val=""/>
      <w:lvlJc w:val="left"/>
      <w:pPr>
        <w:ind w:left="3286" w:hanging="360"/>
      </w:pPr>
      <w:rPr>
        <w:rFonts w:ascii="Symbol" w:hAnsi="Symbol" w:hint="default"/>
      </w:rPr>
    </w:lvl>
    <w:lvl w:ilvl="4" w:tplc="04260003" w:tentative="1">
      <w:start w:val="1"/>
      <w:numFmt w:val="bullet"/>
      <w:lvlText w:val="o"/>
      <w:lvlJc w:val="left"/>
      <w:pPr>
        <w:ind w:left="4006" w:hanging="360"/>
      </w:pPr>
      <w:rPr>
        <w:rFonts w:ascii="Courier New" w:hAnsi="Courier New" w:cs="Courier New" w:hint="default"/>
      </w:rPr>
    </w:lvl>
    <w:lvl w:ilvl="5" w:tplc="04260005" w:tentative="1">
      <w:start w:val="1"/>
      <w:numFmt w:val="bullet"/>
      <w:lvlText w:val=""/>
      <w:lvlJc w:val="left"/>
      <w:pPr>
        <w:ind w:left="4726" w:hanging="360"/>
      </w:pPr>
      <w:rPr>
        <w:rFonts w:ascii="Wingdings" w:hAnsi="Wingdings" w:hint="default"/>
      </w:rPr>
    </w:lvl>
    <w:lvl w:ilvl="6" w:tplc="04260001" w:tentative="1">
      <w:start w:val="1"/>
      <w:numFmt w:val="bullet"/>
      <w:lvlText w:val=""/>
      <w:lvlJc w:val="left"/>
      <w:pPr>
        <w:ind w:left="5446" w:hanging="360"/>
      </w:pPr>
      <w:rPr>
        <w:rFonts w:ascii="Symbol" w:hAnsi="Symbol" w:hint="default"/>
      </w:rPr>
    </w:lvl>
    <w:lvl w:ilvl="7" w:tplc="04260003" w:tentative="1">
      <w:start w:val="1"/>
      <w:numFmt w:val="bullet"/>
      <w:lvlText w:val="o"/>
      <w:lvlJc w:val="left"/>
      <w:pPr>
        <w:ind w:left="6166" w:hanging="360"/>
      </w:pPr>
      <w:rPr>
        <w:rFonts w:ascii="Courier New" w:hAnsi="Courier New" w:cs="Courier New" w:hint="default"/>
      </w:rPr>
    </w:lvl>
    <w:lvl w:ilvl="8" w:tplc="04260005" w:tentative="1">
      <w:start w:val="1"/>
      <w:numFmt w:val="bullet"/>
      <w:lvlText w:val=""/>
      <w:lvlJc w:val="left"/>
      <w:pPr>
        <w:ind w:left="6886" w:hanging="360"/>
      </w:pPr>
      <w:rPr>
        <w:rFonts w:ascii="Wingdings" w:hAnsi="Wingdings" w:hint="default"/>
      </w:rPr>
    </w:lvl>
  </w:abstractNum>
  <w:abstractNum w:abstractNumId="25" w15:restartNumberingAfterBreak="0">
    <w:nsid w:val="7A0E2DB0"/>
    <w:multiLevelType w:val="multilevel"/>
    <w:tmpl w:val="7A0E2D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7CFC1FF4"/>
    <w:multiLevelType w:val="hybridMultilevel"/>
    <w:tmpl w:val="3A4CE448"/>
    <w:lvl w:ilvl="0" w:tplc="2232522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14"/>
  </w:num>
  <w:num w:numId="2">
    <w:abstractNumId w:val="9"/>
  </w:num>
  <w:num w:numId="3">
    <w:abstractNumId w:val="11"/>
  </w:num>
  <w:num w:numId="4">
    <w:abstractNumId w:val="7"/>
  </w:num>
  <w:num w:numId="5">
    <w:abstractNumId w:val="25"/>
  </w:num>
  <w:num w:numId="6">
    <w:abstractNumId w:val="0"/>
  </w:num>
  <w:num w:numId="7">
    <w:abstractNumId w:val="23"/>
  </w:num>
  <w:num w:numId="8">
    <w:abstractNumId w:val="4"/>
  </w:num>
  <w:num w:numId="9">
    <w:abstractNumId w:val="2"/>
  </w:num>
  <w:num w:numId="10">
    <w:abstractNumId w:val="22"/>
  </w:num>
  <w:num w:numId="11">
    <w:abstractNumId w:val="6"/>
  </w:num>
  <w:num w:numId="12">
    <w:abstractNumId w:val="19"/>
  </w:num>
  <w:num w:numId="13">
    <w:abstractNumId w:val="5"/>
  </w:num>
  <w:num w:numId="14">
    <w:abstractNumId w:val="15"/>
  </w:num>
  <w:num w:numId="15">
    <w:abstractNumId w:val="18"/>
  </w:num>
  <w:num w:numId="16">
    <w:abstractNumId w:val="17"/>
  </w:num>
  <w:num w:numId="17">
    <w:abstractNumId w:val="10"/>
  </w:num>
  <w:num w:numId="18">
    <w:abstractNumId w:val="3"/>
  </w:num>
  <w:num w:numId="19">
    <w:abstractNumId w:val="26"/>
  </w:num>
  <w:num w:numId="20">
    <w:abstractNumId w:val="24"/>
  </w:num>
  <w:num w:numId="21">
    <w:abstractNumId w:val="13"/>
  </w:num>
  <w:num w:numId="22">
    <w:abstractNumId w:val="8"/>
  </w:num>
  <w:num w:numId="23">
    <w:abstractNumId w:val="21"/>
  </w:num>
  <w:num w:numId="24">
    <w:abstractNumId w:val="12"/>
  </w:num>
  <w:num w:numId="25">
    <w:abstractNumId w:val="1"/>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E1"/>
    <w:rsid w:val="00005B35"/>
    <w:rsid w:val="00011DFA"/>
    <w:rsid w:val="00015E34"/>
    <w:rsid w:val="00024411"/>
    <w:rsid w:val="0002674E"/>
    <w:rsid w:val="0003123E"/>
    <w:rsid w:val="00033D4F"/>
    <w:rsid w:val="00035F71"/>
    <w:rsid w:val="00044241"/>
    <w:rsid w:val="00054B32"/>
    <w:rsid w:val="00062ACA"/>
    <w:rsid w:val="0007045B"/>
    <w:rsid w:val="000760E6"/>
    <w:rsid w:val="0008043A"/>
    <w:rsid w:val="00085F00"/>
    <w:rsid w:val="0009024B"/>
    <w:rsid w:val="00091E4A"/>
    <w:rsid w:val="000A0EA7"/>
    <w:rsid w:val="000A31AE"/>
    <w:rsid w:val="000A7B7B"/>
    <w:rsid w:val="000A7D0C"/>
    <w:rsid w:val="000B24CA"/>
    <w:rsid w:val="000C68EA"/>
    <w:rsid w:val="000E2F3E"/>
    <w:rsid w:val="000E51E5"/>
    <w:rsid w:val="000E5E92"/>
    <w:rsid w:val="000E7AB5"/>
    <w:rsid w:val="000F0A29"/>
    <w:rsid w:val="000F5DFC"/>
    <w:rsid w:val="0010092E"/>
    <w:rsid w:val="00113515"/>
    <w:rsid w:val="00116A55"/>
    <w:rsid w:val="0011762E"/>
    <w:rsid w:val="001229F8"/>
    <w:rsid w:val="001300F3"/>
    <w:rsid w:val="001328A7"/>
    <w:rsid w:val="001553DA"/>
    <w:rsid w:val="00161FF6"/>
    <w:rsid w:val="001620C6"/>
    <w:rsid w:val="00164AAD"/>
    <w:rsid w:val="001718F6"/>
    <w:rsid w:val="00181629"/>
    <w:rsid w:val="00182CD5"/>
    <w:rsid w:val="0018447A"/>
    <w:rsid w:val="00184F64"/>
    <w:rsid w:val="00186630"/>
    <w:rsid w:val="00193F65"/>
    <w:rsid w:val="001A05EF"/>
    <w:rsid w:val="001A1B59"/>
    <w:rsid w:val="001A60C1"/>
    <w:rsid w:val="001B361B"/>
    <w:rsid w:val="001B40B5"/>
    <w:rsid w:val="001B7112"/>
    <w:rsid w:val="001C1B7F"/>
    <w:rsid w:val="001C3D94"/>
    <w:rsid w:val="001C691D"/>
    <w:rsid w:val="001D4ED4"/>
    <w:rsid w:val="001D56C5"/>
    <w:rsid w:val="001E7A52"/>
    <w:rsid w:val="001F1D05"/>
    <w:rsid w:val="001F2FF8"/>
    <w:rsid w:val="0020296F"/>
    <w:rsid w:val="00202B9C"/>
    <w:rsid w:val="00213583"/>
    <w:rsid w:val="002141E4"/>
    <w:rsid w:val="0022129C"/>
    <w:rsid w:val="00234453"/>
    <w:rsid w:val="002370D5"/>
    <w:rsid w:val="00241727"/>
    <w:rsid w:val="00241962"/>
    <w:rsid w:val="00242E7A"/>
    <w:rsid w:val="00255F06"/>
    <w:rsid w:val="00260A0D"/>
    <w:rsid w:val="00264CC5"/>
    <w:rsid w:val="00266025"/>
    <w:rsid w:val="00267484"/>
    <w:rsid w:val="0027295C"/>
    <w:rsid w:val="00273A01"/>
    <w:rsid w:val="002763E3"/>
    <w:rsid w:val="0027669A"/>
    <w:rsid w:val="0028104D"/>
    <w:rsid w:val="00282850"/>
    <w:rsid w:val="002850AC"/>
    <w:rsid w:val="0028510D"/>
    <w:rsid w:val="00286765"/>
    <w:rsid w:val="00295112"/>
    <w:rsid w:val="002A0DFC"/>
    <w:rsid w:val="002A205D"/>
    <w:rsid w:val="002A3FA6"/>
    <w:rsid w:val="002A73BB"/>
    <w:rsid w:val="002B20F1"/>
    <w:rsid w:val="002B5E46"/>
    <w:rsid w:val="002D04C2"/>
    <w:rsid w:val="002D1DAA"/>
    <w:rsid w:val="002D343C"/>
    <w:rsid w:val="002D3D86"/>
    <w:rsid w:val="002D53ED"/>
    <w:rsid w:val="002D54A4"/>
    <w:rsid w:val="002F212A"/>
    <w:rsid w:val="00307453"/>
    <w:rsid w:val="0032111F"/>
    <w:rsid w:val="0032244A"/>
    <w:rsid w:val="00323C7B"/>
    <w:rsid w:val="00331229"/>
    <w:rsid w:val="0033129F"/>
    <w:rsid w:val="0033266B"/>
    <w:rsid w:val="0034148E"/>
    <w:rsid w:val="00343C3A"/>
    <w:rsid w:val="0034454E"/>
    <w:rsid w:val="003454D8"/>
    <w:rsid w:val="003461EF"/>
    <w:rsid w:val="00372C16"/>
    <w:rsid w:val="003856D4"/>
    <w:rsid w:val="00387B6A"/>
    <w:rsid w:val="00392059"/>
    <w:rsid w:val="003B70B1"/>
    <w:rsid w:val="003C5BC8"/>
    <w:rsid w:val="003C78A1"/>
    <w:rsid w:val="003D15A2"/>
    <w:rsid w:val="003D340E"/>
    <w:rsid w:val="003D63B5"/>
    <w:rsid w:val="003D6C75"/>
    <w:rsid w:val="003E260B"/>
    <w:rsid w:val="00406B7B"/>
    <w:rsid w:val="00416182"/>
    <w:rsid w:val="004205E2"/>
    <w:rsid w:val="004216ED"/>
    <w:rsid w:val="00425FA5"/>
    <w:rsid w:val="00444390"/>
    <w:rsid w:val="0044680C"/>
    <w:rsid w:val="00452403"/>
    <w:rsid w:val="004640D4"/>
    <w:rsid w:val="004646D9"/>
    <w:rsid w:val="00465DED"/>
    <w:rsid w:val="00471D45"/>
    <w:rsid w:val="0047244B"/>
    <w:rsid w:val="004759B9"/>
    <w:rsid w:val="00477779"/>
    <w:rsid w:val="00483013"/>
    <w:rsid w:val="00484E38"/>
    <w:rsid w:val="00485D07"/>
    <w:rsid w:val="0049027B"/>
    <w:rsid w:val="004A4511"/>
    <w:rsid w:val="004A5E47"/>
    <w:rsid w:val="004B27BB"/>
    <w:rsid w:val="004B56A1"/>
    <w:rsid w:val="004B6D66"/>
    <w:rsid w:val="004B71DA"/>
    <w:rsid w:val="004C32FB"/>
    <w:rsid w:val="004C57A3"/>
    <w:rsid w:val="004D1245"/>
    <w:rsid w:val="004E1322"/>
    <w:rsid w:val="004E160C"/>
    <w:rsid w:val="004E5DDD"/>
    <w:rsid w:val="004F0210"/>
    <w:rsid w:val="004F0353"/>
    <w:rsid w:val="004F076D"/>
    <w:rsid w:val="004F778D"/>
    <w:rsid w:val="00502A90"/>
    <w:rsid w:val="00502C17"/>
    <w:rsid w:val="00507403"/>
    <w:rsid w:val="00512346"/>
    <w:rsid w:val="00512DA7"/>
    <w:rsid w:val="00533862"/>
    <w:rsid w:val="005436E2"/>
    <w:rsid w:val="00546716"/>
    <w:rsid w:val="005508B8"/>
    <w:rsid w:val="00566C44"/>
    <w:rsid w:val="00567C6D"/>
    <w:rsid w:val="00571367"/>
    <w:rsid w:val="00574E59"/>
    <w:rsid w:val="00582CBD"/>
    <w:rsid w:val="00590129"/>
    <w:rsid w:val="0059599D"/>
    <w:rsid w:val="005A0582"/>
    <w:rsid w:val="005A6253"/>
    <w:rsid w:val="005C1E40"/>
    <w:rsid w:val="005C7371"/>
    <w:rsid w:val="005D21CB"/>
    <w:rsid w:val="005D33FA"/>
    <w:rsid w:val="005D7C67"/>
    <w:rsid w:val="005E060C"/>
    <w:rsid w:val="005E150E"/>
    <w:rsid w:val="005E2E1D"/>
    <w:rsid w:val="005F103A"/>
    <w:rsid w:val="00625E69"/>
    <w:rsid w:val="00627456"/>
    <w:rsid w:val="006443BB"/>
    <w:rsid w:val="006458F4"/>
    <w:rsid w:val="00654397"/>
    <w:rsid w:val="00654EF3"/>
    <w:rsid w:val="00656535"/>
    <w:rsid w:val="006578EC"/>
    <w:rsid w:val="0066232C"/>
    <w:rsid w:val="00663064"/>
    <w:rsid w:val="00664130"/>
    <w:rsid w:val="006644AF"/>
    <w:rsid w:val="00682058"/>
    <w:rsid w:val="006847D7"/>
    <w:rsid w:val="0069265C"/>
    <w:rsid w:val="0069488E"/>
    <w:rsid w:val="0069662C"/>
    <w:rsid w:val="006A2D12"/>
    <w:rsid w:val="006A3923"/>
    <w:rsid w:val="006A6411"/>
    <w:rsid w:val="006A7273"/>
    <w:rsid w:val="006C31D5"/>
    <w:rsid w:val="006C4086"/>
    <w:rsid w:val="006C602C"/>
    <w:rsid w:val="006C7E4D"/>
    <w:rsid w:val="006D2316"/>
    <w:rsid w:val="006D26B0"/>
    <w:rsid w:val="006D7957"/>
    <w:rsid w:val="006F17B7"/>
    <w:rsid w:val="006F2AEF"/>
    <w:rsid w:val="006F2C48"/>
    <w:rsid w:val="006F37EA"/>
    <w:rsid w:val="006F5750"/>
    <w:rsid w:val="00704B9D"/>
    <w:rsid w:val="007113FF"/>
    <w:rsid w:val="0071709C"/>
    <w:rsid w:val="00720068"/>
    <w:rsid w:val="00726FB4"/>
    <w:rsid w:val="00753A4B"/>
    <w:rsid w:val="007551BA"/>
    <w:rsid w:val="00755F87"/>
    <w:rsid w:val="00762842"/>
    <w:rsid w:val="00765CA7"/>
    <w:rsid w:val="0077316C"/>
    <w:rsid w:val="00773B47"/>
    <w:rsid w:val="0077770E"/>
    <w:rsid w:val="007859A2"/>
    <w:rsid w:val="007866AF"/>
    <w:rsid w:val="00791A8D"/>
    <w:rsid w:val="007930BF"/>
    <w:rsid w:val="007941BE"/>
    <w:rsid w:val="007A73EB"/>
    <w:rsid w:val="007D0641"/>
    <w:rsid w:val="007D4CA6"/>
    <w:rsid w:val="007E3715"/>
    <w:rsid w:val="007E4DC0"/>
    <w:rsid w:val="007F1184"/>
    <w:rsid w:val="007F1220"/>
    <w:rsid w:val="007F1703"/>
    <w:rsid w:val="008025AA"/>
    <w:rsid w:val="008034AC"/>
    <w:rsid w:val="00803D20"/>
    <w:rsid w:val="00807370"/>
    <w:rsid w:val="008236EC"/>
    <w:rsid w:val="0083099D"/>
    <w:rsid w:val="008323F3"/>
    <w:rsid w:val="008611E7"/>
    <w:rsid w:val="008657EC"/>
    <w:rsid w:val="008725B3"/>
    <w:rsid w:val="00873DAE"/>
    <w:rsid w:val="00883D9B"/>
    <w:rsid w:val="00884638"/>
    <w:rsid w:val="00895F2D"/>
    <w:rsid w:val="008A2D76"/>
    <w:rsid w:val="008A6D21"/>
    <w:rsid w:val="008B2B7C"/>
    <w:rsid w:val="008B43EA"/>
    <w:rsid w:val="008B4675"/>
    <w:rsid w:val="008C50C0"/>
    <w:rsid w:val="008D06E7"/>
    <w:rsid w:val="008D1F61"/>
    <w:rsid w:val="008D5120"/>
    <w:rsid w:val="008D7AD2"/>
    <w:rsid w:val="008E6419"/>
    <w:rsid w:val="008F1FC6"/>
    <w:rsid w:val="008F6258"/>
    <w:rsid w:val="008F7542"/>
    <w:rsid w:val="00903AE2"/>
    <w:rsid w:val="00904C9F"/>
    <w:rsid w:val="00905E5C"/>
    <w:rsid w:val="00913480"/>
    <w:rsid w:val="009164AB"/>
    <w:rsid w:val="00924C0D"/>
    <w:rsid w:val="00934B94"/>
    <w:rsid w:val="0093589E"/>
    <w:rsid w:val="0094158D"/>
    <w:rsid w:val="009534BE"/>
    <w:rsid w:val="00957A35"/>
    <w:rsid w:val="00961C0B"/>
    <w:rsid w:val="00963EEB"/>
    <w:rsid w:val="0096471E"/>
    <w:rsid w:val="00965209"/>
    <w:rsid w:val="00970B9F"/>
    <w:rsid w:val="009859D9"/>
    <w:rsid w:val="009A08D5"/>
    <w:rsid w:val="009A5CBB"/>
    <w:rsid w:val="009A7979"/>
    <w:rsid w:val="009B5F24"/>
    <w:rsid w:val="009B61C5"/>
    <w:rsid w:val="009B6A30"/>
    <w:rsid w:val="009C2606"/>
    <w:rsid w:val="009C287B"/>
    <w:rsid w:val="009C29BC"/>
    <w:rsid w:val="009C340A"/>
    <w:rsid w:val="009C3FA1"/>
    <w:rsid w:val="009C5A25"/>
    <w:rsid w:val="009D08AF"/>
    <w:rsid w:val="009E4D45"/>
    <w:rsid w:val="009E5C81"/>
    <w:rsid w:val="009E75C2"/>
    <w:rsid w:val="009F053C"/>
    <w:rsid w:val="009F67E4"/>
    <w:rsid w:val="009F6C33"/>
    <w:rsid w:val="00A0610C"/>
    <w:rsid w:val="00A06D79"/>
    <w:rsid w:val="00A1283B"/>
    <w:rsid w:val="00A15717"/>
    <w:rsid w:val="00A16C80"/>
    <w:rsid w:val="00A1760E"/>
    <w:rsid w:val="00A3098C"/>
    <w:rsid w:val="00A30E9B"/>
    <w:rsid w:val="00A329C8"/>
    <w:rsid w:val="00A45D46"/>
    <w:rsid w:val="00A60E8A"/>
    <w:rsid w:val="00A61C88"/>
    <w:rsid w:val="00A64CD8"/>
    <w:rsid w:val="00A6542A"/>
    <w:rsid w:val="00A71790"/>
    <w:rsid w:val="00A81B92"/>
    <w:rsid w:val="00A82B64"/>
    <w:rsid w:val="00A93061"/>
    <w:rsid w:val="00A96FB0"/>
    <w:rsid w:val="00AA03A1"/>
    <w:rsid w:val="00AA0977"/>
    <w:rsid w:val="00AA3BF9"/>
    <w:rsid w:val="00AA6C16"/>
    <w:rsid w:val="00AA7A9D"/>
    <w:rsid w:val="00AC207D"/>
    <w:rsid w:val="00AC21EC"/>
    <w:rsid w:val="00AD1D3E"/>
    <w:rsid w:val="00AD5F8A"/>
    <w:rsid w:val="00AE13D5"/>
    <w:rsid w:val="00AF01A8"/>
    <w:rsid w:val="00AF6124"/>
    <w:rsid w:val="00AF68C1"/>
    <w:rsid w:val="00AF7191"/>
    <w:rsid w:val="00B12539"/>
    <w:rsid w:val="00B20B22"/>
    <w:rsid w:val="00B233CF"/>
    <w:rsid w:val="00B250E1"/>
    <w:rsid w:val="00B266A6"/>
    <w:rsid w:val="00B339B5"/>
    <w:rsid w:val="00B44E2C"/>
    <w:rsid w:val="00B464CF"/>
    <w:rsid w:val="00B502B8"/>
    <w:rsid w:val="00B50B0A"/>
    <w:rsid w:val="00B605E9"/>
    <w:rsid w:val="00B614DE"/>
    <w:rsid w:val="00B710D0"/>
    <w:rsid w:val="00B8063A"/>
    <w:rsid w:val="00B81468"/>
    <w:rsid w:val="00BA579C"/>
    <w:rsid w:val="00BA759E"/>
    <w:rsid w:val="00BD1CC4"/>
    <w:rsid w:val="00BF18C2"/>
    <w:rsid w:val="00BF6F6E"/>
    <w:rsid w:val="00BF7FC3"/>
    <w:rsid w:val="00C01506"/>
    <w:rsid w:val="00C02CFD"/>
    <w:rsid w:val="00C17372"/>
    <w:rsid w:val="00C35E5B"/>
    <w:rsid w:val="00C37196"/>
    <w:rsid w:val="00C416D7"/>
    <w:rsid w:val="00C43E67"/>
    <w:rsid w:val="00C512A8"/>
    <w:rsid w:val="00C53180"/>
    <w:rsid w:val="00C61E37"/>
    <w:rsid w:val="00C64D8B"/>
    <w:rsid w:val="00C65853"/>
    <w:rsid w:val="00C66683"/>
    <w:rsid w:val="00C76A71"/>
    <w:rsid w:val="00C83706"/>
    <w:rsid w:val="00C901BD"/>
    <w:rsid w:val="00C9068D"/>
    <w:rsid w:val="00C9600F"/>
    <w:rsid w:val="00CB0D27"/>
    <w:rsid w:val="00CB2221"/>
    <w:rsid w:val="00CB5B9E"/>
    <w:rsid w:val="00CC5F3C"/>
    <w:rsid w:val="00CD07CB"/>
    <w:rsid w:val="00CD30AB"/>
    <w:rsid w:val="00CD4025"/>
    <w:rsid w:val="00CD5C19"/>
    <w:rsid w:val="00CE2E4E"/>
    <w:rsid w:val="00D24F6A"/>
    <w:rsid w:val="00D264FE"/>
    <w:rsid w:val="00D27240"/>
    <w:rsid w:val="00D34A94"/>
    <w:rsid w:val="00D360E0"/>
    <w:rsid w:val="00D36986"/>
    <w:rsid w:val="00D37E9A"/>
    <w:rsid w:val="00D41AAD"/>
    <w:rsid w:val="00D4655A"/>
    <w:rsid w:val="00D5118B"/>
    <w:rsid w:val="00D51CE8"/>
    <w:rsid w:val="00D555EF"/>
    <w:rsid w:val="00D635FD"/>
    <w:rsid w:val="00D65DF0"/>
    <w:rsid w:val="00D66322"/>
    <w:rsid w:val="00D7094D"/>
    <w:rsid w:val="00D715E0"/>
    <w:rsid w:val="00D86A8B"/>
    <w:rsid w:val="00D9037A"/>
    <w:rsid w:val="00D979F7"/>
    <w:rsid w:val="00DA4CE4"/>
    <w:rsid w:val="00DB1388"/>
    <w:rsid w:val="00DB145A"/>
    <w:rsid w:val="00DB2400"/>
    <w:rsid w:val="00DB6BDB"/>
    <w:rsid w:val="00DD2078"/>
    <w:rsid w:val="00DD2BE7"/>
    <w:rsid w:val="00DD6A64"/>
    <w:rsid w:val="00DE046D"/>
    <w:rsid w:val="00DE4A35"/>
    <w:rsid w:val="00DE6CD2"/>
    <w:rsid w:val="00DF12FB"/>
    <w:rsid w:val="00DF1EAC"/>
    <w:rsid w:val="00DF2841"/>
    <w:rsid w:val="00DF4D49"/>
    <w:rsid w:val="00DF5CDE"/>
    <w:rsid w:val="00E068AB"/>
    <w:rsid w:val="00E0793E"/>
    <w:rsid w:val="00E10008"/>
    <w:rsid w:val="00E14309"/>
    <w:rsid w:val="00E20473"/>
    <w:rsid w:val="00E27252"/>
    <w:rsid w:val="00E32E9F"/>
    <w:rsid w:val="00E41D14"/>
    <w:rsid w:val="00E42A55"/>
    <w:rsid w:val="00E60518"/>
    <w:rsid w:val="00E65E9E"/>
    <w:rsid w:val="00E72217"/>
    <w:rsid w:val="00E77709"/>
    <w:rsid w:val="00E932D1"/>
    <w:rsid w:val="00E947CB"/>
    <w:rsid w:val="00E97537"/>
    <w:rsid w:val="00EA1AC9"/>
    <w:rsid w:val="00EA1BE1"/>
    <w:rsid w:val="00EA2E8D"/>
    <w:rsid w:val="00EA4119"/>
    <w:rsid w:val="00EB537A"/>
    <w:rsid w:val="00EB5981"/>
    <w:rsid w:val="00EB6192"/>
    <w:rsid w:val="00EC6059"/>
    <w:rsid w:val="00EC76A6"/>
    <w:rsid w:val="00ED5FE5"/>
    <w:rsid w:val="00EE7D5C"/>
    <w:rsid w:val="00EE7FBA"/>
    <w:rsid w:val="00EF2D2D"/>
    <w:rsid w:val="00F0145F"/>
    <w:rsid w:val="00F0221C"/>
    <w:rsid w:val="00F1231E"/>
    <w:rsid w:val="00F259D2"/>
    <w:rsid w:val="00F27032"/>
    <w:rsid w:val="00F35DDB"/>
    <w:rsid w:val="00F36085"/>
    <w:rsid w:val="00F36461"/>
    <w:rsid w:val="00F36A37"/>
    <w:rsid w:val="00F3728C"/>
    <w:rsid w:val="00F4213C"/>
    <w:rsid w:val="00F44F26"/>
    <w:rsid w:val="00F4581D"/>
    <w:rsid w:val="00F45D89"/>
    <w:rsid w:val="00F57BCE"/>
    <w:rsid w:val="00F6087C"/>
    <w:rsid w:val="00F61ABC"/>
    <w:rsid w:val="00F628AE"/>
    <w:rsid w:val="00F63AA9"/>
    <w:rsid w:val="00F732C7"/>
    <w:rsid w:val="00F7418C"/>
    <w:rsid w:val="00FA45F6"/>
    <w:rsid w:val="00FA7E2C"/>
    <w:rsid w:val="00FC2D0D"/>
    <w:rsid w:val="00FE53DA"/>
    <w:rsid w:val="00FE6F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278FE574-3767-4921-A055-4DA02A5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807370"/>
    <w:pPr>
      <w:spacing w:before="100" w:beforeAutospacing="1" w:after="100" w:afterAutospacing="1" w:line="240" w:lineRule="auto"/>
      <w:outlineLvl w:val="2"/>
    </w:pPr>
    <w:rPr>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rPr>
      <w:sz w:val="20"/>
      <w:szCs w:val="20"/>
    </w:rPr>
  </w:style>
  <w:style w:type="paragraph" w:styleId="Header">
    <w:name w:val="header"/>
    <w:basedOn w:val="Normal"/>
    <w:pPr>
      <w:tabs>
        <w:tab w:val="center" w:pos="4153"/>
        <w:tab w:val="right" w:pos="8306"/>
      </w:tabs>
    </w:pPr>
  </w:style>
  <w:style w:type="character" w:styleId="CommentReference">
    <w:name w:val="annotation reference"/>
    <w:basedOn w:val="DefaultParagraphFont"/>
    <w:semiHidden/>
    <w:rPr>
      <w:sz w:val="16"/>
      <w:szCs w:val="16"/>
    </w:rPr>
  </w:style>
  <w:style w:type="character" w:styleId="Emphasis">
    <w:name w:val="Emphasis"/>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customStyle="1" w:styleId="naisf">
    <w:name w:val="naisf"/>
    <w:basedOn w:val="Normal"/>
    <w:uiPriority w:val="99"/>
    <w:pPr>
      <w:spacing w:before="75" w:after="75"/>
      <w:ind w:firstLine="375"/>
      <w:jc w:val="both"/>
    </w:pPr>
  </w:style>
  <w:style w:type="paragraph" w:customStyle="1" w:styleId="naisnod">
    <w:name w:val="naisnod"/>
    <w:basedOn w:val="Normal"/>
    <w:pPr>
      <w:spacing w:before="150" w:after="150"/>
      <w:jc w:val="center"/>
    </w:pPr>
    <w:rPr>
      <w:b/>
      <w:bCs/>
    </w:rPr>
  </w:style>
  <w:style w:type="paragraph" w:customStyle="1" w:styleId="naislab">
    <w:name w:val="naislab"/>
    <w:basedOn w:val="Normal"/>
    <w:pPr>
      <w:spacing w:before="75" w:after="75"/>
      <w:jc w:val="right"/>
    </w:pPr>
  </w:style>
  <w:style w:type="paragraph" w:customStyle="1" w:styleId="naiskr">
    <w:name w:val="naiskr"/>
    <w:basedOn w:val="Normal"/>
    <w:pPr>
      <w:spacing w:before="75" w:after="75"/>
    </w:pPr>
  </w:style>
  <w:style w:type="paragraph" w:customStyle="1" w:styleId="naisc">
    <w:name w:val="naisc"/>
    <w:basedOn w:val="Normal"/>
    <w:pPr>
      <w:spacing w:before="75" w:after="75"/>
      <w:jc w:val="center"/>
    </w:pPr>
  </w:style>
  <w:style w:type="character" w:customStyle="1" w:styleId="th1">
    <w:name w:val="th1"/>
    <w:basedOn w:val="DefaultParagraphFont"/>
    <w:rPr>
      <w:b/>
      <w:bCs/>
      <w:color w:val="333333"/>
    </w:rPr>
  </w:style>
  <w:style w:type="character" w:customStyle="1" w:styleId="CommentTextChar">
    <w:name w:val="Comment Text Char"/>
    <w:basedOn w:val="DefaultParagraphFont"/>
    <w:link w:val="CommentText"/>
    <w:semiHidden/>
    <w:rPr>
      <w:lang w:bidi="ar-SA"/>
    </w:rPr>
  </w:style>
  <w:style w:type="character" w:customStyle="1" w:styleId="FooterChar">
    <w:name w:val="Footer Char"/>
    <w:basedOn w:val="DefaultParagraphFont"/>
    <w:link w:val="Footer"/>
    <w:uiPriority w:val="99"/>
    <w:rPr>
      <w:sz w:val="24"/>
      <w:szCs w:val="24"/>
      <w:lang w:bidi="ar-SA"/>
    </w:rPr>
  </w:style>
  <w:style w:type="character" w:customStyle="1" w:styleId="apple-converted-space">
    <w:name w:val="apple-converted-space"/>
  </w:style>
  <w:style w:type="paragraph" w:styleId="ListParagraph">
    <w:name w:val="List Paragraph"/>
    <w:basedOn w:val="Normal"/>
    <w:uiPriority w:val="34"/>
    <w:qFormat/>
    <w:pPr>
      <w:spacing w:after="0" w:line="240" w:lineRule="auto"/>
      <w:ind w:left="720"/>
    </w:pPr>
  </w:style>
  <w:style w:type="paragraph" w:styleId="NoSpacing">
    <w:name w:val="No Spacing"/>
    <w:uiPriority w:val="1"/>
    <w:qFormat/>
    <w:rsid w:val="00202B9C"/>
    <w:pPr>
      <w:spacing w:after="0" w:line="240" w:lineRule="auto"/>
    </w:pPr>
    <w:rPr>
      <w:rFonts w:ascii="Calibri" w:eastAsia="Calibri" w:hAnsi="Calibri"/>
      <w:sz w:val="22"/>
      <w:szCs w:val="22"/>
      <w:lang w:val="lv-LV" w:eastAsia="en-US"/>
    </w:rPr>
  </w:style>
  <w:style w:type="paragraph" w:customStyle="1" w:styleId="western">
    <w:name w:val="western"/>
    <w:basedOn w:val="Normal"/>
    <w:rsid w:val="00485D07"/>
    <w:pPr>
      <w:spacing w:before="100" w:beforeAutospacing="1" w:after="119" w:line="240" w:lineRule="auto"/>
    </w:pPr>
    <w:rPr>
      <w:color w:val="000000"/>
      <w:lang w:val="lv-LV" w:eastAsia="lv-LV"/>
    </w:rPr>
  </w:style>
  <w:style w:type="paragraph" w:styleId="NormalWeb">
    <w:name w:val="Normal (Web)"/>
    <w:basedOn w:val="Normal"/>
    <w:unhideWhenUsed/>
    <w:rsid w:val="007F1220"/>
    <w:pPr>
      <w:spacing w:before="100" w:beforeAutospacing="1" w:after="100" w:afterAutospacing="1" w:line="240" w:lineRule="auto"/>
    </w:pPr>
    <w:rPr>
      <w:lang w:val="lv-LV" w:eastAsia="lv-LV"/>
    </w:rPr>
  </w:style>
  <w:style w:type="paragraph" w:customStyle="1" w:styleId="Quote1">
    <w:name w:val="Quote1"/>
    <w:basedOn w:val="Normal"/>
    <w:rsid w:val="007F1220"/>
    <w:pPr>
      <w:spacing w:before="100" w:beforeAutospacing="1" w:after="100" w:afterAutospacing="1" w:line="240" w:lineRule="auto"/>
    </w:pPr>
    <w:rPr>
      <w:lang w:val="lv-LV" w:eastAsia="lv-LV"/>
    </w:rPr>
  </w:style>
  <w:style w:type="character" w:customStyle="1" w:styleId="Heading3Char">
    <w:name w:val="Heading 3 Char"/>
    <w:basedOn w:val="DefaultParagraphFont"/>
    <w:link w:val="Heading3"/>
    <w:uiPriority w:val="9"/>
    <w:rsid w:val="00807370"/>
    <w:rPr>
      <w:b/>
      <w:bCs/>
      <w:sz w:val="27"/>
      <w:szCs w:val="27"/>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99427">
      <w:bodyDiv w:val="1"/>
      <w:marLeft w:val="0"/>
      <w:marRight w:val="0"/>
      <w:marTop w:val="0"/>
      <w:marBottom w:val="0"/>
      <w:divBdr>
        <w:top w:val="none" w:sz="0" w:space="0" w:color="auto"/>
        <w:left w:val="none" w:sz="0" w:space="0" w:color="auto"/>
        <w:bottom w:val="none" w:sz="0" w:space="0" w:color="auto"/>
        <w:right w:val="none" w:sz="0" w:space="0" w:color="auto"/>
      </w:divBdr>
    </w:div>
    <w:div w:id="828714075">
      <w:bodyDiv w:val="1"/>
      <w:marLeft w:val="0"/>
      <w:marRight w:val="0"/>
      <w:marTop w:val="0"/>
      <w:marBottom w:val="0"/>
      <w:divBdr>
        <w:top w:val="none" w:sz="0" w:space="0" w:color="auto"/>
        <w:left w:val="none" w:sz="0" w:space="0" w:color="auto"/>
        <w:bottom w:val="none" w:sz="0" w:space="0" w:color="auto"/>
        <w:right w:val="none" w:sz="0" w:space="0" w:color="auto"/>
      </w:divBdr>
    </w:div>
    <w:div w:id="1468863822">
      <w:bodyDiv w:val="1"/>
      <w:marLeft w:val="0"/>
      <w:marRight w:val="0"/>
      <w:marTop w:val="0"/>
      <w:marBottom w:val="0"/>
      <w:divBdr>
        <w:top w:val="none" w:sz="0" w:space="0" w:color="auto"/>
        <w:left w:val="none" w:sz="0" w:space="0" w:color="auto"/>
        <w:bottom w:val="none" w:sz="0" w:space="0" w:color="auto"/>
        <w:right w:val="none" w:sz="0" w:space="0" w:color="auto"/>
      </w:divBdr>
    </w:div>
    <w:div w:id="1572157200">
      <w:bodyDiv w:val="1"/>
      <w:marLeft w:val="0"/>
      <w:marRight w:val="0"/>
      <w:marTop w:val="0"/>
      <w:marBottom w:val="0"/>
      <w:divBdr>
        <w:top w:val="none" w:sz="0" w:space="0" w:color="auto"/>
        <w:left w:val="none" w:sz="0" w:space="0" w:color="auto"/>
        <w:bottom w:val="none" w:sz="0" w:space="0" w:color="auto"/>
        <w:right w:val="none" w:sz="0" w:space="0" w:color="auto"/>
      </w:divBdr>
    </w:div>
    <w:div w:id="1688633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alija.dorozko@vp.gov.lv"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gatis.avotins@agentura.iem.gov.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rta.kronberga@ic.iem.gov.lv"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ta.frolova@iem.gov.lv" TargetMode="External"/><Relationship Id="rId5" Type="http://schemas.openxmlformats.org/officeDocument/2006/relationships/settings" Target="settings.xml"/><Relationship Id="rId15" Type="http://schemas.openxmlformats.org/officeDocument/2006/relationships/hyperlink" Target="mailto:sandra.apine@vugd.gov.lv" TargetMode="External"/><Relationship Id="rId23" Type="http://schemas.openxmlformats.org/officeDocument/2006/relationships/theme" Target="theme/theme1.xml"/><Relationship Id="rId10" Type="http://schemas.openxmlformats.org/officeDocument/2006/relationships/hyperlink" Target="http://www.tvnet.lv/temas/valsts_robezsardz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tvnet.lv/temas/drosibas_policija" TargetMode="External"/><Relationship Id="rId14" Type="http://schemas.openxmlformats.org/officeDocument/2006/relationships/hyperlink" Target="mailto:jelena.ivanova@rs.gov.lv"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F41418-F11E-464A-91D9-AB544923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2863</Words>
  <Characters>19268</Characters>
  <Application>Microsoft Office Word</Application>
  <DocSecurity>0</DocSecurity>
  <Lines>664</Lines>
  <Paragraphs>276</Paragraphs>
  <ScaleCrop>false</ScaleCrop>
  <HeadingPairs>
    <vt:vector size="2" baseType="variant">
      <vt:variant>
        <vt:lpstr>Title</vt:lpstr>
      </vt:variant>
      <vt:variant>
        <vt:i4>1</vt:i4>
      </vt:variant>
    </vt:vector>
  </HeadingPairs>
  <TitlesOfParts>
    <vt:vector size="1" baseType="lpstr">
      <vt:lpstr>Par nekustamā īpašuma Jalgavas ielā 65, Kuldīgā, Kuldīgas novadā pirkšanu</vt:lpstr>
    </vt:vector>
  </TitlesOfParts>
  <Manager>Iekšlietu ministrija</Manager>
  <Company>Nodorošinājuma valsts aģentūra</Company>
  <LinksUpToDate>false</LinksUpToDate>
  <CharactersWithSpaces>21855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Jalgavas ielā 65, Kuldīgā, Kuldīgas novadā pirkšanu</dc:title>
  <dc:subject>Anotācija</dc:subject>
  <dc:creator>Vineta Silkane-Brača</dc:creator>
  <dc:description>vineta.silkane-braca@agentura.iem.gov.lv, 67829699</dc:description>
  <cp:lastModifiedBy>Santa Frolova</cp:lastModifiedBy>
  <cp:revision>43</cp:revision>
  <cp:lastPrinted>2015-10-15T13:54:00Z</cp:lastPrinted>
  <dcterms:created xsi:type="dcterms:W3CDTF">2015-10-13T08:25:00Z</dcterms:created>
  <dcterms:modified xsi:type="dcterms:W3CDTF">2015-10-22T13:10:00Z</dcterms:modified>
  <cp:category>Sākotnējās ietekmes novērtējuma ziņojums (anotācija)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