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09" w:rsidRPr="00825EDC" w:rsidRDefault="00F64B09" w:rsidP="00825EDC">
      <w:pPr>
        <w:pStyle w:val="Heading1"/>
        <w:jc w:val="left"/>
        <w:rPr>
          <w:b w:val="0"/>
          <w:sz w:val="26"/>
        </w:rPr>
      </w:pPr>
      <w:r w:rsidRPr="00825EDC">
        <w:rPr>
          <w:b w:val="0"/>
          <w:sz w:val="26"/>
        </w:rPr>
        <w:t xml:space="preserve">Budžeta un finanšu (nodokļu) komisija </w:t>
      </w:r>
    </w:p>
    <w:p w:rsidR="00F64B09" w:rsidRPr="00F82F3A" w:rsidRDefault="00F64B09" w:rsidP="00825EDC">
      <w:pPr>
        <w:jc w:val="right"/>
        <w:rPr>
          <w:sz w:val="26"/>
          <w:szCs w:val="26"/>
        </w:rPr>
      </w:pPr>
      <w:r w:rsidRPr="00F82F3A">
        <w:rPr>
          <w:sz w:val="26"/>
          <w:szCs w:val="26"/>
        </w:rPr>
        <w:t>Likumprojekts (steidzams) otrajam lasījumam</w:t>
      </w:r>
    </w:p>
    <w:p w:rsidR="00F64B09" w:rsidRPr="00E22CF5" w:rsidRDefault="000E1616" w:rsidP="00487107">
      <w:pPr>
        <w:jc w:val="center"/>
        <w:rPr>
          <w:b/>
          <w:sz w:val="28"/>
          <w:szCs w:val="28"/>
        </w:rPr>
      </w:pPr>
      <w:r>
        <w:rPr>
          <w:b/>
          <w:sz w:val="28"/>
          <w:szCs w:val="28"/>
        </w:rPr>
        <w:t>Par valsts budžetu 201</w:t>
      </w:r>
      <w:r w:rsidR="00ED5CF8">
        <w:rPr>
          <w:b/>
          <w:sz w:val="28"/>
          <w:szCs w:val="28"/>
        </w:rPr>
        <w:t>6</w:t>
      </w:r>
      <w:r w:rsidR="00F64B09" w:rsidRPr="00E22CF5">
        <w:rPr>
          <w:b/>
          <w:sz w:val="28"/>
          <w:szCs w:val="28"/>
        </w:rPr>
        <w:t xml:space="preserve">.gadam </w:t>
      </w:r>
    </w:p>
    <w:p w:rsidR="00F64B09" w:rsidRPr="000C72B8" w:rsidRDefault="000E1616" w:rsidP="00487107">
      <w:pPr>
        <w:jc w:val="center"/>
        <w:rPr>
          <w:b/>
          <w:bCs/>
          <w:i/>
        </w:rPr>
      </w:pPr>
      <w:r>
        <w:rPr>
          <w:b/>
          <w:bCs/>
          <w:i/>
        </w:rPr>
        <w:t>(Nr.</w:t>
      </w:r>
      <w:r w:rsidR="00F64B09" w:rsidRPr="000C72B8">
        <w:rPr>
          <w:b/>
          <w:bCs/>
          <w:i/>
        </w:rPr>
        <w:t xml:space="preserve"> </w:t>
      </w:r>
      <w:r w:rsidR="00610914">
        <w:rPr>
          <w:b/>
          <w:bCs/>
          <w:i/>
        </w:rPr>
        <w:t>390</w:t>
      </w:r>
      <w:r>
        <w:rPr>
          <w:b/>
          <w:bCs/>
          <w:i/>
        </w:rPr>
        <w:t>/Lp12</w:t>
      </w:r>
      <w:r w:rsidR="00F64B09" w:rsidRPr="000C72B8">
        <w:rPr>
          <w:b/>
          <w:bCs/>
          <w:i/>
        </w:rPr>
        <w:t xml:space="preserve"> )</w:t>
      </w:r>
    </w:p>
    <w:p w:rsidR="00F64B09" w:rsidRPr="006D60AB" w:rsidRDefault="00F64B09" w:rsidP="00825EDC">
      <w:pPr>
        <w:tabs>
          <w:tab w:val="left" w:pos="11880"/>
        </w:tabs>
        <w:rPr>
          <w:sz w:val="22"/>
          <w:szCs w:val="22"/>
        </w:r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643"/>
        <w:gridCol w:w="4553"/>
        <w:gridCol w:w="1285"/>
        <w:gridCol w:w="1260"/>
      </w:tblGrid>
      <w:tr w:rsidR="00F64B09" w:rsidRPr="008C4B57" w:rsidTr="006C2805">
        <w:tc>
          <w:tcPr>
            <w:tcW w:w="7083" w:type="dxa"/>
          </w:tcPr>
          <w:p w:rsidR="00F64B09" w:rsidRPr="008C4B57" w:rsidRDefault="00F64B09" w:rsidP="008C4B57">
            <w:pPr>
              <w:jc w:val="center"/>
              <w:rPr>
                <w:b/>
                <w:bCs/>
              </w:rPr>
            </w:pPr>
            <w:r w:rsidRPr="008C4B57">
              <w:rPr>
                <w:b/>
                <w:bCs/>
              </w:rPr>
              <w:t>Pirmā lasījuma redakcija</w:t>
            </w:r>
          </w:p>
        </w:tc>
        <w:tc>
          <w:tcPr>
            <w:tcW w:w="643" w:type="dxa"/>
          </w:tcPr>
          <w:p w:rsidR="00F64B09" w:rsidRPr="008C4B57" w:rsidRDefault="00F64B09" w:rsidP="008C4B57">
            <w:pPr>
              <w:jc w:val="center"/>
              <w:rPr>
                <w:b/>
                <w:bCs/>
              </w:rPr>
            </w:pPr>
            <w:r w:rsidRPr="008C4B57">
              <w:rPr>
                <w:b/>
                <w:bCs/>
              </w:rPr>
              <w:t>Nr.</w:t>
            </w:r>
          </w:p>
        </w:tc>
        <w:tc>
          <w:tcPr>
            <w:tcW w:w="4553" w:type="dxa"/>
          </w:tcPr>
          <w:p w:rsidR="00F64B09" w:rsidRPr="008C4B57" w:rsidRDefault="00F64B09" w:rsidP="008C4B57">
            <w:pPr>
              <w:ind w:firstLine="567"/>
              <w:jc w:val="center"/>
              <w:rPr>
                <w:b/>
                <w:bCs/>
              </w:rPr>
            </w:pPr>
            <w:r w:rsidRPr="008C4B57">
              <w:rPr>
                <w:b/>
                <w:bCs/>
              </w:rPr>
              <w:t>Priekšlikumi</w:t>
            </w:r>
          </w:p>
          <w:p w:rsidR="00F64B09" w:rsidRPr="008C4B57" w:rsidRDefault="00F64B09" w:rsidP="00F66763">
            <w:pPr>
              <w:ind w:firstLine="567"/>
              <w:jc w:val="center"/>
              <w:rPr>
                <w:b/>
                <w:bCs/>
              </w:rPr>
            </w:pPr>
          </w:p>
        </w:tc>
        <w:tc>
          <w:tcPr>
            <w:tcW w:w="1285" w:type="dxa"/>
          </w:tcPr>
          <w:p w:rsidR="00F64B09" w:rsidRPr="008B6B12" w:rsidRDefault="00F64B09" w:rsidP="008B6B12">
            <w:pPr>
              <w:jc w:val="center"/>
              <w:rPr>
                <w:b/>
                <w:bCs/>
                <w:sz w:val="22"/>
                <w:szCs w:val="22"/>
              </w:rPr>
            </w:pPr>
            <w:r w:rsidRPr="008B6B12">
              <w:rPr>
                <w:b/>
                <w:bCs/>
                <w:sz w:val="22"/>
                <w:szCs w:val="22"/>
              </w:rPr>
              <w:t>Ministru kabineta atzinums</w:t>
            </w:r>
          </w:p>
        </w:tc>
        <w:tc>
          <w:tcPr>
            <w:tcW w:w="1260" w:type="dxa"/>
          </w:tcPr>
          <w:p w:rsidR="00F64B09" w:rsidRPr="008C4B57" w:rsidRDefault="00F64B09" w:rsidP="008C4B57">
            <w:pPr>
              <w:jc w:val="center"/>
              <w:rPr>
                <w:b/>
                <w:bCs/>
              </w:rPr>
            </w:pPr>
            <w:r w:rsidRPr="008C4B57">
              <w:rPr>
                <w:b/>
                <w:bCs/>
              </w:rPr>
              <w:t>Komisijas</w:t>
            </w:r>
          </w:p>
          <w:p w:rsidR="00F64B09" w:rsidRPr="008C4B57" w:rsidRDefault="00F64B09" w:rsidP="008C4B57">
            <w:pPr>
              <w:jc w:val="center"/>
              <w:rPr>
                <w:b/>
                <w:bCs/>
              </w:rPr>
            </w:pPr>
            <w:r w:rsidRPr="008C4B57">
              <w:rPr>
                <w:b/>
                <w:bCs/>
              </w:rPr>
              <w:t>atzinums</w:t>
            </w:r>
          </w:p>
        </w:tc>
      </w:tr>
      <w:tr w:rsidR="00F64B09" w:rsidRPr="008B6465" w:rsidTr="006C2805">
        <w:tc>
          <w:tcPr>
            <w:tcW w:w="7083" w:type="dxa"/>
          </w:tcPr>
          <w:p w:rsidR="00F64B09" w:rsidRPr="008C2FCE" w:rsidRDefault="00DE7DFA" w:rsidP="00330214">
            <w:pPr>
              <w:ind w:firstLine="567"/>
              <w:jc w:val="both"/>
              <w:rPr>
                <w:b/>
                <w:sz w:val="22"/>
                <w:szCs w:val="22"/>
              </w:rPr>
            </w:pPr>
            <w:r w:rsidRPr="00C078BF">
              <w:rPr>
                <w:b/>
                <w:bCs/>
                <w:sz w:val="22"/>
                <w:szCs w:val="22"/>
                <w:lang w:eastAsia="lv-LV"/>
              </w:rPr>
              <w:t>1.pants.</w:t>
            </w:r>
            <w:r w:rsidRPr="00C078BF">
              <w:rPr>
                <w:sz w:val="22"/>
                <w:szCs w:val="22"/>
                <w:lang w:eastAsia="lv-LV"/>
              </w:rPr>
              <w:t> Apstiprināt valsts budžetu 2016.gadam ieņēmumos 7 368 157 766 </w:t>
            </w:r>
            <w:r w:rsidRPr="00C078BF">
              <w:rPr>
                <w:i/>
                <w:sz w:val="22"/>
                <w:szCs w:val="22"/>
                <w:lang w:eastAsia="lv-LV"/>
              </w:rPr>
              <w:t>euro</w:t>
            </w:r>
            <w:r w:rsidRPr="00C078BF">
              <w:rPr>
                <w:sz w:val="22"/>
                <w:szCs w:val="22"/>
                <w:lang w:eastAsia="lv-LV"/>
              </w:rPr>
              <w:t xml:space="preserve"> apmērā saskaņā ar 1. un 2.pielikumu.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tabs>
                <w:tab w:val="left" w:pos="993"/>
              </w:tabs>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DE7DFA" w:rsidP="00330214">
            <w:pPr>
              <w:ind w:firstLine="567"/>
              <w:jc w:val="both"/>
              <w:rPr>
                <w:sz w:val="22"/>
                <w:szCs w:val="22"/>
              </w:rPr>
            </w:pPr>
            <w:r w:rsidRPr="00C078BF">
              <w:rPr>
                <w:b/>
                <w:bCs/>
                <w:sz w:val="22"/>
                <w:szCs w:val="22"/>
                <w:lang w:eastAsia="lv-LV"/>
              </w:rPr>
              <w:t>2.pants.</w:t>
            </w:r>
            <w:r w:rsidRPr="00C078BF">
              <w:rPr>
                <w:sz w:val="22"/>
                <w:szCs w:val="22"/>
                <w:lang w:eastAsia="lv-LV"/>
              </w:rPr>
              <w:t> Apstiprināt valsts budžetu 2016.gadam izdevumos 7 654 508 158 </w:t>
            </w:r>
            <w:r w:rsidRPr="00C078BF">
              <w:rPr>
                <w:i/>
                <w:sz w:val="22"/>
                <w:szCs w:val="22"/>
                <w:lang w:eastAsia="lv-LV"/>
              </w:rPr>
              <w:t>euro</w:t>
            </w:r>
            <w:r w:rsidRPr="00C078BF">
              <w:rPr>
                <w:sz w:val="22"/>
                <w:szCs w:val="22"/>
                <w:lang w:eastAsia="lv-LV"/>
              </w:rPr>
              <w:t xml:space="preserve"> apmērā saskaņā ar 1., 3., 4. un 5.pielikumu.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tabs>
                <w:tab w:val="left" w:pos="993"/>
              </w:tabs>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6973C9" w:rsidRPr="008B6465" w:rsidTr="006C2805">
        <w:tc>
          <w:tcPr>
            <w:tcW w:w="7083" w:type="dxa"/>
          </w:tcPr>
          <w:p w:rsidR="006973C9" w:rsidRPr="00C078BF" w:rsidRDefault="006973C9" w:rsidP="006973C9">
            <w:pPr>
              <w:ind w:firstLine="567"/>
              <w:jc w:val="both"/>
              <w:rPr>
                <w:sz w:val="22"/>
                <w:szCs w:val="22"/>
                <w:lang w:eastAsia="lv-LV"/>
              </w:rPr>
            </w:pPr>
            <w:r w:rsidRPr="00C078BF">
              <w:rPr>
                <w:b/>
                <w:sz w:val="22"/>
                <w:szCs w:val="22"/>
                <w:lang w:eastAsia="lv-LV"/>
              </w:rPr>
              <w:t>3.pants.</w:t>
            </w:r>
            <w:r w:rsidRPr="00C078BF">
              <w:rPr>
                <w:sz w:val="22"/>
                <w:szCs w:val="22"/>
                <w:lang w:eastAsia="lv-LV"/>
              </w:rPr>
              <w:t xml:space="preserve"> (1) Apstiprināt mērķdotāciju apjomu pašvaldībām </w:t>
            </w:r>
            <w:r w:rsidRPr="0055070C">
              <w:rPr>
                <w:sz w:val="22"/>
                <w:szCs w:val="22"/>
                <w:u w:val="single"/>
                <w:lang w:eastAsia="lv-LV"/>
              </w:rPr>
              <w:t>338 606 684</w:t>
            </w:r>
            <w:r w:rsidRPr="00C078BF">
              <w:rPr>
                <w:sz w:val="22"/>
                <w:szCs w:val="22"/>
                <w:lang w:eastAsia="lv-LV"/>
              </w:rPr>
              <w:t xml:space="preserve"> </w:t>
            </w:r>
            <w:r w:rsidRPr="00C078BF">
              <w:rPr>
                <w:i/>
                <w:sz w:val="22"/>
                <w:szCs w:val="22"/>
                <w:lang w:eastAsia="lv-LV"/>
              </w:rPr>
              <w:t>euro</w:t>
            </w:r>
            <w:r w:rsidRPr="00C078BF">
              <w:rPr>
                <w:sz w:val="22"/>
                <w:szCs w:val="22"/>
                <w:lang w:eastAsia="lv-LV"/>
              </w:rPr>
              <w:t xml:space="preserve"> apmērā, tajā skaitā:</w:t>
            </w:r>
          </w:p>
          <w:p w:rsidR="006973C9" w:rsidRPr="00C078BF" w:rsidRDefault="006973C9" w:rsidP="00330214">
            <w:pPr>
              <w:ind w:firstLine="567"/>
              <w:jc w:val="both"/>
              <w:rPr>
                <w:b/>
                <w:bCs/>
                <w:sz w:val="22"/>
                <w:szCs w:val="22"/>
                <w:lang w:eastAsia="lv-LV"/>
              </w:rPr>
            </w:pPr>
          </w:p>
        </w:tc>
        <w:tc>
          <w:tcPr>
            <w:tcW w:w="643" w:type="dxa"/>
          </w:tcPr>
          <w:p w:rsidR="006973C9" w:rsidRPr="007F44B7" w:rsidRDefault="007F44B7" w:rsidP="00254DC1">
            <w:pPr>
              <w:jc w:val="center"/>
              <w:rPr>
                <w:b/>
                <w:sz w:val="22"/>
                <w:szCs w:val="22"/>
              </w:rPr>
            </w:pPr>
            <w:r w:rsidRPr="007F44B7">
              <w:rPr>
                <w:b/>
                <w:sz w:val="22"/>
                <w:szCs w:val="22"/>
              </w:rPr>
              <w:t>1</w:t>
            </w:r>
          </w:p>
        </w:tc>
        <w:tc>
          <w:tcPr>
            <w:tcW w:w="4553" w:type="dxa"/>
          </w:tcPr>
          <w:p w:rsidR="006973C9" w:rsidRPr="006973C9" w:rsidRDefault="006973C9" w:rsidP="006973C9">
            <w:pPr>
              <w:ind w:firstLine="567"/>
              <w:jc w:val="both"/>
              <w:rPr>
                <w:b/>
                <w:color w:val="000000"/>
                <w:sz w:val="22"/>
                <w:szCs w:val="22"/>
                <w:u w:val="single"/>
              </w:rPr>
            </w:pPr>
            <w:r w:rsidRPr="006973C9">
              <w:rPr>
                <w:b/>
                <w:sz w:val="22"/>
                <w:szCs w:val="22"/>
                <w:u w:val="single"/>
              </w:rPr>
              <w:t>Frakcija SASKAŅA</w:t>
            </w:r>
          </w:p>
          <w:p w:rsidR="006973C9" w:rsidRPr="00AE4681" w:rsidRDefault="006973C9" w:rsidP="0055070C">
            <w:pPr>
              <w:ind w:firstLine="567"/>
              <w:jc w:val="both"/>
              <w:rPr>
                <w:sz w:val="22"/>
                <w:szCs w:val="22"/>
              </w:rPr>
            </w:pPr>
            <w:r w:rsidRPr="006973C9">
              <w:rPr>
                <w:sz w:val="22"/>
                <w:szCs w:val="22"/>
              </w:rPr>
              <w:t>Aizstāt 3.panta pirmajā daļā skaitli „338 606 684” ar skaitli „370 411</w:t>
            </w:r>
            <w:r w:rsidR="00EB151D">
              <w:rPr>
                <w:sz w:val="22"/>
                <w:szCs w:val="22"/>
              </w:rPr>
              <w:t> </w:t>
            </w:r>
            <w:r w:rsidRPr="006973C9">
              <w:rPr>
                <w:sz w:val="22"/>
                <w:szCs w:val="22"/>
              </w:rPr>
              <w:t>050”</w:t>
            </w:r>
            <w:r w:rsidR="0055070C">
              <w:rPr>
                <w:sz w:val="22"/>
                <w:szCs w:val="22"/>
              </w:rPr>
              <w:t>.</w:t>
            </w:r>
          </w:p>
        </w:tc>
        <w:tc>
          <w:tcPr>
            <w:tcW w:w="1285" w:type="dxa"/>
          </w:tcPr>
          <w:p w:rsidR="006973C9" w:rsidRPr="008B6B12" w:rsidRDefault="006973C9" w:rsidP="008B6B12">
            <w:pPr>
              <w:jc w:val="center"/>
              <w:rPr>
                <w:b/>
                <w:sz w:val="22"/>
                <w:szCs w:val="22"/>
              </w:rPr>
            </w:pPr>
          </w:p>
        </w:tc>
        <w:tc>
          <w:tcPr>
            <w:tcW w:w="1260" w:type="dxa"/>
          </w:tcPr>
          <w:p w:rsidR="006973C9" w:rsidRPr="006D60AB" w:rsidRDefault="006973C9" w:rsidP="008B6465">
            <w:pPr>
              <w:jc w:val="both"/>
            </w:pPr>
          </w:p>
        </w:tc>
      </w:tr>
      <w:tr w:rsidR="006973C9" w:rsidRPr="008B6465" w:rsidTr="006C2805">
        <w:tc>
          <w:tcPr>
            <w:tcW w:w="7083" w:type="dxa"/>
          </w:tcPr>
          <w:p w:rsidR="006973C9" w:rsidRPr="00C078BF" w:rsidRDefault="006973C9" w:rsidP="006973C9">
            <w:pPr>
              <w:ind w:firstLine="567"/>
              <w:jc w:val="both"/>
              <w:rPr>
                <w:sz w:val="22"/>
                <w:szCs w:val="22"/>
                <w:lang w:eastAsia="lv-LV"/>
              </w:rPr>
            </w:pPr>
            <w:r w:rsidRPr="00C078BF">
              <w:rPr>
                <w:sz w:val="22"/>
                <w:szCs w:val="22"/>
                <w:lang w:eastAsia="lv-LV"/>
              </w:rPr>
              <w:t>1)</w:t>
            </w:r>
            <w:r w:rsidRPr="00C078BF">
              <w:rPr>
                <w:sz w:val="22"/>
                <w:szCs w:val="22"/>
                <w:lang w:eastAsia="lv-LV"/>
              </w:rPr>
              <w:tab/>
              <w:t xml:space="preserve">pašvaldību pamata un vispārējās vidējās izglītības iestāžu, pašvaldību speciālās izglītības iestāžu, pašvaldību profesionālās izglītības iestāžu un daļējai interešu izglītības programmu </w:t>
            </w:r>
            <w:r w:rsidRPr="0084645B">
              <w:rPr>
                <w:sz w:val="22"/>
                <w:szCs w:val="22"/>
                <w:u w:val="single"/>
                <w:lang w:eastAsia="lv-LV"/>
              </w:rPr>
              <w:t>un sporta skolu</w:t>
            </w:r>
            <w:r w:rsidRPr="00C078BF">
              <w:rPr>
                <w:sz w:val="22"/>
                <w:szCs w:val="22"/>
                <w:lang w:eastAsia="lv-LV"/>
              </w:rPr>
              <w:t xml:space="preserve"> pedagogu darba samaksai un valsts sociālās apdrošināšanas obligātajām iemaksām </w:t>
            </w:r>
            <w:r w:rsidRPr="0055070C">
              <w:rPr>
                <w:sz w:val="22"/>
                <w:szCs w:val="22"/>
                <w:u w:val="single"/>
                <w:lang w:eastAsia="lv-LV"/>
              </w:rPr>
              <w:t>239 382 308</w:t>
            </w:r>
            <w:r w:rsidRPr="00C078BF">
              <w:rPr>
                <w:sz w:val="22"/>
                <w:szCs w:val="22"/>
                <w:lang w:eastAsia="lv-LV"/>
              </w:rPr>
              <w:t xml:space="preserve"> </w:t>
            </w:r>
            <w:r w:rsidRPr="00C078BF">
              <w:rPr>
                <w:i/>
                <w:sz w:val="22"/>
                <w:szCs w:val="22"/>
                <w:lang w:eastAsia="lv-LV"/>
              </w:rPr>
              <w:t>euro</w:t>
            </w:r>
            <w:r w:rsidRPr="00C078BF">
              <w:rPr>
                <w:sz w:val="22"/>
                <w:szCs w:val="22"/>
                <w:lang w:eastAsia="lv-LV"/>
              </w:rPr>
              <w:t xml:space="preserve"> apmērā saskaņā ar 6. un 7.pielikumu;</w:t>
            </w:r>
          </w:p>
          <w:p w:rsidR="006973C9" w:rsidRPr="00C078BF" w:rsidRDefault="006973C9" w:rsidP="00DE7DFA">
            <w:pPr>
              <w:ind w:firstLine="567"/>
              <w:jc w:val="both"/>
              <w:rPr>
                <w:b/>
                <w:sz w:val="22"/>
                <w:szCs w:val="22"/>
                <w:lang w:eastAsia="lv-LV"/>
              </w:rPr>
            </w:pPr>
          </w:p>
        </w:tc>
        <w:tc>
          <w:tcPr>
            <w:tcW w:w="643" w:type="dxa"/>
          </w:tcPr>
          <w:p w:rsidR="006973C9" w:rsidRPr="007F44B7" w:rsidRDefault="007F44B7" w:rsidP="00254DC1">
            <w:pPr>
              <w:jc w:val="center"/>
              <w:rPr>
                <w:b/>
                <w:sz w:val="22"/>
                <w:szCs w:val="22"/>
              </w:rPr>
            </w:pPr>
            <w:r w:rsidRPr="007F44B7">
              <w:rPr>
                <w:b/>
                <w:sz w:val="22"/>
                <w:szCs w:val="22"/>
              </w:rPr>
              <w:t>2</w:t>
            </w:r>
          </w:p>
          <w:p w:rsidR="007F44B7" w:rsidRPr="007F44B7" w:rsidRDefault="007F44B7" w:rsidP="00254DC1">
            <w:pPr>
              <w:jc w:val="center"/>
              <w:rPr>
                <w:b/>
                <w:sz w:val="22"/>
                <w:szCs w:val="22"/>
              </w:rPr>
            </w:pPr>
          </w:p>
          <w:p w:rsidR="007F44B7" w:rsidRPr="007F44B7" w:rsidRDefault="007F44B7" w:rsidP="00254DC1">
            <w:pPr>
              <w:jc w:val="center"/>
              <w:rPr>
                <w:b/>
                <w:sz w:val="22"/>
                <w:szCs w:val="22"/>
              </w:rPr>
            </w:pPr>
          </w:p>
          <w:p w:rsidR="007F44B7" w:rsidRPr="007F44B7" w:rsidRDefault="007F44B7" w:rsidP="00254DC1">
            <w:pPr>
              <w:jc w:val="center"/>
              <w:rPr>
                <w:b/>
                <w:sz w:val="22"/>
                <w:szCs w:val="22"/>
              </w:rPr>
            </w:pPr>
          </w:p>
          <w:p w:rsidR="007F44B7" w:rsidRPr="007F44B7" w:rsidRDefault="007F44B7" w:rsidP="00254DC1">
            <w:pPr>
              <w:jc w:val="center"/>
              <w:rPr>
                <w:b/>
                <w:sz w:val="22"/>
                <w:szCs w:val="22"/>
              </w:rPr>
            </w:pPr>
            <w:r w:rsidRPr="007F44B7">
              <w:rPr>
                <w:b/>
                <w:sz w:val="22"/>
                <w:szCs w:val="22"/>
              </w:rPr>
              <w:t>3</w:t>
            </w:r>
          </w:p>
          <w:p w:rsidR="007F44B7" w:rsidRPr="007F44B7" w:rsidRDefault="007F44B7" w:rsidP="00254DC1">
            <w:pPr>
              <w:jc w:val="center"/>
              <w:rPr>
                <w:b/>
                <w:sz w:val="22"/>
                <w:szCs w:val="22"/>
              </w:rPr>
            </w:pPr>
          </w:p>
        </w:tc>
        <w:tc>
          <w:tcPr>
            <w:tcW w:w="4553" w:type="dxa"/>
          </w:tcPr>
          <w:p w:rsidR="006973C9" w:rsidRPr="00AE4681" w:rsidRDefault="006973C9" w:rsidP="006973C9">
            <w:pPr>
              <w:ind w:firstLine="567"/>
              <w:jc w:val="both"/>
              <w:rPr>
                <w:b/>
                <w:sz w:val="22"/>
                <w:szCs w:val="22"/>
                <w:u w:val="single"/>
              </w:rPr>
            </w:pPr>
            <w:r w:rsidRPr="00AE4681">
              <w:rPr>
                <w:b/>
                <w:sz w:val="22"/>
                <w:szCs w:val="22"/>
                <w:u w:val="single"/>
              </w:rPr>
              <w:t>Frakcija "No sirds Latvijai"</w:t>
            </w:r>
          </w:p>
          <w:p w:rsidR="006973C9" w:rsidRDefault="006973C9" w:rsidP="006973C9">
            <w:pPr>
              <w:pStyle w:val="ListParagraph"/>
              <w:ind w:left="0" w:firstLine="567"/>
              <w:jc w:val="both"/>
              <w:rPr>
                <w:sz w:val="22"/>
                <w:szCs w:val="22"/>
                <w:lang w:eastAsia="lv-LV"/>
              </w:rPr>
            </w:pPr>
            <w:r w:rsidRPr="00AE4681">
              <w:rPr>
                <w:sz w:val="22"/>
                <w:szCs w:val="22"/>
              </w:rPr>
              <w:t>Svītrot 3.panta pirmās daļas 1.punktā vārdus “</w:t>
            </w:r>
            <w:r w:rsidRPr="00AE4681">
              <w:rPr>
                <w:sz w:val="22"/>
                <w:szCs w:val="22"/>
                <w:lang w:eastAsia="lv-LV"/>
              </w:rPr>
              <w:t>un sporta skolu”.</w:t>
            </w:r>
          </w:p>
          <w:p w:rsidR="00EB151D" w:rsidRPr="00AE4681" w:rsidRDefault="00EB151D" w:rsidP="006973C9">
            <w:pPr>
              <w:pStyle w:val="ListParagraph"/>
              <w:ind w:left="0" w:firstLine="567"/>
              <w:jc w:val="both"/>
              <w:rPr>
                <w:sz w:val="22"/>
                <w:szCs w:val="22"/>
              </w:rPr>
            </w:pPr>
          </w:p>
          <w:p w:rsidR="006973C9" w:rsidRPr="006973C9" w:rsidRDefault="00B35140" w:rsidP="006973C9">
            <w:pPr>
              <w:ind w:firstLine="567"/>
              <w:jc w:val="both"/>
              <w:rPr>
                <w:b/>
                <w:color w:val="000000"/>
                <w:sz w:val="22"/>
                <w:szCs w:val="22"/>
                <w:u w:val="single"/>
              </w:rPr>
            </w:pPr>
            <w:r>
              <w:rPr>
                <w:b/>
                <w:sz w:val="22"/>
                <w:szCs w:val="22"/>
                <w:u w:val="single"/>
              </w:rPr>
              <w:t>Frakcija SASKAŅA</w:t>
            </w:r>
          </w:p>
          <w:p w:rsidR="006973C9" w:rsidRPr="00AE4681" w:rsidRDefault="00DD3EC8" w:rsidP="00394B28">
            <w:pPr>
              <w:ind w:firstLine="567"/>
              <w:jc w:val="both"/>
              <w:rPr>
                <w:b/>
                <w:sz w:val="22"/>
                <w:szCs w:val="22"/>
                <w:u w:val="single"/>
              </w:rPr>
            </w:pPr>
            <w:r>
              <w:rPr>
                <w:sz w:val="22"/>
                <w:szCs w:val="22"/>
              </w:rPr>
              <w:t>Aizs</w:t>
            </w:r>
            <w:r w:rsidR="00394B28">
              <w:rPr>
                <w:sz w:val="22"/>
                <w:szCs w:val="22"/>
              </w:rPr>
              <w:t>tāt 3.</w:t>
            </w:r>
            <w:bookmarkStart w:id="0" w:name="_GoBack"/>
            <w:bookmarkEnd w:id="0"/>
            <w:r w:rsidR="006973C9" w:rsidRPr="006973C9">
              <w:rPr>
                <w:sz w:val="22"/>
                <w:szCs w:val="22"/>
              </w:rPr>
              <w:t>panta pirmās daļas 1.punktā skaitli „239 382 308” ar skaitli „258 854 178”</w:t>
            </w:r>
            <w:r w:rsidR="00EB151D">
              <w:rPr>
                <w:sz w:val="22"/>
                <w:szCs w:val="22"/>
              </w:rPr>
              <w:t>.</w:t>
            </w:r>
          </w:p>
        </w:tc>
        <w:tc>
          <w:tcPr>
            <w:tcW w:w="1285" w:type="dxa"/>
          </w:tcPr>
          <w:p w:rsidR="006973C9" w:rsidRPr="008B6B12" w:rsidRDefault="006973C9" w:rsidP="008B6B12">
            <w:pPr>
              <w:jc w:val="center"/>
              <w:rPr>
                <w:b/>
                <w:sz w:val="22"/>
                <w:szCs w:val="22"/>
              </w:rPr>
            </w:pPr>
          </w:p>
        </w:tc>
        <w:tc>
          <w:tcPr>
            <w:tcW w:w="1260" w:type="dxa"/>
          </w:tcPr>
          <w:p w:rsidR="006973C9" w:rsidRPr="006D60AB" w:rsidRDefault="006973C9" w:rsidP="008B6465">
            <w:pPr>
              <w:jc w:val="both"/>
            </w:pPr>
          </w:p>
        </w:tc>
      </w:tr>
      <w:tr w:rsidR="006973C9" w:rsidRPr="008B6465" w:rsidTr="006C2805">
        <w:tc>
          <w:tcPr>
            <w:tcW w:w="7083" w:type="dxa"/>
          </w:tcPr>
          <w:p w:rsidR="006973C9" w:rsidRPr="00C078BF" w:rsidRDefault="006973C9" w:rsidP="00EB151D">
            <w:pPr>
              <w:ind w:firstLine="567"/>
              <w:jc w:val="both"/>
              <w:rPr>
                <w:b/>
                <w:sz w:val="22"/>
                <w:szCs w:val="22"/>
                <w:lang w:eastAsia="lv-LV"/>
              </w:rPr>
            </w:pPr>
            <w:r w:rsidRPr="00C078BF">
              <w:rPr>
                <w:sz w:val="22"/>
                <w:szCs w:val="22"/>
                <w:lang w:eastAsia="lv-LV"/>
              </w:rPr>
              <w:t>2)</w:t>
            </w:r>
            <w:r w:rsidRPr="00C078BF">
              <w:rPr>
                <w:sz w:val="22"/>
                <w:szCs w:val="22"/>
                <w:lang w:eastAsia="lv-LV"/>
              </w:rPr>
              <w:tab/>
              <w:t xml:space="preserve">pašvaldību speciālajām pirmsskolas izglītības iestādēm, internātskolām, Izglītības iestāžu reģistrā reģistrētajiem attīstības un rehabilitācijas centriem un speciālajām internātskolām bērniem ar fiziskās un garīgās attīstības traucējumiem </w:t>
            </w:r>
            <w:r w:rsidRPr="0055070C">
              <w:rPr>
                <w:sz w:val="22"/>
                <w:szCs w:val="22"/>
                <w:u w:val="single"/>
                <w:lang w:eastAsia="lv-LV"/>
              </w:rPr>
              <w:t>73 896 436</w:t>
            </w:r>
            <w:r w:rsidRPr="00C078BF">
              <w:rPr>
                <w:sz w:val="22"/>
                <w:szCs w:val="22"/>
                <w:lang w:eastAsia="lv-LV"/>
              </w:rPr>
              <w:t xml:space="preserve"> </w:t>
            </w:r>
            <w:r w:rsidRPr="00C078BF">
              <w:rPr>
                <w:i/>
                <w:sz w:val="22"/>
                <w:szCs w:val="22"/>
                <w:lang w:eastAsia="lv-LV"/>
              </w:rPr>
              <w:t>euro</w:t>
            </w:r>
            <w:r w:rsidRPr="00C078BF">
              <w:rPr>
                <w:sz w:val="22"/>
                <w:szCs w:val="22"/>
                <w:lang w:eastAsia="lv-LV"/>
              </w:rPr>
              <w:t xml:space="preserve"> apmērā saskaņā ar 8.pielikumu;</w:t>
            </w:r>
          </w:p>
        </w:tc>
        <w:tc>
          <w:tcPr>
            <w:tcW w:w="643" w:type="dxa"/>
          </w:tcPr>
          <w:p w:rsidR="006973C9" w:rsidRPr="007F44B7" w:rsidRDefault="007F44B7" w:rsidP="00254DC1">
            <w:pPr>
              <w:jc w:val="center"/>
              <w:rPr>
                <w:b/>
                <w:sz w:val="22"/>
                <w:szCs w:val="22"/>
              </w:rPr>
            </w:pPr>
            <w:r>
              <w:rPr>
                <w:b/>
                <w:sz w:val="22"/>
                <w:szCs w:val="22"/>
              </w:rPr>
              <w:t>4</w:t>
            </w:r>
          </w:p>
        </w:tc>
        <w:tc>
          <w:tcPr>
            <w:tcW w:w="4553" w:type="dxa"/>
          </w:tcPr>
          <w:p w:rsidR="006973C9" w:rsidRPr="006973C9" w:rsidRDefault="00B35140" w:rsidP="006973C9">
            <w:pPr>
              <w:ind w:firstLine="567"/>
              <w:jc w:val="both"/>
              <w:rPr>
                <w:b/>
                <w:color w:val="000000"/>
                <w:sz w:val="22"/>
                <w:szCs w:val="22"/>
                <w:u w:val="single"/>
              </w:rPr>
            </w:pPr>
            <w:r>
              <w:rPr>
                <w:b/>
                <w:sz w:val="22"/>
                <w:szCs w:val="22"/>
                <w:u w:val="single"/>
              </w:rPr>
              <w:t>Frakcija SASKAŅA</w:t>
            </w:r>
          </w:p>
          <w:p w:rsidR="006973C9" w:rsidRPr="006973C9" w:rsidRDefault="006973C9" w:rsidP="006973C9">
            <w:pPr>
              <w:ind w:firstLine="567"/>
              <w:jc w:val="both"/>
              <w:rPr>
                <w:sz w:val="22"/>
                <w:szCs w:val="22"/>
              </w:rPr>
            </w:pPr>
            <w:r w:rsidRPr="006973C9">
              <w:rPr>
                <w:sz w:val="22"/>
                <w:szCs w:val="22"/>
              </w:rPr>
              <w:t>Aizstāt 3.panta pirmās daļas 2.punktā skaitli „73 8</w:t>
            </w:r>
            <w:r w:rsidR="00EB151D">
              <w:rPr>
                <w:sz w:val="22"/>
                <w:szCs w:val="22"/>
              </w:rPr>
              <w:t>96 436” ar skaitli „84 529 909”.</w:t>
            </w:r>
          </w:p>
          <w:p w:rsidR="006973C9" w:rsidRPr="00AE4681" w:rsidRDefault="006973C9" w:rsidP="006973C9">
            <w:pPr>
              <w:ind w:firstLine="567"/>
              <w:jc w:val="both"/>
              <w:rPr>
                <w:b/>
                <w:sz w:val="22"/>
                <w:szCs w:val="22"/>
                <w:u w:val="single"/>
              </w:rPr>
            </w:pPr>
          </w:p>
        </w:tc>
        <w:tc>
          <w:tcPr>
            <w:tcW w:w="1285" w:type="dxa"/>
          </w:tcPr>
          <w:p w:rsidR="006973C9" w:rsidRPr="008B6B12" w:rsidRDefault="006973C9" w:rsidP="008B6B12">
            <w:pPr>
              <w:jc w:val="center"/>
              <w:rPr>
                <w:b/>
                <w:sz w:val="22"/>
                <w:szCs w:val="22"/>
              </w:rPr>
            </w:pPr>
          </w:p>
        </w:tc>
        <w:tc>
          <w:tcPr>
            <w:tcW w:w="1260" w:type="dxa"/>
          </w:tcPr>
          <w:p w:rsidR="006973C9" w:rsidRPr="006D60AB" w:rsidRDefault="006973C9" w:rsidP="008B6465">
            <w:pPr>
              <w:jc w:val="both"/>
            </w:pPr>
          </w:p>
        </w:tc>
      </w:tr>
      <w:tr w:rsidR="006973C9" w:rsidRPr="008B6465" w:rsidTr="006C2805">
        <w:tc>
          <w:tcPr>
            <w:tcW w:w="7083" w:type="dxa"/>
          </w:tcPr>
          <w:p w:rsidR="006973C9" w:rsidRPr="00C078BF" w:rsidRDefault="006973C9" w:rsidP="00EB151D">
            <w:pPr>
              <w:ind w:firstLine="567"/>
              <w:jc w:val="both"/>
              <w:rPr>
                <w:b/>
                <w:sz w:val="22"/>
                <w:szCs w:val="22"/>
                <w:lang w:eastAsia="lv-LV"/>
              </w:rPr>
            </w:pPr>
            <w:r w:rsidRPr="00C078BF">
              <w:rPr>
                <w:sz w:val="22"/>
                <w:szCs w:val="22"/>
                <w:lang w:eastAsia="lv-LV"/>
              </w:rPr>
              <w:t>3)</w:t>
            </w:r>
            <w:r w:rsidRPr="00C078BF">
              <w:rPr>
                <w:sz w:val="22"/>
                <w:szCs w:val="22"/>
                <w:lang w:eastAsia="lv-LV"/>
              </w:rPr>
              <w:tab/>
              <w:t xml:space="preserve">pašvaldību izglītības iestādēs bērnu no piecu gadu vecuma izglītošanā nodarbināto pedagogu darba samaksai un valsts sociālās apdrošināšanas obligātajām iemaksām </w:t>
            </w:r>
            <w:r w:rsidRPr="0055070C">
              <w:rPr>
                <w:sz w:val="22"/>
                <w:szCs w:val="22"/>
                <w:u w:val="single"/>
                <w:lang w:eastAsia="lv-LV"/>
              </w:rPr>
              <w:t>24 495 259</w:t>
            </w:r>
            <w:r w:rsidRPr="00C078BF">
              <w:rPr>
                <w:sz w:val="22"/>
                <w:szCs w:val="22"/>
                <w:lang w:eastAsia="lv-LV"/>
              </w:rPr>
              <w:t xml:space="preserve"> </w:t>
            </w:r>
            <w:r w:rsidRPr="00C078BF">
              <w:rPr>
                <w:i/>
                <w:sz w:val="22"/>
                <w:szCs w:val="22"/>
                <w:lang w:eastAsia="lv-LV"/>
              </w:rPr>
              <w:t>euro</w:t>
            </w:r>
            <w:r w:rsidRPr="00C078BF">
              <w:rPr>
                <w:sz w:val="22"/>
                <w:szCs w:val="22"/>
                <w:lang w:eastAsia="lv-LV"/>
              </w:rPr>
              <w:t xml:space="preserve"> apmērā saskaņā ar 9.pielikumu;</w:t>
            </w:r>
          </w:p>
        </w:tc>
        <w:tc>
          <w:tcPr>
            <w:tcW w:w="643" w:type="dxa"/>
          </w:tcPr>
          <w:p w:rsidR="006973C9" w:rsidRPr="007F44B7" w:rsidRDefault="007F44B7" w:rsidP="00254DC1">
            <w:pPr>
              <w:jc w:val="center"/>
              <w:rPr>
                <w:b/>
                <w:sz w:val="22"/>
                <w:szCs w:val="22"/>
              </w:rPr>
            </w:pPr>
            <w:r>
              <w:rPr>
                <w:b/>
                <w:sz w:val="22"/>
                <w:szCs w:val="22"/>
              </w:rPr>
              <w:t>5</w:t>
            </w:r>
          </w:p>
        </w:tc>
        <w:tc>
          <w:tcPr>
            <w:tcW w:w="4553" w:type="dxa"/>
          </w:tcPr>
          <w:p w:rsidR="00DA6984" w:rsidRPr="006973C9" w:rsidRDefault="00B35140" w:rsidP="00DA6984">
            <w:pPr>
              <w:ind w:firstLine="567"/>
              <w:jc w:val="both"/>
              <w:rPr>
                <w:b/>
                <w:color w:val="000000"/>
                <w:sz w:val="22"/>
                <w:szCs w:val="22"/>
                <w:u w:val="single"/>
              </w:rPr>
            </w:pPr>
            <w:r>
              <w:rPr>
                <w:b/>
                <w:sz w:val="22"/>
                <w:szCs w:val="22"/>
                <w:u w:val="single"/>
              </w:rPr>
              <w:t>Frakcija SASKAŅA</w:t>
            </w:r>
          </w:p>
          <w:p w:rsidR="00DA6984" w:rsidRPr="006973C9" w:rsidRDefault="00DA6984" w:rsidP="00DA6984">
            <w:pPr>
              <w:ind w:firstLine="567"/>
              <w:jc w:val="both"/>
              <w:rPr>
                <w:sz w:val="22"/>
                <w:szCs w:val="22"/>
              </w:rPr>
            </w:pPr>
            <w:r w:rsidRPr="006973C9">
              <w:rPr>
                <w:sz w:val="22"/>
                <w:szCs w:val="22"/>
              </w:rPr>
              <w:t xml:space="preserve">Aizstāt 3.panta pirmās daļas 3.punktā skaitli „24 </w:t>
            </w:r>
            <w:r w:rsidR="00EB151D">
              <w:rPr>
                <w:sz w:val="22"/>
                <w:szCs w:val="22"/>
              </w:rPr>
              <w:t>495259” ar skaitli „26 170 690”.</w:t>
            </w:r>
          </w:p>
          <w:p w:rsidR="006973C9" w:rsidRPr="00AE4681" w:rsidRDefault="006973C9" w:rsidP="006973C9">
            <w:pPr>
              <w:ind w:firstLine="567"/>
              <w:jc w:val="both"/>
              <w:rPr>
                <w:b/>
                <w:sz w:val="22"/>
                <w:szCs w:val="22"/>
                <w:u w:val="single"/>
              </w:rPr>
            </w:pPr>
          </w:p>
        </w:tc>
        <w:tc>
          <w:tcPr>
            <w:tcW w:w="1285" w:type="dxa"/>
          </w:tcPr>
          <w:p w:rsidR="006973C9" w:rsidRPr="008B6B12" w:rsidRDefault="006973C9" w:rsidP="008B6B12">
            <w:pPr>
              <w:jc w:val="center"/>
              <w:rPr>
                <w:b/>
                <w:sz w:val="22"/>
                <w:szCs w:val="22"/>
              </w:rPr>
            </w:pPr>
          </w:p>
        </w:tc>
        <w:tc>
          <w:tcPr>
            <w:tcW w:w="1260" w:type="dxa"/>
          </w:tcPr>
          <w:p w:rsidR="006973C9" w:rsidRPr="006D60AB" w:rsidRDefault="006973C9" w:rsidP="008B6465">
            <w:pPr>
              <w:jc w:val="both"/>
            </w:pPr>
          </w:p>
        </w:tc>
      </w:tr>
      <w:tr w:rsidR="006973C9" w:rsidRPr="008B6465" w:rsidTr="006C2805">
        <w:tc>
          <w:tcPr>
            <w:tcW w:w="7083" w:type="dxa"/>
          </w:tcPr>
          <w:p w:rsidR="006973C9" w:rsidRPr="00C078BF" w:rsidRDefault="006973C9" w:rsidP="00EB151D">
            <w:pPr>
              <w:ind w:firstLine="567"/>
              <w:jc w:val="both"/>
              <w:rPr>
                <w:b/>
                <w:sz w:val="22"/>
                <w:szCs w:val="22"/>
                <w:lang w:eastAsia="lv-LV"/>
              </w:rPr>
            </w:pPr>
            <w:r w:rsidRPr="00C078BF">
              <w:rPr>
                <w:sz w:val="22"/>
                <w:szCs w:val="22"/>
                <w:lang w:eastAsia="lv-LV"/>
              </w:rPr>
              <w:t>4)</w:t>
            </w:r>
            <w:r w:rsidRPr="00C078BF">
              <w:rPr>
                <w:sz w:val="22"/>
                <w:szCs w:val="22"/>
                <w:lang w:eastAsia="lv-LV"/>
              </w:rPr>
              <w:tab/>
              <w:t xml:space="preserve">māksliniecisko kolektīvu vadītāju darba samaksai un valsts sociālās apdrošināšanas obligātajām iemaksām </w:t>
            </w:r>
            <w:r w:rsidRPr="0055070C">
              <w:rPr>
                <w:sz w:val="22"/>
                <w:szCs w:val="22"/>
                <w:u w:val="single"/>
                <w:lang w:eastAsia="lv-LV"/>
              </w:rPr>
              <w:t>832 681</w:t>
            </w:r>
            <w:r w:rsidRPr="00C078BF">
              <w:rPr>
                <w:sz w:val="22"/>
                <w:szCs w:val="22"/>
                <w:lang w:eastAsia="lv-LV"/>
              </w:rPr>
              <w:t xml:space="preserve"> </w:t>
            </w:r>
            <w:r w:rsidRPr="00C078BF">
              <w:rPr>
                <w:i/>
                <w:sz w:val="22"/>
                <w:szCs w:val="22"/>
                <w:lang w:eastAsia="lv-LV"/>
              </w:rPr>
              <w:t>euro</w:t>
            </w:r>
            <w:r w:rsidRPr="00C078BF">
              <w:rPr>
                <w:sz w:val="22"/>
                <w:szCs w:val="22"/>
                <w:lang w:eastAsia="lv-LV"/>
              </w:rPr>
              <w:t xml:space="preserve"> apmērā saskaņā ar 10.pielikumu;</w:t>
            </w:r>
          </w:p>
        </w:tc>
        <w:tc>
          <w:tcPr>
            <w:tcW w:w="643" w:type="dxa"/>
          </w:tcPr>
          <w:p w:rsidR="006973C9" w:rsidRPr="007F44B7" w:rsidRDefault="007F44B7" w:rsidP="00254DC1">
            <w:pPr>
              <w:jc w:val="center"/>
              <w:rPr>
                <w:b/>
                <w:sz w:val="22"/>
                <w:szCs w:val="22"/>
              </w:rPr>
            </w:pPr>
            <w:r>
              <w:rPr>
                <w:b/>
                <w:sz w:val="22"/>
                <w:szCs w:val="22"/>
              </w:rPr>
              <w:t>6</w:t>
            </w:r>
          </w:p>
        </w:tc>
        <w:tc>
          <w:tcPr>
            <w:tcW w:w="4553" w:type="dxa"/>
          </w:tcPr>
          <w:p w:rsidR="006973C9" w:rsidRPr="006973C9" w:rsidRDefault="00B35140" w:rsidP="006973C9">
            <w:pPr>
              <w:ind w:firstLine="567"/>
              <w:jc w:val="both"/>
              <w:rPr>
                <w:b/>
                <w:color w:val="000000"/>
                <w:sz w:val="22"/>
                <w:szCs w:val="22"/>
                <w:u w:val="single"/>
              </w:rPr>
            </w:pPr>
            <w:r>
              <w:rPr>
                <w:b/>
                <w:sz w:val="22"/>
                <w:szCs w:val="22"/>
                <w:u w:val="single"/>
              </w:rPr>
              <w:t>Frakcija SASKAŅA</w:t>
            </w:r>
          </w:p>
          <w:p w:rsidR="006973C9" w:rsidRPr="00AE4681" w:rsidRDefault="006973C9" w:rsidP="00EB151D">
            <w:pPr>
              <w:ind w:firstLine="567"/>
              <w:jc w:val="both"/>
              <w:rPr>
                <w:b/>
                <w:sz w:val="22"/>
                <w:szCs w:val="22"/>
                <w:u w:val="single"/>
              </w:rPr>
            </w:pPr>
            <w:r w:rsidRPr="006973C9">
              <w:rPr>
                <w:sz w:val="22"/>
                <w:szCs w:val="22"/>
              </w:rPr>
              <w:t xml:space="preserve">Aizstāt 3.panta pirmās daļas </w:t>
            </w:r>
            <w:r w:rsidR="00DA6984">
              <w:rPr>
                <w:sz w:val="22"/>
                <w:szCs w:val="22"/>
              </w:rPr>
              <w:t>4</w:t>
            </w:r>
            <w:r w:rsidRPr="006973C9">
              <w:rPr>
                <w:sz w:val="22"/>
                <w:szCs w:val="22"/>
              </w:rPr>
              <w:t>.punktā skaitli</w:t>
            </w:r>
            <w:r>
              <w:rPr>
                <w:sz w:val="22"/>
                <w:szCs w:val="22"/>
              </w:rPr>
              <w:t xml:space="preserve"> „832 681” ar skaitli „856 273”</w:t>
            </w:r>
            <w:r w:rsidR="00EB151D">
              <w:rPr>
                <w:sz w:val="22"/>
                <w:szCs w:val="22"/>
              </w:rPr>
              <w:t>.</w:t>
            </w:r>
          </w:p>
        </w:tc>
        <w:tc>
          <w:tcPr>
            <w:tcW w:w="1285" w:type="dxa"/>
          </w:tcPr>
          <w:p w:rsidR="006973C9" w:rsidRPr="008B6B12" w:rsidRDefault="006973C9" w:rsidP="008B6B12">
            <w:pPr>
              <w:jc w:val="center"/>
              <w:rPr>
                <w:b/>
                <w:sz w:val="22"/>
                <w:szCs w:val="22"/>
              </w:rPr>
            </w:pPr>
          </w:p>
        </w:tc>
        <w:tc>
          <w:tcPr>
            <w:tcW w:w="1260" w:type="dxa"/>
          </w:tcPr>
          <w:p w:rsidR="006973C9" w:rsidRPr="006D60AB" w:rsidRDefault="006973C9" w:rsidP="008B6465">
            <w:pPr>
              <w:jc w:val="both"/>
            </w:pPr>
          </w:p>
        </w:tc>
      </w:tr>
      <w:tr w:rsidR="00DA6984" w:rsidRPr="008B6465" w:rsidTr="006C2805">
        <w:tc>
          <w:tcPr>
            <w:tcW w:w="7083" w:type="dxa"/>
          </w:tcPr>
          <w:p w:rsidR="00DA6984" w:rsidRPr="00C078BF" w:rsidRDefault="00DA6984" w:rsidP="007F44B7">
            <w:pPr>
              <w:ind w:firstLine="567"/>
              <w:jc w:val="both"/>
              <w:rPr>
                <w:sz w:val="22"/>
                <w:szCs w:val="22"/>
                <w:lang w:eastAsia="lv-LV"/>
              </w:rPr>
            </w:pPr>
            <w:r w:rsidRPr="00C078BF">
              <w:rPr>
                <w:sz w:val="22"/>
                <w:szCs w:val="22"/>
                <w:lang w:eastAsia="lv-LV"/>
              </w:rPr>
              <w:lastRenderedPageBreak/>
              <w:t>(2) Ministru kabinetam, pamatojoties uz Izglītības un zinātnes ministrijas sniegto informāciju, ir tiesības mainīt šā panta pirmās daļas 1., 2. un 3.punktā minētajos pielikumos noteikto finansējuma sadalījumu pa pašvaldībām.</w:t>
            </w:r>
          </w:p>
        </w:tc>
        <w:tc>
          <w:tcPr>
            <w:tcW w:w="643" w:type="dxa"/>
          </w:tcPr>
          <w:p w:rsidR="00DA6984" w:rsidRPr="007F44B7" w:rsidRDefault="00DA6984" w:rsidP="00254DC1">
            <w:pPr>
              <w:jc w:val="center"/>
              <w:rPr>
                <w:b/>
                <w:sz w:val="22"/>
                <w:szCs w:val="22"/>
              </w:rPr>
            </w:pPr>
          </w:p>
        </w:tc>
        <w:tc>
          <w:tcPr>
            <w:tcW w:w="4553" w:type="dxa"/>
          </w:tcPr>
          <w:p w:rsidR="00DA6984" w:rsidRDefault="00DA6984" w:rsidP="006973C9">
            <w:pPr>
              <w:ind w:firstLine="567"/>
              <w:jc w:val="both"/>
              <w:rPr>
                <w:color w:val="000000"/>
                <w:sz w:val="22"/>
                <w:szCs w:val="22"/>
              </w:rPr>
            </w:pPr>
          </w:p>
        </w:tc>
        <w:tc>
          <w:tcPr>
            <w:tcW w:w="1285" w:type="dxa"/>
          </w:tcPr>
          <w:p w:rsidR="00DA6984" w:rsidRPr="008B6B12" w:rsidRDefault="00DA6984" w:rsidP="008B6B12">
            <w:pPr>
              <w:jc w:val="center"/>
              <w:rPr>
                <w:b/>
                <w:sz w:val="22"/>
                <w:szCs w:val="22"/>
              </w:rPr>
            </w:pPr>
          </w:p>
        </w:tc>
        <w:tc>
          <w:tcPr>
            <w:tcW w:w="1260" w:type="dxa"/>
          </w:tcPr>
          <w:p w:rsidR="00DA6984" w:rsidRPr="006D60AB" w:rsidRDefault="00DA6984" w:rsidP="008B6465">
            <w:pPr>
              <w:jc w:val="both"/>
            </w:pPr>
          </w:p>
        </w:tc>
      </w:tr>
      <w:tr w:rsidR="00F64B09" w:rsidRPr="008B6465" w:rsidTr="006C2805">
        <w:tc>
          <w:tcPr>
            <w:tcW w:w="7083" w:type="dxa"/>
          </w:tcPr>
          <w:p w:rsidR="00F64B09" w:rsidRPr="008C2FCE" w:rsidRDefault="006973C9" w:rsidP="00330214">
            <w:pPr>
              <w:ind w:firstLine="567"/>
              <w:jc w:val="both"/>
              <w:rPr>
                <w:sz w:val="22"/>
                <w:szCs w:val="22"/>
              </w:rPr>
            </w:pPr>
            <w:r w:rsidRPr="00C078BF">
              <w:rPr>
                <w:sz w:val="22"/>
                <w:szCs w:val="22"/>
                <w:lang w:eastAsia="lv-LV"/>
              </w:rPr>
              <w:t xml:space="preserve"> </w:t>
            </w:r>
            <w:r w:rsidR="00DE7DFA" w:rsidRPr="00C078BF">
              <w:rPr>
                <w:sz w:val="22"/>
                <w:szCs w:val="22"/>
                <w:lang w:eastAsia="lv-LV"/>
              </w:rPr>
              <w:t>(3) Ministru kabinetam, pamatojoties uz Kultūras ministrijas sniegto informāciju, ir tiesības mainīt šā panta pirmās daļas 4.punktā minētajā pielikumā noteikto finansējuma sadalījumu pa pašvaldībām.</w:t>
            </w:r>
          </w:p>
        </w:tc>
        <w:tc>
          <w:tcPr>
            <w:tcW w:w="643" w:type="dxa"/>
          </w:tcPr>
          <w:p w:rsidR="005B09F2" w:rsidRPr="007F44B7" w:rsidRDefault="005B09F2" w:rsidP="00254DC1">
            <w:pPr>
              <w:jc w:val="center"/>
              <w:rPr>
                <w:b/>
                <w:sz w:val="22"/>
                <w:szCs w:val="22"/>
              </w:rPr>
            </w:pPr>
          </w:p>
        </w:tc>
        <w:tc>
          <w:tcPr>
            <w:tcW w:w="4553" w:type="dxa"/>
          </w:tcPr>
          <w:p w:rsidR="000B24AE" w:rsidRDefault="000B24AE" w:rsidP="006973C9">
            <w:pPr>
              <w:ind w:firstLine="567"/>
              <w:jc w:val="both"/>
              <w:rPr>
                <w:color w:val="000000"/>
                <w:sz w:val="22"/>
                <w:szCs w:val="22"/>
              </w:rPr>
            </w:pPr>
          </w:p>
          <w:p w:rsidR="000B24AE" w:rsidRPr="00AE4681" w:rsidRDefault="000B24AE" w:rsidP="00DA6984">
            <w:pPr>
              <w:ind w:firstLine="567"/>
              <w:jc w:val="both"/>
              <w:rPr>
                <w:color w:val="000000"/>
                <w:sz w:val="22"/>
                <w:szCs w:val="22"/>
              </w:rPr>
            </w:pPr>
          </w:p>
        </w:tc>
        <w:tc>
          <w:tcPr>
            <w:tcW w:w="1285" w:type="dxa"/>
          </w:tcPr>
          <w:p w:rsidR="008B6B12" w:rsidRPr="008B6B12" w:rsidRDefault="008B6B12"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DE7DFA" w:rsidRPr="00C078BF" w:rsidRDefault="00DE7DFA" w:rsidP="00DE7DFA">
            <w:pPr>
              <w:ind w:firstLine="567"/>
              <w:jc w:val="both"/>
              <w:rPr>
                <w:sz w:val="22"/>
                <w:szCs w:val="22"/>
                <w:lang w:eastAsia="lv-LV"/>
              </w:rPr>
            </w:pPr>
            <w:r w:rsidRPr="00C078BF">
              <w:rPr>
                <w:b/>
                <w:bCs/>
                <w:sz w:val="22"/>
                <w:szCs w:val="22"/>
                <w:lang w:eastAsia="lv-LV"/>
              </w:rPr>
              <w:t>4.pants.</w:t>
            </w:r>
            <w:r w:rsidRPr="00C078BF">
              <w:rPr>
                <w:sz w:val="22"/>
                <w:szCs w:val="22"/>
                <w:lang w:eastAsia="lv-LV"/>
              </w:rPr>
              <w:t xml:space="preserve"> Apstiprināt valsts budžeta dotāciju pašvaldībām 36 479 383 </w:t>
            </w:r>
            <w:r w:rsidRPr="00C078BF">
              <w:rPr>
                <w:i/>
                <w:sz w:val="22"/>
                <w:szCs w:val="22"/>
                <w:lang w:eastAsia="lv-LV"/>
              </w:rPr>
              <w:t>euro</w:t>
            </w:r>
            <w:r w:rsidRPr="00C078BF">
              <w:rPr>
                <w:sz w:val="22"/>
                <w:szCs w:val="22"/>
                <w:lang w:eastAsia="lv-LV"/>
              </w:rPr>
              <w:t xml:space="preserve"> apmērā, tajā skaitā:</w:t>
            </w:r>
          </w:p>
          <w:p w:rsidR="00DE7DFA" w:rsidRPr="00C078BF" w:rsidRDefault="00DE7DFA" w:rsidP="00DE7DFA">
            <w:pPr>
              <w:ind w:firstLine="567"/>
              <w:jc w:val="both"/>
              <w:rPr>
                <w:sz w:val="22"/>
                <w:szCs w:val="22"/>
                <w:lang w:eastAsia="lv-LV"/>
              </w:rPr>
            </w:pPr>
            <w:r w:rsidRPr="00C078BF">
              <w:rPr>
                <w:sz w:val="22"/>
                <w:szCs w:val="22"/>
                <w:lang w:eastAsia="lv-LV"/>
              </w:rPr>
              <w:t xml:space="preserve">1)    pašvaldību finanšu izlīdzināšanas fondam 35 586 953 </w:t>
            </w:r>
            <w:r w:rsidRPr="00C078BF">
              <w:rPr>
                <w:i/>
                <w:sz w:val="22"/>
                <w:szCs w:val="22"/>
                <w:lang w:eastAsia="lv-LV"/>
              </w:rPr>
              <w:t xml:space="preserve">euro </w:t>
            </w:r>
            <w:r w:rsidRPr="00C078BF">
              <w:rPr>
                <w:sz w:val="22"/>
                <w:szCs w:val="22"/>
                <w:lang w:eastAsia="lv-LV"/>
              </w:rPr>
              <w:t>apmērā;</w:t>
            </w:r>
          </w:p>
          <w:p w:rsidR="00F64B09" w:rsidRPr="008C2FCE" w:rsidRDefault="00DE7DFA" w:rsidP="00330214">
            <w:pPr>
              <w:ind w:firstLine="567"/>
              <w:jc w:val="both"/>
              <w:rPr>
                <w:sz w:val="22"/>
                <w:szCs w:val="22"/>
              </w:rPr>
            </w:pPr>
            <w:r w:rsidRPr="00C078BF">
              <w:rPr>
                <w:sz w:val="22"/>
                <w:szCs w:val="22"/>
                <w:lang w:eastAsia="lv-LV"/>
              </w:rPr>
              <w:t xml:space="preserve">2)   pašvaldībām par bērniem bērnunamos (par vienu bērnu 8540 </w:t>
            </w:r>
            <w:r w:rsidRPr="00C078BF">
              <w:rPr>
                <w:i/>
                <w:sz w:val="22"/>
                <w:szCs w:val="22"/>
                <w:lang w:eastAsia="lv-LV"/>
              </w:rPr>
              <w:t>euro</w:t>
            </w:r>
            <w:r w:rsidRPr="00C078BF">
              <w:rPr>
                <w:sz w:val="22"/>
                <w:szCs w:val="22"/>
                <w:lang w:eastAsia="lv-LV"/>
              </w:rPr>
              <w:t xml:space="preserve">) un iemītniekiem veco ļaužu pansionātos un centros (par vienu iemītnieku 4270 </w:t>
            </w:r>
            <w:r w:rsidRPr="00C078BF">
              <w:rPr>
                <w:i/>
                <w:sz w:val="22"/>
                <w:szCs w:val="22"/>
                <w:lang w:eastAsia="lv-LV"/>
              </w:rPr>
              <w:t>euro</w:t>
            </w:r>
            <w:r w:rsidRPr="00C078BF">
              <w:rPr>
                <w:sz w:val="22"/>
                <w:szCs w:val="22"/>
                <w:lang w:eastAsia="lv-LV"/>
              </w:rPr>
              <w:t xml:space="preserve">), kuri tajos ievietoti līdz 1998.gada 1.janvārim, 892 430 </w:t>
            </w:r>
            <w:r w:rsidRPr="00C078BF">
              <w:rPr>
                <w:i/>
                <w:sz w:val="22"/>
                <w:szCs w:val="22"/>
                <w:lang w:eastAsia="lv-LV"/>
              </w:rPr>
              <w:t>euro</w:t>
            </w:r>
            <w:r w:rsidRPr="00C078BF">
              <w:rPr>
                <w:sz w:val="22"/>
                <w:szCs w:val="22"/>
                <w:lang w:eastAsia="lv-LV"/>
              </w:rPr>
              <w:t xml:space="preserve"> apmērā. Ministru kabinets nosaka kārtību, kādā pašvaldībām piešķir valsts budžeta dotāciju.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color w:val="000000"/>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DE7DFA" w:rsidRPr="00C078BF" w:rsidRDefault="00DE7DFA" w:rsidP="00DE7DFA">
            <w:pPr>
              <w:ind w:firstLine="567"/>
              <w:jc w:val="both"/>
              <w:rPr>
                <w:sz w:val="22"/>
                <w:szCs w:val="22"/>
                <w:lang w:eastAsia="lv-LV"/>
              </w:rPr>
            </w:pPr>
            <w:r w:rsidRPr="00C078BF">
              <w:rPr>
                <w:b/>
                <w:bCs/>
                <w:sz w:val="22"/>
                <w:szCs w:val="22"/>
                <w:lang w:eastAsia="lv-LV"/>
              </w:rPr>
              <w:t>5.pants.</w:t>
            </w:r>
            <w:r w:rsidRPr="00C078BF">
              <w:rPr>
                <w:sz w:val="22"/>
                <w:szCs w:val="22"/>
                <w:lang w:eastAsia="lv-LV"/>
              </w:rPr>
              <w:t> Finanšu ministrija, veicot pašvaldību finanšu izlīdzināšanas aprēķinu:</w:t>
            </w:r>
          </w:p>
          <w:p w:rsidR="00DE7DFA" w:rsidRPr="00C078BF" w:rsidRDefault="00DE7DFA" w:rsidP="00DE7DFA">
            <w:pPr>
              <w:ind w:firstLine="567"/>
              <w:jc w:val="both"/>
              <w:rPr>
                <w:sz w:val="22"/>
                <w:szCs w:val="22"/>
                <w:lang w:eastAsia="lv-LV"/>
              </w:rPr>
            </w:pPr>
            <w:r w:rsidRPr="00C078BF">
              <w:rPr>
                <w:sz w:val="22"/>
                <w:szCs w:val="22"/>
                <w:lang w:eastAsia="lv-LV"/>
              </w:rPr>
              <w:t xml:space="preserve">1)  </w:t>
            </w:r>
            <w:r w:rsidRPr="00C078BF">
              <w:rPr>
                <w:bCs/>
                <w:sz w:val="22"/>
                <w:szCs w:val="22"/>
                <w:lang w:eastAsia="lv-LV"/>
              </w:rPr>
              <w:t>izmanto nekustamā īpašuma nodokļa prognozes aprēķinu, ko pašvaldības ir iesniegušas Finanšu ministrijai:</w:t>
            </w:r>
          </w:p>
          <w:p w:rsidR="00DE7DFA" w:rsidRPr="00C078BF" w:rsidRDefault="00DE7DFA" w:rsidP="00DE7DFA">
            <w:pPr>
              <w:ind w:firstLine="567"/>
              <w:contextualSpacing/>
              <w:jc w:val="both"/>
              <w:rPr>
                <w:sz w:val="22"/>
                <w:szCs w:val="22"/>
                <w:lang w:eastAsia="lv-LV"/>
              </w:rPr>
            </w:pPr>
            <w:r w:rsidRPr="00C078BF">
              <w:rPr>
                <w:bCs/>
                <w:sz w:val="22"/>
                <w:szCs w:val="22"/>
                <w:lang w:eastAsia="lv-LV"/>
              </w:rPr>
              <w:t>a) pamatojoties uz Ministru kabineta 2010.gada 24.augusta noteikumos Nr.802 “Noteikumi par nekustamā īpašuma nodokļa prognozi”, izņemot šā panta 1.punkta “b” apakšpunktā minētajām zemes vienībām,  noteiktajiem nosacījumiem;</w:t>
            </w:r>
          </w:p>
          <w:p w:rsidR="00DE7DFA" w:rsidRPr="00C078BF" w:rsidRDefault="00DE7DFA" w:rsidP="00DE7DFA">
            <w:pPr>
              <w:tabs>
                <w:tab w:val="left" w:pos="1701"/>
              </w:tabs>
              <w:ind w:firstLine="567"/>
              <w:contextualSpacing/>
              <w:jc w:val="both"/>
              <w:rPr>
                <w:sz w:val="22"/>
                <w:szCs w:val="22"/>
                <w:lang w:eastAsia="lv-LV"/>
              </w:rPr>
            </w:pPr>
            <w:r w:rsidRPr="00C078BF">
              <w:rPr>
                <w:iCs/>
                <w:sz w:val="22"/>
                <w:szCs w:val="22"/>
                <w:lang w:eastAsia="lv-LV"/>
              </w:rPr>
              <w:t>b)  ārpus pilsētu administratīvajām teritorijām zemes vienībām (to   daļām) ar platību, kas pārsniedz 3 ha un kurām vismaz viens no noteiktajiem lietošanas mērķiem ir no lietošanas mērķu grupas “Lauksaimniecības zeme”, “Mežsaimniecības zeme un īpaši aizsargājamās dabas teritorijas, kurās saimnieciskā darbība ir aizliegta ar normatīvo aktu” vai “Ūdens objektu zeme”, Valsts zemes dienesta noteikto speciālo vērtību</w:t>
            </w:r>
            <w:r w:rsidRPr="00C078BF">
              <w:rPr>
                <w:bCs/>
                <w:sz w:val="22"/>
                <w:szCs w:val="22"/>
                <w:lang w:eastAsia="lv-LV"/>
              </w:rPr>
              <w:t>;</w:t>
            </w:r>
          </w:p>
          <w:p w:rsidR="00F64B09" w:rsidRPr="008C2FCE" w:rsidRDefault="00DE7DFA" w:rsidP="00330214">
            <w:pPr>
              <w:ind w:firstLine="567"/>
              <w:contextualSpacing/>
              <w:jc w:val="both"/>
              <w:rPr>
                <w:sz w:val="22"/>
                <w:szCs w:val="22"/>
              </w:rPr>
            </w:pPr>
            <w:r w:rsidRPr="00C078BF">
              <w:rPr>
                <w:bCs/>
                <w:sz w:val="22"/>
                <w:szCs w:val="22"/>
                <w:lang w:eastAsia="lv-LV"/>
              </w:rPr>
              <w:t>2)   nosaka pašvaldību maksimālo plānoto izlīdzināto ieņēmumu pieaugumu 13% apmērā pret 2015.gada plānotiem izlīdzinātiem ieņēmumiem.</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DE7DFA" w:rsidP="00330214">
            <w:pPr>
              <w:ind w:firstLine="567"/>
              <w:jc w:val="both"/>
              <w:rPr>
                <w:b/>
                <w:bCs/>
                <w:sz w:val="22"/>
                <w:szCs w:val="22"/>
              </w:rPr>
            </w:pPr>
            <w:r w:rsidRPr="00C078BF">
              <w:rPr>
                <w:b/>
                <w:bCs/>
                <w:sz w:val="22"/>
                <w:szCs w:val="22"/>
                <w:lang w:eastAsia="lv-LV"/>
              </w:rPr>
              <w:t>6.pants.</w:t>
            </w:r>
            <w:r w:rsidRPr="00C078BF">
              <w:rPr>
                <w:sz w:val="22"/>
                <w:szCs w:val="22"/>
                <w:lang w:eastAsia="lv-LV"/>
              </w:rPr>
              <w:t> A</w:t>
            </w:r>
            <w:r w:rsidRPr="00C078BF">
              <w:rPr>
                <w:bCs/>
                <w:sz w:val="22"/>
                <w:szCs w:val="22"/>
                <w:lang w:eastAsia="lv-LV"/>
              </w:rPr>
              <w:t>pstiprināt valsts</w:t>
            </w:r>
            <w:r w:rsidRPr="00C078BF">
              <w:rPr>
                <w:sz w:val="22"/>
                <w:szCs w:val="22"/>
                <w:lang w:eastAsia="lv-LV"/>
              </w:rPr>
              <w:t xml:space="preserve"> budžeta ilgtermiņa saistību maksimāli pieļaujamo apjomu saskaņā ar 11.pielikumu.</w:t>
            </w:r>
          </w:p>
        </w:tc>
        <w:tc>
          <w:tcPr>
            <w:tcW w:w="643" w:type="dxa"/>
          </w:tcPr>
          <w:p w:rsidR="00F64B09" w:rsidRPr="007F44B7" w:rsidRDefault="00F64B09" w:rsidP="00254DC1">
            <w:pPr>
              <w:jc w:val="center"/>
              <w:rPr>
                <w:b/>
                <w:bCs/>
                <w:sz w:val="22"/>
                <w:szCs w:val="22"/>
              </w:rPr>
            </w:pPr>
          </w:p>
        </w:tc>
        <w:tc>
          <w:tcPr>
            <w:tcW w:w="4553" w:type="dxa"/>
          </w:tcPr>
          <w:p w:rsidR="00F64B09" w:rsidRPr="00AE4681" w:rsidRDefault="00F64B09" w:rsidP="00AE4681">
            <w:pPr>
              <w:ind w:firstLine="567"/>
              <w:jc w:val="both"/>
              <w:rPr>
                <w:b/>
                <w:bCs/>
                <w:sz w:val="22"/>
                <w:szCs w:val="22"/>
              </w:rPr>
            </w:pPr>
          </w:p>
        </w:tc>
        <w:tc>
          <w:tcPr>
            <w:tcW w:w="1285" w:type="dxa"/>
          </w:tcPr>
          <w:p w:rsidR="00F64B09" w:rsidRPr="008B6B12" w:rsidRDefault="00F64B09" w:rsidP="008B6B12">
            <w:pPr>
              <w:jc w:val="center"/>
              <w:rPr>
                <w:b/>
                <w:bCs/>
                <w:sz w:val="22"/>
                <w:szCs w:val="22"/>
              </w:rPr>
            </w:pPr>
          </w:p>
        </w:tc>
        <w:tc>
          <w:tcPr>
            <w:tcW w:w="1260" w:type="dxa"/>
          </w:tcPr>
          <w:p w:rsidR="00F64B09" w:rsidRPr="006D60AB" w:rsidRDefault="00F64B09" w:rsidP="008B6465">
            <w:pPr>
              <w:jc w:val="both"/>
              <w:rPr>
                <w:b/>
                <w:bCs/>
              </w:rPr>
            </w:pPr>
          </w:p>
        </w:tc>
      </w:tr>
      <w:tr w:rsidR="00F64B09" w:rsidRPr="008B6465" w:rsidTr="006C2805">
        <w:tc>
          <w:tcPr>
            <w:tcW w:w="7083" w:type="dxa"/>
          </w:tcPr>
          <w:p w:rsidR="00F64B09" w:rsidRPr="008C2FCE" w:rsidRDefault="00DE7DFA" w:rsidP="00330214">
            <w:pPr>
              <w:ind w:firstLine="567"/>
              <w:jc w:val="both"/>
              <w:rPr>
                <w:b/>
                <w:sz w:val="22"/>
                <w:szCs w:val="22"/>
              </w:rPr>
            </w:pPr>
            <w:r w:rsidRPr="00C078BF">
              <w:rPr>
                <w:b/>
                <w:bCs/>
                <w:sz w:val="22"/>
                <w:szCs w:val="22"/>
                <w:lang w:eastAsia="lv-LV"/>
              </w:rPr>
              <w:t>7.pants. </w:t>
            </w:r>
            <w:r w:rsidRPr="00C078BF">
              <w:rPr>
                <w:sz w:val="22"/>
                <w:szCs w:val="22"/>
                <w:lang w:eastAsia="lv-LV"/>
              </w:rPr>
              <w:t xml:space="preserve">Šā likuma sagatavošanā izmantota iekšzemes kopprodukta (faktiskajās cenās) prognoze 2016.gadam 26 126 500 000 </w:t>
            </w:r>
            <w:r w:rsidRPr="00C078BF">
              <w:rPr>
                <w:i/>
                <w:sz w:val="22"/>
                <w:szCs w:val="22"/>
                <w:lang w:eastAsia="lv-LV"/>
              </w:rPr>
              <w:t>euro</w:t>
            </w:r>
            <w:r w:rsidRPr="00C078BF">
              <w:rPr>
                <w:sz w:val="22"/>
                <w:szCs w:val="22"/>
                <w:lang w:eastAsia="lv-LV"/>
              </w:rPr>
              <w:t xml:space="preserve"> apmērā.</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DE7DFA" w:rsidP="00330214">
            <w:pPr>
              <w:ind w:firstLine="567"/>
              <w:jc w:val="both"/>
              <w:rPr>
                <w:sz w:val="22"/>
                <w:szCs w:val="22"/>
              </w:rPr>
            </w:pPr>
            <w:r w:rsidRPr="00C078BF">
              <w:rPr>
                <w:b/>
                <w:sz w:val="22"/>
                <w:szCs w:val="22"/>
                <w:lang w:eastAsia="lv-LV"/>
              </w:rPr>
              <w:lastRenderedPageBreak/>
              <w:t>8.pants.</w:t>
            </w:r>
            <w:r w:rsidRPr="00C078BF">
              <w:rPr>
                <w:sz w:val="22"/>
                <w:szCs w:val="22"/>
                <w:lang w:eastAsia="lv-LV"/>
              </w:rPr>
              <w:t xml:space="preserve"> Noteikt, ka 2016.gadā pieļaujamais vispārējās valdības budžeta deficīts, kas izriet no strukturālās budžeta bilances mērķa, atbilstoši Eiropas nacionālo un reģionālo kontu sistēmas Eiropas Savienībā metodoloģijai ir 1,0 procents no iekšzemes kopprodukta.</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DE7DFA" w:rsidP="00330214">
            <w:pPr>
              <w:ind w:firstLine="567"/>
              <w:jc w:val="both"/>
              <w:rPr>
                <w:b/>
                <w:bCs/>
                <w:sz w:val="22"/>
                <w:szCs w:val="22"/>
                <w:lang w:eastAsia="lv-LV"/>
              </w:rPr>
            </w:pPr>
            <w:r w:rsidRPr="00C078BF">
              <w:rPr>
                <w:b/>
                <w:bCs/>
                <w:sz w:val="22"/>
                <w:szCs w:val="22"/>
                <w:lang w:eastAsia="lv-LV"/>
              </w:rPr>
              <w:t>9.pants.</w:t>
            </w:r>
            <w:r w:rsidRPr="00C078BF">
              <w:rPr>
                <w:sz w:val="22"/>
                <w:szCs w:val="22"/>
                <w:lang w:eastAsia="lv-LV"/>
              </w:rPr>
              <w:t xml:space="preserve"> Noteikt maksimālo valsts parādu 2016.gada beigās nominālvērtībā 10 100 000 000 </w:t>
            </w:r>
            <w:r w:rsidRPr="00C078BF">
              <w:rPr>
                <w:i/>
                <w:sz w:val="22"/>
                <w:szCs w:val="22"/>
                <w:lang w:eastAsia="lv-LV"/>
              </w:rPr>
              <w:t>euro</w:t>
            </w:r>
            <w:r w:rsidRPr="00C078BF">
              <w:rPr>
                <w:sz w:val="22"/>
                <w:szCs w:val="22"/>
                <w:lang w:eastAsia="lv-LV"/>
              </w:rPr>
              <w:t xml:space="preserve"> apmērā, ņemot vērā Valsts kases administrētajiem aizņēmumiem un parāda vērtspapīriem piesaistīto atvasināto finanšu instrumentu valūtas rezultātu.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shd w:val="clear" w:color="auto" w:fill="FFFFFF"/>
              <w:autoSpaceDE w:val="0"/>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DE7DFA" w:rsidP="00330214">
            <w:pPr>
              <w:ind w:firstLine="567"/>
              <w:jc w:val="both"/>
              <w:rPr>
                <w:b/>
                <w:bCs/>
                <w:sz w:val="22"/>
                <w:szCs w:val="22"/>
                <w:lang w:eastAsia="lv-LV"/>
              </w:rPr>
            </w:pPr>
            <w:r w:rsidRPr="00C078BF">
              <w:rPr>
                <w:b/>
                <w:bCs/>
                <w:sz w:val="22"/>
                <w:szCs w:val="22"/>
                <w:lang w:eastAsia="lv-LV"/>
              </w:rPr>
              <w:t>10.pants.</w:t>
            </w:r>
            <w:r w:rsidRPr="00C078BF">
              <w:rPr>
                <w:sz w:val="22"/>
                <w:szCs w:val="22"/>
                <w:lang w:eastAsia="lv-LV"/>
              </w:rPr>
              <w:t xml:space="preserve"> Noteikt, ka finanšu ministrs 2016.gadā var valsts vārdā sniegt galvojumus 35 956 620 </w:t>
            </w:r>
            <w:r w:rsidRPr="00C078BF">
              <w:rPr>
                <w:i/>
                <w:sz w:val="22"/>
                <w:szCs w:val="22"/>
                <w:lang w:eastAsia="lv-LV"/>
              </w:rPr>
              <w:t>euro</w:t>
            </w:r>
            <w:r w:rsidRPr="00C078BF">
              <w:rPr>
                <w:sz w:val="22"/>
                <w:szCs w:val="22"/>
                <w:lang w:eastAsia="lv-LV"/>
              </w:rPr>
              <w:t xml:space="preserve"> apmērā saskaņā ar 12.pielikumu, kā arī noteikt, ka finanšu ministrs var Likuma par budžetu un finanšu vadību 8.</w:t>
            </w:r>
            <w:r w:rsidRPr="00C078BF">
              <w:rPr>
                <w:sz w:val="22"/>
                <w:szCs w:val="22"/>
                <w:vertAlign w:val="superscript"/>
                <w:lang w:eastAsia="lv-LV"/>
              </w:rPr>
              <w:t>1</w:t>
            </w:r>
            <w:r w:rsidRPr="00C078BF">
              <w:rPr>
                <w:sz w:val="22"/>
                <w:szCs w:val="22"/>
                <w:lang w:eastAsia="lv-LV"/>
              </w:rPr>
              <w:t xml:space="preserve"> panta pirmajā daļā noteikto mērķu realizācijai Likuma par budžetu un finanšu vadību 37.panta devītajā daļā noteiktajā kārtībā valsts vārdā sniegt galvojumus, nepārsniedzot 10 procentus no šā likuma 7.pantā noteiktā iekšzemes kopprodukta prognozes apjoma.</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DE6349" w:rsidRPr="008B6B12" w:rsidRDefault="00DE6349" w:rsidP="008B6B12">
            <w:pPr>
              <w:jc w:val="center"/>
              <w:rPr>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DE7DFA" w:rsidP="00330214">
            <w:pPr>
              <w:ind w:firstLine="567"/>
              <w:jc w:val="both"/>
              <w:rPr>
                <w:b/>
                <w:bCs/>
                <w:sz w:val="22"/>
                <w:szCs w:val="22"/>
              </w:rPr>
            </w:pPr>
            <w:r w:rsidRPr="00C078BF">
              <w:rPr>
                <w:b/>
                <w:bCs/>
                <w:sz w:val="22"/>
                <w:szCs w:val="22"/>
                <w:lang w:eastAsia="lv-LV"/>
              </w:rPr>
              <w:t>11.pants.</w:t>
            </w:r>
            <w:r w:rsidRPr="00C078BF">
              <w:rPr>
                <w:sz w:val="22"/>
                <w:szCs w:val="22"/>
                <w:lang w:eastAsia="lv-LV"/>
              </w:rPr>
              <w:t xml:space="preserve"> Noteikt valsts budžeta aizdevumu kopējo palielinājumu 243 269 723  </w:t>
            </w:r>
            <w:r w:rsidRPr="00C078BF">
              <w:rPr>
                <w:i/>
                <w:iCs/>
                <w:sz w:val="22"/>
                <w:szCs w:val="22"/>
                <w:lang w:eastAsia="lv-LV"/>
              </w:rPr>
              <w:t>euro</w:t>
            </w:r>
            <w:r w:rsidRPr="00C078BF">
              <w:rPr>
                <w:sz w:val="22"/>
                <w:szCs w:val="22"/>
                <w:lang w:eastAsia="lv-LV"/>
              </w:rPr>
              <w:t xml:space="preserve"> apmērā, kas neietver šā likuma 15.pantā noteikto pašvaldību aizņēmumu kopējo palielinājumu, ja aizņēmumi tiek ņemti no Valsts kases, kā arī noteikt, ka finanšu ministrs Likuma par budžetu un finanšu vadību 8.</w:t>
            </w:r>
            <w:r w:rsidRPr="00C078BF">
              <w:rPr>
                <w:sz w:val="22"/>
                <w:szCs w:val="22"/>
                <w:vertAlign w:val="superscript"/>
                <w:lang w:eastAsia="lv-LV"/>
              </w:rPr>
              <w:t>1</w:t>
            </w:r>
            <w:r w:rsidRPr="00C078BF">
              <w:rPr>
                <w:sz w:val="22"/>
                <w:szCs w:val="22"/>
                <w:lang w:eastAsia="lv-LV"/>
              </w:rPr>
              <w:t> panta pirmajā daļā noteikto mērķu realizācijai Likuma par budžetu un finanšu vadību 36.panta sestajā daļā noteiktajā kārtībā var sniegt aizdevumus, nepārsniedzot 10 procentus no šā likuma 7.pantā noteiktās iekšzemes kopprodukta prognozes apjoma.</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shd w:val="clear" w:color="auto" w:fill="FFFFFF"/>
          </w:tcPr>
          <w:p w:rsidR="00F64B09" w:rsidRPr="008C2FCE" w:rsidRDefault="00DE7DFA" w:rsidP="00330214">
            <w:pPr>
              <w:ind w:firstLine="567"/>
              <w:jc w:val="both"/>
              <w:rPr>
                <w:b/>
                <w:sz w:val="22"/>
                <w:szCs w:val="22"/>
              </w:rPr>
            </w:pPr>
            <w:r w:rsidRPr="00C078BF">
              <w:rPr>
                <w:b/>
                <w:bCs/>
                <w:sz w:val="22"/>
                <w:szCs w:val="22"/>
                <w:lang w:eastAsia="lv-LV"/>
              </w:rPr>
              <w:t>12.pants.</w:t>
            </w:r>
            <w:r w:rsidRPr="00C078BF">
              <w:rPr>
                <w:sz w:val="22"/>
                <w:szCs w:val="22"/>
                <w:lang w:eastAsia="lv-LV"/>
              </w:rPr>
              <w:t xml:space="preserve"> Atļaut finanšu ministram izsniegt valsts aizdevumu līdz 47 058 000 </w:t>
            </w:r>
            <w:r w:rsidRPr="00C078BF">
              <w:rPr>
                <w:i/>
                <w:iCs/>
                <w:sz w:val="22"/>
                <w:szCs w:val="22"/>
                <w:lang w:eastAsia="lv-LV"/>
              </w:rPr>
              <w:t>euro</w:t>
            </w:r>
            <w:r w:rsidRPr="00C078BF">
              <w:rPr>
                <w:sz w:val="22"/>
                <w:szCs w:val="22"/>
                <w:lang w:eastAsia="lv-LV"/>
              </w:rPr>
              <w:t xml:space="preserve">  apmērā Vienotā noregulējuma mehānisma valdei, lai nepieciešamības gadījumā nodrošinātu priekšfinansējumu kredītiestāžu noregulējumam,  pēc starptautiskā līguma ar Vienotā noregulējuma mehānisma valdi ratifikācijas. </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i/>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DE7DFA" w:rsidP="00330214">
            <w:pPr>
              <w:ind w:firstLine="567"/>
              <w:contextualSpacing/>
              <w:jc w:val="both"/>
              <w:rPr>
                <w:b/>
                <w:bCs/>
                <w:sz w:val="22"/>
                <w:szCs w:val="22"/>
              </w:rPr>
            </w:pPr>
            <w:r w:rsidRPr="00C078BF">
              <w:rPr>
                <w:b/>
                <w:sz w:val="22"/>
                <w:szCs w:val="22"/>
                <w:lang w:eastAsia="lv-LV"/>
              </w:rPr>
              <w:t>13.pants.</w:t>
            </w:r>
            <w:r w:rsidRPr="00C078BF">
              <w:rPr>
                <w:sz w:val="22"/>
                <w:szCs w:val="22"/>
                <w:lang w:eastAsia="lv-LV"/>
              </w:rPr>
              <w:t xml:space="preserve"> Valdības rīcības pieļaujamās robežas, lai segtu uz valsts budžetu attiecināmās valsts vārdā sniegto galvojumu parāda saistības 2016.gadā, ir novērtētas 5 298 298 </w:t>
            </w:r>
            <w:r w:rsidRPr="00C078BF">
              <w:rPr>
                <w:i/>
                <w:sz w:val="22"/>
                <w:szCs w:val="22"/>
                <w:lang w:eastAsia="lv-LV"/>
              </w:rPr>
              <w:t>euro</w:t>
            </w:r>
            <w:r w:rsidRPr="00C078BF">
              <w:rPr>
                <w:sz w:val="22"/>
                <w:szCs w:val="22"/>
                <w:lang w:eastAsia="lv-LV"/>
              </w:rPr>
              <w:t xml:space="preserve"> apmērā.</w:t>
            </w:r>
          </w:p>
        </w:tc>
        <w:tc>
          <w:tcPr>
            <w:tcW w:w="643" w:type="dxa"/>
          </w:tcPr>
          <w:p w:rsidR="00F64B09" w:rsidRPr="007F44B7" w:rsidRDefault="00F64B09" w:rsidP="00254DC1">
            <w:pPr>
              <w:jc w:val="center"/>
              <w:rPr>
                <w:b/>
                <w:bCs/>
                <w:sz w:val="22"/>
                <w:szCs w:val="22"/>
              </w:rPr>
            </w:pPr>
          </w:p>
        </w:tc>
        <w:tc>
          <w:tcPr>
            <w:tcW w:w="4553" w:type="dxa"/>
          </w:tcPr>
          <w:p w:rsidR="00F64B09" w:rsidRPr="00AE4681" w:rsidRDefault="00F64B09" w:rsidP="00AE4681">
            <w:pPr>
              <w:ind w:firstLine="567"/>
              <w:jc w:val="both"/>
              <w:rPr>
                <w:b/>
                <w:bCs/>
                <w:sz w:val="22"/>
                <w:szCs w:val="22"/>
              </w:rPr>
            </w:pPr>
          </w:p>
        </w:tc>
        <w:tc>
          <w:tcPr>
            <w:tcW w:w="1285" w:type="dxa"/>
          </w:tcPr>
          <w:p w:rsidR="00F64B09" w:rsidRPr="008B6B12" w:rsidRDefault="00F64B09" w:rsidP="008B6B12">
            <w:pPr>
              <w:jc w:val="center"/>
              <w:rPr>
                <w:b/>
                <w:bCs/>
                <w:sz w:val="22"/>
                <w:szCs w:val="22"/>
              </w:rPr>
            </w:pPr>
          </w:p>
        </w:tc>
        <w:tc>
          <w:tcPr>
            <w:tcW w:w="1260" w:type="dxa"/>
          </w:tcPr>
          <w:p w:rsidR="00F64B09" w:rsidRPr="006D60AB" w:rsidRDefault="00F64B09" w:rsidP="008B6465">
            <w:pPr>
              <w:jc w:val="both"/>
              <w:rPr>
                <w:b/>
                <w:bCs/>
              </w:rPr>
            </w:pPr>
          </w:p>
        </w:tc>
      </w:tr>
      <w:tr w:rsidR="00F64B09" w:rsidRPr="008B6465" w:rsidTr="006C2805">
        <w:tc>
          <w:tcPr>
            <w:tcW w:w="7083" w:type="dxa"/>
          </w:tcPr>
          <w:p w:rsidR="00F64B09" w:rsidRPr="008C2FCE" w:rsidRDefault="00DE7DFA" w:rsidP="00330214">
            <w:pPr>
              <w:ind w:firstLine="567"/>
              <w:jc w:val="both"/>
              <w:rPr>
                <w:b/>
                <w:sz w:val="22"/>
                <w:szCs w:val="22"/>
              </w:rPr>
            </w:pPr>
            <w:r w:rsidRPr="00C078BF">
              <w:rPr>
                <w:b/>
                <w:sz w:val="22"/>
                <w:szCs w:val="22"/>
                <w:lang w:eastAsia="lv-LV"/>
              </w:rPr>
              <w:t>14.pants.</w:t>
            </w:r>
            <w:r w:rsidRPr="00C078BF">
              <w:rPr>
                <w:sz w:val="22"/>
                <w:szCs w:val="22"/>
                <w:lang w:eastAsia="lv-LV"/>
              </w:rPr>
              <w:t xml:space="preserve"> Atļaut finanšu ministram Ministru kabineta noteiktajā kārtībā 2016.gadā dzēst valsts aizdevumus 3 991 142 </w:t>
            </w:r>
            <w:r w:rsidRPr="00C078BF">
              <w:rPr>
                <w:i/>
                <w:sz w:val="22"/>
                <w:szCs w:val="22"/>
                <w:lang w:eastAsia="lv-LV"/>
              </w:rPr>
              <w:t>euro</w:t>
            </w:r>
            <w:r w:rsidRPr="00C078BF">
              <w:rPr>
                <w:sz w:val="22"/>
                <w:szCs w:val="22"/>
                <w:lang w:eastAsia="lv-LV"/>
              </w:rPr>
              <w:t xml:space="preserve"> apmērā likvidētajiem uzņēmumiem (uzņēmējsabiedrībām) vai komercsabiedrībām.</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E6782" w:rsidRPr="008B6465" w:rsidTr="006C2805">
        <w:tc>
          <w:tcPr>
            <w:tcW w:w="7083" w:type="dxa"/>
          </w:tcPr>
          <w:p w:rsidR="00FE6782" w:rsidRPr="00C078BF" w:rsidRDefault="00FE6782" w:rsidP="00FE6782">
            <w:pPr>
              <w:ind w:firstLine="567"/>
              <w:jc w:val="both"/>
              <w:rPr>
                <w:sz w:val="22"/>
                <w:szCs w:val="22"/>
                <w:lang w:eastAsia="lv-LV"/>
              </w:rPr>
            </w:pPr>
            <w:r w:rsidRPr="00C078BF">
              <w:rPr>
                <w:b/>
                <w:sz w:val="22"/>
                <w:szCs w:val="22"/>
                <w:lang w:eastAsia="lv-LV"/>
              </w:rPr>
              <w:t xml:space="preserve">15.pants. </w:t>
            </w:r>
            <w:r w:rsidRPr="00C078BF">
              <w:rPr>
                <w:sz w:val="22"/>
                <w:szCs w:val="22"/>
                <w:lang w:eastAsia="lv-LV"/>
              </w:rPr>
              <w:t>(1) </w:t>
            </w:r>
            <w:r w:rsidRPr="00C078BF">
              <w:rPr>
                <w:bCs/>
                <w:sz w:val="22"/>
                <w:szCs w:val="22"/>
                <w:lang w:eastAsia="lv-LV"/>
              </w:rPr>
              <w:t xml:space="preserve">Noteikt pašvaldību aizņēmumu kopējo palielinājumu 56 914 872 </w:t>
            </w:r>
            <w:r w:rsidRPr="00C078BF">
              <w:rPr>
                <w:bCs/>
                <w:i/>
                <w:sz w:val="22"/>
                <w:szCs w:val="22"/>
                <w:lang w:eastAsia="lv-LV"/>
              </w:rPr>
              <w:t>euro</w:t>
            </w:r>
            <w:r w:rsidRPr="00C078BF">
              <w:rPr>
                <w:bCs/>
                <w:sz w:val="22"/>
                <w:szCs w:val="22"/>
                <w:lang w:eastAsia="lv-LV"/>
              </w:rPr>
              <w:t xml:space="preserve"> apmērā Eiropas Savienības un pārējās ārvalstu finanšu </w:t>
            </w:r>
            <w:r w:rsidRPr="00C078BF">
              <w:rPr>
                <w:bCs/>
                <w:sz w:val="22"/>
                <w:szCs w:val="22"/>
                <w:lang w:eastAsia="lv-LV"/>
              </w:rPr>
              <w:lastRenderedPageBreak/>
              <w:t>palīdzības līdzfinansēto projektu īstenošanai, tajā skaitā kapitālsabiedrību pamatkapitāla palielināšanai ar mērķi nodrošināt pašvaldību līdzfinansējumu Eiropas Savienības un pārējās ārvalstu finanšu palīdzības līdzfinansēto projektu īstenošanai, kā arī Klimata pārmaiņu finanšu instrumenta un Emisijas kvotu izsolīšanas instrumenta līdzfinansēto projektu īstenošanai.</w:t>
            </w:r>
          </w:p>
          <w:p w:rsidR="00FE6782" w:rsidRPr="00C078BF" w:rsidRDefault="00FE6782" w:rsidP="00FE6782">
            <w:pPr>
              <w:ind w:firstLine="567"/>
              <w:jc w:val="both"/>
              <w:rPr>
                <w:b/>
                <w:sz w:val="22"/>
                <w:szCs w:val="22"/>
                <w:lang w:eastAsia="lv-LV"/>
              </w:rPr>
            </w:pPr>
            <w:r w:rsidRPr="00C078BF">
              <w:rPr>
                <w:bCs/>
                <w:sz w:val="22"/>
                <w:szCs w:val="22"/>
                <w:lang w:eastAsia="lv-LV"/>
              </w:rPr>
              <w:t xml:space="preserve">(2) Noteikt pašvaldību aizņēmumu kopējo palielinājumu 284 574 </w:t>
            </w:r>
            <w:r w:rsidRPr="00C078BF">
              <w:rPr>
                <w:bCs/>
                <w:i/>
                <w:sz w:val="22"/>
                <w:szCs w:val="22"/>
                <w:lang w:eastAsia="lv-LV"/>
              </w:rPr>
              <w:t>euro</w:t>
            </w:r>
            <w:r w:rsidRPr="00C078BF">
              <w:rPr>
                <w:bCs/>
                <w:sz w:val="22"/>
                <w:szCs w:val="22"/>
                <w:lang w:eastAsia="lv-LV"/>
              </w:rPr>
              <w:t xml:space="preserve"> apmērā pašvaldību finanšu stabilizācijas aizņēmumu nodrošināšanai tām pašvaldībām, kurās tiek uzsākts finanšu stabilizācijas process atbilstoši likumam “Par pašvaldību finanšu stabilizēšanu un pašvaldību finansiālās darbības uzraudzību”, un Eiropas Savienības un pārējās ārvalstu finanšu palīdzības līdzfinansēto projektu īstenošanai, tajā skaitā kapitālsabiedrību pamatkapitāla palielināšanai ar mērķi nodrošināt pašvaldību līdzfinansējumu Eiropas Savienības un pārējās ārvalstu finanšu palīdzības līdzfinansēto projektu īstenošanai, kā arī Klimata pārmaiņu finanšu instrumenta un Emisijas kvotu izsolīšanas instrumenta līdzfinansēto projektu īstenošanai.</w:t>
            </w:r>
          </w:p>
        </w:tc>
        <w:tc>
          <w:tcPr>
            <w:tcW w:w="643" w:type="dxa"/>
          </w:tcPr>
          <w:p w:rsidR="00FE6782" w:rsidRPr="007F44B7" w:rsidRDefault="00FE6782" w:rsidP="00254DC1">
            <w:pPr>
              <w:jc w:val="center"/>
              <w:rPr>
                <w:b/>
                <w:sz w:val="22"/>
                <w:szCs w:val="22"/>
              </w:rPr>
            </w:pPr>
          </w:p>
        </w:tc>
        <w:tc>
          <w:tcPr>
            <w:tcW w:w="4553" w:type="dxa"/>
          </w:tcPr>
          <w:p w:rsidR="00FE6782" w:rsidRPr="00AE4681" w:rsidRDefault="00FE6782" w:rsidP="00AE4681">
            <w:pPr>
              <w:ind w:firstLine="567"/>
              <w:jc w:val="both"/>
              <w:rPr>
                <w:b/>
                <w:sz w:val="22"/>
                <w:szCs w:val="22"/>
              </w:rPr>
            </w:pPr>
          </w:p>
        </w:tc>
        <w:tc>
          <w:tcPr>
            <w:tcW w:w="1285" w:type="dxa"/>
          </w:tcPr>
          <w:p w:rsidR="00FE6782" w:rsidRPr="008B6B12" w:rsidRDefault="00FE6782" w:rsidP="008B6B12">
            <w:pPr>
              <w:jc w:val="center"/>
              <w:rPr>
                <w:b/>
                <w:sz w:val="22"/>
                <w:szCs w:val="22"/>
              </w:rPr>
            </w:pPr>
          </w:p>
        </w:tc>
        <w:tc>
          <w:tcPr>
            <w:tcW w:w="1260" w:type="dxa"/>
          </w:tcPr>
          <w:p w:rsidR="00FE6782" w:rsidRPr="006D60AB" w:rsidRDefault="00FE6782" w:rsidP="008B6465">
            <w:pPr>
              <w:jc w:val="both"/>
              <w:rPr>
                <w:b/>
              </w:rPr>
            </w:pPr>
          </w:p>
        </w:tc>
      </w:tr>
      <w:tr w:rsidR="00FE6782" w:rsidRPr="008B6465" w:rsidTr="006C2805">
        <w:tc>
          <w:tcPr>
            <w:tcW w:w="7083" w:type="dxa"/>
          </w:tcPr>
          <w:p w:rsidR="00FE6782" w:rsidRPr="00C078BF" w:rsidRDefault="00FE6782" w:rsidP="00FE6782">
            <w:pPr>
              <w:ind w:firstLine="567"/>
              <w:jc w:val="both"/>
              <w:rPr>
                <w:sz w:val="22"/>
                <w:szCs w:val="22"/>
                <w:lang w:eastAsia="lv-LV"/>
              </w:rPr>
            </w:pPr>
            <w:r w:rsidRPr="00C078BF">
              <w:rPr>
                <w:bCs/>
                <w:sz w:val="22"/>
                <w:szCs w:val="22"/>
                <w:lang w:eastAsia="lv-LV"/>
              </w:rPr>
              <w:lastRenderedPageBreak/>
              <w:t xml:space="preserve">(3) Noteikt pašvaldību aizņēmumu kopējo palielinājumu 60 938 812 </w:t>
            </w:r>
            <w:r w:rsidRPr="00C078BF">
              <w:rPr>
                <w:bCs/>
                <w:i/>
                <w:sz w:val="22"/>
                <w:szCs w:val="22"/>
                <w:lang w:eastAsia="lv-LV"/>
              </w:rPr>
              <w:t>euro</w:t>
            </w:r>
            <w:r w:rsidRPr="00C078BF">
              <w:rPr>
                <w:bCs/>
                <w:sz w:val="22"/>
                <w:szCs w:val="22"/>
                <w:lang w:eastAsia="lv-LV"/>
              </w:rPr>
              <w:t xml:space="preserve"> apmērā:</w:t>
            </w:r>
          </w:p>
          <w:p w:rsidR="00FE6782" w:rsidRPr="00C078BF" w:rsidRDefault="00FE6782" w:rsidP="00FE6782">
            <w:pPr>
              <w:ind w:firstLine="567"/>
              <w:jc w:val="both"/>
              <w:rPr>
                <w:sz w:val="22"/>
                <w:szCs w:val="22"/>
                <w:lang w:eastAsia="lv-LV"/>
              </w:rPr>
            </w:pPr>
            <w:r w:rsidRPr="00C078BF">
              <w:rPr>
                <w:bCs/>
                <w:sz w:val="22"/>
                <w:szCs w:val="22"/>
                <w:lang w:eastAsia="lv-LV"/>
              </w:rPr>
              <w:t>1)</w:t>
            </w:r>
            <w:r w:rsidRPr="00C078BF">
              <w:rPr>
                <w:bCs/>
                <w:sz w:val="22"/>
                <w:szCs w:val="22"/>
                <w:lang w:eastAsia="lv-LV"/>
              </w:rPr>
              <w:tab/>
              <w:t>izglītības iestāžu, tajā skaitā pirmsskolas izglītības iestāžu, investīciju projektiem, sociālo programmu investīciju projektiem, pašvaldību katlumāju (ar jaudu līdz 3 MW) energoefektivitātes uzlabošanas investīciju projektiem, investīcijām ārkārtas (avārijas) seku neatliekamai novēršanai, pašvaldību autonomo funkciju veikšanai nepieciešamā transporta iegādei, investīciju veikšanai valsts nozīmes arhitektūras pieminekļos, pašvaldības autonomo funkciju veikšanai nepieciešamā nekustamā īpašuma, kas atrodas citas pašvaldības administratīvajā teritorijā, iegādei;</w:t>
            </w:r>
          </w:p>
          <w:p w:rsidR="00FE6782" w:rsidRPr="00C078BF" w:rsidRDefault="00FE6782" w:rsidP="00FE6782">
            <w:pPr>
              <w:ind w:firstLine="567"/>
              <w:jc w:val="both"/>
              <w:rPr>
                <w:sz w:val="22"/>
                <w:szCs w:val="22"/>
                <w:lang w:eastAsia="lv-LV"/>
              </w:rPr>
            </w:pPr>
            <w:r w:rsidRPr="00C078BF">
              <w:rPr>
                <w:bCs/>
                <w:sz w:val="22"/>
                <w:szCs w:val="22"/>
                <w:lang w:eastAsia="lv-LV"/>
              </w:rPr>
              <w:t>2)</w:t>
            </w:r>
            <w:r w:rsidRPr="00C078BF">
              <w:rPr>
                <w:bCs/>
                <w:sz w:val="22"/>
                <w:szCs w:val="22"/>
                <w:lang w:eastAsia="lv-LV"/>
              </w:rPr>
              <w:tab/>
              <w:t>valsts nozīmes sporta un valsts nozīmes aizsardzības infrastruktūras attīstības projektiem, kuri tiek realizēti ar valsts budžeta līdzfinansējumu;</w:t>
            </w:r>
          </w:p>
          <w:p w:rsidR="00FE6782" w:rsidRPr="00C078BF" w:rsidRDefault="00FE6782" w:rsidP="00FE6782">
            <w:pPr>
              <w:ind w:firstLine="567"/>
              <w:jc w:val="both"/>
              <w:rPr>
                <w:sz w:val="22"/>
                <w:szCs w:val="22"/>
                <w:lang w:eastAsia="lv-LV"/>
              </w:rPr>
            </w:pPr>
            <w:r w:rsidRPr="00C078BF">
              <w:rPr>
                <w:bCs/>
                <w:sz w:val="22"/>
                <w:szCs w:val="22"/>
                <w:lang w:eastAsia="lv-LV"/>
              </w:rPr>
              <w:t>3)</w:t>
            </w:r>
            <w:r w:rsidRPr="00C078BF">
              <w:rPr>
                <w:bCs/>
                <w:sz w:val="22"/>
                <w:szCs w:val="22"/>
                <w:lang w:eastAsia="lv-LV"/>
              </w:rPr>
              <w:tab/>
              <w:t xml:space="preserve">ceļu un to kompleksa investīciju projektiem, tajā skaitā šo projektu ietvaros paredzēto siltumtrašu, ūdensvada un kanalizācijas tīklu rekonstrukcijai un izbūvei. Pašvaldības budžeta faktiskais ieguldījums (līdzfinansējums) ceļu un to kompleksa investīciju projektā 2016.gadā nav mazāks par 25 procentiem no kopējām izmaksām un nepieciešamā aizņēmuma apmērs nav lielāks par 75 procentiem no kopējām izmaksām; </w:t>
            </w:r>
          </w:p>
          <w:p w:rsidR="00FE6782" w:rsidRPr="00C078BF" w:rsidRDefault="00FE6782" w:rsidP="00FE6782">
            <w:pPr>
              <w:ind w:firstLine="567"/>
              <w:jc w:val="both"/>
              <w:rPr>
                <w:sz w:val="22"/>
                <w:szCs w:val="22"/>
                <w:lang w:eastAsia="lv-LV"/>
              </w:rPr>
            </w:pPr>
            <w:r w:rsidRPr="00C078BF">
              <w:rPr>
                <w:bCs/>
                <w:sz w:val="22"/>
                <w:szCs w:val="22"/>
                <w:lang w:eastAsia="lv-LV"/>
              </w:rPr>
              <w:t>4)</w:t>
            </w:r>
            <w:r w:rsidRPr="00C078BF">
              <w:rPr>
                <w:bCs/>
                <w:sz w:val="22"/>
                <w:szCs w:val="22"/>
                <w:lang w:eastAsia="lv-LV"/>
              </w:rPr>
              <w:tab/>
              <w:t>kurināmā iegādei un pirmpirkuma tiesību izmantošanai;</w:t>
            </w:r>
          </w:p>
          <w:p w:rsidR="00FE6782" w:rsidRPr="00C078BF" w:rsidRDefault="00FE6782" w:rsidP="00FE6782">
            <w:pPr>
              <w:ind w:firstLine="567"/>
              <w:jc w:val="both"/>
              <w:rPr>
                <w:b/>
                <w:sz w:val="22"/>
                <w:szCs w:val="22"/>
                <w:lang w:eastAsia="lv-LV"/>
              </w:rPr>
            </w:pPr>
            <w:r w:rsidRPr="00C078BF">
              <w:rPr>
                <w:bCs/>
                <w:sz w:val="22"/>
                <w:szCs w:val="22"/>
                <w:lang w:eastAsia="lv-LV"/>
              </w:rPr>
              <w:lastRenderedPageBreak/>
              <w:t>5)</w:t>
            </w:r>
            <w:r w:rsidRPr="00C078BF">
              <w:rPr>
                <w:bCs/>
                <w:sz w:val="22"/>
                <w:szCs w:val="22"/>
                <w:lang w:eastAsia="lv-LV"/>
              </w:rPr>
              <w:tab/>
              <w:t xml:space="preserve">pašvaldību prioritāro investīciju projektu īstenošanai ar maksimālo pašvaldības aizņēmumu summu 250 000 </w:t>
            </w:r>
            <w:r w:rsidRPr="00C078BF">
              <w:rPr>
                <w:bCs/>
                <w:i/>
                <w:sz w:val="22"/>
                <w:szCs w:val="22"/>
                <w:lang w:eastAsia="lv-LV"/>
              </w:rPr>
              <w:t>euro</w:t>
            </w:r>
            <w:r w:rsidRPr="00C078BF">
              <w:rPr>
                <w:bCs/>
                <w:sz w:val="22"/>
                <w:szCs w:val="22"/>
                <w:lang w:eastAsia="lv-LV"/>
              </w:rPr>
              <w:t xml:space="preserve"> apmērā republikas pilsētu pašvaldībām un reģionālās nozīmes attīstības centra pašvaldībām, 400 000 </w:t>
            </w:r>
            <w:r w:rsidRPr="00C078BF">
              <w:rPr>
                <w:bCs/>
                <w:i/>
                <w:sz w:val="22"/>
                <w:szCs w:val="22"/>
                <w:lang w:eastAsia="lv-LV"/>
              </w:rPr>
              <w:t>euro</w:t>
            </w:r>
            <w:r w:rsidRPr="00C078BF">
              <w:rPr>
                <w:bCs/>
                <w:sz w:val="22"/>
                <w:szCs w:val="22"/>
                <w:lang w:eastAsia="lv-LV"/>
              </w:rPr>
              <w:t xml:space="preserve"> apmērā pārējām novada pašvaldībām. </w:t>
            </w:r>
          </w:p>
        </w:tc>
        <w:tc>
          <w:tcPr>
            <w:tcW w:w="643" w:type="dxa"/>
          </w:tcPr>
          <w:p w:rsidR="00FE6782" w:rsidRPr="007F44B7" w:rsidRDefault="007F44B7" w:rsidP="00254DC1">
            <w:pPr>
              <w:jc w:val="center"/>
              <w:rPr>
                <w:b/>
                <w:sz w:val="22"/>
                <w:szCs w:val="22"/>
              </w:rPr>
            </w:pPr>
            <w:r>
              <w:rPr>
                <w:b/>
                <w:sz w:val="22"/>
                <w:szCs w:val="22"/>
              </w:rPr>
              <w:lastRenderedPageBreak/>
              <w:t>7</w:t>
            </w:r>
          </w:p>
        </w:tc>
        <w:tc>
          <w:tcPr>
            <w:tcW w:w="4553" w:type="dxa"/>
          </w:tcPr>
          <w:p w:rsidR="00FE6782" w:rsidRPr="00AE4681" w:rsidRDefault="00FE6782" w:rsidP="00AE4681">
            <w:pPr>
              <w:pStyle w:val="ListParagraph"/>
              <w:ind w:left="0" w:firstLine="567"/>
              <w:jc w:val="both"/>
              <w:rPr>
                <w:b/>
                <w:sz w:val="22"/>
                <w:szCs w:val="22"/>
                <w:u w:val="single"/>
              </w:rPr>
            </w:pPr>
            <w:r w:rsidRPr="00AE4681">
              <w:rPr>
                <w:b/>
                <w:sz w:val="22"/>
                <w:szCs w:val="22"/>
                <w:u w:val="single"/>
              </w:rPr>
              <w:t>Deputāte S.Šimfa</w:t>
            </w:r>
          </w:p>
          <w:p w:rsidR="00FE6782" w:rsidRPr="00AE4681" w:rsidRDefault="00FE6782" w:rsidP="00AE4681">
            <w:pPr>
              <w:pStyle w:val="ListParagraph"/>
              <w:ind w:left="0" w:firstLine="567"/>
              <w:jc w:val="both"/>
              <w:rPr>
                <w:sz w:val="22"/>
                <w:szCs w:val="22"/>
              </w:rPr>
            </w:pPr>
            <w:r w:rsidRPr="00AE4681">
              <w:rPr>
                <w:sz w:val="22"/>
                <w:szCs w:val="22"/>
              </w:rPr>
              <w:t>Papildināt 15. panta trešās daļas 3.punktu ar trešo teikumu šādā redakcijā:</w:t>
            </w:r>
          </w:p>
          <w:p w:rsidR="00FE6782" w:rsidRPr="00AE4681" w:rsidRDefault="00FE6782" w:rsidP="00AE4681">
            <w:pPr>
              <w:ind w:firstLine="567"/>
              <w:jc w:val="both"/>
              <w:textAlignment w:val="top"/>
              <w:rPr>
                <w:sz w:val="22"/>
                <w:szCs w:val="22"/>
              </w:rPr>
            </w:pPr>
            <w:r w:rsidRPr="00AE4681">
              <w:rPr>
                <w:sz w:val="22"/>
                <w:szCs w:val="22"/>
              </w:rPr>
              <w:t>“Nosacījums par pašvaldības budžeta faktisko ieguldījumu neattiecas uz pilsētu tranzīta ielu atjaunošanas projektiem, kuri tiek realizēti ar valsts budžeta līdzfinansējumu.”</w:t>
            </w:r>
          </w:p>
          <w:p w:rsidR="00FE6782" w:rsidRPr="00AE4681" w:rsidRDefault="00FE6782" w:rsidP="00AE4681">
            <w:pPr>
              <w:ind w:firstLine="567"/>
              <w:jc w:val="both"/>
              <w:rPr>
                <w:b/>
                <w:sz w:val="22"/>
                <w:szCs w:val="22"/>
              </w:rPr>
            </w:pPr>
          </w:p>
        </w:tc>
        <w:tc>
          <w:tcPr>
            <w:tcW w:w="1285" w:type="dxa"/>
          </w:tcPr>
          <w:p w:rsidR="00FE6782" w:rsidRPr="008B6B12" w:rsidRDefault="00FE6782" w:rsidP="008B6B12">
            <w:pPr>
              <w:jc w:val="center"/>
              <w:rPr>
                <w:b/>
                <w:sz w:val="22"/>
                <w:szCs w:val="22"/>
              </w:rPr>
            </w:pPr>
          </w:p>
        </w:tc>
        <w:tc>
          <w:tcPr>
            <w:tcW w:w="1260" w:type="dxa"/>
          </w:tcPr>
          <w:p w:rsidR="00FE6782" w:rsidRPr="006D60AB" w:rsidRDefault="00FE6782" w:rsidP="008B6465">
            <w:pPr>
              <w:jc w:val="both"/>
              <w:rPr>
                <w:b/>
              </w:rPr>
            </w:pPr>
          </w:p>
        </w:tc>
      </w:tr>
      <w:tr w:rsidR="004B54AB" w:rsidRPr="008B6465" w:rsidTr="006C2805">
        <w:tc>
          <w:tcPr>
            <w:tcW w:w="7083" w:type="dxa"/>
          </w:tcPr>
          <w:p w:rsidR="00DE7DFA" w:rsidRPr="00C078BF" w:rsidRDefault="00FE6782" w:rsidP="00DE7DFA">
            <w:pPr>
              <w:ind w:firstLine="567"/>
              <w:jc w:val="both"/>
              <w:rPr>
                <w:sz w:val="22"/>
                <w:szCs w:val="22"/>
                <w:lang w:eastAsia="lv-LV"/>
              </w:rPr>
            </w:pPr>
            <w:r w:rsidRPr="00C078BF">
              <w:rPr>
                <w:bCs/>
                <w:sz w:val="22"/>
                <w:szCs w:val="22"/>
                <w:lang w:eastAsia="lv-LV"/>
              </w:rPr>
              <w:lastRenderedPageBreak/>
              <w:t xml:space="preserve"> </w:t>
            </w:r>
            <w:r w:rsidR="00DE7DFA" w:rsidRPr="00C078BF">
              <w:rPr>
                <w:bCs/>
                <w:sz w:val="22"/>
                <w:szCs w:val="22"/>
                <w:lang w:eastAsia="lv-LV"/>
              </w:rPr>
              <w:t xml:space="preserve">(4) Noteikt pašvaldību sniegto galvojumu kopējo palielinājumu 56 914 872 </w:t>
            </w:r>
            <w:r w:rsidR="00DE7DFA" w:rsidRPr="00C078BF">
              <w:rPr>
                <w:bCs/>
                <w:i/>
                <w:sz w:val="22"/>
                <w:szCs w:val="22"/>
                <w:lang w:eastAsia="lv-LV"/>
              </w:rPr>
              <w:t>euro</w:t>
            </w:r>
            <w:r w:rsidR="00DE7DFA" w:rsidRPr="00C078BF">
              <w:rPr>
                <w:bCs/>
                <w:sz w:val="22"/>
                <w:szCs w:val="22"/>
                <w:lang w:eastAsia="lv-LV"/>
              </w:rPr>
              <w:t xml:space="preserve"> apmērā par tām parāda saistībām, kuras uzņemas pašvaldības kapitālsabiedrības Eiropas Savienības, pārējās ārvalstu finanšu palīdzības līdzfinansēto projektu īstenošanai, Klimata pārmaiņu finanšu instrumenta un Emisijas kvotu izsolīšanas instrumenta līdzfinansēto projektu īstenošanai, kurināmā iegādei, investīcijām ārkārtas (avārijas) situāciju neatliekamai novēršanai, investīciju projektiem, kas saistīti ar komunālo pakalpojumu nodrošināšanu, investīciju projektiem, kas saistīti ar pašvaldību funkciju veikšanai nepieciešamā dzīvojamā fonda nodrošināšanu, kā arī par tām parāda saistībām, kuras uzņemas studējošie studiju kredīta un studējošo kredīta saņemšanai no kredītiestādes. </w:t>
            </w:r>
          </w:p>
          <w:p w:rsidR="00DE7DFA" w:rsidRPr="00C078BF" w:rsidRDefault="00DE7DFA" w:rsidP="00DE7DFA">
            <w:pPr>
              <w:ind w:firstLine="567"/>
              <w:jc w:val="both"/>
              <w:rPr>
                <w:sz w:val="22"/>
                <w:szCs w:val="22"/>
                <w:lang w:eastAsia="lv-LV"/>
              </w:rPr>
            </w:pPr>
            <w:r w:rsidRPr="00C078BF">
              <w:rPr>
                <w:bCs/>
                <w:sz w:val="22"/>
                <w:szCs w:val="22"/>
                <w:lang w:eastAsia="lv-LV"/>
              </w:rPr>
              <w:t>(5) Noteikt, ka pašvaldībām nav tiesību uzņemties ilgtermiņa saistības atbilstoši likuma “Par pašvaldību budžetiem” 22.pantam, izņemot saistības:</w:t>
            </w:r>
          </w:p>
          <w:p w:rsidR="00DE7DFA" w:rsidRPr="00C078BF" w:rsidRDefault="00DE7DFA" w:rsidP="00DE7DFA">
            <w:pPr>
              <w:ind w:firstLine="567"/>
              <w:jc w:val="both"/>
              <w:rPr>
                <w:sz w:val="22"/>
                <w:szCs w:val="22"/>
                <w:lang w:eastAsia="lv-LV"/>
              </w:rPr>
            </w:pPr>
            <w:r w:rsidRPr="00C078BF">
              <w:rPr>
                <w:bCs/>
                <w:sz w:val="22"/>
                <w:szCs w:val="22"/>
                <w:lang w:eastAsia="lv-LV"/>
              </w:rPr>
              <w:t>1)</w:t>
            </w:r>
            <w:r w:rsidRPr="00C078BF">
              <w:rPr>
                <w:bCs/>
                <w:sz w:val="22"/>
                <w:szCs w:val="22"/>
                <w:lang w:eastAsia="lv-LV"/>
              </w:rPr>
              <w:tab/>
              <w:t>līdz pieciem gadiem pašvaldību autonomo funkciju nodrošināšanai nepieciešamajiem pakalpojumiem, datortehnikas, sakaru un citas biroja tehnikas iegādei;</w:t>
            </w:r>
          </w:p>
          <w:p w:rsidR="00DE7DFA" w:rsidRPr="00C078BF" w:rsidRDefault="00DE7DFA" w:rsidP="00DE7DFA">
            <w:pPr>
              <w:ind w:firstLine="567"/>
              <w:jc w:val="both"/>
              <w:rPr>
                <w:sz w:val="22"/>
                <w:szCs w:val="22"/>
                <w:lang w:eastAsia="lv-LV"/>
              </w:rPr>
            </w:pPr>
            <w:r w:rsidRPr="00C078BF">
              <w:rPr>
                <w:bCs/>
                <w:sz w:val="22"/>
                <w:szCs w:val="22"/>
                <w:lang w:eastAsia="lv-LV"/>
              </w:rPr>
              <w:t>2)  pakalpojumiem ilgstošas sociālās aprūpes un sociālās rehabilitācijas pakalpojumu nodrošināšanai.</w:t>
            </w:r>
          </w:p>
          <w:p w:rsidR="00DE7DFA" w:rsidRPr="00C078BF" w:rsidRDefault="00DE7DFA" w:rsidP="00DE7DFA">
            <w:pPr>
              <w:ind w:firstLine="567"/>
              <w:jc w:val="both"/>
              <w:rPr>
                <w:sz w:val="22"/>
                <w:szCs w:val="22"/>
                <w:lang w:eastAsia="lv-LV"/>
              </w:rPr>
            </w:pPr>
            <w:r w:rsidRPr="00C078BF">
              <w:rPr>
                <w:bCs/>
                <w:sz w:val="22"/>
                <w:szCs w:val="22"/>
                <w:lang w:eastAsia="lv-LV"/>
              </w:rPr>
              <w:t>3)</w:t>
            </w:r>
            <w:r w:rsidRPr="00C078BF">
              <w:rPr>
                <w:bCs/>
                <w:sz w:val="22"/>
                <w:szCs w:val="22"/>
                <w:lang w:eastAsia="lv-LV"/>
              </w:rPr>
              <w:tab/>
              <w:t>šā panta pirmajā, otrajā daļā un trešās daļas 1., 2.,un 3.punktā minēto investīciju projektu īstenošanai;</w:t>
            </w:r>
          </w:p>
          <w:p w:rsidR="00DE7DFA" w:rsidRPr="00C078BF" w:rsidRDefault="00DE7DFA" w:rsidP="00DE7DFA">
            <w:pPr>
              <w:ind w:firstLine="567"/>
              <w:jc w:val="both"/>
              <w:rPr>
                <w:sz w:val="22"/>
                <w:szCs w:val="22"/>
                <w:lang w:eastAsia="lv-LV"/>
              </w:rPr>
            </w:pPr>
            <w:r w:rsidRPr="00C078BF">
              <w:rPr>
                <w:bCs/>
                <w:sz w:val="22"/>
                <w:szCs w:val="22"/>
                <w:lang w:eastAsia="lv-LV"/>
              </w:rPr>
              <w:t>4)</w:t>
            </w:r>
            <w:r w:rsidRPr="00C078BF">
              <w:rPr>
                <w:bCs/>
                <w:sz w:val="22"/>
                <w:szCs w:val="22"/>
                <w:lang w:eastAsia="lv-LV"/>
              </w:rPr>
              <w:tab/>
              <w:t>Publiskās un privātās partnerības likumā noteiktajā kārtībā akceptēto publiskās un privātās partnerības projektu īstenošanai.</w:t>
            </w:r>
          </w:p>
          <w:p w:rsidR="00DE7DFA" w:rsidRPr="00C078BF" w:rsidRDefault="00DE7DFA" w:rsidP="00DE7DFA">
            <w:pPr>
              <w:ind w:firstLine="567"/>
              <w:jc w:val="both"/>
              <w:rPr>
                <w:sz w:val="22"/>
                <w:szCs w:val="22"/>
                <w:lang w:eastAsia="lv-LV"/>
              </w:rPr>
            </w:pPr>
            <w:r w:rsidRPr="00C078BF">
              <w:rPr>
                <w:bCs/>
                <w:sz w:val="22"/>
                <w:szCs w:val="22"/>
                <w:lang w:eastAsia="lv-LV"/>
              </w:rPr>
              <w:t>(6) Lai neaizkavētu Eiropas Savienības un pārējās ārvalstu finanšu palīdzības līdzfinansēto projektu īstenošanu, atļaut finanšu ministram piešķirt aizņēmumu vai sniegt galvojumu pašvaldībai arī gadījumos, kad pašvaldības saistības (aizņēmumi, galvojumi, citas ilgtermiņa saistības) pārsniedz 20 procentus no pašvaldības 2016.gada pamatbudžeta ieņēmumiem bez valsts budžeta transfertiem noteiktam mērķim un iemaksām pašvaldību finanšu izlīdzināšanas fondā, ar nosacījumu, ka pašvaldība spēs pildīt savas saistības un veikt maksājumus, kuriem iestājies atmaksas termiņš.</w:t>
            </w:r>
          </w:p>
          <w:p w:rsidR="004B54AB" w:rsidRPr="008C2FCE" w:rsidRDefault="00DE7DFA" w:rsidP="00330214">
            <w:pPr>
              <w:ind w:firstLine="567"/>
              <w:jc w:val="both"/>
              <w:rPr>
                <w:sz w:val="22"/>
                <w:szCs w:val="22"/>
                <w:lang w:eastAsia="lv-LV"/>
              </w:rPr>
            </w:pPr>
            <w:r w:rsidRPr="00C078BF">
              <w:rPr>
                <w:bCs/>
                <w:sz w:val="22"/>
                <w:szCs w:val="22"/>
                <w:lang w:eastAsia="lv-LV"/>
              </w:rPr>
              <w:lastRenderedPageBreak/>
              <w:t>(7) Finanšu ministram ir tiesības mainīt šā panta pirmajā, otrajā un trešajā daļā minēto aizņēmumu palielinājumu, nepārsniedzot pašvaldību aizņēmumu kopējo pieļaujamo palielinājumu.</w:t>
            </w:r>
          </w:p>
        </w:tc>
        <w:tc>
          <w:tcPr>
            <w:tcW w:w="643" w:type="dxa"/>
          </w:tcPr>
          <w:p w:rsidR="004B54AB" w:rsidRPr="007F44B7" w:rsidRDefault="004B54AB" w:rsidP="00254DC1">
            <w:pPr>
              <w:jc w:val="center"/>
              <w:rPr>
                <w:b/>
                <w:sz w:val="22"/>
                <w:szCs w:val="22"/>
              </w:rPr>
            </w:pPr>
          </w:p>
        </w:tc>
        <w:tc>
          <w:tcPr>
            <w:tcW w:w="4553" w:type="dxa"/>
          </w:tcPr>
          <w:p w:rsidR="004B54AB" w:rsidRPr="00AE4681" w:rsidRDefault="004B54AB" w:rsidP="00AE4681">
            <w:pPr>
              <w:ind w:firstLine="567"/>
              <w:jc w:val="both"/>
              <w:rPr>
                <w:b/>
                <w:sz w:val="22"/>
                <w:szCs w:val="22"/>
              </w:rPr>
            </w:pPr>
          </w:p>
        </w:tc>
        <w:tc>
          <w:tcPr>
            <w:tcW w:w="1285" w:type="dxa"/>
          </w:tcPr>
          <w:p w:rsidR="004B54AB" w:rsidRPr="008B6B12" w:rsidRDefault="004B54AB" w:rsidP="008B6B12">
            <w:pPr>
              <w:jc w:val="center"/>
              <w:rPr>
                <w:b/>
                <w:sz w:val="22"/>
                <w:szCs w:val="22"/>
              </w:rPr>
            </w:pPr>
          </w:p>
        </w:tc>
        <w:tc>
          <w:tcPr>
            <w:tcW w:w="1260" w:type="dxa"/>
          </w:tcPr>
          <w:p w:rsidR="004B54AB" w:rsidRPr="006D60AB" w:rsidRDefault="004B54AB" w:rsidP="008B6465">
            <w:pPr>
              <w:jc w:val="both"/>
              <w:rPr>
                <w:b/>
              </w:rPr>
            </w:pPr>
          </w:p>
        </w:tc>
      </w:tr>
      <w:tr w:rsidR="004B54AB" w:rsidRPr="008B6465" w:rsidTr="006C2805">
        <w:tc>
          <w:tcPr>
            <w:tcW w:w="7083" w:type="dxa"/>
          </w:tcPr>
          <w:p w:rsidR="004B54AB" w:rsidRPr="008C2FCE" w:rsidRDefault="00DE7DFA" w:rsidP="00330214">
            <w:pPr>
              <w:ind w:firstLine="567"/>
              <w:jc w:val="both"/>
              <w:rPr>
                <w:b/>
                <w:bCs/>
                <w:sz w:val="22"/>
                <w:szCs w:val="22"/>
              </w:rPr>
            </w:pPr>
            <w:r w:rsidRPr="00C078BF">
              <w:rPr>
                <w:b/>
                <w:bCs/>
                <w:sz w:val="22"/>
                <w:szCs w:val="22"/>
                <w:lang w:eastAsia="lv-LV"/>
              </w:rPr>
              <w:lastRenderedPageBreak/>
              <w:t>16.pants.</w:t>
            </w:r>
            <w:r w:rsidRPr="00C078BF">
              <w:rPr>
                <w:sz w:val="22"/>
                <w:szCs w:val="22"/>
                <w:lang w:eastAsia="lv-LV"/>
              </w:rPr>
              <w:t xml:space="preserve"> Noteikt Izglītības un zinātnes ministrijai finansējumu studiju kredītu un studējošo kredītu dzēšanai 2 139 604 </w:t>
            </w:r>
            <w:r w:rsidRPr="00C078BF">
              <w:rPr>
                <w:i/>
                <w:sz w:val="22"/>
                <w:szCs w:val="22"/>
                <w:lang w:eastAsia="lv-LV"/>
              </w:rPr>
              <w:t>euro</w:t>
            </w:r>
            <w:r w:rsidRPr="00C078BF">
              <w:rPr>
                <w:sz w:val="22"/>
                <w:szCs w:val="22"/>
                <w:lang w:eastAsia="lv-LV"/>
              </w:rPr>
              <w:t xml:space="preserve">  apmērā.</w:t>
            </w:r>
          </w:p>
        </w:tc>
        <w:tc>
          <w:tcPr>
            <w:tcW w:w="643" w:type="dxa"/>
          </w:tcPr>
          <w:p w:rsidR="004B54AB" w:rsidRPr="007F44B7" w:rsidRDefault="004B54AB" w:rsidP="00254DC1">
            <w:pPr>
              <w:jc w:val="center"/>
              <w:rPr>
                <w:b/>
                <w:sz w:val="22"/>
                <w:szCs w:val="22"/>
              </w:rPr>
            </w:pPr>
          </w:p>
        </w:tc>
        <w:tc>
          <w:tcPr>
            <w:tcW w:w="4553" w:type="dxa"/>
          </w:tcPr>
          <w:p w:rsidR="004B54AB" w:rsidRPr="00AE4681" w:rsidRDefault="004B54AB" w:rsidP="00AE4681">
            <w:pPr>
              <w:ind w:firstLine="567"/>
              <w:jc w:val="both"/>
              <w:rPr>
                <w:b/>
                <w:sz w:val="22"/>
                <w:szCs w:val="22"/>
              </w:rPr>
            </w:pPr>
          </w:p>
        </w:tc>
        <w:tc>
          <w:tcPr>
            <w:tcW w:w="1285" w:type="dxa"/>
          </w:tcPr>
          <w:p w:rsidR="004B54AB" w:rsidRPr="008B6B12" w:rsidRDefault="004B54AB" w:rsidP="008B6B12">
            <w:pPr>
              <w:jc w:val="center"/>
              <w:rPr>
                <w:b/>
                <w:sz w:val="22"/>
                <w:szCs w:val="22"/>
              </w:rPr>
            </w:pPr>
          </w:p>
        </w:tc>
        <w:tc>
          <w:tcPr>
            <w:tcW w:w="1260" w:type="dxa"/>
          </w:tcPr>
          <w:p w:rsidR="004B54AB" w:rsidRPr="006D60AB" w:rsidRDefault="004B54AB" w:rsidP="008B6465">
            <w:pPr>
              <w:jc w:val="both"/>
              <w:rPr>
                <w:b/>
              </w:rPr>
            </w:pPr>
          </w:p>
        </w:tc>
      </w:tr>
      <w:tr w:rsidR="00D4045D" w:rsidRPr="008B6465" w:rsidTr="006C2805">
        <w:tc>
          <w:tcPr>
            <w:tcW w:w="7083" w:type="dxa"/>
          </w:tcPr>
          <w:p w:rsidR="00DE7DFA" w:rsidRPr="00C078BF" w:rsidRDefault="00DE7DFA" w:rsidP="00DE7DFA">
            <w:pPr>
              <w:ind w:firstLine="567"/>
              <w:jc w:val="both"/>
              <w:rPr>
                <w:sz w:val="22"/>
                <w:szCs w:val="22"/>
                <w:lang w:eastAsia="lv-LV"/>
              </w:rPr>
            </w:pPr>
            <w:r w:rsidRPr="00C078BF">
              <w:rPr>
                <w:b/>
                <w:sz w:val="22"/>
                <w:szCs w:val="22"/>
                <w:lang w:eastAsia="lv-LV"/>
              </w:rPr>
              <w:t>17.pants.</w:t>
            </w:r>
            <w:r w:rsidRPr="00C078BF">
              <w:rPr>
                <w:sz w:val="22"/>
                <w:szCs w:val="22"/>
                <w:lang w:eastAsia="lv-LV"/>
              </w:rPr>
              <w:t xml:space="preserve"> (1) Noteikt, ka saskaņā ar likumu “Par valsts sociālo apdrošināšanu” sociālās apdrošināšanas speciālo budžetu ieņēmumu īpatsvars gada sociālās apdrošināšanas pakalpojumu finansējuma summā ir šāds: valsts pensiju speciālajā budžetā — 70,80 procenti; invaliditātes, maternitātes un slimības speciālajā budžetā — 21,92 procenti; nodarbinātības speciālajā budžetā — 5,68 procenti; darba negadījumu speciālajā budžetā — 1,60 procenti.</w:t>
            </w:r>
          </w:p>
          <w:p w:rsidR="00DE7DFA" w:rsidRPr="00C078BF" w:rsidRDefault="00DE7DFA" w:rsidP="00DE7DFA">
            <w:pPr>
              <w:ind w:firstLine="567"/>
              <w:jc w:val="both"/>
              <w:rPr>
                <w:sz w:val="22"/>
                <w:szCs w:val="22"/>
                <w:lang w:eastAsia="lv-LV"/>
              </w:rPr>
            </w:pPr>
            <w:r w:rsidRPr="00C078BF">
              <w:rPr>
                <w:sz w:val="22"/>
                <w:szCs w:val="22"/>
                <w:lang w:eastAsia="lv-LV"/>
              </w:rPr>
              <w:t>(2) Ministru kabinetam ir tiesības mainīt šā panta pirmajā daļā noteiktos sociālās apdrošināšanas speciālo budžetu ieņēmumu īpatsvarus, ja:</w:t>
            </w:r>
          </w:p>
          <w:p w:rsidR="00DE7DFA" w:rsidRPr="00C078BF" w:rsidRDefault="00DE7DFA" w:rsidP="00DE7DFA">
            <w:pPr>
              <w:tabs>
                <w:tab w:val="left" w:pos="1418"/>
              </w:tabs>
              <w:ind w:firstLine="567"/>
              <w:jc w:val="both"/>
              <w:rPr>
                <w:sz w:val="22"/>
                <w:szCs w:val="22"/>
                <w:lang w:eastAsia="lv-LV"/>
              </w:rPr>
            </w:pPr>
            <w:r w:rsidRPr="00C078BF">
              <w:rPr>
                <w:sz w:val="22"/>
                <w:szCs w:val="22"/>
                <w:lang w:eastAsia="lv-LV"/>
              </w:rPr>
              <w:t>1)</w:t>
            </w:r>
            <w:r w:rsidRPr="00C078BF">
              <w:rPr>
                <w:sz w:val="22"/>
                <w:szCs w:val="22"/>
                <w:lang w:eastAsia="lv-LV"/>
              </w:rPr>
              <w:tab/>
              <w:t>stājas spēkā normatīvie akti, kuriem ir finansiāla ietekme uz valsts sociālās apdrošināšanas speciālā budžeta izdevumiem;</w:t>
            </w:r>
          </w:p>
          <w:p w:rsidR="00D4045D" w:rsidRPr="008C2FCE" w:rsidRDefault="00DE7DFA" w:rsidP="00330214">
            <w:pPr>
              <w:tabs>
                <w:tab w:val="left" w:pos="1418"/>
              </w:tabs>
              <w:ind w:firstLine="567"/>
              <w:jc w:val="both"/>
              <w:rPr>
                <w:b/>
                <w:bCs/>
                <w:sz w:val="22"/>
                <w:szCs w:val="22"/>
              </w:rPr>
            </w:pPr>
            <w:r w:rsidRPr="00C078BF">
              <w:rPr>
                <w:sz w:val="22"/>
                <w:szCs w:val="22"/>
                <w:lang w:eastAsia="lv-LV"/>
              </w:rPr>
              <w:t>2)</w:t>
            </w:r>
            <w:r w:rsidRPr="00C078BF">
              <w:rPr>
                <w:sz w:val="22"/>
                <w:szCs w:val="22"/>
                <w:lang w:eastAsia="lv-LV"/>
              </w:rPr>
              <w:tab/>
              <w:t>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tc>
        <w:tc>
          <w:tcPr>
            <w:tcW w:w="643" w:type="dxa"/>
          </w:tcPr>
          <w:p w:rsidR="00D4045D" w:rsidRPr="007F44B7" w:rsidRDefault="00D4045D" w:rsidP="00254DC1">
            <w:pPr>
              <w:jc w:val="center"/>
              <w:rPr>
                <w:b/>
                <w:sz w:val="22"/>
                <w:szCs w:val="22"/>
              </w:rPr>
            </w:pPr>
          </w:p>
        </w:tc>
        <w:tc>
          <w:tcPr>
            <w:tcW w:w="4553" w:type="dxa"/>
          </w:tcPr>
          <w:p w:rsidR="00D4045D" w:rsidRPr="00AE4681" w:rsidRDefault="00D4045D" w:rsidP="00AE4681">
            <w:pPr>
              <w:ind w:firstLine="567"/>
              <w:jc w:val="both"/>
              <w:rPr>
                <w:b/>
                <w:sz w:val="22"/>
                <w:szCs w:val="22"/>
              </w:rPr>
            </w:pPr>
          </w:p>
        </w:tc>
        <w:tc>
          <w:tcPr>
            <w:tcW w:w="1285" w:type="dxa"/>
          </w:tcPr>
          <w:p w:rsidR="00D4045D" w:rsidRPr="008B6B12" w:rsidRDefault="00D4045D" w:rsidP="008B6B12">
            <w:pPr>
              <w:jc w:val="center"/>
              <w:rPr>
                <w:b/>
                <w:sz w:val="22"/>
                <w:szCs w:val="22"/>
              </w:rPr>
            </w:pPr>
          </w:p>
        </w:tc>
        <w:tc>
          <w:tcPr>
            <w:tcW w:w="1260" w:type="dxa"/>
          </w:tcPr>
          <w:p w:rsidR="00D4045D" w:rsidRPr="006D60AB" w:rsidRDefault="00D4045D" w:rsidP="008B6465">
            <w:pPr>
              <w:jc w:val="both"/>
              <w:rPr>
                <w:b/>
              </w:rPr>
            </w:pPr>
          </w:p>
        </w:tc>
      </w:tr>
      <w:tr w:rsidR="00F64B09" w:rsidRPr="008B6465" w:rsidTr="006C2805">
        <w:tc>
          <w:tcPr>
            <w:tcW w:w="7083" w:type="dxa"/>
          </w:tcPr>
          <w:p w:rsidR="00F64B09" w:rsidRPr="008C2FCE" w:rsidRDefault="00DE7DFA" w:rsidP="00330214">
            <w:pPr>
              <w:ind w:firstLine="567"/>
              <w:jc w:val="both"/>
              <w:rPr>
                <w:b/>
                <w:sz w:val="22"/>
                <w:szCs w:val="22"/>
              </w:rPr>
            </w:pPr>
            <w:r w:rsidRPr="00C078BF">
              <w:rPr>
                <w:b/>
                <w:bCs/>
                <w:sz w:val="22"/>
                <w:szCs w:val="22"/>
                <w:lang w:eastAsia="lv-LV"/>
              </w:rPr>
              <w:t>18.pants.</w:t>
            </w:r>
            <w:r w:rsidRPr="00C078BF">
              <w:rPr>
                <w:sz w:val="22"/>
                <w:szCs w:val="22"/>
                <w:lang w:eastAsia="lv-LV"/>
              </w:rPr>
              <w:t xml:space="preserve"> Noteikt, ka iedzīvotāju ienākuma nodokļa ieņēmumu sadalījums starp valsts budžetu un pašvaldību budžetiem ir šāds: pašvaldību budžetiem — 80 procentu apmērā un valsts budžetam — 20 procentu apmērā; iedzīvotāju ienākuma nodokļa likme ir 23 procenti, maksātāja mēneša neapliekamais minimums — 85 </w:t>
            </w:r>
            <w:r w:rsidRPr="00C078BF">
              <w:rPr>
                <w:i/>
                <w:sz w:val="22"/>
                <w:szCs w:val="22"/>
                <w:lang w:eastAsia="lv-LV"/>
              </w:rPr>
              <w:t>euro</w:t>
            </w:r>
            <w:r w:rsidRPr="00C078BF">
              <w:rPr>
                <w:sz w:val="22"/>
                <w:szCs w:val="22"/>
                <w:lang w:eastAsia="lv-LV"/>
              </w:rPr>
              <w:t xml:space="preserve"> un iedzīvotāju ienākuma nodokļa atvieglojumi par apgādībā esošu personu — 165 </w:t>
            </w:r>
            <w:r w:rsidRPr="00C078BF">
              <w:rPr>
                <w:i/>
                <w:sz w:val="22"/>
                <w:szCs w:val="22"/>
                <w:lang w:eastAsia="lv-LV"/>
              </w:rPr>
              <w:t>euro</w:t>
            </w:r>
            <w:r w:rsidRPr="00C078BF">
              <w:rPr>
                <w:sz w:val="22"/>
                <w:szCs w:val="22"/>
                <w:lang w:eastAsia="lv-LV"/>
              </w:rPr>
              <w:t xml:space="preserve"> mēnesī.</w:t>
            </w:r>
          </w:p>
        </w:tc>
        <w:tc>
          <w:tcPr>
            <w:tcW w:w="643" w:type="dxa"/>
          </w:tcPr>
          <w:p w:rsidR="00F64B09" w:rsidRPr="007F44B7" w:rsidRDefault="007F44B7" w:rsidP="00254DC1">
            <w:pPr>
              <w:jc w:val="center"/>
              <w:rPr>
                <w:b/>
                <w:sz w:val="22"/>
                <w:szCs w:val="22"/>
              </w:rPr>
            </w:pPr>
            <w:r>
              <w:rPr>
                <w:b/>
                <w:sz w:val="22"/>
                <w:szCs w:val="22"/>
              </w:rPr>
              <w:t>8</w:t>
            </w:r>
          </w:p>
        </w:tc>
        <w:tc>
          <w:tcPr>
            <w:tcW w:w="4553" w:type="dxa"/>
          </w:tcPr>
          <w:p w:rsidR="005472B1" w:rsidRPr="005472B1" w:rsidRDefault="005472B1" w:rsidP="005472B1">
            <w:pPr>
              <w:ind w:firstLine="567"/>
              <w:jc w:val="both"/>
              <w:rPr>
                <w:b/>
                <w:sz w:val="22"/>
                <w:szCs w:val="22"/>
                <w:u w:val="single"/>
              </w:rPr>
            </w:pPr>
            <w:r w:rsidRPr="005472B1">
              <w:rPr>
                <w:b/>
                <w:sz w:val="22"/>
                <w:szCs w:val="22"/>
                <w:u w:val="single"/>
              </w:rPr>
              <w:t>Nacionālās apvienības "Visu Latvijai!"–"Tēvzemei un Brīvībai/LNNK" frakcija</w:t>
            </w:r>
          </w:p>
          <w:p w:rsidR="00B83FDA" w:rsidRPr="005472B1" w:rsidRDefault="00B83FDA" w:rsidP="005472B1">
            <w:pPr>
              <w:ind w:firstLine="567"/>
              <w:jc w:val="both"/>
              <w:rPr>
                <w:sz w:val="22"/>
                <w:szCs w:val="22"/>
              </w:rPr>
            </w:pPr>
            <w:r w:rsidRPr="005472B1">
              <w:rPr>
                <w:sz w:val="22"/>
                <w:szCs w:val="22"/>
              </w:rPr>
              <w:t>Izteikt 18.pantu  šādā redakcijā:</w:t>
            </w:r>
          </w:p>
          <w:p w:rsidR="00B83FDA" w:rsidRPr="005472B1" w:rsidRDefault="005472B1" w:rsidP="005472B1">
            <w:pPr>
              <w:ind w:firstLine="567"/>
              <w:jc w:val="both"/>
              <w:rPr>
                <w:b/>
                <w:sz w:val="22"/>
                <w:szCs w:val="22"/>
              </w:rPr>
            </w:pPr>
            <w:r w:rsidRPr="005472B1">
              <w:rPr>
                <w:b/>
                <w:bCs/>
                <w:sz w:val="22"/>
                <w:szCs w:val="22"/>
                <w:shd w:val="clear" w:color="auto" w:fill="FFFFFF"/>
              </w:rPr>
              <w:t>“</w:t>
            </w:r>
            <w:r w:rsidR="00B83FDA" w:rsidRPr="005472B1">
              <w:rPr>
                <w:b/>
                <w:bCs/>
                <w:sz w:val="22"/>
                <w:szCs w:val="22"/>
                <w:shd w:val="clear" w:color="auto" w:fill="FFFFFF"/>
              </w:rPr>
              <w:t>18.pants.</w:t>
            </w:r>
            <w:r w:rsidR="00B83FDA" w:rsidRPr="005472B1">
              <w:rPr>
                <w:rStyle w:val="apple-converted-space"/>
                <w:sz w:val="22"/>
                <w:szCs w:val="22"/>
                <w:shd w:val="clear" w:color="auto" w:fill="FFFFFF"/>
              </w:rPr>
              <w:t> </w:t>
            </w:r>
            <w:r w:rsidR="00B83FDA" w:rsidRPr="005472B1">
              <w:rPr>
                <w:sz w:val="22"/>
                <w:szCs w:val="22"/>
                <w:shd w:val="clear" w:color="auto" w:fill="FFFFFF"/>
              </w:rPr>
              <w:t xml:space="preserve">Noteikt, ka iedzīvotāju ienākuma nodokļa ieņēmumu sadalījums starp valsts budžetu un pašvaldību budžetiem ir šāds: pašvaldību budžetiem — 80 procentu apmērā un valsts budžetam — 20 procentu apmērā; iedzīvotāju ienākuma nodokļa likme ir 23 procenti, maksātāja mēneša neapliekamais minimums — 75 </w:t>
            </w:r>
            <w:r w:rsidR="00B83FDA" w:rsidRPr="005472B1">
              <w:rPr>
                <w:i/>
                <w:iCs/>
                <w:sz w:val="22"/>
                <w:szCs w:val="22"/>
                <w:shd w:val="clear" w:color="auto" w:fill="FFFFFF"/>
              </w:rPr>
              <w:t>euro</w:t>
            </w:r>
            <w:r w:rsidR="00B83FDA" w:rsidRPr="005472B1">
              <w:rPr>
                <w:rStyle w:val="apple-converted-space"/>
                <w:sz w:val="22"/>
                <w:szCs w:val="22"/>
                <w:shd w:val="clear" w:color="auto" w:fill="FFFFFF"/>
              </w:rPr>
              <w:t> </w:t>
            </w:r>
            <w:r w:rsidR="00B83FDA" w:rsidRPr="005472B1">
              <w:rPr>
                <w:sz w:val="22"/>
                <w:szCs w:val="22"/>
                <w:shd w:val="clear" w:color="auto" w:fill="FFFFFF"/>
              </w:rPr>
              <w:t>un iedzīvotāju ienākuma nodokļa atvieglojumi par apgādībā esošu personu — 190</w:t>
            </w:r>
            <w:r w:rsidR="00B83FDA" w:rsidRPr="005472B1">
              <w:rPr>
                <w:rStyle w:val="apple-converted-space"/>
                <w:sz w:val="22"/>
                <w:szCs w:val="22"/>
                <w:shd w:val="clear" w:color="auto" w:fill="FFFFFF"/>
              </w:rPr>
              <w:t> </w:t>
            </w:r>
            <w:r w:rsidR="00B83FDA" w:rsidRPr="005472B1">
              <w:rPr>
                <w:i/>
                <w:iCs/>
                <w:sz w:val="22"/>
                <w:szCs w:val="22"/>
                <w:shd w:val="clear" w:color="auto" w:fill="FFFFFF"/>
              </w:rPr>
              <w:t>euro</w:t>
            </w:r>
            <w:r w:rsidR="00B83FDA" w:rsidRPr="005472B1">
              <w:rPr>
                <w:rStyle w:val="apple-converted-space"/>
                <w:sz w:val="22"/>
                <w:szCs w:val="22"/>
                <w:shd w:val="clear" w:color="auto" w:fill="FFFFFF"/>
              </w:rPr>
              <w:t> </w:t>
            </w:r>
            <w:r w:rsidR="00B83FDA" w:rsidRPr="005472B1">
              <w:rPr>
                <w:sz w:val="22"/>
                <w:szCs w:val="22"/>
                <w:shd w:val="clear" w:color="auto" w:fill="FFFFFF"/>
              </w:rPr>
              <w:t>mēnesī.</w:t>
            </w:r>
            <w:r w:rsidRPr="005472B1">
              <w:rPr>
                <w:sz w:val="22"/>
                <w:szCs w:val="22"/>
                <w:shd w:val="clear" w:color="auto" w:fill="FFFFFF"/>
              </w:rPr>
              <w:t>”</w:t>
            </w: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CB795B" w:rsidRPr="00C078BF" w:rsidRDefault="00CB795B" w:rsidP="00CB795B">
            <w:pPr>
              <w:ind w:firstLine="567"/>
              <w:jc w:val="both"/>
              <w:rPr>
                <w:sz w:val="22"/>
                <w:szCs w:val="22"/>
                <w:lang w:eastAsia="lv-LV"/>
              </w:rPr>
            </w:pPr>
            <w:r w:rsidRPr="00C078BF">
              <w:rPr>
                <w:b/>
                <w:sz w:val="22"/>
                <w:szCs w:val="22"/>
                <w:lang w:eastAsia="lv-LV"/>
              </w:rPr>
              <w:t xml:space="preserve">19.pants. </w:t>
            </w:r>
            <w:r w:rsidRPr="00C078BF">
              <w:rPr>
                <w:sz w:val="22"/>
                <w:szCs w:val="22"/>
                <w:lang w:eastAsia="lv-LV"/>
              </w:rPr>
              <w:t xml:space="preserve">(1)  Noteikt, ka prognozētie iedzīvotāju ienākuma nodokļa ieņēmumi pašvaldību budžetos ir 1 215 512 000 </w:t>
            </w:r>
            <w:r w:rsidRPr="00C078BF">
              <w:rPr>
                <w:i/>
                <w:sz w:val="22"/>
                <w:szCs w:val="22"/>
                <w:lang w:eastAsia="lv-LV"/>
              </w:rPr>
              <w:t>euro</w:t>
            </w:r>
            <w:r w:rsidRPr="00C078BF">
              <w:rPr>
                <w:sz w:val="22"/>
                <w:szCs w:val="22"/>
                <w:lang w:eastAsia="lv-LV"/>
              </w:rPr>
              <w:t>.</w:t>
            </w:r>
          </w:p>
          <w:p w:rsidR="00CB795B" w:rsidRPr="00C078BF" w:rsidRDefault="00CB795B" w:rsidP="00CB795B">
            <w:pPr>
              <w:autoSpaceDE w:val="0"/>
              <w:autoSpaceDN w:val="0"/>
              <w:adjustRightInd w:val="0"/>
              <w:ind w:firstLine="567"/>
              <w:jc w:val="both"/>
              <w:rPr>
                <w:sz w:val="22"/>
                <w:szCs w:val="22"/>
                <w:lang w:eastAsia="lv-LV"/>
              </w:rPr>
            </w:pPr>
            <w:r w:rsidRPr="00C078BF">
              <w:rPr>
                <w:sz w:val="22"/>
                <w:szCs w:val="22"/>
                <w:lang w:eastAsia="lv-LV"/>
              </w:rPr>
              <w:lastRenderedPageBreak/>
              <w:t>(2) Šā panta pirmajā daļā minēto iedzīvotāju ienākuma nodokļa prognozēto ieņēmumu procentuālais sadalījums pa ceturkšņiem tiek noteikts šādā apmērā: I ceturksnī — 22 procenti, II ceturksnī — 24 procenti, III ceturksnī — 26 procenti, IV ceturksnī — 28 procenti.</w:t>
            </w:r>
          </w:p>
          <w:p w:rsidR="00F64B09" w:rsidRPr="008C2FCE" w:rsidRDefault="00CB795B" w:rsidP="00330214">
            <w:pPr>
              <w:autoSpaceDE w:val="0"/>
              <w:autoSpaceDN w:val="0"/>
              <w:adjustRightInd w:val="0"/>
              <w:ind w:firstLine="567"/>
              <w:jc w:val="both"/>
              <w:rPr>
                <w:b/>
                <w:bCs/>
                <w:sz w:val="22"/>
                <w:szCs w:val="22"/>
                <w:lang w:eastAsia="lv-LV"/>
              </w:rPr>
            </w:pPr>
            <w:r w:rsidRPr="00C078BF">
              <w:rPr>
                <w:color w:val="000000"/>
                <w:sz w:val="22"/>
                <w:szCs w:val="22"/>
                <w:lang w:eastAsia="lv-LV"/>
              </w:rPr>
              <w:t xml:space="preserve">(3) </w:t>
            </w:r>
            <w:r w:rsidRPr="00C078BF">
              <w:rPr>
                <w:sz w:val="22"/>
                <w:szCs w:val="22"/>
                <w:lang w:eastAsia="lv-LV"/>
              </w:rPr>
              <w:t xml:space="preserve">Finanšu ministrija 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pārpildes ieturēt izmaksāto kompensāciju un pārskaitīt to valsts budžetā. </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b/>
                <w:bCs/>
                <w:sz w:val="22"/>
                <w:szCs w:val="22"/>
                <w:lang w:eastAsia="lv-LV"/>
              </w:rPr>
            </w:pPr>
            <w:r w:rsidRPr="00C078BF">
              <w:rPr>
                <w:b/>
                <w:bCs/>
                <w:sz w:val="22"/>
                <w:szCs w:val="22"/>
                <w:lang w:eastAsia="lv-LV"/>
              </w:rPr>
              <w:lastRenderedPageBreak/>
              <w:t xml:space="preserve">20.pants. </w:t>
            </w:r>
            <w:r w:rsidRPr="00C078BF">
              <w:rPr>
                <w:sz w:val="22"/>
                <w:szCs w:val="22"/>
                <w:lang w:eastAsia="lv-LV"/>
              </w:rPr>
              <w:t>Noteikt, ka Finanšu ministrijas programmas 42.00.00 “Valsts budžeta aizdevumi un to atmaksāšana” izpildītājs ir Valsts kase un tā nodrošina šīs programmas uzskaiti valsts budžeta finanšu bilances ietvaros.</w:t>
            </w:r>
          </w:p>
        </w:tc>
        <w:tc>
          <w:tcPr>
            <w:tcW w:w="643" w:type="dxa"/>
          </w:tcPr>
          <w:p w:rsidR="005B09F2" w:rsidRPr="007F44B7" w:rsidRDefault="005B09F2" w:rsidP="00521A58">
            <w:pPr>
              <w:jc w:val="center"/>
              <w:rPr>
                <w:b/>
                <w:sz w:val="22"/>
                <w:szCs w:val="22"/>
              </w:rPr>
            </w:pPr>
          </w:p>
        </w:tc>
        <w:tc>
          <w:tcPr>
            <w:tcW w:w="4553" w:type="dxa"/>
          </w:tcPr>
          <w:p w:rsidR="00253519" w:rsidRPr="00AE4681" w:rsidRDefault="00253519" w:rsidP="00AE4681">
            <w:pPr>
              <w:ind w:firstLine="567"/>
              <w:jc w:val="both"/>
              <w:rPr>
                <w:sz w:val="22"/>
                <w:szCs w:val="22"/>
              </w:rPr>
            </w:pPr>
          </w:p>
        </w:tc>
        <w:tc>
          <w:tcPr>
            <w:tcW w:w="1285" w:type="dxa"/>
          </w:tcPr>
          <w:p w:rsidR="008B6B12" w:rsidRPr="008B6B12" w:rsidRDefault="008B6B12"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sz w:val="22"/>
                <w:szCs w:val="22"/>
                <w:lang w:eastAsia="lv-LV"/>
              </w:rPr>
            </w:pPr>
            <w:r w:rsidRPr="00C078BF">
              <w:rPr>
                <w:b/>
                <w:bCs/>
                <w:sz w:val="22"/>
                <w:szCs w:val="22"/>
                <w:lang w:eastAsia="lv-LV"/>
              </w:rPr>
              <w:t>21.pants.</w:t>
            </w:r>
            <w:r w:rsidRPr="00C078BF">
              <w:rPr>
                <w:sz w:val="22"/>
                <w:szCs w:val="22"/>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un tā nodrošina šo programmu finansēšanas plānu iesniegšanu Valsts kasei.</w:t>
            </w:r>
          </w:p>
        </w:tc>
        <w:tc>
          <w:tcPr>
            <w:tcW w:w="643" w:type="dxa"/>
          </w:tcPr>
          <w:p w:rsidR="005B09F2" w:rsidRPr="007F44B7" w:rsidRDefault="005B09F2" w:rsidP="00254DC1">
            <w:pPr>
              <w:jc w:val="center"/>
              <w:rPr>
                <w:b/>
                <w:sz w:val="22"/>
                <w:szCs w:val="22"/>
              </w:rPr>
            </w:pPr>
          </w:p>
        </w:tc>
        <w:tc>
          <w:tcPr>
            <w:tcW w:w="4553" w:type="dxa"/>
          </w:tcPr>
          <w:p w:rsidR="00FB7583" w:rsidRPr="00AE4681" w:rsidRDefault="00FB7583" w:rsidP="00AE4681">
            <w:pPr>
              <w:ind w:firstLine="567"/>
              <w:jc w:val="both"/>
              <w:rPr>
                <w:sz w:val="22"/>
                <w:szCs w:val="22"/>
              </w:rPr>
            </w:pPr>
          </w:p>
        </w:tc>
        <w:tc>
          <w:tcPr>
            <w:tcW w:w="1285" w:type="dxa"/>
          </w:tcPr>
          <w:p w:rsidR="008B6B12" w:rsidRPr="008B6B12" w:rsidRDefault="008B6B12"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sz w:val="22"/>
                <w:szCs w:val="22"/>
                <w:lang w:eastAsia="lv-LV"/>
              </w:rPr>
            </w:pPr>
            <w:r w:rsidRPr="00C078BF">
              <w:rPr>
                <w:b/>
                <w:bCs/>
                <w:sz w:val="22"/>
                <w:szCs w:val="22"/>
                <w:lang w:eastAsia="lv-LV"/>
              </w:rPr>
              <w:t>22.pants.</w:t>
            </w:r>
            <w:r w:rsidRPr="00C078BF">
              <w:rPr>
                <w:sz w:val="22"/>
                <w:szCs w:val="22"/>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p>
        </w:tc>
        <w:tc>
          <w:tcPr>
            <w:tcW w:w="643" w:type="dxa"/>
          </w:tcPr>
          <w:p w:rsidR="005B09F2" w:rsidRPr="007F44B7" w:rsidRDefault="005B09F2" w:rsidP="00254DC1">
            <w:pPr>
              <w:jc w:val="center"/>
              <w:rPr>
                <w:b/>
                <w:sz w:val="22"/>
                <w:szCs w:val="22"/>
              </w:rPr>
            </w:pPr>
          </w:p>
        </w:tc>
        <w:tc>
          <w:tcPr>
            <w:tcW w:w="4553" w:type="dxa"/>
          </w:tcPr>
          <w:p w:rsidR="00F64B09" w:rsidRPr="00AE4681" w:rsidRDefault="00F64B09" w:rsidP="00AE4681">
            <w:pPr>
              <w:tabs>
                <w:tab w:val="left" w:pos="993"/>
              </w:tabs>
              <w:ind w:firstLine="567"/>
              <w:jc w:val="both"/>
              <w:rPr>
                <w:sz w:val="22"/>
                <w:szCs w:val="22"/>
              </w:rPr>
            </w:pPr>
          </w:p>
        </w:tc>
        <w:tc>
          <w:tcPr>
            <w:tcW w:w="1285" w:type="dxa"/>
          </w:tcPr>
          <w:p w:rsidR="008B6B12" w:rsidRPr="008B6B12" w:rsidRDefault="008B6B12"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sz w:val="22"/>
                <w:szCs w:val="22"/>
              </w:rPr>
            </w:pPr>
            <w:r w:rsidRPr="00C078BF">
              <w:rPr>
                <w:b/>
                <w:sz w:val="22"/>
                <w:szCs w:val="22"/>
                <w:lang w:eastAsia="lv-LV"/>
              </w:rPr>
              <w:t>23.pants.</w:t>
            </w:r>
            <w:r w:rsidRPr="00C078BF">
              <w:rPr>
                <w:sz w:val="22"/>
                <w:szCs w:val="22"/>
                <w:lang w:eastAsia="lv-LV"/>
              </w:rPr>
              <w:t xml:space="preserve"> Noteikt, ka budžeta resora “64. Dotācija pašvaldībām” programmas 01.00.00 “Dotācija pašvaldību finanšu izlīdzināšanas fondam” izpildītājs ir Finanšu ministrija un tā nodrošina šīs programmas finansēšanas plānu iesniegšanu Valsts kasei.</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b/>
                <w:bCs/>
                <w:sz w:val="22"/>
                <w:szCs w:val="22"/>
              </w:rPr>
            </w:pPr>
            <w:r w:rsidRPr="00C078BF">
              <w:rPr>
                <w:b/>
                <w:bCs/>
                <w:sz w:val="22"/>
                <w:szCs w:val="22"/>
                <w:lang w:eastAsia="lv-LV"/>
              </w:rPr>
              <w:lastRenderedPageBreak/>
              <w:t>24.pants.</w:t>
            </w:r>
            <w:r w:rsidRPr="00C078BF">
              <w:rPr>
                <w:sz w:val="22"/>
                <w:szCs w:val="22"/>
                <w:lang w:eastAsia="lv-LV"/>
              </w:rPr>
              <w:t xml:space="preserve"> Noteikt, ka budžeta resora “74. Gadskārtējā valsts budžeta izpildes procesā pārdalāmais finansējums” programmas 01.00.00 “Apropriācijas rezerve”, programmas 02.00.00 “Līdzekļi neparedzētiem gadījumiem” un programmas 80.00.00 “Nesadalītais finansējums Eiropas Savienības politiku instrumentu un pārējās ārvalstu finanšu palīdzības līdzfinansēto projektu un pasākumu īstenošanai” izpildītājs ir Finanšu ministrija un tā nodrošina šo programmu finansēšanas plānu iesniegšanu Valsts kasei.</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color w:val="FF0000"/>
                <w:sz w:val="22"/>
                <w:szCs w:val="22"/>
              </w:rPr>
            </w:pPr>
          </w:p>
        </w:tc>
        <w:tc>
          <w:tcPr>
            <w:tcW w:w="1260" w:type="dxa"/>
          </w:tcPr>
          <w:p w:rsidR="00F64B09" w:rsidRPr="006D60AB" w:rsidRDefault="00F64B09" w:rsidP="008B6465">
            <w:pPr>
              <w:jc w:val="both"/>
            </w:pPr>
          </w:p>
        </w:tc>
      </w:tr>
      <w:tr w:rsidR="00512D1B" w:rsidRPr="008B6465" w:rsidTr="006C2805">
        <w:tc>
          <w:tcPr>
            <w:tcW w:w="7083" w:type="dxa"/>
          </w:tcPr>
          <w:p w:rsidR="00512D1B" w:rsidRPr="008C2FCE" w:rsidRDefault="00CB795B" w:rsidP="00330214">
            <w:pPr>
              <w:ind w:firstLine="567"/>
              <w:jc w:val="both"/>
              <w:rPr>
                <w:b/>
                <w:bCs/>
                <w:sz w:val="22"/>
                <w:szCs w:val="22"/>
                <w:lang w:eastAsia="lv-LV"/>
              </w:rPr>
            </w:pPr>
            <w:r w:rsidRPr="00C078BF">
              <w:rPr>
                <w:b/>
                <w:bCs/>
                <w:sz w:val="22"/>
                <w:szCs w:val="22"/>
                <w:lang w:eastAsia="lv-LV"/>
              </w:rPr>
              <w:t>25.pants.</w:t>
            </w:r>
            <w:r w:rsidRPr="00C078BF">
              <w:rPr>
                <w:sz w:val="22"/>
                <w:szCs w:val="22"/>
                <w:lang w:eastAsia="lv-LV"/>
              </w:rPr>
              <w:t xml:space="preserve"> 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tc>
        <w:tc>
          <w:tcPr>
            <w:tcW w:w="643" w:type="dxa"/>
          </w:tcPr>
          <w:p w:rsidR="00512D1B" w:rsidRPr="007F44B7" w:rsidRDefault="00512D1B" w:rsidP="00254DC1">
            <w:pPr>
              <w:jc w:val="center"/>
              <w:rPr>
                <w:b/>
                <w:sz w:val="22"/>
                <w:szCs w:val="22"/>
              </w:rPr>
            </w:pPr>
          </w:p>
        </w:tc>
        <w:tc>
          <w:tcPr>
            <w:tcW w:w="4553" w:type="dxa"/>
          </w:tcPr>
          <w:p w:rsidR="00512D1B" w:rsidRPr="00AE4681" w:rsidRDefault="00512D1B" w:rsidP="00AE4681">
            <w:pPr>
              <w:ind w:firstLine="567"/>
              <w:jc w:val="both"/>
              <w:rPr>
                <w:sz w:val="22"/>
                <w:szCs w:val="22"/>
              </w:rPr>
            </w:pPr>
          </w:p>
        </w:tc>
        <w:tc>
          <w:tcPr>
            <w:tcW w:w="1285" w:type="dxa"/>
          </w:tcPr>
          <w:p w:rsidR="00512D1B" w:rsidRPr="008B6B12" w:rsidRDefault="00512D1B" w:rsidP="008B6B12">
            <w:pPr>
              <w:jc w:val="center"/>
              <w:rPr>
                <w:b/>
                <w:sz w:val="22"/>
                <w:szCs w:val="22"/>
              </w:rPr>
            </w:pPr>
          </w:p>
        </w:tc>
        <w:tc>
          <w:tcPr>
            <w:tcW w:w="1260" w:type="dxa"/>
          </w:tcPr>
          <w:p w:rsidR="00512D1B" w:rsidRPr="006D60AB" w:rsidRDefault="00512D1B" w:rsidP="008B6465">
            <w:pPr>
              <w:jc w:val="both"/>
            </w:pPr>
          </w:p>
        </w:tc>
      </w:tr>
      <w:tr w:rsidR="00F64B09" w:rsidRPr="008B6465" w:rsidTr="006C2805">
        <w:tc>
          <w:tcPr>
            <w:tcW w:w="7083" w:type="dxa"/>
          </w:tcPr>
          <w:p w:rsidR="00F64B09" w:rsidRPr="008C2FCE" w:rsidRDefault="00CB795B" w:rsidP="00330214">
            <w:pPr>
              <w:ind w:firstLine="567"/>
              <w:jc w:val="both"/>
              <w:rPr>
                <w:sz w:val="22"/>
                <w:szCs w:val="22"/>
              </w:rPr>
            </w:pPr>
            <w:r w:rsidRPr="00C078BF">
              <w:rPr>
                <w:b/>
                <w:bCs/>
                <w:sz w:val="22"/>
                <w:szCs w:val="22"/>
                <w:lang w:eastAsia="lv-LV"/>
              </w:rPr>
              <w:t>26.pants.</w:t>
            </w:r>
            <w:r w:rsidRPr="00C078BF">
              <w:rPr>
                <w:sz w:val="22"/>
                <w:szCs w:val="22"/>
                <w:lang w:eastAsia="lv-LV"/>
              </w:rPr>
              <w:t> Ministrijas un citas centrālās valsts iestādes nodrošina ieņēmumu par veikto darbību ieskaitīšanu pamatbudžeta ieņēmumu kontos plānotajā apjomā saskaņā ar 2.pielikumu.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sz w:val="22"/>
                <w:szCs w:val="22"/>
              </w:rPr>
            </w:pPr>
            <w:r w:rsidRPr="00C078BF">
              <w:rPr>
                <w:b/>
                <w:bCs/>
                <w:sz w:val="22"/>
                <w:szCs w:val="22"/>
                <w:lang w:eastAsia="lv-LV"/>
              </w:rPr>
              <w:t>27.pants.</w:t>
            </w:r>
            <w:r w:rsidRPr="00C078BF">
              <w:rPr>
                <w:sz w:val="22"/>
                <w:szCs w:val="22"/>
                <w:lang w:eastAsia="lv-LV"/>
              </w:rPr>
              <w:t xml:space="preserve"> Finanšu ministram gadījumos, kad Eiropas Savienības iestāžu noteiktās Latvijas iemaksas Eiropas Savienības budžetā pārsniedz šajā likumā apstiprinātos apjomus, atļauts veikt nepieciešamos maksājumus.</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color w:val="000000"/>
                <w:sz w:val="22"/>
                <w:szCs w:val="22"/>
              </w:rPr>
            </w:pPr>
            <w:r w:rsidRPr="00C078BF">
              <w:rPr>
                <w:b/>
                <w:bCs/>
                <w:sz w:val="22"/>
                <w:szCs w:val="22"/>
                <w:lang w:eastAsia="lv-LV"/>
              </w:rPr>
              <w:t>28.pants.</w:t>
            </w:r>
            <w:r w:rsidRPr="00C078BF">
              <w:rPr>
                <w:sz w:val="22"/>
                <w:szCs w:val="22"/>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10.datumam atbilstoši veiktajām izmaiņām precizē valsts budžeta kopsavilkuma datus un elektroniski iesniedz Valsts kasei.</w:t>
            </w:r>
          </w:p>
        </w:tc>
        <w:tc>
          <w:tcPr>
            <w:tcW w:w="643" w:type="dxa"/>
          </w:tcPr>
          <w:p w:rsidR="00F64B09" w:rsidRPr="007F44B7" w:rsidRDefault="00F64B09" w:rsidP="00254DC1">
            <w:pPr>
              <w:jc w:val="center"/>
              <w:rPr>
                <w:b/>
                <w:color w:val="000000"/>
                <w:sz w:val="22"/>
                <w:szCs w:val="22"/>
              </w:rPr>
            </w:pPr>
          </w:p>
        </w:tc>
        <w:tc>
          <w:tcPr>
            <w:tcW w:w="4553" w:type="dxa"/>
          </w:tcPr>
          <w:p w:rsidR="00F64B09" w:rsidRPr="00AE4681" w:rsidRDefault="00F64B09" w:rsidP="00AE4681">
            <w:pPr>
              <w:ind w:firstLine="567"/>
              <w:jc w:val="both"/>
              <w:rPr>
                <w:b/>
                <w:color w:val="000000"/>
                <w:sz w:val="22"/>
                <w:szCs w:val="22"/>
                <w:u w:val="single"/>
              </w:rPr>
            </w:pPr>
          </w:p>
        </w:tc>
        <w:tc>
          <w:tcPr>
            <w:tcW w:w="1285" w:type="dxa"/>
          </w:tcPr>
          <w:p w:rsidR="00F64B09" w:rsidRPr="008B6B12" w:rsidRDefault="00F64B09" w:rsidP="008B6B12">
            <w:pPr>
              <w:jc w:val="center"/>
              <w:rPr>
                <w:b/>
                <w:color w:val="000000"/>
                <w:sz w:val="22"/>
                <w:szCs w:val="22"/>
              </w:rPr>
            </w:pPr>
          </w:p>
        </w:tc>
        <w:tc>
          <w:tcPr>
            <w:tcW w:w="1260" w:type="dxa"/>
          </w:tcPr>
          <w:p w:rsidR="00F64B09" w:rsidRPr="006D60AB" w:rsidRDefault="00F64B09" w:rsidP="008B6465">
            <w:pPr>
              <w:jc w:val="both"/>
              <w:rPr>
                <w:color w:val="000000"/>
              </w:rPr>
            </w:pPr>
          </w:p>
        </w:tc>
      </w:tr>
      <w:tr w:rsidR="00F64B09" w:rsidRPr="008B6465" w:rsidTr="006C2805">
        <w:tc>
          <w:tcPr>
            <w:tcW w:w="7083" w:type="dxa"/>
          </w:tcPr>
          <w:p w:rsidR="00F64B09" w:rsidRPr="008C2FCE" w:rsidRDefault="00CB795B" w:rsidP="00330214">
            <w:pPr>
              <w:ind w:firstLine="567"/>
              <w:jc w:val="both"/>
              <w:rPr>
                <w:sz w:val="22"/>
                <w:szCs w:val="22"/>
              </w:rPr>
            </w:pPr>
            <w:r w:rsidRPr="00C078BF">
              <w:rPr>
                <w:b/>
                <w:bCs/>
                <w:sz w:val="22"/>
                <w:szCs w:val="22"/>
                <w:lang w:eastAsia="lv-LV"/>
              </w:rPr>
              <w:t>29.pants.</w:t>
            </w:r>
            <w:r w:rsidRPr="00C078BF">
              <w:rPr>
                <w:sz w:val="22"/>
                <w:szCs w:val="22"/>
                <w:lang w:eastAsia="lv-LV"/>
              </w:rPr>
              <w:t xml:space="preserve"> Finanšu ministram ir tiesības pārdalīt attiecīgajai ministrijai vai citai centrālajai valsts iestādei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paredzēto apropriāciju Eiropas Savienības politiku instrumentu un pārējās ārvalstu finanšu palīdzības līdzfinansēto projektu un pasākumu, Klimata pārmaiņu finanšu instrumenta un Emisijas kvotu izsolīšanas instrumenta projektu īstenošanai.</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330214">
            <w:pPr>
              <w:ind w:firstLine="567"/>
              <w:jc w:val="both"/>
              <w:rPr>
                <w:b/>
                <w:sz w:val="22"/>
                <w:szCs w:val="22"/>
              </w:rPr>
            </w:pPr>
            <w:r w:rsidRPr="00C078BF">
              <w:rPr>
                <w:b/>
                <w:sz w:val="22"/>
                <w:szCs w:val="22"/>
                <w:lang w:eastAsia="lv-LV"/>
              </w:rPr>
              <w:lastRenderedPageBreak/>
              <w:t>30.pants.</w:t>
            </w:r>
            <w:r w:rsidRPr="00C078BF">
              <w:rPr>
                <w:sz w:val="22"/>
                <w:szCs w:val="22"/>
                <w:lang w:eastAsia="lv-LV"/>
              </w:rPr>
              <w:t xml:space="preserve"> Finanšu ministram ir tiesības Eiropas Savienības politiku instrumentu un pārējās ārvalstu finanšu palīdzības līdzfinansēto projektu un pasākumu, Klimata pārmaiņu finanšu instrumenta un Emisijas kvotu izsolīšanas instrumenta projektu īstenošanai budžeta resoram likumā noteiktās apropriācijas ietvaros pārdalīt apropriāciju starp programmām, apakšprogrammām un budžeta izdevumu kodiem atbilstoši ekonomiskajām kategorijām.</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i/>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CB795B" w:rsidRPr="00C078BF" w:rsidRDefault="00CB795B" w:rsidP="00CB795B">
            <w:pPr>
              <w:ind w:firstLine="567"/>
              <w:jc w:val="both"/>
              <w:rPr>
                <w:sz w:val="22"/>
                <w:szCs w:val="22"/>
                <w:lang w:eastAsia="lv-LV"/>
              </w:rPr>
            </w:pPr>
            <w:r w:rsidRPr="00C078BF">
              <w:rPr>
                <w:b/>
                <w:sz w:val="22"/>
                <w:szCs w:val="22"/>
                <w:lang w:eastAsia="lv-LV"/>
              </w:rPr>
              <w:t>31.pants.</w:t>
            </w:r>
            <w:r w:rsidRPr="00C078BF">
              <w:rPr>
                <w:sz w:val="22"/>
                <w:szCs w:val="22"/>
                <w:lang w:eastAsia="lv-LV"/>
              </w:rPr>
              <w:t xml:space="preserve"> Finanšu ministram ir tiesības budžeta resoram likumā noteiktās apropriācijas ietvaros pārdalīt apropriāciju starp programmām, apakšprogrammām, budžeta izdevumu kodiem atbilstoši ekonomiskajām kategorijām, ievērojot šādus nosacījumus:</w:t>
            </w:r>
          </w:p>
          <w:p w:rsidR="00CB795B" w:rsidRPr="00C078BF" w:rsidRDefault="00CB795B" w:rsidP="00CB795B">
            <w:pPr>
              <w:ind w:firstLine="567"/>
              <w:jc w:val="both"/>
              <w:rPr>
                <w:sz w:val="22"/>
                <w:szCs w:val="22"/>
                <w:lang w:eastAsia="lv-LV"/>
              </w:rPr>
            </w:pPr>
            <w:r w:rsidRPr="00C078BF">
              <w:rPr>
                <w:sz w:val="22"/>
                <w:szCs w:val="22"/>
                <w:lang w:eastAsia="lv-LV"/>
              </w:rPr>
              <w:t>1)</w:t>
            </w:r>
            <w:r w:rsidRPr="00C078BF">
              <w:rPr>
                <w:sz w:val="22"/>
                <w:szCs w:val="22"/>
                <w:lang w:eastAsia="lv-LV"/>
              </w:rPr>
              <w:tab/>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rsidR="00CB795B" w:rsidRPr="00C078BF" w:rsidRDefault="00CB795B" w:rsidP="00CB795B">
            <w:pPr>
              <w:ind w:firstLine="567"/>
              <w:jc w:val="both"/>
              <w:rPr>
                <w:sz w:val="22"/>
                <w:szCs w:val="22"/>
                <w:lang w:eastAsia="lv-LV"/>
              </w:rPr>
            </w:pPr>
            <w:r w:rsidRPr="00C078BF">
              <w:rPr>
                <w:sz w:val="22"/>
                <w:szCs w:val="22"/>
                <w:lang w:eastAsia="lv-LV"/>
              </w:rPr>
              <w:t>2)</w:t>
            </w:r>
            <w:r w:rsidRPr="00C078BF">
              <w:rPr>
                <w:sz w:val="22"/>
                <w:szCs w:val="22"/>
                <w:lang w:eastAsia="lv-LV"/>
              </w:rPr>
              <w:tab/>
              <w:t>ir pieļaujama tikai tāda apropriācijas pārdale no kapitālajiem izdevumiem uz kārtējiem izdevumiem, kas neietekmē ministrijai vai citai centrālajai valsts iestādei turpmākajiem gadiem noteiktos maksimāli pieļaujamos izdevumu apjomus;</w:t>
            </w:r>
          </w:p>
          <w:p w:rsidR="00CB795B" w:rsidRPr="00C078BF" w:rsidRDefault="00CB795B" w:rsidP="00CB795B">
            <w:pPr>
              <w:ind w:firstLine="567"/>
              <w:jc w:val="both"/>
              <w:rPr>
                <w:sz w:val="22"/>
                <w:szCs w:val="22"/>
                <w:lang w:eastAsia="lv-LV"/>
              </w:rPr>
            </w:pPr>
            <w:r w:rsidRPr="00C078BF">
              <w:rPr>
                <w:sz w:val="22"/>
                <w:szCs w:val="22"/>
                <w:lang w:eastAsia="lv-LV"/>
              </w:rPr>
              <w:t>3)</w:t>
            </w:r>
            <w:r w:rsidRPr="00C078BF">
              <w:rPr>
                <w:sz w:val="22"/>
                <w:szCs w:val="22"/>
                <w:lang w:eastAsia="lv-LV"/>
              </w:rPr>
              <w:tab/>
              <w:t>pārskaitījumi pašvaldībām, no valsts budžeta daļēji finansētām atvasinātām publiskām personām un no budžeta nefinansētām iestādēm tiek nodrošināti tikai ar transfertu starpniecību;</w:t>
            </w:r>
          </w:p>
          <w:p w:rsidR="00CB795B" w:rsidRPr="00C078BF" w:rsidRDefault="00CB795B" w:rsidP="00CB795B">
            <w:pPr>
              <w:ind w:firstLine="567"/>
              <w:jc w:val="both"/>
              <w:rPr>
                <w:sz w:val="22"/>
                <w:szCs w:val="22"/>
                <w:lang w:eastAsia="lv-LV"/>
              </w:rPr>
            </w:pPr>
            <w:r w:rsidRPr="00C078BF">
              <w:rPr>
                <w:sz w:val="22"/>
                <w:szCs w:val="22"/>
                <w:lang w:eastAsia="lv-LV"/>
              </w:rPr>
              <w:t>4)</w:t>
            </w:r>
            <w:r w:rsidRPr="00C078BF">
              <w:rPr>
                <w:sz w:val="22"/>
                <w:szCs w:val="22"/>
                <w:lang w:eastAsia="lv-LV"/>
              </w:rPr>
              <w:tab/>
              <w:t>nav pieļaujama apropriācijas pārdale atlīdzības palielināšanai, ja tā ietekmē ministrijai vai citai centrālajai valsts iestādei turpmākajiem gadiem noteikto atlīdzībai paredzēto izdevumu maksimāli pieļaujamo apjomu un kopējo izdevumu apjomu;</w:t>
            </w:r>
          </w:p>
          <w:p w:rsidR="00CB795B" w:rsidRPr="00C078BF" w:rsidRDefault="00CB795B" w:rsidP="00CB795B">
            <w:pPr>
              <w:ind w:firstLine="567"/>
              <w:jc w:val="both"/>
              <w:rPr>
                <w:sz w:val="22"/>
                <w:szCs w:val="22"/>
                <w:lang w:eastAsia="lv-LV"/>
              </w:rPr>
            </w:pPr>
            <w:r w:rsidRPr="00C078BF">
              <w:rPr>
                <w:sz w:val="22"/>
                <w:szCs w:val="22"/>
                <w:lang w:eastAsia="lv-LV"/>
              </w:rPr>
              <w:t>5)</w:t>
            </w:r>
            <w:r w:rsidRPr="00C078BF">
              <w:rPr>
                <w:sz w:val="22"/>
                <w:szCs w:val="22"/>
                <w:lang w:eastAsia="lv-LV"/>
              </w:rPr>
              <w:tab/>
              <w:t>nav pieļaujama apropriācijas pārdale no izdevumiem sociālajiem pabalstiem un pensijām (tajā skaitā izdienas pensijām) uz citiem izdevumiem;</w:t>
            </w:r>
          </w:p>
          <w:p w:rsidR="00CB795B" w:rsidRPr="00C078BF" w:rsidRDefault="00CB795B" w:rsidP="00CB795B">
            <w:pPr>
              <w:ind w:firstLine="567"/>
              <w:jc w:val="both"/>
              <w:rPr>
                <w:sz w:val="22"/>
                <w:szCs w:val="22"/>
                <w:lang w:eastAsia="lv-LV"/>
              </w:rPr>
            </w:pPr>
            <w:r w:rsidRPr="00C078BF">
              <w:rPr>
                <w:sz w:val="22"/>
                <w:szCs w:val="22"/>
                <w:lang w:eastAsia="lv-LV"/>
              </w:rPr>
              <w:t>6)</w:t>
            </w:r>
            <w:r w:rsidRPr="00C078BF">
              <w:rPr>
                <w:sz w:val="22"/>
                <w:szCs w:val="22"/>
                <w:lang w:eastAsia="lv-LV"/>
              </w:rPr>
              <w:tab/>
              <w:t xml:space="preserve">nav pieļaujama apropriācijas pārdale no izdevumiem Eiropas Savienības politiku instrumentu un pārējās ārvalstu finanšu palīdzības projektu un pasākumu īstenošanai uz citiem izdevumiem; </w:t>
            </w:r>
          </w:p>
          <w:p w:rsidR="00CB795B" w:rsidRPr="00C078BF" w:rsidRDefault="00CB795B" w:rsidP="00CB795B">
            <w:pPr>
              <w:ind w:firstLine="567"/>
              <w:jc w:val="both"/>
              <w:rPr>
                <w:sz w:val="22"/>
                <w:szCs w:val="22"/>
                <w:lang w:eastAsia="lv-LV"/>
              </w:rPr>
            </w:pPr>
            <w:r w:rsidRPr="00C078BF">
              <w:rPr>
                <w:sz w:val="22"/>
                <w:szCs w:val="22"/>
                <w:lang w:eastAsia="lv-LV"/>
              </w:rPr>
              <w:t>7)</w:t>
            </w:r>
            <w:r w:rsidRPr="00C078BF">
              <w:rPr>
                <w:sz w:val="22"/>
                <w:szCs w:val="22"/>
                <w:lang w:eastAsia="lv-LV"/>
              </w:rPr>
              <w:tab/>
              <w:t>nav pieļaujamas apropriācijas izmaiņas valsts pamatfunkciju īstenošanai, kas palielina ministrijas ilgtermiņa saistību maksimāli pieļaujamo apjomu turpmākajiem gadiem;</w:t>
            </w:r>
          </w:p>
          <w:p w:rsidR="00CB795B" w:rsidRPr="00C078BF" w:rsidRDefault="00CB795B" w:rsidP="00CB795B">
            <w:pPr>
              <w:ind w:firstLine="567"/>
              <w:jc w:val="both"/>
              <w:rPr>
                <w:sz w:val="22"/>
                <w:szCs w:val="22"/>
                <w:lang w:eastAsia="lv-LV"/>
              </w:rPr>
            </w:pPr>
            <w:r w:rsidRPr="00C078BF">
              <w:rPr>
                <w:sz w:val="22"/>
                <w:szCs w:val="22"/>
                <w:lang w:eastAsia="lv-LV"/>
              </w:rPr>
              <w:lastRenderedPageBreak/>
              <w:t>8)</w:t>
            </w:r>
            <w:r w:rsidRPr="00C078BF">
              <w:rPr>
                <w:sz w:val="22"/>
                <w:szCs w:val="22"/>
                <w:lang w:eastAsia="lv-LV"/>
              </w:rPr>
              <w:tab/>
              <w:t>nav pieļaujama apropriācijas pārdale starp šajā likumā apstiprināto pamatbudžetu un speciālo budžetu;</w:t>
            </w:r>
          </w:p>
          <w:p w:rsidR="00CB795B" w:rsidRPr="00C078BF" w:rsidRDefault="00CB795B" w:rsidP="00CB795B">
            <w:pPr>
              <w:ind w:firstLine="567"/>
              <w:jc w:val="both"/>
              <w:rPr>
                <w:sz w:val="22"/>
                <w:szCs w:val="22"/>
                <w:lang w:eastAsia="lv-LV"/>
              </w:rPr>
            </w:pPr>
            <w:r w:rsidRPr="00C078BF">
              <w:rPr>
                <w:sz w:val="22"/>
                <w:szCs w:val="22"/>
                <w:lang w:eastAsia="lv-LV"/>
              </w:rPr>
              <w:t>9)</w:t>
            </w:r>
            <w:r w:rsidRPr="00C078BF">
              <w:rPr>
                <w:sz w:val="22"/>
                <w:szCs w:val="22"/>
                <w:lang w:eastAsia="lv-LV"/>
              </w:rPr>
              <w:tab/>
              <w:t>nav pieļaujama apropriācijas pārdale apropriācijas palielināšanai Valsts sociālās apdrošināšanas aģentūras speciālajam budžetam;</w:t>
            </w:r>
          </w:p>
          <w:p w:rsidR="00F64B09" w:rsidRPr="008C2FCE" w:rsidRDefault="00CB795B" w:rsidP="00330214">
            <w:pPr>
              <w:tabs>
                <w:tab w:val="left" w:pos="1418"/>
              </w:tabs>
              <w:ind w:firstLine="567"/>
              <w:jc w:val="both"/>
              <w:rPr>
                <w:sz w:val="22"/>
                <w:szCs w:val="22"/>
              </w:rPr>
            </w:pPr>
            <w:r w:rsidRPr="00C078BF">
              <w:rPr>
                <w:sz w:val="22"/>
                <w:szCs w:val="22"/>
                <w:lang w:eastAsia="lv-LV"/>
              </w:rPr>
              <w:t>10)</w:t>
            </w:r>
            <w:r w:rsidRPr="00C078BF">
              <w:rPr>
                <w:sz w:val="22"/>
                <w:szCs w:val="22"/>
                <w:lang w:eastAsia="lv-LV"/>
              </w:rPr>
              <w:tab/>
              <w:t>nav pieļaujama apropriācijas pārdale citiem mērķiem no jaunajām politikas iniciatīvām 2014. – 2016.gadam, 2015. – 2017.gadam piešķirtā finansējuma un neatliekamajiem pasākumiem 2016. – 2018.gadam piešķirtā finansējuma.</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CB795B" w:rsidRPr="00C078BF" w:rsidRDefault="00CB795B" w:rsidP="00CB795B">
            <w:pPr>
              <w:ind w:firstLine="567"/>
              <w:jc w:val="both"/>
              <w:rPr>
                <w:sz w:val="22"/>
                <w:szCs w:val="22"/>
                <w:lang w:eastAsia="lv-LV"/>
              </w:rPr>
            </w:pPr>
            <w:r w:rsidRPr="00C078BF">
              <w:rPr>
                <w:b/>
                <w:sz w:val="22"/>
                <w:szCs w:val="22"/>
                <w:lang w:eastAsia="lv-LV"/>
              </w:rPr>
              <w:lastRenderedPageBreak/>
              <w:t xml:space="preserve">32.pants. </w:t>
            </w:r>
            <w:r w:rsidRPr="00C078BF">
              <w:rPr>
                <w:sz w:val="22"/>
                <w:szCs w:val="22"/>
                <w:lang w:eastAsia="lv-LV"/>
              </w:rPr>
              <w:t>Šā likuma 31.panta nosacījumi neattiecas uz:</w:t>
            </w:r>
          </w:p>
          <w:p w:rsidR="00CB795B" w:rsidRPr="00C078BF" w:rsidRDefault="00CB795B" w:rsidP="00CB795B">
            <w:pPr>
              <w:ind w:firstLine="567"/>
              <w:jc w:val="both"/>
              <w:rPr>
                <w:sz w:val="22"/>
                <w:szCs w:val="22"/>
                <w:lang w:eastAsia="lv-LV"/>
              </w:rPr>
            </w:pPr>
            <w:r w:rsidRPr="00C078BF">
              <w:rPr>
                <w:sz w:val="22"/>
                <w:szCs w:val="22"/>
                <w:lang w:eastAsia="lv-LV"/>
              </w:rPr>
              <w:t>1)</w:t>
            </w:r>
            <w:r w:rsidRPr="00C078BF">
              <w:rPr>
                <w:sz w:val="22"/>
                <w:szCs w:val="22"/>
                <w:lang w:eastAsia="lv-LV"/>
              </w:rPr>
              <w:tab/>
              <w:t>šā likuma 29. un 30.pantā paredzēto apropriācijas pārdali;</w:t>
            </w:r>
          </w:p>
          <w:p w:rsidR="00CB795B" w:rsidRPr="00C078BF" w:rsidRDefault="00CB795B" w:rsidP="00CB795B">
            <w:pPr>
              <w:ind w:firstLine="567"/>
              <w:jc w:val="both"/>
              <w:rPr>
                <w:sz w:val="22"/>
                <w:szCs w:val="22"/>
                <w:lang w:eastAsia="lv-LV"/>
              </w:rPr>
            </w:pPr>
            <w:r w:rsidRPr="00C078BF">
              <w:rPr>
                <w:sz w:val="22"/>
                <w:szCs w:val="22"/>
                <w:lang w:eastAsia="lv-LV"/>
              </w:rPr>
              <w:t>2)</w:t>
            </w:r>
            <w:r w:rsidRPr="00C078BF">
              <w:rPr>
                <w:sz w:val="22"/>
                <w:szCs w:val="22"/>
                <w:lang w:eastAsia="lv-LV"/>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rsidR="00CB795B" w:rsidRPr="00C078BF" w:rsidRDefault="00CB795B" w:rsidP="00CB795B">
            <w:pPr>
              <w:tabs>
                <w:tab w:val="left" w:pos="1309"/>
                <w:tab w:val="left" w:pos="1451"/>
              </w:tabs>
              <w:ind w:firstLine="567"/>
              <w:jc w:val="both"/>
              <w:rPr>
                <w:sz w:val="22"/>
                <w:szCs w:val="22"/>
                <w:lang w:eastAsia="lv-LV"/>
              </w:rPr>
            </w:pPr>
            <w:r w:rsidRPr="00C078BF">
              <w:rPr>
                <w:sz w:val="22"/>
                <w:szCs w:val="22"/>
                <w:lang w:eastAsia="lv-LV"/>
              </w:rPr>
              <w:t>3)</w:t>
            </w:r>
            <w:r w:rsidRPr="00C078BF">
              <w:rPr>
                <w:sz w:val="22"/>
                <w:szCs w:val="22"/>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rsidR="00CB795B" w:rsidRPr="00C078BF" w:rsidRDefault="00CB795B" w:rsidP="00CB795B">
            <w:pPr>
              <w:ind w:firstLine="567"/>
              <w:jc w:val="both"/>
              <w:rPr>
                <w:sz w:val="22"/>
                <w:szCs w:val="22"/>
                <w:lang w:eastAsia="lv-LV"/>
              </w:rPr>
            </w:pPr>
            <w:r w:rsidRPr="00C078BF">
              <w:rPr>
                <w:sz w:val="22"/>
                <w:szCs w:val="22"/>
                <w:lang w:eastAsia="lv-LV"/>
              </w:rPr>
              <w:t>4)</w:t>
            </w:r>
            <w:r w:rsidRPr="00C078BF">
              <w:rPr>
                <w:sz w:val="22"/>
                <w:szCs w:val="22"/>
                <w:lang w:eastAsia="lv-LV"/>
              </w:rPr>
              <w:tab/>
              <w:t xml:space="preserve">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w:t>
            </w:r>
            <w:r w:rsidRPr="00C078BF">
              <w:rPr>
                <w:bCs/>
                <w:sz w:val="22"/>
                <w:szCs w:val="22"/>
                <w:lang w:eastAsia="lv-LV"/>
              </w:rPr>
              <w:t>nepiemērojot</w:t>
            </w:r>
            <w:r w:rsidRPr="00C078BF">
              <w:rPr>
                <w:sz w:val="22"/>
                <w:szCs w:val="22"/>
                <w:lang w:eastAsia="lv-LV"/>
              </w:rPr>
              <w:t xml:space="preserve"> šā likuma </w:t>
            </w:r>
            <w:r w:rsidRPr="00AE4681">
              <w:rPr>
                <w:sz w:val="22"/>
                <w:szCs w:val="22"/>
                <w:u w:val="single"/>
                <w:lang w:eastAsia="lv-LV"/>
              </w:rPr>
              <w:t>30.panta</w:t>
            </w:r>
            <w:r w:rsidRPr="00C078BF">
              <w:rPr>
                <w:sz w:val="22"/>
                <w:szCs w:val="22"/>
                <w:lang w:eastAsia="lv-LV"/>
              </w:rPr>
              <w:t xml:space="preserve"> nosacījumus. </w:t>
            </w:r>
            <w:r w:rsidRPr="00C078BF">
              <w:rPr>
                <w:bCs/>
                <w:sz w:val="22"/>
                <w:szCs w:val="22"/>
                <w:lang w:eastAsia="lv-LV"/>
              </w:rPr>
              <w:t>Šādu apropriācijas pārdali atļauts veikt, ja Saeimas Budžeta un finanšu (nodokļu) komisija piecu darba dienu laikā no attiecīgās informācijas saņemšanas nav iebildusi pret apropriācijas pārdali;</w:t>
            </w:r>
          </w:p>
          <w:p w:rsidR="00F64B09" w:rsidRPr="008C2FCE" w:rsidRDefault="00CB795B" w:rsidP="00330214">
            <w:pPr>
              <w:ind w:firstLine="567"/>
              <w:jc w:val="both"/>
              <w:rPr>
                <w:b/>
                <w:sz w:val="22"/>
                <w:szCs w:val="22"/>
              </w:rPr>
            </w:pPr>
            <w:r w:rsidRPr="00C078BF">
              <w:rPr>
                <w:bCs/>
                <w:sz w:val="22"/>
                <w:szCs w:val="22"/>
                <w:lang w:eastAsia="lv-LV"/>
              </w:rPr>
              <w:t>5)</w:t>
            </w:r>
            <w:r w:rsidRPr="00C078BF">
              <w:rPr>
                <w:bCs/>
                <w:sz w:val="22"/>
                <w:szCs w:val="22"/>
                <w:lang w:eastAsia="lv-LV"/>
              </w:rPr>
              <w:tab/>
            </w:r>
            <w:r w:rsidRPr="00C078BF">
              <w:rPr>
                <w:sz w:val="22"/>
                <w:szCs w:val="22"/>
                <w:lang w:eastAsia="lv-LV"/>
              </w:rPr>
              <w:t>funkciju pārdali vai strukturālajām reformām, ja ir pieņemts Ministru kabineta lēmums un Saeima normatīvajos aktos noteiktajā kārtībā ir piekritusi šādai pārdalei.</w:t>
            </w:r>
          </w:p>
        </w:tc>
        <w:tc>
          <w:tcPr>
            <w:tcW w:w="643" w:type="dxa"/>
          </w:tcPr>
          <w:p w:rsidR="00F64B09" w:rsidRPr="007F44B7" w:rsidRDefault="007F44B7" w:rsidP="00254DC1">
            <w:pPr>
              <w:jc w:val="center"/>
              <w:rPr>
                <w:b/>
                <w:sz w:val="22"/>
                <w:szCs w:val="22"/>
              </w:rPr>
            </w:pPr>
            <w:r>
              <w:rPr>
                <w:b/>
                <w:sz w:val="22"/>
                <w:szCs w:val="22"/>
              </w:rPr>
              <w:t>9</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sz w:val="22"/>
                <w:szCs w:val="22"/>
              </w:rPr>
            </w:pPr>
            <w:r w:rsidRPr="00AE4681">
              <w:rPr>
                <w:sz w:val="22"/>
                <w:szCs w:val="22"/>
                <w:lang w:eastAsia="lv-LV"/>
              </w:rPr>
              <w:t>Aizstāt 32.panta ceturtajā daļā skaitli un vārdu “30.panta” ar skaitli un vārdu “31.panta”.</w:t>
            </w:r>
          </w:p>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CB795B" w:rsidRPr="00C078BF" w:rsidRDefault="00CB795B" w:rsidP="00CB795B">
            <w:pPr>
              <w:ind w:firstLine="567"/>
              <w:jc w:val="both"/>
              <w:rPr>
                <w:sz w:val="22"/>
                <w:szCs w:val="22"/>
                <w:lang w:eastAsia="lv-LV"/>
              </w:rPr>
            </w:pPr>
            <w:r w:rsidRPr="00C078BF">
              <w:rPr>
                <w:b/>
                <w:bCs/>
                <w:sz w:val="22"/>
                <w:szCs w:val="22"/>
                <w:lang w:eastAsia="lv-LV"/>
              </w:rPr>
              <w:t>33.pants.</w:t>
            </w:r>
            <w:r w:rsidRPr="00C078BF">
              <w:rPr>
                <w:sz w:val="22"/>
                <w:szCs w:val="22"/>
                <w:lang w:eastAsia="lv-LV"/>
              </w:rPr>
              <w:t xml:space="preserve"> (1)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veikt galīgā norēķina </w:t>
            </w:r>
            <w:r w:rsidRPr="00C078BF">
              <w:rPr>
                <w:sz w:val="22"/>
                <w:szCs w:val="22"/>
                <w:lang w:eastAsia="lv-LV"/>
              </w:rPr>
              <w:lastRenderedPageBreak/>
              <w:t>maksājumus par 2015.gadā saņemtajiem pakalpojumiem un īstenotajiem investīciju projektiem, ievērojot šādus nosacījumus:</w:t>
            </w:r>
          </w:p>
          <w:p w:rsidR="00CB795B" w:rsidRPr="00C078BF" w:rsidRDefault="00CB795B" w:rsidP="00CB795B">
            <w:pPr>
              <w:ind w:firstLine="567"/>
              <w:jc w:val="both"/>
              <w:rPr>
                <w:sz w:val="22"/>
                <w:szCs w:val="22"/>
                <w:lang w:eastAsia="lv-LV"/>
              </w:rPr>
            </w:pPr>
            <w:r w:rsidRPr="00C078BF">
              <w:rPr>
                <w:sz w:val="22"/>
                <w:szCs w:val="22"/>
                <w:lang w:eastAsia="lv-LV"/>
              </w:rPr>
              <w:t>1)</w:t>
            </w:r>
            <w:r w:rsidRPr="00C078BF">
              <w:rPr>
                <w:sz w:val="22"/>
                <w:szCs w:val="22"/>
                <w:lang w:eastAsia="lv-LV"/>
              </w:rPr>
              <w:tab/>
              <w:t>2015.gadā uzsāktai, bet nepabeigtai iepirkumu procedūrai, ja 2016.gadā attiecīgajam pasākumam apropriācija nav piešķirta vai tās plānotais apmērs ir nepietiekams;</w:t>
            </w:r>
          </w:p>
          <w:p w:rsidR="00CB795B" w:rsidRPr="00C078BF" w:rsidRDefault="00CB795B" w:rsidP="00CB795B">
            <w:pPr>
              <w:ind w:firstLine="567"/>
              <w:jc w:val="both"/>
              <w:rPr>
                <w:sz w:val="22"/>
                <w:szCs w:val="22"/>
                <w:lang w:eastAsia="lv-LV"/>
              </w:rPr>
            </w:pPr>
            <w:r w:rsidRPr="00C078BF">
              <w:rPr>
                <w:sz w:val="22"/>
                <w:szCs w:val="22"/>
                <w:lang w:eastAsia="lv-LV"/>
              </w:rPr>
              <w:t>2)</w:t>
            </w:r>
            <w:r w:rsidRPr="00C078BF">
              <w:rPr>
                <w:sz w:val="22"/>
                <w:szCs w:val="22"/>
                <w:lang w:eastAsia="lv-LV"/>
              </w:rPr>
              <w:tab/>
              <w:t>2015.gada valsts budžetā plānotu un iesāktu investīciju projektu (izņemot izdevumus atlīdzībai) pabeigšanai, ja 2016.gadā šiem mērķiem apropriācija nav piešķirta vai tās plānotais apmērs ir nepietiekams;</w:t>
            </w:r>
          </w:p>
          <w:p w:rsidR="00CB795B" w:rsidRPr="00C078BF" w:rsidRDefault="00CB795B" w:rsidP="00CB795B">
            <w:pPr>
              <w:ind w:firstLine="567"/>
              <w:jc w:val="both"/>
              <w:rPr>
                <w:sz w:val="22"/>
                <w:szCs w:val="22"/>
                <w:lang w:eastAsia="lv-LV"/>
              </w:rPr>
            </w:pPr>
            <w:r w:rsidRPr="00C078BF">
              <w:rPr>
                <w:sz w:val="22"/>
                <w:szCs w:val="22"/>
                <w:lang w:eastAsia="lv-LV"/>
              </w:rPr>
              <w:t>3)</w:t>
            </w:r>
            <w:r w:rsidRPr="00C078BF">
              <w:rPr>
                <w:sz w:val="22"/>
                <w:szCs w:val="22"/>
                <w:lang w:eastAsia="lv-LV"/>
              </w:rPr>
              <w:tab/>
              <w:t>maksājumiem, kas nepieciešami 2015.gada valsts budžetā plānotiem un iesāktiem pasākumiem un pasūtījumiem, ja galīgā norēķina maksājumus (izņemot komunālos maksājumus) nevarēja nodrošināt preču vai pakalpojumu piegādātāja darba nepietiekamas kvalitātes vai aizkavētas piegādes dēļ un 2016.gadā šiem mērķiem apropriācija nav piešķirta vai tās plānotais apmērs ir nepietiekams;</w:t>
            </w:r>
          </w:p>
          <w:p w:rsidR="00CB795B" w:rsidRPr="00C078BF" w:rsidRDefault="00CB795B" w:rsidP="00CB795B">
            <w:pPr>
              <w:ind w:firstLine="567"/>
              <w:jc w:val="both"/>
              <w:rPr>
                <w:sz w:val="22"/>
                <w:szCs w:val="22"/>
                <w:lang w:eastAsia="lv-LV"/>
              </w:rPr>
            </w:pPr>
            <w:r w:rsidRPr="00C078BF">
              <w:rPr>
                <w:sz w:val="22"/>
                <w:szCs w:val="22"/>
                <w:lang w:eastAsia="lv-LV"/>
              </w:rPr>
              <w:t>4)</w:t>
            </w:r>
            <w:r w:rsidRPr="00C078BF">
              <w:rPr>
                <w:sz w:val="22"/>
                <w:szCs w:val="22"/>
                <w:lang w:eastAsia="lv-LV"/>
              </w:rPr>
              <w:tab/>
              <w:t>investīciju projektu sagatavošanai nepieciešamo zemesgabalu iegādei (atsavināšanai), ja ir iesniegts objektīvs pamatojums iegādes nepieciešamībai.</w:t>
            </w:r>
          </w:p>
          <w:p w:rsidR="00CB795B" w:rsidRPr="00C078BF" w:rsidRDefault="00CB795B" w:rsidP="00CB795B">
            <w:pPr>
              <w:ind w:firstLine="567"/>
              <w:jc w:val="both"/>
              <w:rPr>
                <w:sz w:val="22"/>
                <w:szCs w:val="22"/>
                <w:lang w:eastAsia="lv-LV"/>
              </w:rPr>
            </w:pPr>
            <w:r w:rsidRPr="00C078BF">
              <w:rPr>
                <w:sz w:val="22"/>
                <w:szCs w:val="22"/>
                <w:lang w:eastAsia="lv-LV"/>
              </w:rPr>
              <w:t>(2)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ievērojot šādus nosacījumus:</w:t>
            </w:r>
          </w:p>
          <w:p w:rsidR="00CB795B" w:rsidRPr="00C078BF" w:rsidRDefault="00CB795B" w:rsidP="00CB795B">
            <w:pPr>
              <w:ind w:firstLine="567"/>
              <w:jc w:val="both"/>
              <w:rPr>
                <w:sz w:val="22"/>
                <w:szCs w:val="22"/>
                <w:lang w:eastAsia="lv-LV"/>
              </w:rPr>
            </w:pPr>
            <w:r w:rsidRPr="00C078BF">
              <w:rPr>
                <w:sz w:val="22"/>
                <w:szCs w:val="22"/>
                <w:lang w:eastAsia="lv-LV"/>
              </w:rPr>
              <w:t>1)</w:t>
            </w:r>
            <w:r w:rsidRPr="00C078BF">
              <w:rPr>
                <w:sz w:val="22"/>
                <w:szCs w:val="22"/>
                <w:lang w:eastAsia="lv-LV"/>
              </w:rPr>
              <w:tab/>
              <w:t>projekts ir pilnībā pabeigts un par to ir veikts galīgā norēķina maksājums;</w:t>
            </w:r>
          </w:p>
          <w:p w:rsidR="00CB795B" w:rsidRPr="00C078BF" w:rsidRDefault="00CB795B" w:rsidP="00CB795B">
            <w:pPr>
              <w:ind w:firstLine="567"/>
              <w:jc w:val="both"/>
              <w:rPr>
                <w:sz w:val="22"/>
                <w:szCs w:val="22"/>
                <w:lang w:eastAsia="lv-LV"/>
              </w:rPr>
            </w:pPr>
            <w:r w:rsidRPr="00C078BF">
              <w:rPr>
                <w:sz w:val="22"/>
                <w:szCs w:val="22"/>
                <w:lang w:eastAsia="lv-LV"/>
              </w:rPr>
              <w:t>2)</w:t>
            </w:r>
            <w:r w:rsidRPr="00C078BF">
              <w:rPr>
                <w:sz w:val="22"/>
                <w:szCs w:val="22"/>
                <w:lang w:eastAsia="lv-LV"/>
              </w:rPr>
              <w:tab/>
              <w:t>2016.gadā projekta uzturēšanai apropriācija nav piešķirta.</w:t>
            </w:r>
          </w:p>
          <w:p w:rsidR="00F64B09" w:rsidRPr="008C2FCE" w:rsidRDefault="00CB795B" w:rsidP="00700910">
            <w:pPr>
              <w:ind w:firstLine="567"/>
              <w:jc w:val="both"/>
              <w:rPr>
                <w:b/>
                <w:sz w:val="22"/>
                <w:szCs w:val="22"/>
              </w:rPr>
            </w:pPr>
            <w:r w:rsidRPr="00C078BF">
              <w:rPr>
                <w:sz w:val="22"/>
                <w:szCs w:val="22"/>
                <w:lang w:eastAsia="lv-LV"/>
              </w:rPr>
              <w:t>(3) Finanšu ministram ir tiesības ministrijām un citām centrālajām valsts iestādēm līdz 2016.gada 15.oktobrim nepārdalīto budžeta resora  “74. Gadskārtējā valsts budžeta izpildes procesā pārdalāmais finansējums” programmā 01.00.00 “Apropriācijas rezerve” noteikto apropriāciju pārdalīt uz programmu 02.00.00 “Līdzekļi neparedzētiem gadījumiem”.</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CB795B" w:rsidP="00700910">
            <w:pPr>
              <w:ind w:firstLine="567"/>
              <w:jc w:val="both"/>
              <w:rPr>
                <w:b/>
                <w:sz w:val="22"/>
                <w:szCs w:val="22"/>
              </w:rPr>
            </w:pPr>
            <w:r w:rsidRPr="00C078BF">
              <w:rPr>
                <w:b/>
                <w:sz w:val="22"/>
                <w:szCs w:val="22"/>
                <w:lang w:eastAsia="lv-LV"/>
              </w:rPr>
              <w:lastRenderedPageBreak/>
              <w:t>34.pants.</w:t>
            </w:r>
            <w:r w:rsidRPr="00C078BF">
              <w:rPr>
                <w:sz w:val="22"/>
                <w:szCs w:val="22"/>
                <w:lang w:eastAsia="lv-LV"/>
              </w:rPr>
              <w:t xml:space="preserve"> Finanšu ministram ir tiesības </w:t>
            </w:r>
            <w:r w:rsidRPr="00C078BF">
              <w:rPr>
                <w:bCs/>
                <w:sz w:val="22"/>
                <w:szCs w:val="22"/>
                <w:lang w:eastAsia="lv-LV"/>
              </w:rPr>
              <w:t xml:space="preserve">ministrijai vai citai centrālajai valsts iestādei šajā </w:t>
            </w:r>
            <w:r w:rsidRPr="00C078BF">
              <w:rPr>
                <w:sz w:val="22"/>
                <w:szCs w:val="22"/>
                <w:lang w:eastAsia="lv-LV"/>
              </w:rPr>
              <w:t xml:space="preserve">likumā noteiktās apropriācijas ietvaros pārdalīt apropriāciju no budžeta izdevumu kodiem atbilstoši ekonomiskajām kategorijām uz finansēšanas klasifikācijas kategoriju kodiem, ja ir pieņemts </w:t>
            </w:r>
            <w:r w:rsidRPr="00C078BF">
              <w:rPr>
                <w:bCs/>
                <w:sz w:val="22"/>
                <w:szCs w:val="22"/>
                <w:lang w:eastAsia="lv-LV"/>
              </w:rPr>
              <w:t xml:space="preserve">attiecīgs Ministru kabineta lēmums un apropriācijas pārdalei nav negatīvas ietekmes uz </w:t>
            </w:r>
            <w:r w:rsidRPr="00C078BF">
              <w:rPr>
                <w:sz w:val="22"/>
                <w:szCs w:val="22"/>
                <w:lang w:eastAsia="lv-LV"/>
              </w:rPr>
              <w:lastRenderedPageBreak/>
              <w:t>vispārējās valdības budžeta bilanci nominālajā izteiksmē atbilstoši Eiropas nacionālo un reģionālo kontu sistēmas Eiropas Savienībā metodoloģijai.</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512D1B" w:rsidRPr="008B6465" w:rsidTr="006C2805">
        <w:tc>
          <w:tcPr>
            <w:tcW w:w="7083" w:type="dxa"/>
          </w:tcPr>
          <w:p w:rsidR="00CB795B" w:rsidRPr="00C078BF" w:rsidRDefault="00CB795B" w:rsidP="00CB795B">
            <w:pPr>
              <w:ind w:firstLine="567"/>
              <w:jc w:val="both"/>
              <w:rPr>
                <w:sz w:val="22"/>
                <w:szCs w:val="22"/>
                <w:lang w:eastAsia="lv-LV"/>
              </w:rPr>
            </w:pPr>
            <w:r w:rsidRPr="00C078BF">
              <w:rPr>
                <w:b/>
                <w:sz w:val="22"/>
                <w:szCs w:val="22"/>
                <w:lang w:eastAsia="lv-LV"/>
              </w:rPr>
              <w:lastRenderedPageBreak/>
              <w:t xml:space="preserve">35.pants. </w:t>
            </w:r>
            <w:r w:rsidRPr="00C078BF">
              <w:rPr>
                <w:sz w:val="22"/>
                <w:szCs w:val="22"/>
                <w:lang w:eastAsia="lv-LV"/>
              </w:rPr>
              <w:t>(1) Noteikt, ka apropriācijas pārdale starp budžeta resoriem tiek veikta kā transferta pārskaitījums, ja pārdales rezultātā nemainās izlietojuma mērķis un apropriācija tiek izmantota tā paša pasākuma īstenošanai vai sniegtā pakalpojuma nodrošināšanai.</w:t>
            </w:r>
          </w:p>
          <w:p w:rsidR="00512D1B" w:rsidRPr="00512D1B" w:rsidRDefault="00CB795B" w:rsidP="00700910">
            <w:pPr>
              <w:ind w:firstLine="567"/>
              <w:jc w:val="both"/>
              <w:rPr>
                <w:b/>
                <w:sz w:val="22"/>
                <w:szCs w:val="22"/>
              </w:rPr>
            </w:pPr>
            <w:r w:rsidRPr="00C078BF">
              <w:rPr>
                <w:sz w:val="22"/>
                <w:szCs w:val="22"/>
                <w:lang w:eastAsia="lv-LV"/>
              </w:rPr>
              <w:t>(2) Šā panta pirmās daļas nosacījumi neattiecas uz apropriācijas pārdali starp budžeta resoru “74. Gadskārtējā valsts budžeta izpildes procesā pārdalāmais finansējums” un citiem budžeta resoriem</w:t>
            </w:r>
            <w:r w:rsidRPr="00C078BF">
              <w:rPr>
                <w:bCs/>
                <w:sz w:val="22"/>
                <w:szCs w:val="22"/>
                <w:lang w:eastAsia="lv-LV"/>
              </w:rPr>
              <w:t>.</w:t>
            </w:r>
          </w:p>
        </w:tc>
        <w:tc>
          <w:tcPr>
            <w:tcW w:w="643" w:type="dxa"/>
          </w:tcPr>
          <w:p w:rsidR="00512D1B" w:rsidRPr="007F44B7" w:rsidRDefault="00512D1B" w:rsidP="00254DC1">
            <w:pPr>
              <w:jc w:val="center"/>
              <w:rPr>
                <w:b/>
                <w:bCs/>
                <w:sz w:val="22"/>
                <w:szCs w:val="22"/>
              </w:rPr>
            </w:pPr>
          </w:p>
        </w:tc>
        <w:tc>
          <w:tcPr>
            <w:tcW w:w="4553" w:type="dxa"/>
          </w:tcPr>
          <w:p w:rsidR="00512D1B" w:rsidRPr="00AE4681" w:rsidRDefault="00512D1B" w:rsidP="00AE4681">
            <w:pPr>
              <w:ind w:firstLine="567"/>
              <w:jc w:val="both"/>
              <w:rPr>
                <w:b/>
                <w:bCs/>
                <w:sz w:val="22"/>
                <w:szCs w:val="22"/>
              </w:rPr>
            </w:pPr>
          </w:p>
        </w:tc>
        <w:tc>
          <w:tcPr>
            <w:tcW w:w="1285" w:type="dxa"/>
          </w:tcPr>
          <w:p w:rsidR="00512D1B" w:rsidRPr="008B6B12" w:rsidRDefault="00512D1B" w:rsidP="008B6B12">
            <w:pPr>
              <w:jc w:val="center"/>
              <w:rPr>
                <w:b/>
                <w:bCs/>
                <w:sz w:val="22"/>
                <w:szCs w:val="22"/>
              </w:rPr>
            </w:pPr>
          </w:p>
        </w:tc>
        <w:tc>
          <w:tcPr>
            <w:tcW w:w="1260" w:type="dxa"/>
          </w:tcPr>
          <w:p w:rsidR="00512D1B" w:rsidRPr="006D60AB" w:rsidRDefault="00512D1B" w:rsidP="008B6465">
            <w:pPr>
              <w:jc w:val="both"/>
              <w:rPr>
                <w:b/>
                <w:bCs/>
              </w:rPr>
            </w:pPr>
          </w:p>
        </w:tc>
      </w:tr>
      <w:tr w:rsidR="00F64B09" w:rsidRPr="008B6465" w:rsidTr="006C2805">
        <w:tc>
          <w:tcPr>
            <w:tcW w:w="7083" w:type="dxa"/>
          </w:tcPr>
          <w:p w:rsidR="00F64B09" w:rsidRPr="00512D1B" w:rsidRDefault="00CB795B" w:rsidP="00700910">
            <w:pPr>
              <w:ind w:firstLine="567"/>
              <w:jc w:val="both"/>
              <w:rPr>
                <w:b/>
                <w:bCs/>
                <w:sz w:val="22"/>
                <w:szCs w:val="22"/>
              </w:rPr>
            </w:pPr>
            <w:r w:rsidRPr="00C078BF">
              <w:rPr>
                <w:b/>
                <w:bCs/>
                <w:sz w:val="22"/>
                <w:szCs w:val="22"/>
                <w:lang w:eastAsia="lv-LV"/>
              </w:rPr>
              <w:t>36.pants.</w:t>
            </w:r>
            <w:r w:rsidRPr="00C078BF">
              <w:rPr>
                <w:sz w:val="22"/>
                <w:szCs w:val="22"/>
                <w:lang w:eastAsia="lv-LV"/>
              </w:rPr>
              <w:t xml:space="preserve"> Noteikt, ka Valsts prezidenta kancelejas programmas 04.00.00 “Valsts prezidenta darbības nodrošināšana” ietvaros izdevumi Valsts prezidenta atalgojumam mēnesī nepārsniedz 4561 </w:t>
            </w:r>
            <w:r w:rsidRPr="00C078BF">
              <w:rPr>
                <w:i/>
                <w:sz w:val="22"/>
                <w:szCs w:val="22"/>
                <w:lang w:eastAsia="lv-LV"/>
              </w:rPr>
              <w:t xml:space="preserve">euro </w:t>
            </w:r>
            <w:r w:rsidRPr="00C078BF">
              <w:rPr>
                <w:sz w:val="22"/>
                <w:szCs w:val="22"/>
                <w:lang w:eastAsia="lv-LV"/>
              </w:rPr>
              <w:t xml:space="preserve">un reprezentācijas izdevumi mēnesī nepārsniedz 912 </w:t>
            </w:r>
            <w:r w:rsidRPr="00C078BF">
              <w:rPr>
                <w:i/>
                <w:sz w:val="22"/>
                <w:szCs w:val="22"/>
                <w:lang w:eastAsia="lv-LV"/>
              </w:rPr>
              <w:t>euro</w:t>
            </w:r>
            <w:r w:rsidRPr="00C078BF">
              <w:rPr>
                <w:sz w:val="22"/>
                <w:szCs w:val="22"/>
                <w:lang w:eastAsia="lv-LV"/>
              </w:rPr>
              <w:t>.</w:t>
            </w:r>
          </w:p>
        </w:tc>
        <w:tc>
          <w:tcPr>
            <w:tcW w:w="643" w:type="dxa"/>
          </w:tcPr>
          <w:p w:rsidR="00F64B09" w:rsidRPr="007F44B7" w:rsidRDefault="00F64B09" w:rsidP="00254DC1">
            <w:pPr>
              <w:jc w:val="center"/>
              <w:rPr>
                <w:b/>
                <w:bCs/>
                <w:sz w:val="22"/>
                <w:szCs w:val="22"/>
              </w:rPr>
            </w:pPr>
          </w:p>
        </w:tc>
        <w:tc>
          <w:tcPr>
            <w:tcW w:w="4553" w:type="dxa"/>
          </w:tcPr>
          <w:p w:rsidR="00F64B09" w:rsidRPr="00AE4681" w:rsidRDefault="00F64B09" w:rsidP="00AE4681">
            <w:pPr>
              <w:ind w:firstLine="567"/>
              <w:jc w:val="both"/>
              <w:rPr>
                <w:b/>
                <w:bCs/>
                <w:sz w:val="22"/>
                <w:szCs w:val="22"/>
              </w:rPr>
            </w:pPr>
          </w:p>
        </w:tc>
        <w:tc>
          <w:tcPr>
            <w:tcW w:w="1285" w:type="dxa"/>
          </w:tcPr>
          <w:p w:rsidR="00F64B09" w:rsidRPr="008B6B12" w:rsidRDefault="00F64B09" w:rsidP="008B6B12">
            <w:pPr>
              <w:jc w:val="center"/>
              <w:rPr>
                <w:b/>
                <w:bCs/>
                <w:sz w:val="22"/>
                <w:szCs w:val="22"/>
              </w:rPr>
            </w:pPr>
          </w:p>
        </w:tc>
        <w:tc>
          <w:tcPr>
            <w:tcW w:w="1260" w:type="dxa"/>
          </w:tcPr>
          <w:p w:rsidR="00F64B09" w:rsidRPr="006D60AB" w:rsidRDefault="00F64B09" w:rsidP="008B6465">
            <w:pPr>
              <w:jc w:val="both"/>
              <w:rPr>
                <w:b/>
                <w:bCs/>
              </w:rPr>
            </w:pPr>
          </w:p>
        </w:tc>
      </w:tr>
      <w:tr w:rsidR="00512D1B" w:rsidRPr="008B6465" w:rsidTr="006C2805">
        <w:tc>
          <w:tcPr>
            <w:tcW w:w="7083" w:type="dxa"/>
          </w:tcPr>
          <w:p w:rsidR="00512D1B" w:rsidRPr="00512D1B" w:rsidRDefault="00CB795B" w:rsidP="00700910">
            <w:pPr>
              <w:ind w:firstLine="567"/>
              <w:jc w:val="both"/>
              <w:rPr>
                <w:b/>
                <w:bCs/>
                <w:sz w:val="22"/>
                <w:szCs w:val="22"/>
              </w:rPr>
            </w:pPr>
            <w:r w:rsidRPr="00C078BF">
              <w:rPr>
                <w:b/>
                <w:bCs/>
                <w:sz w:val="22"/>
                <w:szCs w:val="22"/>
                <w:lang w:eastAsia="lv-LV"/>
              </w:rPr>
              <w:t>37.pants.</w:t>
            </w:r>
            <w:r w:rsidRPr="00C078BF">
              <w:rPr>
                <w:sz w:val="22"/>
                <w:szCs w:val="22"/>
                <w:lang w:eastAsia="lv-LV"/>
              </w:rPr>
              <w:t> Ja 2016.gadā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tc>
        <w:tc>
          <w:tcPr>
            <w:tcW w:w="643" w:type="dxa"/>
          </w:tcPr>
          <w:p w:rsidR="00512D1B" w:rsidRPr="007F44B7" w:rsidRDefault="00512D1B" w:rsidP="00254DC1">
            <w:pPr>
              <w:jc w:val="center"/>
              <w:rPr>
                <w:b/>
                <w:sz w:val="22"/>
                <w:szCs w:val="22"/>
              </w:rPr>
            </w:pPr>
          </w:p>
        </w:tc>
        <w:tc>
          <w:tcPr>
            <w:tcW w:w="4553" w:type="dxa"/>
          </w:tcPr>
          <w:p w:rsidR="00512D1B" w:rsidRPr="00AE4681" w:rsidRDefault="00512D1B" w:rsidP="00AE4681">
            <w:pPr>
              <w:ind w:firstLine="567"/>
              <w:jc w:val="both"/>
              <w:rPr>
                <w:b/>
                <w:sz w:val="22"/>
                <w:szCs w:val="22"/>
              </w:rPr>
            </w:pPr>
          </w:p>
        </w:tc>
        <w:tc>
          <w:tcPr>
            <w:tcW w:w="1285" w:type="dxa"/>
          </w:tcPr>
          <w:p w:rsidR="00512D1B" w:rsidRPr="008B6B12" w:rsidRDefault="00512D1B" w:rsidP="008B6B12">
            <w:pPr>
              <w:jc w:val="center"/>
              <w:rPr>
                <w:b/>
                <w:sz w:val="22"/>
                <w:szCs w:val="22"/>
              </w:rPr>
            </w:pPr>
          </w:p>
        </w:tc>
        <w:tc>
          <w:tcPr>
            <w:tcW w:w="1260" w:type="dxa"/>
          </w:tcPr>
          <w:p w:rsidR="00512D1B" w:rsidRPr="006D60AB" w:rsidRDefault="00512D1B" w:rsidP="008B6465">
            <w:pPr>
              <w:jc w:val="both"/>
              <w:rPr>
                <w:b/>
              </w:rPr>
            </w:pPr>
          </w:p>
        </w:tc>
      </w:tr>
      <w:tr w:rsidR="00F64B09" w:rsidRPr="008B6465" w:rsidTr="006C2805">
        <w:tc>
          <w:tcPr>
            <w:tcW w:w="7083" w:type="dxa"/>
          </w:tcPr>
          <w:p w:rsidR="00F64B09" w:rsidRPr="008C2FCE" w:rsidRDefault="00CB795B" w:rsidP="00700910">
            <w:pPr>
              <w:ind w:firstLine="567"/>
              <w:jc w:val="both"/>
              <w:rPr>
                <w:b/>
                <w:sz w:val="22"/>
                <w:szCs w:val="22"/>
              </w:rPr>
            </w:pPr>
            <w:r w:rsidRPr="00C078BF">
              <w:rPr>
                <w:b/>
                <w:bCs/>
                <w:sz w:val="22"/>
                <w:szCs w:val="22"/>
                <w:lang w:eastAsia="lv-LV"/>
              </w:rPr>
              <w:t xml:space="preserve">38.pants. </w:t>
            </w:r>
            <w:r w:rsidRPr="00C078BF">
              <w:rPr>
                <w:sz w:val="22"/>
                <w:szCs w:val="22"/>
                <w:lang w:eastAsia="lv-LV"/>
              </w:rPr>
              <w:t xml:space="preserve">Maksa, kas tiek ieturēta no valsts pensijas, pabalsta vai atlīdzības par to piegādi saņēmēja dzīvesvietā, ir 1,74 </w:t>
            </w:r>
            <w:r w:rsidRPr="00C078BF">
              <w:rPr>
                <w:i/>
                <w:sz w:val="22"/>
                <w:szCs w:val="22"/>
                <w:lang w:eastAsia="lv-LV"/>
              </w:rPr>
              <w:t>euro</w:t>
            </w:r>
            <w:r w:rsidRPr="00C078BF">
              <w:rPr>
                <w:sz w:val="22"/>
                <w:szCs w:val="22"/>
                <w:lang w:eastAsia="lv-LV"/>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u w:val="single"/>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CB795B" w:rsidP="00700910">
            <w:pPr>
              <w:ind w:firstLine="567"/>
              <w:jc w:val="both"/>
              <w:rPr>
                <w:b/>
                <w:sz w:val="22"/>
                <w:szCs w:val="22"/>
              </w:rPr>
            </w:pPr>
            <w:r w:rsidRPr="00C078BF">
              <w:rPr>
                <w:b/>
                <w:bCs/>
                <w:sz w:val="22"/>
                <w:szCs w:val="22"/>
                <w:lang w:eastAsia="lv-LV"/>
              </w:rPr>
              <w:t xml:space="preserve">39.pants. </w:t>
            </w:r>
            <w:r w:rsidRPr="00C078BF">
              <w:rPr>
                <w:sz w:val="22"/>
                <w:szCs w:val="22"/>
                <w:lang w:eastAsia="lv-LV"/>
              </w:rPr>
              <w:t>Programmas “Valsts aizsardzība, drošība un integrācija NATO” izlietojumu nosaka Ministru kabinets.</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CB795B" w:rsidP="00700910">
            <w:pPr>
              <w:ind w:firstLine="567"/>
              <w:jc w:val="both"/>
              <w:rPr>
                <w:sz w:val="22"/>
                <w:szCs w:val="22"/>
              </w:rPr>
            </w:pPr>
            <w:r w:rsidRPr="00C078BF">
              <w:rPr>
                <w:b/>
                <w:sz w:val="22"/>
                <w:szCs w:val="22"/>
                <w:lang w:eastAsia="lv-LV"/>
              </w:rPr>
              <w:t xml:space="preserve">40.pants. </w:t>
            </w:r>
            <w:r w:rsidRPr="00C078BF">
              <w:rPr>
                <w:sz w:val="22"/>
                <w:szCs w:val="22"/>
                <w:lang w:eastAsia="lv-LV"/>
              </w:rPr>
              <w:t xml:space="preserve">Ja Valsts ieņēmumu dienesta un Noziedzīgi iegūtu līdzekļu legalizācijas novēršanas dienesta amatpersonu (darbinieku) tiešas darbības </w:t>
            </w:r>
            <w:r w:rsidRPr="00C078BF">
              <w:rPr>
                <w:sz w:val="22"/>
                <w:szCs w:val="22"/>
                <w:lang w:eastAsia="lv-LV"/>
              </w:rPr>
              <w:lastRenderedPageBreak/>
              <w:t>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palielinājies vai tiek prognozēts būtisks valsts budžeta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700910">
            <w:pPr>
              <w:ind w:firstLine="567"/>
              <w:jc w:val="both"/>
              <w:rPr>
                <w:sz w:val="22"/>
                <w:szCs w:val="22"/>
              </w:rPr>
            </w:pPr>
            <w:r w:rsidRPr="00C078BF">
              <w:rPr>
                <w:b/>
                <w:bCs/>
                <w:sz w:val="22"/>
                <w:szCs w:val="22"/>
                <w:lang w:eastAsia="lv-LV"/>
              </w:rPr>
              <w:lastRenderedPageBreak/>
              <w:t>41.pants.</w:t>
            </w:r>
            <w:r w:rsidRPr="00C078BF">
              <w:rPr>
                <w:sz w:val="22"/>
                <w:szCs w:val="22"/>
                <w:lang w:eastAsia="lv-LV"/>
              </w:rPr>
              <w:t> Ja 2016.gada deviņu mēnešu laikā valsts parāda vadības procesā iesaistīto Valsts kases amatpersonu (darbinieku) darbības rezultātā būtiski samazinās valsts budžeta izdevumi salīdzinājumā ar likuma “Par valsts budžetu 2016.gadam” spēkā stāšanās dienā plānotajiem procentu izdevumiem budžeta apakšprogrammā 31.02.00 “Valsts parāda vadība” un tiek prognozēts procentu izdevumu samazinājums līdz gada beigām, Ministru kabinets pieņem lēmumu par valsts parāda vadības procesā iesaistīto Valsts kases amatpersonu (darbinieku) motivēšanu un apropriācijas palielinājumam novirzāmo finansējuma apjomu, kas nepārsniedz 2 procentus no Ministru kabineta lēmuma pieņemšanas dienā zināmā un līdz gada beigām plānotā valsts budžeta procentu izdevumu samazinājuma kopsummas budžeta apakšprogrammā 31.02.00 “Valsts parāda vadība”. Finanšu ministram ir tiesības palielināt apropriāciju izdevumiem budžeta apakšprogrammā 31.01.00 “Budžeta izpilde”, tajā skaitā atlīdzībai, ja Saeimas Budžeta un finanšu (nodokļu) komisija piecu darba dienu laikā no attiecīgās informācijas saņemšanas ir izskatījusi to un nav iebildusi pret apropriācijas palielinājumu.</w:t>
            </w:r>
          </w:p>
        </w:tc>
        <w:tc>
          <w:tcPr>
            <w:tcW w:w="643" w:type="dxa"/>
          </w:tcPr>
          <w:p w:rsidR="00F64B09" w:rsidRPr="007F44B7" w:rsidRDefault="007F44B7" w:rsidP="00254DC1">
            <w:pPr>
              <w:jc w:val="center"/>
              <w:rPr>
                <w:b/>
                <w:sz w:val="22"/>
                <w:szCs w:val="22"/>
              </w:rPr>
            </w:pPr>
            <w:r>
              <w:rPr>
                <w:b/>
                <w:sz w:val="22"/>
                <w:szCs w:val="22"/>
              </w:rPr>
              <w:t>10</w:t>
            </w:r>
          </w:p>
        </w:tc>
        <w:tc>
          <w:tcPr>
            <w:tcW w:w="4553" w:type="dxa"/>
          </w:tcPr>
          <w:p w:rsidR="00F64B09" w:rsidRPr="00AE4681" w:rsidRDefault="009470B6" w:rsidP="00AE4681">
            <w:pPr>
              <w:ind w:firstLine="567"/>
              <w:jc w:val="both"/>
              <w:rPr>
                <w:b/>
                <w:sz w:val="22"/>
                <w:szCs w:val="22"/>
                <w:u w:val="single"/>
              </w:rPr>
            </w:pPr>
            <w:r w:rsidRPr="00AE4681">
              <w:rPr>
                <w:b/>
                <w:sz w:val="22"/>
                <w:szCs w:val="22"/>
                <w:u w:val="single"/>
              </w:rPr>
              <w:t>Deputāts M.Bondars</w:t>
            </w:r>
          </w:p>
          <w:p w:rsidR="009470B6" w:rsidRPr="00AE4681" w:rsidRDefault="009470B6" w:rsidP="00AE4681">
            <w:pPr>
              <w:ind w:firstLine="567"/>
              <w:jc w:val="both"/>
              <w:rPr>
                <w:sz w:val="22"/>
                <w:szCs w:val="22"/>
              </w:rPr>
            </w:pPr>
            <w:r w:rsidRPr="00AE4681">
              <w:rPr>
                <w:sz w:val="22"/>
                <w:szCs w:val="22"/>
              </w:rPr>
              <w:t>Izslēgt likumprojekta 41.pantu.</w:t>
            </w: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700910">
            <w:pPr>
              <w:ind w:firstLine="567"/>
              <w:jc w:val="both"/>
              <w:rPr>
                <w:b/>
                <w:bCs/>
                <w:sz w:val="22"/>
                <w:szCs w:val="22"/>
              </w:rPr>
            </w:pPr>
            <w:r w:rsidRPr="00C078BF">
              <w:rPr>
                <w:b/>
                <w:sz w:val="22"/>
                <w:szCs w:val="22"/>
                <w:lang w:eastAsia="lv-LV"/>
              </w:rPr>
              <w:t>42</w:t>
            </w:r>
            <w:r w:rsidRPr="00C078BF">
              <w:rPr>
                <w:b/>
                <w:bCs/>
                <w:sz w:val="22"/>
                <w:szCs w:val="22"/>
                <w:lang w:eastAsia="lv-LV"/>
              </w:rPr>
              <w:t>.pants.</w:t>
            </w:r>
            <w:r w:rsidRPr="00C078BF">
              <w:rPr>
                <w:sz w:val="22"/>
                <w:szCs w:val="22"/>
                <w:lang w:eastAsia="lv-LV"/>
              </w:rPr>
              <w:t xml:space="preserve"> Ja 2016.gada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pārpildes. Finanšu ministram ir tiesības palielināt </w:t>
            </w:r>
            <w:r w:rsidRPr="00C078BF">
              <w:rPr>
                <w:sz w:val="22"/>
                <w:szCs w:val="22"/>
                <w:lang w:eastAsia="lv-LV"/>
              </w:rPr>
              <w:lastRenderedPageBreak/>
              <w:t>apropriāciju izdevumiem, tajā skaitā novirzot atlīdzībai attiecīgajā budžeta programmā: Finanšu ministrijai (Valsts ieņēmumu dienestam) ne vairāk kā 79,5 procentus; Iekšlietu ministrijai (Valsts policijai, Valsts robežsardzei) ne vairāk kā 16 procentus; Labklājības ministrijai (Valsts darba inspekcijai) ne vairāk kā 2 procentus; Zemkopības ministrijai (Pārtikas un veterinārajam dienestam, Valsts meža dienestam, Valsts augu aizsardzības dienestam) ne vairāk kā 2 procentus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adjustRightInd w:val="0"/>
              <w:ind w:firstLine="567"/>
              <w:jc w:val="both"/>
              <w:rPr>
                <w:bCs/>
                <w:color w:val="000000"/>
                <w:sz w:val="22"/>
                <w:szCs w:val="22"/>
                <w:lang w:eastAsia="lv-LV"/>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E6782" w:rsidRPr="008B6465" w:rsidTr="006C2805">
        <w:tc>
          <w:tcPr>
            <w:tcW w:w="7083" w:type="dxa"/>
          </w:tcPr>
          <w:p w:rsidR="00FE6782" w:rsidRPr="00C078BF" w:rsidRDefault="00FE6782" w:rsidP="00700910">
            <w:pPr>
              <w:ind w:firstLine="567"/>
              <w:jc w:val="both"/>
              <w:rPr>
                <w:b/>
                <w:bCs/>
                <w:sz w:val="22"/>
                <w:szCs w:val="22"/>
                <w:lang w:eastAsia="lv-LV"/>
              </w:rPr>
            </w:pPr>
          </w:p>
        </w:tc>
        <w:tc>
          <w:tcPr>
            <w:tcW w:w="643" w:type="dxa"/>
          </w:tcPr>
          <w:p w:rsidR="00FE6782" w:rsidRPr="007F44B7" w:rsidRDefault="007F44B7" w:rsidP="00254DC1">
            <w:pPr>
              <w:jc w:val="center"/>
              <w:rPr>
                <w:b/>
                <w:sz w:val="22"/>
                <w:szCs w:val="22"/>
              </w:rPr>
            </w:pPr>
            <w:r>
              <w:rPr>
                <w:b/>
                <w:sz w:val="22"/>
                <w:szCs w:val="22"/>
              </w:rPr>
              <w:t>11</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sz w:val="22"/>
                <w:szCs w:val="22"/>
              </w:rPr>
            </w:pPr>
            <w:r w:rsidRPr="00AE4681">
              <w:rPr>
                <w:sz w:val="22"/>
                <w:szCs w:val="22"/>
              </w:rPr>
              <w:t>Papildināt likumprojektu ar jaunu 43.pantu, attiecīgi mainot turpmāko pantu numerāciju, šādā redakcijā:</w:t>
            </w:r>
          </w:p>
          <w:p w:rsidR="00FE6782" w:rsidRPr="00AE4681" w:rsidRDefault="0084645B" w:rsidP="00AE4681">
            <w:pPr>
              <w:ind w:firstLine="567"/>
              <w:jc w:val="both"/>
              <w:rPr>
                <w:b/>
                <w:sz w:val="22"/>
                <w:szCs w:val="22"/>
              </w:rPr>
            </w:pPr>
            <w:r w:rsidRPr="00AE4681">
              <w:rPr>
                <w:sz w:val="22"/>
                <w:szCs w:val="22"/>
              </w:rPr>
              <w:t>“</w:t>
            </w:r>
            <w:r w:rsidRPr="00AE4681">
              <w:rPr>
                <w:b/>
                <w:sz w:val="22"/>
                <w:szCs w:val="22"/>
              </w:rPr>
              <w:t>43.pants.</w:t>
            </w:r>
            <w:r w:rsidRPr="00AE4681">
              <w:rPr>
                <w:sz w:val="22"/>
                <w:szCs w:val="22"/>
              </w:rPr>
              <w:t xml:space="preserve"> Ja 2016.gada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veselības aprūpes pakalpojumu (prioritāri rehabilitācijas un veselības veicināšanas pakalpojumiem) apropriācijas palielinājumam novirzāmo finansējuma apjomu, kas ir 95 procenti no valsts budžetā plānoto nodokļu ieņēmumu pārpildes. Ministru kabinets piecu darba dienu laikā iesniedz Saeimā apropriācijas palielinājuma izlietojuma plānu. Apropriācijas palielinājums stājas spēkā pēc Saeimas lēmuma pieņemšanas.”</w:t>
            </w:r>
          </w:p>
        </w:tc>
        <w:tc>
          <w:tcPr>
            <w:tcW w:w="1285" w:type="dxa"/>
          </w:tcPr>
          <w:p w:rsidR="00FE6782" w:rsidRPr="008B6B12" w:rsidRDefault="00FE6782" w:rsidP="008B6B12">
            <w:pPr>
              <w:jc w:val="center"/>
              <w:rPr>
                <w:b/>
                <w:sz w:val="22"/>
                <w:szCs w:val="22"/>
              </w:rPr>
            </w:pPr>
          </w:p>
        </w:tc>
        <w:tc>
          <w:tcPr>
            <w:tcW w:w="1260" w:type="dxa"/>
          </w:tcPr>
          <w:p w:rsidR="00FE6782" w:rsidRPr="006D60AB" w:rsidRDefault="00FE6782" w:rsidP="008B6465">
            <w:pPr>
              <w:jc w:val="both"/>
              <w:rPr>
                <w:b/>
              </w:rPr>
            </w:pPr>
          </w:p>
        </w:tc>
      </w:tr>
      <w:tr w:rsidR="00A06D9C" w:rsidRPr="008B6465" w:rsidTr="006C2805">
        <w:tc>
          <w:tcPr>
            <w:tcW w:w="7083" w:type="dxa"/>
          </w:tcPr>
          <w:p w:rsidR="00A06D9C" w:rsidRPr="008C2FCE" w:rsidRDefault="00CB795B" w:rsidP="00700910">
            <w:pPr>
              <w:ind w:firstLine="567"/>
              <w:jc w:val="both"/>
              <w:rPr>
                <w:b/>
                <w:bCs/>
                <w:sz w:val="22"/>
                <w:szCs w:val="22"/>
              </w:rPr>
            </w:pPr>
            <w:r w:rsidRPr="00C078BF">
              <w:rPr>
                <w:b/>
                <w:bCs/>
                <w:sz w:val="22"/>
                <w:szCs w:val="22"/>
                <w:lang w:eastAsia="lv-LV"/>
              </w:rPr>
              <w:t>43.pants</w:t>
            </w:r>
            <w:r w:rsidRPr="00C078BF">
              <w:rPr>
                <w:sz w:val="22"/>
                <w:szCs w:val="22"/>
                <w:lang w:eastAsia="lv-LV"/>
              </w:rPr>
              <w:t xml:space="preserve">. Noteikt, ka saskaņā ar Lauksaimniecības un lauku attīstības likumu un Attīstības finanšu institūcijas likumu valsts 100 247 000 </w:t>
            </w:r>
            <w:r w:rsidRPr="00C078BF">
              <w:rPr>
                <w:i/>
                <w:iCs/>
                <w:sz w:val="22"/>
                <w:szCs w:val="22"/>
                <w:lang w:eastAsia="lv-LV"/>
              </w:rPr>
              <w:t>euro</w:t>
            </w:r>
            <w:r w:rsidRPr="00C078BF">
              <w:rPr>
                <w:sz w:val="22"/>
                <w:szCs w:val="22"/>
                <w:lang w:eastAsia="lv-LV"/>
              </w:rPr>
              <w:t> apmērā atbild par akciju sabiedrības “Attīstības finanšu institūcija Altum” izsniegtajām garantijām.</w:t>
            </w:r>
          </w:p>
        </w:tc>
        <w:tc>
          <w:tcPr>
            <w:tcW w:w="643" w:type="dxa"/>
          </w:tcPr>
          <w:p w:rsidR="00A06D9C" w:rsidRPr="007F44B7" w:rsidRDefault="00A06D9C" w:rsidP="00254DC1">
            <w:pPr>
              <w:jc w:val="center"/>
              <w:rPr>
                <w:b/>
                <w:sz w:val="22"/>
                <w:szCs w:val="22"/>
              </w:rPr>
            </w:pPr>
          </w:p>
        </w:tc>
        <w:tc>
          <w:tcPr>
            <w:tcW w:w="4553" w:type="dxa"/>
          </w:tcPr>
          <w:p w:rsidR="00A06D9C" w:rsidRPr="00AE4681" w:rsidRDefault="00A06D9C" w:rsidP="00AE4681">
            <w:pPr>
              <w:ind w:firstLine="567"/>
              <w:jc w:val="both"/>
              <w:rPr>
                <w:b/>
                <w:sz w:val="22"/>
                <w:szCs w:val="22"/>
              </w:rPr>
            </w:pPr>
          </w:p>
        </w:tc>
        <w:tc>
          <w:tcPr>
            <w:tcW w:w="1285" w:type="dxa"/>
          </w:tcPr>
          <w:p w:rsidR="00A06D9C" w:rsidRPr="008B6B12" w:rsidRDefault="00A06D9C" w:rsidP="008B6B12">
            <w:pPr>
              <w:jc w:val="center"/>
              <w:rPr>
                <w:b/>
                <w:sz w:val="22"/>
                <w:szCs w:val="22"/>
              </w:rPr>
            </w:pPr>
          </w:p>
        </w:tc>
        <w:tc>
          <w:tcPr>
            <w:tcW w:w="1260" w:type="dxa"/>
          </w:tcPr>
          <w:p w:rsidR="00A06D9C" w:rsidRPr="006D60AB" w:rsidRDefault="00A06D9C" w:rsidP="008B6465">
            <w:pPr>
              <w:jc w:val="both"/>
              <w:rPr>
                <w:b/>
              </w:rPr>
            </w:pPr>
          </w:p>
        </w:tc>
      </w:tr>
      <w:tr w:rsidR="00F64B09" w:rsidRPr="008B6465" w:rsidTr="006C2805">
        <w:tc>
          <w:tcPr>
            <w:tcW w:w="7083" w:type="dxa"/>
          </w:tcPr>
          <w:p w:rsidR="00F64B09" w:rsidRPr="008C2FCE" w:rsidRDefault="00CB795B" w:rsidP="00700910">
            <w:pPr>
              <w:ind w:firstLine="567"/>
              <w:jc w:val="both"/>
              <w:rPr>
                <w:b/>
                <w:sz w:val="22"/>
                <w:szCs w:val="22"/>
              </w:rPr>
            </w:pPr>
            <w:r w:rsidRPr="00C078BF">
              <w:rPr>
                <w:b/>
                <w:sz w:val="22"/>
                <w:szCs w:val="22"/>
                <w:lang w:eastAsia="lv-LV"/>
              </w:rPr>
              <w:lastRenderedPageBreak/>
              <w:t>44.pants.</w:t>
            </w:r>
            <w:r w:rsidRPr="00C078BF">
              <w:rPr>
                <w:sz w:val="22"/>
                <w:szCs w:val="22"/>
                <w:lang w:eastAsia="lv-LV"/>
              </w:rPr>
              <w:t xml:space="preserve"> Atļaut finanšu ministram palielināt Latvijas Republikas saistības pret Starptautisko Valūtas fondu Latvijas Republikas kvotas palielināšanai Starptautiskajā Valūtas fondā par 190 200 000 Speciālā aizņēmuma vienībām (SDR) </w:t>
            </w:r>
            <w:r w:rsidRPr="00C078BF">
              <w:rPr>
                <w:i/>
                <w:sz w:val="22"/>
                <w:szCs w:val="22"/>
                <w:lang w:eastAsia="lv-LV"/>
              </w:rPr>
              <w:t xml:space="preserve">euro </w:t>
            </w:r>
            <w:r w:rsidRPr="00C078BF">
              <w:rPr>
                <w:sz w:val="22"/>
                <w:szCs w:val="22"/>
                <w:lang w:eastAsia="lv-LV"/>
              </w:rPr>
              <w:t>ekvivalentā saskaņā ar kvotas palielinājuma apmaksas dienā noteikto Starptautiskā Valūtas fonda valūtas maiņas kursu.</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CB795B" w:rsidP="00700910">
            <w:pPr>
              <w:ind w:firstLine="567"/>
              <w:jc w:val="both"/>
              <w:rPr>
                <w:b/>
                <w:color w:val="000000"/>
                <w:sz w:val="22"/>
                <w:szCs w:val="22"/>
              </w:rPr>
            </w:pPr>
            <w:r w:rsidRPr="00C078BF">
              <w:rPr>
                <w:b/>
                <w:sz w:val="22"/>
                <w:szCs w:val="22"/>
                <w:lang w:eastAsia="lv-LV"/>
              </w:rPr>
              <w:t>45.pants.</w:t>
            </w:r>
            <w:r w:rsidRPr="00C078BF">
              <w:rPr>
                <w:sz w:val="22"/>
                <w:szCs w:val="22"/>
                <w:lang w:eastAsia="lv-LV"/>
              </w:rPr>
              <w:t xml:space="preserve"> Atļaut finanšu ministram sniegt saskaņojumu Ziemeļu Investīciju bankai ieturēt no Ziemeļu Investīciju bankas 2016.gadā izmaksājamās dividenžu summas, kas pienākas Latvijas Republikai kā Ziemeļu Investīciju bankas dalībvalstij, Latvijas Republikas galvojuma saistību summu, nepārsniedzot 170 000 </w:t>
            </w:r>
            <w:r w:rsidRPr="00C078BF">
              <w:rPr>
                <w:i/>
                <w:sz w:val="22"/>
                <w:szCs w:val="22"/>
                <w:lang w:eastAsia="lv-LV"/>
              </w:rPr>
              <w:t>euro</w:t>
            </w:r>
            <w:r w:rsidRPr="00C078BF">
              <w:rPr>
                <w:sz w:val="22"/>
                <w:szCs w:val="22"/>
                <w:lang w:eastAsia="lv-LV"/>
              </w:rPr>
              <w:t>, kas izriet no galvojuma līguma, kas noslēgts starp Ziemeļu Investīciju banku un katru tās dalībvalsti, tai skaitā Latvijas Republiku, un apstiprināts ar  Ministru kabineta 2004.gada 21.decembra noteikumiem Nr.1052 „Par Galvojuma līgumu starp Latvijas Republiku un Ziemeļu Investīciju banku attiecībā uz vides investīciju projektu aizdevumiem un galvojumiem par vides investīciju projektu aizdevumiem saskaņā ar Statūtu 7. un 8.pantu, kuri pievienoti Līgumam par Ziemeļu Investīciju banku, kas parakstīts 2004.gada 11.februārī starp Dānijas Karalisti, Igaunijas Republiku, Somijas Republiku, Islandes Republiku, Latvijas Republiku, Lietuvas Republiku, Norvēģijas Karalisti un Zviedrijas Karalisti”.</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CB795B" w:rsidP="00700910">
            <w:pPr>
              <w:ind w:firstLine="567"/>
              <w:jc w:val="both"/>
              <w:rPr>
                <w:b/>
                <w:sz w:val="22"/>
                <w:szCs w:val="22"/>
              </w:rPr>
            </w:pPr>
            <w:r w:rsidRPr="00C078BF">
              <w:rPr>
                <w:b/>
                <w:sz w:val="22"/>
                <w:szCs w:val="22"/>
                <w:lang w:eastAsia="lv-LV"/>
              </w:rPr>
              <w:t xml:space="preserve">46.pants. </w:t>
            </w:r>
            <w:r w:rsidRPr="00C078BF">
              <w:rPr>
                <w:rFonts w:eastAsia="Calibri"/>
                <w:sz w:val="22"/>
                <w:szCs w:val="22"/>
                <w:lang w:eastAsia="lv-LV"/>
              </w:rPr>
              <w:t>Atļaut finanšu ministram pēc tam, kad ir pieņemts Ministru kabineta lēmums par kārtējo pamatkapitāla palielināšanu sabiedrībai ar ierobežotu atbildību “Eiropas dzelzceļa līnijas”, palielināt apropriāciju Satiksmes ministrijai resursiem no dotācijas no vispārējiem ieņēmumiem pamatkapitāla palielināšanai sabiedrībai ar ierobežotu atbildību “Eiropas dzelzceļa līnijas”.</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b/>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F64B09" w:rsidRPr="008B6465" w:rsidTr="006C2805">
        <w:tc>
          <w:tcPr>
            <w:tcW w:w="7083" w:type="dxa"/>
          </w:tcPr>
          <w:p w:rsidR="00F64B09" w:rsidRPr="008C2FCE" w:rsidRDefault="00CB795B" w:rsidP="00700910">
            <w:pPr>
              <w:ind w:firstLine="567"/>
              <w:jc w:val="both"/>
              <w:rPr>
                <w:sz w:val="22"/>
                <w:szCs w:val="22"/>
              </w:rPr>
            </w:pPr>
            <w:r w:rsidRPr="00C078BF">
              <w:rPr>
                <w:b/>
                <w:sz w:val="22"/>
                <w:szCs w:val="22"/>
                <w:lang w:eastAsia="lv-LV"/>
              </w:rPr>
              <w:t>47.pants.</w:t>
            </w:r>
            <w:r w:rsidRPr="00C078BF">
              <w:rPr>
                <w:sz w:val="22"/>
                <w:szCs w:val="22"/>
                <w:lang w:eastAsia="lv-LV"/>
              </w:rPr>
              <w:t xml:space="preserve"> Noteikt, ka valsts akciju sabiedrība “Latvenergo” ieskaita valsts pamatbudžeta ieņēmumos maksājumu par valsts kapitāla izmantošanu (ieņēmumus no dividendēm) 2016. gadā (par 2015. pārskata gadu) 77 413 486 </w:t>
            </w:r>
            <w:r w:rsidRPr="00C078BF">
              <w:rPr>
                <w:i/>
                <w:sz w:val="22"/>
                <w:szCs w:val="22"/>
                <w:lang w:eastAsia="lv-LV"/>
              </w:rPr>
              <w:t>euro</w:t>
            </w:r>
            <w:r w:rsidRPr="00C078BF">
              <w:rPr>
                <w:sz w:val="22"/>
                <w:szCs w:val="22"/>
                <w:lang w:eastAsia="lv-LV"/>
              </w:rPr>
              <w:t>. Ja valsts akciju sabiedrības “Latvenergo” peļņa ir mazāka par plānoto, valsts budžeta ieņēmumu nodrošināšanai elektroenerģijas lietotāju atbalstam paaugstināt subsidētās elektroenerģijas nodokļa likmi apliekamajiem ienākumiem no obligātā iepirkuma ietvaros pārdotās elektroenerģijas, kas iegūta no fosilajiem energoresursiem, vai garantētās maksas par uzstādīto elektrisko jaudu koģenerācijas iekārtām.</w:t>
            </w:r>
          </w:p>
        </w:tc>
        <w:tc>
          <w:tcPr>
            <w:tcW w:w="643" w:type="dxa"/>
          </w:tcPr>
          <w:p w:rsidR="00F64B09" w:rsidRPr="007F44B7" w:rsidRDefault="00F64B09" w:rsidP="00254DC1">
            <w:pPr>
              <w:jc w:val="center"/>
              <w:rPr>
                <w:b/>
                <w:sz w:val="22"/>
                <w:szCs w:val="22"/>
              </w:rPr>
            </w:pPr>
          </w:p>
        </w:tc>
        <w:tc>
          <w:tcPr>
            <w:tcW w:w="4553" w:type="dxa"/>
          </w:tcPr>
          <w:p w:rsidR="00F64B09" w:rsidRPr="00AE4681" w:rsidRDefault="00F64B09" w:rsidP="00AE4681">
            <w:pPr>
              <w:ind w:firstLine="567"/>
              <w:jc w:val="both"/>
              <w:rPr>
                <w:sz w:val="22"/>
                <w:szCs w:val="22"/>
              </w:rPr>
            </w:pP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pPr>
          </w:p>
        </w:tc>
      </w:tr>
      <w:tr w:rsidR="00F64B09" w:rsidRPr="008B6465" w:rsidTr="006C2805">
        <w:tc>
          <w:tcPr>
            <w:tcW w:w="7083" w:type="dxa"/>
          </w:tcPr>
          <w:p w:rsidR="00F64B09" w:rsidRPr="008C2FCE" w:rsidRDefault="00CB795B" w:rsidP="00700910">
            <w:pPr>
              <w:ind w:firstLine="567"/>
              <w:jc w:val="both"/>
              <w:rPr>
                <w:b/>
                <w:sz w:val="22"/>
                <w:szCs w:val="22"/>
              </w:rPr>
            </w:pPr>
            <w:r w:rsidRPr="00C078BF">
              <w:rPr>
                <w:b/>
                <w:sz w:val="22"/>
                <w:szCs w:val="22"/>
                <w:lang w:eastAsia="lv-LV"/>
              </w:rPr>
              <w:t>48.pants.</w:t>
            </w:r>
            <w:r w:rsidRPr="00C078BF">
              <w:rPr>
                <w:sz w:val="22"/>
                <w:szCs w:val="22"/>
                <w:lang w:eastAsia="lv-LV"/>
              </w:rPr>
              <w:t xml:space="preserve"> Noteikt, ka minimālo dividendēs izmaksājamo peļņas daļu par 2015.gada pārskata gadu valsts izšķirošajā ietekmē esošām kapitālsabiedrībām </w:t>
            </w:r>
            <w:r w:rsidRPr="00C078BF">
              <w:rPr>
                <w:sz w:val="22"/>
                <w:szCs w:val="22"/>
                <w:lang w:eastAsia="lv-LV"/>
              </w:rPr>
              <w:lastRenderedPageBreak/>
              <w:t xml:space="preserve">(tajā skaitā netiešā izšķirošajā ietekmē esošām kapitālsabiedrībām) nosaka un aprēķina 50 procentu apmērā, bet kapitālsabiedrībām, kurās visas kapitāla daļas tieši vai pastarpināti pieder valstij, 2016.gadā (par 2015.gada pārskata gadu) nosaka un aprēķina 90 procentu apmērā no attiecīgās kapitālsabiedrības tīrās peļņas. </w:t>
            </w:r>
            <w:r w:rsidRPr="00AE4681">
              <w:rPr>
                <w:sz w:val="22"/>
                <w:szCs w:val="22"/>
                <w:u w:val="single"/>
                <w:lang w:eastAsia="lv-LV"/>
              </w:rPr>
              <w:t>Ministru kabineta noteiktajā kārtībā var tikt pieņemts lēmums par atšķirīgu dividendēs izmaksājamo minimālo peļņas daļu.</w:t>
            </w:r>
          </w:p>
        </w:tc>
        <w:tc>
          <w:tcPr>
            <w:tcW w:w="643" w:type="dxa"/>
          </w:tcPr>
          <w:p w:rsidR="00F64B09" w:rsidRPr="007F44B7" w:rsidRDefault="007F44B7" w:rsidP="00254DC1">
            <w:pPr>
              <w:jc w:val="center"/>
              <w:rPr>
                <w:b/>
                <w:sz w:val="22"/>
                <w:szCs w:val="22"/>
              </w:rPr>
            </w:pPr>
            <w:r>
              <w:rPr>
                <w:b/>
                <w:sz w:val="22"/>
                <w:szCs w:val="22"/>
              </w:rPr>
              <w:lastRenderedPageBreak/>
              <w:t>12</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sz w:val="22"/>
                <w:szCs w:val="22"/>
              </w:rPr>
            </w:pPr>
            <w:r w:rsidRPr="00AE4681">
              <w:rPr>
                <w:sz w:val="22"/>
                <w:szCs w:val="22"/>
              </w:rPr>
              <w:lastRenderedPageBreak/>
              <w:t>Izteikt 48.panta otro teikumu šādā redakcijā:</w:t>
            </w:r>
          </w:p>
          <w:p w:rsidR="00F64B09" w:rsidRPr="00AE4681" w:rsidRDefault="0084645B" w:rsidP="00AE4681">
            <w:pPr>
              <w:pStyle w:val="ListParagraph"/>
              <w:ind w:left="0" w:firstLine="567"/>
              <w:jc w:val="both"/>
              <w:rPr>
                <w:b/>
                <w:sz w:val="22"/>
                <w:szCs w:val="22"/>
              </w:rPr>
            </w:pPr>
            <w:r w:rsidRPr="00AE4681">
              <w:rPr>
                <w:sz w:val="22"/>
                <w:szCs w:val="22"/>
              </w:rPr>
              <w:t>“Ministru kabineta noteiktajā kārtībā var tikt pieņemts lēmums par atšķirīgu dividendēs izmaksājamo minimālo peļņas daļu, ja Saeima normatīvos aktos noteiktajā kārtībā ir piekritusi šādai, atšķirīgai, dividendēs izmaksājamai peļņas daļai.”</w:t>
            </w:r>
          </w:p>
        </w:tc>
        <w:tc>
          <w:tcPr>
            <w:tcW w:w="1285" w:type="dxa"/>
          </w:tcPr>
          <w:p w:rsidR="00F64B09" w:rsidRPr="008B6B12" w:rsidRDefault="00F64B09" w:rsidP="008B6B12">
            <w:pPr>
              <w:jc w:val="center"/>
              <w:rPr>
                <w:b/>
                <w:sz w:val="22"/>
                <w:szCs w:val="22"/>
              </w:rPr>
            </w:pPr>
          </w:p>
        </w:tc>
        <w:tc>
          <w:tcPr>
            <w:tcW w:w="1260" w:type="dxa"/>
          </w:tcPr>
          <w:p w:rsidR="00F64B09" w:rsidRPr="006D60AB" w:rsidRDefault="00F64B09" w:rsidP="008B6465">
            <w:pPr>
              <w:jc w:val="both"/>
              <w:rPr>
                <w:b/>
              </w:rPr>
            </w:pPr>
          </w:p>
        </w:tc>
      </w:tr>
      <w:tr w:rsidR="00A06D9C" w:rsidRPr="008B6465" w:rsidTr="006C2805">
        <w:tc>
          <w:tcPr>
            <w:tcW w:w="7083" w:type="dxa"/>
          </w:tcPr>
          <w:p w:rsidR="00CB795B" w:rsidRPr="00C078BF" w:rsidRDefault="00CB795B" w:rsidP="00CB795B">
            <w:pPr>
              <w:ind w:firstLine="567"/>
              <w:jc w:val="both"/>
              <w:rPr>
                <w:sz w:val="22"/>
                <w:szCs w:val="22"/>
                <w:lang w:eastAsia="lv-LV"/>
              </w:rPr>
            </w:pPr>
            <w:r w:rsidRPr="00C078BF">
              <w:rPr>
                <w:b/>
                <w:sz w:val="22"/>
                <w:szCs w:val="22"/>
                <w:lang w:eastAsia="lv-LV"/>
              </w:rPr>
              <w:lastRenderedPageBreak/>
              <w:t xml:space="preserve">49.pants. </w:t>
            </w:r>
            <w:r w:rsidRPr="00C078BF">
              <w:rPr>
                <w:sz w:val="22"/>
                <w:szCs w:val="22"/>
                <w:lang w:eastAsia="lv-LV"/>
              </w:rPr>
              <w:t>(1) Ekonomikas ministrijas budžeta programmā 33.00.00 “Ekonomikas attīstības programma” ieskaitītie līdzekļi ir izmantojami atbalsta pasākumiem Latvijas uzņēmējiem jaunu eksporta tirgu apguvē un eksporta palielināšanā uz prioritāriem mērķa tirgiem un investīciju veicināšanai, Reemigrācijas atbalsta pasākumu plāna un Pirmā mājokļa programmas finansēšanai, kā arī citiem darba vietu radīšanas un ģimeņu atbalsta pasākumiem un sistēmas administrēšanas izmaksu segšanai.</w:t>
            </w:r>
          </w:p>
          <w:p w:rsidR="00A06D9C" w:rsidRPr="008C2FCE" w:rsidRDefault="00CB795B" w:rsidP="00700910">
            <w:pPr>
              <w:ind w:firstLine="567"/>
              <w:jc w:val="both"/>
              <w:rPr>
                <w:b/>
                <w:sz w:val="22"/>
                <w:szCs w:val="22"/>
              </w:rPr>
            </w:pPr>
            <w:r w:rsidRPr="00C078BF">
              <w:rPr>
                <w:sz w:val="22"/>
                <w:szCs w:val="22"/>
                <w:lang w:eastAsia="lv-LV"/>
              </w:rPr>
              <w:t>(2) Šā panta pirmajā daļā minētajiem mērķiem apropriācijas pārdale starp Ekonomikas ministriju un citiem budžeta resoriem tiek veikta kā transferta pārskaitījums.</w:t>
            </w:r>
          </w:p>
        </w:tc>
        <w:tc>
          <w:tcPr>
            <w:tcW w:w="643" w:type="dxa"/>
          </w:tcPr>
          <w:p w:rsidR="00A06D9C" w:rsidRPr="007F44B7" w:rsidRDefault="00A06D9C" w:rsidP="00254DC1">
            <w:pPr>
              <w:jc w:val="center"/>
              <w:rPr>
                <w:b/>
                <w:sz w:val="22"/>
                <w:szCs w:val="22"/>
              </w:rPr>
            </w:pPr>
          </w:p>
        </w:tc>
        <w:tc>
          <w:tcPr>
            <w:tcW w:w="4553" w:type="dxa"/>
          </w:tcPr>
          <w:p w:rsidR="00A06D9C" w:rsidRPr="00AE4681" w:rsidRDefault="00A06D9C" w:rsidP="00AE4681">
            <w:pPr>
              <w:ind w:firstLine="567"/>
              <w:jc w:val="both"/>
              <w:rPr>
                <w:sz w:val="22"/>
                <w:szCs w:val="22"/>
              </w:rPr>
            </w:pPr>
          </w:p>
        </w:tc>
        <w:tc>
          <w:tcPr>
            <w:tcW w:w="1285" w:type="dxa"/>
          </w:tcPr>
          <w:p w:rsidR="00A06D9C" w:rsidRPr="008B6B12" w:rsidRDefault="00A06D9C" w:rsidP="008B6B12">
            <w:pPr>
              <w:jc w:val="center"/>
              <w:rPr>
                <w:sz w:val="22"/>
                <w:szCs w:val="22"/>
              </w:rPr>
            </w:pPr>
          </w:p>
        </w:tc>
        <w:tc>
          <w:tcPr>
            <w:tcW w:w="1260" w:type="dxa"/>
          </w:tcPr>
          <w:p w:rsidR="00A06D9C" w:rsidRPr="006D60AB" w:rsidRDefault="00A06D9C" w:rsidP="008B6465">
            <w:pPr>
              <w:jc w:val="both"/>
            </w:pPr>
          </w:p>
        </w:tc>
      </w:tr>
      <w:tr w:rsidR="008B6B12" w:rsidRPr="008B6465" w:rsidTr="006C2805">
        <w:tc>
          <w:tcPr>
            <w:tcW w:w="7083" w:type="dxa"/>
          </w:tcPr>
          <w:p w:rsidR="008B6B12" w:rsidRPr="008C2FCE" w:rsidRDefault="00CB795B" w:rsidP="00700910">
            <w:pPr>
              <w:ind w:firstLine="567"/>
              <w:jc w:val="both"/>
              <w:rPr>
                <w:sz w:val="22"/>
                <w:szCs w:val="22"/>
              </w:rPr>
            </w:pPr>
            <w:r w:rsidRPr="00C078BF">
              <w:rPr>
                <w:b/>
                <w:sz w:val="22"/>
                <w:szCs w:val="22"/>
                <w:lang w:eastAsia="lv-LV"/>
              </w:rPr>
              <w:t>50.pants.</w:t>
            </w:r>
            <w:r w:rsidRPr="00C078BF">
              <w:rPr>
                <w:sz w:val="22"/>
                <w:szCs w:val="22"/>
                <w:lang w:eastAsia="lv-LV"/>
              </w:rPr>
              <w:t xml:space="preserve"> Noteikt, ka Ekonomikas ministrijas budžeta apakšprogrammā 29.02.00 “Elektroenerģijas lietotāju atbalsts” paredzēto apropriāciju var izmantot visiem elektroenerģijas lietotājiem, daļēji kompensējot obligātās iepirkuma komponentes izmaksas un aizsargātā lietotāja tirdzniecības pakalpojuma nodrošināšanai.</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sz w:val="22"/>
                <w:szCs w:val="22"/>
              </w:rPr>
            </w:pPr>
          </w:p>
        </w:tc>
        <w:tc>
          <w:tcPr>
            <w:tcW w:w="1285" w:type="dxa"/>
          </w:tcPr>
          <w:p w:rsidR="008B6B12" w:rsidRPr="008B6B12" w:rsidRDefault="008B6B12" w:rsidP="008B6B12">
            <w:pPr>
              <w:jc w:val="center"/>
              <w:rPr>
                <w:sz w:val="22"/>
                <w:szCs w:val="22"/>
              </w:rPr>
            </w:pPr>
          </w:p>
        </w:tc>
        <w:tc>
          <w:tcPr>
            <w:tcW w:w="1260" w:type="dxa"/>
          </w:tcPr>
          <w:p w:rsidR="008B6B12" w:rsidRPr="006D60AB" w:rsidRDefault="008B6B12" w:rsidP="008B6465">
            <w:pPr>
              <w:jc w:val="both"/>
            </w:pPr>
          </w:p>
        </w:tc>
      </w:tr>
      <w:tr w:rsidR="008B6B12" w:rsidRPr="00F144FB" w:rsidTr="006C2805">
        <w:tc>
          <w:tcPr>
            <w:tcW w:w="7083" w:type="dxa"/>
          </w:tcPr>
          <w:p w:rsidR="008B6B12" w:rsidRPr="008C2FCE" w:rsidRDefault="00CB795B" w:rsidP="00700910">
            <w:pPr>
              <w:ind w:firstLine="567"/>
              <w:jc w:val="both"/>
              <w:rPr>
                <w:sz w:val="22"/>
                <w:szCs w:val="22"/>
              </w:rPr>
            </w:pPr>
            <w:r w:rsidRPr="00C078BF">
              <w:rPr>
                <w:b/>
                <w:sz w:val="22"/>
                <w:szCs w:val="22"/>
                <w:lang w:eastAsia="lv-LV"/>
              </w:rPr>
              <w:t xml:space="preserve">51.pants. </w:t>
            </w:r>
            <w:r w:rsidRPr="00C078BF">
              <w:rPr>
                <w:sz w:val="22"/>
                <w:szCs w:val="22"/>
                <w:lang w:eastAsia="lv-LV"/>
              </w:rPr>
              <w:t>Noteikt, ka Ekonomikas ministrijas budžeta apakšprogrammā 29.02.00 “Elektroenerģijas lietotāju atbalsts” paredzēto apropriāciju var izmantot tikai apakšprogrammā noteiktajiem mērķiem.</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sz w:val="22"/>
                <w:szCs w:val="22"/>
              </w:rPr>
            </w:pPr>
          </w:p>
        </w:tc>
        <w:tc>
          <w:tcPr>
            <w:tcW w:w="1285" w:type="dxa"/>
          </w:tcPr>
          <w:p w:rsidR="008B6B12" w:rsidRPr="008B6B12" w:rsidRDefault="008B6B12" w:rsidP="008B6B12">
            <w:pPr>
              <w:jc w:val="center"/>
              <w:rPr>
                <w:sz w:val="22"/>
                <w:szCs w:val="22"/>
              </w:rPr>
            </w:pPr>
          </w:p>
        </w:tc>
        <w:tc>
          <w:tcPr>
            <w:tcW w:w="1260" w:type="dxa"/>
          </w:tcPr>
          <w:p w:rsidR="008B6B12" w:rsidRPr="00062F48" w:rsidRDefault="008B6B12" w:rsidP="008B6465">
            <w:pPr>
              <w:jc w:val="both"/>
            </w:pPr>
          </w:p>
        </w:tc>
      </w:tr>
      <w:tr w:rsidR="008B6B12" w:rsidRPr="008B6465" w:rsidTr="006C2805">
        <w:tc>
          <w:tcPr>
            <w:tcW w:w="7083" w:type="dxa"/>
          </w:tcPr>
          <w:p w:rsidR="008B6B12" w:rsidRPr="008C2FCE" w:rsidRDefault="00CB795B" w:rsidP="00700910">
            <w:pPr>
              <w:ind w:firstLine="567"/>
              <w:jc w:val="both"/>
              <w:rPr>
                <w:sz w:val="22"/>
                <w:szCs w:val="22"/>
              </w:rPr>
            </w:pPr>
            <w:r w:rsidRPr="00C078BF">
              <w:rPr>
                <w:b/>
                <w:sz w:val="22"/>
                <w:szCs w:val="22"/>
                <w:lang w:eastAsia="lv-LV"/>
              </w:rPr>
              <w:t>52.pants.</w:t>
            </w:r>
            <w:r w:rsidRPr="00C078BF">
              <w:rPr>
                <w:sz w:val="22"/>
                <w:szCs w:val="22"/>
                <w:lang w:eastAsia="lv-LV"/>
              </w:rPr>
              <w:t xml:space="preserve"> Noteikt, ka valsts budžeta ikgadējā dotācija Ekonomikas ministrijas budžeta apakšprogrammā 29.02.00 “Elektroenerģijas lietotāju atbalsts” obligātā iepirkuma komponentes saglabāšanai 26,79 EUR/MWh apmērā plānota 2016.gadā 59 693 445 </w:t>
            </w:r>
            <w:r w:rsidRPr="00C078BF">
              <w:rPr>
                <w:i/>
                <w:sz w:val="22"/>
                <w:szCs w:val="22"/>
                <w:lang w:eastAsia="lv-LV"/>
              </w:rPr>
              <w:t xml:space="preserve">euro </w:t>
            </w:r>
            <w:r w:rsidRPr="00C078BF">
              <w:rPr>
                <w:sz w:val="22"/>
                <w:szCs w:val="22"/>
                <w:lang w:eastAsia="lv-LV"/>
              </w:rPr>
              <w:t>apmērā.</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sz w:val="22"/>
                <w:szCs w:val="22"/>
              </w:rPr>
            </w:pPr>
          </w:p>
        </w:tc>
        <w:tc>
          <w:tcPr>
            <w:tcW w:w="1285" w:type="dxa"/>
          </w:tcPr>
          <w:p w:rsidR="008B6B12" w:rsidRPr="008B6B12" w:rsidRDefault="008B6B12" w:rsidP="008B6B12">
            <w:pPr>
              <w:jc w:val="center"/>
              <w:rPr>
                <w:b/>
                <w:sz w:val="22"/>
                <w:szCs w:val="22"/>
              </w:rPr>
            </w:pPr>
          </w:p>
        </w:tc>
        <w:tc>
          <w:tcPr>
            <w:tcW w:w="1260" w:type="dxa"/>
          </w:tcPr>
          <w:p w:rsidR="008B6B12" w:rsidRPr="00062F48" w:rsidRDefault="008B6B12" w:rsidP="008B6465">
            <w:pPr>
              <w:jc w:val="both"/>
            </w:pPr>
          </w:p>
        </w:tc>
      </w:tr>
      <w:tr w:rsidR="008B6B12" w:rsidRPr="008B6465" w:rsidTr="006C2805">
        <w:tc>
          <w:tcPr>
            <w:tcW w:w="7083" w:type="dxa"/>
          </w:tcPr>
          <w:p w:rsidR="008B6B12" w:rsidRPr="008C2FCE" w:rsidRDefault="00CB795B" w:rsidP="00700910">
            <w:pPr>
              <w:ind w:firstLine="567"/>
              <w:jc w:val="both"/>
              <w:rPr>
                <w:sz w:val="22"/>
                <w:szCs w:val="22"/>
              </w:rPr>
            </w:pPr>
            <w:r w:rsidRPr="00C078BF">
              <w:rPr>
                <w:b/>
                <w:sz w:val="22"/>
                <w:szCs w:val="22"/>
                <w:lang w:eastAsia="lv-LV"/>
              </w:rPr>
              <w:t>53.pants.</w:t>
            </w:r>
            <w:r w:rsidRPr="00C078BF">
              <w:rPr>
                <w:sz w:val="22"/>
                <w:szCs w:val="22"/>
                <w:lang w:eastAsia="lv-LV"/>
              </w:rPr>
              <w:t xml:space="preserve"> Noteikt, ka Ekonomikas ministrijas budžeta apakšprogrammas 29.02.00 “Elektroenerģijas lietotāju atbalsts” izdevumu segšanai no akciju sabiedrības “Latvenergo” ikgadējām dividendēm tiek novirzīti resursi 2016.gadā 23 665 609 </w:t>
            </w:r>
            <w:r w:rsidRPr="00C078BF">
              <w:rPr>
                <w:i/>
                <w:sz w:val="22"/>
                <w:szCs w:val="22"/>
                <w:lang w:eastAsia="lv-LV"/>
              </w:rPr>
              <w:t>euro</w:t>
            </w:r>
            <w:r w:rsidRPr="00C078BF">
              <w:rPr>
                <w:sz w:val="22"/>
                <w:szCs w:val="22"/>
                <w:lang w:eastAsia="lv-LV"/>
              </w:rPr>
              <w:t xml:space="preserve"> apmērā.</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i/>
                <w:sz w:val="22"/>
                <w:szCs w:val="22"/>
              </w:rPr>
            </w:pPr>
          </w:p>
        </w:tc>
        <w:tc>
          <w:tcPr>
            <w:tcW w:w="1285" w:type="dxa"/>
          </w:tcPr>
          <w:p w:rsidR="008B6B12" w:rsidRPr="008B6B12" w:rsidRDefault="008B6B12" w:rsidP="008B6B12">
            <w:pPr>
              <w:jc w:val="center"/>
              <w:rPr>
                <w:b/>
                <w:sz w:val="22"/>
                <w:szCs w:val="22"/>
              </w:rPr>
            </w:pPr>
          </w:p>
        </w:tc>
        <w:tc>
          <w:tcPr>
            <w:tcW w:w="1260" w:type="dxa"/>
          </w:tcPr>
          <w:p w:rsidR="008B6B12" w:rsidRPr="006D60AB" w:rsidRDefault="008B6B12" w:rsidP="009F34F2">
            <w:pPr>
              <w:jc w:val="both"/>
            </w:pPr>
          </w:p>
        </w:tc>
      </w:tr>
      <w:tr w:rsidR="008B6B12" w:rsidRPr="008B6465" w:rsidTr="006C2805">
        <w:tc>
          <w:tcPr>
            <w:tcW w:w="7083" w:type="dxa"/>
          </w:tcPr>
          <w:p w:rsidR="008B6B12" w:rsidRPr="008C2FCE" w:rsidRDefault="00CB795B" w:rsidP="00700910">
            <w:pPr>
              <w:ind w:firstLine="567"/>
              <w:jc w:val="both"/>
              <w:rPr>
                <w:sz w:val="22"/>
                <w:szCs w:val="22"/>
              </w:rPr>
            </w:pPr>
            <w:r w:rsidRPr="00C078BF">
              <w:rPr>
                <w:b/>
                <w:sz w:val="22"/>
                <w:szCs w:val="22"/>
                <w:lang w:eastAsia="lv-LV"/>
              </w:rPr>
              <w:t xml:space="preserve">54.pants. </w:t>
            </w:r>
            <w:r w:rsidRPr="00C078BF">
              <w:rPr>
                <w:sz w:val="22"/>
                <w:szCs w:val="22"/>
                <w:lang w:eastAsia="lv-LV"/>
              </w:rPr>
              <w:t xml:space="preserve">Izglītības un zinātnes ministrijai nodrošināt, ka papildus piešķirtais finansējums zinātniskās darbības attīstībai augstskolās un koledžās </w:t>
            </w:r>
            <w:r w:rsidRPr="00C078BF">
              <w:rPr>
                <w:sz w:val="22"/>
                <w:szCs w:val="22"/>
                <w:lang w:eastAsia="lv-LV"/>
              </w:rPr>
              <w:lastRenderedPageBreak/>
              <w:t xml:space="preserve">2016.gadā 5 000 000 </w:t>
            </w:r>
            <w:r w:rsidRPr="00C078BF">
              <w:rPr>
                <w:i/>
                <w:sz w:val="22"/>
                <w:szCs w:val="22"/>
                <w:lang w:eastAsia="lv-LV"/>
              </w:rPr>
              <w:t>euro</w:t>
            </w:r>
            <w:r w:rsidRPr="00C078BF">
              <w:rPr>
                <w:sz w:val="22"/>
                <w:szCs w:val="22"/>
                <w:lang w:eastAsia="lv-LV"/>
              </w:rPr>
              <w:t xml:space="preserve"> apmērā tiek sadalīts starp Izglītības un zinātnes ministrijas, Kultūras ministrijas, Veselības ministrijas un Zemkopības ministrijas padotībā esošajām augstākās izglītības institūcijām, nodrošinot finansējuma piešķiršanu pēc vienotiem </w:t>
            </w:r>
            <w:r w:rsidRPr="00AE4681">
              <w:rPr>
                <w:sz w:val="22"/>
                <w:szCs w:val="22"/>
                <w:u w:val="single"/>
                <w:lang w:eastAsia="lv-LV"/>
              </w:rPr>
              <w:t>kritērijiem</w:t>
            </w:r>
            <w:r w:rsidRPr="00C078BF">
              <w:rPr>
                <w:sz w:val="22"/>
                <w:szCs w:val="22"/>
                <w:lang w:eastAsia="lv-LV"/>
              </w:rPr>
              <w:t>.</w:t>
            </w:r>
          </w:p>
        </w:tc>
        <w:tc>
          <w:tcPr>
            <w:tcW w:w="643" w:type="dxa"/>
          </w:tcPr>
          <w:p w:rsidR="008B6B12" w:rsidRPr="007F44B7" w:rsidRDefault="007F44B7" w:rsidP="00254DC1">
            <w:pPr>
              <w:jc w:val="center"/>
              <w:rPr>
                <w:b/>
                <w:sz w:val="22"/>
                <w:szCs w:val="22"/>
              </w:rPr>
            </w:pPr>
            <w:r>
              <w:rPr>
                <w:b/>
                <w:sz w:val="22"/>
                <w:szCs w:val="22"/>
              </w:rPr>
              <w:lastRenderedPageBreak/>
              <w:t>13</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sz w:val="22"/>
                <w:szCs w:val="22"/>
              </w:rPr>
            </w:pPr>
            <w:r w:rsidRPr="00AE4681">
              <w:rPr>
                <w:sz w:val="22"/>
                <w:szCs w:val="22"/>
              </w:rPr>
              <w:lastRenderedPageBreak/>
              <w:t>Papildināt 54.pantu aiz vārda “kritērijiem” ar vārdiem “zinātnisko institūciju un augstskolu sadarbībai studējošo iesaistei pētniecībā.”</w:t>
            </w:r>
          </w:p>
          <w:p w:rsidR="008B6B12" w:rsidRPr="00AE4681" w:rsidRDefault="008B6B12" w:rsidP="00AE4681">
            <w:pPr>
              <w:ind w:firstLine="567"/>
              <w:jc w:val="both"/>
              <w:rPr>
                <w:i/>
                <w:sz w:val="22"/>
                <w:szCs w:val="22"/>
              </w:rPr>
            </w:pPr>
          </w:p>
        </w:tc>
        <w:tc>
          <w:tcPr>
            <w:tcW w:w="1285" w:type="dxa"/>
          </w:tcPr>
          <w:p w:rsidR="008B6B12" w:rsidRPr="008B6B12" w:rsidRDefault="008B6B12" w:rsidP="008B6B12">
            <w:pPr>
              <w:jc w:val="center"/>
              <w:rPr>
                <w:b/>
                <w:sz w:val="22"/>
                <w:szCs w:val="22"/>
              </w:rPr>
            </w:pPr>
          </w:p>
        </w:tc>
        <w:tc>
          <w:tcPr>
            <w:tcW w:w="1260" w:type="dxa"/>
          </w:tcPr>
          <w:p w:rsidR="008B6B12" w:rsidRPr="006D60AB" w:rsidRDefault="008B6B12" w:rsidP="008B6465">
            <w:pPr>
              <w:jc w:val="both"/>
            </w:pPr>
          </w:p>
        </w:tc>
      </w:tr>
      <w:tr w:rsidR="008B6B12" w:rsidRPr="008B6465" w:rsidTr="006C2805">
        <w:tc>
          <w:tcPr>
            <w:tcW w:w="7083" w:type="dxa"/>
          </w:tcPr>
          <w:p w:rsidR="008B6B12" w:rsidRPr="008C2FCE" w:rsidRDefault="00CB795B" w:rsidP="00700910">
            <w:pPr>
              <w:ind w:firstLine="567"/>
              <w:jc w:val="both"/>
              <w:rPr>
                <w:b/>
                <w:bCs/>
                <w:sz w:val="22"/>
                <w:szCs w:val="22"/>
                <w:lang w:eastAsia="lv-LV"/>
              </w:rPr>
            </w:pPr>
            <w:r w:rsidRPr="00C078BF">
              <w:rPr>
                <w:b/>
                <w:sz w:val="22"/>
                <w:szCs w:val="22"/>
                <w:lang w:eastAsia="lv-LV"/>
              </w:rPr>
              <w:lastRenderedPageBreak/>
              <w:t xml:space="preserve">55.pants. </w:t>
            </w:r>
            <w:r w:rsidRPr="00C078BF">
              <w:rPr>
                <w:sz w:val="22"/>
                <w:szCs w:val="22"/>
                <w:lang w:eastAsia="lv-LV"/>
              </w:rPr>
              <w:t xml:space="preserve">Noteikt, ka kārtību, kādā Vides aizsardzības un reģionālās attīstības ministrijas budžeta programmas 30.00.00 “Pašvaldību attīstības nacionālie atbalsta instrumenti” ietvaros paredzētā apropriācija 517 611 </w:t>
            </w:r>
            <w:r w:rsidRPr="00C078BF">
              <w:rPr>
                <w:i/>
                <w:sz w:val="22"/>
                <w:szCs w:val="22"/>
                <w:lang w:eastAsia="lv-LV"/>
              </w:rPr>
              <w:t>euro</w:t>
            </w:r>
            <w:r w:rsidRPr="00C078BF">
              <w:rPr>
                <w:sz w:val="22"/>
                <w:szCs w:val="22"/>
                <w:lang w:eastAsia="lv-LV"/>
              </w:rPr>
              <w:t xml:space="preserve"> apmērā piešķirama Valsts un pašvaldību vienoto klientu apkalpošanas centru tīkla izveidei un uzturēšanai, nosaka Ministru kabinets.</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i/>
                <w:sz w:val="22"/>
                <w:szCs w:val="22"/>
              </w:rPr>
            </w:pPr>
          </w:p>
        </w:tc>
        <w:tc>
          <w:tcPr>
            <w:tcW w:w="1285" w:type="dxa"/>
          </w:tcPr>
          <w:p w:rsidR="008B6B12" w:rsidRPr="008B6B12" w:rsidRDefault="008B6B12" w:rsidP="008B6B12">
            <w:pPr>
              <w:jc w:val="center"/>
              <w:rPr>
                <w:b/>
                <w:sz w:val="22"/>
                <w:szCs w:val="22"/>
              </w:rPr>
            </w:pPr>
          </w:p>
        </w:tc>
        <w:tc>
          <w:tcPr>
            <w:tcW w:w="1260" w:type="dxa"/>
          </w:tcPr>
          <w:p w:rsidR="008B6B12" w:rsidRPr="006D60AB" w:rsidRDefault="008B6B12" w:rsidP="008B6465">
            <w:pPr>
              <w:jc w:val="both"/>
            </w:pPr>
          </w:p>
        </w:tc>
      </w:tr>
      <w:tr w:rsidR="008B6B12" w:rsidRPr="008B6465" w:rsidTr="006C2805">
        <w:tc>
          <w:tcPr>
            <w:tcW w:w="7083" w:type="dxa"/>
          </w:tcPr>
          <w:p w:rsidR="008B6B12" w:rsidRPr="008C2FCE" w:rsidRDefault="00CB795B" w:rsidP="00700910">
            <w:pPr>
              <w:ind w:firstLine="567"/>
              <w:jc w:val="both"/>
              <w:rPr>
                <w:b/>
                <w:bCs/>
                <w:sz w:val="22"/>
                <w:szCs w:val="22"/>
                <w:lang w:eastAsia="lv-LV"/>
              </w:rPr>
            </w:pPr>
            <w:r w:rsidRPr="00C078BF">
              <w:rPr>
                <w:b/>
                <w:bCs/>
                <w:sz w:val="22"/>
                <w:szCs w:val="22"/>
                <w:lang w:eastAsia="lv-LV"/>
              </w:rPr>
              <w:t>56.pants.</w:t>
            </w:r>
            <w:r w:rsidRPr="00C078BF">
              <w:rPr>
                <w:sz w:val="22"/>
                <w:szCs w:val="22"/>
                <w:lang w:eastAsia="lv-LV"/>
              </w:rPr>
              <w:t xml:space="preserve"> Lai nodrošinātu Latvijas Nacionālās bibliotēkas projekta īstenošanas likuma izpildi, atļaut kultūras ministram segt Latvijas Nacionālās bibliotēkas projekta izdevumus no Kultūras ministrijas projekta īstenošanai atvērtā uzkrājošā norēķinu konta Valsts kasē līdzekļu atlikuma.</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i/>
                <w:sz w:val="22"/>
                <w:szCs w:val="22"/>
              </w:rPr>
            </w:pPr>
          </w:p>
        </w:tc>
        <w:tc>
          <w:tcPr>
            <w:tcW w:w="1285" w:type="dxa"/>
          </w:tcPr>
          <w:p w:rsidR="008B6B12" w:rsidRPr="008B6B12" w:rsidRDefault="008B6B12" w:rsidP="008B6B12">
            <w:pPr>
              <w:jc w:val="center"/>
              <w:rPr>
                <w:b/>
                <w:sz w:val="22"/>
                <w:szCs w:val="22"/>
              </w:rPr>
            </w:pPr>
          </w:p>
        </w:tc>
        <w:tc>
          <w:tcPr>
            <w:tcW w:w="1260" w:type="dxa"/>
          </w:tcPr>
          <w:p w:rsidR="008B6B12" w:rsidRPr="006D60AB" w:rsidRDefault="008B6B12" w:rsidP="008B6465">
            <w:pPr>
              <w:jc w:val="both"/>
            </w:pPr>
          </w:p>
        </w:tc>
      </w:tr>
      <w:tr w:rsidR="008B6B12" w:rsidRPr="008B6465" w:rsidTr="006C2805">
        <w:tc>
          <w:tcPr>
            <w:tcW w:w="7083" w:type="dxa"/>
          </w:tcPr>
          <w:p w:rsidR="00CB795B" w:rsidRPr="00C078BF" w:rsidRDefault="00CB795B" w:rsidP="00CB795B">
            <w:pPr>
              <w:autoSpaceDE w:val="0"/>
              <w:autoSpaceDN w:val="0"/>
              <w:ind w:firstLine="567"/>
              <w:jc w:val="both"/>
              <w:rPr>
                <w:sz w:val="22"/>
                <w:szCs w:val="22"/>
                <w:lang w:eastAsia="lv-LV"/>
              </w:rPr>
            </w:pPr>
            <w:r w:rsidRPr="00C078BF">
              <w:rPr>
                <w:b/>
                <w:sz w:val="22"/>
                <w:szCs w:val="22"/>
                <w:lang w:eastAsia="lv-LV"/>
              </w:rPr>
              <w:t>57.pants.</w:t>
            </w:r>
            <w:r w:rsidRPr="00C078BF">
              <w:rPr>
                <w:sz w:val="22"/>
                <w:szCs w:val="22"/>
                <w:lang w:eastAsia="lv-LV"/>
              </w:rPr>
              <w:t xml:space="preserve"> </w:t>
            </w:r>
            <w:r w:rsidRPr="00C078BF">
              <w:rPr>
                <w:iCs/>
                <w:sz w:val="22"/>
                <w:szCs w:val="22"/>
                <w:lang w:eastAsia="lv-LV"/>
              </w:rPr>
              <w:t>Personām, kurām no 2010.gada 1.janvāra līdz 2010.gada 31.decembrim saskaņā ar likumu “Par valsts pensijām” piešķirtas vai pārrēķinātas vecuma, izdienas vai apgādnieka zaudējuma pensijas, tās pārskata ar 2016.gada 1.janvāri, pārrēķinot pensijas sākuma kapitālu un pensijas kapitālu atbilstoši likuma “Par valsts pensijām” 12.panta ceturtās daļas noteikumiem, un izmaksā šādi:</w:t>
            </w:r>
          </w:p>
          <w:p w:rsidR="00CB795B" w:rsidRPr="00C078BF" w:rsidRDefault="00CB795B" w:rsidP="00CB795B">
            <w:pPr>
              <w:ind w:firstLine="567"/>
              <w:jc w:val="both"/>
              <w:rPr>
                <w:sz w:val="22"/>
                <w:szCs w:val="22"/>
                <w:lang w:eastAsia="lv-LV"/>
              </w:rPr>
            </w:pPr>
            <w:r w:rsidRPr="00C078BF">
              <w:rPr>
                <w:sz w:val="22"/>
                <w:szCs w:val="22"/>
                <w:lang w:eastAsia="lv-LV"/>
              </w:rPr>
              <w:t>1)</w:t>
            </w:r>
            <w:r w:rsidRPr="00C078BF">
              <w:rPr>
                <w:sz w:val="22"/>
                <w:szCs w:val="22"/>
                <w:lang w:eastAsia="lv-LV"/>
              </w:rPr>
              <w:tab/>
              <w:t>p</w:t>
            </w:r>
            <w:r w:rsidRPr="00C078BF">
              <w:rPr>
                <w:iCs/>
                <w:sz w:val="22"/>
                <w:szCs w:val="22"/>
                <w:lang w:eastAsia="lv-LV"/>
              </w:rPr>
              <w:t>ensiju pārskata, ievērojot likuma “Par valsts pensijām” pārejas noteikumu 65.punkta 3.un 4.apakšpunktā minētos noteikumus;</w:t>
            </w:r>
          </w:p>
          <w:p w:rsidR="00CB795B" w:rsidRPr="00C078BF" w:rsidRDefault="00CB795B" w:rsidP="00CB795B">
            <w:pPr>
              <w:ind w:firstLine="567"/>
              <w:jc w:val="both"/>
              <w:rPr>
                <w:sz w:val="22"/>
                <w:szCs w:val="22"/>
                <w:lang w:eastAsia="lv-LV"/>
              </w:rPr>
            </w:pPr>
            <w:r w:rsidRPr="00C078BF">
              <w:rPr>
                <w:sz w:val="22"/>
                <w:szCs w:val="22"/>
                <w:lang w:eastAsia="lv-LV"/>
              </w:rPr>
              <w:t>2)</w:t>
            </w:r>
            <w:r w:rsidRPr="00C078BF">
              <w:rPr>
                <w:sz w:val="22"/>
                <w:szCs w:val="22"/>
                <w:lang w:eastAsia="lv-LV"/>
              </w:rPr>
              <w:tab/>
              <w:t>p</w:t>
            </w:r>
            <w:r w:rsidRPr="00C078BF">
              <w:rPr>
                <w:iCs/>
                <w:sz w:val="22"/>
                <w:szCs w:val="22"/>
                <w:lang w:eastAsia="lv-LV"/>
              </w:rPr>
              <w:t>ensiju pārskata, ievērojot pensijas piešķiršanas un pārrēķināšanas datumu, pensijas aprēķināšanai iepriekš piemēroto kārtību, kā arī likuma “Par valsts pensijām” 26.panta un pārejas noteikumu 15. un 15.</w:t>
            </w:r>
            <w:r w:rsidRPr="00C078BF">
              <w:rPr>
                <w:iCs/>
                <w:sz w:val="22"/>
                <w:szCs w:val="22"/>
                <w:vertAlign w:val="superscript"/>
                <w:lang w:eastAsia="lv-LV"/>
              </w:rPr>
              <w:t>1</w:t>
            </w:r>
            <w:r w:rsidRPr="00C078BF">
              <w:rPr>
                <w:iCs/>
                <w:sz w:val="22"/>
                <w:szCs w:val="22"/>
                <w:lang w:eastAsia="lv-LV"/>
              </w:rPr>
              <w:t>punkta noteikumus;</w:t>
            </w:r>
          </w:p>
          <w:p w:rsidR="008B6B12" w:rsidRPr="008C2FCE" w:rsidRDefault="00CB795B" w:rsidP="00700910">
            <w:pPr>
              <w:ind w:firstLine="567"/>
              <w:jc w:val="both"/>
              <w:rPr>
                <w:b/>
                <w:bCs/>
                <w:sz w:val="22"/>
                <w:szCs w:val="22"/>
                <w:lang w:eastAsia="lv-LV"/>
              </w:rPr>
            </w:pPr>
            <w:r w:rsidRPr="00C078BF">
              <w:rPr>
                <w:sz w:val="22"/>
                <w:szCs w:val="22"/>
                <w:lang w:eastAsia="lv-LV"/>
              </w:rPr>
              <w:t>3)</w:t>
            </w:r>
            <w:r w:rsidRPr="00C078BF">
              <w:rPr>
                <w:sz w:val="22"/>
                <w:szCs w:val="22"/>
                <w:lang w:eastAsia="lv-LV"/>
              </w:rPr>
              <w:tab/>
            </w:r>
            <w:r w:rsidRPr="00C078BF">
              <w:rPr>
                <w:iCs/>
                <w:sz w:val="22"/>
                <w:szCs w:val="22"/>
                <w:lang w:eastAsia="lv-LV"/>
              </w:rPr>
              <w:t>atbilstoši šā panta noteikumiem pārskatītais pensijas apmērs tiek noteikts no 2016.gada 1.janvāra, un par periodu no 1.janvāra to izmaksā ne vēlāk kā 2016.gada augustā.</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i/>
                <w:sz w:val="22"/>
                <w:szCs w:val="22"/>
              </w:rPr>
            </w:pPr>
          </w:p>
        </w:tc>
        <w:tc>
          <w:tcPr>
            <w:tcW w:w="1285" w:type="dxa"/>
          </w:tcPr>
          <w:p w:rsidR="008B6B12" w:rsidRPr="008B6B12" w:rsidRDefault="008B6B12" w:rsidP="008B6B12">
            <w:pPr>
              <w:jc w:val="center"/>
              <w:rPr>
                <w:b/>
                <w:sz w:val="22"/>
                <w:szCs w:val="22"/>
              </w:rPr>
            </w:pPr>
          </w:p>
        </w:tc>
        <w:tc>
          <w:tcPr>
            <w:tcW w:w="1260" w:type="dxa"/>
          </w:tcPr>
          <w:p w:rsidR="008B6B12" w:rsidRPr="006D60AB" w:rsidRDefault="008B6B12" w:rsidP="008B6465">
            <w:pPr>
              <w:jc w:val="both"/>
            </w:pPr>
          </w:p>
        </w:tc>
      </w:tr>
      <w:tr w:rsidR="00FE6782" w:rsidRPr="008B6465" w:rsidTr="006C2805">
        <w:tc>
          <w:tcPr>
            <w:tcW w:w="7083" w:type="dxa"/>
          </w:tcPr>
          <w:p w:rsidR="00FE6782" w:rsidRPr="00C078BF" w:rsidRDefault="00FE6782" w:rsidP="00FE6782">
            <w:pPr>
              <w:ind w:firstLine="567"/>
              <w:jc w:val="both"/>
              <w:rPr>
                <w:sz w:val="22"/>
                <w:szCs w:val="22"/>
                <w:lang w:eastAsia="lv-LV"/>
              </w:rPr>
            </w:pPr>
          </w:p>
        </w:tc>
        <w:tc>
          <w:tcPr>
            <w:tcW w:w="643" w:type="dxa"/>
          </w:tcPr>
          <w:p w:rsidR="00FE6782" w:rsidRPr="007F44B7" w:rsidRDefault="007F44B7" w:rsidP="00FE6782">
            <w:pPr>
              <w:jc w:val="center"/>
              <w:rPr>
                <w:b/>
                <w:sz w:val="22"/>
                <w:szCs w:val="22"/>
              </w:rPr>
            </w:pPr>
            <w:r>
              <w:rPr>
                <w:b/>
                <w:sz w:val="22"/>
                <w:szCs w:val="22"/>
              </w:rPr>
              <w:t>14</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color w:val="000000"/>
                <w:sz w:val="22"/>
                <w:szCs w:val="22"/>
                <w:shd w:val="clear" w:color="auto" w:fill="FFFFFF"/>
              </w:rPr>
            </w:pPr>
            <w:r w:rsidRPr="00AE4681">
              <w:rPr>
                <w:sz w:val="22"/>
                <w:szCs w:val="22"/>
              </w:rPr>
              <w:t>Papildināt likumprojektu ar jaunu 58.pantu šādā redakcijā:</w:t>
            </w:r>
          </w:p>
          <w:p w:rsidR="0084645B" w:rsidRPr="00AE4681" w:rsidRDefault="0084645B" w:rsidP="00AE4681">
            <w:pPr>
              <w:ind w:firstLine="567"/>
              <w:jc w:val="both"/>
              <w:rPr>
                <w:sz w:val="22"/>
                <w:szCs w:val="22"/>
              </w:rPr>
            </w:pPr>
            <w:r w:rsidRPr="00AE4681">
              <w:rPr>
                <w:color w:val="000000"/>
                <w:sz w:val="22"/>
                <w:szCs w:val="22"/>
                <w:shd w:val="clear" w:color="auto" w:fill="FFFFFF"/>
              </w:rPr>
              <w:t>“</w:t>
            </w:r>
            <w:r w:rsidRPr="00AE4681">
              <w:rPr>
                <w:b/>
                <w:color w:val="000000"/>
                <w:sz w:val="22"/>
                <w:szCs w:val="22"/>
                <w:shd w:val="clear" w:color="auto" w:fill="FFFFFF"/>
              </w:rPr>
              <w:t>58.pants</w:t>
            </w:r>
            <w:r w:rsidRPr="00AE4681">
              <w:rPr>
                <w:color w:val="000000"/>
                <w:sz w:val="22"/>
                <w:szCs w:val="22"/>
                <w:shd w:val="clear" w:color="auto" w:fill="FFFFFF"/>
              </w:rPr>
              <w:t xml:space="preserve">. Noteikt, ka pedagogu jaunā darba samaksas modeļa ieviešanai valsts, pašvaldību un privātajās izglītības iestādēs no 2016.gada 1.septembra valsts budžeta programmā 02.00.00 “Līdzekļi neparedzētiem </w:t>
            </w:r>
            <w:r w:rsidRPr="00AE4681">
              <w:rPr>
                <w:color w:val="000000"/>
                <w:sz w:val="22"/>
                <w:szCs w:val="22"/>
                <w:shd w:val="clear" w:color="auto" w:fill="FFFFFF"/>
              </w:rPr>
              <w:lastRenderedPageBreak/>
              <w:t xml:space="preserve">gadījumiem” rezervētais finansējums 2016.gada četriem mēnešiem ir 10 922 640 </w:t>
            </w:r>
            <w:r w:rsidRPr="00AE4681">
              <w:rPr>
                <w:i/>
                <w:iCs/>
                <w:color w:val="000000"/>
                <w:sz w:val="22"/>
                <w:szCs w:val="22"/>
                <w:shd w:val="clear" w:color="auto" w:fill="FFFFFF"/>
              </w:rPr>
              <w:t>euro</w:t>
            </w:r>
            <w:r w:rsidRPr="00AE4681">
              <w:rPr>
                <w:color w:val="000000"/>
                <w:sz w:val="22"/>
                <w:szCs w:val="22"/>
                <w:shd w:val="clear" w:color="auto" w:fill="FFFFFF"/>
              </w:rPr>
              <w:t>,  paredzot, ka finansējums tiek pārdalīts pēc pedagogu jaunā darba samaksas modeļa aprobācijas procesa beigām, un pēc attiecīgu normatīvo aktu pieņemšanas Ministru kabinetā.”</w:t>
            </w:r>
          </w:p>
        </w:tc>
        <w:tc>
          <w:tcPr>
            <w:tcW w:w="1285" w:type="dxa"/>
          </w:tcPr>
          <w:p w:rsidR="00FE6782" w:rsidRPr="008B6B12" w:rsidRDefault="00FE6782" w:rsidP="00FE6782">
            <w:pPr>
              <w:jc w:val="center"/>
              <w:rPr>
                <w:b/>
                <w:sz w:val="22"/>
                <w:szCs w:val="22"/>
              </w:rPr>
            </w:pPr>
          </w:p>
        </w:tc>
        <w:tc>
          <w:tcPr>
            <w:tcW w:w="1260" w:type="dxa"/>
          </w:tcPr>
          <w:p w:rsidR="00FE6782" w:rsidRPr="006D60AB" w:rsidRDefault="00FE6782" w:rsidP="00FE6782">
            <w:pPr>
              <w:jc w:val="both"/>
            </w:pPr>
          </w:p>
        </w:tc>
      </w:tr>
      <w:tr w:rsidR="00FE6782" w:rsidRPr="008B6465" w:rsidTr="006C2805">
        <w:tc>
          <w:tcPr>
            <w:tcW w:w="7083" w:type="dxa"/>
          </w:tcPr>
          <w:p w:rsidR="00FE6782" w:rsidRPr="00C078BF" w:rsidRDefault="00FE6782" w:rsidP="00FE6782">
            <w:pPr>
              <w:ind w:firstLine="567"/>
              <w:jc w:val="both"/>
              <w:rPr>
                <w:sz w:val="22"/>
                <w:szCs w:val="22"/>
                <w:lang w:eastAsia="lv-LV"/>
              </w:rPr>
            </w:pPr>
          </w:p>
        </w:tc>
        <w:tc>
          <w:tcPr>
            <w:tcW w:w="643" w:type="dxa"/>
          </w:tcPr>
          <w:p w:rsidR="00FE6782" w:rsidRPr="007F44B7" w:rsidRDefault="007F44B7" w:rsidP="00FE6782">
            <w:pPr>
              <w:jc w:val="center"/>
              <w:rPr>
                <w:b/>
                <w:sz w:val="22"/>
                <w:szCs w:val="22"/>
              </w:rPr>
            </w:pPr>
            <w:r>
              <w:rPr>
                <w:b/>
                <w:sz w:val="22"/>
                <w:szCs w:val="22"/>
              </w:rPr>
              <w:t>15</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color w:val="000000"/>
                <w:sz w:val="22"/>
                <w:szCs w:val="22"/>
                <w:shd w:val="clear" w:color="auto" w:fill="FFFFFF"/>
              </w:rPr>
            </w:pPr>
            <w:r w:rsidRPr="00AE4681">
              <w:rPr>
                <w:sz w:val="22"/>
                <w:szCs w:val="22"/>
              </w:rPr>
              <w:t>Papildināt likumprojektu ar jaunu 59.pantu šādā redakcijā:</w:t>
            </w:r>
          </w:p>
          <w:p w:rsidR="0084645B" w:rsidRPr="00AE4681" w:rsidRDefault="0084645B" w:rsidP="00AE4681">
            <w:pPr>
              <w:ind w:firstLine="567"/>
              <w:jc w:val="both"/>
              <w:rPr>
                <w:sz w:val="22"/>
                <w:szCs w:val="22"/>
              </w:rPr>
            </w:pPr>
            <w:r w:rsidRPr="00AE4681">
              <w:rPr>
                <w:sz w:val="22"/>
                <w:szCs w:val="22"/>
              </w:rPr>
              <w:t>“</w:t>
            </w:r>
            <w:r w:rsidRPr="00AE4681">
              <w:rPr>
                <w:b/>
                <w:sz w:val="22"/>
                <w:szCs w:val="22"/>
              </w:rPr>
              <w:t>59.pants.</w:t>
            </w:r>
            <w:r w:rsidRPr="00AE4681">
              <w:rPr>
                <w:sz w:val="22"/>
                <w:szCs w:val="22"/>
              </w:rPr>
              <w:t xml:space="preserve"> Ministru kabinetam nodrošināt:</w:t>
            </w:r>
          </w:p>
          <w:p w:rsidR="0084645B" w:rsidRPr="00AE4681" w:rsidRDefault="00AE4681" w:rsidP="00AE4681">
            <w:pPr>
              <w:pStyle w:val="ListParagraph"/>
              <w:ind w:left="0" w:firstLine="567"/>
              <w:jc w:val="both"/>
              <w:rPr>
                <w:sz w:val="22"/>
                <w:szCs w:val="22"/>
              </w:rPr>
            </w:pPr>
            <w:r w:rsidRPr="00AE4681">
              <w:rPr>
                <w:sz w:val="22"/>
                <w:szCs w:val="22"/>
              </w:rPr>
              <w:t xml:space="preserve">(1) </w:t>
            </w:r>
            <w:r w:rsidR="0084645B" w:rsidRPr="00AE4681">
              <w:rPr>
                <w:sz w:val="22"/>
                <w:szCs w:val="22"/>
              </w:rPr>
              <w:t>līdz 2016.gada 31.martam pedagogu atalgojuma modeļa izstrādi, kurā iekļauts:</w:t>
            </w:r>
          </w:p>
          <w:p w:rsidR="0084645B" w:rsidRPr="00AE4681" w:rsidRDefault="0084645B" w:rsidP="00AE4681">
            <w:pPr>
              <w:pStyle w:val="ListParagraph"/>
              <w:ind w:left="0" w:firstLine="567"/>
              <w:jc w:val="both"/>
              <w:rPr>
                <w:sz w:val="22"/>
                <w:szCs w:val="22"/>
              </w:rPr>
            </w:pPr>
            <w:r w:rsidRPr="00AE4681">
              <w:rPr>
                <w:sz w:val="22"/>
                <w:szCs w:val="22"/>
              </w:rPr>
              <w:t xml:space="preserve"> </w:t>
            </w:r>
            <w:r w:rsidR="00AE4681" w:rsidRPr="00AE4681">
              <w:rPr>
                <w:sz w:val="22"/>
                <w:szCs w:val="22"/>
              </w:rPr>
              <w:t xml:space="preserve">1) </w:t>
            </w:r>
            <w:r w:rsidRPr="00AE4681">
              <w:rPr>
                <w:sz w:val="22"/>
                <w:szCs w:val="22"/>
              </w:rPr>
              <w:t>visa pedagoģiskā personāla atalgojums, kas nepieciešams kvalitatīvas izglītības nodrošināšanai;</w:t>
            </w:r>
          </w:p>
          <w:p w:rsidR="0084645B" w:rsidRPr="00AE4681" w:rsidRDefault="00AE4681" w:rsidP="00AE4681">
            <w:pPr>
              <w:pStyle w:val="ListParagraph"/>
              <w:ind w:left="0" w:firstLine="567"/>
              <w:jc w:val="both"/>
              <w:rPr>
                <w:sz w:val="22"/>
                <w:szCs w:val="22"/>
              </w:rPr>
            </w:pPr>
            <w:r w:rsidRPr="00AE4681">
              <w:rPr>
                <w:sz w:val="22"/>
                <w:szCs w:val="22"/>
              </w:rPr>
              <w:t xml:space="preserve">2) </w:t>
            </w:r>
            <w:r w:rsidR="0084645B" w:rsidRPr="00AE4681">
              <w:rPr>
                <w:sz w:val="22"/>
                <w:szCs w:val="22"/>
              </w:rPr>
              <w:t>samērojams atalgojums visu izglītības pakāpju pedagogiem par 40 stundu darba nedēļu;</w:t>
            </w:r>
          </w:p>
          <w:p w:rsidR="0084645B" w:rsidRPr="00AE4681" w:rsidRDefault="00AE4681" w:rsidP="00AE4681">
            <w:pPr>
              <w:pStyle w:val="ListParagraph"/>
              <w:ind w:left="0" w:firstLine="567"/>
              <w:jc w:val="both"/>
              <w:rPr>
                <w:sz w:val="22"/>
                <w:szCs w:val="22"/>
              </w:rPr>
            </w:pPr>
            <w:r w:rsidRPr="00AE4681">
              <w:rPr>
                <w:sz w:val="22"/>
                <w:szCs w:val="22"/>
              </w:rPr>
              <w:t xml:space="preserve">3) </w:t>
            </w:r>
            <w:r w:rsidR="0084645B" w:rsidRPr="00AE4681">
              <w:rPr>
                <w:sz w:val="22"/>
                <w:szCs w:val="22"/>
              </w:rPr>
              <w:t>atalgojuma diferenciācija atkarībā no pedagoga darba kvalitātes,</w:t>
            </w:r>
          </w:p>
          <w:p w:rsidR="0084645B" w:rsidRPr="00AE4681" w:rsidRDefault="00AE4681" w:rsidP="00AE4681">
            <w:pPr>
              <w:pStyle w:val="ListParagraph"/>
              <w:ind w:left="0" w:firstLine="567"/>
              <w:jc w:val="both"/>
              <w:rPr>
                <w:sz w:val="22"/>
                <w:szCs w:val="22"/>
              </w:rPr>
            </w:pPr>
            <w:r w:rsidRPr="00AE4681">
              <w:rPr>
                <w:sz w:val="22"/>
                <w:szCs w:val="22"/>
              </w:rPr>
              <w:t xml:space="preserve">(2) </w:t>
            </w:r>
            <w:r w:rsidR="0084645B" w:rsidRPr="00AE4681">
              <w:rPr>
                <w:sz w:val="22"/>
                <w:szCs w:val="22"/>
              </w:rPr>
              <w:t>līdz</w:t>
            </w:r>
            <w:r w:rsidR="0084645B" w:rsidRPr="00AE4681" w:rsidDel="00955EF9">
              <w:rPr>
                <w:sz w:val="22"/>
                <w:szCs w:val="22"/>
              </w:rPr>
              <w:t xml:space="preserve"> </w:t>
            </w:r>
            <w:r w:rsidR="0084645B" w:rsidRPr="00AE4681">
              <w:rPr>
                <w:sz w:val="22"/>
                <w:szCs w:val="22"/>
              </w:rPr>
              <w:t>2016.gada 30.jūnijam pedagogu atalgojuma paaugstināšanas grafika izstrādi.</w:t>
            </w:r>
          </w:p>
        </w:tc>
        <w:tc>
          <w:tcPr>
            <w:tcW w:w="1285" w:type="dxa"/>
          </w:tcPr>
          <w:p w:rsidR="00FE6782" w:rsidRPr="008B6B12" w:rsidRDefault="00FE6782" w:rsidP="00FE6782">
            <w:pPr>
              <w:jc w:val="center"/>
              <w:rPr>
                <w:b/>
                <w:sz w:val="22"/>
                <w:szCs w:val="22"/>
              </w:rPr>
            </w:pPr>
          </w:p>
        </w:tc>
        <w:tc>
          <w:tcPr>
            <w:tcW w:w="1260" w:type="dxa"/>
          </w:tcPr>
          <w:p w:rsidR="00FE6782" w:rsidRPr="006D60AB" w:rsidRDefault="00FE6782" w:rsidP="00FE6782">
            <w:pPr>
              <w:jc w:val="both"/>
            </w:pPr>
          </w:p>
        </w:tc>
      </w:tr>
      <w:tr w:rsidR="00FE6782" w:rsidRPr="008B6465" w:rsidTr="006C2805">
        <w:tc>
          <w:tcPr>
            <w:tcW w:w="7083" w:type="dxa"/>
          </w:tcPr>
          <w:p w:rsidR="00FE6782" w:rsidRPr="00C078BF" w:rsidRDefault="00FE6782" w:rsidP="00FE6782">
            <w:pPr>
              <w:ind w:firstLine="567"/>
              <w:jc w:val="both"/>
              <w:rPr>
                <w:sz w:val="22"/>
                <w:szCs w:val="22"/>
                <w:lang w:eastAsia="lv-LV"/>
              </w:rPr>
            </w:pPr>
          </w:p>
        </w:tc>
        <w:tc>
          <w:tcPr>
            <w:tcW w:w="643" w:type="dxa"/>
          </w:tcPr>
          <w:p w:rsidR="00FE6782" w:rsidRPr="007F44B7" w:rsidRDefault="007F44B7" w:rsidP="00FE6782">
            <w:pPr>
              <w:jc w:val="center"/>
              <w:rPr>
                <w:b/>
                <w:sz w:val="22"/>
                <w:szCs w:val="22"/>
              </w:rPr>
            </w:pPr>
            <w:r>
              <w:rPr>
                <w:b/>
                <w:sz w:val="22"/>
                <w:szCs w:val="22"/>
              </w:rPr>
              <w:t>16</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color w:val="000000"/>
                <w:sz w:val="22"/>
                <w:szCs w:val="22"/>
                <w:shd w:val="clear" w:color="auto" w:fill="FFFFFF"/>
              </w:rPr>
            </w:pPr>
            <w:r w:rsidRPr="00AE4681">
              <w:rPr>
                <w:sz w:val="22"/>
                <w:szCs w:val="22"/>
              </w:rPr>
              <w:t>Papildināt likumprojektu ar 60.pantu šādā redakcijā:</w:t>
            </w:r>
          </w:p>
          <w:p w:rsidR="0084645B" w:rsidRPr="00AE4681" w:rsidRDefault="0084645B" w:rsidP="00AE4681">
            <w:pPr>
              <w:ind w:firstLine="567"/>
              <w:jc w:val="both"/>
              <w:rPr>
                <w:sz w:val="22"/>
                <w:szCs w:val="22"/>
              </w:rPr>
            </w:pPr>
            <w:r w:rsidRPr="00AE4681">
              <w:rPr>
                <w:sz w:val="22"/>
                <w:szCs w:val="22"/>
              </w:rPr>
              <w:t>“</w:t>
            </w:r>
            <w:r w:rsidRPr="00AE4681">
              <w:rPr>
                <w:b/>
                <w:sz w:val="22"/>
                <w:szCs w:val="22"/>
              </w:rPr>
              <w:t>60.pants.</w:t>
            </w:r>
            <w:r w:rsidRPr="00AE4681">
              <w:rPr>
                <w:sz w:val="22"/>
                <w:szCs w:val="22"/>
              </w:rPr>
              <w:t xml:space="preserve"> Ministru kabinetam izstrādāt un iesniegt Saeimā:</w:t>
            </w:r>
          </w:p>
          <w:p w:rsidR="0084645B" w:rsidRPr="00AE4681" w:rsidRDefault="00AE4681" w:rsidP="00AE4681">
            <w:pPr>
              <w:pStyle w:val="ListParagraph"/>
              <w:ind w:left="0" w:firstLine="567"/>
              <w:jc w:val="both"/>
              <w:rPr>
                <w:sz w:val="22"/>
                <w:szCs w:val="22"/>
              </w:rPr>
            </w:pPr>
            <w:r w:rsidRPr="00AE4681">
              <w:rPr>
                <w:sz w:val="22"/>
                <w:szCs w:val="22"/>
              </w:rPr>
              <w:t xml:space="preserve">1) </w:t>
            </w:r>
            <w:r w:rsidR="0084645B" w:rsidRPr="00AE4681">
              <w:rPr>
                <w:sz w:val="22"/>
                <w:szCs w:val="22"/>
              </w:rPr>
              <w:t xml:space="preserve">līdz 2016.gada 30.jūnijam vispārējās, profesionālās, profesionālās ievirzes un interešu izglītības kvalitātes nodrošināšanas modeli un tam nepieciešamo finansējumu, iekļaujot tajā pedagogu darba samaksas modeli; </w:t>
            </w:r>
          </w:p>
          <w:p w:rsidR="0084645B" w:rsidRPr="00AE4681" w:rsidRDefault="00AE4681" w:rsidP="00AE4681">
            <w:pPr>
              <w:pStyle w:val="ListParagraph"/>
              <w:ind w:left="0" w:firstLine="567"/>
              <w:jc w:val="both"/>
              <w:rPr>
                <w:sz w:val="22"/>
                <w:szCs w:val="22"/>
              </w:rPr>
            </w:pPr>
            <w:r w:rsidRPr="00AE4681">
              <w:rPr>
                <w:sz w:val="22"/>
                <w:szCs w:val="22"/>
              </w:rPr>
              <w:t xml:space="preserve">2) </w:t>
            </w:r>
            <w:r w:rsidR="0084645B" w:rsidRPr="00AE4681">
              <w:rPr>
                <w:sz w:val="22"/>
                <w:szCs w:val="22"/>
              </w:rPr>
              <w:t xml:space="preserve">līdz 2016.gada 30.jūnijam vispārējās, profesionālās, profesionālās ievirzes un interešu izglītības kvalitātes vadības sistēmu projektu vispārējās izglītības mērķu sasniegšanai, </w:t>
            </w:r>
            <w:r w:rsidR="0084645B" w:rsidRPr="00AE4681">
              <w:rPr>
                <w:sz w:val="22"/>
                <w:szCs w:val="22"/>
              </w:rPr>
              <w:lastRenderedPageBreak/>
              <w:t>iekļaujot valsts, pašvaldību un izglītības iestāžu līmeni;</w:t>
            </w:r>
          </w:p>
          <w:p w:rsidR="0084645B" w:rsidRPr="00AE4681" w:rsidRDefault="00AE4681" w:rsidP="00AE4681">
            <w:pPr>
              <w:pStyle w:val="ListParagraph"/>
              <w:ind w:left="0" w:firstLine="567"/>
              <w:jc w:val="both"/>
              <w:rPr>
                <w:sz w:val="22"/>
                <w:szCs w:val="22"/>
              </w:rPr>
            </w:pPr>
            <w:r w:rsidRPr="00AE4681">
              <w:rPr>
                <w:sz w:val="22"/>
                <w:szCs w:val="22"/>
              </w:rPr>
              <w:t xml:space="preserve">3) </w:t>
            </w:r>
            <w:r w:rsidR="0084645B" w:rsidRPr="00AE4681">
              <w:rPr>
                <w:sz w:val="22"/>
                <w:szCs w:val="22"/>
              </w:rPr>
              <w:t>līdz 2016.gada 31.martam augstākās izglītības finansēšanas modeļa ieviešanas plānu augstākās izglītības kvalitātes celšanai un vidēja termiņa valsts pasūtījuma plānu no budžeta līdzekļiem finansējamo studiju vietu skaitam augstskolās tautsaimniecībai būtiskajās nozarēs atbilstoši ilgtermiņa darba tirgus pieprasījuma prognozēm, novēršot daudzkārtēju programmu dublēšanos;</w:t>
            </w:r>
          </w:p>
          <w:p w:rsidR="0084645B" w:rsidRPr="00AE4681" w:rsidRDefault="00AE4681" w:rsidP="00AE4681">
            <w:pPr>
              <w:pStyle w:val="ListParagraph"/>
              <w:ind w:left="0" w:firstLine="567"/>
              <w:jc w:val="both"/>
              <w:rPr>
                <w:sz w:val="22"/>
                <w:szCs w:val="22"/>
              </w:rPr>
            </w:pPr>
            <w:r w:rsidRPr="00AE4681">
              <w:rPr>
                <w:sz w:val="22"/>
                <w:szCs w:val="22"/>
              </w:rPr>
              <w:t xml:space="preserve">4) </w:t>
            </w:r>
            <w:r w:rsidR="0084645B" w:rsidRPr="00AE4681">
              <w:rPr>
                <w:sz w:val="22"/>
                <w:szCs w:val="22"/>
              </w:rPr>
              <w:t>līdz 2016.gada 30.augustam zinātniskās darbībai finansējuma paaugstināšanas grafiku, paredzot finansējuma pieaugumu ne mazāku par 0,15% no iekšzemes kopprodukta gadā, lai valsts piešķirtais finansējums zinātniskajai darbībai 2020. gadā sasniedz vismaz 1% no iekšzemes kopprodukta.</w:t>
            </w:r>
          </w:p>
          <w:p w:rsidR="0084645B" w:rsidRPr="00AE4681" w:rsidRDefault="00AE4681" w:rsidP="00AE4681">
            <w:pPr>
              <w:pStyle w:val="ListParagraph"/>
              <w:ind w:left="0" w:firstLine="567"/>
              <w:jc w:val="both"/>
              <w:rPr>
                <w:sz w:val="22"/>
                <w:szCs w:val="22"/>
              </w:rPr>
            </w:pPr>
            <w:r w:rsidRPr="00AE4681">
              <w:rPr>
                <w:sz w:val="22"/>
                <w:szCs w:val="22"/>
              </w:rPr>
              <w:t xml:space="preserve">5) </w:t>
            </w:r>
            <w:r w:rsidR="0084645B" w:rsidRPr="00AE4681">
              <w:rPr>
                <w:sz w:val="22"/>
                <w:szCs w:val="22"/>
              </w:rPr>
              <w:t>Līdz 2016.gada 30.augustam veselības aprūpes pieejamības un kvalitātes paaugstināšanas grafiku, paredzot valsts finansējuma veselības aprūpei pieaugumu vismaz līdz 5% no iekšzemes kopprodukta 2020.gadā”</w:t>
            </w:r>
          </w:p>
        </w:tc>
        <w:tc>
          <w:tcPr>
            <w:tcW w:w="1285" w:type="dxa"/>
          </w:tcPr>
          <w:p w:rsidR="00FE6782" w:rsidRPr="008B6B12" w:rsidRDefault="00FE6782" w:rsidP="00FE6782">
            <w:pPr>
              <w:jc w:val="center"/>
              <w:rPr>
                <w:b/>
                <w:sz w:val="22"/>
                <w:szCs w:val="22"/>
              </w:rPr>
            </w:pPr>
          </w:p>
        </w:tc>
        <w:tc>
          <w:tcPr>
            <w:tcW w:w="1260" w:type="dxa"/>
          </w:tcPr>
          <w:p w:rsidR="00FE6782" w:rsidRPr="006D60AB" w:rsidRDefault="00FE6782" w:rsidP="00FE6782">
            <w:pPr>
              <w:jc w:val="both"/>
            </w:pPr>
          </w:p>
        </w:tc>
      </w:tr>
      <w:tr w:rsidR="00FE6782" w:rsidRPr="008B6465" w:rsidTr="006C2805">
        <w:tc>
          <w:tcPr>
            <w:tcW w:w="7083" w:type="dxa"/>
          </w:tcPr>
          <w:p w:rsidR="00FE6782" w:rsidRPr="00C078BF" w:rsidRDefault="00FE6782" w:rsidP="00FE6782">
            <w:pPr>
              <w:ind w:firstLine="567"/>
              <w:jc w:val="both"/>
              <w:rPr>
                <w:sz w:val="22"/>
                <w:szCs w:val="22"/>
                <w:lang w:eastAsia="lv-LV"/>
              </w:rPr>
            </w:pPr>
          </w:p>
        </w:tc>
        <w:tc>
          <w:tcPr>
            <w:tcW w:w="643" w:type="dxa"/>
          </w:tcPr>
          <w:p w:rsidR="00FE6782" w:rsidRPr="007F44B7" w:rsidRDefault="007F44B7" w:rsidP="00FE6782">
            <w:pPr>
              <w:jc w:val="center"/>
              <w:rPr>
                <w:b/>
                <w:sz w:val="22"/>
                <w:szCs w:val="22"/>
              </w:rPr>
            </w:pPr>
            <w:r>
              <w:rPr>
                <w:b/>
                <w:sz w:val="22"/>
                <w:szCs w:val="22"/>
              </w:rPr>
              <w:t>17</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sz w:val="22"/>
                <w:szCs w:val="22"/>
              </w:rPr>
            </w:pPr>
            <w:r w:rsidRPr="00AE4681">
              <w:rPr>
                <w:sz w:val="22"/>
                <w:szCs w:val="22"/>
              </w:rPr>
              <w:t>Papildināt likumprojektu ar jaunu 61.pantu šādā redakcijā:</w:t>
            </w:r>
          </w:p>
          <w:p w:rsidR="0084645B" w:rsidRPr="00AE4681" w:rsidRDefault="0084645B" w:rsidP="00AE4681">
            <w:pPr>
              <w:pStyle w:val="ListParagraph"/>
              <w:ind w:left="0" w:firstLine="567"/>
              <w:jc w:val="both"/>
              <w:rPr>
                <w:sz w:val="22"/>
                <w:szCs w:val="22"/>
              </w:rPr>
            </w:pPr>
            <w:r w:rsidRPr="00AE4681">
              <w:rPr>
                <w:sz w:val="22"/>
                <w:szCs w:val="22"/>
              </w:rPr>
              <w:t>“</w:t>
            </w:r>
            <w:r w:rsidRPr="00AE4681">
              <w:rPr>
                <w:b/>
                <w:sz w:val="22"/>
                <w:szCs w:val="22"/>
              </w:rPr>
              <w:t>61.pants.</w:t>
            </w:r>
            <w:r w:rsidRPr="00AE4681">
              <w:rPr>
                <w:sz w:val="22"/>
                <w:szCs w:val="22"/>
              </w:rPr>
              <w:t xml:space="preserve"> Ministru kabinetam līdz 2016.gada 1.februārim izstrādāt valsts budžeta programmu (apakšprogrammu) bāzes izdevumu izvērtēšanas metodiku un ministriju un citu centrālo valsts iestāžu izvērtēšanas grafiku 2016.gadam.”</w:t>
            </w:r>
          </w:p>
        </w:tc>
        <w:tc>
          <w:tcPr>
            <w:tcW w:w="1285" w:type="dxa"/>
          </w:tcPr>
          <w:p w:rsidR="00FE6782" w:rsidRPr="008B6B12" w:rsidRDefault="00FE6782" w:rsidP="00FE6782">
            <w:pPr>
              <w:jc w:val="center"/>
              <w:rPr>
                <w:b/>
                <w:sz w:val="22"/>
                <w:szCs w:val="22"/>
              </w:rPr>
            </w:pPr>
          </w:p>
        </w:tc>
        <w:tc>
          <w:tcPr>
            <w:tcW w:w="1260" w:type="dxa"/>
          </w:tcPr>
          <w:p w:rsidR="00FE6782" w:rsidRPr="006D60AB" w:rsidRDefault="00FE6782" w:rsidP="00FE6782">
            <w:pPr>
              <w:jc w:val="both"/>
            </w:pPr>
          </w:p>
        </w:tc>
      </w:tr>
      <w:tr w:rsidR="00FE6782" w:rsidRPr="008B6465" w:rsidTr="006C2805">
        <w:tc>
          <w:tcPr>
            <w:tcW w:w="7083" w:type="dxa"/>
          </w:tcPr>
          <w:p w:rsidR="00FE6782" w:rsidRPr="00C078BF" w:rsidRDefault="00FE6782" w:rsidP="00FE6782">
            <w:pPr>
              <w:ind w:firstLine="567"/>
              <w:jc w:val="both"/>
              <w:rPr>
                <w:sz w:val="22"/>
                <w:szCs w:val="22"/>
                <w:lang w:eastAsia="lv-LV"/>
              </w:rPr>
            </w:pPr>
          </w:p>
        </w:tc>
        <w:tc>
          <w:tcPr>
            <w:tcW w:w="643" w:type="dxa"/>
          </w:tcPr>
          <w:p w:rsidR="00FE6782" w:rsidRPr="007F44B7" w:rsidRDefault="007F44B7" w:rsidP="00FE6782">
            <w:pPr>
              <w:jc w:val="center"/>
              <w:rPr>
                <w:b/>
                <w:sz w:val="22"/>
                <w:szCs w:val="22"/>
              </w:rPr>
            </w:pPr>
            <w:r>
              <w:rPr>
                <w:b/>
                <w:sz w:val="22"/>
                <w:szCs w:val="22"/>
              </w:rPr>
              <w:t>18</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sz w:val="22"/>
                <w:szCs w:val="22"/>
              </w:rPr>
            </w:pPr>
            <w:r w:rsidRPr="00AE4681">
              <w:rPr>
                <w:sz w:val="22"/>
                <w:szCs w:val="22"/>
              </w:rPr>
              <w:t>Papildināt likumprojektu ar jaunu 62.pantu šādā redakcijā:</w:t>
            </w:r>
          </w:p>
          <w:p w:rsidR="0084645B" w:rsidRPr="00AE4681" w:rsidRDefault="0084645B" w:rsidP="00AE4681">
            <w:pPr>
              <w:pStyle w:val="ListParagraph"/>
              <w:ind w:left="0" w:firstLine="567"/>
              <w:jc w:val="both"/>
              <w:rPr>
                <w:sz w:val="22"/>
                <w:szCs w:val="22"/>
              </w:rPr>
            </w:pPr>
            <w:r w:rsidRPr="00AE4681">
              <w:rPr>
                <w:sz w:val="22"/>
                <w:szCs w:val="22"/>
              </w:rPr>
              <w:lastRenderedPageBreak/>
              <w:t>“</w:t>
            </w:r>
            <w:r w:rsidRPr="00AE4681">
              <w:rPr>
                <w:b/>
                <w:sz w:val="22"/>
                <w:szCs w:val="22"/>
              </w:rPr>
              <w:t>62.pants.</w:t>
            </w:r>
            <w:r w:rsidRPr="00AE4681">
              <w:rPr>
                <w:sz w:val="22"/>
                <w:szCs w:val="22"/>
              </w:rPr>
              <w:t xml:space="preserve"> Ministru kabinetam līdz 2016.gada 1.maijam nodrošināt “Latvijas nevalstisko organizāciju fonds”  darbības uzsākšanai nepieciešamo normatīvo aktu izstrādi.” </w:t>
            </w:r>
          </w:p>
        </w:tc>
        <w:tc>
          <w:tcPr>
            <w:tcW w:w="1285" w:type="dxa"/>
          </w:tcPr>
          <w:p w:rsidR="00FE6782" w:rsidRPr="008B6B12" w:rsidRDefault="00FE6782" w:rsidP="00FE6782">
            <w:pPr>
              <w:jc w:val="center"/>
              <w:rPr>
                <w:b/>
                <w:sz w:val="22"/>
                <w:szCs w:val="22"/>
              </w:rPr>
            </w:pPr>
          </w:p>
        </w:tc>
        <w:tc>
          <w:tcPr>
            <w:tcW w:w="1260" w:type="dxa"/>
          </w:tcPr>
          <w:p w:rsidR="00FE6782" w:rsidRPr="006D60AB" w:rsidRDefault="00FE6782" w:rsidP="00FE6782">
            <w:pPr>
              <w:jc w:val="both"/>
            </w:pPr>
          </w:p>
        </w:tc>
      </w:tr>
      <w:tr w:rsidR="004E3A6A" w:rsidRPr="008C7EFA" w:rsidTr="006C2805">
        <w:tc>
          <w:tcPr>
            <w:tcW w:w="7083" w:type="dxa"/>
          </w:tcPr>
          <w:p w:rsidR="004E3A6A" w:rsidRPr="008C7EFA" w:rsidRDefault="004E3A6A" w:rsidP="00FE6782">
            <w:pPr>
              <w:ind w:firstLine="567"/>
              <w:jc w:val="both"/>
              <w:rPr>
                <w:color w:val="000000"/>
                <w:sz w:val="22"/>
                <w:szCs w:val="22"/>
                <w:lang w:eastAsia="lv-LV"/>
              </w:rPr>
            </w:pPr>
          </w:p>
        </w:tc>
        <w:tc>
          <w:tcPr>
            <w:tcW w:w="643" w:type="dxa"/>
          </w:tcPr>
          <w:p w:rsidR="004E3A6A" w:rsidRPr="007F44B7" w:rsidRDefault="007F44B7" w:rsidP="00FE6782">
            <w:pPr>
              <w:jc w:val="center"/>
              <w:rPr>
                <w:b/>
                <w:sz w:val="22"/>
                <w:szCs w:val="22"/>
              </w:rPr>
            </w:pPr>
            <w:r>
              <w:rPr>
                <w:b/>
                <w:sz w:val="22"/>
                <w:szCs w:val="22"/>
              </w:rPr>
              <w:t>19</w:t>
            </w:r>
          </w:p>
        </w:tc>
        <w:tc>
          <w:tcPr>
            <w:tcW w:w="4553" w:type="dxa"/>
          </w:tcPr>
          <w:p w:rsidR="004E3A6A" w:rsidRPr="004E3A6A" w:rsidRDefault="004E3A6A" w:rsidP="004E3A6A">
            <w:pPr>
              <w:ind w:firstLine="567"/>
              <w:jc w:val="both"/>
              <w:rPr>
                <w:b/>
                <w:sz w:val="22"/>
                <w:szCs w:val="22"/>
                <w:u w:val="single"/>
              </w:rPr>
            </w:pPr>
            <w:r w:rsidRPr="004E3A6A">
              <w:rPr>
                <w:b/>
                <w:sz w:val="22"/>
                <w:szCs w:val="22"/>
                <w:u w:val="single"/>
              </w:rPr>
              <w:t>Deputāts I.Pimenovs</w:t>
            </w:r>
          </w:p>
          <w:p w:rsidR="004E3A6A" w:rsidRPr="004E3A6A" w:rsidRDefault="004E3A6A" w:rsidP="004E3A6A">
            <w:pPr>
              <w:shd w:val="clear" w:color="auto" w:fill="FFFFFF"/>
              <w:autoSpaceDE w:val="0"/>
              <w:ind w:firstLine="567"/>
              <w:jc w:val="both"/>
              <w:rPr>
                <w:bCs/>
                <w:color w:val="000000"/>
                <w:sz w:val="22"/>
                <w:szCs w:val="22"/>
              </w:rPr>
            </w:pPr>
            <w:r w:rsidRPr="004E3A6A">
              <w:rPr>
                <w:bCs/>
                <w:color w:val="000000"/>
                <w:sz w:val="22"/>
                <w:szCs w:val="22"/>
              </w:rPr>
              <w:t>Papildināt likumprojektu ar jaunu pantu šādā redakcijā:</w:t>
            </w:r>
          </w:p>
          <w:p w:rsidR="004E3A6A" w:rsidRPr="004E3A6A" w:rsidRDefault="004E3A6A" w:rsidP="004E3A6A">
            <w:pPr>
              <w:shd w:val="clear" w:color="auto" w:fill="FFFFFF"/>
              <w:autoSpaceDE w:val="0"/>
              <w:ind w:firstLine="567"/>
              <w:jc w:val="both"/>
              <w:rPr>
                <w:b/>
                <w:sz w:val="22"/>
                <w:szCs w:val="22"/>
                <w:u w:val="single"/>
              </w:rPr>
            </w:pPr>
            <w:r w:rsidRPr="004E3A6A">
              <w:rPr>
                <w:bCs/>
                <w:color w:val="000000"/>
                <w:sz w:val="22"/>
                <w:szCs w:val="22"/>
              </w:rPr>
              <w:t>„Ministru kabinets līdz 2016. gada 1. martam iesniedz Saeimai likumprojektu par grozījumiem likumā „Par uzņēmumu ienākuma nodokli”, ar kuriem nodrošina, ka no 2016. gada 1. jūlija, nosakot ar uzņēmumu ienākuma nodokli apliekamo ienākumu, to samazina par ienākuma daļu, kura nebija noteikta dividendēm, kā arī par taksācijas periodā investēto ienākumu, izņemot to, kas ieguldīta ieguldījuma īpašumos vai ieguldīta citu uzņēmumu pamatkapitālā.”</w:t>
            </w:r>
          </w:p>
        </w:tc>
        <w:tc>
          <w:tcPr>
            <w:tcW w:w="1285" w:type="dxa"/>
          </w:tcPr>
          <w:p w:rsidR="004E3A6A" w:rsidRPr="008C7EFA" w:rsidRDefault="004E3A6A" w:rsidP="00FE6782">
            <w:pPr>
              <w:jc w:val="center"/>
              <w:rPr>
                <w:b/>
                <w:sz w:val="22"/>
                <w:szCs w:val="22"/>
              </w:rPr>
            </w:pPr>
          </w:p>
        </w:tc>
        <w:tc>
          <w:tcPr>
            <w:tcW w:w="1260" w:type="dxa"/>
          </w:tcPr>
          <w:p w:rsidR="004E3A6A" w:rsidRPr="008C7EFA" w:rsidRDefault="004E3A6A" w:rsidP="00FE6782">
            <w:pPr>
              <w:jc w:val="both"/>
              <w:rPr>
                <w:sz w:val="22"/>
                <w:szCs w:val="22"/>
              </w:rPr>
            </w:pPr>
          </w:p>
        </w:tc>
      </w:tr>
      <w:tr w:rsidR="00FE6782" w:rsidRPr="008C7EFA" w:rsidTr="006C2805">
        <w:tc>
          <w:tcPr>
            <w:tcW w:w="7083" w:type="dxa"/>
          </w:tcPr>
          <w:p w:rsidR="004409BA" w:rsidRPr="008C7EFA" w:rsidRDefault="00057269" w:rsidP="00FE6782">
            <w:pPr>
              <w:ind w:firstLine="567"/>
              <w:jc w:val="both"/>
              <w:rPr>
                <w:color w:val="000000"/>
                <w:sz w:val="22"/>
                <w:szCs w:val="22"/>
                <w:lang w:eastAsia="lv-LV"/>
              </w:rPr>
            </w:pPr>
            <w:r w:rsidRPr="008C7EFA">
              <w:rPr>
                <w:color w:val="000000"/>
                <w:sz w:val="22"/>
                <w:szCs w:val="22"/>
                <w:lang w:eastAsia="lv-LV"/>
              </w:rPr>
              <w:t>Likumprojekta "Par valsts budžetu 2016.gadam"</w:t>
            </w:r>
          </w:p>
          <w:p w:rsidR="00FE6782" w:rsidRPr="008C7EFA" w:rsidRDefault="00057269" w:rsidP="004409BA">
            <w:pPr>
              <w:ind w:firstLine="567"/>
              <w:jc w:val="right"/>
              <w:rPr>
                <w:color w:val="000000"/>
                <w:sz w:val="22"/>
                <w:szCs w:val="22"/>
                <w:lang w:eastAsia="lv-LV"/>
              </w:rPr>
            </w:pPr>
            <w:r w:rsidRPr="008C7EFA">
              <w:rPr>
                <w:color w:val="000000"/>
                <w:sz w:val="22"/>
                <w:szCs w:val="22"/>
                <w:lang w:eastAsia="lv-LV"/>
              </w:rPr>
              <w:t>7.pielikums</w:t>
            </w:r>
          </w:p>
          <w:p w:rsidR="004409BA" w:rsidRPr="008C7EFA" w:rsidRDefault="004409BA" w:rsidP="00C213D0">
            <w:pPr>
              <w:ind w:firstLine="567"/>
              <w:jc w:val="center"/>
              <w:rPr>
                <w:sz w:val="22"/>
                <w:szCs w:val="22"/>
                <w:lang w:eastAsia="lv-LV"/>
              </w:rPr>
            </w:pPr>
            <w:r w:rsidRPr="008C7EFA">
              <w:rPr>
                <w:b/>
                <w:color w:val="000000"/>
                <w:sz w:val="22"/>
                <w:szCs w:val="22"/>
                <w:lang w:eastAsia="lv-LV"/>
              </w:rPr>
              <w:t xml:space="preserve">Mērķdotācijas pašvaldībām – interešu izglītības programmu </w:t>
            </w:r>
            <w:r w:rsidRPr="008C7EFA">
              <w:rPr>
                <w:b/>
                <w:color w:val="000000"/>
                <w:sz w:val="22"/>
                <w:szCs w:val="22"/>
                <w:u w:val="single"/>
                <w:lang w:eastAsia="lv-LV"/>
              </w:rPr>
              <w:t xml:space="preserve">un sporta skolu </w:t>
            </w:r>
            <w:r w:rsidRPr="008C7EFA">
              <w:rPr>
                <w:b/>
                <w:color w:val="000000"/>
                <w:sz w:val="22"/>
                <w:szCs w:val="22"/>
                <w:lang w:eastAsia="lv-LV"/>
              </w:rPr>
              <w:t>pedagogu daļējai darba samaksai un valsts sociālās apdrošināšanas obligātajām iemaksām</w:t>
            </w:r>
          </w:p>
        </w:tc>
        <w:tc>
          <w:tcPr>
            <w:tcW w:w="643" w:type="dxa"/>
          </w:tcPr>
          <w:p w:rsidR="00FE6782" w:rsidRPr="007F44B7" w:rsidRDefault="007F44B7" w:rsidP="00FE6782">
            <w:pPr>
              <w:jc w:val="center"/>
              <w:rPr>
                <w:b/>
                <w:sz w:val="22"/>
                <w:szCs w:val="22"/>
              </w:rPr>
            </w:pPr>
            <w:r>
              <w:rPr>
                <w:b/>
                <w:sz w:val="22"/>
                <w:szCs w:val="22"/>
              </w:rPr>
              <w:t>20</w:t>
            </w:r>
          </w:p>
        </w:tc>
        <w:tc>
          <w:tcPr>
            <w:tcW w:w="4553" w:type="dxa"/>
          </w:tcPr>
          <w:p w:rsidR="00FE6782" w:rsidRPr="00AE4681" w:rsidRDefault="00FE6782" w:rsidP="00AE4681">
            <w:pPr>
              <w:ind w:firstLine="567"/>
              <w:jc w:val="both"/>
              <w:rPr>
                <w:b/>
                <w:sz w:val="22"/>
                <w:szCs w:val="22"/>
                <w:u w:val="single"/>
              </w:rPr>
            </w:pPr>
            <w:r w:rsidRPr="00AE4681">
              <w:rPr>
                <w:b/>
                <w:sz w:val="22"/>
                <w:szCs w:val="22"/>
                <w:u w:val="single"/>
              </w:rPr>
              <w:t>Frakcija "No sirds Latvijai"</w:t>
            </w:r>
          </w:p>
          <w:p w:rsidR="0084645B" w:rsidRPr="00AE4681" w:rsidRDefault="0084645B" w:rsidP="00AE4681">
            <w:pPr>
              <w:pStyle w:val="ListParagraph"/>
              <w:ind w:left="0" w:firstLine="567"/>
              <w:jc w:val="both"/>
              <w:rPr>
                <w:sz w:val="22"/>
                <w:szCs w:val="22"/>
              </w:rPr>
            </w:pPr>
            <w:r w:rsidRPr="00AE4681">
              <w:rPr>
                <w:sz w:val="22"/>
                <w:szCs w:val="22"/>
              </w:rPr>
              <w:t>Svītrot likumprojekta 7.pielikuma virsrakstā vārdus „un sporta skolu”.</w:t>
            </w:r>
          </w:p>
        </w:tc>
        <w:tc>
          <w:tcPr>
            <w:tcW w:w="1285" w:type="dxa"/>
          </w:tcPr>
          <w:p w:rsidR="00FE6782" w:rsidRPr="008C7EFA" w:rsidRDefault="00FE6782" w:rsidP="00FE6782">
            <w:pPr>
              <w:jc w:val="center"/>
              <w:rPr>
                <w:b/>
                <w:sz w:val="22"/>
                <w:szCs w:val="22"/>
              </w:rPr>
            </w:pPr>
          </w:p>
        </w:tc>
        <w:tc>
          <w:tcPr>
            <w:tcW w:w="1260" w:type="dxa"/>
          </w:tcPr>
          <w:p w:rsidR="00FE6782" w:rsidRPr="008C7EFA" w:rsidRDefault="00FE6782" w:rsidP="00FE6782">
            <w:pPr>
              <w:jc w:val="both"/>
              <w:rPr>
                <w:sz w:val="22"/>
                <w:szCs w:val="22"/>
              </w:rPr>
            </w:pPr>
          </w:p>
        </w:tc>
      </w:tr>
      <w:tr w:rsidR="008B6B12" w:rsidRPr="008B6465" w:rsidTr="006C2805">
        <w:tc>
          <w:tcPr>
            <w:tcW w:w="7083" w:type="dxa"/>
          </w:tcPr>
          <w:p w:rsidR="008B6B12" w:rsidRPr="008C2FCE" w:rsidRDefault="00CB795B" w:rsidP="00700910">
            <w:pPr>
              <w:ind w:firstLine="567"/>
              <w:jc w:val="both"/>
              <w:rPr>
                <w:b/>
                <w:bCs/>
                <w:sz w:val="22"/>
                <w:szCs w:val="22"/>
                <w:lang w:eastAsia="lv-LV"/>
              </w:rPr>
            </w:pPr>
            <w:r w:rsidRPr="00C078BF">
              <w:rPr>
                <w:sz w:val="22"/>
                <w:szCs w:val="22"/>
                <w:lang w:eastAsia="lv-LV"/>
              </w:rPr>
              <w:t>Likums stājas spēkā 2016.gada 1.janvārī.</w:t>
            </w:r>
          </w:p>
        </w:tc>
        <w:tc>
          <w:tcPr>
            <w:tcW w:w="643" w:type="dxa"/>
          </w:tcPr>
          <w:p w:rsidR="008B6B12" w:rsidRPr="007F44B7" w:rsidRDefault="008B6B12" w:rsidP="00254DC1">
            <w:pPr>
              <w:jc w:val="center"/>
              <w:rPr>
                <w:b/>
                <w:sz w:val="22"/>
                <w:szCs w:val="22"/>
              </w:rPr>
            </w:pPr>
          </w:p>
        </w:tc>
        <w:tc>
          <w:tcPr>
            <w:tcW w:w="4553" w:type="dxa"/>
          </w:tcPr>
          <w:p w:rsidR="008B6B12" w:rsidRPr="00AE4681" w:rsidRDefault="008B6B12" w:rsidP="00AE4681">
            <w:pPr>
              <w:ind w:firstLine="567"/>
              <w:jc w:val="both"/>
              <w:rPr>
                <w:sz w:val="22"/>
                <w:szCs w:val="22"/>
              </w:rPr>
            </w:pPr>
          </w:p>
        </w:tc>
        <w:tc>
          <w:tcPr>
            <w:tcW w:w="1285" w:type="dxa"/>
          </w:tcPr>
          <w:p w:rsidR="008B6B12" w:rsidRPr="008B6B12" w:rsidRDefault="008B6B12" w:rsidP="008B6B12">
            <w:pPr>
              <w:jc w:val="center"/>
              <w:rPr>
                <w:b/>
                <w:sz w:val="22"/>
                <w:szCs w:val="22"/>
              </w:rPr>
            </w:pPr>
          </w:p>
        </w:tc>
        <w:tc>
          <w:tcPr>
            <w:tcW w:w="1260" w:type="dxa"/>
          </w:tcPr>
          <w:p w:rsidR="008B6B12" w:rsidRPr="006D60AB" w:rsidRDefault="008B6B12" w:rsidP="008B6465">
            <w:pPr>
              <w:jc w:val="both"/>
            </w:pPr>
          </w:p>
        </w:tc>
      </w:tr>
    </w:tbl>
    <w:p w:rsidR="00F64B09" w:rsidRDefault="00F64B09" w:rsidP="008A6540">
      <w:pPr>
        <w:rPr>
          <w:rFonts w:ascii="Arial" w:hAnsi="Arial" w:cs="Arial"/>
          <w:sz w:val="20"/>
          <w:szCs w:val="20"/>
        </w:rPr>
      </w:pPr>
    </w:p>
    <w:sectPr w:rsidR="00F64B09" w:rsidSect="00CD20FA">
      <w:headerReference w:type="even" r:id="rId8"/>
      <w:headerReference w:type="default" r:id="rId9"/>
      <w:footerReference w:type="even" r:id="rId10"/>
      <w:footerReference w:type="default" r:id="rId11"/>
      <w:footerReference w:type="first" r:id="rId12"/>
      <w:pgSz w:w="16838" w:h="11906" w:orient="landscape"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31" w:rsidRDefault="00715C31">
      <w:r>
        <w:separator/>
      </w:r>
    </w:p>
  </w:endnote>
  <w:endnote w:type="continuationSeparator" w:id="0">
    <w:p w:rsidR="00715C31" w:rsidRDefault="0071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09" w:rsidRDefault="009060AD" w:rsidP="009A07B3">
    <w:pPr>
      <w:pStyle w:val="Footer"/>
      <w:framePr w:wrap="around" w:vAnchor="text" w:hAnchor="margin" w:xAlign="right" w:y="1"/>
      <w:rPr>
        <w:rStyle w:val="PageNumber"/>
      </w:rPr>
    </w:pPr>
    <w:r>
      <w:rPr>
        <w:rStyle w:val="PageNumber"/>
      </w:rPr>
      <w:fldChar w:fldCharType="begin"/>
    </w:r>
    <w:r w:rsidR="00F64B09">
      <w:rPr>
        <w:rStyle w:val="PageNumber"/>
      </w:rPr>
      <w:instrText xml:space="preserve">PAGE  </w:instrText>
    </w:r>
    <w:r>
      <w:rPr>
        <w:rStyle w:val="PageNumber"/>
      </w:rPr>
      <w:fldChar w:fldCharType="end"/>
    </w:r>
  </w:p>
  <w:p w:rsidR="00F64B09" w:rsidRDefault="00F64B09"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09" w:rsidRDefault="009060AD" w:rsidP="009A07B3">
    <w:pPr>
      <w:pStyle w:val="Footer"/>
      <w:framePr w:wrap="around" w:vAnchor="text" w:hAnchor="margin" w:xAlign="right" w:y="1"/>
      <w:rPr>
        <w:rStyle w:val="PageNumber"/>
      </w:rPr>
    </w:pPr>
    <w:r>
      <w:rPr>
        <w:rStyle w:val="PageNumber"/>
      </w:rPr>
      <w:fldChar w:fldCharType="begin"/>
    </w:r>
    <w:r w:rsidR="00F64B09">
      <w:rPr>
        <w:rStyle w:val="PageNumber"/>
      </w:rPr>
      <w:instrText xml:space="preserve">PAGE  </w:instrText>
    </w:r>
    <w:r>
      <w:rPr>
        <w:rStyle w:val="PageNumber"/>
      </w:rPr>
      <w:fldChar w:fldCharType="separate"/>
    </w:r>
    <w:r w:rsidR="00394B28">
      <w:rPr>
        <w:rStyle w:val="PageNumber"/>
        <w:noProof/>
      </w:rPr>
      <w:t>2</w:t>
    </w:r>
    <w:r>
      <w:rPr>
        <w:rStyle w:val="PageNumber"/>
      </w:rPr>
      <w:fldChar w:fldCharType="end"/>
    </w:r>
  </w:p>
  <w:p w:rsidR="00F64B09" w:rsidRPr="00CC0F55" w:rsidRDefault="00F64B09" w:rsidP="001D282E">
    <w:pPr>
      <w:pStyle w:val="Footer"/>
      <w:ind w:right="360"/>
      <w:rPr>
        <w:sz w:val="20"/>
      </w:rPr>
    </w:pPr>
  </w:p>
  <w:p w:rsidR="00F64B09" w:rsidRPr="008B3D42" w:rsidRDefault="00F64B09"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09" w:rsidRPr="008B3D42" w:rsidRDefault="00F64B09" w:rsidP="00BF51C1">
    <w:pPr>
      <w:pStyle w:val="Footer"/>
    </w:pPr>
  </w:p>
  <w:p w:rsidR="00F64B09" w:rsidRPr="009021A6" w:rsidRDefault="00F64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31" w:rsidRDefault="00715C31">
      <w:r>
        <w:separator/>
      </w:r>
    </w:p>
  </w:footnote>
  <w:footnote w:type="continuationSeparator" w:id="0">
    <w:p w:rsidR="00715C31" w:rsidRDefault="0071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09" w:rsidRDefault="009060AD" w:rsidP="00D63D38">
    <w:pPr>
      <w:pStyle w:val="Header"/>
      <w:framePr w:wrap="around" w:vAnchor="text" w:hAnchor="margin" w:xAlign="right" w:y="1"/>
      <w:rPr>
        <w:rStyle w:val="PageNumber"/>
      </w:rPr>
    </w:pPr>
    <w:r>
      <w:rPr>
        <w:rStyle w:val="PageNumber"/>
      </w:rPr>
      <w:fldChar w:fldCharType="begin"/>
    </w:r>
    <w:r w:rsidR="00F64B09">
      <w:rPr>
        <w:rStyle w:val="PageNumber"/>
      </w:rPr>
      <w:instrText xml:space="preserve">PAGE  </w:instrText>
    </w:r>
    <w:r>
      <w:rPr>
        <w:rStyle w:val="PageNumber"/>
      </w:rPr>
      <w:fldChar w:fldCharType="end"/>
    </w:r>
  </w:p>
  <w:p w:rsidR="00F64B09" w:rsidRDefault="00F64B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09" w:rsidRDefault="00F64B0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E5"/>
    <w:multiLevelType w:val="hybridMultilevel"/>
    <w:tmpl w:val="2E4A572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4E1B66"/>
    <w:multiLevelType w:val="hybridMultilevel"/>
    <w:tmpl w:val="0FB26028"/>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cs="Times New Roman" w:hint="default"/>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5"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7"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6639D7"/>
    <w:multiLevelType w:val="singleLevel"/>
    <w:tmpl w:val="BD60C284"/>
    <w:lvl w:ilvl="0">
      <w:start w:val="2"/>
      <w:numFmt w:val="decimal"/>
      <w:lvlText w:val="%1."/>
      <w:lvlJc w:val="left"/>
      <w:pPr>
        <w:tabs>
          <w:tab w:val="num" w:pos="360"/>
        </w:tabs>
        <w:ind w:left="360" w:hanging="360"/>
      </w:pPr>
      <w:rPr>
        <w:rFonts w:cs="Times New Roman"/>
      </w:rPr>
    </w:lvl>
  </w:abstractNum>
  <w:abstractNum w:abstractNumId="19" w15:restartNumberingAfterBreak="0">
    <w:nsid w:val="72091567"/>
    <w:multiLevelType w:val="hybridMultilevel"/>
    <w:tmpl w:val="5C4C3B7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18"/>
  </w:num>
  <w:num w:numId="2">
    <w:abstractNumId w:val="12"/>
  </w:num>
  <w:num w:numId="3">
    <w:abstractNumId w:val="4"/>
  </w:num>
  <w:num w:numId="4">
    <w:abstractNumId w:val="9"/>
  </w:num>
  <w:num w:numId="5">
    <w:abstractNumId w:val="19"/>
  </w:num>
  <w:num w:numId="6">
    <w:abstractNumId w:val="0"/>
  </w:num>
  <w:num w:numId="7">
    <w:abstractNumId w:val="10"/>
  </w:num>
  <w:num w:numId="8">
    <w:abstractNumId w:val="14"/>
  </w:num>
  <w:num w:numId="9">
    <w:abstractNumId w:val="5"/>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6"/>
  </w:num>
  <w:num w:numId="16">
    <w:abstractNumId w:val="11"/>
  </w:num>
  <w:num w:numId="17">
    <w:abstractNumId w:val="2"/>
  </w:num>
  <w:num w:numId="18">
    <w:abstractNumId w:val="20"/>
  </w:num>
  <w:num w:numId="19">
    <w:abstractNumId w:val="17"/>
  </w:num>
  <w:num w:numId="20">
    <w:abstractNumId w:val="8"/>
  </w:num>
  <w:num w:numId="21">
    <w:abstractNumId w:val="13"/>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11F0"/>
    <w:rsid w:val="000014FC"/>
    <w:rsid w:val="000022EC"/>
    <w:rsid w:val="00003869"/>
    <w:rsid w:val="0000398E"/>
    <w:rsid w:val="00007610"/>
    <w:rsid w:val="00010DB8"/>
    <w:rsid w:val="0001336C"/>
    <w:rsid w:val="00021C48"/>
    <w:rsid w:val="00022047"/>
    <w:rsid w:val="0002520B"/>
    <w:rsid w:val="00026068"/>
    <w:rsid w:val="00026CDC"/>
    <w:rsid w:val="000270C6"/>
    <w:rsid w:val="000328AA"/>
    <w:rsid w:val="000370F1"/>
    <w:rsid w:val="00037303"/>
    <w:rsid w:val="00037BE8"/>
    <w:rsid w:val="000418C8"/>
    <w:rsid w:val="00044152"/>
    <w:rsid w:val="00050061"/>
    <w:rsid w:val="00054867"/>
    <w:rsid w:val="0005529B"/>
    <w:rsid w:val="00056283"/>
    <w:rsid w:val="0005674A"/>
    <w:rsid w:val="00057269"/>
    <w:rsid w:val="00060A91"/>
    <w:rsid w:val="00062F48"/>
    <w:rsid w:val="000644E8"/>
    <w:rsid w:val="00064951"/>
    <w:rsid w:val="00067790"/>
    <w:rsid w:val="00067EC5"/>
    <w:rsid w:val="00070F90"/>
    <w:rsid w:val="00071EB6"/>
    <w:rsid w:val="000743D0"/>
    <w:rsid w:val="000814FE"/>
    <w:rsid w:val="00083A16"/>
    <w:rsid w:val="000871FB"/>
    <w:rsid w:val="00094083"/>
    <w:rsid w:val="00095889"/>
    <w:rsid w:val="000974B9"/>
    <w:rsid w:val="000978EA"/>
    <w:rsid w:val="000A07AB"/>
    <w:rsid w:val="000B097B"/>
    <w:rsid w:val="000B24AE"/>
    <w:rsid w:val="000B3CDE"/>
    <w:rsid w:val="000B3ED1"/>
    <w:rsid w:val="000B6532"/>
    <w:rsid w:val="000B73FF"/>
    <w:rsid w:val="000C0D67"/>
    <w:rsid w:val="000C3DE5"/>
    <w:rsid w:val="000C4DFF"/>
    <w:rsid w:val="000C4EF4"/>
    <w:rsid w:val="000C5E88"/>
    <w:rsid w:val="000C6861"/>
    <w:rsid w:val="000C72B8"/>
    <w:rsid w:val="000D00BF"/>
    <w:rsid w:val="000D19EB"/>
    <w:rsid w:val="000D2285"/>
    <w:rsid w:val="000D5C16"/>
    <w:rsid w:val="000E1616"/>
    <w:rsid w:val="000E24A8"/>
    <w:rsid w:val="000E29B5"/>
    <w:rsid w:val="0010182C"/>
    <w:rsid w:val="00101A3D"/>
    <w:rsid w:val="00101EBF"/>
    <w:rsid w:val="00107166"/>
    <w:rsid w:val="00110BD9"/>
    <w:rsid w:val="00112419"/>
    <w:rsid w:val="00116621"/>
    <w:rsid w:val="00117486"/>
    <w:rsid w:val="001204FB"/>
    <w:rsid w:val="001218EB"/>
    <w:rsid w:val="0013403A"/>
    <w:rsid w:val="00134113"/>
    <w:rsid w:val="00134976"/>
    <w:rsid w:val="001422D2"/>
    <w:rsid w:val="00145AFE"/>
    <w:rsid w:val="00147E42"/>
    <w:rsid w:val="00152FD4"/>
    <w:rsid w:val="00163841"/>
    <w:rsid w:val="00170249"/>
    <w:rsid w:val="001715B9"/>
    <w:rsid w:val="00173A1C"/>
    <w:rsid w:val="00173A4B"/>
    <w:rsid w:val="00175270"/>
    <w:rsid w:val="00175A91"/>
    <w:rsid w:val="00176BB4"/>
    <w:rsid w:val="00181C84"/>
    <w:rsid w:val="0018205A"/>
    <w:rsid w:val="00186916"/>
    <w:rsid w:val="00186B71"/>
    <w:rsid w:val="001946F8"/>
    <w:rsid w:val="0019525B"/>
    <w:rsid w:val="001956DD"/>
    <w:rsid w:val="00195D15"/>
    <w:rsid w:val="001A117D"/>
    <w:rsid w:val="001A130B"/>
    <w:rsid w:val="001A26FF"/>
    <w:rsid w:val="001A3879"/>
    <w:rsid w:val="001A41DC"/>
    <w:rsid w:val="001A5014"/>
    <w:rsid w:val="001B0D98"/>
    <w:rsid w:val="001B73F5"/>
    <w:rsid w:val="001C168E"/>
    <w:rsid w:val="001C1705"/>
    <w:rsid w:val="001C1EFF"/>
    <w:rsid w:val="001C5AFF"/>
    <w:rsid w:val="001D0081"/>
    <w:rsid w:val="001D282E"/>
    <w:rsid w:val="001D5E04"/>
    <w:rsid w:val="001D62F9"/>
    <w:rsid w:val="001E024F"/>
    <w:rsid w:val="001E3095"/>
    <w:rsid w:val="001E5F42"/>
    <w:rsid w:val="001F1103"/>
    <w:rsid w:val="001F12F0"/>
    <w:rsid w:val="002011E6"/>
    <w:rsid w:val="002027DD"/>
    <w:rsid w:val="002037D3"/>
    <w:rsid w:val="00207F5B"/>
    <w:rsid w:val="00211837"/>
    <w:rsid w:val="00211BAA"/>
    <w:rsid w:val="002141DB"/>
    <w:rsid w:val="00224296"/>
    <w:rsid w:val="002259BE"/>
    <w:rsid w:val="00230174"/>
    <w:rsid w:val="00231C4B"/>
    <w:rsid w:val="00232D11"/>
    <w:rsid w:val="00245D6B"/>
    <w:rsid w:val="00246100"/>
    <w:rsid w:val="0024756D"/>
    <w:rsid w:val="00247EBA"/>
    <w:rsid w:val="00253519"/>
    <w:rsid w:val="00253EA1"/>
    <w:rsid w:val="00254D7D"/>
    <w:rsid w:val="00254DC1"/>
    <w:rsid w:val="00264ED1"/>
    <w:rsid w:val="00265807"/>
    <w:rsid w:val="00273E87"/>
    <w:rsid w:val="00276A32"/>
    <w:rsid w:val="00276C3D"/>
    <w:rsid w:val="0028119F"/>
    <w:rsid w:val="00282879"/>
    <w:rsid w:val="00282D3D"/>
    <w:rsid w:val="00283D92"/>
    <w:rsid w:val="00284D76"/>
    <w:rsid w:val="00284E9E"/>
    <w:rsid w:val="00286D84"/>
    <w:rsid w:val="002903B2"/>
    <w:rsid w:val="002A0659"/>
    <w:rsid w:val="002A40A0"/>
    <w:rsid w:val="002B2C92"/>
    <w:rsid w:val="002B6352"/>
    <w:rsid w:val="002B765F"/>
    <w:rsid w:val="002C08EF"/>
    <w:rsid w:val="002C23D3"/>
    <w:rsid w:val="002C5790"/>
    <w:rsid w:val="002C7633"/>
    <w:rsid w:val="002C7B98"/>
    <w:rsid w:val="002D617E"/>
    <w:rsid w:val="002D73B7"/>
    <w:rsid w:val="002E6F96"/>
    <w:rsid w:val="002F550D"/>
    <w:rsid w:val="002F726A"/>
    <w:rsid w:val="002F757B"/>
    <w:rsid w:val="00300D0D"/>
    <w:rsid w:val="00310F4F"/>
    <w:rsid w:val="0031181F"/>
    <w:rsid w:val="00312348"/>
    <w:rsid w:val="003126D2"/>
    <w:rsid w:val="0031688A"/>
    <w:rsid w:val="003172EB"/>
    <w:rsid w:val="003174F9"/>
    <w:rsid w:val="0032016E"/>
    <w:rsid w:val="00330214"/>
    <w:rsid w:val="003306B6"/>
    <w:rsid w:val="00332B4E"/>
    <w:rsid w:val="00332BA5"/>
    <w:rsid w:val="003405B5"/>
    <w:rsid w:val="00341331"/>
    <w:rsid w:val="00341440"/>
    <w:rsid w:val="003422B6"/>
    <w:rsid w:val="003443CC"/>
    <w:rsid w:val="00356715"/>
    <w:rsid w:val="00362411"/>
    <w:rsid w:val="003653AD"/>
    <w:rsid w:val="00365417"/>
    <w:rsid w:val="00365825"/>
    <w:rsid w:val="003663E1"/>
    <w:rsid w:val="0036717F"/>
    <w:rsid w:val="00367BDB"/>
    <w:rsid w:val="00367FBF"/>
    <w:rsid w:val="0037073B"/>
    <w:rsid w:val="00370DBD"/>
    <w:rsid w:val="00371FFE"/>
    <w:rsid w:val="0037722C"/>
    <w:rsid w:val="00377B56"/>
    <w:rsid w:val="003814DA"/>
    <w:rsid w:val="003815FC"/>
    <w:rsid w:val="00381811"/>
    <w:rsid w:val="003839FF"/>
    <w:rsid w:val="00383BBA"/>
    <w:rsid w:val="0038542A"/>
    <w:rsid w:val="00386B9D"/>
    <w:rsid w:val="003870C7"/>
    <w:rsid w:val="0039172D"/>
    <w:rsid w:val="00394B28"/>
    <w:rsid w:val="00395140"/>
    <w:rsid w:val="003959FA"/>
    <w:rsid w:val="003B16A3"/>
    <w:rsid w:val="003B6A0C"/>
    <w:rsid w:val="003B794D"/>
    <w:rsid w:val="003C0EDA"/>
    <w:rsid w:val="003C14D7"/>
    <w:rsid w:val="003C3987"/>
    <w:rsid w:val="003C59D5"/>
    <w:rsid w:val="003D1CD4"/>
    <w:rsid w:val="003D2BB9"/>
    <w:rsid w:val="003D4B1F"/>
    <w:rsid w:val="003D6E2C"/>
    <w:rsid w:val="003E49FA"/>
    <w:rsid w:val="003F10FA"/>
    <w:rsid w:val="003F3C60"/>
    <w:rsid w:val="003F4DFB"/>
    <w:rsid w:val="003F57EF"/>
    <w:rsid w:val="004005F7"/>
    <w:rsid w:val="00403899"/>
    <w:rsid w:val="00404BE1"/>
    <w:rsid w:val="00405052"/>
    <w:rsid w:val="00406F01"/>
    <w:rsid w:val="0040782C"/>
    <w:rsid w:val="0041380C"/>
    <w:rsid w:val="004171B2"/>
    <w:rsid w:val="00417407"/>
    <w:rsid w:val="00420540"/>
    <w:rsid w:val="00422148"/>
    <w:rsid w:val="00424890"/>
    <w:rsid w:val="00424BBA"/>
    <w:rsid w:val="00426056"/>
    <w:rsid w:val="00435EA6"/>
    <w:rsid w:val="004409BA"/>
    <w:rsid w:val="00442747"/>
    <w:rsid w:val="00442C8A"/>
    <w:rsid w:val="00445267"/>
    <w:rsid w:val="004454E5"/>
    <w:rsid w:val="004502DD"/>
    <w:rsid w:val="00450F3E"/>
    <w:rsid w:val="00451828"/>
    <w:rsid w:val="0045279F"/>
    <w:rsid w:val="00453723"/>
    <w:rsid w:val="00454AE9"/>
    <w:rsid w:val="00457F4B"/>
    <w:rsid w:val="00461853"/>
    <w:rsid w:val="00463100"/>
    <w:rsid w:val="004651B3"/>
    <w:rsid w:val="004671B2"/>
    <w:rsid w:val="00467CDD"/>
    <w:rsid w:val="00470820"/>
    <w:rsid w:val="00470A50"/>
    <w:rsid w:val="00473510"/>
    <w:rsid w:val="004751B6"/>
    <w:rsid w:val="00475B5B"/>
    <w:rsid w:val="0048108A"/>
    <w:rsid w:val="004835AA"/>
    <w:rsid w:val="00487107"/>
    <w:rsid w:val="00490B32"/>
    <w:rsid w:val="00490BA3"/>
    <w:rsid w:val="00494D88"/>
    <w:rsid w:val="004958E7"/>
    <w:rsid w:val="00496CC9"/>
    <w:rsid w:val="004A27B2"/>
    <w:rsid w:val="004A3E83"/>
    <w:rsid w:val="004A4AA5"/>
    <w:rsid w:val="004A62E8"/>
    <w:rsid w:val="004B54AB"/>
    <w:rsid w:val="004B76DD"/>
    <w:rsid w:val="004C1422"/>
    <w:rsid w:val="004C1532"/>
    <w:rsid w:val="004C36AE"/>
    <w:rsid w:val="004C4D36"/>
    <w:rsid w:val="004D3133"/>
    <w:rsid w:val="004D4FA2"/>
    <w:rsid w:val="004D7E15"/>
    <w:rsid w:val="004D7F98"/>
    <w:rsid w:val="004E05E8"/>
    <w:rsid w:val="004E1038"/>
    <w:rsid w:val="004E221F"/>
    <w:rsid w:val="004E232C"/>
    <w:rsid w:val="004E3A6A"/>
    <w:rsid w:val="004F49F9"/>
    <w:rsid w:val="005008B9"/>
    <w:rsid w:val="00501EF3"/>
    <w:rsid w:val="00512D1B"/>
    <w:rsid w:val="005158E2"/>
    <w:rsid w:val="00515958"/>
    <w:rsid w:val="00516A4D"/>
    <w:rsid w:val="0052143E"/>
    <w:rsid w:val="00521A58"/>
    <w:rsid w:val="00524AED"/>
    <w:rsid w:val="005339AC"/>
    <w:rsid w:val="005369C4"/>
    <w:rsid w:val="00537A31"/>
    <w:rsid w:val="00540492"/>
    <w:rsid w:val="00541F30"/>
    <w:rsid w:val="00542E34"/>
    <w:rsid w:val="00543C22"/>
    <w:rsid w:val="0054576A"/>
    <w:rsid w:val="005472B1"/>
    <w:rsid w:val="0055070C"/>
    <w:rsid w:val="00553215"/>
    <w:rsid w:val="005536D4"/>
    <w:rsid w:val="00555E2B"/>
    <w:rsid w:val="00556ABA"/>
    <w:rsid w:val="005613C3"/>
    <w:rsid w:val="00562495"/>
    <w:rsid w:val="005649FC"/>
    <w:rsid w:val="00564B2D"/>
    <w:rsid w:val="00566AAF"/>
    <w:rsid w:val="00567443"/>
    <w:rsid w:val="005704CC"/>
    <w:rsid w:val="0057368E"/>
    <w:rsid w:val="00573742"/>
    <w:rsid w:val="0057782C"/>
    <w:rsid w:val="00583A58"/>
    <w:rsid w:val="00585201"/>
    <w:rsid w:val="00585AA1"/>
    <w:rsid w:val="00586A22"/>
    <w:rsid w:val="005874B2"/>
    <w:rsid w:val="00587DB2"/>
    <w:rsid w:val="00590539"/>
    <w:rsid w:val="00590AF4"/>
    <w:rsid w:val="0059297E"/>
    <w:rsid w:val="005949CF"/>
    <w:rsid w:val="00595C1D"/>
    <w:rsid w:val="005A0024"/>
    <w:rsid w:val="005A0786"/>
    <w:rsid w:val="005A3939"/>
    <w:rsid w:val="005A5501"/>
    <w:rsid w:val="005B04F2"/>
    <w:rsid w:val="005B09F2"/>
    <w:rsid w:val="005B17B5"/>
    <w:rsid w:val="005B2F1A"/>
    <w:rsid w:val="005B353C"/>
    <w:rsid w:val="005B62A3"/>
    <w:rsid w:val="005B6536"/>
    <w:rsid w:val="005B68C0"/>
    <w:rsid w:val="005B7C9D"/>
    <w:rsid w:val="005C1E39"/>
    <w:rsid w:val="005C3363"/>
    <w:rsid w:val="005C5FDC"/>
    <w:rsid w:val="005C6960"/>
    <w:rsid w:val="005D087C"/>
    <w:rsid w:val="005D31CF"/>
    <w:rsid w:val="005D75FF"/>
    <w:rsid w:val="005E080B"/>
    <w:rsid w:val="005E4761"/>
    <w:rsid w:val="005E4884"/>
    <w:rsid w:val="005E6390"/>
    <w:rsid w:val="005F04CC"/>
    <w:rsid w:val="005F0783"/>
    <w:rsid w:val="005F07FA"/>
    <w:rsid w:val="005F29B7"/>
    <w:rsid w:val="005F37E1"/>
    <w:rsid w:val="005F4614"/>
    <w:rsid w:val="005F5EAF"/>
    <w:rsid w:val="005F61F6"/>
    <w:rsid w:val="005F704F"/>
    <w:rsid w:val="00601A52"/>
    <w:rsid w:val="00602C39"/>
    <w:rsid w:val="006030AD"/>
    <w:rsid w:val="00610914"/>
    <w:rsid w:val="00610CC3"/>
    <w:rsid w:val="006130F3"/>
    <w:rsid w:val="00613BA6"/>
    <w:rsid w:val="00615FC5"/>
    <w:rsid w:val="00617F91"/>
    <w:rsid w:val="00625C93"/>
    <w:rsid w:val="00631130"/>
    <w:rsid w:val="00633106"/>
    <w:rsid w:val="006414EB"/>
    <w:rsid w:val="006449F9"/>
    <w:rsid w:val="00645E9D"/>
    <w:rsid w:val="006513EC"/>
    <w:rsid w:val="006515D0"/>
    <w:rsid w:val="00651902"/>
    <w:rsid w:val="0065340B"/>
    <w:rsid w:val="00653B4F"/>
    <w:rsid w:val="006542BB"/>
    <w:rsid w:val="00661330"/>
    <w:rsid w:val="00667D8E"/>
    <w:rsid w:val="00670722"/>
    <w:rsid w:val="006722BE"/>
    <w:rsid w:val="00673EF9"/>
    <w:rsid w:val="006747A3"/>
    <w:rsid w:val="00676332"/>
    <w:rsid w:val="006807D7"/>
    <w:rsid w:val="006846DE"/>
    <w:rsid w:val="0068526D"/>
    <w:rsid w:val="0069259C"/>
    <w:rsid w:val="00692EE9"/>
    <w:rsid w:val="006940DD"/>
    <w:rsid w:val="0069561D"/>
    <w:rsid w:val="006973C9"/>
    <w:rsid w:val="006A0FA4"/>
    <w:rsid w:val="006A180E"/>
    <w:rsid w:val="006A2E95"/>
    <w:rsid w:val="006A328D"/>
    <w:rsid w:val="006A33AF"/>
    <w:rsid w:val="006A353C"/>
    <w:rsid w:val="006A3714"/>
    <w:rsid w:val="006A45A2"/>
    <w:rsid w:val="006A63E6"/>
    <w:rsid w:val="006A6E8E"/>
    <w:rsid w:val="006B0F77"/>
    <w:rsid w:val="006B120F"/>
    <w:rsid w:val="006B2E6F"/>
    <w:rsid w:val="006B5A79"/>
    <w:rsid w:val="006C2805"/>
    <w:rsid w:val="006C5F56"/>
    <w:rsid w:val="006D495F"/>
    <w:rsid w:val="006D60AB"/>
    <w:rsid w:val="006E0BD9"/>
    <w:rsid w:val="006E22B7"/>
    <w:rsid w:val="006E24C1"/>
    <w:rsid w:val="006E2D70"/>
    <w:rsid w:val="006E3691"/>
    <w:rsid w:val="006E7D23"/>
    <w:rsid w:val="006F073C"/>
    <w:rsid w:val="006F352C"/>
    <w:rsid w:val="006F3E4B"/>
    <w:rsid w:val="006F576C"/>
    <w:rsid w:val="006F584E"/>
    <w:rsid w:val="006F67BC"/>
    <w:rsid w:val="006F6AE1"/>
    <w:rsid w:val="006F7242"/>
    <w:rsid w:val="00700910"/>
    <w:rsid w:val="00701C98"/>
    <w:rsid w:val="00703740"/>
    <w:rsid w:val="00706027"/>
    <w:rsid w:val="00706DB6"/>
    <w:rsid w:val="007074E2"/>
    <w:rsid w:val="00715C31"/>
    <w:rsid w:val="00717EAD"/>
    <w:rsid w:val="007209F5"/>
    <w:rsid w:val="00721091"/>
    <w:rsid w:val="00721B79"/>
    <w:rsid w:val="00721FBC"/>
    <w:rsid w:val="0072294B"/>
    <w:rsid w:val="00723FC6"/>
    <w:rsid w:val="00727229"/>
    <w:rsid w:val="00730614"/>
    <w:rsid w:val="007332A5"/>
    <w:rsid w:val="00736A6E"/>
    <w:rsid w:val="00740CF1"/>
    <w:rsid w:val="00742B8E"/>
    <w:rsid w:val="007433EC"/>
    <w:rsid w:val="00746907"/>
    <w:rsid w:val="00753923"/>
    <w:rsid w:val="00753F28"/>
    <w:rsid w:val="00754C42"/>
    <w:rsid w:val="00757919"/>
    <w:rsid w:val="007618E1"/>
    <w:rsid w:val="0076283A"/>
    <w:rsid w:val="00767A5F"/>
    <w:rsid w:val="00770813"/>
    <w:rsid w:val="00774683"/>
    <w:rsid w:val="00775A92"/>
    <w:rsid w:val="007806C9"/>
    <w:rsid w:val="00781160"/>
    <w:rsid w:val="0078235C"/>
    <w:rsid w:val="0079055E"/>
    <w:rsid w:val="00791457"/>
    <w:rsid w:val="007914F9"/>
    <w:rsid w:val="00794B46"/>
    <w:rsid w:val="007A185A"/>
    <w:rsid w:val="007A2AD5"/>
    <w:rsid w:val="007A3470"/>
    <w:rsid w:val="007A421F"/>
    <w:rsid w:val="007A4418"/>
    <w:rsid w:val="007B3A0A"/>
    <w:rsid w:val="007B6F4C"/>
    <w:rsid w:val="007C4AC4"/>
    <w:rsid w:val="007D1047"/>
    <w:rsid w:val="007D20A1"/>
    <w:rsid w:val="007D225E"/>
    <w:rsid w:val="007E0A04"/>
    <w:rsid w:val="007E2E06"/>
    <w:rsid w:val="007E592F"/>
    <w:rsid w:val="007E7DE1"/>
    <w:rsid w:val="007E7E2D"/>
    <w:rsid w:val="007F039E"/>
    <w:rsid w:val="007F44B7"/>
    <w:rsid w:val="007F4641"/>
    <w:rsid w:val="007F4938"/>
    <w:rsid w:val="007F5C3A"/>
    <w:rsid w:val="007F670E"/>
    <w:rsid w:val="007F7E84"/>
    <w:rsid w:val="00801F74"/>
    <w:rsid w:val="00802C3B"/>
    <w:rsid w:val="00804E86"/>
    <w:rsid w:val="008066F7"/>
    <w:rsid w:val="00807E43"/>
    <w:rsid w:val="00810957"/>
    <w:rsid w:val="00811871"/>
    <w:rsid w:val="00813407"/>
    <w:rsid w:val="0081524B"/>
    <w:rsid w:val="0081668F"/>
    <w:rsid w:val="008167DF"/>
    <w:rsid w:val="008175C9"/>
    <w:rsid w:val="00817E7F"/>
    <w:rsid w:val="00821C43"/>
    <w:rsid w:val="00822186"/>
    <w:rsid w:val="00823C09"/>
    <w:rsid w:val="0082444A"/>
    <w:rsid w:val="00825EDC"/>
    <w:rsid w:val="0082728B"/>
    <w:rsid w:val="008317DD"/>
    <w:rsid w:val="00834336"/>
    <w:rsid w:val="00834B3A"/>
    <w:rsid w:val="0084645B"/>
    <w:rsid w:val="008474B2"/>
    <w:rsid w:val="008519E0"/>
    <w:rsid w:val="00852D37"/>
    <w:rsid w:val="00852ED9"/>
    <w:rsid w:val="008531BB"/>
    <w:rsid w:val="008533D0"/>
    <w:rsid w:val="008575BB"/>
    <w:rsid w:val="00857F39"/>
    <w:rsid w:val="008602BD"/>
    <w:rsid w:val="008719C7"/>
    <w:rsid w:val="00872CE1"/>
    <w:rsid w:val="00872E0D"/>
    <w:rsid w:val="008803AC"/>
    <w:rsid w:val="008807F4"/>
    <w:rsid w:val="008838D8"/>
    <w:rsid w:val="0088399E"/>
    <w:rsid w:val="00884C89"/>
    <w:rsid w:val="00887D7B"/>
    <w:rsid w:val="00891DF8"/>
    <w:rsid w:val="008924D7"/>
    <w:rsid w:val="00892B31"/>
    <w:rsid w:val="0089432F"/>
    <w:rsid w:val="0089724E"/>
    <w:rsid w:val="008A422F"/>
    <w:rsid w:val="008A431F"/>
    <w:rsid w:val="008A6540"/>
    <w:rsid w:val="008B051B"/>
    <w:rsid w:val="008B137C"/>
    <w:rsid w:val="008B2B08"/>
    <w:rsid w:val="008B3D42"/>
    <w:rsid w:val="008B6465"/>
    <w:rsid w:val="008B6B12"/>
    <w:rsid w:val="008C2FCE"/>
    <w:rsid w:val="008C4239"/>
    <w:rsid w:val="008C4B57"/>
    <w:rsid w:val="008C7EFA"/>
    <w:rsid w:val="008D2FC1"/>
    <w:rsid w:val="008D3F7B"/>
    <w:rsid w:val="008E29BA"/>
    <w:rsid w:val="008E31C1"/>
    <w:rsid w:val="008E417A"/>
    <w:rsid w:val="008E7550"/>
    <w:rsid w:val="008E79FE"/>
    <w:rsid w:val="008F07FA"/>
    <w:rsid w:val="008F0B9A"/>
    <w:rsid w:val="008F21AE"/>
    <w:rsid w:val="008F36D6"/>
    <w:rsid w:val="008F5F75"/>
    <w:rsid w:val="008F64DF"/>
    <w:rsid w:val="008F68A5"/>
    <w:rsid w:val="008F7738"/>
    <w:rsid w:val="009021A6"/>
    <w:rsid w:val="00903280"/>
    <w:rsid w:val="00905D1A"/>
    <w:rsid w:val="009060AD"/>
    <w:rsid w:val="00910A71"/>
    <w:rsid w:val="00913B69"/>
    <w:rsid w:val="00914653"/>
    <w:rsid w:val="00914DA1"/>
    <w:rsid w:val="0091535B"/>
    <w:rsid w:val="00916367"/>
    <w:rsid w:val="00932AD7"/>
    <w:rsid w:val="00934E10"/>
    <w:rsid w:val="00936ACA"/>
    <w:rsid w:val="009379BE"/>
    <w:rsid w:val="0094020D"/>
    <w:rsid w:val="009470B6"/>
    <w:rsid w:val="00951868"/>
    <w:rsid w:val="00955B64"/>
    <w:rsid w:val="00955EAD"/>
    <w:rsid w:val="00961967"/>
    <w:rsid w:val="00962B23"/>
    <w:rsid w:val="009638D4"/>
    <w:rsid w:val="009652C9"/>
    <w:rsid w:val="009669A3"/>
    <w:rsid w:val="009705D2"/>
    <w:rsid w:val="00970C89"/>
    <w:rsid w:val="00975B01"/>
    <w:rsid w:val="00976C4D"/>
    <w:rsid w:val="00983F68"/>
    <w:rsid w:val="00984D2E"/>
    <w:rsid w:val="0098576D"/>
    <w:rsid w:val="00986DD0"/>
    <w:rsid w:val="0099255D"/>
    <w:rsid w:val="00992912"/>
    <w:rsid w:val="009938A0"/>
    <w:rsid w:val="0099426D"/>
    <w:rsid w:val="009959B3"/>
    <w:rsid w:val="009A07B3"/>
    <w:rsid w:val="009A0924"/>
    <w:rsid w:val="009A35DF"/>
    <w:rsid w:val="009A4150"/>
    <w:rsid w:val="009A6B0F"/>
    <w:rsid w:val="009B022F"/>
    <w:rsid w:val="009B0348"/>
    <w:rsid w:val="009B13EA"/>
    <w:rsid w:val="009B1F46"/>
    <w:rsid w:val="009B32C8"/>
    <w:rsid w:val="009B410C"/>
    <w:rsid w:val="009B496A"/>
    <w:rsid w:val="009B532B"/>
    <w:rsid w:val="009B692E"/>
    <w:rsid w:val="009B7A6F"/>
    <w:rsid w:val="009C120F"/>
    <w:rsid w:val="009C2F49"/>
    <w:rsid w:val="009C6902"/>
    <w:rsid w:val="009D158A"/>
    <w:rsid w:val="009D346E"/>
    <w:rsid w:val="009E179D"/>
    <w:rsid w:val="009E19F4"/>
    <w:rsid w:val="009E49C1"/>
    <w:rsid w:val="009E6773"/>
    <w:rsid w:val="009E6B8A"/>
    <w:rsid w:val="009E6F6A"/>
    <w:rsid w:val="009E7780"/>
    <w:rsid w:val="009E7EB2"/>
    <w:rsid w:val="009F0253"/>
    <w:rsid w:val="009F1779"/>
    <w:rsid w:val="009F1E19"/>
    <w:rsid w:val="009F34F2"/>
    <w:rsid w:val="009F6976"/>
    <w:rsid w:val="009F6EA9"/>
    <w:rsid w:val="00A00BEB"/>
    <w:rsid w:val="00A02177"/>
    <w:rsid w:val="00A02AD0"/>
    <w:rsid w:val="00A06D9C"/>
    <w:rsid w:val="00A10FF5"/>
    <w:rsid w:val="00A13253"/>
    <w:rsid w:val="00A141CA"/>
    <w:rsid w:val="00A16CFC"/>
    <w:rsid w:val="00A17D5D"/>
    <w:rsid w:val="00A310E2"/>
    <w:rsid w:val="00A3282B"/>
    <w:rsid w:val="00A32987"/>
    <w:rsid w:val="00A336C4"/>
    <w:rsid w:val="00A35945"/>
    <w:rsid w:val="00A36900"/>
    <w:rsid w:val="00A375E2"/>
    <w:rsid w:val="00A377F5"/>
    <w:rsid w:val="00A41557"/>
    <w:rsid w:val="00A43311"/>
    <w:rsid w:val="00A52702"/>
    <w:rsid w:val="00A560AD"/>
    <w:rsid w:val="00A65B82"/>
    <w:rsid w:val="00A67603"/>
    <w:rsid w:val="00A70311"/>
    <w:rsid w:val="00A70E4A"/>
    <w:rsid w:val="00A73BAD"/>
    <w:rsid w:val="00A804BC"/>
    <w:rsid w:val="00A81BAC"/>
    <w:rsid w:val="00A82E77"/>
    <w:rsid w:val="00A84A67"/>
    <w:rsid w:val="00A859C7"/>
    <w:rsid w:val="00A8634F"/>
    <w:rsid w:val="00A93957"/>
    <w:rsid w:val="00A93B75"/>
    <w:rsid w:val="00A950EE"/>
    <w:rsid w:val="00A9539E"/>
    <w:rsid w:val="00A95CFA"/>
    <w:rsid w:val="00A95FBA"/>
    <w:rsid w:val="00A96C38"/>
    <w:rsid w:val="00A979C4"/>
    <w:rsid w:val="00AA0C46"/>
    <w:rsid w:val="00AA1E3F"/>
    <w:rsid w:val="00AB04B5"/>
    <w:rsid w:val="00AB175B"/>
    <w:rsid w:val="00AB2091"/>
    <w:rsid w:val="00AB6218"/>
    <w:rsid w:val="00AB6703"/>
    <w:rsid w:val="00AB7CC9"/>
    <w:rsid w:val="00AD1003"/>
    <w:rsid w:val="00AD3A09"/>
    <w:rsid w:val="00AE051C"/>
    <w:rsid w:val="00AE4681"/>
    <w:rsid w:val="00AE4810"/>
    <w:rsid w:val="00AE4D92"/>
    <w:rsid w:val="00AE50FC"/>
    <w:rsid w:val="00AF2A73"/>
    <w:rsid w:val="00AF319A"/>
    <w:rsid w:val="00AF3DE2"/>
    <w:rsid w:val="00AF3E9D"/>
    <w:rsid w:val="00AF71DE"/>
    <w:rsid w:val="00B10440"/>
    <w:rsid w:val="00B12F09"/>
    <w:rsid w:val="00B138A9"/>
    <w:rsid w:val="00B155FB"/>
    <w:rsid w:val="00B207D4"/>
    <w:rsid w:val="00B20E85"/>
    <w:rsid w:val="00B261C4"/>
    <w:rsid w:val="00B30078"/>
    <w:rsid w:val="00B31164"/>
    <w:rsid w:val="00B33EAF"/>
    <w:rsid w:val="00B340C3"/>
    <w:rsid w:val="00B35076"/>
    <w:rsid w:val="00B35140"/>
    <w:rsid w:val="00B40BF3"/>
    <w:rsid w:val="00B41949"/>
    <w:rsid w:val="00B439A8"/>
    <w:rsid w:val="00B4474B"/>
    <w:rsid w:val="00B45031"/>
    <w:rsid w:val="00B45701"/>
    <w:rsid w:val="00B460F4"/>
    <w:rsid w:val="00B516B7"/>
    <w:rsid w:val="00B537F2"/>
    <w:rsid w:val="00B61A16"/>
    <w:rsid w:val="00B626FF"/>
    <w:rsid w:val="00B63C86"/>
    <w:rsid w:val="00B63FD7"/>
    <w:rsid w:val="00B7092A"/>
    <w:rsid w:val="00B70CAB"/>
    <w:rsid w:val="00B7413C"/>
    <w:rsid w:val="00B83FDA"/>
    <w:rsid w:val="00B8614F"/>
    <w:rsid w:val="00B922B7"/>
    <w:rsid w:val="00B9539C"/>
    <w:rsid w:val="00B95EFB"/>
    <w:rsid w:val="00BA0064"/>
    <w:rsid w:val="00BA02D5"/>
    <w:rsid w:val="00BA1FA4"/>
    <w:rsid w:val="00BA6B81"/>
    <w:rsid w:val="00BB3ED9"/>
    <w:rsid w:val="00BB5AE7"/>
    <w:rsid w:val="00BB6DFA"/>
    <w:rsid w:val="00BC2151"/>
    <w:rsid w:val="00BC27BB"/>
    <w:rsid w:val="00BC4985"/>
    <w:rsid w:val="00BC4A4D"/>
    <w:rsid w:val="00BC5317"/>
    <w:rsid w:val="00BC68ED"/>
    <w:rsid w:val="00BD07E5"/>
    <w:rsid w:val="00BD0872"/>
    <w:rsid w:val="00BD12B5"/>
    <w:rsid w:val="00BD7A6C"/>
    <w:rsid w:val="00BE0194"/>
    <w:rsid w:val="00BE600F"/>
    <w:rsid w:val="00BF1E1D"/>
    <w:rsid w:val="00BF25DB"/>
    <w:rsid w:val="00BF471D"/>
    <w:rsid w:val="00BF51C1"/>
    <w:rsid w:val="00BF6FBD"/>
    <w:rsid w:val="00C02BDA"/>
    <w:rsid w:val="00C02C40"/>
    <w:rsid w:val="00C046A7"/>
    <w:rsid w:val="00C113C5"/>
    <w:rsid w:val="00C20A5F"/>
    <w:rsid w:val="00C213D0"/>
    <w:rsid w:val="00C22C19"/>
    <w:rsid w:val="00C33C2A"/>
    <w:rsid w:val="00C34032"/>
    <w:rsid w:val="00C42B52"/>
    <w:rsid w:val="00C45DD1"/>
    <w:rsid w:val="00C544D9"/>
    <w:rsid w:val="00C54DA2"/>
    <w:rsid w:val="00C568B1"/>
    <w:rsid w:val="00C61170"/>
    <w:rsid w:val="00C62254"/>
    <w:rsid w:val="00C65DBB"/>
    <w:rsid w:val="00C661F3"/>
    <w:rsid w:val="00C664E7"/>
    <w:rsid w:val="00C67DA5"/>
    <w:rsid w:val="00C7015D"/>
    <w:rsid w:val="00C71D30"/>
    <w:rsid w:val="00C75595"/>
    <w:rsid w:val="00C75E53"/>
    <w:rsid w:val="00C778E8"/>
    <w:rsid w:val="00C80319"/>
    <w:rsid w:val="00C82639"/>
    <w:rsid w:val="00C9049D"/>
    <w:rsid w:val="00CA040E"/>
    <w:rsid w:val="00CA2E10"/>
    <w:rsid w:val="00CA3D4D"/>
    <w:rsid w:val="00CA6FE9"/>
    <w:rsid w:val="00CA7B54"/>
    <w:rsid w:val="00CB0726"/>
    <w:rsid w:val="00CB1E15"/>
    <w:rsid w:val="00CB47A2"/>
    <w:rsid w:val="00CB58B5"/>
    <w:rsid w:val="00CB795B"/>
    <w:rsid w:val="00CB7B71"/>
    <w:rsid w:val="00CC0F55"/>
    <w:rsid w:val="00CC1E36"/>
    <w:rsid w:val="00CC2A8B"/>
    <w:rsid w:val="00CC350C"/>
    <w:rsid w:val="00CC4B6F"/>
    <w:rsid w:val="00CC53BC"/>
    <w:rsid w:val="00CC6C54"/>
    <w:rsid w:val="00CD136E"/>
    <w:rsid w:val="00CD20FA"/>
    <w:rsid w:val="00CD3CA9"/>
    <w:rsid w:val="00CD5238"/>
    <w:rsid w:val="00CD7DC9"/>
    <w:rsid w:val="00CE00ED"/>
    <w:rsid w:val="00CE074B"/>
    <w:rsid w:val="00CE160C"/>
    <w:rsid w:val="00CE5ADE"/>
    <w:rsid w:val="00CF1B51"/>
    <w:rsid w:val="00CF2D08"/>
    <w:rsid w:val="00CF3825"/>
    <w:rsid w:val="00CF3FD6"/>
    <w:rsid w:val="00CF53BB"/>
    <w:rsid w:val="00CF6A4F"/>
    <w:rsid w:val="00D0157E"/>
    <w:rsid w:val="00D0252F"/>
    <w:rsid w:val="00D06926"/>
    <w:rsid w:val="00D074E9"/>
    <w:rsid w:val="00D10722"/>
    <w:rsid w:val="00D134E4"/>
    <w:rsid w:val="00D137D7"/>
    <w:rsid w:val="00D149DD"/>
    <w:rsid w:val="00D218BF"/>
    <w:rsid w:val="00D219E1"/>
    <w:rsid w:val="00D30254"/>
    <w:rsid w:val="00D4045D"/>
    <w:rsid w:val="00D42BEE"/>
    <w:rsid w:val="00D43659"/>
    <w:rsid w:val="00D446D1"/>
    <w:rsid w:val="00D44B35"/>
    <w:rsid w:val="00D507D8"/>
    <w:rsid w:val="00D576FD"/>
    <w:rsid w:val="00D57ACE"/>
    <w:rsid w:val="00D6125D"/>
    <w:rsid w:val="00D630F4"/>
    <w:rsid w:val="00D63D38"/>
    <w:rsid w:val="00D64C9D"/>
    <w:rsid w:val="00D66695"/>
    <w:rsid w:val="00D66D85"/>
    <w:rsid w:val="00D678F4"/>
    <w:rsid w:val="00D71AF6"/>
    <w:rsid w:val="00D72D90"/>
    <w:rsid w:val="00D74718"/>
    <w:rsid w:val="00D834CD"/>
    <w:rsid w:val="00D8356D"/>
    <w:rsid w:val="00D844D2"/>
    <w:rsid w:val="00D85FF8"/>
    <w:rsid w:val="00D86CFD"/>
    <w:rsid w:val="00D874CD"/>
    <w:rsid w:val="00D92FC0"/>
    <w:rsid w:val="00DA409B"/>
    <w:rsid w:val="00DA6984"/>
    <w:rsid w:val="00DB0371"/>
    <w:rsid w:val="00DB168D"/>
    <w:rsid w:val="00DB22DA"/>
    <w:rsid w:val="00DB62B6"/>
    <w:rsid w:val="00DB7023"/>
    <w:rsid w:val="00DC01C5"/>
    <w:rsid w:val="00DC1606"/>
    <w:rsid w:val="00DC5D2A"/>
    <w:rsid w:val="00DD396E"/>
    <w:rsid w:val="00DD3EC8"/>
    <w:rsid w:val="00DD5730"/>
    <w:rsid w:val="00DD5E9E"/>
    <w:rsid w:val="00DE0312"/>
    <w:rsid w:val="00DE3A9F"/>
    <w:rsid w:val="00DE51C3"/>
    <w:rsid w:val="00DE6349"/>
    <w:rsid w:val="00DE7DFA"/>
    <w:rsid w:val="00DF06BA"/>
    <w:rsid w:val="00DF1ABE"/>
    <w:rsid w:val="00DF744B"/>
    <w:rsid w:val="00E002BC"/>
    <w:rsid w:val="00E029DB"/>
    <w:rsid w:val="00E04C7C"/>
    <w:rsid w:val="00E04FCA"/>
    <w:rsid w:val="00E077BA"/>
    <w:rsid w:val="00E122F2"/>
    <w:rsid w:val="00E13612"/>
    <w:rsid w:val="00E1494C"/>
    <w:rsid w:val="00E17947"/>
    <w:rsid w:val="00E17B99"/>
    <w:rsid w:val="00E20469"/>
    <w:rsid w:val="00E22CF5"/>
    <w:rsid w:val="00E23BFE"/>
    <w:rsid w:val="00E335DD"/>
    <w:rsid w:val="00E36BDD"/>
    <w:rsid w:val="00E41A3D"/>
    <w:rsid w:val="00E45CF6"/>
    <w:rsid w:val="00E50DBD"/>
    <w:rsid w:val="00E519D3"/>
    <w:rsid w:val="00E52C70"/>
    <w:rsid w:val="00E531A9"/>
    <w:rsid w:val="00E54AB1"/>
    <w:rsid w:val="00E562E7"/>
    <w:rsid w:val="00E602C8"/>
    <w:rsid w:val="00E614E6"/>
    <w:rsid w:val="00E657F3"/>
    <w:rsid w:val="00E661D1"/>
    <w:rsid w:val="00E66B62"/>
    <w:rsid w:val="00E70E99"/>
    <w:rsid w:val="00E74409"/>
    <w:rsid w:val="00E75123"/>
    <w:rsid w:val="00E75B6E"/>
    <w:rsid w:val="00E766A7"/>
    <w:rsid w:val="00E76D5C"/>
    <w:rsid w:val="00E802E1"/>
    <w:rsid w:val="00E907F5"/>
    <w:rsid w:val="00E92F05"/>
    <w:rsid w:val="00EA09BE"/>
    <w:rsid w:val="00EA3FAD"/>
    <w:rsid w:val="00EA52E7"/>
    <w:rsid w:val="00EA6843"/>
    <w:rsid w:val="00EB01D6"/>
    <w:rsid w:val="00EB151D"/>
    <w:rsid w:val="00EB160D"/>
    <w:rsid w:val="00EB22D0"/>
    <w:rsid w:val="00EB3002"/>
    <w:rsid w:val="00EC262E"/>
    <w:rsid w:val="00EC35FF"/>
    <w:rsid w:val="00EC77CB"/>
    <w:rsid w:val="00EC7897"/>
    <w:rsid w:val="00ED07B2"/>
    <w:rsid w:val="00ED0FF3"/>
    <w:rsid w:val="00ED1248"/>
    <w:rsid w:val="00ED272F"/>
    <w:rsid w:val="00ED34DF"/>
    <w:rsid w:val="00ED4320"/>
    <w:rsid w:val="00ED5CF8"/>
    <w:rsid w:val="00EE3157"/>
    <w:rsid w:val="00EE39E9"/>
    <w:rsid w:val="00EE61B7"/>
    <w:rsid w:val="00EE77EA"/>
    <w:rsid w:val="00EF65A0"/>
    <w:rsid w:val="00EF79CD"/>
    <w:rsid w:val="00F00090"/>
    <w:rsid w:val="00F0184D"/>
    <w:rsid w:val="00F02BCB"/>
    <w:rsid w:val="00F053C6"/>
    <w:rsid w:val="00F054E3"/>
    <w:rsid w:val="00F0637F"/>
    <w:rsid w:val="00F064EB"/>
    <w:rsid w:val="00F107A7"/>
    <w:rsid w:val="00F144FB"/>
    <w:rsid w:val="00F175C1"/>
    <w:rsid w:val="00F175DD"/>
    <w:rsid w:val="00F20558"/>
    <w:rsid w:val="00F20BF5"/>
    <w:rsid w:val="00F23BFD"/>
    <w:rsid w:val="00F25339"/>
    <w:rsid w:val="00F32733"/>
    <w:rsid w:val="00F43DED"/>
    <w:rsid w:val="00F44494"/>
    <w:rsid w:val="00F451F3"/>
    <w:rsid w:val="00F46CCB"/>
    <w:rsid w:val="00F554E6"/>
    <w:rsid w:val="00F57DCD"/>
    <w:rsid w:val="00F60F38"/>
    <w:rsid w:val="00F642C8"/>
    <w:rsid w:val="00F64B09"/>
    <w:rsid w:val="00F66763"/>
    <w:rsid w:val="00F70BCE"/>
    <w:rsid w:val="00F748A0"/>
    <w:rsid w:val="00F774A8"/>
    <w:rsid w:val="00F810EF"/>
    <w:rsid w:val="00F82F3A"/>
    <w:rsid w:val="00F83552"/>
    <w:rsid w:val="00F83775"/>
    <w:rsid w:val="00F84B51"/>
    <w:rsid w:val="00F857D3"/>
    <w:rsid w:val="00F86406"/>
    <w:rsid w:val="00F91B8D"/>
    <w:rsid w:val="00F92C20"/>
    <w:rsid w:val="00F9361B"/>
    <w:rsid w:val="00F94D48"/>
    <w:rsid w:val="00F973CB"/>
    <w:rsid w:val="00FB2B6B"/>
    <w:rsid w:val="00FB7583"/>
    <w:rsid w:val="00FC5650"/>
    <w:rsid w:val="00FC56E8"/>
    <w:rsid w:val="00FD0F59"/>
    <w:rsid w:val="00FD1257"/>
    <w:rsid w:val="00FD2FFF"/>
    <w:rsid w:val="00FD3C64"/>
    <w:rsid w:val="00FD4AED"/>
    <w:rsid w:val="00FD6493"/>
    <w:rsid w:val="00FE11F5"/>
    <w:rsid w:val="00FE3759"/>
    <w:rsid w:val="00FE3F65"/>
    <w:rsid w:val="00FE5ED7"/>
    <w:rsid w:val="00FE6782"/>
    <w:rsid w:val="00FE6C21"/>
    <w:rsid w:val="00FE72D3"/>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6658C7F-C31A-459D-92AF-AEB62D68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167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D7167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71671"/>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71671"/>
    <w:rPr>
      <w:rFonts w:ascii="Calibri" w:eastAsia="Times New Roman" w:hAnsi="Calibri" w:cs="Times New Roman"/>
      <w:b/>
      <w:bCs/>
      <w:sz w:val="28"/>
      <w:szCs w:val="28"/>
      <w:lang w:eastAsia="en-US"/>
    </w:rPr>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customStyle="1" w:styleId="HeaderChar">
    <w:name w:val="Header Char"/>
    <w:link w:val="Header"/>
    <w:uiPriority w:val="99"/>
    <w:semiHidden/>
    <w:rsid w:val="00D71671"/>
    <w:rPr>
      <w:sz w:val="24"/>
      <w:szCs w:val="24"/>
      <w:lang w:eastAsia="en-US"/>
    </w:rPr>
  </w:style>
  <w:style w:type="character" w:styleId="PageNumber">
    <w:name w:val="page number"/>
    <w:uiPriority w:val="99"/>
    <w:rsid w:val="000743D0"/>
    <w:rPr>
      <w:rFonts w:cs="Times New Roman"/>
    </w:rPr>
  </w:style>
  <w:style w:type="paragraph" w:styleId="Title">
    <w:name w:val="Title"/>
    <w:basedOn w:val="Normal"/>
    <w:link w:val="TitleChar"/>
    <w:uiPriority w:val="99"/>
    <w:qFormat/>
    <w:rsid w:val="000743D0"/>
    <w:pPr>
      <w:jc w:val="center"/>
    </w:pPr>
    <w:rPr>
      <w:rFonts w:ascii="KorinnaBR" w:hAnsi="KorinnaBR"/>
      <w:sz w:val="28"/>
    </w:rPr>
  </w:style>
  <w:style w:type="character" w:customStyle="1" w:styleId="TitleChar">
    <w:name w:val="Title Char"/>
    <w:link w:val="Title"/>
    <w:uiPriority w:val="10"/>
    <w:rsid w:val="00D71671"/>
    <w:rPr>
      <w:rFonts w:ascii="Cambria" w:eastAsia="Times New Roman" w:hAnsi="Cambria" w:cs="Times New Roman"/>
      <w:b/>
      <w:bCs/>
      <w:kern w:val="28"/>
      <w:sz w:val="32"/>
      <w:szCs w:val="32"/>
      <w:lang w:eastAsia="en-US"/>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character" w:customStyle="1" w:styleId="BodyTextIndentChar">
    <w:name w:val="Body Text Indent Char"/>
    <w:link w:val="BodyTextIndent"/>
    <w:uiPriority w:val="99"/>
    <w:semiHidden/>
    <w:rsid w:val="00D71671"/>
    <w:rPr>
      <w:sz w:val="24"/>
      <w:szCs w:val="24"/>
      <w:lang w:eastAsia="en-U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character" w:customStyle="1" w:styleId="BodyTextIndent2Char">
    <w:name w:val="Body Text Indent 2 Char"/>
    <w:link w:val="BodyTextIndent2"/>
    <w:uiPriority w:val="99"/>
    <w:semiHidden/>
    <w:rsid w:val="00D71671"/>
    <w:rPr>
      <w:sz w:val="24"/>
      <w:szCs w:val="24"/>
      <w:lang w:eastAsia="en-US"/>
    </w:rPr>
  </w:style>
  <w:style w:type="paragraph" w:styleId="BodyText3">
    <w:name w:val="Body Text 3"/>
    <w:basedOn w:val="Normal"/>
    <w:link w:val="BodyText3Char"/>
    <w:uiPriority w:val="99"/>
    <w:rsid w:val="000743D0"/>
    <w:pPr>
      <w:jc w:val="both"/>
    </w:pPr>
    <w:rPr>
      <w:szCs w:val="20"/>
    </w:rPr>
  </w:style>
  <w:style w:type="character" w:customStyle="1" w:styleId="BodyText3Char">
    <w:name w:val="Body Text 3 Char"/>
    <w:link w:val="BodyText3"/>
    <w:uiPriority w:val="99"/>
    <w:semiHidden/>
    <w:rsid w:val="00D71671"/>
    <w:rPr>
      <w:sz w:val="16"/>
      <w:szCs w:val="16"/>
      <w:lang w:eastAsia="en-US"/>
    </w:rPr>
  </w:style>
  <w:style w:type="paragraph" w:styleId="BodyTextIndent3">
    <w:name w:val="Body Text Indent 3"/>
    <w:basedOn w:val="Normal"/>
    <w:link w:val="BodyTextIndent3Char"/>
    <w:uiPriority w:val="99"/>
    <w:rsid w:val="000743D0"/>
    <w:pPr>
      <w:ind w:left="720" w:firstLine="180"/>
    </w:pPr>
    <w:rPr>
      <w:sz w:val="28"/>
    </w:rPr>
  </w:style>
  <w:style w:type="character" w:customStyle="1" w:styleId="BodyTextIndent3Char">
    <w:name w:val="Body Text Indent 3 Char"/>
    <w:link w:val="BodyTextIndent3"/>
    <w:uiPriority w:val="99"/>
    <w:semiHidden/>
    <w:rsid w:val="00D71671"/>
    <w:rPr>
      <w:sz w:val="16"/>
      <w:szCs w:val="16"/>
      <w:lang w:eastAsia="en-US"/>
    </w:rPr>
  </w:style>
  <w:style w:type="paragraph" w:styleId="Footer">
    <w:name w:val="footer"/>
    <w:basedOn w:val="Normal"/>
    <w:link w:val="FooterChar"/>
    <w:uiPriority w:val="99"/>
    <w:rsid w:val="000743D0"/>
    <w:pPr>
      <w:tabs>
        <w:tab w:val="center" w:pos="4153"/>
        <w:tab w:val="right" w:pos="8306"/>
      </w:tabs>
    </w:pPr>
  </w:style>
  <w:style w:type="character" w:customStyle="1" w:styleId="FooterChar">
    <w:name w:val="Footer Char"/>
    <w:link w:val="Footer"/>
    <w:uiPriority w:val="99"/>
    <w:semiHidden/>
    <w:rsid w:val="00D71671"/>
    <w:rPr>
      <w:sz w:val="24"/>
      <w:szCs w:val="24"/>
      <w:lang w:eastAsia="en-US"/>
    </w:rPr>
  </w:style>
  <w:style w:type="paragraph" w:styleId="BodyText">
    <w:name w:val="Body Text"/>
    <w:basedOn w:val="Normal"/>
    <w:link w:val="BodyTextChar"/>
    <w:uiPriority w:val="99"/>
    <w:rsid w:val="000743D0"/>
    <w:pPr>
      <w:jc w:val="both"/>
    </w:pPr>
    <w:rPr>
      <w:sz w:val="28"/>
    </w:rPr>
  </w:style>
  <w:style w:type="character" w:customStyle="1" w:styleId="BodyTextChar">
    <w:name w:val="Body Text Char"/>
    <w:link w:val="BodyText"/>
    <w:uiPriority w:val="99"/>
    <w:semiHidden/>
    <w:rsid w:val="00D71671"/>
    <w:rPr>
      <w:sz w:val="24"/>
      <w:szCs w:val="24"/>
      <w:lang w:eastAsia="en-US"/>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customStyle="1" w:styleId="BalloonTextChar">
    <w:name w:val="Balloon Text Char"/>
    <w:link w:val="BalloonText"/>
    <w:uiPriority w:val="99"/>
    <w:semiHidden/>
    <w:rsid w:val="00D71671"/>
    <w:rPr>
      <w:sz w:val="0"/>
      <w:szCs w:val="0"/>
      <w:lang w:eastAsia="en-US"/>
    </w:rPr>
  </w:style>
  <w:style w:type="character" w:styleId="Emphasis">
    <w:name w:val="Emphasis"/>
    <w:uiPriority w:val="99"/>
    <w:qFormat/>
    <w:rsid w:val="00110BD9"/>
    <w:rPr>
      <w:rFonts w:cs="Times New Roman"/>
      <w:i/>
      <w:iCs/>
    </w:rPr>
  </w:style>
  <w:style w:type="paragraph" w:styleId="PlainText">
    <w:name w:val="Plain Text"/>
    <w:basedOn w:val="Normal"/>
    <w:link w:val="PlainTextChar"/>
    <w:uiPriority w:val="99"/>
    <w:rsid w:val="005A3939"/>
    <w:rPr>
      <w:rFonts w:ascii="Consolas" w:hAnsi="Consolas"/>
      <w:sz w:val="21"/>
      <w:szCs w:val="21"/>
    </w:rPr>
  </w:style>
  <w:style w:type="character" w:customStyle="1" w:styleId="PlainTextChar">
    <w:name w:val="Plain Text Char"/>
    <w:link w:val="PlainText"/>
    <w:uiPriority w:val="99"/>
    <w:locked/>
    <w:rsid w:val="005A3939"/>
    <w:rPr>
      <w:rFonts w:ascii="Consolas" w:eastAsia="Times New Roman" w:hAnsi="Consolas" w:cs="Times New Roman"/>
      <w:sz w:val="21"/>
      <w:szCs w:val="21"/>
      <w:lang w:eastAsia="en-US"/>
    </w:rPr>
  </w:style>
  <w:style w:type="paragraph" w:styleId="ListParagraph">
    <w:name w:val="List Paragraph"/>
    <w:basedOn w:val="Normal"/>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Times New Roman" w:hAnsi="Consolas" w:cs="Times New Roman"/>
      <w:sz w:val="21"/>
      <w:szCs w:val="21"/>
      <w:lang w:val="lv-LV" w:eastAsia="en-US" w:bidi="ar-SA"/>
    </w:rPr>
  </w:style>
  <w:style w:type="paragraph" w:styleId="FootnoteText">
    <w:name w:val="footnote text"/>
    <w:basedOn w:val="Normal"/>
    <w:link w:val="FootnoteTextChar"/>
    <w:uiPriority w:val="99"/>
    <w:semiHidden/>
    <w:unhideWhenUsed/>
    <w:rsid w:val="00CD5238"/>
    <w:rPr>
      <w:sz w:val="20"/>
      <w:szCs w:val="20"/>
    </w:rPr>
  </w:style>
  <w:style w:type="character" w:customStyle="1" w:styleId="FootnoteTextChar">
    <w:name w:val="Footnote Text Char"/>
    <w:link w:val="FootnoteText"/>
    <w:uiPriority w:val="99"/>
    <w:semiHidden/>
    <w:rsid w:val="00CD5238"/>
    <w:rPr>
      <w:sz w:val="20"/>
      <w:szCs w:val="20"/>
      <w:lang w:eastAsia="en-US"/>
    </w:rPr>
  </w:style>
  <w:style w:type="character" w:styleId="FootnoteReference">
    <w:name w:val="footnote reference"/>
    <w:uiPriority w:val="99"/>
    <w:semiHidden/>
    <w:unhideWhenUsed/>
    <w:rsid w:val="00CD5238"/>
    <w:rPr>
      <w:vertAlign w:val="superscript"/>
    </w:rPr>
  </w:style>
  <w:style w:type="character" w:styleId="Strong">
    <w:name w:val="Strong"/>
    <w:uiPriority w:val="22"/>
    <w:qFormat/>
    <w:locked/>
    <w:rsid w:val="001B0D98"/>
    <w:rPr>
      <w:b/>
      <w:bCs/>
    </w:rPr>
  </w:style>
  <w:style w:type="character" w:customStyle="1" w:styleId="st">
    <w:name w:val="st"/>
    <w:rsid w:val="00C046A7"/>
  </w:style>
  <w:style w:type="character" w:customStyle="1" w:styleId="c12">
    <w:name w:val="c12"/>
    <w:rsid w:val="00C046A7"/>
  </w:style>
  <w:style w:type="paragraph" w:customStyle="1" w:styleId="Default">
    <w:name w:val="Default"/>
    <w:rsid w:val="00A06D9C"/>
    <w:pPr>
      <w:autoSpaceDE w:val="0"/>
      <w:autoSpaceDN w:val="0"/>
      <w:adjustRightInd w:val="0"/>
    </w:pPr>
    <w:rPr>
      <w:rFonts w:ascii="Korinna LRS" w:eastAsia="Calibri" w:hAnsi="Korinna LRS" w:cs="Korinna LRS"/>
      <w:color w:val="000000"/>
      <w:sz w:val="24"/>
      <w:szCs w:val="24"/>
      <w:lang w:eastAsia="en-US"/>
    </w:rPr>
  </w:style>
  <w:style w:type="character" w:customStyle="1" w:styleId="apple-converted-space">
    <w:name w:val="apple-converted-space"/>
    <w:rsid w:val="00B8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1058">
      <w:bodyDiv w:val="1"/>
      <w:marLeft w:val="0"/>
      <w:marRight w:val="0"/>
      <w:marTop w:val="0"/>
      <w:marBottom w:val="0"/>
      <w:divBdr>
        <w:top w:val="none" w:sz="0" w:space="0" w:color="auto"/>
        <w:left w:val="none" w:sz="0" w:space="0" w:color="auto"/>
        <w:bottom w:val="none" w:sz="0" w:space="0" w:color="auto"/>
        <w:right w:val="none" w:sz="0" w:space="0" w:color="auto"/>
      </w:divBdr>
    </w:div>
    <w:div w:id="608851064">
      <w:bodyDiv w:val="1"/>
      <w:marLeft w:val="0"/>
      <w:marRight w:val="0"/>
      <w:marTop w:val="0"/>
      <w:marBottom w:val="0"/>
      <w:divBdr>
        <w:top w:val="none" w:sz="0" w:space="0" w:color="auto"/>
        <w:left w:val="none" w:sz="0" w:space="0" w:color="auto"/>
        <w:bottom w:val="none" w:sz="0" w:space="0" w:color="auto"/>
        <w:right w:val="none" w:sz="0" w:space="0" w:color="auto"/>
      </w:divBdr>
    </w:div>
    <w:div w:id="710418410">
      <w:marLeft w:val="0"/>
      <w:marRight w:val="0"/>
      <w:marTop w:val="0"/>
      <w:marBottom w:val="0"/>
      <w:divBdr>
        <w:top w:val="none" w:sz="0" w:space="0" w:color="auto"/>
        <w:left w:val="none" w:sz="0" w:space="0" w:color="auto"/>
        <w:bottom w:val="none" w:sz="0" w:space="0" w:color="auto"/>
        <w:right w:val="none" w:sz="0" w:space="0" w:color="auto"/>
      </w:divBdr>
    </w:div>
    <w:div w:id="710418411">
      <w:marLeft w:val="0"/>
      <w:marRight w:val="0"/>
      <w:marTop w:val="0"/>
      <w:marBottom w:val="0"/>
      <w:divBdr>
        <w:top w:val="none" w:sz="0" w:space="0" w:color="auto"/>
        <w:left w:val="none" w:sz="0" w:space="0" w:color="auto"/>
        <w:bottom w:val="none" w:sz="0" w:space="0" w:color="auto"/>
        <w:right w:val="none" w:sz="0" w:space="0" w:color="auto"/>
      </w:divBdr>
    </w:div>
    <w:div w:id="710418412">
      <w:marLeft w:val="0"/>
      <w:marRight w:val="0"/>
      <w:marTop w:val="0"/>
      <w:marBottom w:val="0"/>
      <w:divBdr>
        <w:top w:val="none" w:sz="0" w:space="0" w:color="auto"/>
        <w:left w:val="none" w:sz="0" w:space="0" w:color="auto"/>
        <w:bottom w:val="none" w:sz="0" w:space="0" w:color="auto"/>
        <w:right w:val="none" w:sz="0" w:space="0" w:color="auto"/>
      </w:divBdr>
    </w:div>
    <w:div w:id="710418413">
      <w:marLeft w:val="0"/>
      <w:marRight w:val="0"/>
      <w:marTop w:val="0"/>
      <w:marBottom w:val="0"/>
      <w:divBdr>
        <w:top w:val="none" w:sz="0" w:space="0" w:color="auto"/>
        <w:left w:val="none" w:sz="0" w:space="0" w:color="auto"/>
        <w:bottom w:val="none" w:sz="0" w:space="0" w:color="auto"/>
        <w:right w:val="none" w:sz="0" w:space="0" w:color="auto"/>
      </w:divBdr>
      <w:divsChild>
        <w:div w:id="710418409">
          <w:marLeft w:val="720"/>
          <w:marRight w:val="0"/>
          <w:marTop w:val="100"/>
          <w:marBottom w:val="100"/>
          <w:divBdr>
            <w:top w:val="none" w:sz="0" w:space="0" w:color="auto"/>
            <w:left w:val="none" w:sz="0" w:space="0" w:color="auto"/>
            <w:bottom w:val="none" w:sz="0" w:space="0" w:color="auto"/>
            <w:right w:val="none" w:sz="0" w:space="0" w:color="auto"/>
          </w:divBdr>
        </w:div>
      </w:divsChild>
    </w:div>
    <w:div w:id="710418414">
      <w:marLeft w:val="0"/>
      <w:marRight w:val="0"/>
      <w:marTop w:val="0"/>
      <w:marBottom w:val="0"/>
      <w:divBdr>
        <w:top w:val="none" w:sz="0" w:space="0" w:color="auto"/>
        <w:left w:val="none" w:sz="0" w:space="0" w:color="auto"/>
        <w:bottom w:val="none" w:sz="0" w:space="0" w:color="auto"/>
        <w:right w:val="none" w:sz="0" w:space="0" w:color="auto"/>
      </w:divBdr>
    </w:div>
    <w:div w:id="710418415">
      <w:marLeft w:val="0"/>
      <w:marRight w:val="0"/>
      <w:marTop w:val="0"/>
      <w:marBottom w:val="0"/>
      <w:divBdr>
        <w:top w:val="none" w:sz="0" w:space="0" w:color="auto"/>
        <w:left w:val="none" w:sz="0" w:space="0" w:color="auto"/>
        <w:bottom w:val="none" w:sz="0" w:space="0" w:color="auto"/>
        <w:right w:val="none" w:sz="0" w:space="0" w:color="auto"/>
      </w:divBdr>
    </w:div>
    <w:div w:id="733546572">
      <w:bodyDiv w:val="1"/>
      <w:marLeft w:val="0"/>
      <w:marRight w:val="0"/>
      <w:marTop w:val="0"/>
      <w:marBottom w:val="0"/>
      <w:divBdr>
        <w:top w:val="none" w:sz="0" w:space="0" w:color="auto"/>
        <w:left w:val="none" w:sz="0" w:space="0" w:color="auto"/>
        <w:bottom w:val="none" w:sz="0" w:space="0" w:color="auto"/>
        <w:right w:val="none" w:sz="0" w:space="0" w:color="auto"/>
      </w:divBdr>
    </w:div>
    <w:div w:id="742484628">
      <w:bodyDiv w:val="1"/>
      <w:marLeft w:val="0"/>
      <w:marRight w:val="0"/>
      <w:marTop w:val="0"/>
      <w:marBottom w:val="0"/>
      <w:divBdr>
        <w:top w:val="none" w:sz="0" w:space="0" w:color="auto"/>
        <w:left w:val="none" w:sz="0" w:space="0" w:color="auto"/>
        <w:bottom w:val="none" w:sz="0" w:space="0" w:color="auto"/>
        <w:right w:val="none" w:sz="0" w:space="0" w:color="auto"/>
      </w:divBdr>
    </w:div>
    <w:div w:id="901015640">
      <w:bodyDiv w:val="1"/>
      <w:marLeft w:val="0"/>
      <w:marRight w:val="0"/>
      <w:marTop w:val="0"/>
      <w:marBottom w:val="0"/>
      <w:divBdr>
        <w:top w:val="none" w:sz="0" w:space="0" w:color="auto"/>
        <w:left w:val="none" w:sz="0" w:space="0" w:color="auto"/>
        <w:bottom w:val="none" w:sz="0" w:space="0" w:color="auto"/>
        <w:right w:val="none" w:sz="0" w:space="0" w:color="auto"/>
      </w:divBdr>
    </w:div>
    <w:div w:id="1720321417">
      <w:bodyDiv w:val="1"/>
      <w:marLeft w:val="0"/>
      <w:marRight w:val="0"/>
      <w:marTop w:val="0"/>
      <w:marBottom w:val="0"/>
      <w:divBdr>
        <w:top w:val="none" w:sz="0" w:space="0" w:color="auto"/>
        <w:left w:val="none" w:sz="0" w:space="0" w:color="auto"/>
        <w:bottom w:val="none" w:sz="0" w:space="0" w:color="auto"/>
        <w:right w:val="none" w:sz="0" w:space="0" w:color="auto"/>
      </w:divBdr>
    </w:div>
    <w:div w:id="21142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2FA5-AC98-4B02-B97D-90990981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27828</Words>
  <Characters>15863</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Zane.Adijane@fm.gov.lv,67095437</dc:description>
  <cp:lastModifiedBy>B-793</cp:lastModifiedBy>
  <cp:revision>3</cp:revision>
  <cp:lastPrinted>2015-11-11T07:43:00Z</cp:lastPrinted>
  <dcterms:created xsi:type="dcterms:W3CDTF">2015-11-13T07:37:00Z</dcterms:created>
  <dcterms:modified xsi:type="dcterms:W3CDTF">2015-11-13T09:04:00Z</dcterms:modified>
</cp:coreProperties>
</file>