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AA" w:rsidRPr="00AE31E0" w:rsidRDefault="00A138AA" w:rsidP="00A138AA">
      <w:pPr>
        <w:spacing w:before="120" w:after="120"/>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eastAsia="lv-LV"/>
        </w:rPr>
        <w:t>Ministru kabineta noteikumu „</w:t>
      </w:r>
      <w:r w:rsidR="00B4580D" w:rsidRPr="00AE31E0">
        <w:rPr>
          <w:rFonts w:ascii="Times New Roman" w:eastAsia="Times New Roman" w:hAnsi="Times New Roman"/>
          <w:b/>
          <w:sz w:val="24"/>
          <w:szCs w:val="24"/>
          <w:lang w:val="lv-LV" w:eastAsia="lv-LV"/>
        </w:rPr>
        <w:t>Reģionālās attīstības atbalsta pasākumu īstenošanas, novērtēšanas un finansēšanas kārtība</w:t>
      </w:r>
      <w:r w:rsidRPr="00AE31E0">
        <w:rPr>
          <w:rFonts w:ascii="Times New Roman" w:eastAsia="Times New Roman" w:hAnsi="Times New Roman"/>
          <w:b/>
          <w:bCs/>
          <w:sz w:val="24"/>
          <w:szCs w:val="24"/>
          <w:lang w:val="lv-LV" w:eastAsia="lv-LV"/>
        </w:rPr>
        <w:t xml:space="preserve">” </w:t>
      </w:r>
      <w:r w:rsidRPr="00AE31E0">
        <w:rPr>
          <w:rFonts w:ascii="Times New Roman" w:eastAsia="Times New Roman" w:hAnsi="Times New Roman"/>
          <w:b/>
          <w:bCs/>
          <w:sz w:val="24"/>
          <w:szCs w:val="24"/>
          <w:lang w:val="lv-LV"/>
        </w:rPr>
        <w:t>projekta sākotnējās ietekmes novērtējuma ziņojums (anotācija)</w:t>
      </w:r>
    </w:p>
    <w:tbl>
      <w:tblPr>
        <w:tblW w:w="510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3008"/>
        <w:gridCol w:w="6286"/>
      </w:tblGrid>
      <w:tr w:rsidR="00A138AA" w:rsidRPr="00AE31E0" w:rsidTr="00AE31E0">
        <w:trPr>
          <w:trHeight w:val="40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AE31E0"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I. Tiesību akta projekta izstrādes nepieciešamība</w:t>
            </w:r>
          </w:p>
        </w:tc>
      </w:tr>
      <w:tr w:rsidR="00A138AA" w:rsidRPr="00AE31E0" w:rsidTr="00AE31E0">
        <w:trPr>
          <w:trHeight w:val="405"/>
        </w:trPr>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1.</w:t>
            </w:r>
          </w:p>
        </w:tc>
        <w:tc>
          <w:tcPr>
            <w:tcW w:w="153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Pamatojums</w:t>
            </w:r>
          </w:p>
        </w:tc>
        <w:tc>
          <w:tcPr>
            <w:tcW w:w="321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Ministru kabineta noteikumu projekts „</w:t>
            </w:r>
            <w:r w:rsidR="00A836B2" w:rsidRPr="00AE31E0">
              <w:rPr>
                <w:rFonts w:ascii="Times New Roman" w:eastAsia="Times New Roman" w:hAnsi="Times New Roman"/>
                <w:bCs/>
                <w:sz w:val="24"/>
                <w:szCs w:val="24"/>
                <w:lang w:val="lv-LV"/>
              </w:rPr>
              <w:t>Reģionālās attīstības atbalsta pasākumu īstenošanas, novērtēšanas un finansēšanas kārtība</w:t>
            </w:r>
            <w:r w:rsidRPr="00AE31E0">
              <w:rPr>
                <w:rFonts w:ascii="Times New Roman" w:eastAsia="Times New Roman" w:hAnsi="Times New Roman"/>
                <w:bCs/>
                <w:sz w:val="24"/>
                <w:szCs w:val="24"/>
                <w:lang w:val="lv-LV"/>
              </w:rPr>
              <w:t xml:space="preserve">” (turpmāk – Noteikumu projekts) izstrādāts saskaņā ar </w:t>
            </w:r>
            <w:r w:rsidRPr="00AE31E0">
              <w:rPr>
                <w:rFonts w:ascii="Times New Roman" w:eastAsia="Times New Roman" w:hAnsi="Times New Roman"/>
                <w:sz w:val="24"/>
                <w:szCs w:val="24"/>
                <w:lang w:val="lv-LV"/>
              </w:rPr>
              <w:t>Reģionālās attīstības likuma 14.panta 2.punktu un saskaņā ar:</w:t>
            </w:r>
          </w:p>
          <w:p w:rsidR="00A138AA" w:rsidRPr="00AE31E0" w:rsidRDefault="00A138AA" w:rsidP="00A138AA">
            <w:pPr>
              <w:pStyle w:val="ListParagraph"/>
              <w:numPr>
                <w:ilvl w:val="0"/>
                <w:numId w:val="40"/>
              </w:numPr>
              <w:ind w:left="360"/>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 xml:space="preserve">Partnerības līguma Eiropas Savienības investīciju fondu 2014.–2020.gada plānošanas periodam 509., 625., 669., 670.rindkopā un </w:t>
            </w:r>
            <w:r w:rsidRPr="00AE31E0">
              <w:rPr>
                <w:rFonts w:ascii="Times New Roman" w:hAnsi="Times New Roman"/>
                <w:sz w:val="24"/>
                <w:szCs w:val="24"/>
                <w:lang w:val="lv-LV"/>
              </w:rPr>
              <w:t xml:space="preserve">2014.-2020.gada plānošanas perioda ES fondu darbības programmas „Izaugsme un nodarbinātība” (apstiprināta Ministru kabineta 2014.gada 2.septembra sēdē (prot. Nr. 46 40.§, apstiprināta Eiropas Komisijā 2014.gada 11.novembrī) </w:t>
            </w:r>
            <w:r w:rsidRPr="00AE31E0">
              <w:rPr>
                <w:rFonts w:ascii="Times New Roman" w:eastAsia="Times New Roman" w:hAnsi="Times New Roman"/>
                <w:sz w:val="24"/>
                <w:szCs w:val="24"/>
                <w:lang w:val="lv-LV"/>
              </w:rPr>
              <w:t>504., 1097., 1136., 1155.rindkopā minēto, ka tiek izveidota Reģionālās attīstības k</w:t>
            </w:r>
            <w:r w:rsidR="00FA4842" w:rsidRPr="00AE31E0">
              <w:rPr>
                <w:rFonts w:ascii="Times New Roman" w:eastAsia="Times New Roman" w:hAnsi="Times New Roman"/>
                <w:sz w:val="24"/>
                <w:szCs w:val="24"/>
                <w:lang w:val="lv-LV"/>
              </w:rPr>
              <w:t>oordinācijas padome (turpmāk</w:t>
            </w:r>
            <w:r w:rsidR="00935670" w:rsidRPr="00AE31E0">
              <w:rPr>
                <w:rFonts w:ascii="Times New Roman" w:eastAsia="Times New Roman" w:hAnsi="Times New Roman"/>
                <w:sz w:val="24"/>
                <w:szCs w:val="24"/>
                <w:lang w:val="lv-LV"/>
              </w:rPr>
              <w:t xml:space="preserve"> – p</w:t>
            </w:r>
            <w:r w:rsidRPr="00AE31E0">
              <w:rPr>
                <w:rFonts w:ascii="Times New Roman" w:eastAsia="Times New Roman" w:hAnsi="Times New Roman"/>
                <w:sz w:val="24"/>
                <w:szCs w:val="24"/>
                <w:lang w:val="lv-LV"/>
              </w:rPr>
              <w:t>adome);</w:t>
            </w:r>
          </w:p>
          <w:p w:rsidR="00A138AA" w:rsidRPr="00AE31E0" w:rsidRDefault="00A138AA" w:rsidP="00A138AA">
            <w:pPr>
              <w:pStyle w:val="ListParagraph"/>
              <w:numPr>
                <w:ilvl w:val="0"/>
                <w:numId w:val="40"/>
              </w:numPr>
              <w:ind w:left="360"/>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Ministru kabineta 2014.gada 23.septembra sēdes protokola Nr. 50 47.§ „Informatīvais ziņojums „Par pilsētvides un policentriskās attīstības investīciju ieviešanas principiem Eiropas Savienības fondos 2014.-2020.gadam”” 6.punktu;</w:t>
            </w:r>
          </w:p>
          <w:p w:rsidR="00A138AA" w:rsidRPr="00AE31E0" w:rsidRDefault="00A138AA" w:rsidP="00A138AA">
            <w:pPr>
              <w:pStyle w:val="ListParagraph"/>
              <w:numPr>
                <w:ilvl w:val="0"/>
                <w:numId w:val="40"/>
              </w:numPr>
              <w:ind w:left="360"/>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Ministru kabineta 2015.gada 25.augusta sēdes protokola Nr. 41 35.§ „Informatīvais ziņojums „Par priekšnosacījumiem integrēto teritoriālo investīciju ieviešanā – Ministru kabineta rīkojumu saturs”” 4.punktu</w:t>
            </w:r>
            <w:r w:rsidR="00B14C8E" w:rsidRPr="00AE31E0">
              <w:rPr>
                <w:rFonts w:ascii="Times New Roman" w:eastAsia="Times New Roman" w:hAnsi="Times New Roman"/>
                <w:sz w:val="24"/>
                <w:szCs w:val="24"/>
                <w:lang w:val="lv-LV"/>
              </w:rPr>
              <w:t>;</w:t>
            </w:r>
          </w:p>
          <w:p w:rsidR="00B14C8E" w:rsidRPr="00AE31E0" w:rsidRDefault="00B14C8E" w:rsidP="00FA4842">
            <w:pPr>
              <w:pStyle w:val="ListParagraph"/>
              <w:numPr>
                <w:ilvl w:val="0"/>
                <w:numId w:val="40"/>
              </w:numPr>
              <w:ind w:left="360"/>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Ministru kabineta noteikumu projekta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w:t>
            </w:r>
            <w:r w:rsidR="00FA4842" w:rsidRPr="00AE31E0">
              <w:rPr>
                <w:rFonts w:ascii="Times New Roman" w:eastAsia="Times New Roman" w:hAnsi="Times New Roman"/>
                <w:sz w:val="24"/>
                <w:szCs w:val="24"/>
                <w:lang w:val="lv-LV"/>
              </w:rPr>
              <w:t>dzībām” īstenošanas noteikumi”</w:t>
            </w:r>
            <w:r w:rsidRPr="00AE31E0">
              <w:rPr>
                <w:rFonts w:ascii="Times New Roman" w:eastAsia="Times New Roman" w:hAnsi="Times New Roman"/>
                <w:sz w:val="24"/>
                <w:szCs w:val="24"/>
                <w:lang w:val="lv-LV"/>
              </w:rPr>
              <w:t xml:space="preserve"> </w:t>
            </w:r>
            <w:r w:rsidR="00FA4842" w:rsidRPr="00AE31E0">
              <w:rPr>
                <w:rFonts w:ascii="Times New Roman" w:eastAsia="Times New Roman" w:hAnsi="Times New Roman"/>
                <w:sz w:val="24"/>
                <w:szCs w:val="24"/>
                <w:lang w:val="lv-LV"/>
              </w:rPr>
              <w:t>5.punktu (apstiprināti Ministru kabineta 2015.gada 13.oktobra sēdē)</w:t>
            </w:r>
            <w:r w:rsidRPr="00AE31E0">
              <w:rPr>
                <w:rFonts w:ascii="Times New Roman" w:eastAsia="Times New Roman" w:hAnsi="Times New Roman"/>
                <w:sz w:val="24"/>
                <w:szCs w:val="24"/>
                <w:lang w:val="lv-LV"/>
              </w:rPr>
              <w:t>.</w:t>
            </w:r>
          </w:p>
        </w:tc>
      </w:tr>
      <w:tr w:rsidR="00A138AA" w:rsidRPr="00AE31E0" w:rsidTr="00AE31E0">
        <w:trPr>
          <w:trHeight w:val="465"/>
        </w:trPr>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2.</w:t>
            </w:r>
          </w:p>
        </w:tc>
        <w:tc>
          <w:tcPr>
            <w:tcW w:w="153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3215" w:type="pct"/>
            <w:tcBorders>
              <w:top w:val="outset" w:sz="6" w:space="0" w:color="414142"/>
              <w:left w:val="outset" w:sz="6" w:space="0" w:color="414142"/>
              <w:bottom w:val="outset" w:sz="6" w:space="0" w:color="414142"/>
              <w:right w:val="outset" w:sz="6" w:space="0" w:color="414142"/>
            </w:tcBorders>
            <w:shd w:val="clear" w:color="auto" w:fill="FFFFFF"/>
            <w:hideMark/>
          </w:tcPr>
          <w:p w:rsidR="00A836B2" w:rsidRPr="00AE31E0" w:rsidRDefault="00A836B2" w:rsidP="00A00D0D">
            <w:pPr>
              <w:pStyle w:val="Default"/>
              <w:spacing w:after="120"/>
              <w:jc w:val="both"/>
              <w:rPr>
                <w:rFonts w:eastAsia="Times New Roman"/>
                <w:lang w:val="lv-LV" w:eastAsia="lv-LV"/>
              </w:rPr>
            </w:pPr>
            <w:r w:rsidRPr="00AE31E0">
              <w:rPr>
                <w:rFonts w:eastAsia="Times New Roman"/>
                <w:lang w:val="lv-LV" w:eastAsia="lv-LV"/>
              </w:rPr>
              <w:t>Noteikumi nosaka reģionālās attīstības atbalsta pasākumu īstenošanas, novērtēšanas un finansēšanas kārtību.</w:t>
            </w:r>
          </w:p>
          <w:p w:rsidR="00A836B2" w:rsidRPr="00AE31E0" w:rsidRDefault="00A836B2" w:rsidP="00A00D0D">
            <w:pPr>
              <w:pStyle w:val="Default"/>
              <w:spacing w:after="120"/>
              <w:jc w:val="both"/>
              <w:rPr>
                <w:rFonts w:eastAsia="Times New Roman"/>
                <w:lang w:val="lv-LV" w:eastAsia="lv-LV"/>
              </w:rPr>
            </w:pPr>
            <w:r w:rsidRPr="00AE31E0">
              <w:rPr>
                <w:rFonts w:eastAsia="Times New Roman"/>
                <w:lang w:val="lv-LV" w:eastAsia="lv-LV"/>
              </w:rPr>
              <w:t>Šo noteikumu izpratnē reģionālās attīstības atbalsta pasākumu īstenošana, novērtēšana un finansēšana ir Eiropas strukturālo un investīciju fondu 2014.-2020.gadam (Eiropas Reģionālās attīstības fonda, Eiropas Sociālā fonda, Kohēzijas fonda, Eiropas Lauksaimniecības fonda lauku attīstībai un Eiropas Jūrlietu un zivsaimniecības fonda), Eiropas teritoriālās un pārrobežu sadarbības programmas un cita veida ieguldījumu plānošana, koordinēšana, īstenošana un uzraudzība atbilstoši reģionālās politikas finansēšanas principiem, kas noteikti Reģionālās attīstības likumā.</w:t>
            </w:r>
          </w:p>
          <w:p w:rsidR="00A836B2" w:rsidRPr="00AE31E0" w:rsidRDefault="00A836B2" w:rsidP="00A00D0D">
            <w:pPr>
              <w:pStyle w:val="Default"/>
              <w:spacing w:after="120"/>
              <w:jc w:val="both"/>
              <w:rPr>
                <w:rFonts w:eastAsia="Times New Roman"/>
                <w:lang w:val="lv-LV" w:eastAsia="lv-LV"/>
              </w:rPr>
            </w:pPr>
            <w:r w:rsidRPr="00AE31E0">
              <w:rPr>
                <w:rFonts w:eastAsia="Times New Roman"/>
                <w:lang w:val="lv-LV" w:eastAsia="lv-LV"/>
              </w:rPr>
              <w:t>Šo noteikumu 2.punktā minēto plānošanu, koordinēšanu, īstenošanu un uzraudzību atbilstoši reģionālās politikas finansēšanas principiem veic padome.</w:t>
            </w:r>
          </w:p>
          <w:p w:rsidR="00C1460F" w:rsidRPr="00AE31E0" w:rsidRDefault="00C1460F" w:rsidP="00C1460F">
            <w:pPr>
              <w:pStyle w:val="Default"/>
              <w:spacing w:after="120"/>
              <w:jc w:val="both"/>
              <w:rPr>
                <w:rFonts w:eastAsia="Times New Roman"/>
                <w:lang w:val="lv-LV" w:eastAsia="lv-LV"/>
              </w:rPr>
            </w:pPr>
            <w:r w:rsidRPr="00AE31E0">
              <w:rPr>
                <w:rFonts w:eastAsia="Times New Roman"/>
                <w:lang w:val="lv-LV" w:eastAsia="lv-LV"/>
              </w:rPr>
              <w:lastRenderedPageBreak/>
              <w:t>Šo noteikumu izpratnē reģionālās attīstības atbalsta pasākumu īstenošana ir attīstības programmu saskaņošana, to īstenošanas uzraudzība un novērtēšana.</w:t>
            </w:r>
          </w:p>
          <w:p w:rsidR="00A138AA" w:rsidRPr="00AE31E0" w:rsidRDefault="00694DAF" w:rsidP="00A00D0D">
            <w:pPr>
              <w:pStyle w:val="Default"/>
              <w:spacing w:after="120"/>
              <w:jc w:val="both"/>
              <w:rPr>
                <w:lang w:val="lv-LV"/>
              </w:rPr>
            </w:pPr>
            <w:r w:rsidRPr="00AE31E0">
              <w:rPr>
                <w:lang w:val="lv-LV"/>
              </w:rPr>
              <w:t xml:space="preserve">Padome nodrošinās integrētās pieejas ieviešanu </w:t>
            </w:r>
            <w:r w:rsidR="00A138AA" w:rsidRPr="00AE31E0">
              <w:rPr>
                <w:lang w:val="lv-LV"/>
              </w:rPr>
              <w:t>2014.-2020.gada plānošanas period</w:t>
            </w:r>
            <w:r w:rsidRPr="00AE31E0">
              <w:rPr>
                <w:lang w:val="lv-LV"/>
              </w:rPr>
              <w:t>a</w:t>
            </w:r>
            <w:r w:rsidR="00A138AA" w:rsidRPr="00AE31E0">
              <w:rPr>
                <w:lang w:val="lv-LV"/>
              </w:rPr>
              <w:t xml:space="preserve"> Eiropas Savienības (turpmāk – ES) fondu ieguldījumos, t.sk. ieguldījumu koordināciju teritorijās, īpaši integrēto teritoriālo investīciju (turpmāk – ITI) ī</w:t>
            </w:r>
            <w:r w:rsidRPr="00AE31E0">
              <w:rPr>
                <w:lang w:val="lv-LV"/>
              </w:rPr>
              <w:t>stenošanas ietvaros, pārraudzīs</w:t>
            </w:r>
            <w:r w:rsidR="00A138AA" w:rsidRPr="00AE31E0">
              <w:rPr>
                <w:lang w:val="lv-LV"/>
              </w:rPr>
              <w:t xml:space="preserve"> pašvaldību projek</w:t>
            </w:r>
            <w:r w:rsidRPr="00AE31E0">
              <w:rPr>
                <w:lang w:val="lv-LV"/>
              </w:rPr>
              <w:t>tu secīgu īstenošanu un novērsīs</w:t>
            </w:r>
            <w:r w:rsidR="00A138AA" w:rsidRPr="00AE31E0">
              <w:rPr>
                <w:lang w:val="lv-LV"/>
              </w:rPr>
              <w:t xml:space="preserve"> ES f</w:t>
            </w:r>
            <w:r w:rsidRPr="00AE31E0">
              <w:rPr>
                <w:lang w:val="lv-LV"/>
              </w:rPr>
              <w:t>ondu atbalsta pārklāšanās risku</w:t>
            </w:r>
            <w:r w:rsidR="00A138AA" w:rsidRPr="00AE31E0">
              <w:rPr>
                <w:lang w:val="lv-LV"/>
              </w:rPr>
              <w:t>.</w:t>
            </w:r>
          </w:p>
          <w:p w:rsidR="005A1BAF" w:rsidRPr="00AE31E0" w:rsidRDefault="005A1BAF" w:rsidP="005A1BAF">
            <w:pPr>
              <w:pStyle w:val="Default"/>
              <w:spacing w:after="120"/>
              <w:jc w:val="both"/>
              <w:rPr>
                <w:rFonts w:eastAsia="Calibri"/>
                <w:lang w:val="lv-LV" w:eastAsia="lv-LV"/>
              </w:rPr>
            </w:pPr>
            <w:r w:rsidRPr="00AE31E0">
              <w:rPr>
                <w:rFonts w:eastAsia="Calibri"/>
                <w:lang w:val="lv-LV" w:eastAsia="lv-LV"/>
              </w:rPr>
              <w:t>Padomes izveide un darbība ir saistīta ar ES fondu īstenošanu, novērtēšanu un finansēšanu, nodrošinot politikas veidotāju saskaņojumu par valsts kopīgo mērķu sasniegšanu reģionālās attīstības jomā. Padome izvērtē, vai attīstības programma un projektu idejas atbilst vai neatbilst reģionālās attīstības mērķiem.</w:t>
            </w:r>
          </w:p>
          <w:p w:rsidR="00A138AA" w:rsidRPr="00AE31E0" w:rsidRDefault="00A138AA" w:rsidP="00A00D0D">
            <w:pPr>
              <w:pStyle w:val="Stils1"/>
              <w:spacing w:after="120"/>
            </w:pPr>
            <w:r w:rsidRPr="00AE31E0">
              <w:t xml:space="preserve">Padome tiek izveidota pēc līdzīga principa kā 2007.-2013.gada ES fondu plānošanas perioda 3.6.prioritātes „Policentriska attīstība” koordinācijas padome un Nacionālās attīstības padomes Reģionālās attīstības apakšpadome. </w:t>
            </w:r>
            <w:r w:rsidRPr="00AE31E0">
              <w:rPr>
                <w:rFonts w:eastAsia="Calibri"/>
              </w:rPr>
              <w:t>Pašvaldību attīstības programmas un projektu ideju saskaņošana Vides aizsardzības un reģionālās attīstības ministrijas (turpmāk – VARAM) izveidotajā darbības programmas „Infrastruktūra un pakalpojumi” papildinājuma 3.6.prioritātes „Policentriskā attīstība” Koordinācijas padomē bija priekšnosacījums Eiropas Reģionālās attīstības fonda (turpmāk – ERAF) finansējuma piešķiršanai</w:t>
            </w:r>
            <w:r w:rsidRPr="00AE31E0">
              <w:t>.</w:t>
            </w:r>
          </w:p>
          <w:p w:rsidR="00A138AA" w:rsidRPr="00AE31E0" w:rsidRDefault="00A138AA" w:rsidP="00A00D0D">
            <w:pPr>
              <w:pStyle w:val="Stils1"/>
              <w:spacing w:after="120"/>
            </w:pPr>
            <w:r w:rsidRPr="00AE31E0">
              <w:rPr>
                <w:rFonts w:eastAsia="Calibri"/>
              </w:rPr>
              <w:t xml:space="preserve">Padome darbosies kā </w:t>
            </w:r>
            <w:r w:rsidRPr="00AE31E0">
              <w:t>sadarbības un koordinācijas mehānisms. Tā būs</w:t>
            </w:r>
            <w:r w:rsidRPr="00AE31E0">
              <w:rPr>
                <w:rFonts w:eastAsia="Calibri"/>
              </w:rPr>
              <w:t xml:space="preserve"> koleģiāla institūcija ar plašu pārstāvniecību, jo tā ne tikai saskaņos pašvaldību attīstības programmas, bet arī sniegs atzinumu par projektu nepārklāšanos ar nacionāla līmeņa projektiem. </w:t>
            </w:r>
            <w:r w:rsidRPr="00AE31E0">
              <w:t xml:space="preserve">Padomes sastāvu veidos ES fondu vadībā iesaistītās institūcijas, nozaru ministrijas un citas ITI ieviešanā un uzraudzībā iesaistītās iestādes un organizācijas, kā arī sociālie partneri, pašvaldību organizācijas. </w:t>
            </w:r>
          </w:p>
          <w:p w:rsidR="00A138AA" w:rsidRPr="00AE31E0" w:rsidRDefault="001A02CC" w:rsidP="00A00D0D">
            <w:pPr>
              <w:pStyle w:val="Stils1"/>
              <w:spacing w:after="120"/>
              <w:rPr>
                <w:rFonts w:eastAsia="Calibri"/>
              </w:rPr>
            </w:pPr>
            <w:r w:rsidRPr="00AE31E0">
              <w:rPr>
                <w:rFonts w:eastAsia="Calibri"/>
              </w:rPr>
              <w:t>Attiecīgi p</w:t>
            </w:r>
            <w:r w:rsidR="00A138AA" w:rsidRPr="00AE31E0">
              <w:rPr>
                <w:rFonts w:eastAsia="Calibri"/>
              </w:rPr>
              <w:t>adomes sastāvā ar balstiesībām iekļauti pa vienam pārstāvim no VARAM kā atbildīgās iestādes, Finanšu ministrijas, Izglītības un zinātnes ministrijas, Labklājības ministrijas, Ekonomikas ministrijas, Kultūras ministrijas, Satiksmes ministrijas, Veselības ministrijas, Zemkopības ministrijas, Pārresoru koordinācijas centra, Latvijas Pašvaldību savienības, Latvijas Lielo pilsētu asociācijas, Reģionālo attīstības centru apvienības, Novadu apvienības, katra plānošanas reģiona, Latvijas Darba devēju konfederācijas un Latvijas Tirdzniecības un rūpniecības kameras, kā arī novērotāja statusā Centrālā finanšu un līgumu aģentūra kā sadarbības iestāde un Valsts reģionālās attīstības aģentūra. Reģionālās attīstības koordinācijas padomes sastāvu apstiprinās vides aizsardzības un reģionālās attīstības ministrs.</w:t>
            </w:r>
          </w:p>
          <w:p w:rsidR="00A138AA" w:rsidRPr="00AE31E0" w:rsidRDefault="00A138AA" w:rsidP="00A00D0D">
            <w:pPr>
              <w:pStyle w:val="Stils1"/>
              <w:spacing w:after="120"/>
              <w:rPr>
                <w:rFonts w:eastAsia="Calibri"/>
              </w:rPr>
            </w:pPr>
            <w:r w:rsidRPr="00AE31E0">
              <w:rPr>
                <w:rFonts w:eastAsia="Calibri"/>
              </w:rPr>
              <w:lastRenderedPageBreak/>
              <w:t xml:space="preserve">Atbilstoši noteikumu 7.punktam </w:t>
            </w:r>
            <w:r w:rsidR="001A02CC" w:rsidRPr="00AE31E0">
              <w:rPr>
                <w:rFonts w:eastAsia="Calibri"/>
              </w:rPr>
              <w:t>p</w:t>
            </w:r>
            <w:r w:rsidRPr="00AE31E0">
              <w:rPr>
                <w:rFonts w:eastAsia="Calibri"/>
              </w:rPr>
              <w:t>adomes darbā tiks iesaistīti Vides konsultatīvās padomes pārstāvji, pieaicinot tos uz 5.6.2. SAM un citu ar vides aspektiem saistītu jautājumu izskatīšanu.</w:t>
            </w:r>
          </w:p>
          <w:p w:rsidR="00A138AA" w:rsidRPr="00AE31E0" w:rsidRDefault="00A138AA" w:rsidP="00A00D0D">
            <w:pPr>
              <w:pStyle w:val="Default"/>
              <w:spacing w:after="120"/>
              <w:jc w:val="both"/>
              <w:rPr>
                <w:rFonts w:eastAsia="Calibri"/>
                <w:lang w:val="lv-LV" w:eastAsia="lv-LV"/>
              </w:rPr>
            </w:pPr>
            <w:r w:rsidRPr="00AE31E0">
              <w:rPr>
                <w:lang w:val="lv-LV"/>
              </w:rPr>
              <w:t xml:space="preserve">Plānoto ieguldījumu ieviešanas mehānisms būs atbilstošs Eiropas Parlamenta un Padomes 2013.gada 17.decembra Regulai (ES) Nr.1301/2013 par īpašiem noteikumiem attiecībā uz Eiropas Reģionālās attīstības fondu un mērķi “Ieguldījums izaugsmei un nodarbinātībai” un par Regulas (EK) Nr.1080/2006 atcelšanu (turpmāk – ERAF regula) 7.panta prasībām. </w:t>
            </w:r>
            <w:r w:rsidRPr="00AE31E0">
              <w:rPr>
                <w:rFonts w:eastAsia="Calibri"/>
                <w:lang w:val="lv-LV" w:eastAsia="lv-LV"/>
              </w:rPr>
              <w:t>Saskaņā ar ERAF regulas 7.panta 1.punktu no ERAF darbības programmu ietvaros atbalsta pilsētu ilgtspējīgu attīstību ar tādu stratēģiju palīdzību, kurās ir iekļautas integrētas darbības pilsētu ekonomisko, vides, klimata, demogrāfisko un sociālo problēmu risināšanai, vienlaikus ņemot vērā nepieciešamību attīstīt saikni starp pilsētām un lauku rajoniem. Atbilstoši ERAF regulas 7.panta 4.punktam vismaz 5% ERAF finansējuma, kas valsts līmenī piešķirts saistībā ar mērķi „Investīcijas izaugsmei un nodarbinātībai”, piešķir integrētām darbībām ilgtspējīg</w:t>
            </w:r>
            <w:r w:rsidR="00AE31E0">
              <w:rPr>
                <w:rFonts w:eastAsia="Calibri"/>
                <w:lang w:val="lv-LV" w:eastAsia="lv-LV"/>
              </w:rPr>
              <w:t xml:space="preserve">ai pilsētu attīstībai. Latvija </w:t>
            </w:r>
            <w:bookmarkStart w:id="0" w:name="_GoBack"/>
            <w:bookmarkEnd w:id="0"/>
            <w:r w:rsidRPr="00AE31E0">
              <w:rPr>
                <w:rFonts w:eastAsia="Calibri"/>
                <w:lang w:val="lv-LV" w:eastAsia="lv-LV"/>
              </w:rPr>
              <w:t xml:space="preserve">saskaņā ar šo pieeju ieviesīs sešus specifiskos atbalsta mērķus (turpmāk – SAM) – 3.3.1., 4.2.2., 5.6.2., 8.1.2., 8.1.3., 9.3.1. SAM. </w:t>
            </w:r>
            <w:r w:rsidRPr="00AE31E0">
              <w:rPr>
                <w:lang w:val="lv-LV"/>
              </w:rPr>
              <w:t>Atbalsts pārējām pašvaldībām tiek sniegts šo SAM ietvaros atsevišķi nodalītās projektu iesniegumu atlases kārtās vai pasākumos ārpus ITI ietvara, izņemot 8.1.3. specifiskā atbalsta mērķi.  Atbalsts 8.1.3. specifiskā atbalsta mērķa ieviešanai plānots viena pasākuma ietvaros projektiem ITI un ārpus ITI ietvara,  8.1.3. specifiskā atbalsta mērķa ieviešanas nosacījumos nosakot atbilstoša projektu iesniegumu atlases mehānisma piemērošanu</w:t>
            </w:r>
            <w:r w:rsidRPr="00AE31E0">
              <w:rPr>
                <w:rFonts w:eastAsia="Calibri"/>
                <w:lang w:val="lv-LV" w:eastAsia="lv-LV"/>
              </w:rPr>
              <w:t>.</w:t>
            </w:r>
            <w:r w:rsidRPr="00AE31E0">
              <w:rPr>
                <w:rStyle w:val="FootnoteReference"/>
                <w:rFonts w:eastAsia="Calibri"/>
                <w:lang w:val="lv-LV" w:eastAsia="lv-LV"/>
              </w:rPr>
              <w:footnoteReference w:id="1"/>
            </w:r>
          </w:p>
          <w:p w:rsidR="00EA62E0" w:rsidRPr="00AE31E0" w:rsidRDefault="00EA62E0" w:rsidP="00EA62E0">
            <w:pPr>
              <w:pStyle w:val="Default"/>
              <w:spacing w:after="120"/>
              <w:jc w:val="both"/>
              <w:rPr>
                <w:rFonts w:eastAsia="Calibri"/>
                <w:lang w:val="lv-LV" w:eastAsia="lv-LV"/>
              </w:rPr>
            </w:pPr>
            <w:r w:rsidRPr="00AE31E0">
              <w:rPr>
                <w:rFonts w:eastAsia="Calibri"/>
                <w:lang w:val="lv-LV" w:eastAsia="lv-LV"/>
              </w:rPr>
              <w:t>Līguma par Eiropas Savienību 288.pants nosaka, ka regulas ir vispārpiemērojamas. Tās uzliek saistības kopumā un ir tieši piemērojamas visās dalībvalstīs.</w:t>
            </w:r>
            <w:r w:rsidR="008F38FF" w:rsidRPr="00AE31E0">
              <w:rPr>
                <w:rFonts w:eastAsia="Calibri"/>
                <w:lang w:val="lv-LV" w:eastAsia="lv-LV"/>
              </w:rPr>
              <w:t xml:space="preserve"> </w:t>
            </w:r>
            <w:r w:rsidR="009E7638" w:rsidRPr="00AE31E0">
              <w:rPr>
                <w:lang w:val="lv-LV"/>
              </w:rPr>
              <w:t>Eiropas Parlamenta un Padomes 2013.gada 17.decembra Regula (ES) Nr.1301/2013 par īpašiem noteikumiem attiecībā uz Eiropas Reģionālās attīstības fondu un mērķi “Ieguldījums izaugsmei un nodarbinātībai” ir norādīts, ka</w:t>
            </w:r>
            <w:r w:rsidR="008F38FF" w:rsidRPr="00AE31E0">
              <w:rPr>
                <w:lang w:val="lv-LV"/>
              </w:rPr>
              <w:t xml:space="preserve"> </w:t>
            </w:r>
            <w:r w:rsidR="00733FDB" w:rsidRPr="00AE31E0">
              <w:rPr>
                <w:lang w:val="lv-LV"/>
              </w:rPr>
              <w:t xml:space="preserve">nepieciešams izveidot mehānismu ITI ieviešanai, t.sk. paredzot </w:t>
            </w:r>
            <w:r w:rsidR="00AE31E0" w:rsidRPr="00AE31E0">
              <w:rPr>
                <w:lang w:val="lv-LV"/>
              </w:rPr>
              <w:t>finansējuma piesaisti atbilstoši pašvaldību attīstības programmai</w:t>
            </w:r>
            <w:r w:rsidR="009E7638" w:rsidRPr="00AE31E0">
              <w:rPr>
                <w:lang w:val="lv-LV"/>
              </w:rPr>
              <w:t xml:space="preserve">. </w:t>
            </w:r>
          </w:p>
          <w:p w:rsidR="00B814F0" w:rsidRPr="00AE31E0" w:rsidRDefault="00733FDB" w:rsidP="00B814F0">
            <w:pPr>
              <w:pStyle w:val="Default"/>
              <w:spacing w:after="120"/>
              <w:jc w:val="both"/>
              <w:rPr>
                <w:rFonts w:eastAsia="Calibri"/>
                <w:lang w:val="lv-LV" w:eastAsia="lv-LV"/>
              </w:rPr>
            </w:pPr>
            <w:r w:rsidRPr="00AE31E0">
              <w:rPr>
                <w:rFonts w:eastAsia="Calibri"/>
                <w:lang w:val="lv-LV" w:eastAsia="lv-LV"/>
              </w:rPr>
              <w:t xml:space="preserve">Atbilstoši </w:t>
            </w:r>
            <w:r w:rsidRPr="00AE31E0">
              <w:rPr>
                <w:lang w:val="lv-LV"/>
              </w:rPr>
              <w:t>Eiropas Savienības tiesiskajam regulējumam</w:t>
            </w:r>
            <w:r w:rsidRPr="00AE31E0">
              <w:rPr>
                <w:rFonts w:eastAsia="Calibri"/>
                <w:lang w:val="lv-LV" w:eastAsia="lv-LV"/>
              </w:rPr>
              <w:t xml:space="preserve"> </w:t>
            </w:r>
            <w:r w:rsidR="00B814F0" w:rsidRPr="00AE31E0">
              <w:rPr>
                <w:rFonts w:eastAsia="Calibri"/>
                <w:lang w:val="lv-LV" w:eastAsia="lv-LV"/>
              </w:rPr>
              <w:t xml:space="preserve">MK noteikumu projektā iekļautais attīstības programmu izvērtēšanas un investīciju projektu ieviešanas mehānisms jau iepriekš ir ticis </w:t>
            </w:r>
            <w:r w:rsidR="00B814F0" w:rsidRPr="00AE31E0">
              <w:rPr>
                <w:rFonts w:eastAsia="Calibri"/>
                <w:lang w:val="lv-LV" w:eastAsia="lv-LV"/>
              </w:rPr>
              <w:lastRenderedPageBreak/>
              <w:t xml:space="preserve">iekļauts </w:t>
            </w:r>
            <w:r w:rsidR="009E7638" w:rsidRPr="00AE31E0">
              <w:rPr>
                <w:rFonts w:eastAsia="Calibri"/>
                <w:lang w:val="lv-LV" w:eastAsia="lv-LV"/>
              </w:rPr>
              <w:t xml:space="preserve">arī </w:t>
            </w:r>
            <w:r w:rsidR="00B814F0" w:rsidRPr="00AE31E0">
              <w:rPr>
                <w:rFonts w:eastAsia="Calibri"/>
                <w:lang w:val="lv-LV" w:eastAsia="lv-LV"/>
              </w:rPr>
              <w:t xml:space="preserve">šādos ar Latvijas Pašvaldību savienību un Latvijas Lielo pilsētu asociāciju saskaņotajos dokumentos: </w:t>
            </w:r>
            <w:r w:rsidR="00B814F0" w:rsidRPr="00AE31E0">
              <w:rPr>
                <w:rFonts w:eastAsia="Calibri"/>
                <w:bCs/>
                <w:lang w:val="lv-LV" w:eastAsia="lv-LV"/>
              </w:rPr>
              <w:t xml:space="preserve">Partnerības līgumā ESI fondu 2014.-2020.gada plānošanas periodam, Darbības programmā “Izaugsme un nodarbinātība”, </w:t>
            </w:r>
            <w:r w:rsidR="00B814F0" w:rsidRPr="00AE31E0">
              <w:rPr>
                <w:rFonts w:eastAsia="Calibri"/>
                <w:lang w:val="lv-LV" w:eastAsia="lv-LV"/>
              </w:rPr>
              <w:t>informatīvajā ziņojumā „Par pilsētvides un policentriskās attīstības investīciju ieviešanas principiem Eiropas Savienības fondos 2014.-2020.gadam”, informatīvajā ziņojumā „Par priekšnosacījumiem integrēto teritoriālo investīciju ieviešanā – Ministru kabineta rīkojumu saturs”” un Ministru kabineta noteikumu projektā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(apstiprināti Ministru kabineta 2015.gada 13.oktobra sēdē).</w:t>
            </w:r>
          </w:p>
          <w:p w:rsidR="00A138AA" w:rsidRPr="00AE31E0" w:rsidRDefault="00DD231F" w:rsidP="00A00D0D">
            <w:pPr>
              <w:pStyle w:val="Default"/>
              <w:jc w:val="both"/>
              <w:rPr>
                <w:lang w:val="lv-LV"/>
              </w:rPr>
            </w:pPr>
            <w:r w:rsidRPr="00AE31E0">
              <w:rPr>
                <w:rFonts w:eastAsia="Times New Roman"/>
                <w:lang w:val="lv-LV" w:eastAsia="lv-LV"/>
              </w:rPr>
              <w:t>Padomes kompetence reģionālās attīstības atbalsta pasākumu īstenošanā, novērtēšanā un finansēšanā</w:t>
            </w:r>
            <w:r w:rsidR="00A138AA" w:rsidRPr="00AE31E0">
              <w:rPr>
                <w:lang w:val="lv-LV"/>
              </w:rPr>
              <w:t>:</w:t>
            </w:r>
          </w:p>
          <w:p w:rsidR="00A138AA" w:rsidRPr="00AE31E0" w:rsidRDefault="00A138AA" w:rsidP="00A138AA">
            <w:pPr>
              <w:pStyle w:val="Default"/>
              <w:numPr>
                <w:ilvl w:val="0"/>
                <w:numId w:val="33"/>
              </w:numPr>
              <w:jc w:val="both"/>
              <w:rPr>
                <w:lang w:val="lv-LV"/>
              </w:rPr>
            </w:pPr>
            <w:r w:rsidRPr="00AE31E0">
              <w:rPr>
                <w:lang w:val="lv-LV"/>
              </w:rPr>
              <w:t>nacionālas un reģionālas nozīmes attīstības centru pašvaldību teritoriju attīstības plānošanas dokumentu (</w:t>
            </w:r>
            <w:r w:rsidR="00A65E28" w:rsidRPr="00AE31E0">
              <w:rPr>
                <w:rFonts w:eastAsia="Times New Roman"/>
                <w:lang w:val="lv-LV" w:eastAsia="lv-LV"/>
              </w:rPr>
              <w:t>attīstības programmu investīciju plānus</w:t>
            </w:r>
            <w:r w:rsidRPr="00AE31E0">
              <w:rPr>
                <w:lang w:val="lv-LV"/>
              </w:rPr>
              <w:t>) izskatīšana un saskaņošana, nodrošinot to atbilstību integrētas pieejas principiem, kā arī pašvaldību, kurās neietilpst reģionālas  nozīmes attīstības centri (89 novadu pašvaldību), attīstības programmu projektu ideju konceptu</w:t>
            </w:r>
            <w:r w:rsidRPr="00AE31E0">
              <w:rPr>
                <w:rStyle w:val="FootnoteReference"/>
                <w:lang w:val="lv-LV"/>
              </w:rPr>
              <w:footnoteReference w:id="2"/>
            </w:r>
            <w:r w:rsidRPr="00AE31E0">
              <w:rPr>
                <w:lang w:val="lv-LV"/>
              </w:rPr>
              <w:t xml:space="preserve"> izskatīšana;</w:t>
            </w:r>
          </w:p>
          <w:p w:rsidR="00A138AA" w:rsidRPr="00AE31E0" w:rsidRDefault="00A138AA" w:rsidP="00A138AA">
            <w:pPr>
              <w:pStyle w:val="Default"/>
              <w:numPr>
                <w:ilvl w:val="0"/>
                <w:numId w:val="33"/>
              </w:numPr>
              <w:jc w:val="both"/>
              <w:rPr>
                <w:lang w:val="lv-LV"/>
              </w:rPr>
            </w:pPr>
            <w:r w:rsidRPr="00AE31E0">
              <w:rPr>
                <w:lang w:val="lv-LV"/>
              </w:rPr>
              <w:t>pašvaldību attīstības programmas investīciju plānā iekļauto projektu ideju izskatīšana un saskaņošana, nodrošinot to atbilstību normatīvajiem aktiem par Eiropas Savienības fondu 2014.–2020.gada darbības programmas „Izaugsme un nodarbinātība” specifisko atbalsta mērķu atbalsta piešķiršanu, administrēšanu un uzraudzību, t.sk. Eiropas Savienības fondu 2014.-2020.gadam darbības programmas „Izaugsme un nodarbinātība” SAM mērķiem un ieguldījumu SAM  iznākuma rādītāju sasniegšanā, savstarpējo saskaņotību, sekmējot teritoriju kompleksu attīstību, kā arī papildinātību nacionālajā līmenī plānotajām investīcijām;</w:t>
            </w:r>
          </w:p>
          <w:p w:rsidR="00A138AA" w:rsidRPr="00AE31E0" w:rsidRDefault="00A138AA" w:rsidP="00A138AA">
            <w:pPr>
              <w:pStyle w:val="Default"/>
              <w:numPr>
                <w:ilvl w:val="0"/>
                <w:numId w:val="33"/>
              </w:numPr>
              <w:jc w:val="both"/>
              <w:rPr>
                <w:lang w:val="lv-LV"/>
              </w:rPr>
            </w:pPr>
            <w:r w:rsidRPr="00AE31E0">
              <w:rPr>
                <w:lang w:val="lv-LV"/>
              </w:rPr>
              <w:t xml:space="preserve">plānoto un veikto ieguldījumu teritorijās izvērtēšana, radot priekšnosacījumus visu pašvaldību attīstībai nozīmīgu investīciju projektu koordinētai īstenošanai un teritoriju līdzsvarotai attīstībai, novēršot finanšu avotu pārklāšanās risku, nodrošinot sadarbības mehānismus un principus starp </w:t>
            </w:r>
            <w:r w:rsidRPr="00AE31E0">
              <w:rPr>
                <w:lang w:val="lv-LV"/>
              </w:rPr>
              <w:lastRenderedPageBreak/>
              <w:t>nacionālas un reģionālas nozīmes attīstības centriem un apkārtējām pašvaldībām vai novadiem projektos visu atbalsta pasākumu ietvaros, lai sekmētu uz rezultātu vērstu efektīvāko un ilgtspējīgāko projektu atbalstīšanu neatkarīgi no to ģeogrāfiskās īstenošanas vietas;</w:t>
            </w:r>
          </w:p>
          <w:p w:rsidR="00A138AA" w:rsidRPr="00AE31E0" w:rsidRDefault="00A138AA" w:rsidP="00A138AA">
            <w:pPr>
              <w:pStyle w:val="Default"/>
              <w:numPr>
                <w:ilvl w:val="0"/>
                <w:numId w:val="33"/>
              </w:numPr>
              <w:spacing w:after="120"/>
              <w:ind w:left="357" w:hanging="357"/>
              <w:jc w:val="both"/>
              <w:rPr>
                <w:lang w:val="lv-LV"/>
              </w:rPr>
            </w:pPr>
            <w:r w:rsidRPr="00AE31E0">
              <w:rPr>
                <w:lang w:val="lv-LV"/>
              </w:rPr>
              <w:t>(atbilstoši Ministru kabineta 2014.gada 16.decembra noteikumu Nr.784 “Kārtība, kādā Eiropas Savienības struktūrfondu un Kohēzijas fonda vadībā iesaistītās institūcijas nodrošina plānošanas dokumentu sagatavošanu un šo fondu ieviešanu 2014.–2020.gada plānošanas periodā” 6.punktam) atbildīgo iestāžu sagatavoto specifisko atbalsta mērķu teritoriālo kartējumu analīze atbilstoši Reģionālās politikas pamatnostādnēm 2013.–2019. gadam, izvērtējot ES fondu ieguldījumu un rādītājus Latvijas administratīvajās teritorijās, to savstarpējo efektu un ietekmi uz teritoriju attīstību, kā arī minēto mērķu atbilstību pašvaldību attīstības programmās noteiktajiem mērķiem un investīciju plāniem, sniedzot atbildīgajām iestādēm, vadošajai iestādei un par nozaru politiku atbildīgajām ministrijām priekšlikumus specifisko atbalsta mērķu īstenošanai.</w:t>
            </w:r>
          </w:p>
          <w:p w:rsidR="00A138AA" w:rsidRPr="00AE31E0" w:rsidRDefault="00A138AA" w:rsidP="00A00D0D">
            <w:pPr>
              <w:pStyle w:val="Default"/>
              <w:spacing w:after="120"/>
              <w:jc w:val="both"/>
              <w:rPr>
                <w:rFonts w:eastAsia="Calibri"/>
                <w:lang w:val="lv-LV"/>
              </w:rPr>
            </w:pPr>
            <w:r w:rsidRPr="00AE31E0">
              <w:rPr>
                <w:rFonts w:eastAsia="Calibri"/>
                <w:lang w:val="lv-LV"/>
              </w:rPr>
              <w:t>Ievērojot ERAF regulā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A138AA" w:rsidRPr="00AE31E0" w:rsidRDefault="00A138AA" w:rsidP="00A00D0D">
            <w:pPr>
              <w:pStyle w:val="Default"/>
              <w:spacing w:after="120"/>
              <w:jc w:val="both"/>
              <w:rPr>
                <w:rFonts w:eastAsia="Calibri"/>
                <w:lang w:val="lv-LV"/>
              </w:rPr>
            </w:pPr>
            <w:r w:rsidRPr="00AE31E0">
              <w:rPr>
                <w:rFonts w:eastAsia="Calibri"/>
                <w:lang w:val="lv-LV" w:eastAsia="lv-LV"/>
              </w:rPr>
              <w:t>Integrēto teritoriālo investīciju īstenošanā tiek pielietota integrētā pieeja, kas paredz koordinētu telpisko, tematisko un laika dimensiju, nodrošinot interešu saskaņotību starp visiem pārvaldes līmeņiem (nacionālo, reģionālo, vietējo) un ieinteresētajām pusēm (iedzīvotājiem, uzņēmējiem, nevalstiskajām organizācijām u.c.), izmantojot konkrētus (finanšu) instrumentus, lai sasniegtu noteiktos mērķus un prioritātes.</w:t>
            </w:r>
            <w:r w:rsidRPr="00AE31E0">
              <w:rPr>
                <w:rFonts w:eastAsia="Calibri"/>
                <w:vertAlign w:val="superscript"/>
                <w:lang w:val="lv-LV" w:eastAsia="lv-LV"/>
              </w:rPr>
              <w:footnoteReference w:id="3"/>
            </w:r>
            <w:r w:rsidRPr="00AE31E0">
              <w:rPr>
                <w:lang w:val="lv-LV" w:eastAsia="lv-LV"/>
              </w:rPr>
              <w:t xml:space="preserve"> Integrētā pieeja nozīmē arī ieguldījumu veikšanu loģiskā secībā (vienlaicīgi vai secīgi ieguldījumi). Integrētā pieeja primāri attiecas uz plānošanas fāzi un tiek izmantota neatkarīgi no finansēšanas avota – integrētās teritoriālās investīcijas vai cits finanšu avots.</w:t>
            </w:r>
          </w:p>
          <w:p w:rsidR="00A138AA" w:rsidRPr="00AE31E0" w:rsidRDefault="00A138AA" w:rsidP="00A00D0D">
            <w:pPr>
              <w:pStyle w:val="Default"/>
              <w:jc w:val="both"/>
              <w:rPr>
                <w:lang w:val="lv-LV"/>
              </w:rPr>
            </w:pPr>
            <w:r w:rsidRPr="00AE31E0">
              <w:rPr>
                <w:lang w:val="lv-LV"/>
              </w:rPr>
              <w:t xml:space="preserve">Lai pašvaldības </w:t>
            </w:r>
            <w:r w:rsidR="009C516F" w:rsidRPr="00AE31E0">
              <w:rPr>
                <w:lang w:val="lv-LV"/>
              </w:rPr>
              <w:t>attīstības programmu izskatītu p</w:t>
            </w:r>
            <w:r w:rsidRPr="00AE31E0">
              <w:rPr>
                <w:lang w:val="lv-LV"/>
              </w:rPr>
              <w:t>adomē, atbilstoši informatīvajā ziņojumā „Par pilsētvides un policentriskās attīstības investīciju ieviešanas principiem Eiropas Savienības fondos 2014.-2020.gadam” noteiktajam:</w:t>
            </w:r>
          </w:p>
          <w:p w:rsidR="00A138AA" w:rsidRPr="00AE31E0" w:rsidRDefault="00A138AA" w:rsidP="00A138AA">
            <w:pPr>
              <w:pStyle w:val="Default"/>
              <w:numPr>
                <w:ilvl w:val="0"/>
                <w:numId w:val="39"/>
              </w:numPr>
              <w:jc w:val="both"/>
              <w:rPr>
                <w:lang w:val="lv-LV"/>
              </w:rPr>
            </w:pPr>
            <w:r w:rsidRPr="00AE31E0">
              <w:rPr>
                <w:lang w:val="lv-LV"/>
              </w:rPr>
              <w:t>pašvaldība izstrādā vai pēc nepieciešamības aktualizē un apstiprina pašvaldības attīstības programmu vai tās investīciju plānu;</w:t>
            </w:r>
          </w:p>
          <w:p w:rsidR="00A138AA" w:rsidRPr="00AE31E0" w:rsidRDefault="00A138AA" w:rsidP="00A138AA">
            <w:pPr>
              <w:pStyle w:val="Default"/>
              <w:numPr>
                <w:ilvl w:val="0"/>
                <w:numId w:val="39"/>
              </w:numPr>
              <w:jc w:val="both"/>
              <w:rPr>
                <w:lang w:val="lv-LV"/>
              </w:rPr>
            </w:pPr>
            <w:r w:rsidRPr="00AE31E0">
              <w:rPr>
                <w:lang w:val="lv-LV"/>
              </w:rPr>
              <w:t xml:space="preserve">VARAM (atbilstoši izstrādātajai kārtībai attīstības programmu un projektu ideju vērtēšanai) sniedz atzinumu pašvaldībām par iesniegtajām attīstības programmām un </w:t>
            </w:r>
            <w:r w:rsidRPr="00AE31E0">
              <w:rPr>
                <w:lang w:val="lv-LV"/>
              </w:rPr>
              <w:lastRenderedPageBreak/>
              <w:t>projektu idejām (attiecībā uz nacionālas un reģionālas nozīmes attīstības centru pašvaldībām</w:t>
            </w:r>
            <w:r w:rsidRPr="00AE31E0">
              <w:rPr>
                <w:rStyle w:val="FootnoteReference"/>
                <w:lang w:val="lv-LV"/>
              </w:rPr>
              <w:footnoteReference w:id="4"/>
            </w:r>
            <w:r w:rsidRPr="00AE31E0">
              <w:rPr>
                <w:lang w:val="lv-LV"/>
              </w:rPr>
              <w:t>).</w:t>
            </w:r>
          </w:p>
          <w:p w:rsidR="00A138AA" w:rsidRPr="00AE31E0" w:rsidRDefault="00A138AA" w:rsidP="00A00D0D">
            <w:pPr>
              <w:pStyle w:val="Default"/>
              <w:ind w:left="360"/>
              <w:jc w:val="both"/>
              <w:rPr>
                <w:lang w:val="lv-LV"/>
              </w:rPr>
            </w:pPr>
            <w:r w:rsidRPr="00AE31E0">
              <w:rPr>
                <w:lang w:val="lv-LV"/>
              </w:rPr>
              <w:t xml:space="preserve">Nepieciešamības gadījumā atzinumā iekļauj rekomendācijas atbilstoši normatīvajiem aktiem teritorijas attīstības plānošanas jomā, </w:t>
            </w:r>
            <w:r w:rsidRPr="00AE31E0">
              <w:rPr>
                <w:rFonts w:eastAsia="Calibri"/>
                <w:lang w:val="lv-LV"/>
              </w:rPr>
              <w:t>kuru izpilde detalizēti skaidrota Vides aizsardzības un reģionālās attīstības ministrijas izstrādātajos Metodiskajos ieteikumos attīstības programmu izstrādei reģionālā un vietējā līmenī</w:t>
            </w:r>
            <w:r w:rsidRPr="00AE31E0">
              <w:rPr>
                <w:lang w:val="lv-LV"/>
              </w:rPr>
              <w:t xml:space="preserve"> (pieejami Vides aizsardzības un reģionālās attīstības ministrijas tīmekļa vietnē http://www.varam.gov.lv).</w:t>
            </w:r>
            <w:r w:rsidRPr="00AE31E0">
              <w:rPr>
                <w:rFonts w:eastAsia="Calibri"/>
                <w:lang w:val="lv-LV"/>
              </w:rPr>
              <w:t xml:space="preserve"> Ja pašvaldības iesniedz aktualizētu attīstības programmu vai projekta idejas konceptu, par kuru jau ir sniegts VARAM atzinums un kas jau ir izskatīta padomē, padomes vadītājs izvērtē nepieciešamību to izskatīt atkārtoti.</w:t>
            </w:r>
          </w:p>
          <w:p w:rsidR="00A138AA" w:rsidRPr="00AE31E0" w:rsidRDefault="00A138AA" w:rsidP="00A138AA">
            <w:pPr>
              <w:pStyle w:val="Default"/>
              <w:numPr>
                <w:ilvl w:val="0"/>
                <w:numId w:val="39"/>
              </w:numPr>
              <w:spacing w:after="120"/>
              <w:ind w:left="357" w:hanging="357"/>
              <w:jc w:val="both"/>
              <w:rPr>
                <w:rFonts w:eastAsia="Calibri"/>
                <w:lang w:val="lv-LV"/>
              </w:rPr>
            </w:pPr>
            <w:r w:rsidRPr="00AE31E0">
              <w:rPr>
                <w:lang w:val="lv-LV"/>
              </w:rPr>
              <w:t xml:space="preserve">Pašvaldību attīstības programmas, kas saņem pozitīvu VARAM atzinumu, VARAM virza izskatīšanai padomē. </w:t>
            </w:r>
            <w:r w:rsidRPr="00AE31E0">
              <w:rPr>
                <w:rFonts w:eastAsia="Calibri"/>
                <w:lang w:val="lv-LV"/>
              </w:rPr>
              <w:t xml:space="preserve">Padome izskata VARAM un nozaru ministriju sagatavotos atzinumus par izstrādātās vai aktualizētās pašvaldības integrētās attīstības programmas, t.sk. pašvaldības attīstības programmas investīciju plāna vai tā grozījumu, atbilstību Eiropas Savienības struktūrfondu un Kohēzijas fonda plānošanas dokumentiem un izstrādātajiem ieviešanas nosacījumiem. </w:t>
            </w:r>
            <w:r w:rsidRPr="00AE31E0">
              <w:rPr>
                <w:lang w:val="lv-LV"/>
              </w:rPr>
              <w:t>Padomē tiek izskatīti arī plānošanas reģionu sniegtie atzinumi.</w:t>
            </w:r>
          </w:p>
          <w:p w:rsidR="008B6BF8" w:rsidRPr="00AE31E0" w:rsidRDefault="00AE31E0" w:rsidP="008B6BF8">
            <w:pPr>
              <w:pStyle w:val="Default"/>
              <w:spacing w:after="120"/>
              <w:jc w:val="both"/>
              <w:rPr>
                <w:rFonts w:eastAsia="Calibri"/>
                <w:lang w:val="lv-LV" w:eastAsia="lv-LV"/>
              </w:rPr>
            </w:pPr>
            <w:r w:rsidRPr="00AE31E0">
              <w:rPr>
                <w:rFonts w:eastAsia="Times New Roman"/>
                <w:lang w:val="lv-LV"/>
              </w:rPr>
              <w:t xml:space="preserve">Ministru kabineta noteikumu projekta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AE31E0">
              <w:rPr>
                <w:rFonts w:eastAsia="Calibri"/>
                <w:lang w:val="lv-LV" w:eastAsia="lv-LV"/>
              </w:rPr>
              <w:t xml:space="preserve">un </w:t>
            </w:r>
            <w:r w:rsidRPr="00AE31E0">
              <w:rPr>
                <w:rFonts w:eastAsia="Calibri"/>
                <w:lang w:val="lv-LV"/>
              </w:rPr>
              <w:t xml:space="preserve">Ministru kabineta noteikumu projekta „Darbības programmas „Izaugsme un nodarbinātība” 5.6.2.specifiskā atbalsta mērķa „Teritoriju revitalizācija, reģenerējot degradētās teritorijas atbilstoši pašvaldību integrētajām attīstības programmām” īstenošanas noteikumi” </w:t>
            </w:r>
            <w:r w:rsidR="008B6BF8" w:rsidRPr="00AE31E0">
              <w:rPr>
                <w:rFonts w:eastAsia="Calibri"/>
                <w:lang w:val="lv-LV" w:eastAsia="lv-LV"/>
              </w:rPr>
              <w:t>saskaņošanas sanāksmē ir panākta vienošanās, ka LLPA iespējams veikt grozījumus</w:t>
            </w:r>
            <w:r w:rsidRPr="00AE31E0">
              <w:rPr>
                <w:rFonts w:eastAsia="Calibri"/>
                <w:lang w:val="lv-LV" w:eastAsia="lv-LV"/>
              </w:rPr>
              <w:t>,</w:t>
            </w:r>
            <w:r w:rsidR="008B6BF8" w:rsidRPr="00AE31E0">
              <w:rPr>
                <w:rFonts w:eastAsia="Calibri"/>
                <w:lang w:val="lv-LV" w:eastAsia="lv-LV"/>
              </w:rPr>
              <w:t xml:space="preserve"> atsakoties no iepriekš iekļautā 20% nosacījuma, bet vienlaikus LLPA dodot iespēju neierobežotā apjomā iesniegt priekšlikumus grozījumiem, kas tiek iesniegti </w:t>
            </w:r>
            <w:r w:rsidRPr="00AE31E0">
              <w:rPr>
                <w:rFonts w:eastAsia="Calibri"/>
                <w:lang w:val="lv-LV" w:eastAsia="lv-LV"/>
              </w:rPr>
              <w:t>p</w:t>
            </w:r>
            <w:r w:rsidR="008B6BF8" w:rsidRPr="00AE31E0">
              <w:rPr>
                <w:rFonts w:eastAsia="Calibri"/>
                <w:lang w:val="lv-LV" w:eastAsia="lv-LV"/>
              </w:rPr>
              <w:t>adomē. Minētie precizējumi nepieciešami, lai nodrošinātu vienotu pieeju plānošanas un īstenošanas procesā starp pašvaldībām, kuras ir paredzējušas īstenot vienu vai arī vairākus investīciju projektus.</w:t>
            </w:r>
          </w:p>
          <w:p w:rsidR="00A138AA" w:rsidRPr="00AE31E0" w:rsidRDefault="00A138AA" w:rsidP="00A00D0D">
            <w:pPr>
              <w:pStyle w:val="Default"/>
              <w:spacing w:after="120"/>
              <w:jc w:val="both"/>
              <w:rPr>
                <w:rFonts w:eastAsia="Calibri"/>
                <w:lang w:val="lv-LV"/>
              </w:rPr>
            </w:pPr>
            <w:r w:rsidRPr="00AE31E0">
              <w:rPr>
                <w:rFonts w:eastAsia="Calibri"/>
                <w:lang w:val="lv-LV"/>
              </w:rPr>
              <w:t xml:space="preserve">Atbilstoši noteikumu projekta </w:t>
            </w:r>
            <w:r w:rsidR="001A02CC" w:rsidRPr="00AE31E0">
              <w:rPr>
                <w:rFonts w:eastAsia="Calibri"/>
                <w:lang w:val="lv-LV"/>
              </w:rPr>
              <w:t>4</w:t>
            </w:r>
            <w:r w:rsidRPr="00AE31E0">
              <w:rPr>
                <w:rFonts w:eastAsia="Calibri"/>
                <w:lang w:val="lv-LV"/>
              </w:rPr>
              <w:t xml:space="preserve">.2.apakšpunktam </w:t>
            </w:r>
            <w:r w:rsidRPr="00AE31E0">
              <w:rPr>
                <w:lang w:val="lv-LV"/>
              </w:rPr>
              <w:t xml:space="preserve">lēmumi par projektu ideju atbilstību SAM atbalstāmajām darbībām, </w:t>
            </w:r>
            <w:r w:rsidRPr="00AE31E0">
              <w:rPr>
                <w:lang w:val="lv-LV"/>
              </w:rPr>
              <w:lastRenderedPageBreak/>
              <w:t>attiecināmajām izmaksām un sasniedzamajiem rezultātiem tiks pieņemti tikai pēc Ministru kabineta noteikumu par specifiskā atbalsta mērķa īstenošanu apstiprināšanas.</w:t>
            </w:r>
          </w:p>
          <w:p w:rsidR="00A138AA" w:rsidRPr="00AE31E0" w:rsidRDefault="00A138AA" w:rsidP="00A00D0D">
            <w:pPr>
              <w:pStyle w:val="Default"/>
              <w:spacing w:after="120"/>
              <w:jc w:val="both"/>
              <w:rPr>
                <w:rFonts w:eastAsia="Calibri"/>
                <w:lang w:val="lv-LV"/>
              </w:rPr>
            </w:pPr>
            <w:r w:rsidRPr="00AE31E0">
              <w:rPr>
                <w:rFonts w:eastAsia="Calibri"/>
                <w:lang w:val="lv-LV"/>
              </w:rPr>
              <w:t>Padome pašvaldību investīciju projektus vērtēs kontekstā ar pašvaldību specializāciju un vietējā potenciāla pilnvērtīgu izmantošanu un sinerģijā ar citām plānotajām investīcijām un attīstības instrumentiem. Prioritāri tiks atbalstīti integrēti risinājumi, kas paredzēs ietekmi uz vairāk kā viena SAM rezultātu sasniegšanu.</w:t>
            </w:r>
          </w:p>
          <w:p w:rsidR="00A138AA" w:rsidRPr="00AE31E0" w:rsidRDefault="00A138AA" w:rsidP="00A00D0D">
            <w:pPr>
              <w:pStyle w:val="Default"/>
              <w:spacing w:after="120"/>
              <w:jc w:val="both"/>
              <w:rPr>
                <w:rFonts w:eastAsia="Calibri"/>
                <w:lang w:val="lv-LV"/>
              </w:rPr>
            </w:pPr>
            <w:r w:rsidRPr="00AE31E0">
              <w:rPr>
                <w:rFonts w:eastAsia="Calibri"/>
                <w:lang w:val="lv-LV"/>
              </w:rPr>
              <w:t xml:space="preserve">5.6.2. SAM ietvaros padome pieņem lēmumu tai skaitā par </w:t>
            </w:r>
            <w:r w:rsidRPr="00AE31E0">
              <w:rPr>
                <w:lang w:val="lv-LV"/>
              </w:rPr>
              <w:t xml:space="preserve">projektu ideju </w:t>
            </w:r>
            <w:r w:rsidRPr="00AE31E0">
              <w:rPr>
                <w:rFonts w:eastAsia="Calibri"/>
                <w:lang w:val="lv-LV"/>
              </w:rPr>
              <w:t>ERAF</w:t>
            </w:r>
            <w:r w:rsidRPr="00AE31E0">
              <w:rPr>
                <w:lang w:val="lv-LV"/>
              </w:rPr>
              <w:t xml:space="preserve"> finansējuma un sasniedzamo iznākuma rādītāju apjomu Latgales plānošanas reģiona un Alūksnes novada pašvaldībās, balstoties uz Latgales plānošanas reģiona attīstības programmas pielikumu.</w:t>
            </w:r>
          </w:p>
          <w:p w:rsidR="00A138AA" w:rsidRPr="00AE31E0" w:rsidRDefault="00A138AA" w:rsidP="00A00D0D">
            <w:pPr>
              <w:pStyle w:val="Default"/>
              <w:spacing w:after="120"/>
              <w:jc w:val="both"/>
              <w:rPr>
                <w:rFonts w:eastAsia="Calibri"/>
                <w:lang w:val="lv-LV"/>
              </w:rPr>
            </w:pPr>
            <w:r w:rsidRPr="00AE31E0">
              <w:rPr>
                <w:rFonts w:eastAsia="Calibri"/>
                <w:lang w:val="lv-LV"/>
              </w:rPr>
              <w:t xml:space="preserve">VARAM, izpildot </w:t>
            </w:r>
            <w:r w:rsidR="001A02CC" w:rsidRPr="00AE31E0">
              <w:rPr>
                <w:rFonts w:eastAsia="Calibri"/>
                <w:lang w:val="lv-LV"/>
              </w:rPr>
              <w:t>p</w:t>
            </w:r>
            <w:r w:rsidRPr="00AE31E0">
              <w:rPr>
                <w:rFonts w:eastAsia="Calibri"/>
                <w:lang w:val="lv-LV"/>
              </w:rPr>
              <w:t xml:space="preserve">adomes sekretariāta funkcijas, apkopos </w:t>
            </w:r>
            <w:r w:rsidR="007207F5" w:rsidRPr="00AE31E0">
              <w:rPr>
                <w:rFonts w:eastAsia="Calibri"/>
                <w:lang w:val="lv-LV"/>
              </w:rPr>
              <w:t>p</w:t>
            </w:r>
            <w:r w:rsidRPr="00AE31E0">
              <w:rPr>
                <w:rFonts w:eastAsia="Calibri"/>
                <w:lang w:val="lv-LV"/>
              </w:rPr>
              <w:t>adomes lēmumus un, pamatojoties uz tiem, sagatavos Ministru kabineta rīkojuma projektu, ko virzīs izskatīšanai Ministru kabinetā.</w:t>
            </w:r>
          </w:p>
          <w:p w:rsidR="00A138AA" w:rsidRPr="00AE31E0" w:rsidRDefault="00A138AA" w:rsidP="00A00D0D">
            <w:pPr>
              <w:pStyle w:val="Default"/>
              <w:spacing w:after="120"/>
              <w:jc w:val="both"/>
              <w:rPr>
                <w:rFonts w:eastAsia="Times New Roman"/>
                <w:lang w:val="lv-LV" w:eastAsia="lv-LV"/>
              </w:rPr>
            </w:pPr>
            <w:r w:rsidRPr="00AE31E0">
              <w:rPr>
                <w:rFonts w:eastAsia="Calibri"/>
                <w:lang w:val="lv-LV"/>
              </w:rPr>
              <w:t xml:space="preserve">Attiecībā uz nacionālas nozīmes attīstības centriem, </w:t>
            </w:r>
            <w:r w:rsidRPr="00AE31E0">
              <w:rPr>
                <w:rFonts w:eastAsia="Calibri"/>
                <w:bCs/>
                <w:lang w:val="lv-LV"/>
              </w:rPr>
              <w:t xml:space="preserve">ņemot vērā </w:t>
            </w:r>
            <w:r w:rsidRPr="00AE31E0">
              <w:rPr>
                <w:rFonts w:eastAsia="Times New Roman"/>
                <w:lang w:val="lv-LV" w:eastAsia="lv-LV"/>
              </w:rPr>
              <w:t>2015.gada. 25.marta Koalīcijas partneru darba grupas par Eiropas Savienības struktūrfondu un Kohēzijas fonda jautājumiem protokola 2.2.1.apakšpunktu, lēmums par finansējuma sadalījumu ITI ietvaros tiek virzīts apstiprināšanai Ministru kabinetā pir</w:t>
            </w:r>
            <w:r w:rsidR="001A02CC" w:rsidRPr="00AE31E0">
              <w:rPr>
                <w:rFonts w:eastAsia="Times New Roman"/>
                <w:lang w:val="lv-LV" w:eastAsia="lv-LV"/>
              </w:rPr>
              <w:t>ms projektu ideju izskatīšanas p</w:t>
            </w:r>
            <w:r w:rsidRPr="00AE31E0">
              <w:rPr>
                <w:rFonts w:eastAsia="Times New Roman"/>
                <w:lang w:val="lv-LV" w:eastAsia="lv-LV"/>
              </w:rPr>
              <w:t>adomē</w:t>
            </w:r>
            <w:r w:rsidR="007207F5" w:rsidRPr="00AE31E0">
              <w:rPr>
                <w:rFonts w:eastAsia="Times New Roman"/>
                <w:lang w:val="lv-LV" w:eastAsia="lv-LV"/>
              </w:rPr>
              <w:t xml:space="preserve"> (Ministru kabienta rīkojums „Par integrēto teritoriālo investīciju specifisko atbalsta mērķu finansējuma kopējo apjomu katram nacionālās nozīmes attīstības centram un kopējiem rezultatīvajiem rādītājiem nacionālas nozīmes attīstības centru grupai”, apstiprināts Ministru kabineta 2015.gada 13.oktobra sēdē)</w:t>
            </w:r>
            <w:r w:rsidRPr="00AE31E0">
              <w:rPr>
                <w:rFonts w:eastAsia="Times New Roman"/>
                <w:lang w:val="lv-LV" w:eastAsia="lv-LV"/>
              </w:rPr>
              <w:t>. Padome pieņem lēmumu par finansējuma un rezultatīvo rādītāju sadalījumu katram nacionālas nozīmes attīstības centram katra SAM ietvaros.</w:t>
            </w:r>
          </w:p>
          <w:p w:rsidR="00A138AA" w:rsidRPr="00AE31E0" w:rsidRDefault="00A138AA" w:rsidP="00A00D0D">
            <w:pPr>
              <w:pStyle w:val="Default"/>
              <w:spacing w:after="120"/>
              <w:jc w:val="both"/>
              <w:rPr>
                <w:rFonts w:eastAsia="Calibri"/>
                <w:lang w:val="lv-LV"/>
              </w:rPr>
            </w:pPr>
            <w:r w:rsidRPr="00AE31E0">
              <w:rPr>
                <w:rFonts w:eastAsia="Calibri"/>
                <w:lang w:val="lv-LV"/>
              </w:rPr>
              <w:t>Padome nepieņem lēmumu:</w:t>
            </w:r>
          </w:p>
          <w:p w:rsidR="00A138AA" w:rsidRPr="00AE31E0" w:rsidRDefault="00A138AA" w:rsidP="00A138AA">
            <w:pPr>
              <w:pStyle w:val="Default"/>
              <w:numPr>
                <w:ilvl w:val="0"/>
                <w:numId w:val="42"/>
              </w:numPr>
              <w:spacing w:after="120"/>
              <w:jc w:val="both"/>
              <w:rPr>
                <w:rFonts w:eastAsia="Calibri"/>
                <w:bCs/>
                <w:lang w:val="lv-LV"/>
              </w:rPr>
            </w:pPr>
            <w:r w:rsidRPr="00AE31E0">
              <w:rPr>
                <w:rFonts w:eastAsia="Calibri"/>
                <w:lang w:val="lv-LV"/>
              </w:rPr>
              <w:t xml:space="preserve">par attīstības programmu sadaļu 9.3.1.SAM 9.3.1.1. pasākuma atbalsta izmantošanai ātrāk, kamēr </w:t>
            </w:r>
            <w:r w:rsidRPr="00AE31E0">
              <w:rPr>
                <w:lang w:val="lv-LV"/>
              </w:rPr>
              <w:t>Sociālo pakalpojumu attīstības padome</w:t>
            </w:r>
            <w:r w:rsidRPr="00AE31E0">
              <w:rPr>
                <w:rFonts w:eastAsia="Calibri"/>
                <w:lang w:val="lv-LV"/>
              </w:rPr>
              <w:t xml:space="preserve"> nav apstiprinājusi Reģionālos deinstitucionalizācijas plānus (ne ātrāk kā 2017.gada I ceturksnis);</w:t>
            </w:r>
          </w:p>
          <w:p w:rsidR="00A138AA" w:rsidRPr="00AE31E0" w:rsidRDefault="00A138AA" w:rsidP="00A138AA">
            <w:pPr>
              <w:pStyle w:val="Default"/>
              <w:numPr>
                <w:ilvl w:val="0"/>
                <w:numId w:val="42"/>
              </w:numPr>
              <w:spacing w:after="120"/>
              <w:jc w:val="both"/>
              <w:rPr>
                <w:rFonts w:eastAsia="Calibri"/>
                <w:bCs/>
                <w:lang w:val="lv-LV"/>
              </w:rPr>
            </w:pPr>
            <w:r w:rsidRPr="00AE31E0">
              <w:rPr>
                <w:rFonts w:eastAsia="Calibri"/>
                <w:bCs/>
                <w:lang w:val="lv-LV"/>
              </w:rPr>
              <w:t>par attīstības programmu sadaļu 8.1.2. specifiskā atbalsta mērķa atbalsta izmantošanai pirms 2014.-2020.gada Eiropas Savienības fondu plānoto investīciju kartējuma vispārējā izglītībā sagatavošanas;</w:t>
            </w:r>
          </w:p>
          <w:p w:rsidR="00A138AA" w:rsidRPr="00AE31E0" w:rsidRDefault="00A138AA" w:rsidP="00A138AA">
            <w:pPr>
              <w:pStyle w:val="Default"/>
              <w:numPr>
                <w:ilvl w:val="0"/>
                <w:numId w:val="42"/>
              </w:numPr>
              <w:spacing w:after="120"/>
              <w:jc w:val="both"/>
              <w:rPr>
                <w:rFonts w:eastAsia="Calibri"/>
                <w:bCs/>
                <w:lang w:val="lv-LV"/>
              </w:rPr>
            </w:pPr>
            <w:r w:rsidRPr="00AE31E0">
              <w:rPr>
                <w:lang w:val="lv-LV"/>
              </w:rPr>
              <w:t xml:space="preserve">par attīstības programmu sadaļu 8.1.3. specifiskā atbalsta mērķa atbalsta izmantošanai pirms 2014.-2020.gada Eiropas Savienības fondu plānoto investīciju kartējuma profesionālajā izglītībā sagatavošanas un Ministru </w:t>
            </w:r>
            <w:r w:rsidRPr="00AE31E0">
              <w:rPr>
                <w:lang w:val="lv-LV"/>
              </w:rPr>
              <w:lastRenderedPageBreak/>
              <w:t>kabineta noteikumu par 8.1.3. specifiskā atbalsta mērķa īstenošanu pieņemšanas Ministru kabinetā</w:t>
            </w:r>
            <w:r w:rsidRPr="00AE31E0">
              <w:rPr>
                <w:rFonts w:eastAsia="Calibri"/>
                <w:lang w:val="lv-LV"/>
              </w:rPr>
              <w:t>;</w:t>
            </w:r>
          </w:p>
          <w:p w:rsidR="00A138AA" w:rsidRPr="00AE31E0" w:rsidRDefault="00A138AA" w:rsidP="00A138AA">
            <w:pPr>
              <w:pStyle w:val="Default"/>
              <w:numPr>
                <w:ilvl w:val="0"/>
                <w:numId w:val="42"/>
              </w:numPr>
              <w:spacing w:after="120"/>
              <w:jc w:val="both"/>
              <w:rPr>
                <w:rFonts w:eastAsia="Calibri"/>
                <w:bCs/>
                <w:lang w:val="lv-LV"/>
              </w:rPr>
            </w:pPr>
            <w:r w:rsidRPr="00AE31E0">
              <w:rPr>
                <w:lang w:val="lv-LV"/>
              </w:rPr>
              <w:t>novadu pašvaldību (110 novadu pašvaldību) attīstības programmu sadaļu 4.2.2. specifiskā atbalsta mērķa atbalsta izmantošanai pirms šī specifiskā atbalsta mērķa vajadzību analīzes, teritoriālā kartējuma, projektu atlases kritēriju apstiprināšanas un lēmuma pieņemšanas par projektu ideju konceptu priekšatlases rezultātiem.</w:t>
            </w:r>
          </w:p>
          <w:p w:rsidR="00A138AA" w:rsidRPr="00AE31E0" w:rsidRDefault="00A138AA" w:rsidP="001A02CC">
            <w:pPr>
              <w:pStyle w:val="Default"/>
              <w:spacing w:after="120"/>
              <w:jc w:val="both"/>
              <w:rPr>
                <w:rFonts w:eastAsia="Calibri"/>
                <w:lang w:val="lv-LV"/>
              </w:rPr>
            </w:pPr>
            <w:r w:rsidRPr="00AE31E0">
              <w:rPr>
                <w:rFonts w:eastAsia="Calibri"/>
                <w:lang w:val="lv-LV"/>
              </w:rPr>
              <w:t xml:space="preserve">Ministru kabineta noteikumu projektu nepieciešams apstiprināt pēc iespējas ātrāk, jo </w:t>
            </w:r>
            <w:r w:rsidR="001A02CC" w:rsidRPr="00AE31E0">
              <w:rPr>
                <w:rFonts w:eastAsia="Calibri"/>
                <w:lang w:val="lv-LV"/>
              </w:rPr>
              <w:t>p</w:t>
            </w:r>
            <w:r w:rsidRPr="00AE31E0">
              <w:rPr>
                <w:rFonts w:eastAsia="Calibri"/>
                <w:lang w:val="lv-LV"/>
              </w:rPr>
              <w:t xml:space="preserve">adomes izveide ir viens no nozīmīgiem priekšnoteikumiem ES fondu atbalsta ieviešanas uzsākšanai pašvaldībās. </w:t>
            </w:r>
          </w:p>
        </w:tc>
      </w:tr>
      <w:tr w:rsidR="00A138AA" w:rsidRPr="00AE31E0" w:rsidTr="00AE31E0">
        <w:trPr>
          <w:trHeight w:val="465"/>
        </w:trPr>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lastRenderedPageBreak/>
              <w:t>3.</w:t>
            </w:r>
          </w:p>
        </w:tc>
        <w:tc>
          <w:tcPr>
            <w:tcW w:w="153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Projekta izstrādē iesaistītās institūcijas</w:t>
            </w:r>
          </w:p>
        </w:tc>
        <w:tc>
          <w:tcPr>
            <w:tcW w:w="321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 xml:space="preserve">VARAM, </w:t>
            </w:r>
            <w:r w:rsidRPr="00AE31E0">
              <w:rPr>
                <w:rFonts w:ascii="Times New Roman" w:hAnsi="Times New Roman"/>
                <w:sz w:val="24"/>
                <w:szCs w:val="24"/>
                <w:lang w:val="lv-LV"/>
              </w:rPr>
              <w:t>Finanšu ministrija, Izglītības un zinātnes ministrija, Labklājības ministrija, Zemkopības ministrija, Ekonomikas ministrija, Satiksmes ministrija, Kultūras ministrija, Veselības ministrija, Latvijas Pašvaldību savienība, Latvijas Lielo pilsētu asociācija, Reģionālo attīstības centru apvienība, Pārresoru koordinācijas centrs, Latvijas Tirdzniecības un rūpniecības kamera, Latvijas Darba devēju konfederācija un plānošanas reģioni, kā arī Centrālā finanšu un līgumu aģentūra un Valsts reģionālās attīstības aģentūra.</w:t>
            </w:r>
          </w:p>
        </w:tc>
      </w:tr>
      <w:tr w:rsidR="00A138AA" w:rsidRPr="00AE31E0" w:rsidTr="00AE31E0">
        <w:tc>
          <w:tcPr>
            <w:tcW w:w="24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4.</w:t>
            </w:r>
          </w:p>
        </w:tc>
        <w:tc>
          <w:tcPr>
            <w:tcW w:w="153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21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B14C8E">
            <w:pPr>
              <w:pStyle w:val="Default"/>
              <w:spacing w:after="120"/>
              <w:jc w:val="both"/>
              <w:rPr>
                <w:rFonts w:eastAsia="Times New Roman"/>
                <w:lang w:val="lv-LV"/>
              </w:rPr>
            </w:pPr>
            <w:r w:rsidRPr="00AE31E0">
              <w:rPr>
                <w:rFonts w:eastAsia="Calibri"/>
                <w:lang w:val="lv-LV"/>
              </w:rPr>
              <w:t>Padomes izveidošanas nepiecie</w:t>
            </w:r>
            <w:r w:rsidR="00B14C8E" w:rsidRPr="00AE31E0">
              <w:rPr>
                <w:rFonts w:eastAsia="Calibri"/>
                <w:lang w:val="lv-LV"/>
              </w:rPr>
              <w:t xml:space="preserve">šamība un uzdevumi noteikti arī </w:t>
            </w:r>
            <w:r w:rsidRPr="00AE31E0">
              <w:rPr>
                <w:rFonts w:eastAsia="Calibri"/>
                <w:lang w:val="lv-LV"/>
              </w:rPr>
              <w:t>Ministru kabineta noteikumu projekta „Darbības programmas „Izaugsme un nodarbinātība” 5.6.2.specifiskā atbalsta mērķa „Teritoriju revitalizācija, reģenerējot degradētās teritorijas atbilstoši pašvaldību integrētajām attīstības programmām” īstenošanas noteikumi” (VSS-392, izsludināts 2015.gada 23.aprīļa Valsts sekretāru sanāksmē) 6., 8.2., 8.3.punktā.</w:t>
            </w:r>
          </w:p>
        </w:tc>
      </w:tr>
    </w:tbl>
    <w:p w:rsidR="00A138AA" w:rsidRPr="00AE31E0" w:rsidRDefault="00A138AA" w:rsidP="00A138AA">
      <w:pPr>
        <w:shd w:val="clear" w:color="auto" w:fill="FFFFFF"/>
        <w:spacing w:line="293" w:lineRule="atLeast"/>
        <w:ind w:firstLine="301"/>
        <w:jc w:val="center"/>
        <w:rPr>
          <w:rFonts w:ascii="Times New Roman" w:eastAsia="Times New Roman" w:hAnsi="Times New Roman"/>
          <w:b/>
          <w:bCs/>
          <w:sz w:val="24"/>
          <w:szCs w:val="24"/>
          <w:lang w:val="lv-LV"/>
        </w:rPr>
      </w:pPr>
    </w:p>
    <w:p w:rsidR="00A138AA" w:rsidRPr="00AE31E0" w:rsidRDefault="00A138AA" w:rsidP="00A138AA">
      <w:pPr>
        <w:rPr>
          <w:rFonts w:ascii="Times New Roman" w:eastAsia="Times New Roman" w:hAnsi="Times New Roman"/>
          <w:vanish/>
          <w:sz w:val="24"/>
          <w:szCs w:val="24"/>
          <w:lang w:val="lv-LV"/>
        </w:rPr>
      </w:pPr>
    </w:p>
    <w:tbl>
      <w:tblPr>
        <w:tblW w:w="518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0"/>
        <w:gridCol w:w="2964"/>
        <w:gridCol w:w="6470"/>
      </w:tblGrid>
      <w:tr w:rsidR="00A138AA" w:rsidRPr="00AE31E0" w:rsidTr="00AE31E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AE31E0"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II. Tiesību akta projekta ietekme uz sabiedrību, tautsaimniecības attīstību un administratīvo slogu</w:t>
            </w:r>
          </w:p>
        </w:tc>
      </w:tr>
      <w:tr w:rsidR="00A138AA" w:rsidRPr="00AE31E0" w:rsidTr="00AE31E0">
        <w:trPr>
          <w:trHeight w:val="465"/>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1.</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Sabiedrības mērķgrupas, kuras tiesiskais regulējums ietekmē vai varētu ietekmēt</w:t>
            </w:r>
          </w:p>
        </w:tc>
        <w:tc>
          <w:tcPr>
            <w:tcW w:w="326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hAnsi="Times New Roman"/>
                <w:sz w:val="24"/>
                <w:szCs w:val="24"/>
                <w:lang w:val="lv-LV"/>
              </w:rPr>
              <w:t>Latvijas pašvaldības, plānošanas reģioni. valsts institūcijas (atbilstoši SAM ieviešanas nosacījumiem). Sekundārās mērķgrupas ir pašvaldību iedzīvotāji un komersanti.</w:t>
            </w:r>
          </w:p>
        </w:tc>
      </w:tr>
      <w:tr w:rsidR="00A138AA" w:rsidRPr="00AE31E0" w:rsidTr="00AE31E0">
        <w:trPr>
          <w:trHeight w:val="510"/>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2.</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Tiesiskā regulējuma ietekme uz tautsaimniecību un administratīvo slogu</w:t>
            </w:r>
          </w:p>
        </w:tc>
        <w:tc>
          <w:tcPr>
            <w:tcW w:w="326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hAnsi="Times New Roman"/>
                <w:sz w:val="24"/>
                <w:szCs w:val="24"/>
                <w:lang w:val="lv-LV"/>
              </w:rPr>
            </w:pPr>
            <w:r w:rsidRPr="00AE31E0">
              <w:rPr>
                <w:rFonts w:ascii="Times New Roman" w:hAnsi="Times New Roman"/>
                <w:sz w:val="24"/>
                <w:szCs w:val="24"/>
                <w:lang w:val="lv-LV"/>
              </w:rPr>
              <w:t>Ministru kabineta noteikumu projektam būs pozitīva ietekme uz tautsaimniecību, jo, īstenojot vietējo pašvaldīb</w:t>
            </w:r>
            <w:r w:rsidR="001A02CC" w:rsidRPr="00AE31E0">
              <w:rPr>
                <w:rFonts w:ascii="Times New Roman" w:hAnsi="Times New Roman"/>
                <w:sz w:val="24"/>
                <w:szCs w:val="24"/>
                <w:lang w:val="lv-LV"/>
              </w:rPr>
              <w:t>u projektus, kurus saskaņojusi p</w:t>
            </w:r>
            <w:r w:rsidRPr="00AE31E0">
              <w:rPr>
                <w:rFonts w:ascii="Times New Roman" w:hAnsi="Times New Roman"/>
                <w:sz w:val="24"/>
                <w:szCs w:val="24"/>
                <w:lang w:val="lv-LV"/>
              </w:rPr>
              <w:t>adome, tiks sakārtota pašvaldību infrastruktūra atbilstoši pašvaldību attīstības programmās noteiktajām prioritātēm ekonomisko aktivitāšu veicināšanai. Šie ieguldījumi radīs priekšnoteikumus ekonomiskās aktivitātes paaugstināšanai un jaunu darbavietu radīšanai reģionos. Padome tiešā veidā sekmēs pašvaldību attīstībai nozīmīgu investīciju projektu koordinētu īstenošanu, novēršot finanšu avotu pārklāšanās risku un sekmējot papildinošu ieguldījumu veikšanu, tādējādi panākot investīciju lielāku atdevi teritorijas attīstībai.</w:t>
            </w:r>
          </w:p>
          <w:p w:rsidR="00A138AA" w:rsidRPr="00AE31E0" w:rsidRDefault="00A138AA" w:rsidP="00A00D0D">
            <w:pPr>
              <w:jc w:val="both"/>
              <w:rPr>
                <w:rFonts w:ascii="Times New Roman" w:hAnsi="Times New Roman"/>
                <w:sz w:val="24"/>
                <w:szCs w:val="24"/>
                <w:lang w:val="lv-LV"/>
              </w:rPr>
            </w:pPr>
            <w:r w:rsidRPr="00AE31E0">
              <w:rPr>
                <w:rFonts w:ascii="Times New Roman" w:hAnsi="Times New Roman"/>
                <w:sz w:val="24"/>
                <w:szCs w:val="24"/>
                <w:lang w:val="lv-LV"/>
              </w:rPr>
              <w:t>Noteikumu projekta spēkā stāšanās rezultātā tiks mazināts administratīvais slogs,</w:t>
            </w:r>
            <w:r w:rsidRPr="00AE31E0" w:rsidDel="009B3C57">
              <w:rPr>
                <w:rFonts w:ascii="Times New Roman" w:hAnsi="Times New Roman"/>
                <w:sz w:val="24"/>
                <w:szCs w:val="24"/>
                <w:lang w:val="lv-LV"/>
              </w:rPr>
              <w:t xml:space="preserve"> </w:t>
            </w:r>
            <w:r w:rsidRPr="00AE31E0">
              <w:rPr>
                <w:rFonts w:ascii="Times New Roman" w:hAnsi="Times New Roman"/>
                <w:sz w:val="24"/>
                <w:szCs w:val="24"/>
                <w:lang w:val="lv-LV"/>
              </w:rPr>
              <w:t>jo lēmu</w:t>
            </w:r>
            <w:r w:rsidR="001A02CC" w:rsidRPr="00AE31E0">
              <w:rPr>
                <w:rFonts w:ascii="Times New Roman" w:hAnsi="Times New Roman"/>
                <w:sz w:val="24"/>
                <w:szCs w:val="24"/>
                <w:lang w:val="lv-LV"/>
              </w:rPr>
              <w:t xml:space="preserve">mu par projekta idejas virzību </w:t>
            </w:r>
            <w:r w:rsidR="001A02CC" w:rsidRPr="00AE31E0">
              <w:rPr>
                <w:rFonts w:ascii="Times New Roman" w:hAnsi="Times New Roman"/>
                <w:sz w:val="24"/>
                <w:szCs w:val="24"/>
                <w:lang w:val="lv-LV"/>
              </w:rPr>
              <w:lastRenderedPageBreak/>
              <w:t>p</w:t>
            </w:r>
            <w:r w:rsidRPr="00AE31E0">
              <w:rPr>
                <w:rFonts w:ascii="Times New Roman" w:hAnsi="Times New Roman"/>
                <w:sz w:val="24"/>
                <w:szCs w:val="24"/>
                <w:lang w:val="lv-LV"/>
              </w:rPr>
              <w:t>adome pieņems pirms pilna projekta iesnieguma sagatavošanas, tādējādi novēršot nelietderīga finanšu un administratīvo resursu izmantošanu pašvaldībās projektu iesniegumu sagatavošanā.</w:t>
            </w:r>
          </w:p>
          <w:p w:rsidR="00A138AA" w:rsidRPr="00AE31E0" w:rsidRDefault="00A138AA" w:rsidP="00A00D0D">
            <w:pPr>
              <w:jc w:val="both"/>
              <w:rPr>
                <w:rFonts w:ascii="Times New Roman" w:eastAsia="Times New Roman" w:hAnsi="Times New Roman"/>
                <w:sz w:val="24"/>
                <w:szCs w:val="24"/>
                <w:lang w:val="lv-LV"/>
              </w:rPr>
            </w:pPr>
            <w:r w:rsidRPr="00AE31E0">
              <w:rPr>
                <w:rFonts w:ascii="Times New Roman" w:hAnsi="Times New Roman"/>
                <w:sz w:val="24"/>
                <w:szCs w:val="24"/>
                <w:lang w:val="lv-LV"/>
              </w:rPr>
              <w:t>Padome, izvērtējot pašvaldību projektu idejas, detalizēti vērtēs projektu ietekmi uz tautsaimniecību.</w:t>
            </w:r>
          </w:p>
        </w:tc>
      </w:tr>
      <w:tr w:rsidR="00A138AA" w:rsidRPr="00AE31E0" w:rsidTr="00AE31E0">
        <w:trPr>
          <w:trHeight w:val="510"/>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lastRenderedPageBreak/>
              <w:t>3.</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Administratīvo izmaksu monetārs novērtējums</w:t>
            </w:r>
          </w:p>
        </w:tc>
        <w:tc>
          <w:tcPr>
            <w:tcW w:w="326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hAnsi="Times New Roman"/>
                <w:sz w:val="24"/>
                <w:szCs w:val="24"/>
                <w:lang w:val="lv-LV"/>
              </w:rPr>
              <w:t>Noteikumu projekts šo jomu neskar</w:t>
            </w:r>
          </w:p>
        </w:tc>
      </w:tr>
      <w:tr w:rsidR="00A138AA" w:rsidRPr="00AE31E0" w:rsidTr="00AE31E0">
        <w:trPr>
          <w:trHeight w:val="345"/>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4.</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26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bl>
    <w:p w:rsidR="00A138AA" w:rsidRPr="00AE31E0" w:rsidRDefault="00A138AA" w:rsidP="00A138AA">
      <w:pPr>
        <w:rPr>
          <w:rFonts w:ascii="Times New Roman" w:eastAsia="Times New Roman" w:hAnsi="Times New Roman"/>
          <w:sz w:val="24"/>
          <w:szCs w:val="24"/>
          <w:lang w:val="lv-LV"/>
        </w:rPr>
      </w:pPr>
    </w:p>
    <w:tbl>
      <w:tblPr>
        <w:tblW w:w="518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774"/>
        <w:gridCol w:w="6662"/>
      </w:tblGrid>
      <w:tr w:rsidR="00A138AA" w:rsidRPr="00AE31E0" w:rsidTr="00AE31E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AE31E0" w:rsidRDefault="00A138AA" w:rsidP="00A00D0D">
            <w:pPr>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V. Tiesību akta projekta atbilstība Latvijas Republikas starptautiskajām saistībām</w:t>
            </w:r>
          </w:p>
        </w:tc>
      </w:tr>
      <w:tr w:rsidR="00A138AA" w:rsidRPr="00AE31E0" w:rsidTr="00AE31E0">
        <w:tc>
          <w:tcPr>
            <w:tcW w:w="241"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1.</w:t>
            </w:r>
          </w:p>
        </w:tc>
        <w:tc>
          <w:tcPr>
            <w:tcW w:w="139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Saistības pret Eiropas Savienību</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A138AA" w:rsidRPr="00AE31E0" w:rsidTr="00AE31E0">
        <w:tc>
          <w:tcPr>
            <w:tcW w:w="241"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2.</w:t>
            </w:r>
          </w:p>
        </w:tc>
        <w:tc>
          <w:tcPr>
            <w:tcW w:w="139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Citas starptautiskās saistības</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r w:rsidR="00A138AA" w:rsidRPr="00AE31E0" w:rsidTr="00AE31E0">
        <w:tc>
          <w:tcPr>
            <w:tcW w:w="241"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3.</w:t>
            </w:r>
          </w:p>
        </w:tc>
        <w:tc>
          <w:tcPr>
            <w:tcW w:w="1399"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bl>
    <w:p w:rsidR="00A138AA" w:rsidRPr="00AE31E0" w:rsidRDefault="00A138AA" w:rsidP="00A138AA">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 </w:t>
      </w:r>
    </w:p>
    <w:tbl>
      <w:tblPr>
        <w:tblW w:w="51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9"/>
        <w:gridCol w:w="288"/>
        <w:gridCol w:w="1818"/>
        <w:gridCol w:w="1338"/>
        <w:gridCol w:w="1338"/>
        <w:gridCol w:w="2933"/>
      </w:tblGrid>
      <w:tr w:rsidR="00A138AA" w:rsidRPr="00AE31E0" w:rsidTr="00AE31E0">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1.tabula</w:t>
            </w:r>
            <w:r w:rsidRPr="00AE31E0">
              <w:rPr>
                <w:rFonts w:ascii="Times New Roman" w:eastAsia="Times New Roman" w:hAnsi="Times New Roman"/>
                <w:b/>
                <w:bCs/>
                <w:sz w:val="24"/>
                <w:szCs w:val="24"/>
                <w:lang w:val="lv-LV"/>
              </w:rPr>
              <w:br/>
              <w:t>Tiesību akta projekta atbilstība ES tiesību aktiem</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Attiecīgā ES tiesību akta datums, numurs un nosaukums</w:t>
            </w:r>
          </w:p>
        </w:tc>
        <w:tc>
          <w:tcPr>
            <w:tcW w:w="3891" w:type="pct"/>
            <w:gridSpan w:val="5"/>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A</w:t>
            </w:r>
          </w:p>
        </w:tc>
        <w:tc>
          <w:tcPr>
            <w:tcW w:w="1062"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B</w:t>
            </w:r>
          </w:p>
        </w:tc>
        <w:tc>
          <w:tcPr>
            <w:tcW w:w="135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w:t>
            </w:r>
          </w:p>
        </w:tc>
        <w:tc>
          <w:tcPr>
            <w:tcW w:w="1479" w:type="pct"/>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D</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Regulas Nr.1301/2013 7.pants</w:t>
            </w:r>
          </w:p>
        </w:tc>
        <w:tc>
          <w:tcPr>
            <w:tcW w:w="1062"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4.3.1.apakšpunkts</w:t>
            </w:r>
          </w:p>
        </w:tc>
        <w:tc>
          <w:tcPr>
            <w:tcW w:w="1350"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Šīs tabulas A ailē minētās ES tiesību akta vienības tiek ieviestas pilnībā.</w:t>
            </w:r>
          </w:p>
          <w:p w:rsidR="00A138AA" w:rsidRPr="00AE31E0" w:rsidRDefault="00A138AA" w:rsidP="00A00D0D">
            <w:pPr>
              <w:rPr>
                <w:rFonts w:ascii="Times New Roman" w:eastAsia="Times New Roman" w:hAnsi="Times New Roman"/>
                <w:sz w:val="24"/>
                <w:szCs w:val="24"/>
                <w:lang w:val="lv-LV"/>
              </w:rPr>
            </w:pPr>
          </w:p>
        </w:tc>
        <w:tc>
          <w:tcPr>
            <w:tcW w:w="147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Noteikumu projekta vienības neparedz stingrākas prasības nekā šīs tabulas A ailē minētās ES tiesību akta vienības.</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Kā ir izmantota ES tiesību aktā paredzētā rīcības brīvība dalībvalstij pārņemt vai ieviest noteiktas ES tiesību akta normas?</w:t>
            </w:r>
            <w:r w:rsidRPr="00AE31E0">
              <w:rPr>
                <w:rFonts w:ascii="Times New Roman" w:eastAsia="Times New Roman" w:hAnsi="Times New Roman"/>
                <w:sz w:val="24"/>
                <w:szCs w:val="24"/>
                <w:lang w:val="lv-LV"/>
              </w:rPr>
              <w:br/>
              <w:t>Kādēļ?</w:t>
            </w:r>
          </w:p>
        </w:tc>
        <w:tc>
          <w:tcPr>
            <w:tcW w:w="3891" w:type="pct"/>
            <w:gridSpan w:val="5"/>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Regula Nr.1301/2013 dalībvalstīm nosaka rīcības brīvību, ieviešot regulas 7.pantu, vienlaikus izvēlētajiem risinājumiem jābūt aprakstītiem Partnerības līgumā.</w:t>
            </w:r>
          </w:p>
          <w:p w:rsidR="00A138AA" w:rsidRPr="00AE31E0" w:rsidRDefault="00A138AA" w:rsidP="00A00D0D">
            <w:pPr>
              <w:pStyle w:val="Default"/>
              <w:jc w:val="both"/>
              <w:rPr>
                <w:rFonts w:eastAsia="Calibri"/>
                <w:lang w:val="lv-LV"/>
              </w:rPr>
            </w:pPr>
            <w:r w:rsidRPr="00AE31E0">
              <w:rPr>
                <w:rFonts w:eastAsia="Calibri"/>
                <w:lang w:val="lv-LV"/>
              </w:rPr>
              <w:t>Ievērojot regulas Nr.1301/2013 7.pantā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A138AA" w:rsidRPr="00AE31E0" w:rsidRDefault="00A138AA" w:rsidP="00A00D0D">
            <w:pPr>
              <w:pStyle w:val="Default"/>
              <w:jc w:val="both"/>
              <w:rPr>
                <w:rFonts w:eastAsia="Calibri"/>
                <w:lang w:val="lv-LV"/>
              </w:rPr>
            </w:pPr>
            <w:r w:rsidRPr="00AE31E0">
              <w:rPr>
                <w:rFonts w:eastAsia="Calibri"/>
                <w:lang w:val="lv-LV"/>
              </w:rPr>
              <w:t>Īstenojamais risinājums tika izvēlēts, ņemot vērā Eiropas Komisijas sniegtās vadlīnijas.</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 xml:space="preserve">Saistības sniegt paziņojumu ES institūcijām un ES dalībvalstīm atbilstoši normatīvajiem aktiem, kas regulē informācijas </w:t>
            </w:r>
            <w:r w:rsidRPr="00AE31E0">
              <w:rPr>
                <w:rFonts w:ascii="Times New Roman" w:eastAsia="Times New Roman" w:hAnsi="Times New Roman"/>
                <w:sz w:val="24"/>
                <w:szCs w:val="24"/>
                <w:lang w:val="lv-LV"/>
              </w:rPr>
              <w:lastRenderedPageBreak/>
              <w:t>sniegšanu par tehnisko noteikumu, valsts atbalsta piešķiršanas un finanšu noteikumu (attiecībā uz monetāro politiku) projektiem</w:t>
            </w:r>
          </w:p>
        </w:tc>
        <w:tc>
          <w:tcPr>
            <w:tcW w:w="3891" w:type="pct"/>
            <w:gridSpan w:val="5"/>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lastRenderedPageBreak/>
              <w:t>Projekts šo jomu neskar.</w:t>
            </w:r>
          </w:p>
        </w:tc>
      </w:tr>
      <w:tr w:rsidR="00A138AA" w:rsidRPr="00AE31E0" w:rsidTr="00AE31E0">
        <w:trPr>
          <w:jc w:val="center"/>
        </w:trPr>
        <w:tc>
          <w:tcPr>
            <w:tcW w:w="1109" w:type="pct"/>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lastRenderedPageBreak/>
              <w:t>Cita informācija</w:t>
            </w:r>
          </w:p>
        </w:tc>
        <w:tc>
          <w:tcPr>
            <w:tcW w:w="3891" w:type="pct"/>
            <w:gridSpan w:val="5"/>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r w:rsidR="00A138AA" w:rsidRPr="00AE31E0" w:rsidTr="00AE31E0">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2.tabula</w:t>
            </w:r>
            <w:r w:rsidRPr="00AE31E0">
              <w:rPr>
                <w:rFonts w:ascii="Times New Roman" w:eastAsia="Times New Roman" w:hAnsi="Times New Roman"/>
                <w:b/>
                <w:bCs/>
                <w:sz w:val="24"/>
                <w:szCs w:val="24"/>
                <w:lang w:val="lv-LV"/>
              </w:rPr>
              <w:br/>
              <w:t>Ar tiesību akta projektu izpildītās vai uzņemtās saistības, kas izriet no starptautiskajiem tiesību aktiem vai starptautiskas institūcijas vai organizācijas dokumentiem.</w:t>
            </w:r>
            <w:r w:rsidRPr="00AE31E0">
              <w:rPr>
                <w:rFonts w:ascii="Times New Roman" w:eastAsia="Times New Roman" w:hAnsi="Times New Roman"/>
                <w:b/>
                <w:bCs/>
                <w:sz w:val="24"/>
                <w:szCs w:val="24"/>
                <w:lang w:val="lv-LV"/>
              </w:rPr>
              <w:br/>
              <w:t>Pasākumi šo saistību izpildei</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Attiecīgā starptautiskā tiesību akta vai starptautiskas institūcijas vai organizācijas dokumenta (turpmāk – starptautiskais dokuments) datums, numurs un nosaukums</w:t>
            </w:r>
          </w:p>
        </w:tc>
        <w:tc>
          <w:tcPr>
            <w:tcW w:w="3746" w:type="pct"/>
            <w:gridSpan w:val="4"/>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Projekts šo jomu neskar.</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A</w:t>
            </w:r>
          </w:p>
        </w:tc>
        <w:tc>
          <w:tcPr>
            <w:tcW w:w="1592"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B</w:t>
            </w:r>
          </w:p>
        </w:tc>
        <w:tc>
          <w:tcPr>
            <w:tcW w:w="2154"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Starptautiskās saistības (pēc būtības), kas izriet no norādītā starptautiskā dokumenta.</w:t>
            </w:r>
          </w:p>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Konkrēti veicamie pasākumi vai uzdevumi, kas nepieciešami šo starptautisko saistību izpildei</w:t>
            </w:r>
          </w:p>
        </w:tc>
        <w:tc>
          <w:tcPr>
            <w:tcW w:w="1592"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Informācija par to, vai starptautiskās saistības, kas minētas šīs tabulas A ailē, tiek izpildītas pilnībā vai daļēji.</w:t>
            </w:r>
          </w:p>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Ja attiecīgās starptautiskās saistības tiek izpildītas daļēji, sniedz skaidrojumu, kā arī precīzi norāda, kad un kādā veidā starptautiskās saistības tiks izpildītas pilnībā.</w:t>
            </w:r>
          </w:p>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Norāda institūciju, kas ir atbildīga par šo saistību izpildi pilnībā</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Projekts šo jomu neskar.</w:t>
            </w:r>
          </w:p>
        </w:tc>
        <w:tc>
          <w:tcPr>
            <w:tcW w:w="1592"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Projekts šo jomu neskar.</w:t>
            </w:r>
          </w:p>
        </w:tc>
        <w:tc>
          <w:tcPr>
            <w:tcW w:w="21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Projekts šo jomu neskar.</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Vai starptautiskajā dokumentā paredzētās saistības nav pretrunā ar jau esošajām Latvijas Republikas starptautiskajām saistībām</w:t>
            </w:r>
          </w:p>
        </w:tc>
        <w:tc>
          <w:tcPr>
            <w:tcW w:w="3746" w:type="pct"/>
            <w:gridSpan w:val="4"/>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Projekts šo jomu neskar.</w:t>
            </w:r>
          </w:p>
        </w:tc>
      </w:tr>
      <w:tr w:rsidR="00A138AA" w:rsidRPr="00AE31E0" w:rsidTr="00AE31E0">
        <w:trPr>
          <w:jc w:val="center"/>
        </w:trPr>
        <w:tc>
          <w:tcPr>
            <w:tcW w:w="1254" w:type="pct"/>
            <w:gridSpan w:val="2"/>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746" w:type="pct"/>
            <w:gridSpan w:val="4"/>
            <w:tcBorders>
              <w:top w:val="outset" w:sz="6" w:space="0" w:color="414142"/>
              <w:left w:val="outset" w:sz="6" w:space="0" w:color="414142"/>
              <w:bottom w:val="outset" w:sz="6" w:space="0" w:color="414142"/>
              <w:right w:val="outset" w:sz="6" w:space="0" w:color="414142"/>
            </w:tcBorders>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bl>
    <w:p w:rsidR="00A138AA" w:rsidRPr="00AE31E0" w:rsidRDefault="00A138AA" w:rsidP="00A138AA">
      <w:pPr>
        <w:rPr>
          <w:rFonts w:ascii="Times New Roman" w:eastAsia="Times New Roman" w:hAnsi="Times New Roman"/>
          <w:vanish/>
          <w:sz w:val="24"/>
          <w:szCs w:val="24"/>
          <w:lang w:val="lv-LV"/>
        </w:rPr>
      </w:pPr>
    </w:p>
    <w:p w:rsidR="00A138AA" w:rsidRPr="00AE31E0" w:rsidRDefault="00A138AA" w:rsidP="00A138AA">
      <w:pPr>
        <w:rPr>
          <w:rFonts w:ascii="Times New Roman" w:eastAsia="Times New Roman" w:hAnsi="Times New Roman"/>
          <w:sz w:val="24"/>
          <w:szCs w:val="24"/>
          <w:lang w:val="lv-LV"/>
        </w:rPr>
      </w:pPr>
    </w:p>
    <w:p w:rsidR="00A138AA" w:rsidRPr="00AE31E0" w:rsidRDefault="00A138AA" w:rsidP="00A138AA">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70"/>
        <w:gridCol w:w="6218"/>
      </w:tblGrid>
      <w:tr w:rsidR="00A138AA" w:rsidRPr="00AE31E0" w:rsidTr="00A00D0D">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AE31E0"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VI. Sabiedrības līdzdalība un komunikācijas aktivitātes</w:t>
            </w:r>
          </w:p>
        </w:tc>
      </w:tr>
      <w:tr w:rsidR="00A138AA" w:rsidRPr="00AE31E0" w:rsidTr="00A00D0D">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 xml:space="preserve">Plānotās sabiedrības līdzdalības un komunikācijas </w:t>
            </w:r>
            <w:r w:rsidRPr="00AE31E0">
              <w:rPr>
                <w:rFonts w:ascii="Times New Roman" w:eastAsia="Times New Roman" w:hAnsi="Times New Roman"/>
                <w:sz w:val="24"/>
                <w:szCs w:val="24"/>
                <w:lang w:val="lv-LV"/>
              </w:rPr>
              <w:lastRenderedPageBreak/>
              <w:t>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hAnsi="Times New Roman"/>
                <w:sz w:val="24"/>
                <w:lang w:val="lv-LV"/>
              </w:rPr>
              <w:lastRenderedPageBreak/>
              <w:t>Saskaņā ar Ministru kabineta 2009.gada 25.augusta noteikumu Nr.970 „Sabiedrības līdzdalības kārtība attīstības plānošanas procesā” 7.4.</w:t>
            </w:r>
            <w:r w:rsidRPr="00AE31E0">
              <w:rPr>
                <w:rFonts w:ascii="Times New Roman" w:hAnsi="Times New Roman"/>
                <w:sz w:val="24"/>
                <w:vertAlign w:val="superscript"/>
                <w:lang w:val="lv-LV"/>
              </w:rPr>
              <w:t>1</w:t>
            </w:r>
            <w:r w:rsidRPr="00AE31E0">
              <w:rPr>
                <w:rFonts w:ascii="Times New Roman" w:hAnsi="Times New Roman"/>
                <w:sz w:val="24"/>
                <w:lang w:val="lv-LV"/>
              </w:rPr>
              <w:t xml:space="preserve">apakšpunktu sabiedrības pārstāvji ir aicināti </w:t>
            </w:r>
            <w:r w:rsidRPr="00AE31E0">
              <w:rPr>
                <w:rFonts w:ascii="Times New Roman" w:hAnsi="Times New Roman"/>
                <w:sz w:val="24"/>
                <w:lang w:val="lv-LV"/>
              </w:rPr>
              <w:lastRenderedPageBreak/>
              <w:t>līdzdarboties, rakstiski sniedzot viedokli par noteikumu projektu tā izstrādes stadijā. Noteikumu projekts 2015.gada 6.jūlijā ievietots VARAM tīmekļa vietnē sabiedriskai apspriedei.</w:t>
            </w:r>
          </w:p>
        </w:tc>
      </w:tr>
      <w:tr w:rsidR="00A138AA" w:rsidRPr="00AE31E0" w:rsidTr="00A00D0D">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eastAsia="Times New Roman" w:hAnsi="Times New Roman"/>
                <w:sz w:val="24"/>
                <w:lang w:val="lv-LV" w:eastAsia="lv-LV"/>
              </w:rPr>
              <w:t>Saņemti un izvērtēti Vides konsultatīvās padomes priekšlikumi par noteikumu projektu.</w:t>
            </w:r>
          </w:p>
        </w:tc>
      </w:tr>
      <w:tr w:rsidR="00A138AA" w:rsidRPr="00AE31E0"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r w:rsidR="00A138AA" w:rsidRPr="00AE31E0"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bl>
    <w:p w:rsidR="00A138AA" w:rsidRPr="00AE31E0" w:rsidRDefault="00A138AA" w:rsidP="00A138AA">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66"/>
        <w:gridCol w:w="6222"/>
      </w:tblGrid>
      <w:tr w:rsidR="00A138AA" w:rsidRPr="00AE31E0" w:rsidTr="00A00D0D">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AE31E0"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AE31E0">
              <w:rPr>
                <w:rFonts w:ascii="Times New Roman" w:eastAsia="Times New Roman" w:hAnsi="Times New Roman"/>
                <w:b/>
                <w:bCs/>
                <w:sz w:val="24"/>
                <w:szCs w:val="24"/>
                <w:lang w:val="lv-LV"/>
              </w:rPr>
              <w:t>VII. Tiesību akta projekta izpildes nodrošināšana un tās ietekme uz institūcijām</w:t>
            </w:r>
          </w:p>
        </w:tc>
      </w:tr>
      <w:tr w:rsidR="00A138AA" w:rsidRPr="00AE31E0" w:rsidTr="00A00D0D">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jc w:val="both"/>
              <w:rPr>
                <w:rFonts w:ascii="Times New Roman" w:eastAsia="Times New Roman" w:hAnsi="Times New Roman"/>
                <w:sz w:val="24"/>
                <w:szCs w:val="24"/>
                <w:lang w:val="lv-LV"/>
              </w:rPr>
            </w:pPr>
            <w:r w:rsidRPr="00AE31E0">
              <w:rPr>
                <w:rFonts w:ascii="Times New Roman" w:hAnsi="Times New Roman"/>
                <w:sz w:val="24"/>
                <w:szCs w:val="24"/>
                <w:lang w:val="lv-LV"/>
              </w:rPr>
              <w:t>Ministru kabineta noteikumu izpildi nodrošinās VARAM, Finanšu ministrija, Izglītības un zinātnes ministrija, Labklājības ministrija, Zemkopības ministrija, Ekonomikas ministrija, Satiksmes ministrija, Kultūras ministrija, Veselības ministrija, Latvijas Pašvaldību savienība, Latvijas Lielo pilsētu asociācija, Reģionālo attīstības centru apvienība, Pārresoru koordinācijas centrs, Latvijas Tirdzniecības un rūpniecības kamera, Latvijas Darba devēju konfederācija un plānošanas reģioni, kā arī Centrālā finanšu un līgumu aģentūra un Valsts reģionālās attīstības aģentūra.</w:t>
            </w:r>
          </w:p>
        </w:tc>
      </w:tr>
      <w:tr w:rsidR="00A138AA" w:rsidRPr="00AE31E0" w:rsidTr="00A00D0D">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AE31E0">
              <w:rPr>
                <w:rFonts w:ascii="Times New Roman" w:hAnsi="Times New Roman"/>
                <w:sz w:val="24"/>
                <w:szCs w:val="24"/>
                <w:lang w:val="lv-LV"/>
              </w:rPr>
              <w:t>Noteikumi neparedz jaunu institūciju izveidi, likvidāciju vai reorganizāciju.</w:t>
            </w:r>
          </w:p>
        </w:tc>
      </w:tr>
      <w:tr w:rsidR="00A138AA" w:rsidRPr="00AE31E0" w:rsidTr="00A00D0D">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AE31E0"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AE31E0">
              <w:rPr>
                <w:rFonts w:ascii="Times New Roman" w:eastAsia="Times New Roman" w:hAnsi="Times New Roman"/>
                <w:sz w:val="24"/>
                <w:szCs w:val="24"/>
                <w:lang w:val="lv-LV"/>
              </w:rPr>
              <w:t>Nav</w:t>
            </w:r>
          </w:p>
        </w:tc>
      </w:tr>
    </w:tbl>
    <w:p w:rsidR="00A138AA" w:rsidRPr="00AE31E0" w:rsidRDefault="00A138AA" w:rsidP="00A138AA">
      <w:pPr>
        <w:rPr>
          <w:rFonts w:ascii="Times New Roman" w:hAnsi="Times New Roman"/>
          <w:sz w:val="24"/>
          <w:szCs w:val="24"/>
          <w:lang w:val="lv-LV"/>
        </w:rPr>
      </w:pPr>
    </w:p>
    <w:p w:rsidR="00A138AA" w:rsidRPr="00AE31E0" w:rsidRDefault="00A138AA" w:rsidP="00A138AA">
      <w:pPr>
        <w:rPr>
          <w:rFonts w:ascii="Times New Roman" w:hAnsi="Times New Roman"/>
          <w:sz w:val="24"/>
          <w:szCs w:val="24"/>
          <w:lang w:val="lv-LV"/>
        </w:rPr>
      </w:pPr>
      <w:r w:rsidRPr="00AE31E0">
        <w:rPr>
          <w:rFonts w:ascii="Times New Roman" w:hAnsi="Times New Roman"/>
          <w:sz w:val="24"/>
          <w:szCs w:val="24"/>
          <w:lang w:val="lv-LV"/>
        </w:rPr>
        <w:t>Anotācijas III, IV sadaļa – projekts šo jomu neskar.</w:t>
      </w:r>
    </w:p>
    <w:p w:rsidR="00A138AA" w:rsidRPr="00AE31E0" w:rsidRDefault="00A138AA" w:rsidP="00A138AA">
      <w:pPr>
        <w:rPr>
          <w:rFonts w:ascii="Times New Roman" w:hAnsi="Times New Roman"/>
          <w:sz w:val="24"/>
          <w:szCs w:val="24"/>
          <w:lang w:val="lv-LV"/>
        </w:rPr>
      </w:pPr>
    </w:p>
    <w:p w:rsidR="00A138AA" w:rsidRPr="00AE31E0" w:rsidRDefault="00A138AA" w:rsidP="00A138AA">
      <w:pPr>
        <w:tabs>
          <w:tab w:val="left" w:pos="6521"/>
          <w:tab w:val="right" w:pos="9072"/>
        </w:tabs>
        <w:ind w:firstLine="709"/>
        <w:rPr>
          <w:rFonts w:ascii="Times New Roman" w:eastAsia="Times New Roman" w:hAnsi="Times New Roman"/>
          <w:sz w:val="24"/>
          <w:szCs w:val="28"/>
          <w:lang w:val="lv-LV" w:eastAsia="lv-LV"/>
        </w:rPr>
      </w:pPr>
      <w:r w:rsidRPr="00AE31E0">
        <w:rPr>
          <w:rFonts w:ascii="Times New Roman" w:eastAsia="Times New Roman" w:hAnsi="Times New Roman"/>
          <w:sz w:val="24"/>
          <w:szCs w:val="28"/>
          <w:lang w:val="lv-LV" w:eastAsia="lv-LV"/>
        </w:rPr>
        <w:t xml:space="preserve">Vides aizsardzības un </w:t>
      </w:r>
    </w:p>
    <w:p w:rsidR="00A138AA" w:rsidRPr="00AE31E0" w:rsidRDefault="00A138AA" w:rsidP="00A138AA">
      <w:pPr>
        <w:tabs>
          <w:tab w:val="left" w:pos="6521"/>
          <w:tab w:val="right" w:pos="9072"/>
        </w:tabs>
        <w:ind w:firstLine="709"/>
        <w:rPr>
          <w:rFonts w:ascii="Times New Roman" w:eastAsia="Times New Roman" w:hAnsi="Times New Roman"/>
          <w:sz w:val="24"/>
          <w:szCs w:val="28"/>
          <w:lang w:val="lv-LV" w:eastAsia="lv-LV"/>
        </w:rPr>
      </w:pPr>
      <w:r w:rsidRPr="00AE31E0">
        <w:rPr>
          <w:rFonts w:ascii="Times New Roman" w:eastAsia="Times New Roman" w:hAnsi="Times New Roman"/>
          <w:sz w:val="24"/>
          <w:szCs w:val="28"/>
          <w:lang w:val="lv-LV" w:eastAsia="lv-LV"/>
        </w:rPr>
        <w:t>reģionālās attīstības ministrs</w:t>
      </w:r>
      <w:r w:rsidRPr="00AE31E0">
        <w:rPr>
          <w:rFonts w:ascii="Times New Roman" w:eastAsia="Times New Roman" w:hAnsi="Times New Roman"/>
          <w:sz w:val="24"/>
          <w:szCs w:val="28"/>
          <w:lang w:val="lv-LV" w:eastAsia="lv-LV"/>
        </w:rPr>
        <w:tab/>
        <w:t>K. Gerhards</w:t>
      </w:r>
    </w:p>
    <w:p w:rsidR="00A138AA" w:rsidRPr="00AE31E0" w:rsidRDefault="00A138AA" w:rsidP="00A138AA">
      <w:pPr>
        <w:tabs>
          <w:tab w:val="left" w:pos="6521"/>
          <w:tab w:val="right" w:pos="9072"/>
        </w:tabs>
        <w:ind w:firstLine="709"/>
        <w:rPr>
          <w:rFonts w:ascii="Times New Roman" w:eastAsia="Times New Roman" w:hAnsi="Times New Roman"/>
          <w:sz w:val="24"/>
          <w:szCs w:val="28"/>
          <w:lang w:val="lv-LV" w:eastAsia="lv-LV"/>
        </w:rPr>
      </w:pPr>
    </w:p>
    <w:p w:rsidR="00A138AA" w:rsidRPr="00AE31E0" w:rsidRDefault="00A131A6" w:rsidP="00AE31E0">
      <w:pPr>
        <w:tabs>
          <w:tab w:val="left" w:pos="6521"/>
          <w:tab w:val="right" w:pos="9072"/>
        </w:tabs>
        <w:ind w:firstLine="709"/>
        <w:rPr>
          <w:rFonts w:ascii="Times New Roman" w:eastAsia="Times New Roman" w:hAnsi="Times New Roman"/>
          <w:sz w:val="24"/>
          <w:szCs w:val="28"/>
          <w:lang w:val="lv-LV" w:eastAsia="lv-LV"/>
        </w:rPr>
      </w:pPr>
      <w:r w:rsidRPr="00AE31E0">
        <w:rPr>
          <w:rFonts w:ascii="Times New Roman" w:eastAsia="Times New Roman" w:hAnsi="Times New Roman"/>
          <w:sz w:val="24"/>
          <w:szCs w:val="28"/>
          <w:lang w:val="lv-LV" w:eastAsia="lv-LV"/>
        </w:rPr>
        <w:t>Valsts sekretār</w:t>
      </w:r>
      <w:r w:rsidR="00AE31E0">
        <w:rPr>
          <w:rFonts w:ascii="Times New Roman" w:eastAsia="Times New Roman" w:hAnsi="Times New Roman"/>
          <w:sz w:val="24"/>
          <w:szCs w:val="28"/>
          <w:lang w:val="lv-LV" w:eastAsia="lv-LV"/>
        </w:rPr>
        <w:t>s</w:t>
      </w:r>
      <w:r w:rsidR="00A138AA" w:rsidRPr="00AE31E0">
        <w:rPr>
          <w:rFonts w:ascii="Times New Roman" w:eastAsia="Times New Roman" w:hAnsi="Times New Roman"/>
          <w:sz w:val="24"/>
          <w:szCs w:val="28"/>
          <w:lang w:val="lv-LV" w:eastAsia="lv-LV"/>
        </w:rPr>
        <w:tab/>
      </w:r>
      <w:r w:rsidR="00AE31E0">
        <w:rPr>
          <w:rFonts w:ascii="Times New Roman" w:eastAsia="Times New Roman" w:hAnsi="Times New Roman"/>
          <w:sz w:val="24"/>
          <w:szCs w:val="28"/>
          <w:lang w:val="lv-LV" w:eastAsia="lv-LV"/>
        </w:rPr>
        <w:t>G.Puķītis</w:t>
      </w:r>
    </w:p>
    <w:p w:rsidR="00A138AA" w:rsidRPr="00AE31E0" w:rsidRDefault="00A138AA" w:rsidP="00A138AA">
      <w:pPr>
        <w:jc w:val="both"/>
        <w:rPr>
          <w:rFonts w:ascii="Times New Roman" w:eastAsia="Times New Roman" w:hAnsi="Times New Roman"/>
          <w:szCs w:val="24"/>
          <w:lang w:val="lv-LV" w:eastAsia="lv-LV"/>
        </w:rPr>
      </w:pPr>
    </w:p>
    <w:p w:rsidR="00A138AA" w:rsidRPr="00AE31E0" w:rsidRDefault="00AE31E0" w:rsidP="00A138AA">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26</w:t>
      </w:r>
      <w:r w:rsidR="006E68E8" w:rsidRPr="00AE31E0">
        <w:rPr>
          <w:rFonts w:ascii="Times New Roman" w:eastAsia="Times New Roman" w:hAnsi="Times New Roman"/>
          <w:sz w:val="20"/>
          <w:szCs w:val="20"/>
          <w:lang w:val="lv-LV" w:eastAsia="lv-LV"/>
        </w:rPr>
        <w:t>.10.</w:t>
      </w:r>
      <w:r w:rsidR="00A138AA" w:rsidRPr="00AE31E0">
        <w:rPr>
          <w:rFonts w:ascii="Times New Roman" w:eastAsia="Times New Roman" w:hAnsi="Times New Roman"/>
          <w:sz w:val="20"/>
          <w:szCs w:val="20"/>
          <w:lang w:val="lv-LV" w:eastAsia="lv-LV"/>
        </w:rPr>
        <w:t>2015. 1</w:t>
      </w:r>
      <w:r w:rsidR="006E68E8" w:rsidRPr="00AE31E0">
        <w:rPr>
          <w:rFonts w:ascii="Times New Roman" w:eastAsia="Times New Roman" w:hAnsi="Times New Roman"/>
          <w:sz w:val="20"/>
          <w:szCs w:val="20"/>
          <w:lang w:val="lv-LV" w:eastAsia="lv-LV"/>
        </w:rPr>
        <w:t>1</w:t>
      </w:r>
      <w:r w:rsidR="00A138AA" w:rsidRPr="00AE31E0">
        <w:rPr>
          <w:rFonts w:ascii="Times New Roman" w:eastAsia="Times New Roman" w:hAnsi="Times New Roman"/>
          <w:sz w:val="20"/>
          <w:szCs w:val="20"/>
          <w:lang w:val="lv-LV" w:eastAsia="lv-LV"/>
        </w:rPr>
        <w:t>:</w:t>
      </w:r>
      <w:r w:rsidR="00CD5CA5" w:rsidRPr="00AE31E0">
        <w:rPr>
          <w:rFonts w:ascii="Times New Roman" w:eastAsia="Times New Roman" w:hAnsi="Times New Roman"/>
          <w:sz w:val="20"/>
          <w:szCs w:val="20"/>
          <w:lang w:val="lv-LV" w:eastAsia="lv-LV"/>
        </w:rPr>
        <w:t>5</w:t>
      </w:r>
      <w:r w:rsidR="00694DAF" w:rsidRPr="00AE31E0">
        <w:rPr>
          <w:rFonts w:ascii="Times New Roman" w:eastAsia="Times New Roman" w:hAnsi="Times New Roman"/>
          <w:sz w:val="20"/>
          <w:szCs w:val="20"/>
          <w:lang w:val="lv-LV" w:eastAsia="lv-LV"/>
        </w:rPr>
        <w:t>2</w:t>
      </w:r>
    </w:p>
    <w:p w:rsidR="00A138AA" w:rsidRPr="00AE31E0" w:rsidRDefault="00AE31E0" w:rsidP="00A138AA">
      <w:pPr>
        <w:widowControl w:val="0"/>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3330</w:t>
      </w:r>
    </w:p>
    <w:p w:rsidR="00A138AA" w:rsidRPr="00AE31E0" w:rsidRDefault="00A138AA" w:rsidP="00A138AA">
      <w:pPr>
        <w:widowControl w:val="0"/>
        <w:rPr>
          <w:rFonts w:ascii="Times New Roman" w:eastAsia="Times New Roman" w:hAnsi="Times New Roman"/>
          <w:iCs/>
          <w:sz w:val="20"/>
          <w:szCs w:val="20"/>
          <w:lang w:val="lv-LV"/>
        </w:rPr>
      </w:pPr>
      <w:r w:rsidRPr="00AE31E0">
        <w:rPr>
          <w:rFonts w:ascii="Times New Roman" w:eastAsia="Times New Roman" w:hAnsi="Times New Roman"/>
          <w:sz w:val="20"/>
          <w:szCs w:val="20"/>
          <w:lang w:val="lv-LV" w:eastAsia="lv-LV"/>
        </w:rPr>
        <w:t xml:space="preserve">I. Jureviča, </w:t>
      </w:r>
      <w:r w:rsidRPr="00AE31E0">
        <w:rPr>
          <w:rFonts w:ascii="Times New Roman" w:eastAsia="Times New Roman" w:hAnsi="Times New Roman"/>
          <w:iCs/>
          <w:sz w:val="20"/>
          <w:szCs w:val="20"/>
          <w:lang w:val="lv-LV"/>
        </w:rPr>
        <w:t>66016727</w:t>
      </w:r>
    </w:p>
    <w:p w:rsidR="004845B3" w:rsidRPr="00A138AA" w:rsidRDefault="009856A3" w:rsidP="006E68E8">
      <w:pPr>
        <w:widowControl w:val="0"/>
        <w:adjustRightInd w:val="0"/>
        <w:textAlignment w:val="baseline"/>
      </w:pPr>
      <w:hyperlink r:id="rId8" w:history="1">
        <w:r w:rsidR="00A138AA" w:rsidRPr="00AE31E0">
          <w:rPr>
            <w:rFonts w:ascii="Times New Roman" w:eastAsia="Times New Roman" w:hAnsi="Times New Roman"/>
            <w:sz w:val="20"/>
            <w:szCs w:val="20"/>
            <w:u w:val="single"/>
            <w:lang w:val="lv-LV" w:eastAsia="lv-LV"/>
          </w:rPr>
          <w:t>ilze.jurevica@varam.gov.lv</w:t>
        </w:r>
      </w:hyperlink>
      <w:r w:rsidR="006E68E8">
        <w:t xml:space="preserve"> </w:t>
      </w:r>
    </w:p>
    <w:sectPr w:rsidR="004845B3" w:rsidRPr="00A138AA"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A3" w:rsidRDefault="009856A3" w:rsidP="00CD7CE8">
      <w:r>
        <w:separator/>
      </w:r>
    </w:p>
  </w:endnote>
  <w:endnote w:type="continuationSeparator" w:id="0">
    <w:p w:rsidR="009856A3" w:rsidRDefault="009856A3"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07" w:rsidRPr="00A92446" w:rsidRDefault="00A92446" w:rsidP="00A92446">
    <w:pPr>
      <w:ind w:right="-1"/>
      <w:jc w:val="both"/>
      <w:rPr>
        <w:rFonts w:ascii="Times New Roman" w:eastAsia="Times New Roman" w:hAnsi="Times New Roman"/>
        <w:sz w:val="20"/>
        <w:szCs w:val="20"/>
        <w:lang w:val="lv-LV" w:eastAsia="lv-LV"/>
      </w:rPr>
    </w:pPr>
    <w:r w:rsidRPr="00A92446">
      <w:rPr>
        <w:rFonts w:ascii="Times New Roman" w:eastAsia="Times New Roman" w:hAnsi="Times New Roman"/>
        <w:sz w:val="20"/>
        <w:szCs w:val="20"/>
        <w:lang w:val="lv-LV" w:eastAsia="lv-LV"/>
      </w:rPr>
      <w:t>VARAMAnot_</w:t>
    </w:r>
    <w:r w:rsidR="00321531">
      <w:rPr>
        <w:rFonts w:ascii="Times New Roman" w:eastAsia="Times New Roman" w:hAnsi="Times New Roman"/>
        <w:sz w:val="20"/>
        <w:szCs w:val="20"/>
        <w:lang w:val="lv-LV" w:eastAsia="lv-LV"/>
      </w:rPr>
      <w:t>2</w:t>
    </w:r>
    <w:r w:rsidR="00733FDB">
      <w:rPr>
        <w:rFonts w:ascii="Times New Roman" w:eastAsia="Times New Roman" w:hAnsi="Times New Roman"/>
        <w:sz w:val="20"/>
        <w:szCs w:val="20"/>
        <w:lang w:val="lv-LV" w:eastAsia="lv-LV"/>
      </w:rPr>
      <w:t>6</w:t>
    </w:r>
    <w:r w:rsidRPr="00A92446">
      <w:rPr>
        <w:rFonts w:ascii="Times New Roman" w:eastAsia="Times New Roman" w:hAnsi="Times New Roman"/>
        <w:sz w:val="20"/>
        <w:szCs w:val="20"/>
        <w:lang w:val="lv-LV" w:eastAsia="lv-LV"/>
      </w:rPr>
      <w:t>1015_RAKP; Ministru kabineta noteikumu „Reģionālās attīstības atbalsta pasākumu īstenošanas, novērtēšanas un finansēšanas kārtība”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20" w:rsidRPr="00A92446" w:rsidRDefault="00805120" w:rsidP="00805120">
    <w:pPr>
      <w:ind w:right="-1"/>
      <w:jc w:val="both"/>
      <w:rPr>
        <w:rFonts w:ascii="Times New Roman" w:eastAsia="Times New Roman" w:hAnsi="Times New Roman"/>
        <w:sz w:val="20"/>
        <w:szCs w:val="20"/>
        <w:lang w:val="lv-LV" w:eastAsia="lv-LV"/>
      </w:rPr>
    </w:pPr>
    <w:r w:rsidRPr="00A92446">
      <w:rPr>
        <w:rFonts w:ascii="Times New Roman" w:eastAsia="Times New Roman" w:hAnsi="Times New Roman"/>
        <w:sz w:val="20"/>
        <w:szCs w:val="20"/>
        <w:lang w:val="lv-LV" w:eastAsia="lv-LV"/>
      </w:rPr>
      <w:t>VARAMAnot_161015_RAKP; Ministru kabineta noteikumu „</w:t>
    </w:r>
    <w:r w:rsidR="00A92446" w:rsidRPr="00A92446">
      <w:rPr>
        <w:rFonts w:ascii="Times New Roman" w:eastAsia="Times New Roman" w:hAnsi="Times New Roman"/>
        <w:sz w:val="20"/>
        <w:szCs w:val="20"/>
        <w:lang w:val="lv-LV" w:eastAsia="lv-LV"/>
      </w:rPr>
      <w:t>Reģionālās attīstības atbalsta pasākumu īstenošanas, novērtēšanas un finansēšanas kārtība</w:t>
    </w:r>
    <w:r w:rsidRPr="00A92446">
      <w:rPr>
        <w:rFonts w:ascii="Times New Roman" w:eastAsia="Times New Roman" w:hAnsi="Times New Roman"/>
        <w:sz w:val="20"/>
        <w:szCs w:val="20"/>
        <w:lang w:val="lv-LV" w:eastAsia="lv-LV"/>
      </w:rPr>
      <w:t>”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A3" w:rsidRDefault="009856A3" w:rsidP="00CD7CE8">
      <w:r>
        <w:separator/>
      </w:r>
    </w:p>
  </w:footnote>
  <w:footnote w:type="continuationSeparator" w:id="0">
    <w:p w:rsidR="009856A3" w:rsidRDefault="009856A3" w:rsidP="00CD7CE8">
      <w:r>
        <w:continuationSeparator/>
      </w:r>
    </w:p>
  </w:footnote>
  <w:footnote w:id="1">
    <w:p w:rsidR="00A138AA" w:rsidRPr="005E5894" w:rsidRDefault="00A138AA" w:rsidP="00AE31E0">
      <w:pPr>
        <w:pStyle w:val="FootnoteText"/>
        <w:jc w:val="both"/>
        <w:rPr>
          <w:rFonts w:ascii="Times New Roman" w:hAnsi="Times New Roman" w:cs="Times New Roman"/>
          <w:lang w:val="lv-LV"/>
        </w:rPr>
      </w:pPr>
      <w:r w:rsidRPr="005E5894">
        <w:rPr>
          <w:rStyle w:val="FootnoteReference"/>
          <w:rFonts w:ascii="Times New Roman" w:hAnsi="Times New Roman" w:cs="Times New Roman"/>
        </w:rPr>
        <w:footnoteRef/>
      </w:r>
      <w:r w:rsidRPr="005E5894">
        <w:rPr>
          <w:rFonts w:ascii="Times New Roman" w:hAnsi="Times New Roman" w:cs="Times New Roman"/>
          <w:lang w:val="lv-LV"/>
        </w:rPr>
        <w:t xml:space="preserve"> Nacionālas nozīmes attīstības centriem 3.3.1.SAM „Palielināt privāto investīciju apjomu reģionos, veicot ieguldījumus uzņēmējdarbības attīstībai atbilstoši pašvaldību attīstības programmās noteiktajai teritoriju ekonomiskajai specializācijai un balstoties uz vietējo uzņēmēju vajadzībām”(turpmāk – 3.3.1.SAM), 4.2.2.SAM „Atbilstoši pašvaldības integrētajām attīstības programmām sekmēt energoefektivitātes paaugstināšanu un AER izmantošanu pašvaldību ēkās” (turpmāk – 4.2.2.SAM), 5.6.2.SAM „Teritoriju revitalizācija, reģenerējot degradētās teritorijas atbilstoši pašvaldību integrētajām attīstības programmām” (turpmāk – 5.6.2.SAM), 8.1.2.SAM „Uzlabot vispārējās izglītības iestāžu mācību vidi” (turpmāk – 8.1.2.SAM), 8.1.3.SAM „Palielināt modernizēto profesionālās izglītības iestāžu skaitu” (turpmāk – 8.1.3.SAM), 9.3.1.SAM „Attīstīt pakalpojumu infrastruktūru bērnu aprūpei ģimeniskā vidē un personu ar invaliditāti neatkarīgai dzīvei un integrācijai sabiedrībā” (turpmāk – 9.3.1.SAM) </w:t>
      </w:r>
      <w:r>
        <w:rPr>
          <w:rFonts w:ascii="Times New Roman" w:hAnsi="Times New Roman" w:cs="Times New Roman"/>
          <w:lang w:val="lv-LV"/>
        </w:rPr>
        <w:t xml:space="preserve">9.3.1.1. pasākuma </w:t>
      </w:r>
      <w:r w:rsidRPr="00E045FD">
        <w:rPr>
          <w:rFonts w:ascii="Times New Roman" w:hAnsi="Times New Roman" w:cs="Times New Roman"/>
          <w:lang w:val="lv-LV"/>
        </w:rPr>
        <w:t>“Pakalpojumu infrastruktūras attīstība deinstitucionalizācijas plānu īstenošanai”</w:t>
      </w:r>
      <w:r>
        <w:rPr>
          <w:rFonts w:ascii="Times New Roman" w:hAnsi="Times New Roman" w:cs="Times New Roman"/>
          <w:lang w:val="lv-LV"/>
        </w:rPr>
        <w:t xml:space="preserve"> </w:t>
      </w:r>
      <w:r w:rsidRPr="005E5894">
        <w:rPr>
          <w:rFonts w:ascii="Times New Roman" w:hAnsi="Times New Roman" w:cs="Times New Roman"/>
          <w:lang w:val="lv-LV"/>
        </w:rPr>
        <w:t>ietvaros, reģionālas nozīmes attī</w:t>
      </w:r>
      <w:r>
        <w:rPr>
          <w:rFonts w:ascii="Times New Roman" w:hAnsi="Times New Roman" w:cs="Times New Roman"/>
          <w:lang w:val="lv-LV"/>
        </w:rPr>
        <w:t>stības centriem – 3.3.1.,5.6.2. un</w:t>
      </w:r>
      <w:r w:rsidRPr="005E5894">
        <w:rPr>
          <w:rFonts w:ascii="Times New Roman" w:hAnsi="Times New Roman" w:cs="Times New Roman"/>
          <w:lang w:val="lv-LV"/>
        </w:rPr>
        <w:t xml:space="preserve"> 8.1.2. SAM ietvaros, kā arī pašvaldībām, kas atrodas ārpus nacionālas un reģionālās nozīmes attīstības centriem –</w:t>
      </w:r>
      <w:r>
        <w:rPr>
          <w:rFonts w:ascii="Times New Roman" w:hAnsi="Times New Roman" w:cs="Times New Roman"/>
          <w:lang w:val="lv-LV"/>
        </w:rPr>
        <w:t xml:space="preserve"> 3.3.1., 4.2.2., 5.6.2., 8.1.2. un</w:t>
      </w:r>
      <w:r w:rsidRPr="005E5894">
        <w:rPr>
          <w:rFonts w:ascii="Times New Roman" w:hAnsi="Times New Roman" w:cs="Times New Roman"/>
          <w:lang w:val="lv-LV"/>
        </w:rPr>
        <w:t xml:space="preserve">  9.3.1. SAM </w:t>
      </w:r>
      <w:r>
        <w:rPr>
          <w:rFonts w:ascii="Times New Roman" w:hAnsi="Times New Roman" w:cs="Times New Roman"/>
          <w:lang w:val="lv-LV"/>
        </w:rPr>
        <w:t xml:space="preserve">9.3.1.1. pasākuma </w:t>
      </w:r>
      <w:r w:rsidRPr="005E5894">
        <w:rPr>
          <w:rFonts w:ascii="Times New Roman" w:hAnsi="Times New Roman" w:cs="Times New Roman"/>
          <w:lang w:val="lv-LV"/>
        </w:rPr>
        <w:t>investīciju projektu ideju izskatīšana un saskaņošana.</w:t>
      </w:r>
    </w:p>
  </w:footnote>
  <w:footnote w:id="2">
    <w:p w:rsidR="00A138AA" w:rsidRPr="00ED1328" w:rsidRDefault="00A138AA" w:rsidP="00AE31E0">
      <w:pPr>
        <w:pStyle w:val="FootnoteText"/>
        <w:jc w:val="both"/>
        <w:rPr>
          <w:rFonts w:ascii="Times New Roman" w:hAnsi="Times New Roman" w:cs="Times New Roman"/>
          <w:lang w:val="lv-LV"/>
        </w:rPr>
      </w:pPr>
      <w:r w:rsidRPr="00ED1328">
        <w:rPr>
          <w:rStyle w:val="FootnoteReference"/>
          <w:rFonts w:ascii="Times New Roman" w:hAnsi="Times New Roman" w:cs="Times New Roman"/>
          <w:lang w:val="lv-LV"/>
        </w:rPr>
        <w:footnoteRef/>
      </w:r>
      <w:r w:rsidRPr="00ED1328">
        <w:rPr>
          <w:rFonts w:ascii="Times New Roman" w:hAnsi="Times New Roman" w:cs="Times New Roman"/>
          <w:lang w:val="lv-LV"/>
        </w:rPr>
        <w:t xml:space="preserve"> Projekta ideja ir pašvaldības attīstības programmas investīciju plānā iekļautā projekta ideja, norādot projekta nosaukumu, mērķi, aktivitātes un rezultatīvos radītājus, saistību ar attīstības programmas noteiktajām vidēja termiņa prioritātēm, rīcības virzieniem un uzdevumiem, kā arī projektu ideju savstarpējo papildinātību, informāciju par partneriem un finansējumu, par plānoto uzsākšanas un noslēguma laiku. Projekta ideja var tikt realizēta vairākos projekta iesniegumos.</w:t>
      </w:r>
    </w:p>
    <w:p w:rsidR="00A138AA" w:rsidRPr="00E21979" w:rsidRDefault="00A138AA" w:rsidP="00AE31E0">
      <w:pPr>
        <w:pStyle w:val="FootnoteText"/>
        <w:jc w:val="both"/>
        <w:rPr>
          <w:rFonts w:ascii="Times New Roman" w:hAnsi="Times New Roman" w:cs="Times New Roman"/>
          <w:lang w:val="lv-LV"/>
        </w:rPr>
      </w:pPr>
      <w:r w:rsidRPr="00ED1328">
        <w:rPr>
          <w:rFonts w:ascii="Times New Roman" w:hAnsi="Times New Roman" w:cs="Times New Roman"/>
          <w:lang w:val="lv-LV"/>
        </w:rPr>
        <w:t>Projekta idejas koncepts ir konceptuāls projekta idejas apraksts, aprakstot projekta mērķi, rezultātus, izmaksu pozīcijas u.c. būtisku informāciju par projekta būtību, piemēram, 3.3.1.SAM komersantus un to darbību raksturojošos ekonomiskos rādītājus pirms un pēc ieguldījumiem infrastruktūrā. Projekta ideju koncepti tiks izmantoti 110 novadiem 4.2.2.SAM un 89 novadu pašvaldībām 3.3.1.SAM.</w:t>
      </w:r>
    </w:p>
  </w:footnote>
  <w:footnote w:id="3">
    <w:p w:rsidR="00A138AA" w:rsidRPr="002C19B6" w:rsidRDefault="00A138AA" w:rsidP="00A138AA">
      <w:pPr>
        <w:pStyle w:val="FootnoteText"/>
        <w:jc w:val="both"/>
        <w:rPr>
          <w:rFonts w:ascii="Times New Roman" w:eastAsia="Calibri" w:hAnsi="Times New Roman" w:cs="Times New Roman"/>
          <w:lang w:val="lv-LV"/>
        </w:rPr>
      </w:pPr>
      <w:r w:rsidRPr="00983CA1">
        <w:rPr>
          <w:rStyle w:val="FootnoteReference"/>
          <w:rFonts w:ascii="Times New Roman" w:eastAsia="Calibri" w:hAnsi="Times New Roman" w:cs="Times New Roman"/>
        </w:rPr>
        <w:footnoteRef/>
      </w:r>
      <w:r w:rsidRPr="002C19B6">
        <w:rPr>
          <w:rFonts w:ascii="Times New Roman" w:eastAsia="Calibri" w:hAnsi="Times New Roman" w:cs="Times New Roman"/>
          <w:lang w:val="lv-LV"/>
        </w:rPr>
        <w:t xml:space="preserve"> VARAM. </w:t>
      </w:r>
      <w:r w:rsidRPr="002C19B6">
        <w:rPr>
          <w:rFonts w:ascii="Times New Roman" w:eastAsia="Calibri" w:hAnsi="Times New Roman" w:cs="Times New Roman"/>
          <w:i/>
          <w:lang w:val="lv-LV"/>
        </w:rPr>
        <w:t>Metodiskie ieteikumi attīstības programmu izstrādei reģionālā un vietējā līmenī</w:t>
      </w:r>
      <w:r w:rsidRPr="002C19B6">
        <w:rPr>
          <w:rFonts w:ascii="Times New Roman" w:eastAsia="Calibri" w:hAnsi="Times New Roman" w:cs="Times New Roman"/>
          <w:lang w:val="lv-LV"/>
        </w:rPr>
        <w:t>. Rīga, 201</w:t>
      </w:r>
      <w:r w:rsidRPr="002C19B6">
        <w:rPr>
          <w:rFonts w:eastAsia="Calibri"/>
          <w:lang w:val="lv-LV"/>
        </w:rPr>
        <w:t>4</w:t>
      </w:r>
      <w:r w:rsidRPr="002C19B6">
        <w:rPr>
          <w:rFonts w:ascii="Times New Roman" w:eastAsia="Calibri" w:hAnsi="Times New Roman" w:cs="Times New Roman"/>
          <w:lang w:val="lv-LV"/>
        </w:rPr>
        <w:t>.</w:t>
      </w:r>
    </w:p>
  </w:footnote>
  <w:footnote w:id="4">
    <w:p w:rsidR="00A138AA" w:rsidRPr="00157EED" w:rsidRDefault="00A138AA" w:rsidP="00AE31E0">
      <w:pPr>
        <w:pStyle w:val="FootnoteText"/>
        <w:jc w:val="both"/>
        <w:rPr>
          <w:rFonts w:ascii="Times New Roman" w:hAnsi="Times New Roman" w:cs="Times New Roman"/>
          <w:lang w:val="lv-LV"/>
        </w:rPr>
      </w:pPr>
      <w:r w:rsidRPr="00157EED">
        <w:rPr>
          <w:rStyle w:val="FootnoteReference"/>
          <w:rFonts w:ascii="Times New Roman" w:hAnsi="Times New Roman" w:cs="Times New Roman"/>
        </w:rPr>
        <w:footnoteRef/>
      </w:r>
      <w:r w:rsidRPr="00157EED">
        <w:rPr>
          <w:rFonts w:ascii="Times New Roman" w:hAnsi="Times New Roman" w:cs="Times New Roman"/>
          <w:lang w:val="lv-LV"/>
        </w:rPr>
        <w:t xml:space="preserve"> Attiecībā uz 89 novadu pašvaldībā</w:t>
      </w:r>
      <w:r w:rsidR="00AE31E0">
        <w:rPr>
          <w:rFonts w:ascii="Times New Roman" w:hAnsi="Times New Roman" w:cs="Times New Roman"/>
          <w:lang w:val="lv-LV"/>
        </w:rPr>
        <w:t xml:space="preserve">m, kurās neietilpst reģionālas </w:t>
      </w:r>
      <w:r w:rsidRPr="00157EED">
        <w:rPr>
          <w:rFonts w:ascii="Times New Roman" w:hAnsi="Times New Roman" w:cs="Times New Roman"/>
          <w:lang w:val="lv-LV"/>
        </w:rPr>
        <w:t>nozīmes attīstības centri, VARAM sadarbībā ar nozaru ministrijām un plānošanas reģioniem apkopo informāciju par potenciālo attīstības programmas iekļauto papildinošo projektu ideju apjomu (attīstības programmas Padomē netiek skaņotas). Attiecībā uz VARAM pārziņā esošajiem SAM tiek organizēta projektu ideju konceptu priekšatlase, kuras rezultātā izvērtē un pieņem lēmumu par atbalstāmajiem projekta ideju konceptiem.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616"/>
      <w:docPartObj>
        <w:docPartGallery w:val="Page Numbers (Top of Page)"/>
        <w:docPartUnique/>
      </w:docPartObj>
    </w:sdtPr>
    <w:sdtEndPr/>
    <w:sdtContent>
      <w:p w:rsidR="00A05206" w:rsidRDefault="004E0E0B">
        <w:pPr>
          <w:pStyle w:val="Header"/>
          <w:jc w:val="center"/>
        </w:pPr>
        <w:r>
          <w:fldChar w:fldCharType="begin"/>
        </w:r>
        <w:r>
          <w:instrText xml:space="preserve"> PAGE   \* MERGEFORMAT </w:instrText>
        </w:r>
        <w:r>
          <w:fldChar w:fldCharType="separate"/>
        </w:r>
        <w:r w:rsidR="001C0810">
          <w:rPr>
            <w:noProof/>
          </w:rPr>
          <w:t>4</w:t>
        </w:r>
        <w:r>
          <w:rPr>
            <w:noProof/>
          </w:rPr>
          <w:fldChar w:fldCharType="end"/>
        </w:r>
      </w:p>
    </w:sdtContent>
  </w:sdt>
  <w:p w:rsidR="00A05206" w:rsidRDefault="00A0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260F"/>
    <w:multiLevelType w:val="hybridMultilevel"/>
    <w:tmpl w:val="A17A3A20"/>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91136"/>
    <w:multiLevelType w:val="hybridMultilevel"/>
    <w:tmpl w:val="CD02581A"/>
    <w:lvl w:ilvl="0" w:tplc="0E36A162">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D7E02"/>
    <w:multiLevelType w:val="multilevel"/>
    <w:tmpl w:val="EBC6954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D488F"/>
    <w:multiLevelType w:val="hybridMultilevel"/>
    <w:tmpl w:val="EBACE31E"/>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4CC4"/>
    <w:multiLevelType w:val="hybridMultilevel"/>
    <w:tmpl w:val="7868AA0A"/>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42697B"/>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FB400A"/>
    <w:multiLevelType w:val="hybridMultilevel"/>
    <w:tmpl w:val="1A92D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B7736"/>
    <w:multiLevelType w:val="hybridMultilevel"/>
    <w:tmpl w:val="2A3CB1AC"/>
    <w:lvl w:ilvl="0" w:tplc="603E85E6">
      <w:start w:val="1"/>
      <w:numFmt w:val="decimal"/>
      <w:lvlText w:val="%1."/>
      <w:lvlJc w:val="left"/>
      <w:pPr>
        <w:ind w:left="36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8"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3"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2"/>
  </w:num>
  <w:num w:numId="3">
    <w:abstractNumId w:val="2"/>
  </w:num>
  <w:num w:numId="4">
    <w:abstractNumId w:val="7"/>
  </w:num>
  <w:num w:numId="5">
    <w:abstractNumId w:val="27"/>
  </w:num>
  <w:num w:numId="6">
    <w:abstractNumId w:val="37"/>
  </w:num>
  <w:num w:numId="7">
    <w:abstractNumId w:val="13"/>
  </w:num>
  <w:num w:numId="8">
    <w:abstractNumId w:val="35"/>
  </w:num>
  <w:num w:numId="9">
    <w:abstractNumId w:val="16"/>
  </w:num>
  <w:num w:numId="10">
    <w:abstractNumId w:val="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24"/>
  </w:num>
  <w:num w:numId="15">
    <w:abstractNumId w:val="1"/>
  </w:num>
  <w:num w:numId="16">
    <w:abstractNumId w:val="18"/>
  </w:num>
  <w:num w:numId="17">
    <w:abstractNumId w:val="25"/>
  </w:num>
  <w:num w:numId="18">
    <w:abstractNumId w:val="22"/>
  </w:num>
  <w:num w:numId="19">
    <w:abstractNumId w:val="36"/>
  </w:num>
  <w:num w:numId="20">
    <w:abstractNumId w:val="34"/>
  </w:num>
  <w:num w:numId="21">
    <w:abstractNumId w:val="38"/>
  </w:num>
  <w:num w:numId="22">
    <w:abstractNumId w:val="31"/>
  </w:num>
  <w:num w:numId="23">
    <w:abstractNumId w:val="19"/>
  </w:num>
  <w:num w:numId="24">
    <w:abstractNumId w:val="30"/>
  </w:num>
  <w:num w:numId="25">
    <w:abstractNumId w:val="40"/>
  </w:num>
  <w:num w:numId="26">
    <w:abstractNumId w:val="21"/>
  </w:num>
  <w:num w:numId="27">
    <w:abstractNumId w:val="6"/>
  </w:num>
  <w:num w:numId="28">
    <w:abstractNumId w:val="12"/>
  </w:num>
  <w:num w:numId="29">
    <w:abstractNumId w:val="43"/>
  </w:num>
  <w:num w:numId="30">
    <w:abstractNumId w:val="33"/>
  </w:num>
  <w:num w:numId="31">
    <w:abstractNumId w:val="41"/>
  </w:num>
  <w:num w:numId="32">
    <w:abstractNumId w:val="11"/>
  </w:num>
  <w:num w:numId="33">
    <w:abstractNumId w:val="9"/>
  </w:num>
  <w:num w:numId="34">
    <w:abstractNumId w:val="42"/>
  </w:num>
  <w:num w:numId="35">
    <w:abstractNumId w:val="10"/>
  </w:num>
  <w:num w:numId="36">
    <w:abstractNumId w:val="8"/>
  </w:num>
  <w:num w:numId="37">
    <w:abstractNumId w:val="28"/>
  </w:num>
  <w:num w:numId="38">
    <w:abstractNumId w:val="17"/>
  </w:num>
  <w:num w:numId="39">
    <w:abstractNumId w:val="20"/>
  </w:num>
  <w:num w:numId="40">
    <w:abstractNumId w:val="4"/>
  </w:num>
  <w:num w:numId="41">
    <w:abstractNumId w:val="3"/>
  </w:num>
  <w:num w:numId="42">
    <w:abstractNumId w:val="23"/>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1668"/>
    <w:rsid w:val="000A5E8E"/>
    <w:rsid w:val="000B0D2A"/>
    <w:rsid w:val="000B4FB6"/>
    <w:rsid w:val="000B56BC"/>
    <w:rsid w:val="000B732F"/>
    <w:rsid w:val="000C00D4"/>
    <w:rsid w:val="000C4237"/>
    <w:rsid w:val="000C4911"/>
    <w:rsid w:val="000D2DDD"/>
    <w:rsid w:val="000D7207"/>
    <w:rsid w:val="000E11E8"/>
    <w:rsid w:val="000E1547"/>
    <w:rsid w:val="000F0A3A"/>
    <w:rsid w:val="000F0E90"/>
    <w:rsid w:val="000F1445"/>
    <w:rsid w:val="000F22DD"/>
    <w:rsid w:val="000F2FB0"/>
    <w:rsid w:val="000F5277"/>
    <w:rsid w:val="00100F61"/>
    <w:rsid w:val="00104F10"/>
    <w:rsid w:val="00107FAB"/>
    <w:rsid w:val="0011349C"/>
    <w:rsid w:val="001143C2"/>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DA"/>
    <w:rsid w:val="00146ECF"/>
    <w:rsid w:val="001563C1"/>
    <w:rsid w:val="001624EB"/>
    <w:rsid w:val="00164E65"/>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5943"/>
    <w:rsid w:val="001A02CC"/>
    <w:rsid w:val="001A19A4"/>
    <w:rsid w:val="001A40D4"/>
    <w:rsid w:val="001A43E3"/>
    <w:rsid w:val="001A5891"/>
    <w:rsid w:val="001A5D9C"/>
    <w:rsid w:val="001A798D"/>
    <w:rsid w:val="001B5DBE"/>
    <w:rsid w:val="001B6A13"/>
    <w:rsid w:val="001C0810"/>
    <w:rsid w:val="001C12A8"/>
    <w:rsid w:val="001C2C84"/>
    <w:rsid w:val="001C3392"/>
    <w:rsid w:val="001C3B43"/>
    <w:rsid w:val="001C7F92"/>
    <w:rsid w:val="001D0F17"/>
    <w:rsid w:val="001D29E0"/>
    <w:rsid w:val="001D3021"/>
    <w:rsid w:val="001D4EC4"/>
    <w:rsid w:val="001D5C65"/>
    <w:rsid w:val="001D67F0"/>
    <w:rsid w:val="001E15F5"/>
    <w:rsid w:val="001E211A"/>
    <w:rsid w:val="001E363A"/>
    <w:rsid w:val="001E7260"/>
    <w:rsid w:val="001E7719"/>
    <w:rsid w:val="001E7849"/>
    <w:rsid w:val="001F0086"/>
    <w:rsid w:val="001F6632"/>
    <w:rsid w:val="00202FA1"/>
    <w:rsid w:val="00204BA0"/>
    <w:rsid w:val="00205FB1"/>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2DCE"/>
    <w:rsid w:val="00274847"/>
    <w:rsid w:val="00274C53"/>
    <w:rsid w:val="002767DC"/>
    <w:rsid w:val="0028019F"/>
    <w:rsid w:val="00280DEC"/>
    <w:rsid w:val="002813A4"/>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2294"/>
    <w:rsid w:val="002C3B0F"/>
    <w:rsid w:val="002D0C9D"/>
    <w:rsid w:val="002E09D8"/>
    <w:rsid w:val="002E4566"/>
    <w:rsid w:val="002E468F"/>
    <w:rsid w:val="002E6DCC"/>
    <w:rsid w:val="002F236D"/>
    <w:rsid w:val="002F3590"/>
    <w:rsid w:val="002F43CE"/>
    <w:rsid w:val="002F6FF9"/>
    <w:rsid w:val="002F7E02"/>
    <w:rsid w:val="003006C4"/>
    <w:rsid w:val="00301A93"/>
    <w:rsid w:val="00303494"/>
    <w:rsid w:val="00304A51"/>
    <w:rsid w:val="00306EDA"/>
    <w:rsid w:val="003110E6"/>
    <w:rsid w:val="00321531"/>
    <w:rsid w:val="00325545"/>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6B83"/>
    <w:rsid w:val="00377108"/>
    <w:rsid w:val="00377627"/>
    <w:rsid w:val="00384E80"/>
    <w:rsid w:val="00387D4E"/>
    <w:rsid w:val="00391442"/>
    <w:rsid w:val="00395044"/>
    <w:rsid w:val="00397D84"/>
    <w:rsid w:val="003A0891"/>
    <w:rsid w:val="003A2352"/>
    <w:rsid w:val="003A2454"/>
    <w:rsid w:val="003A2B2A"/>
    <w:rsid w:val="003A2F79"/>
    <w:rsid w:val="003A2FF8"/>
    <w:rsid w:val="003A3071"/>
    <w:rsid w:val="003A39AB"/>
    <w:rsid w:val="003A4093"/>
    <w:rsid w:val="003B2FF2"/>
    <w:rsid w:val="003B3A82"/>
    <w:rsid w:val="003B678C"/>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017C"/>
    <w:rsid w:val="00411776"/>
    <w:rsid w:val="004141B2"/>
    <w:rsid w:val="004152A1"/>
    <w:rsid w:val="00415ACC"/>
    <w:rsid w:val="00415C9A"/>
    <w:rsid w:val="004164BA"/>
    <w:rsid w:val="00420FFC"/>
    <w:rsid w:val="004215A0"/>
    <w:rsid w:val="00421EB8"/>
    <w:rsid w:val="004227D2"/>
    <w:rsid w:val="004237E7"/>
    <w:rsid w:val="0042393A"/>
    <w:rsid w:val="00425301"/>
    <w:rsid w:val="004303C2"/>
    <w:rsid w:val="00430653"/>
    <w:rsid w:val="00431180"/>
    <w:rsid w:val="00434891"/>
    <w:rsid w:val="004350A9"/>
    <w:rsid w:val="00435CD9"/>
    <w:rsid w:val="00443402"/>
    <w:rsid w:val="00443CF7"/>
    <w:rsid w:val="0044418D"/>
    <w:rsid w:val="00444AE6"/>
    <w:rsid w:val="00446EA7"/>
    <w:rsid w:val="00450421"/>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45B3"/>
    <w:rsid w:val="0048731B"/>
    <w:rsid w:val="00494268"/>
    <w:rsid w:val="00495E15"/>
    <w:rsid w:val="0049673C"/>
    <w:rsid w:val="0049713B"/>
    <w:rsid w:val="004A1A38"/>
    <w:rsid w:val="004A3E25"/>
    <w:rsid w:val="004A4396"/>
    <w:rsid w:val="004A4AB6"/>
    <w:rsid w:val="004A5A71"/>
    <w:rsid w:val="004A66B6"/>
    <w:rsid w:val="004A79F5"/>
    <w:rsid w:val="004B41F0"/>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0E0B"/>
    <w:rsid w:val="004E1179"/>
    <w:rsid w:val="004E118F"/>
    <w:rsid w:val="004E195D"/>
    <w:rsid w:val="004E2D17"/>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4176"/>
    <w:rsid w:val="00537F3D"/>
    <w:rsid w:val="00540DF3"/>
    <w:rsid w:val="00542519"/>
    <w:rsid w:val="005451EE"/>
    <w:rsid w:val="00545DA8"/>
    <w:rsid w:val="00550A73"/>
    <w:rsid w:val="00551496"/>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1BAF"/>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5AEB"/>
    <w:rsid w:val="00676088"/>
    <w:rsid w:val="00682507"/>
    <w:rsid w:val="006832BA"/>
    <w:rsid w:val="00684DEF"/>
    <w:rsid w:val="00686346"/>
    <w:rsid w:val="00686CB1"/>
    <w:rsid w:val="00687F3A"/>
    <w:rsid w:val="00691930"/>
    <w:rsid w:val="006930E7"/>
    <w:rsid w:val="0069409A"/>
    <w:rsid w:val="00694D8B"/>
    <w:rsid w:val="00694DAF"/>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6C9"/>
    <w:rsid w:val="006E5CF8"/>
    <w:rsid w:val="006E68E8"/>
    <w:rsid w:val="006E6FE7"/>
    <w:rsid w:val="006F19DA"/>
    <w:rsid w:val="006F1C3A"/>
    <w:rsid w:val="006F422B"/>
    <w:rsid w:val="006F4EF3"/>
    <w:rsid w:val="006F53D3"/>
    <w:rsid w:val="006F57D6"/>
    <w:rsid w:val="00700242"/>
    <w:rsid w:val="007011A9"/>
    <w:rsid w:val="00702FE4"/>
    <w:rsid w:val="0070327E"/>
    <w:rsid w:val="0070332B"/>
    <w:rsid w:val="00712D01"/>
    <w:rsid w:val="00714055"/>
    <w:rsid w:val="007176E3"/>
    <w:rsid w:val="007207F5"/>
    <w:rsid w:val="007210BC"/>
    <w:rsid w:val="00721E34"/>
    <w:rsid w:val="007256B3"/>
    <w:rsid w:val="00725C04"/>
    <w:rsid w:val="00726BBF"/>
    <w:rsid w:val="00731005"/>
    <w:rsid w:val="0073347B"/>
    <w:rsid w:val="00733FDB"/>
    <w:rsid w:val="00736EED"/>
    <w:rsid w:val="007408DE"/>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B2D54"/>
    <w:rsid w:val="007B3F63"/>
    <w:rsid w:val="007B5E9F"/>
    <w:rsid w:val="007B6A75"/>
    <w:rsid w:val="007B6C55"/>
    <w:rsid w:val="007B763E"/>
    <w:rsid w:val="007B7C39"/>
    <w:rsid w:val="007C3CBB"/>
    <w:rsid w:val="007C5872"/>
    <w:rsid w:val="007D247C"/>
    <w:rsid w:val="007D7946"/>
    <w:rsid w:val="007D7CAA"/>
    <w:rsid w:val="007E1989"/>
    <w:rsid w:val="007E2CBE"/>
    <w:rsid w:val="007E32E0"/>
    <w:rsid w:val="007E39C8"/>
    <w:rsid w:val="007E5D47"/>
    <w:rsid w:val="007E64B4"/>
    <w:rsid w:val="007E652D"/>
    <w:rsid w:val="007E7D57"/>
    <w:rsid w:val="007F1308"/>
    <w:rsid w:val="007F2FD2"/>
    <w:rsid w:val="007F34CE"/>
    <w:rsid w:val="007F66BF"/>
    <w:rsid w:val="00801A10"/>
    <w:rsid w:val="0080362A"/>
    <w:rsid w:val="008048CD"/>
    <w:rsid w:val="00804FA7"/>
    <w:rsid w:val="00805120"/>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0347"/>
    <w:rsid w:val="008538AC"/>
    <w:rsid w:val="00856A80"/>
    <w:rsid w:val="00856DFB"/>
    <w:rsid w:val="00862244"/>
    <w:rsid w:val="00864352"/>
    <w:rsid w:val="008667AB"/>
    <w:rsid w:val="00872EE5"/>
    <w:rsid w:val="0087526B"/>
    <w:rsid w:val="008772D3"/>
    <w:rsid w:val="00877B65"/>
    <w:rsid w:val="00881EF9"/>
    <w:rsid w:val="00882155"/>
    <w:rsid w:val="00882B89"/>
    <w:rsid w:val="00887958"/>
    <w:rsid w:val="0089029F"/>
    <w:rsid w:val="008923C5"/>
    <w:rsid w:val="008924C2"/>
    <w:rsid w:val="00893D28"/>
    <w:rsid w:val="0089507C"/>
    <w:rsid w:val="008977E5"/>
    <w:rsid w:val="008A377C"/>
    <w:rsid w:val="008A4899"/>
    <w:rsid w:val="008A4A73"/>
    <w:rsid w:val="008B0A8F"/>
    <w:rsid w:val="008B1D99"/>
    <w:rsid w:val="008B26B4"/>
    <w:rsid w:val="008B291A"/>
    <w:rsid w:val="008B6BF8"/>
    <w:rsid w:val="008B6C19"/>
    <w:rsid w:val="008C0AD6"/>
    <w:rsid w:val="008C0E4E"/>
    <w:rsid w:val="008C5085"/>
    <w:rsid w:val="008C5508"/>
    <w:rsid w:val="008C5565"/>
    <w:rsid w:val="008C6053"/>
    <w:rsid w:val="008C6603"/>
    <w:rsid w:val="008D1297"/>
    <w:rsid w:val="008D2929"/>
    <w:rsid w:val="008D6C8D"/>
    <w:rsid w:val="008D76F0"/>
    <w:rsid w:val="008E7B0C"/>
    <w:rsid w:val="008F368D"/>
    <w:rsid w:val="008F38FF"/>
    <w:rsid w:val="008F45DC"/>
    <w:rsid w:val="008F4DA5"/>
    <w:rsid w:val="008F4DBC"/>
    <w:rsid w:val="009008C7"/>
    <w:rsid w:val="00900C30"/>
    <w:rsid w:val="00900E8F"/>
    <w:rsid w:val="00902359"/>
    <w:rsid w:val="009031C7"/>
    <w:rsid w:val="00920749"/>
    <w:rsid w:val="00922468"/>
    <w:rsid w:val="00924329"/>
    <w:rsid w:val="00935670"/>
    <w:rsid w:val="00940D07"/>
    <w:rsid w:val="0094192B"/>
    <w:rsid w:val="00942A55"/>
    <w:rsid w:val="00952AED"/>
    <w:rsid w:val="0095459C"/>
    <w:rsid w:val="00954EB1"/>
    <w:rsid w:val="009578BB"/>
    <w:rsid w:val="009609A9"/>
    <w:rsid w:val="00960B6F"/>
    <w:rsid w:val="00960C38"/>
    <w:rsid w:val="0096283D"/>
    <w:rsid w:val="00966C58"/>
    <w:rsid w:val="00967649"/>
    <w:rsid w:val="00971FE0"/>
    <w:rsid w:val="00973224"/>
    <w:rsid w:val="0097464E"/>
    <w:rsid w:val="009762D8"/>
    <w:rsid w:val="0097695E"/>
    <w:rsid w:val="0098044A"/>
    <w:rsid w:val="0098057F"/>
    <w:rsid w:val="00980A82"/>
    <w:rsid w:val="0098138C"/>
    <w:rsid w:val="009825C6"/>
    <w:rsid w:val="00983FB0"/>
    <w:rsid w:val="009856A3"/>
    <w:rsid w:val="00986D2F"/>
    <w:rsid w:val="0099029C"/>
    <w:rsid w:val="0099092C"/>
    <w:rsid w:val="00991ADD"/>
    <w:rsid w:val="00992231"/>
    <w:rsid w:val="00993C40"/>
    <w:rsid w:val="00995C38"/>
    <w:rsid w:val="00997648"/>
    <w:rsid w:val="0099785A"/>
    <w:rsid w:val="009A4907"/>
    <w:rsid w:val="009A5630"/>
    <w:rsid w:val="009A6A42"/>
    <w:rsid w:val="009B35A7"/>
    <w:rsid w:val="009B54E0"/>
    <w:rsid w:val="009C1777"/>
    <w:rsid w:val="009C516F"/>
    <w:rsid w:val="009C7B47"/>
    <w:rsid w:val="009C7BDF"/>
    <w:rsid w:val="009C7F95"/>
    <w:rsid w:val="009D4E4E"/>
    <w:rsid w:val="009E1162"/>
    <w:rsid w:val="009E1F29"/>
    <w:rsid w:val="009E271E"/>
    <w:rsid w:val="009E2F52"/>
    <w:rsid w:val="009E319F"/>
    <w:rsid w:val="009E3FCE"/>
    <w:rsid w:val="009E45F5"/>
    <w:rsid w:val="009E60C7"/>
    <w:rsid w:val="009E7638"/>
    <w:rsid w:val="009F1027"/>
    <w:rsid w:val="009F2B7E"/>
    <w:rsid w:val="009F2E25"/>
    <w:rsid w:val="009F3C1C"/>
    <w:rsid w:val="009F3DD5"/>
    <w:rsid w:val="009F6DAB"/>
    <w:rsid w:val="009F71DF"/>
    <w:rsid w:val="009F75AF"/>
    <w:rsid w:val="009F7F41"/>
    <w:rsid w:val="00A0166E"/>
    <w:rsid w:val="00A0268A"/>
    <w:rsid w:val="00A04BB6"/>
    <w:rsid w:val="00A05206"/>
    <w:rsid w:val="00A07523"/>
    <w:rsid w:val="00A109B8"/>
    <w:rsid w:val="00A10B6D"/>
    <w:rsid w:val="00A11FE6"/>
    <w:rsid w:val="00A131A6"/>
    <w:rsid w:val="00A138AA"/>
    <w:rsid w:val="00A1504B"/>
    <w:rsid w:val="00A1587D"/>
    <w:rsid w:val="00A162A4"/>
    <w:rsid w:val="00A166E3"/>
    <w:rsid w:val="00A21203"/>
    <w:rsid w:val="00A238C8"/>
    <w:rsid w:val="00A25715"/>
    <w:rsid w:val="00A30EC2"/>
    <w:rsid w:val="00A31194"/>
    <w:rsid w:val="00A40B33"/>
    <w:rsid w:val="00A45F0F"/>
    <w:rsid w:val="00A533C5"/>
    <w:rsid w:val="00A5693A"/>
    <w:rsid w:val="00A613CD"/>
    <w:rsid w:val="00A61A16"/>
    <w:rsid w:val="00A62D6E"/>
    <w:rsid w:val="00A62E5A"/>
    <w:rsid w:val="00A63B8B"/>
    <w:rsid w:val="00A650F1"/>
    <w:rsid w:val="00A65E28"/>
    <w:rsid w:val="00A745FB"/>
    <w:rsid w:val="00A75563"/>
    <w:rsid w:val="00A765C7"/>
    <w:rsid w:val="00A777C4"/>
    <w:rsid w:val="00A815EC"/>
    <w:rsid w:val="00A81B19"/>
    <w:rsid w:val="00A836B2"/>
    <w:rsid w:val="00A84154"/>
    <w:rsid w:val="00A8447A"/>
    <w:rsid w:val="00A92446"/>
    <w:rsid w:val="00A92870"/>
    <w:rsid w:val="00A943E9"/>
    <w:rsid w:val="00A94453"/>
    <w:rsid w:val="00A95020"/>
    <w:rsid w:val="00A958D5"/>
    <w:rsid w:val="00A96890"/>
    <w:rsid w:val="00AA3A3D"/>
    <w:rsid w:val="00AA51EB"/>
    <w:rsid w:val="00AA5646"/>
    <w:rsid w:val="00AB0A7E"/>
    <w:rsid w:val="00AB5705"/>
    <w:rsid w:val="00AB59D0"/>
    <w:rsid w:val="00AB5D95"/>
    <w:rsid w:val="00AB68FE"/>
    <w:rsid w:val="00AB6E30"/>
    <w:rsid w:val="00AC05E9"/>
    <w:rsid w:val="00AC0B4F"/>
    <w:rsid w:val="00AC20D8"/>
    <w:rsid w:val="00AC2D70"/>
    <w:rsid w:val="00AC2F9F"/>
    <w:rsid w:val="00AC38B8"/>
    <w:rsid w:val="00AC6728"/>
    <w:rsid w:val="00AC6F7E"/>
    <w:rsid w:val="00AC79B8"/>
    <w:rsid w:val="00AD018E"/>
    <w:rsid w:val="00AD59D5"/>
    <w:rsid w:val="00AE1193"/>
    <w:rsid w:val="00AE31E0"/>
    <w:rsid w:val="00AE40BD"/>
    <w:rsid w:val="00AF0756"/>
    <w:rsid w:val="00AF106F"/>
    <w:rsid w:val="00AF1ADC"/>
    <w:rsid w:val="00AF20E5"/>
    <w:rsid w:val="00AF3BE0"/>
    <w:rsid w:val="00AF3F06"/>
    <w:rsid w:val="00AF7B8A"/>
    <w:rsid w:val="00B00F86"/>
    <w:rsid w:val="00B024FA"/>
    <w:rsid w:val="00B05C8A"/>
    <w:rsid w:val="00B07102"/>
    <w:rsid w:val="00B14C8E"/>
    <w:rsid w:val="00B1630E"/>
    <w:rsid w:val="00B16705"/>
    <w:rsid w:val="00B17738"/>
    <w:rsid w:val="00B20281"/>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80D"/>
    <w:rsid w:val="00B45F36"/>
    <w:rsid w:val="00B47FB1"/>
    <w:rsid w:val="00B51142"/>
    <w:rsid w:val="00B51B8A"/>
    <w:rsid w:val="00B5228D"/>
    <w:rsid w:val="00B532A2"/>
    <w:rsid w:val="00B5396E"/>
    <w:rsid w:val="00B54935"/>
    <w:rsid w:val="00B56A95"/>
    <w:rsid w:val="00B56F1F"/>
    <w:rsid w:val="00B62634"/>
    <w:rsid w:val="00B65AC0"/>
    <w:rsid w:val="00B67E3E"/>
    <w:rsid w:val="00B707A6"/>
    <w:rsid w:val="00B73218"/>
    <w:rsid w:val="00B739ED"/>
    <w:rsid w:val="00B768BE"/>
    <w:rsid w:val="00B8012A"/>
    <w:rsid w:val="00B814F0"/>
    <w:rsid w:val="00B84D4D"/>
    <w:rsid w:val="00B85FFE"/>
    <w:rsid w:val="00B87507"/>
    <w:rsid w:val="00B91345"/>
    <w:rsid w:val="00B927F7"/>
    <w:rsid w:val="00B941AF"/>
    <w:rsid w:val="00B96802"/>
    <w:rsid w:val="00B976B3"/>
    <w:rsid w:val="00B976DA"/>
    <w:rsid w:val="00BA1B0A"/>
    <w:rsid w:val="00BA1E69"/>
    <w:rsid w:val="00BA3222"/>
    <w:rsid w:val="00BA7BC5"/>
    <w:rsid w:val="00BB0EC8"/>
    <w:rsid w:val="00BB376D"/>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963"/>
    <w:rsid w:val="00C02E54"/>
    <w:rsid w:val="00C04048"/>
    <w:rsid w:val="00C0571B"/>
    <w:rsid w:val="00C06ED1"/>
    <w:rsid w:val="00C12045"/>
    <w:rsid w:val="00C1460F"/>
    <w:rsid w:val="00C15F89"/>
    <w:rsid w:val="00C20627"/>
    <w:rsid w:val="00C21E0A"/>
    <w:rsid w:val="00C2273F"/>
    <w:rsid w:val="00C22E8A"/>
    <w:rsid w:val="00C230FE"/>
    <w:rsid w:val="00C2331F"/>
    <w:rsid w:val="00C24650"/>
    <w:rsid w:val="00C24A17"/>
    <w:rsid w:val="00C34B66"/>
    <w:rsid w:val="00C34E30"/>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34DD"/>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A7BA3"/>
    <w:rsid w:val="00CB0C3E"/>
    <w:rsid w:val="00CB1F88"/>
    <w:rsid w:val="00CC19EF"/>
    <w:rsid w:val="00CC65FD"/>
    <w:rsid w:val="00CD1CC2"/>
    <w:rsid w:val="00CD5CA5"/>
    <w:rsid w:val="00CD6121"/>
    <w:rsid w:val="00CD7CE8"/>
    <w:rsid w:val="00CE2AF3"/>
    <w:rsid w:val="00CE5E38"/>
    <w:rsid w:val="00CE7BAD"/>
    <w:rsid w:val="00CF2313"/>
    <w:rsid w:val="00CF2C80"/>
    <w:rsid w:val="00CF4516"/>
    <w:rsid w:val="00CF4D22"/>
    <w:rsid w:val="00CF6717"/>
    <w:rsid w:val="00CF6F03"/>
    <w:rsid w:val="00D00A77"/>
    <w:rsid w:val="00D07182"/>
    <w:rsid w:val="00D2092C"/>
    <w:rsid w:val="00D20EBE"/>
    <w:rsid w:val="00D22B1B"/>
    <w:rsid w:val="00D23B58"/>
    <w:rsid w:val="00D27E64"/>
    <w:rsid w:val="00D31FA4"/>
    <w:rsid w:val="00D329A3"/>
    <w:rsid w:val="00D3575B"/>
    <w:rsid w:val="00D36BB3"/>
    <w:rsid w:val="00D40D61"/>
    <w:rsid w:val="00D41026"/>
    <w:rsid w:val="00D45676"/>
    <w:rsid w:val="00D50DC0"/>
    <w:rsid w:val="00D52EBC"/>
    <w:rsid w:val="00D54191"/>
    <w:rsid w:val="00D549DB"/>
    <w:rsid w:val="00D56A01"/>
    <w:rsid w:val="00D56E8F"/>
    <w:rsid w:val="00D6174B"/>
    <w:rsid w:val="00D63CF5"/>
    <w:rsid w:val="00D700EE"/>
    <w:rsid w:val="00D70F0E"/>
    <w:rsid w:val="00D71C28"/>
    <w:rsid w:val="00D71DBB"/>
    <w:rsid w:val="00D72C0B"/>
    <w:rsid w:val="00D73E8C"/>
    <w:rsid w:val="00D76A86"/>
    <w:rsid w:val="00D77073"/>
    <w:rsid w:val="00D82F8D"/>
    <w:rsid w:val="00D9080F"/>
    <w:rsid w:val="00D947DD"/>
    <w:rsid w:val="00D9515C"/>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231F"/>
    <w:rsid w:val="00DD33BE"/>
    <w:rsid w:val="00DD4234"/>
    <w:rsid w:val="00DD6429"/>
    <w:rsid w:val="00DD739B"/>
    <w:rsid w:val="00DD74A5"/>
    <w:rsid w:val="00DE0D95"/>
    <w:rsid w:val="00DE27BB"/>
    <w:rsid w:val="00DE30A7"/>
    <w:rsid w:val="00DE61E4"/>
    <w:rsid w:val="00DE7F58"/>
    <w:rsid w:val="00DF3D83"/>
    <w:rsid w:val="00DF50DE"/>
    <w:rsid w:val="00DF608A"/>
    <w:rsid w:val="00DF6756"/>
    <w:rsid w:val="00E00566"/>
    <w:rsid w:val="00E0430D"/>
    <w:rsid w:val="00E04A03"/>
    <w:rsid w:val="00E06224"/>
    <w:rsid w:val="00E06390"/>
    <w:rsid w:val="00E068A0"/>
    <w:rsid w:val="00E06964"/>
    <w:rsid w:val="00E12A29"/>
    <w:rsid w:val="00E13EF1"/>
    <w:rsid w:val="00E16527"/>
    <w:rsid w:val="00E2567F"/>
    <w:rsid w:val="00E2571A"/>
    <w:rsid w:val="00E34B09"/>
    <w:rsid w:val="00E34DF0"/>
    <w:rsid w:val="00E41356"/>
    <w:rsid w:val="00E41448"/>
    <w:rsid w:val="00E41C28"/>
    <w:rsid w:val="00E42610"/>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85E79"/>
    <w:rsid w:val="00E90F8D"/>
    <w:rsid w:val="00E91074"/>
    <w:rsid w:val="00E9147C"/>
    <w:rsid w:val="00E91B0B"/>
    <w:rsid w:val="00E94606"/>
    <w:rsid w:val="00E9479A"/>
    <w:rsid w:val="00E969F2"/>
    <w:rsid w:val="00E97D30"/>
    <w:rsid w:val="00EA0AF5"/>
    <w:rsid w:val="00EA1EA4"/>
    <w:rsid w:val="00EA2CC2"/>
    <w:rsid w:val="00EA3F4A"/>
    <w:rsid w:val="00EA62E0"/>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BA5"/>
    <w:rsid w:val="00F00F7D"/>
    <w:rsid w:val="00F03A20"/>
    <w:rsid w:val="00F060AA"/>
    <w:rsid w:val="00F12E8A"/>
    <w:rsid w:val="00F12FC3"/>
    <w:rsid w:val="00F13274"/>
    <w:rsid w:val="00F14A00"/>
    <w:rsid w:val="00F15725"/>
    <w:rsid w:val="00F16E14"/>
    <w:rsid w:val="00F21537"/>
    <w:rsid w:val="00F27DCA"/>
    <w:rsid w:val="00F30FD3"/>
    <w:rsid w:val="00F313A9"/>
    <w:rsid w:val="00F329C5"/>
    <w:rsid w:val="00F32AC1"/>
    <w:rsid w:val="00F32C84"/>
    <w:rsid w:val="00F3346E"/>
    <w:rsid w:val="00F359D8"/>
    <w:rsid w:val="00F36E69"/>
    <w:rsid w:val="00F36FB1"/>
    <w:rsid w:val="00F41F83"/>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76CDD"/>
    <w:rsid w:val="00F83696"/>
    <w:rsid w:val="00F838EF"/>
    <w:rsid w:val="00F85313"/>
    <w:rsid w:val="00F87A4E"/>
    <w:rsid w:val="00F914AC"/>
    <w:rsid w:val="00F91DF2"/>
    <w:rsid w:val="00F92646"/>
    <w:rsid w:val="00F963C4"/>
    <w:rsid w:val="00FA2D53"/>
    <w:rsid w:val="00FA35B7"/>
    <w:rsid w:val="00FA4774"/>
    <w:rsid w:val="00FA4842"/>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BC80-CA62-49D9-8730-D761245B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58887391">
      <w:bodyDiv w:val="1"/>
      <w:marLeft w:val="0"/>
      <w:marRight w:val="0"/>
      <w:marTop w:val="0"/>
      <w:marBottom w:val="0"/>
      <w:divBdr>
        <w:top w:val="none" w:sz="0" w:space="0" w:color="auto"/>
        <w:left w:val="none" w:sz="0" w:space="0" w:color="auto"/>
        <w:bottom w:val="none" w:sz="0" w:space="0" w:color="auto"/>
        <w:right w:val="none" w:sz="0" w:space="0" w:color="auto"/>
      </w:divBdr>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CED67-30AF-4E11-AAD1-D8597DF2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23291</Characters>
  <Application>Microsoft Office Word</Application>
  <DocSecurity>0</DocSecurity>
  <Lines>646</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Jevgēnija Butņicka</cp:lastModifiedBy>
  <cp:revision>2</cp:revision>
  <cp:lastPrinted>2015-10-26T09:59:00Z</cp:lastPrinted>
  <dcterms:created xsi:type="dcterms:W3CDTF">2015-10-26T10:03:00Z</dcterms:created>
  <dcterms:modified xsi:type="dcterms:W3CDTF">2015-10-26T10:03:00Z</dcterms:modified>
</cp:coreProperties>
</file>