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058" w:rsidRDefault="006C1CD8" w:rsidP="0043400E">
      <w:pPr>
        <w:spacing w:after="120"/>
        <w:jc w:val="right"/>
        <w:rPr>
          <w:rFonts w:cs="Times New Roman"/>
          <w:szCs w:val="28"/>
        </w:rPr>
      </w:pPr>
      <w:r>
        <w:rPr>
          <w:rFonts w:cs="Times New Roman"/>
          <w:szCs w:val="28"/>
        </w:rPr>
        <w:t>2</w:t>
      </w:r>
      <w:r w:rsidR="00600058" w:rsidRPr="0043400E">
        <w:rPr>
          <w:rFonts w:cs="Times New Roman"/>
          <w:szCs w:val="28"/>
        </w:rPr>
        <w:t>.pielikums</w:t>
      </w:r>
    </w:p>
    <w:p w:rsidR="006F4250" w:rsidRPr="006F4250" w:rsidRDefault="006F4250" w:rsidP="006F4250">
      <w:pPr>
        <w:ind w:left="5103"/>
        <w:jc w:val="right"/>
        <w:rPr>
          <w:color w:val="000000"/>
          <w:szCs w:val="28"/>
        </w:rPr>
      </w:pPr>
      <w:r w:rsidRPr="006F4250">
        <w:rPr>
          <w:color w:val="000000"/>
          <w:szCs w:val="28"/>
        </w:rPr>
        <w:t>Koncepcijai par zemes dzīļu izmantošanas tiesiskā regulējuma pilnveidošanu potenciālo investīciju piesaistei</w:t>
      </w:r>
    </w:p>
    <w:p w:rsidR="0043400E" w:rsidRPr="0043400E" w:rsidRDefault="0043400E" w:rsidP="0043400E">
      <w:pPr>
        <w:spacing w:after="120"/>
        <w:rPr>
          <w:rFonts w:cs="Times New Roman"/>
          <w:szCs w:val="28"/>
        </w:rPr>
      </w:pPr>
    </w:p>
    <w:p w:rsidR="0043400E" w:rsidRPr="0043400E" w:rsidRDefault="0043400E" w:rsidP="0043400E">
      <w:pPr>
        <w:spacing w:after="120"/>
        <w:jc w:val="center"/>
        <w:rPr>
          <w:rFonts w:cs="Times New Roman"/>
          <w:b/>
          <w:szCs w:val="28"/>
        </w:rPr>
      </w:pPr>
      <w:r w:rsidRPr="0043400E">
        <w:rPr>
          <w:rFonts w:cs="Times New Roman"/>
          <w:b/>
          <w:szCs w:val="28"/>
        </w:rPr>
        <w:t>Zemes dzīļu izmantošanu reglamentējošie normatīvie akti</w:t>
      </w:r>
    </w:p>
    <w:p w:rsidR="0043400E" w:rsidRPr="0043400E" w:rsidRDefault="0043400E" w:rsidP="0043400E">
      <w:pPr>
        <w:spacing w:after="120"/>
        <w:jc w:val="both"/>
        <w:rPr>
          <w:rFonts w:cs="Times New Roman"/>
          <w:szCs w:val="28"/>
        </w:rPr>
      </w:pPr>
    </w:p>
    <w:p w:rsidR="0043400E" w:rsidRPr="0043400E" w:rsidRDefault="0043400E" w:rsidP="00C849D4">
      <w:pPr>
        <w:pStyle w:val="tv2131"/>
        <w:spacing w:before="0" w:after="120" w:line="240" w:lineRule="auto"/>
        <w:ind w:firstLine="720"/>
        <w:rPr>
          <w:rFonts w:ascii="Times New Roman" w:hAnsi="Times New Roman"/>
          <w:sz w:val="28"/>
          <w:szCs w:val="28"/>
          <w:lang w:val="lv-LV"/>
        </w:rPr>
      </w:pPr>
      <w:r w:rsidRPr="0043400E">
        <w:rPr>
          <w:rFonts w:ascii="Times New Roman" w:hAnsi="Times New Roman"/>
          <w:sz w:val="28"/>
          <w:szCs w:val="28"/>
          <w:lang w:val="lv-LV"/>
        </w:rPr>
        <w:t>1.</w:t>
      </w:r>
      <w:r w:rsidR="007F7F6E" w:rsidRPr="0043400E">
        <w:rPr>
          <w:rFonts w:ascii="Times New Roman" w:hAnsi="Times New Roman"/>
          <w:b/>
          <w:sz w:val="28"/>
          <w:szCs w:val="28"/>
          <w:lang w:val="lv-LV"/>
        </w:rPr>
        <w:t>Likums „Par zemes dzīlēm”</w:t>
      </w:r>
      <w:r w:rsidRPr="0043400E">
        <w:rPr>
          <w:rFonts w:ascii="Times New Roman" w:hAnsi="Times New Roman"/>
          <w:b/>
          <w:sz w:val="28"/>
          <w:szCs w:val="28"/>
          <w:lang w:val="lv-LV"/>
        </w:rPr>
        <w:t>.</w:t>
      </w:r>
      <w:r w:rsidRPr="0043400E">
        <w:rPr>
          <w:rFonts w:ascii="Times New Roman" w:hAnsi="Times New Roman"/>
          <w:sz w:val="28"/>
          <w:szCs w:val="28"/>
          <w:lang w:val="lv-LV"/>
        </w:rPr>
        <w:t xml:space="preserve"> Likuma mērķis ir nodrošināt zemes dzīļu kompleksu, racionālu, vidi saudzējošu un ilgtspējīgu izmantošanu, kā arī noteikt zemes dzīļu aizsardzības prasības.</w:t>
      </w:r>
    </w:p>
    <w:p w:rsidR="0043400E" w:rsidRPr="0043400E" w:rsidRDefault="0043400E" w:rsidP="00C849D4">
      <w:pPr>
        <w:spacing w:after="120"/>
        <w:ind w:firstLine="720"/>
        <w:jc w:val="both"/>
        <w:rPr>
          <w:rFonts w:cs="Times New Roman"/>
          <w:b/>
          <w:szCs w:val="28"/>
        </w:rPr>
      </w:pPr>
      <w:r w:rsidRPr="0043400E">
        <w:rPr>
          <w:rFonts w:cs="Times New Roman"/>
          <w:szCs w:val="28"/>
        </w:rPr>
        <w:t xml:space="preserve">2.Ministru kabineta 2011.gada 6.septembra noteikumi Nr.696  </w:t>
      </w:r>
      <w:r w:rsidRPr="0043400E">
        <w:rPr>
          <w:rFonts w:cs="Times New Roman"/>
          <w:b/>
          <w:szCs w:val="28"/>
        </w:rPr>
        <w:t xml:space="preserve">“Zemes dzīļu izmantošanas licenču un bieži sastopamo derīgo izrakteņu ieguves atļauju izsniegšanas kārtība”. </w:t>
      </w:r>
    </w:p>
    <w:p w:rsidR="0043400E" w:rsidRPr="0043400E" w:rsidRDefault="0043400E" w:rsidP="0043400E">
      <w:pPr>
        <w:spacing w:after="120"/>
        <w:ind w:firstLine="720"/>
        <w:jc w:val="both"/>
        <w:rPr>
          <w:rFonts w:cs="Times New Roman"/>
          <w:szCs w:val="28"/>
        </w:rPr>
      </w:pPr>
      <w:r w:rsidRPr="0043400E">
        <w:rPr>
          <w:rFonts w:cs="Times New Roman"/>
          <w:szCs w:val="28"/>
        </w:rPr>
        <w:t>Noteikumi nosaka kārtību, kādā Valsts vides dienests izsniedz zemes dzīļu izmantoš</w:t>
      </w:r>
      <w:r>
        <w:rPr>
          <w:rFonts w:cs="Times New Roman"/>
          <w:szCs w:val="28"/>
        </w:rPr>
        <w:t xml:space="preserve">anas licences un kārtību, kādā </w:t>
      </w:r>
      <w:r w:rsidRPr="0043400E">
        <w:rPr>
          <w:rFonts w:cs="Times New Roman"/>
          <w:szCs w:val="28"/>
        </w:rPr>
        <w:t xml:space="preserve">pašvaldības izsniedz atļaujas bieži sastopamo derīgo izrakteņu ieguvei. </w:t>
      </w:r>
      <w:r>
        <w:rPr>
          <w:rFonts w:cs="Times New Roman"/>
          <w:szCs w:val="28"/>
        </w:rPr>
        <w:t>A</w:t>
      </w:r>
      <w:r w:rsidRPr="0043400E">
        <w:rPr>
          <w:rFonts w:cs="Times New Roman"/>
          <w:szCs w:val="28"/>
        </w:rPr>
        <w:t>tsevišķā nodaļā noteikta pazemes ūdeņu izmantošana, jo pazemes ūdeņi ir valsts nozīmes derīgais izraktenis ar īpa</w:t>
      </w:r>
      <w:r>
        <w:rPr>
          <w:rFonts w:cs="Times New Roman"/>
          <w:szCs w:val="28"/>
        </w:rPr>
        <w:t>šu izpētes un ieguves specifiku. R</w:t>
      </w:r>
      <w:r w:rsidRPr="0043400E">
        <w:rPr>
          <w:rFonts w:cs="Times New Roman"/>
          <w:szCs w:val="28"/>
        </w:rPr>
        <w:t>eg</w:t>
      </w:r>
      <w:r>
        <w:rPr>
          <w:rFonts w:cs="Times New Roman"/>
          <w:szCs w:val="28"/>
        </w:rPr>
        <w:t>ulēta valsts nozīmes derīgo izra</w:t>
      </w:r>
      <w:r w:rsidRPr="0043400E">
        <w:rPr>
          <w:rFonts w:cs="Times New Roman"/>
          <w:szCs w:val="28"/>
        </w:rPr>
        <w:t>kteņu atradņu izmantošana</w:t>
      </w:r>
      <w:r>
        <w:rPr>
          <w:rFonts w:cs="Times New Roman"/>
          <w:szCs w:val="28"/>
        </w:rPr>
        <w:t xml:space="preserve">. </w:t>
      </w:r>
      <w:r w:rsidRPr="0043400E">
        <w:rPr>
          <w:rFonts w:cs="Times New Roman"/>
          <w:szCs w:val="28"/>
        </w:rPr>
        <w:t>Lai veicinātu racionālu dabas resursu ieguvi un teritorijas izmantošanu noteiktas platības, no kurām valsts un pašvaldību zemē rīko konkursu vai izsoli par zemes nomas tiesībām un licences vai atļaujas saņemšanu.</w:t>
      </w:r>
      <w:r>
        <w:rPr>
          <w:rFonts w:cs="Times New Roman"/>
          <w:szCs w:val="28"/>
        </w:rPr>
        <w:t xml:space="preserve"> Regulēti daži citi zemes dzīļu izmantošanas juridiskie aspekti.</w:t>
      </w:r>
    </w:p>
    <w:p w:rsidR="0043400E" w:rsidRPr="0043400E" w:rsidRDefault="0043400E" w:rsidP="0043400E">
      <w:pPr>
        <w:pStyle w:val="naisf"/>
        <w:ind w:firstLine="720"/>
        <w:rPr>
          <w:sz w:val="28"/>
          <w:szCs w:val="28"/>
        </w:rPr>
      </w:pPr>
      <w:r w:rsidRPr="0043400E">
        <w:rPr>
          <w:sz w:val="28"/>
          <w:szCs w:val="28"/>
        </w:rPr>
        <w:t xml:space="preserve">3.Ministru kabineta 2012.gada 21.augusta noteikumi Nr.570 </w:t>
      </w:r>
      <w:r w:rsidRPr="0043400E">
        <w:rPr>
          <w:b/>
          <w:sz w:val="28"/>
          <w:szCs w:val="28"/>
        </w:rPr>
        <w:t xml:space="preserve">“Derīgo izrakteņu ieguves kārtība”. </w:t>
      </w:r>
      <w:r w:rsidRPr="0043400E">
        <w:rPr>
          <w:sz w:val="28"/>
          <w:szCs w:val="28"/>
        </w:rPr>
        <w:t>Noteikumos ietvertas</w:t>
      </w:r>
      <w:r w:rsidRPr="0043400E">
        <w:rPr>
          <w:b/>
          <w:sz w:val="28"/>
          <w:szCs w:val="28"/>
        </w:rPr>
        <w:t xml:space="preserve"> </w:t>
      </w:r>
      <w:r w:rsidRPr="0043400E">
        <w:rPr>
          <w:sz w:val="28"/>
          <w:szCs w:val="28"/>
        </w:rPr>
        <w:t>prasības visiem ar derīgo izrakteņu ieguvi saistīto darbu etapiem.</w:t>
      </w:r>
    </w:p>
    <w:p w:rsidR="0043400E" w:rsidRPr="0043400E" w:rsidRDefault="0043400E" w:rsidP="0043400E">
      <w:pPr>
        <w:pStyle w:val="naisf"/>
        <w:ind w:firstLine="720"/>
        <w:rPr>
          <w:sz w:val="28"/>
          <w:szCs w:val="28"/>
        </w:rPr>
      </w:pPr>
      <w:r w:rsidRPr="0043400E">
        <w:rPr>
          <w:sz w:val="28"/>
          <w:szCs w:val="28"/>
        </w:rPr>
        <w:t xml:space="preserve">Noteiktas prasības ģeoloģiskajai izpētei, uzskaitot izpētes laikā noskaidrojamos jautājumus, aprakstot prasības paraugu ņemšanai un glabāšanai, derīgo izrakteņu krājumu aprēķināšanai. </w:t>
      </w:r>
    </w:p>
    <w:p w:rsidR="0043400E" w:rsidRPr="0043400E" w:rsidRDefault="0043400E" w:rsidP="0043400E">
      <w:pPr>
        <w:pStyle w:val="naisf"/>
        <w:ind w:firstLine="720"/>
        <w:rPr>
          <w:sz w:val="28"/>
          <w:szCs w:val="28"/>
        </w:rPr>
      </w:pPr>
      <w:r w:rsidRPr="0043400E">
        <w:rPr>
          <w:sz w:val="28"/>
          <w:szCs w:val="28"/>
        </w:rPr>
        <w:t xml:space="preserve">Noteikts, ka ģeoloģiskās izpētes rezultātus apkopo pārskatā par ģeoloģisko izpēti un uzskaitīts, kāda informācija ietverama pārskatā. </w:t>
      </w:r>
    </w:p>
    <w:p w:rsidR="0043400E" w:rsidRPr="0043400E" w:rsidRDefault="0043400E" w:rsidP="0043400E">
      <w:pPr>
        <w:pStyle w:val="naisf"/>
        <w:ind w:firstLine="720"/>
        <w:rPr>
          <w:sz w:val="28"/>
          <w:szCs w:val="28"/>
        </w:rPr>
      </w:pPr>
      <w:r w:rsidRPr="0043400E">
        <w:rPr>
          <w:sz w:val="28"/>
          <w:szCs w:val="28"/>
        </w:rPr>
        <w:t xml:space="preserve">Projektā noteikta kārtība, kādā </w:t>
      </w:r>
      <w:r>
        <w:rPr>
          <w:sz w:val="28"/>
          <w:szCs w:val="28"/>
        </w:rPr>
        <w:t>VSIA „Latvijas Vides, ģeoloģijas un meteoroloģijas c</w:t>
      </w:r>
      <w:r w:rsidRPr="0043400E">
        <w:rPr>
          <w:sz w:val="28"/>
          <w:szCs w:val="28"/>
        </w:rPr>
        <w:t>entrs</w:t>
      </w:r>
      <w:r>
        <w:rPr>
          <w:sz w:val="28"/>
          <w:szCs w:val="28"/>
        </w:rPr>
        <w:t>”</w:t>
      </w:r>
      <w:r w:rsidRPr="0043400E">
        <w:rPr>
          <w:sz w:val="28"/>
          <w:szCs w:val="28"/>
        </w:rPr>
        <w:t xml:space="preserve"> akceptē derīgo izrakteņu krājumus.</w:t>
      </w:r>
    </w:p>
    <w:p w:rsidR="0043400E" w:rsidRPr="0043400E" w:rsidRDefault="0043400E" w:rsidP="0043400E">
      <w:pPr>
        <w:pStyle w:val="naisf"/>
        <w:ind w:firstLine="720"/>
        <w:rPr>
          <w:sz w:val="28"/>
          <w:szCs w:val="28"/>
        </w:rPr>
      </w:pPr>
      <w:r w:rsidRPr="0043400E">
        <w:rPr>
          <w:sz w:val="28"/>
          <w:szCs w:val="28"/>
        </w:rPr>
        <w:t>Noteiktas prasības ieguves projektiem un to saskaņošanas kārtība.</w:t>
      </w:r>
    </w:p>
    <w:p w:rsidR="0043400E" w:rsidRDefault="0043400E" w:rsidP="0043400E">
      <w:pPr>
        <w:spacing w:after="120"/>
        <w:ind w:firstLine="720"/>
        <w:jc w:val="both"/>
        <w:rPr>
          <w:szCs w:val="28"/>
        </w:rPr>
      </w:pPr>
      <w:r w:rsidRPr="00580486">
        <w:rPr>
          <w:szCs w:val="28"/>
        </w:rPr>
        <w:t xml:space="preserve">Regulēti </w:t>
      </w:r>
      <w:r>
        <w:rPr>
          <w:szCs w:val="28"/>
        </w:rPr>
        <w:t xml:space="preserve">visi derīgo izrakteņu ieguves </w:t>
      </w:r>
      <w:r w:rsidRPr="00580486">
        <w:rPr>
          <w:szCs w:val="28"/>
        </w:rPr>
        <w:t>posmi: derīgo izrakteņu ieguves vietas sagatavošana ieguvei, ieguves vietas ekspluatācija, iegūto derīgo izrakteņu un atlikušo derīgo izrakteņu krājumu uzskai</w:t>
      </w:r>
      <w:r>
        <w:rPr>
          <w:szCs w:val="28"/>
        </w:rPr>
        <w:t xml:space="preserve">te un ieguves vietas rekultivācija. </w:t>
      </w:r>
    </w:p>
    <w:p w:rsidR="0043400E" w:rsidRDefault="0043400E" w:rsidP="00C849D4">
      <w:pPr>
        <w:spacing w:after="120"/>
        <w:ind w:firstLine="720"/>
        <w:rPr>
          <w:rFonts w:cs="Times New Roman"/>
          <w:szCs w:val="28"/>
        </w:rPr>
      </w:pPr>
      <w:r>
        <w:rPr>
          <w:szCs w:val="28"/>
        </w:rPr>
        <w:t>4.</w:t>
      </w:r>
      <w:r w:rsidRPr="0043400E">
        <w:rPr>
          <w:rFonts w:cs="Times New Roman"/>
          <w:szCs w:val="28"/>
        </w:rPr>
        <w:t xml:space="preserve"> Ministru kabineta 2012.gada 28.augusta noteikumi Nr.578 “Noteikumi par ģe</w:t>
      </w:r>
      <w:r>
        <w:rPr>
          <w:rFonts w:cs="Times New Roman"/>
          <w:szCs w:val="28"/>
        </w:rPr>
        <w:t xml:space="preserve">oloģiskās informācijas sistēmu”. </w:t>
      </w:r>
    </w:p>
    <w:p w:rsidR="0043400E" w:rsidRPr="0043400E" w:rsidRDefault="0043400E" w:rsidP="0043400E">
      <w:pPr>
        <w:spacing w:after="120"/>
        <w:ind w:firstLine="720"/>
        <w:jc w:val="both"/>
        <w:rPr>
          <w:szCs w:val="28"/>
        </w:rPr>
      </w:pPr>
      <w:r w:rsidRPr="0043400E">
        <w:rPr>
          <w:szCs w:val="28"/>
        </w:rPr>
        <w:t>Noteikumi nosaka, ka ģeoloģiskās informācijas sistēmu veido valsts ģeoloģijas fonds, valsts ģeoloģijas arhīvs, ģeoloģiski tehniskās literatūras bibliotēka, urbumu seržu glabātava un paraugu kolekcijas, kā arī ģeoloģiskā informācija, kas izmantojama elektroniskā veidā.</w:t>
      </w:r>
    </w:p>
    <w:p w:rsidR="0043400E" w:rsidRPr="0043400E" w:rsidRDefault="0043400E" w:rsidP="0043400E">
      <w:pPr>
        <w:pStyle w:val="BodyText"/>
        <w:ind w:firstLine="720"/>
        <w:jc w:val="both"/>
        <w:rPr>
          <w:b/>
          <w:sz w:val="28"/>
          <w:szCs w:val="28"/>
        </w:rPr>
      </w:pPr>
      <w:r w:rsidRPr="0043400E">
        <w:rPr>
          <w:sz w:val="28"/>
          <w:szCs w:val="28"/>
        </w:rPr>
        <w:t>Ņemot vērā, ka ģeoloģiskās informācijas ieguvē tiek ieguldīti lieli finanšu un citi resursi, īpaši darbos jūrā, un šīs informācijas</w:t>
      </w:r>
      <w:r w:rsidRPr="0043400E">
        <w:rPr>
          <w:rFonts w:ascii="Verdana" w:hAnsi="Verdana"/>
          <w:sz w:val="28"/>
          <w:szCs w:val="28"/>
        </w:rPr>
        <w:t xml:space="preserve"> </w:t>
      </w:r>
      <w:r w:rsidRPr="0043400E">
        <w:rPr>
          <w:sz w:val="28"/>
          <w:szCs w:val="28"/>
        </w:rPr>
        <w:t xml:space="preserve">nonākšana citu personu rīcībā var radīt zaudējumus komersantam, nododot informāciju ģeoloģiskās informācijas sistēmā, tai var noteikt komercinformācijas statusu. </w:t>
      </w:r>
    </w:p>
    <w:p w:rsidR="0043400E" w:rsidRPr="0043400E" w:rsidRDefault="0043400E" w:rsidP="0043400E">
      <w:pPr>
        <w:spacing w:after="120"/>
        <w:rPr>
          <w:rFonts w:cs="Times New Roman"/>
          <w:szCs w:val="28"/>
        </w:rPr>
      </w:pPr>
      <w:r>
        <w:rPr>
          <w:rFonts w:cs="Times New Roman"/>
          <w:szCs w:val="28"/>
        </w:rPr>
        <w:tab/>
        <w:t>5.</w:t>
      </w:r>
      <w:r w:rsidRPr="0043400E">
        <w:rPr>
          <w:rFonts w:cs="Times New Roman"/>
          <w:szCs w:val="28"/>
        </w:rPr>
        <w:t xml:space="preserve"> Ministru kabineta 2012.gada 8.maija noteikumi Nr. 321 “Noteikumi par valsts nozīmes derīgo izrakteņu atradnēm”;</w:t>
      </w:r>
    </w:p>
    <w:p w:rsidR="0043400E" w:rsidRPr="0043400E" w:rsidRDefault="0043400E" w:rsidP="0043400E">
      <w:pPr>
        <w:spacing w:after="120"/>
        <w:ind w:firstLine="720"/>
        <w:rPr>
          <w:rFonts w:cs="Times New Roman"/>
          <w:szCs w:val="28"/>
        </w:rPr>
      </w:pPr>
      <w:r w:rsidRPr="00B2169C">
        <w:t>Noteikumi nosaka 27 valsts nozīmes atradnes: divas ģipšakmens atradnes, divas kaļķakmens atradnes, astoņas māla atradnes, septiņas dolomīta atradnes, trīs kvarca smilts atradnes un piecas smilts-grants un smilts atradnes. Atradņu platība ir no 37 ha līdz 724 ha.</w:t>
      </w:r>
    </w:p>
    <w:p w:rsidR="009B1044" w:rsidRPr="009B1044" w:rsidRDefault="0043400E" w:rsidP="009B1044">
      <w:pPr>
        <w:pStyle w:val="BodyText"/>
        <w:ind w:firstLine="720"/>
        <w:jc w:val="both"/>
        <w:rPr>
          <w:sz w:val="28"/>
          <w:szCs w:val="28"/>
        </w:rPr>
      </w:pPr>
      <w:r w:rsidRPr="009B1044">
        <w:rPr>
          <w:sz w:val="28"/>
          <w:szCs w:val="28"/>
        </w:rPr>
        <w:t>6.Ministru kabineta 2012.gada 18.septembra noteikumi Nr.633 "Zemes dzīļu izmantošanas kārtība iekšzemes publiskajos ūdeņos un jūrā".</w:t>
      </w:r>
      <w:r w:rsidR="009B1044" w:rsidRPr="009B1044">
        <w:rPr>
          <w:sz w:val="28"/>
          <w:szCs w:val="28"/>
        </w:rPr>
        <w:t xml:space="preserve"> </w:t>
      </w:r>
    </w:p>
    <w:p w:rsidR="009B1044" w:rsidRPr="00DF65FE" w:rsidRDefault="009B1044" w:rsidP="009B1044">
      <w:pPr>
        <w:pStyle w:val="BodyText"/>
        <w:ind w:firstLine="720"/>
        <w:jc w:val="both"/>
        <w:rPr>
          <w:sz w:val="28"/>
          <w:szCs w:val="28"/>
        </w:rPr>
      </w:pPr>
      <w:r w:rsidRPr="009B1044">
        <w:rPr>
          <w:sz w:val="28"/>
          <w:szCs w:val="28"/>
        </w:rPr>
        <w:t xml:space="preserve">Noteikumu projekts attiecas uz šādiem zemes dzīļu izmantošanas veidiem iekšzemes publiskajos ūdeņos un jūrā: derīgo izrakteņu ieguve, derīgo izrakteņu meklēšana, ģeoloģiskā, </w:t>
      </w:r>
      <w:proofErr w:type="spellStart"/>
      <w:r w:rsidRPr="009B1044">
        <w:rPr>
          <w:sz w:val="28"/>
          <w:szCs w:val="28"/>
        </w:rPr>
        <w:t>ģeofizikālā</w:t>
      </w:r>
      <w:proofErr w:type="spellEnd"/>
      <w:r w:rsidRPr="009B1044">
        <w:rPr>
          <w:sz w:val="28"/>
          <w:szCs w:val="28"/>
        </w:rPr>
        <w:t xml:space="preserve">, </w:t>
      </w:r>
      <w:proofErr w:type="spellStart"/>
      <w:r w:rsidRPr="009B1044">
        <w:rPr>
          <w:sz w:val="28"/>
          <w:szCs w:val="28"/>
        </w:rPr>
        <w:t>ģeoekoloģiskā</w:t>
      </w:r>
      <w:proofErr w:type="spellEnd"/>
      <w:r w:rsidRPr="009B1044">
        <w:rPr>
          <w:sz w:val="28"/>
          <w:szCs w:val="28"/>
        </w:rPr>
        <w:t xml:space="preserve"> izpēte, zemes dzīļu derīgo īpašību izmantošana. </w:t>
      </w:r>
      <w:r>
        <w:rPr>
          <w:sz w:val="28"/>
          <w:szCs w:val="28"/>
        </w:rPr>
        <w:t>L</w:t>
      </w:r>
      <w:r w:rsidRPr="00DF65FE">
        <w:rPr>
          <w:sz w:val="28"/>
          <w:szCs w:val="28"/>
        </w:rPr>
        <w:t xml:space="preserve">icences laukuma noteikšanu jūrā un publiskajos ūdeņos var ierosināt </w:t>
      </w:r>
      <w:r w:rsidRPr="00DF65FE">
        <w:rPr>
          <w:rFonts w:ascii="TimesNewRomanPSMT" w:hAnsi="TimesNewRomanPSMT" w:cs="TimesNewRomanPSMT"/>
          <w:sz w:val="28"/>
          <w:szCs w:val="28"/>
        </w:rPr>
        <w:t xml:space="preserve">Latvijas Republikas tiešās vai pastarpinātās pārvaldes iestāde </w:t>
      </w:r>
      <w:r w:rsidRPr="00DF65FE">
        <w:rPr>
          <w:sz w:val="28"/>
          <w:szCs w:val="28"/>
        </w:rPr>
        <w:t xml:space="preserve">vai komersants. Noteikts, kas un kā organizē konkursu licences saņemšanai iekšzemes publiskajos ūdeņos un jūrā. Noteikumu projekts nosaka </w:t>
      </w:r>
      <w:r>
        <w:rPr>
          <w:sz w:val="28"/>
          <w:szCs w:val="28"/>
        </w:rPr>
        <w:t>ikgadējās valsts nodevas apmēru.</w:t>
      </w:r>
    </w:p>
    <w:p w:rsidR="009B1044" w:rsidRDefault="0043400E" w:rsidP="009B1044">
      <w:pPr>
        <w:spacing w:after="120"/>
        <w:ind w:firstLine="720"/>
        <w:jc w:val="both"/>
        <w:rPr>
          <w:rFonts w:cs="Times New Roman"/>
          <w:i/>
          <w:szCs w:val="28"/>
        </w:rPr>
      </w:pPr>
      <w:r w:rsidRPr="0043400E">
        <w:rPr>
          <w:rFonts w:cs="Times New Roman"/>
          <w:szCs w:val="28"/>
        </w:rPr>
        <w:t> </w:t>
      </w:r>
      <w:r w:rsidR="009B1044">
        <w:rPr>
          <w:rFonts w:cs="Times New Roman"/>
          <w:szCs w:val="28"/>
        </w:rPr>
        <w:t>7.</w:t>
      </w:r>
      <w:r w:rsidR="009B1044" w:rsidRPr="0043400E">
        <w:rPr>
          <w:rFonts w:cs="Times New Roman"/>
          <w:szCs w:val="28"/>
        </w:rPr>
        <w:t>Ministru kabineta 2006.gada 19. decembra noteikumi Nr. 1055 „</w:t>
      </w:r>
      <w:r w:rsidR="009B1044" w:rsidRPr="0043400E">
        <w:rPr>
          <w:rFonts w:cs="Times New Roman"/>
          <w:bCs/>
          <w:szCs w:val="28"/>
        </w:rPr>
        <w:t>Noteikumi par valsts nodevu par zemes dzīļu izmantošanas licenci, bieži sastopamo derīgo izrakteņu ieguves atļauju un atradnes pasi”</w:t>
      </w:r>
      <w:r w:rsidR="009B1044">
        <w:rPr>
          <w:rFonts w:cs="Times New Roman"/>
          <w:i/>
          <w:szCs w:val="28"/>
        </w:rPr>
        <w:t xml:space="preserve">. </w:t>
      </w:r>
    </w:p>
    <w:p w:rsidR="009B1044" w:rsidRPr="0043400E" w:rsidRDefault="00C849D4" w:rsidP="00C849D4">
      <w:pPr>
        <w:spacing w:after="120"/>
        <w:ind w:firstLine="720"/>
        <w:jc w:val="both"/>
        <w:rPr>
          <w:rFonts w:cs="Times New Roman"/>
          <w:szCs w:val="28"/>
        </w:rPr>
      </w:pPr>
      <w:r>
        <w:rPr>
          <w:rFonts w:cs="Times New Roman"/>
          <w:szCs w:val="28"/>
        </w:rPr>
        <w:t>8.</w:t>
      </w:r>
      <w:r w:rsidR="009B1044" w:rsidRPr="0043400E">
        <w:rPr>
          <w:rFonts w:cs="Times New Roman"/>
          <w:szCs w:val="28"/>
        </w:rPr>
        <w:t>Ministru kabineta 2008.gada 7.jūlija noteikumi Nr. 524 „</w:t>
      </w:r>
      <w:r w:rsidR="009B1044" w:rsidRPr="0043400E">
        <w:rPr>
          <w:rFonts w:cs="Times New Roman"/>
          <w:bCs/>
          <w:szCs w:val="28"/>
        </w:rPr>
        <w:t>Valsts nozīmes zemes dzīļu nogabala "Dobeles struktūra" izmantošanas noteikumi”</w:t>
      </w:r>
      <w:r>
        <w:rPr>
          <w:rFonts w:cs="Times New Roman"/>
          <w:bCs/>
          <w:szCs w:val="28"/>
        </w:rPr>
        <w:t xml:space="preserve">. </w:t>
      </w:r>
      <w:r w:rsidRPr="007037E1">
        <w:rPr>
          <w:szCs w:val="28"/>
        </w:rPr>
        <w:t>Noteikumi nosaka valsts nozīmes zemes dzīļu nogabala „Dobeles struktūra</w:t>
      </w:r>
      <w:r>
        <w:rPr>
          <w:szCs w:val="28"/>
        </w:rPr>
        <w:t>” robežas un</w:t>
      </w:r>
      <w:r w:rsidRPr="007037E1">
        <w:rPr>
          <w:szCs w:val="28"/>
        </w:rPr>
        <w:t xml:space="preserve"> nogabala izmantošanas noteikumus.</w:t>
      </w:r>
    </w:p>
    <w:p w:rsidR="009B1044" w:rsidRDefault="009B1044" w:rsidP="009B1044">
      <w:pPr>
        <w:spacing w:after="120"/>
        <w:jc w:val="both"/>
        <w:rPr>
          <w:szCs w:val="28"/>
        </w:rPr>
      </w:pPr>
      <w:r>
        <w:rPr>
          <w:rFonts w:cs="Times New Roman"/>
          <w:szCs w:val="28"/>
        </w:rPr>
        <w:tab/>
      </w:r>
      <w:r w:rsidR="00C849D4">
        <w:rPr>
          <w:rFonts w:cs="Times New Roman"/>
          <w:szCs w:val="28"/>
        </w:rPr>
        <w:t>9.</w:t>
      </w:r>
      <w:r w:rsidRPr="0043400E">
        <w:rPr>
          <w:rFonts w:cs="Times New Roman"/>
          <w:bCs/>
          <w:szCs w:val="28"/>
        </w:rPr>
        <w:t xml:space="preserve">Ministru kabineta </w:t>
      </w:r>
      <w:r w:rsidRPr="0043400E">
        <w:rPr>
          <w:rFonts w:cs="Times New Roman"/>
          <w:szCs w:val="28"/>
        </w:rPr>
        <w:t xml:space="preserve">2011.gada 21.jūnija </w:t>
      </w:r>
      <w:r w:rsidRPr="0043400E">
        <w:rPr>
          <w:rFonts w:cs="Times New Roman"/>
          <w:bCs/>
          <w:szCs w:val="28"/>
        </w:rPr>
        <w:t>noteikumi Nr.470</w:t>
      </w:r>
      <w:r w:rsidRPr="0043400E">
        <w:rPr>
          <w:rFonts w:cs="Times New Roman"/>
          <w:szCs w:val="28"/>
        </w:rPr>
        <w:t xml:space="preserve"> </w:t>
      </w:r>
      <w:r w:rsidRPr="0043400E">
        <w:rPr>
          <w:rFonts w:cs="Times New Roman"/>
          <w:bCs/>
          <w:szCs w:val="28"/>
        </w:rPr>
        <w:t>„Derīgo izrakteņu ieguves atkritumu apsaimniekošanas kārtība”</w:t>
      </w:r>
      <w:r w:rsidR="00C849D4">
        <w:rPr>
          <w:rFonts w:cs="Times New Roman"/>
          <w:bCs/>
          <w:szCs w:val="28"/>
        </w:rPr>
        <w:t xml:space="preserve">. Ar noteikumiem pārņemta </w:t>
      </w:r>
      <w:r w:rsidR="00C849D4" w:rsidRPr="00F84C94">
        <w:rPr>
          <w:szCs w:val="28"/>
        </w:rPr>
        <w:t>Eiropas Parlamenta un Padomes 2006. gada 15. marta Direktīvas 2006/21/EK par ieguves rūpniecības atkritumu apsaimniekošanu un par grozījumiem Direktīvā 2004/35/EK</w:t>
      </w:r>
      <w:r w:rsidR="00C849D4">
        <w:rPr>
          <w:szCs w:val="28"/>
        </w:rPr>
        <w:t>. Latvijā tād</w:t>
      </w:r>
      <w:r w:rsidR="007169AE">
        <w:rPr>
          <w:szCs w:val="28"/>
        </w:rPr>
        <w:t>u</w:t>
      </w:r>
      <w:r w:rsidR="00C849D4">
        <w:rPr>
          <w:szCs w:val="28"/>
        </w:rPr>
        <w:t xml:space="preserve"> atkritumu </w:t>
      </w:r>
      <w:r w:rsidR="007169AE">
        <w:rPr>
          <w:szCs w:val="28"/>
        </w:rPr>
        <w:t>pašlaik</w:t>
      </w:r>
      <w:r w:rsidR="00C849D4">
        <w:rPr>
          <w:szCs w:val="28"/>
        </w:rPr>
        <w:t xml:space="preserve"> nav.</w:t>
      </w:r>
      <w:r w:rsidR="007169AE">
        <w:rPr>
          <w:szCs w:val="28"/>
        </w:rPr>
        <w:t xml:space="preserve"> </w:t>
      </w:r>
    </w:p>
    <w:p w:rsidR="007F7F6E" w:rsidRPr="0043400E" w:rsidRDefault="007169AE" w:rsidP="007C0649">
      <w:pPr>
        <w:spacing w:after="120"/>
        <w:jc w:val="both"/>
        <w:rPr>
          <w:b/>
          <w:szCs w:val="28"/>
        </w:rPr>
      </w:pPr>
      <w:r>
        <w:rPr>
          <w:rFonts w:cs="Times New Roman"/>
          <w:bCs/>
          <w:szCs w:val="28"/>
        </w:rPr>
        <w:tab/>
      </w:r>
      <w:bookmarkStart w:id="0" w:name="427679"/>
      <w:r>
        <w:rPr>
          <w:rFonts w:cs="Times New Roman"/>
          <w:bCs/>
          <w:szCs w:val="28"/>
        </w:rPr>
        <w:t>1</w:t>
      </w:r>
      <w:r w:rsidR="00C849D4">
        <w:rPr>
          <w:szCs w:val="28"/>
        </w:rPr>
        <w:t>0</w:t>
      </w:r>
      <w:r w:rsidR="009B1044">
        <w:rPr>
          <w:szCs w:val="28"/>
        </w:rPr>
        <w:t>.</w:t>
      </w:r>
      <w:r w:rsidR="007F7F6E" w:rsidRPr="0043400E">
        <w:rPr>
          <w:szCs w:val="28"/>
        </w:rPr>
        <w:t>Ministru kabineta 2012.gada 3.aprīļa noteikumi Nr. 234 „Valsts sabiedrības ar ierobežotu atbildību "Latvijas Vides, ģeoloģijas un meteoroloģijas centrs" sniegto maksas pakalpojumu cenrādis</w:t>
      </w:r>
      <w:bookmarkEnd w:id="0"/>
      <w:r w:rsidR="007F7F6E" w:rsidRPr="0043400E">
        <w:rPr>
          <w:szCs w:val="28"/>
        </w:rPr>
        <w:t>”</w:t>
      </w:r>
      <w:r w:rsidR="009B1044">
        <w:rPr>
          <w:szCs w:val="28"/>
        </w:rPr>
        <w:t>.</w:t>
      </w:r>
    </w:p>
    <w:p w:rsidR="007F7F6E" w:rsidRDefault="009B1044" w:rsidP="007C0649">
      <w:pPr>
        <w:spacing w:after="120"/>
        <w:ind w:firstLine="720"/>
        <w:jc w:val="both"/>
        <w:rPr>
          <w:rFonts w:cs="Times New Roman"/>
          <w:bCs/>
          <w:szCs w:val="28"/>
        </w:rPr>
      </w:pPr>
      <w:r>
        <w:rPr>
          <w:rFonts w:cs="Times New Roman"/>
          <w:bCs/>
          <w:szCs w:val="28"/>
        </w:rPr>
        <w:t>1</w:t>
      </w:r>
      <w:r w:rsidR="00C849D4">
        <w:rPr>
          <w:rFonts w:cs="Times New Roman"/>
          <w:bCs/>
          <w:szCs w:val="28"/>
        </w:rPr>
        <w:t>1</w:t>
      </w:r>
      <w:r>
        <w:rPr>
          <w:rFonts w:cs="Times New Roman"/>
          <w:bCs/>
          <w:szCs w:val="28"/>
        </w:rPr>
        <w:t>.</w:t>
      </w:r>
      <w:r w:rsidR="007F7F6E" w:rsidRPr="0043400E">
        <w:rPr>
          <w:rFonts w:cs="Times New Roman"/>
          <w:bCs/>
          <w:szCs w:val="28"/>
        </w:rPr>
        <w:t>Ministru kabineta 2007.gada 27.februāra noteikumi Nr.155</w:t>
      </w:r>
      <w:r>
        <w:rPr>
          <w:rFonts w:cs="Times New Roman"/>
          <w:bCs/>
          <w:szCs w:val="28"/>
        </w:rPr>
        <w:t xml:space="preserve"> </w:t>
      </w:r>
      <w:r w:rsidR="007F7F6E" w:rsidRPr="0043400E">
        <w:rPr>
          <w:rFonts w:cs="Times New Roman"/>
          <w:bCs/>
          <w:szCs w:val="28"/>
        </w:rPr>
        <w:t>„Atlīdzības aprēķināšanas un izmaksāšanas kārtība par zemes dzīļu īpašuma tiesību aprobežojumu valsts nozīmes zemes dzīļu nogabalos”</w:t>
      </w:r>
      <w:r>
        <w:rPr>
          <w:rFonts w:cs="Times New Roman"/>
          <w:bCs/>
          <w:szCs w:val="28"/>
        </w:rPr>
        <w:t>.</w:t>
      </w:r>
      <w:r w:rsidR="007C0649">
        <w:rPr>
          <w:rFonts w:cs="Times New Roman"/>
          <w:bCs/>
          <w:szCs w:val="28"/>
        </w:rPr>
        <w:t xml:space="preserve"> </w:t>
      </w:r>
    </w:p>
    <w:p w:rsidR="007C0649" w:rsidRDefault="007C0649" w:rsidP="007C0649">
      <w:pPr>
        <w:spacing w:after="120"/>
        <w:ind w:firstLine="720"/>
        <w:jc w:val="both"/>
      </w:pPr>
      <w:r>
        <w:rPr>
          <w:rFonts w:cs="Times New Roman"/>
          <w:bCs/>
          <w:szCs w:val="28"/>
        </w:rPr>
        <w:t>12.</w:t>
      </w:r>
      <w:r w:rsidRPr="007C0649">
        <w:rPr>
          <w:bCs/>
          <w:szCs w:val="28"/>
        </w:rPr>
        <w:t xml:space="preserve"> </w:t>
      </w:r>
      <w:r w:rsidRPr="00F14B9C">
        <w:rPr>
          <w:bCs/>
          <w:szCs w:val="28"/>
        </w:rPr>
        <w:t xml:space="preserve">Ministru kabineta </w:t>
      </w:r>
      <w:r>
        <w:rPr>
          <w:szCs w:val="28"/>
        </w:rPr>
        <w:t>2007.gada 30.oktobra</w:t>
      </w:r>
      <w:r w:rsidRPr="00F14B9C">
        <w:rPr>
          <w:szCs w:val="28"/>
        </w:rPr>
        <w:t xml:space="preserve"> </w:t>
      </w:r>
      <w:r w:rsidRPr="00F14B9C">
        <w:rPr>
          <w:bCs/>
          <w:szCs w:val="28"/>
        </w:rPr>
        <w:t>noteikumi Nr.735</w:t>
      </w:r>
      <w:r w:rsidRPr="00F14B9C">
        <w:rPr>
          <w:szCs w:val="28"/>
        </w:rPr>
        <w:t xml:space="preserve"> </w:t>
      </w:r>
      <w:r>
        <w:rPr>
          <w:szCs w:val="28"/>
        </w:rPr>
        <w:t>„</w:t>
      </w:r>
      <w:r w:rsidRPr="00F14B9C">
        <w:rPr>
          <w:szCs w:val="28"/>
        </w:rPr>
        <w:t>Noteikumi par publiskas personas zemes nomu</w:t>
      </w:r>
      <w:r>
        <w:rPr>
          <w:szCs w:val="28"/>
        </w:rPr>
        <w:t>”. Ar 2014.gada 6.maija grozījumiem noteikumi papildināti ar jaunu nodaļu „</w:t>
      </w:r>
      <w:r>
        <w:t>III</w:t>
      </w:r>
      <w:r>
        <w:rPr>
          <w:vertAlign w:val="superscript"/>
        </w:rPr>
        <w:t>1</w:t>
      </w:r>
      <w:r>
        <w:t xml:space="preserve">. Publiskas personas zemesgabala nomas maksas aprēķināšanas kārtība, ja publiskas personas zemesgabals tiek iznomāts zemes dzīļu izmantošanai. </w:t>
      </w:r>
    </w:p>
    <w:p w:rsidR="007169AE" w:rsidRPr="0043400E" w:rsidRDefault="007169AE" w:rsidP="007C0649">
      <w:pPr>
        <w:spacing w:after="120"/>
        <w:ind w:firstLine="720"/>
        <w:jc w:val="both"/>
        <w:rPr>
          <w:rFonts w:cs="Times New Roman"/>
          <w:bCs/>
          <w:szCs w:val="28"/>
        </w:rPr>
      </w:pPr>
      <w:r>
        <w:rPr>
          <w:rFonts w:cs="Times New Roman"/>
          <w:bCs/>
          <w:szCs w:val="28"/>
        </w:rPr>
        <w:t>1</w:t>
      </w:r>
      <w:r w:rsidR="007C0649">
        <w:rPr>
          <w:rFonts w:cs="Times New Roman"/>
          <w:bCs/>
          <w:szCs w:val="28"/>
        </w:rPr>
        <w:t>3</w:t>
      </w:r>
      <w:r>
        <w:rPr>
          <w:rFonts w:cs="Times New Roman"/>
          <w:bCs/>
          <w:szCs w:val="28"/>
        </w:rPr>
        <w:t>.</w:t>
      </w:r>
      <w:r w:rsidRPr="007169AE">
        <w:rPr>
          <w:rFonts w:cs="Times New Roman"/>
          <w:b/>
          <w:bCs/>
          <w:szCs w:val="28"/>
        </w:rPr>
        <w:t>Dabas resursu nodokļa likums</w:t>
      </w:r>
      <w:r>
        <w:rPr>
          <w:rFonts w:cs="Times New Roman"/>
          <w:bCs/>
          <w:szCs w:val="28"/>
        </w:rPr>
        <w:t xml:space="preserve">. Likuma </w:t>
      </w:r>
      <w:r>
        <w:t>mērķis ir veicināt dabas resursu ekonomiski efektīvu izmantošanu, ierobežot vides piesārņošanu, samazināt vidi piesārņojošas produkcijas ražošanu un realizāciju, veicināt jaunu, vidi saudzējošu tehnoloģiju ieviešanu, atbalstīt tautsaimniecības ilgtspējīgu attīstību, kā arī finansiāli nodrošināt vides aizsardzības pasākumus. Likuma 1.pielikumā noteiktas nodokļa likmes par dabas resursu ieguvi. Pielikumā minēti pašlaik Latvija iegūstamie derīgie izrakteņi.</w:t>
      </w:r>
    </w:p>
    <w:p w:rsidR="007169AE" w:rsidRDefault="007169AE" w:rsidP="007C0649">
      <w:pPr>
        <w:pStyle w:val="Header"/>
        <w:tabs>
          <w:tab w:val="clear" w:pos="4153"/>
          <w:tab w:val="clear" w:pos="8306"/>
        </w:tabs>
        <w:spacing w:after="120"/>
        <w:rPr>
          <w:szCs w:val="28"/>
        </w:rPr>
      </w:pPr>
    </w:p>
    <w:p w:rsidR="00032EB0" w:rsidRDefault="00032EB0" w:rsidP="00C849D4">
      <w:pPr>
        <w:pStyle w:val="Header"/>
        <w:tabs>
          <w:tab w:val="clear" w:pos="4153"/>
          <w:tab w:val="clear" w:pos="8306"/>
        </w:tabs>
        <w:rPr>
          <w:szCs w:val="28"/>
        </w:rPr>
      </w:pPr>
    </w:p>
    <w:p w:rsidR="00C849D4" w:rsidRDefault="00C849D4" w:rsidP="00C849D4">
      <w:pPr>
        <w:pStyle w:val="Header"/>
        <w:tabs>
          <w:tab w:val="clear" w:pos="4153"/>
          <w:tab w:val="clear" w:pos="8306"/>
        </w:tabs>
        <w:rPr>
          <w:szCs w:val="28"/>
        </w:rPr>
      </w:pPr>
      <w:r>
        <w:rPr>
          <w:szCs w:val="28"/>
        </w:rPr>
        <w:t>Vides aizsardzības un</w:t>
      </w:r>
    </w:p>
    <w:p w:rsidR="00C849D4" w:rsidRDefault="00C849D4" w:rsidP="00C849D4">
      <w:pPr>
        <w:pStyle w:val="Header"/>
        <w:tabs>
          <w:tab w:val="clear" w:pos="4153"/>
          <w:tab w:val="clear" w:pos="8306"/>
        </w:tabs>
        <w:rPr>
          <w:szCs w:val="28"/>
        </w:rPr>
      </w:pPr>
      <w:r>
        <w:rPr>
          <w:szCs w:val="28"/>
        </w:rPr>
        <w:t xml:space="preserve">reģionālās attīstības </w:t>
      </w:r>
      <w:r w:rsidRPr="00760276">
        <w:rPr>
          <w:szCs w:val="28"/>
        </w:rPr>
        <w:t>ministrs</w:t>
      </w:r>
      <w:r w:rsidRPr="00760276">
        <w:rPr>
          <w:szCs w:val="28"/>
        </w:rPr>
        <w:tab/>
      </w:r>
      <w:r w:rsidRPr="00760276">
        <w:rPr>
          <w:szCs w:val="28"/>
        </w:rPr>
        <w:tab/>
      </w:r>
      <w:r w:rsidRPr="00760276">
        <w:rPr>
          <w:szCs w:val="28"/>
        </w:rPr>
        <w:tab/>
      </w:r>
      <w:proofErr w:type="gramStart"/>
      <w:r>
        <w:rPr>
          <w:szCs w:val="28"/>
        </w:rPr>
        <w:t xml:space="preserve">                               </w:t>
      </w:r>
      <w:proofErr w:type="gramEnd"/>
      <w:r w:rsidR="007169AE">
        <w:rPr>
          <w:szCs w:val="28"/>
        </w:rPr>
        <w:t>K.Gerhards</w:t>
      </w:r>
      <w:r w:rsidRPr="00760276">
        <w:rPr>
          <w:szCs w:val="28"/>
        </w:rPr>
        <w:tab/>
      </w:r>
    </w:p>
    <w:p w:rsidR="00C849D4" w:rsidRPr="00760276" w:rsidRDefault="00C849D4" w:rsidP="00C849D4">
      <w:pPr>
        <w:pStyle w:val="Header"/>
        <w:tabs>
          <w:tab w:val="clear" w:pos="4153"/>
          <w:tab w:val="clear" w:pos="8306"/>
        </w:tabs>
        <w:rPr>
          <w:szCs w:val="28"/>
        </w:rPr>
      </w:pPr>
    </w:p>
    <w:p w:rsidR="00C849D4" w:rsidRPr="005F5BF2" w:rsidRDefault="00C849D4" w:rsidP="00C849D4">
      <w:pPr>
        <w:pStyle w:val="Header"/>
        <w:tabs>
          <w:tab w:val="clear" w:pos="4153"/>
          <w:tab w:val="clear" w:pos="8306"/>
        </w:tabs>
        <w:rPr>
          <w:b/>
          <w:szCs w:val="28"/>
        </w:rPr>
      </w:pPr>
      <w:r w:rsidRPr="005F5BF2">
        <w:rPr>
          <w:b/>
          <w:szCs w:val="28"/>
        </w:rPr>
        <w:t>Iesniedzējs:</w:t>
      </w:r>
    </w:p>
    <w:p w:rsidR="00C849D4" w:rsidRDefault="00C849D4" w:rsidP="00C849D4">
      <w:pPr>
        <w:pStyle w:val="Header"/>
        <w:tabs>
          <w:tab w:val="clear" w:pos="4153"/>
          <w:tab w:val="clear" w:pos="8306"/>
        </w:tabs>
        <w:rPr>
          <w:szCs w:val="28"/>
        </w:rPr>
      </w:pPr>
    </w:p>
    <w:p w:rsidR="00C849D4" w:rsidRDefault="00C849D4" w:rsidP="00C849D4">
      <w:pPr>
        <w:pStyle w:val="Header"/>
        <w:tabs>
          <w:tab w:val="clear" w:pos="4153"/>
          <w:tab w:val="clear" w:pos="8306"/>
        </w:tabs>
        <w:rPr>
          <w:szCs w:val="28"/>
        </w:rPr>
      </w:pPr>
      <w:r>
        <w:rPr>
          <w:szCs w:val="28"/>
        </w:rPr>
        <w:t xml:space="preserve">Vides aizsardzības un </w:t>
      </w:r>
    </w:p>
    <w:p w:rsidR="00C849D4" w:rsidRPr="00760276" w:rsidRDefault="00C849D4" w:rsidP="00C849D4">
      <w:pPr>
        <w:pStyle w:val="Header"/>
        <w:tabs>
          <w:tab w:val="clear" w:pos="4153"/>
          <w:tab w:val="clear" w:pos="8306"/>
        </w:tabs>
        <w:rPr>
          <w:szCs w:val="28"/>
        </w:rPr>
      </w:pPr>
      <w:r>
        <w:rPr>
          <w:szCs w:val="28"/>
        </w:rPr>
        <w:t xml:space="preserve">reģionālās attīstības </w:t>
      </w:r>
      <w:r w:rsidRPr="00760276">
        <w:rPr>
          <w:szCs w:val="28"/>
        </w:rPr>
        <w:t>ministrs</w:t>
      </w:r>
      <w:r w:rsidRPr="00760276">
        <w:rPr>
          <w:szCs w:val="28"/>
        </w:rPr>
        <w:tab/>
      </w:r>
      <w:r w:rsidRPr="00760276">
        <w:rPr>
          <w:szCs w:val="28"/>
        </w:rPr>
        <w:tab/>
      </w:r>
      <w:r w:rsidRPr="00760276">
        <w:rPr>
          <w:szCs w:val="28"/>
        </w:rPr>
        <w:tab/>
      </w:r>
      <w:proofErr w:type="gramStart"/>
      <w:r>
        <w:rPr>
          <w:szCs w:val="28"/>
        </w:rPr>
        <w:t xml:space="preserve">                              </w:t>
      </w:r>
      <w:proofErr w:type="gramEnd"/>
      <w:r w:rsidR="007169AE">
        <w:rPr>
          <w:szCs w:val="28"/>
        </w:rPr>
        <w:t>K.Gerhards</w:t>
      </w:r>
      <w:r w:rsidRPr="00760276">
        <w:rPr>
          <w:szCs w:val="28"/>
        </w:rPr>
        <w:tab/>
      </w:r>
      <w:r w:rsidRPr="00760276">
        <w:rPr>
          <w:szCs w:val="28"/>
        </w:rPr>
        <w:tab/>
      </w:r>
      <w:r w:rsidRPr="00760276">
        <w:rPr>
          <w:szCs w:val="28"/>
        </w:rPr>
        <w:tab/>
      </w:r>
      <w:r w:rsidRPr="00760276">
        <w:rPr>
          <w:szCs w:val="28"/>
        </w:rPr>
        <w:tab/>
      </w:r>
    </w:p>
    <w:p w:rsidR="00C849D4" w:rsidRDefault="00C849D4" w:rsidP="00C849D4">
      <w:pPr>
        <w:pStyle w:val="Header"/>
        <w:tabs>
          <w:tab w:val="clear" w:pos="4153"/>
          <w:tab w:val="clear" w:pos="8306"/>
        </w:tabs>
        <w:rPr>
          <w:szCs w:val="28"/>
        </w:rPr>
      </w:pPr>
    </w:p>
    <w:p w:rsidR="00C849D4" w:rsidRDefault="00C849D4" w:rsidP="00C849D4">
      <w:pPr>
        <w:pStyle w:val="Header"/>
        <w:tabs>
          <w:tab w:val="clear" w:pos="4153"/>
          <w:tab w:val="clear" w:pos="8306"/>
        </w:tabs>
        <w:rPr>
          <w:szCs w:val="28"/>
        </w:rPr>
      </w:pPr>
      <w:r w:rsidRPr="005F5BF2">
        <w:rPr>
          <w:b/>
          <w:szCs w:val="28"/>
        </w:rPr>
        <w:t>Vīza:</w:t>
      </w:r>
      <w:r w:rsidR="0087257D">
        <w:rPr>
          <w:szCs w:val="28"/>
        </w:rPr>
        <w:t xml:space="preserve"> Valsts sekretāra </w:t>
      </w:r>
      <w:proofErr w:type="spellStart"/>
      <w:r w:rsidR="0087257D">
        <w:rPr>
          <w:szCs w:val="28"/>
        </w:rPr>
        <w:t>p.i</w:t>
      </w:r>
      <w:proofErr w:type="spellEnd"/>
      <w:r w:rsidR="0087257D">
        <w:rPr>
          <w:szCs w:val="28"/>
        </w:rPr>
        <w:t>.</w:t>
      </w:r>
      <w:r w:rsidRPr="00760276">
        <w:rPr>
          <w:szCs w:val="28"/>
        </w:rPr>
        <w:tab/>
      </w:r>
      <w:r w:rsidRPr="00760276">
        <w:rPr>
          <w:szCs w:val="28"/>
        </w:rPr>
        <w:tab/>
      </w:r>
      <w:r w:rsidRPr="00760276">
        <w:rPr>
          <w:szCs w:val="28"/>
        </w:rPr>
        <w:tab/>
      </w:r>
      <w:r w:rsidRPr="00760276">
        <w:rPr>
          <w:szCs w:val="28"/>
        </w:rPr>
        <w:tab/>
      </w:r>
      <w:r w:rsidRPr="00760276">
        <w:rPr>
          <w:szCs w:val="28"/>
        </w:rPr>
        <w:tab/>
      </w:r>
      <w:r w:rsidRPr="00760276">
        <w:rPr>
          <w:szCs w:val="28"/>
        </w:rPr>
        <w:tab/>
      </w:r>
      <w:r w:rsidR="0087257D">
        <w:rPr>
          <w:szCs w:val="28"/>
        </w:rPr>
        <w:t>E.Turka</w:t>
      </w:r>
    </w:p>
    <w:p w:rsidR="00C849D4" w:rsidRDefault="00C849D4" w:rsidP="00C849D4">
      <w:pPr>
        <w:pStyle w:val="Header"/>
        <w:tabs>
          <w:tab w:val="clear" w:pos="4153"/>
          <w:tab w:val="clear" w:pos="8306"/>
        </w:tabs>
        <w:rPr>
          <w:sz w:val="20"/>
        </w:rPr>
      </w:pPr>
    </w:p>
    <w:p w:rsidR="00C849D4" w:rsidRDefault="00C849D4" w:rsidP="00C849D4">
      <w:pPr>
        <w:pStyle w:val="Header"/>
        <w:tabs>
          <w:tab w:val="clear" w:pos="4153"/>
          <w:tab w:val="clear" w:pos="8306"/>
        </w:tabs>
        <w:rPr>
          <w:sz w:val="20"/>
        </w:rPr>
      </w:pPr>
    </w:p>
    <w:p w:rsidR="007169AE" w:rsidRDefault="0087257D" w:rsidP="00C849D4">
      <w:pPr>
        <w:rPr>
          <w:rFonts w:cs="Times New Roman"/>
          <w:sz w:val="24"/>
          <w:szCs w:val="24"/>
        </w:rPr>
      </w:pPr>
      <w:r>
        <w:rPr>
          <w:rFonts w:cs="Times New Roman"/>
          <w:sz w:val="24"/>
          <w:szCs w:val="24"/>
        </w:rPr>
        <w:t>22.07</w:t>
      </w:r>
      <w:r w:rsidR="007C0649">
        <w:rPr>
          <w:rFonts w:cs="Times New Roman"/>
          <w:sz w:val="24"/>
          <w:szCs w:val="24"/>
        </w:rPr>
        <w:t>.</w:t>
      </w:r>
      <w:r w:rsidR="007169AE">
        <w:rPr>
          <w:rFonts w:cs="Times New Roman"/>
          <w:sz w:val="24"/>
          <w:szCs w:val="24"/>
        </w:rPr>
        <w:t>2015.</w:t>
      </w:r>
    </w:p>
    <w:p w:rsidR="00C849D4" w:rsidRPr="008D7852" w:rsidRDefault="007C0649" w:rsidP="00C849D4">
      <w:pPr>
        <w:rPr>
          <w:rFonts w:cs="Times New Roman"/>
          <w:sz w:val="24"/>
          <w:szCs w:val="24"/>
        </w:rPr>
      </w:pPr>
      <w:r>
        <w:rPr>
          <w:rFonts w:cs="Times New Roman"/>
          <w:sz w:val="24"/>
          <w:szCs w:val="24"/>
        </w:rPr>
        <w:t>729</w:t>
      </w:r>
    </w:p>
    <w:p w:rsidR="00C849D4" w:rsidRPr="00BB1A1F" w:rsidRDefault="00C849D4" w:rsidP="00C849D4">
      <w:pPr>
        <w:pStyle w:val="Header"/>
        <w:tabs>
          <w:tab w:val="clear" w:pos="4153"/>
          <w:tab w:val="clear" w:pos="8306"/>
        </w:tabs>
      </w:pPr>
      <w:r w:rsidRPr="00BB1A1F">
        <w:t xml:space="preserve">D.Ozola, 67026518; </w:t>
      </w:r>
    </w:p>
    <w:p w:rsidR="00C849D4" w:rsidRPr="00084EC0" w:rsidRDefault="00C849D4" w:rsidP="00C849D4">
      <w:pPr>
        <w:pStyle w:val="Header"/>
        <w:tabs>
          <w:tab w:val="clear" w:pos="4153"/>
          <w:tab w:val="clear" w:pos="8306"/>
        </w:tabs>
      </w:pPr>
      <w:r w:rsidRPr="00BB1A1F">
        <w:t xml:space="preserve">Dace.ozola@varam.gov.lv </w:t>
      </w:r>
    </w:p>
    <w:p w:rsidR="007F7F6E" w:rsidRPr="0043400E" w:rsidRDefault="007F7F6E" w:rsidP="009B1044">
      <w:pPr>
        <w:spacing w:after="120"/>
        <w:jc w:val="both"/>
        <w:rPr>
          <w:rFonts w:cs="Times New Roman"/>
          <w:bCs/>
          <w:szCs w:val="28"/>
        </w:rPr>
      </w:pPr>
    </w:p>
    <w:p w:rsidR="007F7F6E" w:rsidRPr="0043400E" w:rsidRDefault="007F7F6E" w:rsidP="009B1044">
      <w:pPr>
        <w:autoSpaceDE w:val="0"/>
        <w:autoSpaceDN w:val="0"/>
        <w:adjustRightInd w:val="0"/>
        <w:spacing w:after="120"/>
        <w:jc w:val="both"/>
        <w:rPr>
          <w:rFonts w:cs="Times New Roman"/>
          <w:bCs/>
          <w:szCs w:val="28"/>
          <w:lang w:eastAsia="lv-LV"/>
        </w:rPr>
      </w:pPr>
    </w:p>
    <w:sectPr w:rsidR="007F7F6E" w:rsidRPr="0043400E" w:rsidSect="00DD38C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993"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9D4" w:rsidRDefault="00C849D4" w:rsidP="00820146">
      <w:r>
        <w:separator/>
      </w:r>
    </w:p>
  </w:endnote>
  <w:endnote w:type="continuationSeparator" w:id="0">
    <w:p w:rsidR="00C849D4" w:rsidRDefault="00C849D4" w:rsidP="0082014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charset w:val="00"/>
    <w:family w:val="roman"/>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7D" w:rsidRDefault="008725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71" w:rsidRPr="00271671" w:rsidRDefault="009E23B1" w:rsidP="00271671">
    <w:pPr>
      <w:spacing w:after="120"/>
      <w:rPr>
        <w:rFonts w:cs="Times New Roman"/>
        <w:szCs w:val="28"/>
      </w:rPr>
    </w:pPr>
    <w:r>
      <w:t>VARAM</w:t>
    </w:r>
    <w:r w:rsidR="006C1CD8">
      <w:t>Konc_P2</w:t>
    </w:r>
    <w:r>
      <w:t>_</w:t>
    </w:r>
    <w:r w:rsidR="0087257D">
      <w:t>2207</w:t>
    </w:r>
    <w:bookmarkStart w:id="1" w:name="_GoBack"/>
    <w:bookmarkEnd w:id="1"/>
    <w:r w:rsidR="004C568B">
      <w:t>15</w:t>
    </w:r>
    <w:r w:rsidR="00271671">
      <w:t xml:space="preserve">_NA_ZDZ; </w:t>
    </w:r>
    <w:r w:rsidR="00271671" w:rsidRPr="00271671">
      <w:rPr>
        <w:rFonts w:cs="Times New Roman"/>
        <w:szCs w:val="28"/>
      </w:rPr>
      <w:t>Zemes dzīļu izmantošanu reglamentējošie normatīvie akti</w:t>
    </w:r>
  </w:p>
  <w:p w:rsidR="00271671" w:rsidRDefault="00271671">
    <w:pPr>
      <w:pStyle w:val="Footer"/>
    </w:pPr>
  </w:p>
  <w:p w:rsidR="00C849D4" w:rsidRDefault="00C849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7D" w:rsidRDefault="008725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9D4" w:rsidRDefault="00C849D4" w:rsidP="00820146">
      <w:r>
        <w:separator/>
      </w:r>
    </w:p>
  </w:footnote>
  <w:footnote w:type="continuationSeparator" w:id="0">
    <w:p w:rsidR="00C849D4" w:rsidRDefault="00C849D4" w:rsidP="008201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7D" w:rsidRDefault="008725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7D" w:rsidRDefault="008725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7D" w:rsidRDefault="008725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1894"/>
    <w:multiLevelType w:val="hybridMultilevel"/>
    <w:tmpl w:val="76B2F4C6"/>
    <w:lvl w:ilvl="0" w:tplc="0426000F">
      <w:start w:val="1"/>
      <w:numFmt w:val="decimal"/>
      <w:lvlText w:val="%1."/>
      <w:lvlJc w:val="left"/>
      <w:pPr>
        <w:ind w:left="1509" w:hanging="360"/>
      </w:pPr>
    </w:lvl>
    <w:lvl w:ilvl="1" w:tplc="04260019" w:tentative="1">
      <w:start w:val="1"/>
      <w:numFmt w:val="lowerLetter"/>
      <w:lvlText w:val="%2."/>
      <w:lvlJc w:val="left"/>
      <w:pPr>
        <w:ind w:left="2229" w:hanging="360"/>
      </w:pPr>
    </w:lvl>
    <w:lvl w:ilvl="2" w:tplc="0426001B" w:tentative="1">
      <w:start w:val="1"/>
      <w:numFmt w:val="lowerRoman"/>
      <w:lvlText w:val="%3."/>
      <w:lvlJc w:val="right"/>
      <w:pPr>
        <w:ind w:left="2949" w:hanging="180"/>
      </w:pPr>
    </w:lvl>
    <w:lvl w:ilvl="3" w:tplc="0426000F" w:tentative="1">
      <w:start w:val="1"/>
      <w:numFmt w:val="decimal"/>
      <w:lvlText w:val="%4."/>
      <w:lvlJc w:val="left"/>
      <w:pPr>
        <w:ind w:left="3669" w:hanging="360"/>
      </w:pPr>
    </w:lvl>
    <w:lvl w:ilvl="4" w:tplc="04260019" w:tentative="1">
      <w:start w:val="1"/>
      <w:numFmt w:val="lowerLetter"/>
      <w:lvlText w:val="%5."/>
      <w:lvlJc w:val="left"/>
      <w:pPr>
        <w:ind w:left="4389" w:hanging="360"/>
      </w:pPr>
    </w:lvl>
    <w:lvl w:ilvl="5" w:tplc="0426001B" w:tentative="1">
      <w:start w:val="1"/>
      <w:numFmt w:val="lowerRoman"/>
      <w:lvlText w:val="%6."/>
      <w:lvlJc w:val="right"/>
      <w:pPr>
        <w:ind w:left="5109" w:hanging="180"/>
      </w:pPr>
    </w:lvl>
    <w:lvl w:ilvl="6" w:tplc="0426000F" w:tentative="1">
      <w:start w:val="1"/>
      <w:numFmt w:val="decimal"/>
      <w:lvlText w:val="%7."/>
      <w:lvlJc w:val="left"/>
      <w:pPr>
        <w:ind w:left="5829" w:hanging="360"/>
      </w:pPr>
    </w:lvl>
    <w:lvl w:ilvl="7" w:tplc="04260019" w:tentative="1">
      <w:start w:val="1"/>
      <w:numFmt w:val="lowerLetter"/>
      <w:lvlText w:val="%8."/>
      <w:lvlJc w:val="left"/>
      <w:pPr>
        <w:ind w:left="6549" w:hanging="360"/>
      </w:pPr>
    </w:lvl>
    <w:lvl w:ilvl="8" w:tplc="0426001B" w:tentative="1">
      <w:start w:val="1"/>
      <w:numFmt w:val="lowerRoman"/>
      <w:lvlText w:val="%9."/>
      <w:lvlJc w:val="right"/>
      <w:pPr>
        <w:ind w:left="7269" w:hanging="180"/>
      </w:pPr>
    </w:lvl>
  </w:abstractNum>
  <w:abstractNum w:abstractNumId="1">
    <w:nsid w:val="4C13323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FF922AC"/>
    <w:multiLevelType w:val="hybridMultilevel"/>
    <w:tmpl w:val="959E5996"/>
    <w:lvl w:ilvl="0" w:tplc="69DEBFBE">
      <w:start w:val="1"/>
      <w:numFmt w:val="bullet"/>
      <w:lvlText w:val="•"/>
      <w:lvlJc w:val="left"/>
      <w:pPr>
        <w:tabs>
          <w:tab w:val="num" w:pos="720"/>
        </w:tabs>
        <w:ind w:left="720" w:hanging="360"/>
      </w:pPr>
      <w:rPr>
        <w:rFonts w:ascii="Arial" w:hAnsi="Arial" w:hint="default"/>
      </w:rPr>
    </w:lvl>
    <w:lvl w:ilvl="1" w:tplc="97DA1E66" w:tentative="1">
      <w:start w:val="1"/>
      <w:numFmt w:val="bullet"/>
      <w:lvlText w:val="•"/>
      <w:lvlJc w:val="left"/>
      <w:pPr>
        <w:tabs>
          <w:tab w:val="num" w:pos="1440"/>
        </w:tabs>
        <w:ind w:left="1440" w:hanging="360"/>
      </w:pPr>
      <w:rPr>
        <w:rFonts w:ascii="Arial" w:hAnsi="Arial" w:hint="default"/>
      </w:rPr>
    </w:lvl>
    <w:lvl w:ilvl="2" w:tplc="7BB8D0B4" w:tentative="1">
      <w:start w:val="1"/>
      <w:numFmt w:val="bullet"/>
      <w:lvlText w:val="•"/>
      <w:lvlJc w:val="left"/>
      <w:pPr>
        <w:tabs>
          <w:tab w:val="num" w:pos="2160"/>
        </w:tabs>
        <w:ind w:left="2160" w:hanging="360"/>
      </w:pPr>
      <w:rPr>
        <w:rFonts w:ascii="Arial" w:hAnsi="Arial" w:hint="default"/>
      </w:rPr>
    </w:lvl>
    <w:lvl w:ilvl="3" w:tplc="2E189576" w:tentative="1">
      <w:start w:val="1"/>
      <w:numFmt w:val="bullet"/>
      <w:lvlText w:val="•"/>
      <w:lvlJc w:val="left"/>
      <w:pPr>
        <w:tabs>
          <w:tab w:val="num" w:pos="2880"/>
        </w:tabs>
        <w:ind w:left="2880" w:hanging="360"/>
      </w:pPr>
      <w:rPr>
        <w:rFonts w:ascii="Arial" w:hAnsi="Arial" w:hint="default"/>
      </w:rPr>
    </w:lvl>
    <w:lvl w:ilvl="4" w:tplc="7E9E1530" w:tentative="1">
      <w:start w:val="1"/>
      <w:numFmt w:val="bullet"/>
      <w:lvlText w:val="•"/>
      <w:lvlJc w:val="left"/>
      <w:pPr>
        <w:tabs>
          <w:tab w:val="num" w:pos="3600"/>
        </w:tabs>
        <w:ind w:left="3600" w:hanging="360"/>
      </w:pPr>
      <w:rPr>
        <w:rFonts w:ascii="Arial" w:hAnsi="Arial" w:hint="default"/>
      </w:rPr>
    </w:lvl>
    <w:lvl w:ilvl="5" w:tplc="39FE488A" w:tentative="1">
      <w:start w:val="1"/>
      <w:numFmt w:val="bullet"/>
      <w:lvlText w:val="•"/>
      <w:lvlJc w:val="left"/>
      <w:pPr>
        <w:tabs>
          <w:tab w:val="num" w:pos="4320"/>
        </w:tabs>
        <w:ind w:left="4320" w:hanging="360"/>
      </w:pPr>
      <w:rPr>
        <w:rFonts w:ascii="Arial" w:hAnsi="Arial" w:hint="default"/>
      </w:rPr>
    </w:lvl>
    <w:lvl w:ilvl="6" w:tplc="5ED4457C" w:tentative="1">
      <w:start w:val="1"/>
      <w:numFmt w:val="bullet"/>
      <w:lvlText w:val="•"/>
      <w:lvlJc w:val="left"/>
      <w:pPr>
        <w:tabs>
          <w:tab w:val="num" w:pos="5040"/>
        </w:tabs>
        <w:ind w:left="5040" w:hanging="360"/>
      </w:pPr>
      <w:rPr>
        <w:rFonts w:ascii="Arial" w:hAnsi="Arial" w:hint="default"/>
      </w:rPr>
    </w:lvl>
    <w:lvl w:ilvl="7" w:tplc="2E689EF8" w:tentative="1">
      <w:start w:val="1"/>
      <w:numFmt w:val="bullet"/>
      <w:lvlText w:val="•"/>
      <w:lvlJc w:val="left"/>
      <w:pPr>
        <w:tabs>
          <w:tab w:val="num" w:pos="5760"/>
        </w:tabs>
        <w:ind w:left="5760" w:hanging="360"/>
      </w:pPr>
      <w:rPr>
        <w:rFonts w:ascii="Arial" w:hAnsi="Arial" w:hint="default"/>
      </w:rPr>
    </w:lvl>
    <w:lvl w:ilvl="8" w:tplc="228CB39A" w:tentative="1">
      <w:start w:val="1"/>
      <w:numFmt w:val="bullet"/>
      <w:lvlText w:val="•"/>
      <w:lvlJc w:val="left"/>
      <w:pPr>
        <w:tabs>
          <w:tab w:val="num" w:pos="6480"/>
        </w:tabs>
        <w:ind w:left="6480" w:hanging="360"/>
      </w:pPr>
      <w:rPr>
        <w:rFonts w:ascii="Arial" w:hAnsi="Arial" w:hint="default"/>
      </w:rPr>
    </w:lvl>
  </w:abstractNum>
  <w:abstractNum w:abstractNumId="3">
    <w:nsid w:val="612800DD"/>
    <w:multiLevelType w:val="hybridMultilevel"/>
    <w:tmpl w:val="8CA89D7C"/>
    <w:lvl w:ilvl="0" w:tplc="0409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nsid w:val="7A9D3915"/>
    <w:multiLevelType w:val="hybridMultilevel"/>
    <w:tmpl w:val="ED987D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7DC5316D"/>
    <w:multiLevelType w:val="hybridMultilevel"/>
    <w:tmpl w:val="B6D6A1BC"/>
    <w:lvl w:ilvl="0" w:tplc="0409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7353F3"/>
    <w:rsid w:val="000143E1"/>
    <w:rsid w:val="0002095B"/>
    <w:rsid w:val="000215B8"/>
    <w:rsid w:val="00032EB0"/>
    <w:rsid w:val="00046A39"/>
    <w:rsid w:val="00067CF0"/>
    <w:rsid w:val="00072722"/>
    <w:rsid w:val="000C0475"/>
    <w:rsid w:val="000D6CCF"/>
    <w:rsid w:val="000F0E5C"/>
    <w:rsid w:val="00104229"/>
    <w:rsid w:val="001457CC"/>
    <w:rsid w:val="001778E7"/>
    <w:rsid w:val="001920DD"/>
    <w:rsid w:val="001A6B63"/>
    <w:rsid w:val="001D553B"/>
    <w:rsid w:val="001F0C93"/>
    <w:rsid w:val="002002B2"/>
    <w:rsid w:val="002228B0"/>
    <w:rsid w:val="00225A60"/>
    <w:rsid w:val="00235A73"/>
    <w:rsid w:val="00237BE0"/>
    <w:rsid w:val="002469B6"/>
    <w:rsid w:val="0026396B"/>
    <w:rsid w:val="002647DE"/>
    <w:rsid w:val="00271671"/>
    <w:rsid w:val="00274E76"/>
    <w:rsid w:val="0028063F"/>
    <w:rsid w:val="002A0FCB"/>
    <w:rsid w:val="002A34F1"/>
    <w:rsid w:val="002B1058"/>
    <w:rsid w:val="002B4571"/>
    <w:rsid w:val="002C52AF"/>
    <w:rsid w:val="002E0245"/>
    <w:rsid w:val="003506D2"/>
    <w:rsid w:val="0037083E"/>
    <w:rsid w:val="00373265"/>
    <w:rsid w:val="003A3C66"/>
    <w:rsid w:val="003D7B68"/>
    <w:rsid w:val="0043400E"/>
    <w:rsid w:val="00445660"/>
    <w:rsid w:val="00487AA0"/>
    <w:rsid w:val="004B07C3"/>
    <w:rsid w:val="004C568B"/>
    <w:rsid w:val="00510076"/>
    <w:rsid w:val="00514F83"/>
    <w:rsid w:val="0051663A"/>
    <w:rsid w:val="00550026"/>
    <w:rsid w:val="00585C0B"/>
    <w:rsid w:val="005C0886"/>
    <w:rsid w:val="005E10AB"/>
    <w:rsid w:val="005F1383"/>
    <w:rsid w:val="00600058"/>
    <w:rsid w:val="006753D8"/>
    <w:rsid w:val="006A022C"/>
    <w:rsid w:val="006C1CD8"/>
    <w:rsid w:val="006E236E"/>
    <w:rsid w:val="006F4250"/>
    <w:rsid w:val="006F7DB7"/>
    <w:rsid w:val="007169AE"/>
    <w:rsid w:val="007353F3"/>
    <w:rsid w:val="0077490B"/>
    <w:rsid w:val="00781A71"/>
    <w:rsid w:val="00794C42"/>
    <w:rsid w:val="007A2081"/>
    <w:rsid w:val="007A36BC"/>
    <w:rsid w:val="007B7E8D"/>
    <w:rsid w:val="007C0649"/>
    <w:rsid w:val="007C203C"/>
    <w:rsid w:val="007D36AD"/>
    <w:rsid w:val="007D7BEF"/>
    <w:rsid w:val="007F0FB9"/>
    <w:rsid w:val="007F7F6E"/>
    <w:rsid w:val="00820146"/>
    <w:rsid w:val="0083135E"/>
    <w:rsid w:val="0084611A"/>
    <w:rsid w:val="0087257D"/>
    <w:rsid w:val="008860ED"/>
    <w:rsid w:val="008A47CD"/>
    <w:rsid w:val="008F2D6A"/>
    <w:rsid w:val="00913739"/>
    <w:rsid w:val="00926271"/>
    <w:rsid w:val="0093033E"/>
    <w:rsid w:val="00951932"/>
    <w:rsid w:val="00957CF6"/>
    <w:rsid w:val="0096630C"/>
    <w:rsid w:val="00972DAB"/>
    <w:rsid w:val="00992FC2"/>
    <w:rsid w:val="00994E93"/>
    <w:rsid w:val="009B1044"/>
    <w:rsid w:val="009E1DA0"/>
    <w:rsid w:val="009E23B1"/>
    <w:rsid w:val="00A0783B"/>
    <w:rsid w:val="00A3251E"/>
    <w:rsid w:val="00A40F25"/>
    <w:rsid w:val="00A558DC"/>
    <w:rsid w:val="00A84227"/>
    <w:rsid w:val="00AE23DD"/>
    <w:rsid w:val="00AE4B26"/>
    <w:rsid w:val="00AE50E9"/>
    <w:rsid w:val="00B003DB"/>
    <w:rsid w:val="00B10C14"/>
    <w:rsid w:val="00B10E25"/>
    <w:rsid w:val="00B6396D"/>
    <w:rsid w:val="00B8156E"/>
    <w:rsid w:val="00BB00C7"/>
    <w:rsid w:val="00C512F2"/>
    <w:rsid w:val="00C53B41"/>
    <w:rsid w:val="00C61ECC"/>
    <w:rsid w:val="00C849D4"/>
    <w:rsid w:val="00CC3ECD"/>
    <w:rsid w:val="00CC629B"/>
    <w:rsid w:val="00CF0259"/>
    <w:rsid w:val="00D1140F"/>
    <w:rsid w:val="00D149D6"/>
    <w:rsid w:val="00D32F13"/>
    <w:rsid w:val="00D64810"/>
    <w:rsid w:val="00D72379"/>
    <w:rsid w:val="00D73E01"/>
    <w:rsid w:val="00D82869"/>
    <w:rsid w:val="00DB049F"/>
    <w:rsid w:val="00DB29DF"/>
    <w:rsid w:val="00DD38C0"/>
    <w:rsid w:val="00DF5556"/>
    <w:rsid w:val="00E02329"/>
    <w:rsid w:val="00E25079"/>
    <w:rsid w:val="00E33571"/>
    <w:rsid w:val="00E347FD"/>
    <w:rsid w:val="00E4187A"/>
    <w:rsid w:val="00E9036F"/>
    <w:rsid w:val="00EA314E"/>
    <w:rsid w:val="00EE072E"/>
    <w:rsid w:val="00F17291"/>
    <w:rsid w:val="00F22779"/>
    <w:rsid w:val="00F71561"/>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8D"/>
  </w:style>
  <w:style w:type="paragraph" w:styleId="Heading2">
    <w:name w:val="heading 2"/>
    <w:basedOn w:val="Normal"/>
    <w:next w:val="Normal"/>
    <w:link w:val="Heading2Char"/>
    <w:uiPriority w:val="9"/>
    <w:unhideWhenUsed/>
    <w:qFormat/>
    <w:rsid w:val="007353F3"/>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53F3"/>
    <w:pPr>
      <w:ind w:left="720"/>
    </w:pPr>
    <w:rPr>
      <w:rFonts w:cs="Times New Roman"/>
      <w:sz w:val="24"/>
      <w:szCs w:val="24"/>
      <w:lang w:eastAsia="lv-LV"/>
    </w:rPr>
  </w:style>
  <w:style w:type="character" w:customStyle="1" w:styleId="Heading2Char">
    <w:name w:val="Heading 2 Char"/>
    <w:basedOn w:val="DefaultParagraphFont"/>
    <w:link w:val="Heading2"/>
    <w:uiPriority w:val="9"/>
    <w:rsid w:val="007353F3"/>
    <w:rPr>
      <w:rFonts w:eastAsiaTheme="majorEastAsia" w:cstheme="majorBidi"/>
      <w:b/>
      <w:bCs/>
      <w:szCs w:val="26"/>
    </w:rPr>
  </w:style>
  <w:style w:type="table" w:styleId="TableGrid">
    <w:name w:val="Table Grid"/>
    <w:basedOn w:val="TableNormal"/>
    <w:rsid w:val="007353F3"/>
    <w:rPr>
      <w:rFonts w:eastAsia="Calibri" w:cs="Times New Roman"/>
      <w:sz w:val="20"/>
      <w:szCs w:val="20"/>
      <w:lang w:eastAsia="lv-LV"/>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53F3"/>
    <w:rPr>
      <w:rFonts w:ascii="Tahoma" w:hAnsi="Tahoma" w:cs="Tahoma"/>
      <w:sz w:val="16"/>
      <w:szCs w:val="16"/>
    </w:rPr>
  </w:style>
  <w:style w:type="character" w:customStyle="1" w:styleId="BalloonTextChar">
    <w:name w:val="Balloon Text Char"/>
    <w:basedOn w:val="DefaultParagraphFont"/>
    <w:link w:val="BalloonText"/>
    <w:uiPriority w:val="99"/>
    <w:semiHidden/>
    <w:rsid w:val="007353F3"/>
    <w:rPr>
      <w:rFonts w:ascii="Tahoma" w:hAnsi="Tahoma" w:cs="Tahoma"/>
      <w:sz w:val="16"/>
      <w:szCs w:val="16"/>
    </w:rPr>
  </w:style>
  <w:style w:type="character" w:styleId="Hyperlink">
    <w:name w:val="Hyperlink"/>
    <w:basedOn w:val="DefaultParagraphFont"/>
    <w:uiPriority w:val="99"/>
    <w:unhideWhenUsed/>
    <w:rsid w:val="007D7BEF"/>
    <w:rPr>
      <w:color w:val="0000FF" w:themeColor="hyperlink"/>
      <w:u w:val="single"/>
    </w:rPr>
  </w:style>
  <w:style w:type="paragraph" w:styleId="Signature">
    <w:name w:val="Signature"/>
    <w:basedOn w:val="Normal"/>
    <w:next w:val="EnvelopeReturn"/>
    <w:link w:val="SignatureChar"/>
    <w:rsid w:val="0051663A"/>
    <w:pPr>
      <w:keepNext/>
      <w:keepLines/>
      <w:widowControl w:val="0"/>
      <w:tabs>
        <w:tab w:val="right" w:pos="9072"/>
      </w:tabs>
      <w:suppressAutoHyphens/>
      <w:spacing w:before="600"/>
      <w:ind w:firstLine="720"/>
    </w:pPr>
    <w:rPr>
      <w:rFonts w:eastAsia="Times New Roman" w:cs="Times New Roman"/>
      <w:sz w:val="26"/>
      <w:szCs w:val="20"/>
      <w:lang w:val="en-AU"/>
    </w:rPr>
  </w:style>
  <w:style w:type="character" w:customStyle="1" w:styleId="SignatureChar">
    <w:name w:val="Signature Char"/>
    <w:basedOn w:val="DefaultParagraphFont"/>
    <w:link w:val="Signature"/>
    <w:rsid w:val="0051663A"/>
    <w:rPr>
      <w:rFonts w:eastAsia="Times New Roman" w:cs="Times New Roman"/>
      <w:sz w:val="26"/>
      <w:szCs w:val="20"/>
      <w:lang w:val="en-AU"/>
    </w:rPr>
  </w:style>
  <w:style w:type="paragraph" w:styleId="EnvelopeReturn">
    <w:name w:val="envelope return"/>
    <w:basedOn w:val="Normal"/>
    <w:rsid w:val="0051663A"/>
    <w:pPr>
      <w:keepLines/>
      <w:widowControl w:val="0"/>
      <w:spacing w:before="600"/>
    </w:pPr>
    <w:rPr>
      <w:rFonts w:eastAsia="Times New Roman" w:cs="Times New Roman"/>
      <w:sz w:val="26"/>
      <w:szCs w:val="20"/>
      <w:lang w:val="en-AU"/>
    </w:rPr>
  </w:style>
  <w:style w:type="character" w:styleId="FollowedHyperlink">
    <w:name w:val="FollowedHyperlink"/>
    <w:basedOn w:val="DefaultParagraphFont"/>
    <w:uiPriority w:val="99"/>
    <w:semiHidden/>
    <w:unhideWhenUsed/>
    <w:rsid w:val="00F17291"/>
    <w:rPr>
      <w:color w:val="800080" w:themeColor="followedHyperlink"/>
      <w:u w:val="single"/>
    </w:rPr>
  </w:style>
  <w:style w:type="paragraph" w:customStyle="1" w:styleId="Default">
    <w:name w:val="Default"/>
    <w:rsid w:val="0084611A"/>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820146"/>
    <w:rPr>
      <w:sz w:val="20"/>
      <w:szCs w:val="20"/>
    </w:rPr>
  </w:style>
  <w:style w:type="character" w:customStyle="1" w:styleId="FootnoteTextChar">
    <w:name w:val="Footnote Text Char"/>
    <w:basedOn w:val="DefaultParagraphFont"/>
    <w:link w:val="FootnoteText"/>
    <w:uiPriority w:val="99"/>
    <w:semiHidden/>
    <w:rsid w:val="00820146"/>
    <w:rPr>
      <w:sz w:val="20"/>
      <w:szCs w:val="20"/>
    </w:rPr>
  </w:style>
  <w:style w:type="character" w:styleId="FootnoteReference">
    <w:name w:val="footnote reference"/>
    <w:basedOn w:val="DefaultParagraphFont"/>
    <w:uiPriority w:val="99"/>
    <w:semiHidden/>
    <w:unhideWhenUsed/>
    <w:rsid w:val="00820146"/>
    <w:rPr>
      <w:vertAlign w:val="superscript"/>
    </w:rPr>
  </w:style>
  <w:style w:type="character" w:customStyle="1" w:styleId="hps">
    <w:name w:val="hps"/>
    <w:basedOn w:val="DefaultParagraphFont"/>
    <w:rsid w:val="002A34F1"/>
  </w:style>
  <w:style w:type="paragraph" w:customStyle="1" w:styleId="naiskr">
    <w:name w:val="naiskr"/>
    <w:basedOn w:val="Normal"/>
    <w:rsid w:val="00E02329"/>
    <w:pPr>
      <w:spacing w:before="100" w:beforeAutospacing="1" w:after="100" w:afterAutospacing="1"/>
    </w:pPr>
    <w:rPr>
      <w:rFonts w:eastAsia="Arial Unicode MS" w:cs="Times New Roman"/>
      <w:sz w:val="24"/>
      <w:szCs w:val="24"/>
      <w:lang w:val="en-GB"/>
    </w:rPr>
  </w:style>
  <w:style w:type="character" w:customStyle="1" w:styleId="teksts">
    <w:name w:val="teksts"/>
    <w:basedOn w:val="DefaultParagraphFont"/>
    <w:rsid w:val="00E02329"/>
  </w:style>
  <w:style w:type="paragraph" w:styleId="Header">
    <w:name w:val="header"/>
    <w:basedOn w:val="Normal"/>
    <w:link w:val="HeaderChar"/>
    <w:uiPriority w:val="99"/>
    <w:unhideWhenUsed/>
    <w:rsid w:val="00600058"/>
    <w:pPr>
      <w:tabs>
        <w:tab w:val="center" w:pos="4153"/>
        <w:tab w:val="right" w:pos="8306"/>
      </w:tabs>
    </w:pPr>
  </w:style>
  <w:style w:type="character" w:customStyle="1" w:styleId="HeaderChar">
    <w:name w:val="Header Char"/>
    <w:basedOn w:val="DefaultParagraphFont"/>
    <w:link w:val="Header"/>
    <w:uiPriority w:val="99"/>
    <w:rsid w:val="00600058"/>
  </w:style>
  <w:style w:type="paragraph" w:styleId="Footer">
    <w:name w:val="footer"/>
    <w:basedOn w:val="Normal"/>
    <w:link w:val="FooterChar"/>
    <w:uiPriority w:val="99"/>
    <w:unhideWhenUsed/>
    <w:rsid w:val="00600058"/>
    <w:pPr>
      <w:tabs>
        <w:tab w:val="center" w:pos="4153"/>
        <w:tab w:val="right" w:pos="8306"/>
      </w:tabs>
    </w:pPr>
  </w:style>
  <w:style w:type="character" w:customStyle="1" w:styleId="FooterChar">
    <w:name w:val="Footer Char"/>
    <w:basedOn w:val="DefaultParagraphFont"/>
    <w:link w:val="Footer"/>
    <w:uiPriority w:val="99"/>
    <w:rsid w:val="00600058"/>
  </w:style>
  <w:style w:type="paragraph" w:customStyle="1" w:styleId="tv2121">
    <w:name w:val="tv2121"/>
    <w:basedOn w:val="Normal"/>
    <w:rsid w:val="007F7F6E"/>
    <w:pPr>
      <w:spacing w:before="400" w:line="360" w:lineRule="auto"/>
      <w:jc w:val="center"/>
    </w:pPr>
    <w:rPr>
      <w:rFonts w:ascii="Verdana" w:eastAsia="Times New Roman" w:hAnsi="Verdana" w:cs="Times New Roman"/>
      <w:b/>
      <w:bCs/>
      <w:sz w:val="20"/>
      <w:szCs w:val="20"/>
      <w:lang w:val="en-US"/>
    </w:rPr>
  </w:style>
  <w:style w:type="paragraph" w:customStyle="1" w:styleId="tv20787921">
    <w:name w:val="tv207_87_921"/>
    <w:basedOn w:val="Normal"/>
    <w:rsid w:val="007F7F6E"/>
    <w:pPr>
      <w:spacing w:after="567" w:line="360" w:lineRule="auto"/>
      <w:jc w:val="center"/>
    </w:pPr>
    <w:rPr>
      <w:rFonts w:ascii="Verdana" w:eastAsia="Times New Roman" w:hAnsi="Verdana" w:cs="Times New Roman"/>
      <w:b/>
      <w:bCs/>
      <w:szCs w:val="28"/>
      <w:lang w:val="en-US"/>
    </w:rPr>
  </w:style>
  <w:style w:type="paragraph" w:customStyle="1" w:styleId="tv2131">
    <w:name w:val="tv2131"/>
    <w:basedOn w:val="Normal"/>
    <w:rsid w:val="0043400E"/>
    <w:pPr>
      <w:spacing w:before="240" w:line="360" w:lineRule="auto"/>
      <w:ind w:firstLine="300"/>
      <w:jc w:val="both"/>
    </w:pPr>
    <w:rPr>
      <w:rFonts w:ascii="Verdana" w:eastAsia="Times New Roman" w:hAnsi="Verdana" w:cs="Times New Roman"/>
      <w:sz w:val="18"/>
      <w:szCs w:val="18"/>
      <w:lang w:val="en-US"/>
    </w:rPr>
  </w:style>
  <w:style w:type="paragraph" w:customStyle="1" w:styleId="naisf">
    <w:name w:val="naisf"/>
    <w:basedOn w:val="Normal"/>
    <w:rsid w:val="0043400E"/>
    <w:pPr>
      <w:spacing w:before="75" w:after="75"/>
      <w:ind w:firstLine="375"/>
      <w:jc w:val="both"/>
    </w:pPr>
    <w:rPr>
      <w:rFonts w:eastAsia="Times New Roman" w:cs="Times New Roman"/>
      <w:sz w:val="24"/>
      <w:szCs w:val="24"/>
      <w:lang w:eastAsia="lv-LV"/>
    </w:rPr>
  </w:style>
  <w:style w:type="paragraph" w:customStyle="1" w:styleId="naislab">
    <w:name w:val="naislab"/>
    <w:basedOn w:val="Normal"/>
    <w:uiPriority w:val="99"/>
    <w:rsid w:val="0043400E"/>
    <w:pPr>
      <w:spacing w:before="75" w:after="75"/>
      <w:jc w:val="right"/>
    </w:pPr>
    <w:rPr>
      <w:rFonts w:eastAsia="Calibri" w:cs="Times New Roman"/>
      <w:sz w:val="24"/>
      <w:szCs w:val="24"/>
      <w:lang w:eastAsia="lv-LV"/>
    </w:rPr>
  </w:style>
  <w:style w:type="paragraph" w:styleId="BodyText">
    <w:name w:val="Body Text"/>
    <w:basedOn w:val="Normal"/>
    <w:link w:val="BodyTextChar"/>
    <w:rsid w:val="0043400E"/>
    <w:pPr>
      <w:spacing w:after="120"/>
    </w:pPr>
    <w:rPr>
      <w:rFonts w:eastAsia="Times New Roman" w:cs="Times New Roman"/>
      <w:sz w:val="24"/>
      <w:szCs w:val="24"/>
      <w:lang w:eastAsia="lv-LV"/>
    </w:rPr>
  </w:style>
  <w:style w:type="character" w:customStyle="1" w:styleId="BodyTextChar">
    <w:name w:val="Body Text Char"/>
    <w:basedOn w:val="DefaultParagraphFont"/>
    <w:link w:val="BodyText"/>
    <w:rsid w:val="0043400E"/>
    <w:rPr>
      <w:rFonts w:eastAsia="Times New Roman" w:cs="Times New Roman"/>
      <w:sz w:val="24"/>
      <w:szCs w:val="24"/>
      <w:lang w:eastAsia="lv-LV"/>
    </w:rPr>
  </w:style>
  <w:style w:type="character" w:customStyle="1" w:styleId="ListParagraphChar">
    <w:name w:val="List Paragraph Char"/>
    <w:link w:val="ListParagraph"/>
    <w:uiPriority w:val="34"/>
    <w:locked/>
    <w:rsid w:val="00032EB0"/>
    <w:rPr>
      <w:rFonts w:cs="Times New Roman"/>
      <w:sz w:val="24"/>
      <w:szCs w:val="24"/>
      <w:lang w:eastAsia="lv-LV"/>
    </w:rPr>
  </w:style>
  <w:style w:type="paragraph" w:customStyle="1" w:styleId="labojumupamats">
    <w:name w:val="labojumu_pamats"/>
    <w:basedOn w:val="Normal"/>
    <w:rsid w:val="007C0649"/>
    <w:pPr>
      <w:spacing w:before="100" w:beforeAutospacing="1" w:after="100" w:afterAutospacing="1"/>
    </w:pPr>
    <w:rPr>
      <w:rFonts w:eastAsia="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353F3"/>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3F3"/>
    <w:pPr>
      <w:ind w:left="720"/>
    </w:pPr>
    <w:rPr>
      <w:rFonts w:cs="Times New Roman"/>
      <w:sz w:val="24"/>
      <w:szCs w:val="24"/>
      <w:lang w:eastAsia="lv-LV"/>
    </w:rPr>
  </w:style>
  <w:style w:type="character" w:customStyle="1" w:styleId="Heading2Char">
    <w:name w:val="Heading 2 Char"/>
    <w:basedOn w:val="DefaultParagraphFont"/>
    <w:link w:val="Heading2"/>
    <w:uiPriority w:val="9"/>
    <w:rsid w:val="007353F3"/>
    <w:rPr>
      <w:rFonts w:eastAsiaTheme="majorEastAsia" w:cstheme="majorBidi"/>
      <w:b/>
      <w:bCs/>
      <w:szCs w:val="26"/>
    </w:rPr>
  </w:style>
  <w:style w:type="table" w:styleId="TableGrid">
    <w:name w:val="Table Grid"/>
    <w:basedOn w:val="TableNormal"/>
    <w:rsid w:val="007353F3"/>
    <w:rPr>
      <w:rFonts w:eastAsia="Calibri" w:cs="Times New Roman"/>
      <w:sz w:val="20"/>
      <w:szCs w:val="20"/>
      <w:lang w:eastAsia="lv-LV"/>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53F3"/>
    <w:rPr>
      <w:rFonts w:ascii="Tahoma" w:hAnsi="Tahoma" w:cs="Tahoma"/>
      <w:sz w:val="16"/>
      <w:szCs w:val="16"/>
    </w:rPr>
  </w:style>
  <w:style w:type="character" w:customStyle="1" w:styleId="BalloonTextChar">
    <w:name w:val="Balloon Text Char"/>
    <w:basedOn w:val="DefaultParagraphFont"/>
    <w:link w:val="BalloonText"/>
    <w:uiPriority w:val="99"/>
    <w:semiHidden/>
    <w:rsid w:val="007353F3"/>
    <w:rPr>
      <w:rFonts w:ascii="Tahoma" w:hAnsi="Tahoma" w:cs="Tahoma"/>
      <w:sz w:val="16"/>
      <w:szCs w:val="16"/>
    </w:rPr>
  </w:style>
  <w:style w:type="character" w:styleId="Hyperlink">
    <w:name w:val="Hyperlink"/>
    <w:basedOn w:val="DefaultParagraphFont"/>
    <w:uiPriority w:val="99"/>
    <w:unhideWhenUsed/>
    <w:rsid w:val="007D7BEF"/>
    <w:rPr>
      <w:color w:val="0000FF" w:themeColor="hyperlink"/>
      <w:u w:val="single"/>
    </w:rPr>
  </w:style>
  <w:style w:type="paragraph" w:styleId="Signature">
    <w:name w:val="Signature"/>
    <w:basedOn w:val="Normal"/>
    <w:next w:val="EnvelopeReturn"/>
    <w:link w:val="SignatureChar"/>
    <w:rsid w:val="0051663A"/>
    <w:pPr>
      <w:keepNext/>
      <w:keepLines/>
      <w:widowControl w:val="0"/>
      <w:tabs>
        <w:tab w:val="right" w:pos="9072"/>
      </w:tabs>
      <w:suppressAutoHyphens/>
      <w:spacing w:before="600"/>
      <w:ind w:firstLine="720"/>
    </w:pPr>
    <w:rPr>
      <w:rFonts w:eastAsia="Times New Roman" w:cs="Times New Roman"/>
      <w:sz w:val="26"/>
      <w:szCs w:val="20"/>
      <w:lang w:val="en-AU"/>
    </w:rPr>
  </w:style>
  <w:style w:type="character" w:customStyle="1" w:styleId="SignatureChar">
    <w:name w:val="Signature Char"/>
    <w:basedOn w:val="DefaultParagraphFont"/>
    <w:link w:val="Signature"/>
    <w:rsid w:val="0051663A"/>
    <w:rPr>
      <w:rFonts w:eastAsia="Times New Roman" w:cs="Times New Roman"/>
      <w:sz w:val="26"/>
      <w:szCs w:val="20"/>
      <w:lang w:val="en-AU"/>
    </w:rPr>
  </w:style>
  <w:style w:type="paragraph" w:styleId="EnvelopeReturn">
    <w:name w:val="envelope return"/>
    <w:basedOn w:val="Normal"/>
    <w:rsid w:val="0051663A"/>
    <w:pPr>
      <w:keepLines/>
      <w:widowControl w:val="0"/>
      <w:spacing w:before="600"/>
    </w:pPr>
    <w:rPr>
      <w:rFonts w:eastAsia="Times New Roman" w:cs="Times New Roman"/>
      <w:sz w:val="26"/>
      <w:szCs w:val="20"/>
      <w:lang w:val="en-AU"/>
    </w:rPr>
  </w:style>
  <w:style w:type="character" w:styleId="FollowedHyperlink">
    <w:name w:val="FollowedHyperlink"/>
    <w:basedOn w:val="DefaultParagraphFont"/>
    <w:uiPriority w:val="99"/>
    <w:semiHidden/>
    <w:unhideWhenUsed/>
    <w:rsid w:val="00F17291"/>
    <w:rPr>
      <w:color w:val="800080" w:themeColor="followedHyperlink"/>
      <w:u w:val="single"/>
    </w:rPr>
  </w:style>
  <w:style w:type="paragraph" w:customStyle="1" w:styleId="Default">
    <w:name w:val="Default"/>
    <w:rsid w:val="0084611A"/>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820146"/>
    <w:rPr>
      <w:sz w:val="20"/>
      <w:szCs w:val="20"/>
    </w:rPr>
  </w:style>
  <w:style w:type="character" w:customStyle="1" w:styleId="FootnoteTextChar">
    <w:name w:val="Footnote Text Char"/>
    <w:basedOn w:val="DefaultParagraphFont"/>
    <w:link w:val="FootnoteText"/>
    <w:uiPriority w:val="99"/>
    <w:semiHidden/>
    <w:rsid w:val="00820146"/>
    <w:rPr>
      <w:sz w:val="20"/>
      <w:szCs w:val="20"/>
    </w:rPr>
  </w:style>
  <w:style w:type="character" w:styleId="FootnoteReference">
    <w:name w:val="footnote reference"/>
    <w:basedOn w:val="DefaultParagraphFont"/>
    <w:uiPriority w:val="99"/>
    <w:semiHidden/>
    <w:unhideWhenUsed/>
    <w:rsid w:val="00820146"/>
    <w:rPr>
      <w:vertAlign w:val="superscript"/>
    </w:rPr>
  </w:style>
  <w:style w:type="character" w:customStyle="1" w:styleId="hps">
    <w:name w:val="hps"/>
    <w:basedOn w:val="DefaultParagraphFont"/>
    <w:rsid w:val="002A34F1"/>
  </w:style>
  <w:style w:type="paragraph" w:customStyle="1" w:styleId="naiskr">
    <w:name w:val="naiskr"/>
    <w:basedOn w:val="Normal"/>
    <w:rsid w:val="00E02329"/>
    <w:pPr>
      <w:spacing w:before="100" w:beforeAutospacing="1" w:after="100" w:afterAutospacing="1"/>
    </w:pPr>
    <w:rPr>
      <w:rFonts w:eastAsia="Arial Unicode MS" w:cs="Times New Roman"/>
      <w:sz w:val="24"/>
      <w:szCs w:val="24"/>
      <w:lang w:val="en-GB"/>
    </w:rPr>
  </w:style>
  <w:style w:type="character" w:customStyle="1" w:styleId="teksts">
    <w:name w:val="teksts"/>
    <w:basedOn w:val="DefaultParagraphFont"/>
    <w:rsid w:val="00E02329"/>
  </w:style>
  <w:style w:type="paragraph" w:styleId="Header">
    <w:name w:val="header"/>
    <w:basedOn w:val="Normal"/>
    <w:link w:val="HeaderChar"/>
    <w:uiPriority w:val="99"/>
    <w:unhideWhenUsed/>
    <w:rsid w:val="00600058"/>
    <w:pPr>
      <w:tabs>
        <w:tab w:val="center" w:pos="4153"/>
        <w:tab w:val="right" w:pos="8306"/>
      </w:tabs>
    </w:pPr>
  </w:style>
  <w:style w:type="character" w:customStyle="1" w:styleId="HeaderChar">
    <w:name w:val="Header Char"/>
    <w:basedOn w:val="DefaultParagraphFont"/>
    <w:link w:val="Header"/>
    <w:uiPriority w:val="99"/>
    <w:rsid w:val="00600058"/>
  </w:style>
  <w:style w:type="paragraph" w:styleId="Footer">
    <w:name w:val="footer"/>
    <w:basedOn w:val="Normal"/>
    <w:link w:val="FooterChar"/>
    <w:uiPriority w:val="99"/>
    <w:unhideWhenUsed/>
    <w:rsid w:val="00600058"/>
    <w:pPr>
      <w:tabs>
        <w:tab w:val="center" w:pos="4153"/>
        <w:tab w:val="right" w:pos="8306"/>
      </w:tabs>
    </w:pPr>
  </w:style>
  <w:style w:type="character" w:customStyle="1" w:styleId="FooterChar">
    <w:name w:val="Footer Char"/>
    <w:basedOn w:val="DefaultParagraphFont"/>
    <w:link w:val="Footer"/>
    <w:uiPriority w:val="99"/>
    <w:rsid w:val="00600058"/>
  </w:style>
  <w:style w:type="paragraph" w:customStyle="1" w:styleId="tv2121">
    <w:name w:val="tv2121"/>
    <w:basedOn w:val="Normal"/>
    <w:rsid w:val="007F7F6E"/>
    <w:pPr>
      <w:spacing w:before="400" w:line="360" w:lineRule="auto"/>
      <w:jc w:val="center"/>
    </w:pPr>
    <w:rPr>
      <w:rFonts w:ascii="Verdana" w:eastAsia="Times New Roman" w:hAnsi="Verdana" w:cs="Times New Roman"/>
      <w:b/>
      <w:bCs/>
      <w:sz w:val="20"/>
      <w:szCs w:val="20"/>
      <w:lang w:val="en-US"/>
    </w:rPr>
  </w:style>
  <w:style w:type="paragraph" w:customStyle="1" w:styleId="tv20787921">
    <w:name w:val="tv207_87_921"/>
    <w:basedOn w:val="Normal"/>
    <w:rsid w:val="007F7F6E"/>
    <w:pPr>
      <w:spacing w:after="567" w:line="360" w:lineRule="auto"/>
      <w:jc w:val="center"/>
    </w:pPr>
    <w:rPr>
      <w:rFonts w:ascii="Verdana" w:eastAsia="Times New Roman" w:hAnsi="Verdana" w:cs="Times New Roman"/>
      <w:b/>
      <w:bCs/>
      <w:szCs w:val="28"/>
      <w:lang w:val="en-US"/>
    </w:rPr>
  </w:style>
  <w:style w:type="paragraph" w:customStyle="1" w:styleId="tv2131">
    <w:name w:val="tv2131"/>
    <w:basedOn w:val="Normal"/>
    <w:rsid w:val="0043400E"/>
    <w:pPr>
      <w:spacing w:before="240" w:line="360" w:lineRule="auto"/>
      <w:ind w:firstLine="300"/>
      <w:jc w:val="both"/>
    </w:pPr>
    <w:rPr>
      <w:rFonts w:ascii="Verdana" w:eastAsia="Times New Roman" w:hAnsi="Verdana" w:cs="Times New Roman"/>
      <w:sz w:val="18"/>
      <w:szCs w:val="18"/>
      <w:lang w:val="en-US"/>
    </w:rPr>
  </w:style>
  <w:style w:type="paragraph" w:customStyle="1" w:styleId="naisf">
    <w:name w:val="naisf"/>
    <w:basedOn w:val="Normal"/>
    <w:rsid w:val="0043400E"/>
    <w:pPr>
      <w:spacing w:before="75" w:after="75"/>
      <w:ind w:firstLine="375"/>
      <w:jc w:val="both"/>
    </w:pPr>
    <w:rPr>
      <w:rFonts w:eastAsia="Times New Roman" w:cs="Times New Roman"/>
      <w:sz w:val="24"/>
      <w:szCs w:val="24"/>
      <w:lang w:eastAsia="lv-LV"/>
    </w:rPr>
  </w:style>
  <w:style w:type="paragraph" w:customStyle="1" w:styleId="naislab">
    <w:name w:val="naislab"/>
    <w:basedOn w:val="Normal"/>
    <w:uiPriority w:val="99"/>
    <w:rsid w:val="0043400E"/>
    <w:pPr>
      <w:spacing w:before="75" w:after="75"/>
      <w:jc w:val="right"/>
    </w:pPr>
    <w:rPr>
      <w:rFonts w:eastAsia="Calibri" w:cs="Times New Roman"/>
      <w:sz w:val="24"/>
      <w:szCs w:val="24"/>
      <w:lang w:eastAsia="lv-LV"/>
    </w:rPr>
  </w:style>
  <w:style w:type="paragraph" w:styleId="BodyText">
    <w:name w:val="Body Text"/>
    <w:basedOn w:val="Normal"/>
    <w:link w:val="BodyTextChar"/>
    <w:rsid w:val="0043400E"/>
    <w:pPr>
      <w:spacing w:after="120"/>
    </w:pPr>
    <w:rPr>
      <w:rFonts w:eastAsia="Times New Roman" w:cs="Times New Roman"/>
      <w:sz w:val="24"/>
      <w:szCs w:val="24"/>
      <w:lang w:eastAsia="lv-LV"/>
    </w:rPr>
  </w:style>
  <w:style w:type="character" w:customStyle="1" w:styleId="BodyTextChar">
    <w:name w:val="Body Text Char"/>
    <w:basedOn w:val="DefaultParagraphFont"/>
    <w:link w:val="BodyText"/>
    <w:rsid w:val="0043400E"/>
    <w:rPr>
      <w:rFonts w:eastAsia="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70198610">
      <w:bodyDiv w:val="1"/>
      <w:marLeft w:val="0"/>
      <w:marRight w:val="0"/>
      <w:marTop w:val="0"/>
      <w:marBottom w:val="0"/>
      <w:divBdr>
        <w:top w:val="none" w:sz="0" w:space="0" w:color="auto"/>
        <w:left w:val="none" w:sz="0" w:space="0" w:color="auto"/>
        <w:bottom w:val="none" w:sz="0" w:space="0" w:color="auto"/>
        <w:right w:val="none" w:sz="0" w:space="0" w:color="auto"/>
      </w:divBdr>
      <w:divsChild>
        <w:div w:id="1552379155">
          <w:marLeft w:val="547"/>
          <w:marRight w:val="0"/>
          <w:marTop w:val="96"/>
          <w:marBottom w:val="0"/>
          <w:divBdr>
            <w:top w:val="none" w:sz="0" w:space="0" w:color="auto"/>
            <w:left w:val="none" w:sz="0" w:space="0" w:color="auto"/>
            <w:bottom w:val="none" w:sz="0" w:space="0" w:color="auto"/>
            <w:right w:val="none" w:sz="0" w:space="0" w:color="auto"/>
          </w:divBdr>
        </w:div>
        <w:div w:id="195511719">
          <w:marLeft w:val="547"/>
          <w:marRight w:val="0"/>
          <w:marTop w:val="96"/>
          <w:marBottom w:val="120"/>
          <w:divBdr>
            <w:top w:val="none" w:sz="0" w:space="0" w:color="auto"/>
            <w:left w:val="none" w:sz="0" w:space="0" w:color="auto"/>
            <w:bottom w:val="none" w:sz="0" w:space="0" w:color="auto"/>
            <w:right w:val="none" w:sz="0" w:space="0" w:color="auto"/>
          </w:divBdr>
        </w:div>
        <w:div w:id="2061123773">
          <w:marLeft w:val="547"/>
          <w:marRight w:val="0"/>
          <w:marTop w:val="96"/>
          <w:marBottom w:val="120"/>
          <w:divBdr>
            <w:top w:val="none" w:sz="0" w:space="0" w:color="auto"/>
            <w:left w:val="none" w:sz="0" w:space="0" w:color="auto"/>
            <w:bottom w:val="none" w:sz="0" w:space="0" w:color="auto"/>
            <w:right w:val="none" w:sz="0" w:space="0" w:color="auto"/>
          </w:divBdr>
        </w:div>
        <w:div w:id="702444094">
          <w:marLeft w:val="547"/>
          <w:marRight w:val="0"/>
          <w:marTop w:val="96"/>
          <w:marBottom w:val="120"/>
          <w:divBdr>
            <w:top w:val="none" w:sz="0" w:space="0" w:color="auto"/>
            <w:left w:val="none" w:sz="0" w:space="0" w:color="auto"/>
            <w:bottom w:val="none" w:sz="0" w:space="0" w:color="auto"/>
            <w:right w:val="none" w:sz="0" w:space="0" w:color="auto"/>
          </w:divBdr>
        </w:div>
        <w:div w:id="905608924">
          <w:marLeft w:val="547"/>
          <w:marRight w:val="0"/>
          <w:marTop w:val="96"/>
          <w:marBottom w:val="120"/>
          <w:divBdr>
            <w:top w:val="none" w:sz="0" w:space="0" w:color="auto"/>
            <w:left w:val="none" w:sz="0" w:space="0" w:color="auto"/>
            <w:bottom w:val="none" w:sz="0" w:space="0" w:color="auto"/>
            <w:right w:val="none" w:sz="0" w:space="0" w:color="auto"/>
          </w:divBdr>
        </w:div>
        <w:div w:id="970206954">
          <w:marLeft w:val="547"/>
          <w:marRight w:val="0"/>
          <w:marTop w:val="77"/>
          <w:marBottom w:val="120"/>
          <w:divBdr>
            <w:top w:val="none" w:sz="0" w:space="0" w:color="auto"/>
            <w:left w:val="none" w:sz="0" w:space="0" w:color="auto"/>
            <w:bottom w:val="none" w:sz="0" w:space="0" w:color="auto"/>
            <w:right w:val="none" w:sz="0" w:space="0" w:color="auto"/>
          </w:divBdr>
        </w:div>
        <w:div w:id="2070181378">
          <w:marLeft w:val="547"/>
          <w:marRight w:val="0"/>
          <w:marTop w:val="67"/>
          <w:marBottom w:val="120"/>
          <w:divBdr>
            <w:top w:val="none" w:sz="0" w:space="0" w:color="auto"/>
            <w:left w:val="none" w:sz="0" w:space="0" w:color="auto"/>
            <w:bottom w:val="none" w:sz="0" w:space="0" w:color="auto"/>
            <w:right w:val="none" w:sz="0" w:space="0" w:color="auto"/>
          </w:divBdr>
        </w:div>
        <w:div w:id="226886283">
          <w:marLeft w:val="547"/>
          <w:marRight w:val="0"/>
          <w:marTop w:val="67"/>
          <w:marBottom w:val="0"/>
          <w:divBdr>
            <w:top w:val="none" w:sz="0" w:space="0" w:color="auto"/>
            <w:left w:val="none" w:sz="0" w:space="0" w:color="auto"/>
            <w:bottom w:val="none" w:sz="0" w:space="0" w:color="auto"/>
            <w:right w:val="none" w:sz="0" w:space="0" w:color="auto"/>
          </w:divBdr>
        </w:div>
      </w:divsChild>
    </w:div>
    <w:div w:id="355038050">
      <w:bodyDiv w:val="1"/>
      <w:marLeft w:val="0"/>
      <w:marRight w:val="0"/>
      <w:marTop w:val="0"/>
      <w:marBottom w:val="0"/>
      <w:divBdr>
        <w:top w:val="none" w:sz="0" w:space="0" w:color="auto"/>
        <w:left w:val="none" w:sz="0" w:space="0" w:color="auto"/>
        <w:bottom w:val="none" w:sz="0" w:space="0" w:color="auto"/>
        <w:right w:val="none" w:sz="0" w:space="0" w:color="auto"/>
      </w:divBdr>
    </w:div>
    <w:div w:id="696781891">
      <w:bodyDiv w:val="1"/>
      <w:marLeft w:val="0"/>
      <w:marRight w:val="0"/>
      <w:marTop w:val="0"/>
      <w:marBottom w:val="0"/>
      <w:divBdr>
        <w:top w:val="none" w:sz="0" w:space="0" w:color="auto"/>
        <w:left w:val="none" w:sz="0" w:space="0" w:color="auto"/>
        <w:bottom w:val="none" w:sz="0" w:space="0" w:color="auto"/>
        <w:right w:val="none" w:sz="0" w:space="0" w:color="auto"/>
      </w:divBdr>
    </w:div>
    <w:div w:id="991449150">
      <w:bodyDiv w:val="1"/>
      <w:marLeft w:val="0"/>
      <w:marRight w:val="0"/>
      <w:marTop w:val="0"/>
      <w:marBottom w:val="0"/>
      <w:divBdr>
        <w:top w:val="none" w:sz="0" w:space="0" w:color="auto"/>
        <w:left w:val="none" w:sz="0" w:space="0" w:color="auto"/>
        <w:bottom w:val="none" w:sz="0" w:space="0" w:color="auto"/>
        <w:right w:val="none" w:sz="0" w:space="0" w:color="auto"/>
      </w:divBdr>
    </w:div>
    <w:div w:id="1345747274">
      <w:bodyDiv w:val="1"/>
      <w:marLeft w:val="0"/>
      <w:marRight w:val="0"/>
      <w:marTop w:val="0"/>
      <w:marBottom w:val="0"/>
      <w:divBdr>
        <w:top w:val="none" w:sz="0" w:space="0" w:color="auto"/>
        <w:left w:val="none" w:sz="0" w:space="0" w:color="auto"/>
        <w:bottom w:val="none" w:sz="0" w:space="0" w:color="auto"/>
        <w:right w:val="none" w:sz="0" w:space="0" w:color="auto"/>
      </w:divBdr>
    </w:div>
    <w:div w:id="1695695245">
      <w:bodyDiv w:val="1"/>
      <w:marLeft w:val="0"/>
      <w:marRight w:val="0"/>
      <w:marTop w:val="0"/>
      <w:marBottom w:val="0"/>
      <w:divBdr>
        <w:top w:val="none" w:sz="0" w:space="0" w:color="auto"/>
        <w:left w:val="none" w:sz="0" w:space="0" w:color="auto"/>
        <w:bottom w:val="none" w:sz="0" w:space="0" w:color="auto"/>
        <w:right w:val="none" w:sz="0" w:space="0" w:color="auto"/>
      </w:divBdr>
    </w:div>
    <w:div w:id="1738820199">
      <w:bodyDiv w:val="1"/>
      <w:marLeft w:val="0"/>
      <w:marRight w:val="0"/>
      <w:marTop w:val="0"/>
      <w:marBottom w:val="0"/>
      <w:divBdr>
        <w:top w:val="none" w:sz="0" w:space="0" w:color="auto"/>
        <w:left w:val="none" w:sz="0" w:space="0" w:color="auto"/>
        <w:bottom w:val="none" w:sz="0" w:space="0" w:color="auto"/>
        <w:right w:val="none" w:sz="0" w:space="0" w:color="auto"/>
      </w:divBdr>
    </w:div>
    <w:div w:id="18655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60581-7B64-4743-9359-50AB8D3A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Salmiņš</dc:creator>
  <cp:lastModifiedBy>larisat</cp:lastModifiedBy>
  <cp:revision>2</cp:revision>
  <dcterms:created xsi:type="dcterms:W3CDTF">2015-07-27T06:23:00Z</dcterms:created>
  <dcterms:modified xsi:type="dcterms:W3CDTF">2015-07-27T06:23:00Z</dcterms:modified>
  <cp:contentStatus/>
</cp:coreProperties>
</file>