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0CE" w:rsidRPr="005241EC" w:rsidRDefault="00EB60CE" w:rsidP="005241EC">
      <w:pPr>
        <w:pStyle w:val="Bezatstarpm"/>
        <w:tabs>
          <w:tab w:val="left" w:pos="5812"/>
        </w:tabs>
        <w:rPr>
          <w:bCs/>
        </w:rPr>
      </w:pPr>
      <w:r w:rsidRPr="005241EC">
        <w:rPr>
          <w:rFonts w:ascii="Times New Roman" w:hAnsi="Times New Roman"/>
          <w:sz w:val="24"/>
          <w:szCs w:val="24"/>
        </w:rPr>
        <w:tab/>
      </w:r>
    </w:p>
    <w:p w:rsidR="008F3526" w:rsidRPr="005241EC" w:rsidRDefault="008F3526" w:rsidP="009A4005">
      <w:pPr>
        <w:rPr>
          <w:bCs/>
        </w:rPr>
      </w:pPr>
      <w:r w:rsidRPr="005241EC">
        <w:rPr>
          <w:bCs/>
        </w:rPr>
        <w:t>20</w:t>
      </w:r>
      <w:r w:rsidR="00CE16BE" w:rsidRPr="005241EC">
        <w:rPr>
          <w:bCs/>
        </w:rPr>
        <w:t>1</w:t>
      </w:r>
      <w:r w:rsidR="009C204B" w:rsidRPr="005241EC">
        <w:rPr>
          <w:bCs/>
        </w:rPr>
        <w:t>5</w:t>
      </w:r>
      <w:r w:rsidRPr="005241EC">
        <w:rPr>
          <w:bCs/>
        </w:rPr>
        <w:t>.</w:t>
      </w:r>
      <w:r w:rsidR="00731D36" w:rsidRPr="005241EC">
        <w:rPr>
          <w:bCs/>
        </w:rPr>
        <w:t> </w:t>
      </w:r>
      <w:r w:rsidRPr="005241EC">
        <w:rPr>
          <w:bCs/>
        </w:rPr>
        <w:t>gada</w:t>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00E71D4B" w:rsidRPr="005241EC">
        <w:rPr>
          <w:bCs/>
        </w:rPr>
        <w:t>.</w:t>
      </w:r>
      <w:r w:rsidR="00731D36" w:rsidRPr="005241EC">
        <w:rPr>
          <w:bCs/>
        </w:rPr>
        <w:t> </w:t>
      </w:r>
      <w:r w:rsidR="00287CCD">
        <w:rPr>
          <w:bCs/>
        </w:rPr>
        <w:t>okto</w:t>
      </w:r>
      <w:r w:rsidR="00F96184" w:rsidRPr="005241EC">
        <w:rPr>
          <w:bCs/>
        </w:rPr>
        <w:t>brī</w:t>
      </w:r>
      <w:r w:rsidR="009B1258" w:rsidRPr="005241EC">
        <w:rPr>
          <w:bCs/>
        </w:rPr>
        <w:tab/>
      </w:r>
      <w:proofErr w:type="gramStart"/>
      <w:r w:rsidR="009B1258" w:rsidRPr="005241EC">
        <w:rPr>
          <w:bCs/>
        </w:rPr>
        <w:t xml:space="preserve">              </w:t>
      </w:r>
      <w:proofErr w:type="gramEnd"/>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00777719" w:rsidRPr="005241EC">
        <w:rPr>
          <w:bCs/>
        </w:rPr>
        <w:tab/>
      </w:r>
      <w:r w:rsidR="00777719"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t xml:space="preserve"> </w:t>
      </w:r>
      <w:r w:rsidR="007E584C" w:rsidRPr="005241EC">
        <w:rPr>
          <w:bCs/>
        </w:rPr>
        <w:tab/>
      </w:r>
      <w:r w:rsidR="007E584C" w:rsidRPr="005241EC">
        <w:rPr>
          <w:bCs/>
        </w:rPr>
        <w:tab/>
      </w:r>
      <w:r w:rsidR="007E584C" w:rsidRPr="005241EC">
        <w:rPr>
          <w:bCs/>
        </w:rPr>
        <w:tab/>
        <w:t xml:space="preserve">   </w:t>
      </w:r>
      <w:r w:rsidR="002F57F8" w:rsidRPr="005241EC">
        <w:rPr>
          <w:bCs/>
        </w:rPr>
        <w:t xml:space="preserve">  </w:t>
      </w:r>
      <w:r w:rsidRPr="005241EC">
        <w:rPr>
          <w:bCs/>
        </w:rPr>
        <w:tab/>
      </w:r>
      <w:r w:rsidRPr="005241EC">
        <w:rPr>
          <w:bCs/>
        </w:rPr>
        <w:tab/>
      </w:r>
      <w:r w:rsidRPr="005241EC">
        <w:rPr>
          <w:bCs/>
        </w:rPr>
        <w:tab/>
      </w:r>
      <w:r w:rsidRPr="005241EC">
        <w:rPr>
          <w:bCs/>
        </w:rPr>
        <w:tab/>
        <w:t>Noteikumi Nr.</w:t>
      </w:r>
    </w:p>
    <w:p w:rsidR="00D232BA" w:rsidRPr="005241EC" w:rsidRDefault="008F3526" w:rsidP="00996804">
      <w:pPr>
        <w:rPr>
          <w:bCs/>
        </w:rPr>
      </w:pPr>
      <w:r w:rsidRPr="005241EC">
        <w:rPr>
          <w:bCs/>
        </w:rPr>
        <w:t xml:space="preserve">Rīga </w:t>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007E584C" w:rsidRPr="005241EC">
        <w:rPr>
          <w:bCs/>
        </w:rPr>
        <w:tab/>
      </w:r>
      <w:r w:rsidRPr="005241EC">
        <w:rPr>
          <w:bCs/>
        </w:rPr>
        <w:tab/>
        <w:t>(prot. Nr.</w:t>
      </w:r>
      <w:r w:rsidRPr="005241EC">
        <w:rPr>
          <w:bCs/>
        </w:rPr>
        <w:tab/>
        <w:t>.§)</w:t>
      </w:r>
    </w:p>
    <w:p w:rsidR="00996804" w:rsidRPr="005241EC" w:rsidRDefault="00996804" w:rsidP="009A4005">
      <w:pPr>
        <w:jc w:val="center"/>
      </w:pPr>
    </w:p>
    <w:p w:rsidR="0099106F" w:rsidRPr="005241EC" w:rsidRDefault="00891996" w:rsidP="009A4005">
      <w:pPr>
        <w:pStyle w:val="Virsraksts5"/>
        <w:keepNext w:val="0"/>
        <w:widowControl w:val="0"/>
        <w:jc w:val="center"/>
        <w:rPr>
          <w:b/>
          <w:sz w:val="24"/>
          <w:szCs w:val="24"/>
        </w:rPr>
      </w:pPr>
      <w:bookmarkStart w:id="0" w:name="OLE_LINK1"/>
      <w:bookmarkStart w:id="1" w:name="OLE_LINK2"/>
      <w:r w:rsidRPr="005241EC">
        <w:rPr>
          <w:b/>
          <w:sz w:val="24"/>
          <w:szCs w:val="24"/>
        </w:rPr>
        <w:t>Grozījum</w:t>
      </w:r>
      <w:r w:rsidR="00D67A4C" w:rsidRPr="005241EC">
        <w:rPr>
          <w:b/>
          <w:sz w:val="24"/>
          <w:szCs w:val="24"/>
          <w:lang w:val="lv-LV"/>
        </w:rPr>
        <w:t>i</w:t>
      </w:r>
      <w:r w:rsidRPr="005241EC">
        <w:rPr>
          <w:b/>
          <w:sz w:val="24"/>
          <w:szCs w:val="24"/>
        </w:rPr>
        <w:t xml:space="preserve"> Ministru kabineta </w:t>
      </w:r>
      <w:r w:rsidR="003A48A3" w:rsidRPr="005241EC">
        <w:rPr>
          <w:b/>
          <w:sz w:val="24"/>
          <w:szCs w:val="24"/>
        </w:rPr>
        <w:t>201</w:t>
      </w:r>
      <w:r w:rsidR="003A48A3" w:rsidRPr="005241EC">
        <w:rPr>
          <w:b/>
          <w:sz w:val="24"/>
          <w:szCs w:val="24"/>
          <w:lang w:val="lv-LV"/>
        </w:rPr>
        <w:t>5</w:t>
      </w:r>
      <w:r w:rsidRPr="005241EC">
        <w:rPr>
          <w:b/>
          <w:sz w:val="24"/>
          <w:szCs w:val="24"/>
        </w:rPr>
        <w:t>.</w:t>
      </w:r>
      <w:r w:rsidR="00731D36" w:rsidRPr="005241EC">
        <w:rPr>
          <w:b/>
          <w:sz w:val="24"/>
          <w:szCs w:val="24"/>
          <w:lang w:val="lv-LV"/>
        </w:rPr>
        <w:t> </w:t>
      </w:r>
      <w:r w:rsidRPr="005241EC">
        <w:rPr>
          <w:b/>
          <w:sz w:val="24"/>
          <w:szCs w:val="24"/>
        </w:rPr>
        <w:t xml:space="preserve">gada </w:t>
      </w:r>
      <w:r w:rsidR="0044056B" w:rsidRPr="005241EC">
        <w:rPr>
          <w:b/>
          <w:sz w:val="24"/>
          <w:szCs w:val="24"/>
        </w:rPr>
        <w:t>1</w:t>
      </w:r>
      <w:r w:rsidR="003A48A3" w:rsidRPr="005241EC">
        <w:rPr>
          <w:b/>
          <w:sz w:val="24"/>
          <w:szCs w:val="24"/>
          <w:lang w:val="lv-LV"/>
        </w:rPr>
        <w:t>0</w:t>
      </w:r>
      <w:r w:rsidRPr="005241EC">
        <w:rPr>
          <w:b/>
          <w:sz w:val="24"/>
          <w:szCs w:val="24"/>
        </w:rPr>
        <w:t>.</w:t>
      </w:r>
      <w:r w:rsidR="00731D36" w:rsidRPr="005241EC">
        <w:rPr>
          <w:b/>
          <w:sz w:val="24"/>
          <w:szCs w:val="24"/>
          <w:lang w:val="lv-LV"/>
        </w:rPr>
        <w:t> </w:t>
      </w:r>
      <w:r w:rsidRPr="005241EC">
        <w:rPr>
          <w:b/>
          <w:sz w:val="24"/>
          <w:szCs w:val="24"/>
        </w:rPr>
        <w:t>marta noteikumos Nr.</w:t>
      </w:r>
      <w:r w:rsidR="00731D36" w:rsidRPr="005241EC">
        <w:rPr>
          <w:b/>
          <w:sz w:val="24"/>
          <w:szCs w:val="24"/>
          <w:lang w:val="lv-LV"/>
        </w:rPr>
        <w:t> </w:t>
      </w:r>
      <w:r w:rsidR="00CE16BE" w:rsidRPr="005241EC">
        <w:rPr>
          <w:b/>
          <w:sz w:val="24"/>
          <w:szCs w:val="24"/>
        </w:rPr>
        <w:t>1</w:t>
      </w:r>
      <w:r w:rsidR="003A48A3" w:rsidRPr="005241EC">
        <w:rPr>
          <w:b/>
          <w:sz w:val="24"/>
          <w:szCs w:val="24"/>
          <w:lang w:val="lv-LV"/>
        </w:rPr>
        <w:t>26</w:t>
      </w:r>
      <w:r w:rsidRPr="005241EC">
        <w:rPr>
          <w:b/>
          <w:sz w:val="24"/>
          <w:szCs w:val="24"/>
        </w:rPr>
        <w:t xml:space="preserve"> „</w:t>
      </w:r>
      <w:r w:rsidR="003A48A3" w:rsidRPr="005241EC">
        <w:rPr>
          <w:b/>
          <w:sz w:val="24"/>
          <w:szCs w:val="24"/>
          <w:lang w:val="lv-LV"/>
        </w:rPr>
        <w:t>Tiešo maksājumu piešķiršanas kārtība lauksaimniekiem</w:t>
      </w:r>
      <w:r w:rsidRPr="005241EC">
        <w:rPr>
          <w:b/>
          <w:sz w:val="24"/>
          <w:szCs w:val="24"/>
        </w:rPr>
        <w:t>”</w:t>
      </w:r>
      <w:bookmarkEnd w:id="0"/>
      <w:bookmarkEnd w:id="1"/>
    </w:p>
    <w:p w:rsidR="00D232BA" w:rsidRPr="005241EC" w:rsidRDefault="00D232BA" w:rsidP="009A4005">
      <w:pPr>
        <w:rPr>
          <w:lang w:eastAsia="en-US"/>
        </w:rPr>
      </w:pPr>
    </w:p>
    <w:p w:rsidR="0099106F" w:rsidRPr="005241EC" w:rsidRDefault="0099106F" w:rsidP="009A4005">
      <w:pPr>
        <w:ind w:left="360"/>
        <w:jc w:val="right"/>
        <w:rPr>
          <w:iCs/>
        </w:rPr>
      </w:pPr>
      <w:r w:rsidRPr="005241EC">
        <w:rPr>
          <w:iCs/>
        </w:rPr>
        <w:t>Izdoti saskaņā ar</w:t>
      </w:r>
    </w:p>
    <w:p w:rsidR="0099106F" w:rsidRPr="005241EC" w:rsidRDefault="0099106F" w:rsidP="009A4005">
      <w:pPr>
        <w:ind w:left="360"/>
        <w:jc w:val="right"/>
      </w:pPr>
      <w:r w:rsidRPr="005241EC">
        <w:t>Lauksaimniecības un</w:t>
      </w:r>
    </w:p>
    <w:p w:rsidR="0099106F" w:rsidRPr="005241EC" w:rsidRDefault="0099106F" w:rsidP="009A4005">
      <w:pPr>
        <w:ind w:left="360"/>
        <w:jc w:val="right"/>
      </w:pPr>
      <w:r w:rsidRPr="005241EC">
        <w:t>lauku attīstības likuma</w:t>
      </w:r>
    </w:p>
    <w:p w:rsidR="0099106F" w:rsidRPr="005241EC" w:rsidRDefault="00AA7AD5" w:rsidP="009A4005">
      <w:pPr>
        <w:pStyle w:val="naislab"/>
        <w:spacing w:before="0" w:after="0"/>
        <w:ind w:left="360"/>
      </w:pPr>
      <w:r w:rsidRPr="005241EC">
        <w:t>5.</w:t>
      </w:r>
      <w:r w:rsidR="00731D36" w:rsidRPr="005241EC">
        <w:t> </w:t>
      </w:r>
      <w:r w:rsidRPr="005241EC">
        <w:t>panta ceturto daļu</w:t>
      </w:r>
    </w:p>
    <w:p w:rsidR="00E75BEC" w:rsidRPr="005241EC" w:rsidRDefault="00E75BEC" w:rsidP="009A4005">
      <w:pPr>
        <w:pStyle w:val="naislab"/>
        <w:spacing w:before="0" w:after="0"/>
        <w:ind w:left="360"/>
      </w:pPr>
    </w:p>
    <w:p w:rsidR="00D67A4C" w:rsidRPr="005241EC" w:rsidRDefault="00FE2C0E" w:rsidP="00524EE1">
      <w:pPr>
        <w:ind w:firstLine="720"/>
        <w:jc w:val="both"/>
      </w:pPr>
      <w:r w:rsidRPr="005241EC">
        <w:t>1.</w:t>
      </w:r>
      <w:r w:rsidR="00731D36" w:rsidRPr="005241EC">
        <w:t> </w:t>
      </w:r>
      <w:r w:rsidR="005E1933" w:rsidRPr="005241EC">
        <w:t>Izdarīt Ministru kabineta 201</w:t>
      </w:r>
      <w:r w:rsidR="003A48A3" w:rsidRPr="005241EC">
        <w:t>5</w:t>
      </w:r>
      <w:r w:rsidR="005E1933" w:rsidRPr="005241EC">
        <w:t>.</w:t>
      </w:r>
      <w:r w:rsidR="00731D36" w:rsidRPr="005241EC">
        <w:t> </w:t>
      </w:r>
      <w:r w:rsidR="005E1933" w:rsidRPr="005241EC">
        <w:t xml:space="preserve">gada </w:t>
      </w:r>
      <w:r w:rsidR="00EB1964" w:rsidRPr="005241EC">
        <w:t>1</w:t>
      </w:r>
      <w:r w:rsidR="0030246D" w:rsidRPr="005241EC">
        <w:t>0</w:t>
      </w:r>
      <w:r w:rsidR="005E1933" w:rsidRPr="005241EC">
        <w:t>.</w:t>
      </w:r>
      <w:r w:rsidR="00731D36" w:rsidRPr="005241EC">
        <w:t> </w:t>
      </w:r>
      <w:r w:rsidR="005E1933" w:rsidRPr="005241EC">
        <w:t>marta noteikumos Nr.</w:t>
      </w:r>
      <w:r w:rsidR="00731D36" w:rsidRPr="005241EC">
        <w:t> </w:t>
      </w:r>
      <w:r w:rsidR="00EB1964" w:rsidRPr="005241EC">
        <w:t>1</w:t>
      </w:r>
      <w:r w:rsidR="003A48A3" w:rsidRPr="005241EC">
        <w:t>26 „Tiešo maksājumu piešķiršanas kārtība lauksaimniekiem”</w:t>
      </w:r>
      <w:r w:rsidR="000A0F3E" w:rsidRPr="005241EC">
        <w:t xml:space="preserve"> (Latvijas Vēstnesis, </w:t>
      </w:r>
      <w:r w:rsidR="003A48A3" w:rsidRPr="005241EC">
        <w:t>2015</w:t>
      </w:r>
      <w:r w:rsidR="009A75ED" w:rsidRPr="005241EC">
        <w:t xml:space="preserve">, </w:t>
      </w:r>
      <w:r w:rsidR="003A48A3" w:rsidRPr="005241EC">
        <w:t>62</w:t>
      </w:r>
      <w:r w:rsidR="00025556" w:rsidRPr="005241EC">
        <w:t>.</w:t>
      </w:r>
      <w:r w:rsidR="00215EAA" w:rsidRPr="005241EC">
        <w:t>, 87.</w:t>
      </w:r>
      <w:r w:rsidR="00731D36" w:rsidRPr="005241EC">
        <w:t> </w:t>
      </w:r>
      <w:r w:rsidR="00215EAA" w:rsidRPr="005241EC">
        <w:t>nr.</w:t>
      </w:r>
      <w:r w:rsidR="000F078B" w:rsidRPr="005241EC">
        <w:t>)</w:t>
      </w:r>
      <w:r w:rsidR="00DF2772" w:rsidRPr="005241EC">
        <w:t xml:space="preserve"> šādu</w:t>
      </w:r>
      <w:r w:rsidR="00D67A4C" w:rsidRPr="005241EC">
        <w:t>s</w:t>
      </w:r>
      <w:r w:rsidR="00DF2772" w:rsidRPr="005241EC">
        <w:t xml:space="preserve"> grozījumu</w:t>
      </w:r>
      <w:r w:rsidR="00D67A4C" w:rsidRPr="005241EC">
        <w:t>s:</w:t>
      </w:r>
    </w:p>
    <w:p w:rsidR="00B15B86" w:rsidRPr="005241EC" w:rsidRDefault="00B15B86" w:rsidP="00441288">
      <w:pPr>
        <w:jc w:val="both"/>
      </w:pPr>
    </w:p>
    <w:p w:rsidR="00FF7055" w:rsidRPr="005241EC" w:rsidRDefault="00FE2C0E" w:rsidP="00524EE1">
      <w:pPr>
        <w:ind w:firstLine="720"/>
        <w:jc w:val="both"/>
      </w:pPr>
      <w:r w:rsidRPr="005241EC">
        <w:t>1.</w:t>
      </w:r>
      <w:r w:rsidR="00441288" w:rsidRPr="005241EC">
        <w:t>1</w:t>
      </w:r>
      <w:r w:rsidR="00163167" w:rsidRPr="005241EC">
        <w:t xml:space="preserve">. </w:t>
      </w:r>
      <w:r w:rsidR="00506EF4" w:rsidRPr="005241EC">
        <w:t>p</w:t>
      </w:r>
      <w:r w:rsidR="00FF7055" w:rsidRPr="005241EC">
        <w:t xml:space="preserve">apildināt </w:t>
      </w:r>
      <w:r w:rsidR="00F96184" w:rsidRPr="005241EC">
        <w:t>2.3.</w:t>
      </w:r>
      <w:r w:rsidR="00815A26" w:rsidRPr="005241EC">
        <w:t> </w:t>
      </w:r>
      <w:r w:rsidR="00F96184" w:rsidRPr="005241EC">
        <w:t>apakšnodaļu</w:t>
      </w:r>
      <w:r w:rsidR="00FF7055" w:rsidRPr="005241EC">
        <w:t xml:space="preserve"> ar </w:t>
      </w:r>
      <w:r w:rsidR="005A1F0E" w:rsidRPr="005241EC">
        <w:t>31</w:t>
      </w:r>
      <w:r w:rsidR="00731D36" w:rsidRPr="005241EC">
        <w:t>.</w:t>
      </w:r>
      <w:r w:rsidR="005A1F0E" w:rsidRPr="005241EC">
        <w:rPr>
          <w:vertAlign w:val="superscript"/>
        </w:rPr>
        <w:t>1</w:t>
      </w:r>
      <w:r w:rsidR="00FF7055" w:rsidRPr="005241EC">
        <w:t xml:space="preserve"> punktu šādā redakcijā</w:t>
      </w:r>
      <w:r w:rsidR="00506EF4" w:rsidRPr="005241EC">
        <w:t>:</w:t>
      </w:r>
    </w:p>
    <w:p w:rsidR="00FF7055" w:rsidRPr="005241EC" w:rsidRDefault="00646C93" w:rsidP="00F96184">
      <w:pPr>
        <w:pStyle w:val="tv213"/>
        <w:spacing w:before="0" w:beforeAutospacing="0" w:after="0" w:afterAutospacing="0"/>
        <w:ind w:firstLine="630"/>
        <w:jc w:val="both"/>
      </w:pPr>
      <w:r w:rsidRPr="005241EC">
        <w:t>“</w:t>
      </w:r>
      <w:r w:rsidR="00731D36" w:rsidRPr="005241EC">
        <w:t>31.</w:t>
      </w:r>
      <w:r w:rsidR="00FF7055" w:rsidRPr="005241EC">
        <w:rPr>
          <w:vertAlign w:val="superscript"/>
        </w:rPr>
        <w:t>1</w:t>
      </w:r>
      <w:r w:rsidR="00FF7055" w:rsidRPr="005241EC">
        <w:t xml:space="preserve"> Saskaņā ar regulas Nr.</w:t>
      </w:r>
      <w:r w:rsidR="00731D36" w:rsidRPr="005241EC">
        <w:t> </w:t>
      </w:r>
      <w:r w:rsidR="00F300B1" w:rsidRPr="005241EC">
        <w:t>640</w:t>
      </w:r>
      <w:r w:rsidR="00FF7055" w:rsidRPr="005241EC">
        <w:t>/20</w:t>
      </w:r>
      <w:r w:rsidR="00F300B1" w:rsidRPr="005241EC">
        <w:t>14</w:t>
      </w:r>
      <w:r w:rsidR="00FF7055" w:rsidRPr="005241EC">
        <w:t xml:space="preserve"> </w:t>
      </w:r>
      <w:r w:rsidR="00F300B1" w:rsidRPr="005241EC">
        <w:t>16</w:t>
      </w:r>
      <w:r w:rsidR="00FF7055" w:rsidRPr="005241EC">
        <w:t>.</w:t>
      </w:r>
      <w:r w:rsidR="00731D36" w:rsidRPr="005241EC">
        <w:t> </w:t>
      </w:r>
      <w:r w:rsidR="00FF7055" w:rsidRPr="005241EC">
        <w:t>panta 1.</w:t>
      </w:r>
      <w:r w:rsidR="00731D36" w:rsidRPr="005241EC">
        <w:t> </w:t>
      </w:r>
      <w:r w:rsidR="00FF7055" w:rsidRPr="005241EC">
        <w:t xml:space="preserve">punktu, ja starpība starp lauksaimnieka lauksaimniecībā izmantojamās zemes kopplatību un šo noteikumu </w:t>
      </w:r>
      <w:r w:rsidR="001F6C6F" w:rsidRPr="005241EC">
        <w:t>13.</w:t>
      </w:r>
      <w:r w:rsidR="00731D36" w:rsidRPr="005241EC">
        <w:t> </w:t>
      </w:r>
      <w:r w:rsidR="00FF7055" w:rsidRPr="005241EC">
        <w:t>punktā minētajā iesniegumā deklarēto platību ir:</w:t>
      </w:r>
    </w:p>
    <w:p w:rsidR="00FF7055" w:rsidRPr="005241EC" w:rsidRDefault="005A1F0E" w:rsidP="00F96184">
      <w:pPr>
        <w:pStyle w:val="tv213"/>
        <w:spacing w:before="0" w:beforeAutospacing="0" w:after="0" w:afterAutospacing="0"/>
        <w:ind w:firstLine="630"/>
        <w:jc w:val="both"/>
      </w:pPr>
      <w:r w:rsidRPr="005241EC">
        <w:t>31</w:t>
      </w:r>
      <w:r w:rsidR="00731D36" w:rsidRPr="005241EC">
        <w:t>.</w:t>
      </w:r>
      <w:r w:rsidRPr="005241EC">
        <w:rPr>
          <w:vertAlign w:val="superscript"/>
        </w:rPr>
        <w:t>1</w:t>
      </w:r>
      <w:r w:rsidR="00FF7055" w:rsidRPr="005241EC">
        <w:t>1. lielāka par trim procentiem, bet nepārsniedz 30</w:t>
      </w:r>
      <w:r w:rsidR="00731D36" w:rsidRPr="005241EC">
        <w:t> </w:t>
      </w:r>
      <w:r w:rsidR="00FF7055" w:rsidRPr="005241EC">
        <w:t xml:space="preserve">procentu, </w:t>
      </w:r>
      <w:r w:rsidR="00F96184" w:rsidRPr="005241EC">
        <w:t>piešķiramo atbalstu</w:t>
      </w:r>
      <w:r w:rsidR="00FF7055" w:rsidRPr="005241EC">
        <w:t xml:space="preserve"> samazin</w:t>
      </w:r>
      <w:r w:rsidR="00F96184" w:rsidRPr="005241EC">
        <w:t>a</w:t>
      </w:r>
      <w:r w:rsidR="00FF7055" w:rsidRPr="005241EC">
        <w:t xml:space="preserve"> par vienu procentu;</w:t>
      </w:r>
    </w:p>
    <w:p w:rsidR="00FF7055" w:rsidRPr="005241EC" w:rsidRDefault="005A1F0E" w:rsidP="00F96184">
      <w:pPr>
        <w:pStyle w:val="tv213"/>
        <w:spacing w:before="0" w:beforeAutospacing="0" w:after="0" w:afterAutospacing="0"/>
        <w:ind w:firstLine="630"/>
        <w:jc w:val="both"/>
      </w:pPr>
      <w:r w:rsidRPr="005241EC">
        <w:t>31</w:t>
      </w:r>
      <w:r w:rsidR="00731D36" w:rsidRPr="005241EC">
        <w:t>.</w:t>
      </w:r>
      <w:r w:rsidRPr="005241EC">
        <w:rPr>
          <w:vertAlign w:val="superscript"/>
        </w:rPr>
        <w:t>1</w:t>
      </w:r>
      <w:r w:rsidR="00FF7055" w:rsidRPr="005241EC">
        <w:t>2. lielāka par 30</w:t>
      </w:r>
      <w:r w:rsidR="00815A26" w:rsidRPr="005241EC">
        <w:t> procentiem</w:t>
      </w:r>
      <w:r w:rsidR="00FF7055" w:rsidRPr="005241EC">
        <w:t>, bet nepārsniedz 50</w:t>
      </w:r>
      <w:r w:rsidR="00731D36" w:rsidRPr="005241EC">
        <w:t> </w:t>
      </w:r>
      <w:r w:rsidR="00FF7055" w:rsidRPr="005241EC">
        <w:t>procentu, pie</w:t>
      </w:r>
      <w:r w:rsidR="00F96184" w:rsidRPr="005241EC">
        <w:t>šķiramo atbalstu</w:t>
      </w:r>
      <w:r w:rsidR="00FF7055" w:rsidRPr="005241EC">
        <w:t xml:space="preserve"> samazin</w:t>
      </w:r>
      <w:r w:rsidR="00F96184" w:rsidRPr="005241EC">
        <w:t>a</w:t>
      </w:r>
      <w:r w:rsidR="00FF7055" w:rsidRPr="005241EC">
        <w:t xml:space="preserve"> par diviem procentiem;</w:t>
      </w:r>
    </w:p>
    <w:p w:rsidR="00FF7055" w:rsidRPr="005241EC" w:rsidRDefault="005A1F0E" w:rsidP="00F96184">
      <w:pPr>
        <w:pStyle w:val="tv213"/>
        <w:spacing w:before="0" w:beforeAutospacing="0" w:after="0" w:afterAutospacing="0"/>
        <w:ind w:firstLine="630"/>
        <w:jc w:val="both"/>
      </w:pPr>
      <w:r w:rsidRPr="005241EC">
        <w:t>31</w:t>
      </w:r>
      <w:r w:rsidR="00731D36" w:rsidRPr="005241EC">
        <w:t>.</w:t>
      </w:r>
      <w:r w:rsidRPr="005241EC">
        <w:rPr>
          <w:vertAlign w:val="superscript"/>
        </w:rPr>
        <w:t>1</w:t>
      </w:r>
      <w:r w:rsidR="00FF7055" w:rsidRPr="005241EC">
        <w:t xml:space="preserve">3. lielāka par 50 procentiem, </w:t>
      </w:r>
      <w:r w:rsidR="00F96184" w:rsidRPr="005241EC">
        <w:t>piešķiramo atbalstu</w:t>
      </w:r>
      <w:r w:rsidR="00FF7055" w:rsidRPr="005241EC">
        <w:t xml:space="preserve"> samazin</w:t>
      </w:r>
      <w:r w:rsidR="00F96184" w:rsidRPr="005241EC">
        <w:t>a</w:t>
      </w:r>
      <w:r w:rsidR="00FF7055" w:rsidRPr="005241EC">
        <w:t xml:space="preserve"> par trim procentiem.</w:t>
      </w:r>
      <w:r w:rsidR="00646C93" w:rsidRPr="005241EC">
        <w:t>”</w:t>
      </w:r>
      <w:r w:rsidR="00506EF4" w:rsidRPr="005241EC">
        <w:t>;</w:t>
      </w:r>
    </w:p>
    <w:p w:rsidR="00FF7055" w:rsidRPr="005241EC" w:rsidRDefault="00FF7055" w:rsidP="00524EE1">
      <w:pPr>
        <w:ind w:firstLine="720"/>
        <w:jc w:val="both"/>
      </w:pPr>
    </w:p>
    <w:p w:rsidR="00A147A0" w:rsidRPr="005241EC" w:rsidRDefault="00A147A0" w:rsidP="00524EE1">
      <w:pPr>
        <w:ind w:firstLine="720"/>
        <w:jc w:val="both"/>
      </w:pPr>
      <w:r w:rsidRPr="005241EC">
        <w:t>1.</w:t>
      </w:r>
      <w:r w:rsidR="00312E20">
        <w:t>2</w:t>
      </w:r>
      <w:r w:rsidRPr="005241EC">
        <w:t>. izteikt 65.3. apakšpunktu šādā redakcijā:</w:t>
      </w:r>
    </w:p>
    <w:p w:rsidR="00A147A0" w:rsidRPr="0051729D" w:rsidRDefault="00312E20" w:rsidP="00A147A0">
      <w:pPr>
        <w:ind w:firstLine="720"/>
        <w:jc w:val="both"/>
      </w:pPr>
      <w:r>
        <w:t>“</w:t>
      </w:r>
      <w:r w:rsidR="00A147A0" w:rsidRPr="005241EC">
        <w:t>65.3. izmantojot to kā papuvi, nezāles tiek apkarotas un augi, arī tie, kas audzēti zaļmēslojumam, tiek iestrādāti augsnē līdz kārtējā gada 15.</w:t>
      </w:r>
      <w:r w:rsidR="00815A26" w:rsidRPr="005241EC">
        <w:t> </w:t>
      </w:r>
      <w:r w:rsidR="00A147A0" w:rsidRPr="005241EC">
        <w:t>septembrim.</w:t>
      </w:r>
      <w:r w:rsidR="00287CCD" w:rsidRPr="00287CCD">
        <w:t xml:space="preserve"> </w:t>
      </w:r>
      <w:r w:rsidR="00F800B1" w:rsidRPr="0051729D">
        <w:t>Par papuvi neuzskata zaļmēslojuma augu aizņemtu platību, kuru izmanto ganīšanai vai ražas novākšanai vai kurā augi attiecīgā termiņā netiek iestrādāti augsnē. Šāda platība vienotajā iesniegumā deklarējama ar tajā audzētā kultūrauga aprakstam atbilstošu kultūrauga kodu.</w:t>
      </w:r>
      <w:r w:rsidR="00A147A0" w:rsidRPr="0051729D">
        <w:t>”</w:t>
      </w:r>
      <w:r w:rsidR="00815A26" w:rsidRPr="0051729D">
        <w:t>;</w:t>
      </w:r>
    </w:p>
    <w:p w:rsidR="00A147A0" w:rsidRPr="0051729D" w:rsidRDefault="00A147A0" w:rsidP="00524EE1">
      <w:pPr>
        <w:ind w:firstLine="720"/>
        <w:jc w:val="both"/>
      </w:pPr>
    </w:p>
    <w:p w:rsidR="00312E20" w:rsidRPr="0051729D" w:rsidRDefault="00312E20" w:rsidP="00312E20">
      <w:pPr>
        <w:ind w:left="720"/>
        <w:jc w:val="both"/>
      </w:pPr>
      <w:r w:rsidRPr="0051729D">
        <w:t>1.3. papildināt noteikumus ar 106.</w:t>
      </w:r>
      <w:r w:rsidRPr="0051729D">
        <w:rPr>
          <w:vertAlign w:val="superscript"/>
        </w:rPr>
        <w:t>1</w:t>
      </w:r>
      <w:r w:rsidRPr="0051729D">
        <w:t>, 106.</w:t>
      </w:r>
      <w:r w:rsidRPr="0051729D">
        <w:rPr>
          <w:vertAlign w:val="superscript"/>
        </w:rPr>
        <w:t>2</w:t>
      </w:r>
      <w:r w:rsidRPr="0051729D">
        <w:t>, 106.</w:t>
      </w:r>
      <w:r w:rsidRPr="0051729D">
        <w:rPr>
          <w:vertAlign w:val="superscript"/>
        </w:rPr>
        <w:t>3</w:t>
      </w:r>
      <w:r w:rsidRPr="0051729D">
        <w:t>, 106.</w:t>
      </w:r>
      <w:r w:rsidRPr="0051729D">
        <w:rPr>
          <w:vertAlign w:val="superscript"/>
        </w:rPr>
        <w:t xml:space="preserve">4 </w:t>
      </w:r>
      <w:r w:rsidRPr="0051729D">
        <w:t>un 106.</w:t>
      </w:r>
      <w:r w:rsidRPr="0051729D">
        <w:rPr>
          <w:vertAlign w:val="superscript"/>
        </w:rPr>
        <w:t>5</w:t>
      </w:r>
      <w:r w:rsidRPr="0051729D">
        <w:t xml:space="preserve"> punktu šādā redakcijā:</w:t>
      </w:r>
    </w:p>
    <w:p w:rsidR="00312E20" w:rsidRPr="0051729D" w:rsidRDefault="00312E20" w:rsidP="00312E20">
      <w:pPr>
        <w:ind w:firstLine="720"/>
        <w:jc w:val="both"/>
      </w:pPr>
      <w:r w:rsidRPr="0051729D">
        <w:t>“106.</w:t>
      </w:r>
      <w:r w:rsidRPr="0051729D">
        <w:rPr>
          <w:vertAlign w:val="superscript"/>
        </w:rPr>
        <w:t>1</w:t>
      </w:r>
      <w:r w:rsidRPr="0051729D">
        <w:t xml:space="preserve"> Lauku atbalsta dienests ik gadu līdz 1. februārim papildina lauku bloku identifikācijas sistēmas lauku bloku karti ar ilggadīgo zālāju platībām, kurām kopš iepriekšējā gada 1. februāra piešķirts ekoloģiski jutīgu ilggadīgo zālāju statuss, norādot lauku bloku kartes papildināšanas datumu. </w:t>
      </w:r>
    </w:p>
    <w:p w:rsidR="00312E20" w:rsidRPr="0051729D" w:rsidRDefault="00312E20" w:rsidP="00312E20">
      <w:pPr>
        <w:ind w:firstLine="720"/>
        <w:jc w:val="both"/>
      </w:pPr>
    </w:p>
    <w:p w:rsidR="00312E20" w:rsidRPr="0051729D" w:rsidRDefault="00312E20" w:rsidP="00312E20">
      <w:pPr>
        <w:ind w:firstLine="720"/>
        <w:jc w:val="both"/>
      </w:pPr>
      <w:r w:rsidRPr="0051729D">
        <w:t>106.</w:t>
      </w:r>
      <w:r w:rsidRPr="0051729D">
        <w:rPr>
          <w:vertAlign w:val="superscript"/>
        </w:rPr>
        <w:t xml:space="preserve">2 </w:t>
      </w:r>
      <w:r w:rsidRPr="0051729D">
        <w:t xml:space="preserve">Lauksaimnieki līdz kārtējā gada 1. aprīlim rakstiski informē Dabas aizsardzības pārvaldi par tām ilggadīgo zālāju platībām, kurām laikposmā no kārtējā gada 1. janvāra līdz 1. februārim Lauku atbalsta dienesta lauku bloku identifikācijas sistēmas lauku bloku kartē pirmo reizi piešķirts ekoloģiski jutīgu ilggadīgo zālāju statuss un kuras apartas vai pārveidotas par cita lietojuma zemi gada laikā pirms kārtējā gada 1. februāra. </w:t>
      </w:r>
    </w:p>
    <w:p w:rsidR="00312E20" w:rsidRPr="0051729D" w:rsidRDefault="00312E20" w:rsidP="00312E20">
      <w:pPr>
        <w:ind w:firstLine="720"/>
        <w:jc w:val="both"/>
      </w:pPr>
    </w:p>
    <w:p w:rsidR="00312E20" w:rsidRPr="0051729D" w:rsidRDefault="00312E20" w:rsidP="00312E20">
      <w:pPr>
        <w:ind w:firstLine="720"/>
        <w:jc w:val="both"/>
      </w:pPr>
      <w:r w:rsidRPr="0051729D">
        <w:t>106.</w:t>
      </w:r>
      <w:r w:rsidRPr="0051729D">
        <w:rPr>
          <w:vertAlign w:val="superscript"/>
        </w:rPr>
        <w:t>3</w:t>
      </w:r>
      <w:r w:rsidRPr="0051729D">
        <w:t xml:space="preserve"> Dabas aizsardzības pārvalde, izvērtējot lauksaimnieku sniegto informāciju un Lauku atbalsta dienesta rīcībā esošo informāciju par deklarēto zemes lietošanas veidu un </w:t>
      </w:r>
      <w:r w:rsidR="00533F58" w:rsidRPr="0051729D">
        <w:t xml:space="preserve">pēc </w:t>
      </w:r>
      <w:r w:rsidRPr="0051729D">
        <w:t xml:space="preserve">nepieciešamības veicot pārbaudi dabā, </w:t>
      </w:r>
      <w:r w:rsidR="00533F58" w:rsidRPr="0051729D">
        <w:t>no jauna novērtē</w:t>
      </w:r>
      <w:r w:rsidRPr="0051729D">
        <w:t xml:space="preserve"> ekoloģiski jutīgu ilggadīgo zālāju statusu un </w:t>
      </w:r>
      <w:r w:rsidR="00533F58" w:rsidRPr="0051729D">
        <w:t xml:space="preserve">precizē </w:t>
      </w:r>
      <w:r w:rsidRPr="0051729D">
        <w:t>robež</w:t>
      </w:r>
      <w:r w:rsidR="00533F58" w:rsidRPr="0051729D">
        <w:t>as</w:t>
      </w:r>
      <w:r w:rsidRPr="0051729D">
        <w:t xml:space="preserve">. </w:t>
      </w:r>
    </w:p>
    <w:p w:rsidR="00312E20" w:rsidRPr="0051729D" w:rsidRDefault="00312E20" w:rsidP="00312E20">
      <w:pPr>
        <w:ind w:firstLine="720"/>
        <w:jc w:val="both"/>
      </w:pPr>
    </w:p>
    <w:p w:rsidR="00312E20" w:rsidRPr="0051729D" w:rsidRDefault="00312E20" w:rsidP="00312E20">
      <w:pPr>
        <w:ind w:firstLine="720"/>
        <w:jc w:val="both"/>
      </w:pPr>
      <w:r w:rsidRPr="0051729D">
        <w:lastRenderedPageBreak/>
        <w:t>106.</w:t>
      </w:r>
      <w:r w:rsidRPr="0051729D">
        <w:rPr>
          <w:vertAlign w:val="superscript"/>
        </w:rPr>
        <w:t xml:space="preserve">4 </w:t>
      </w:r>
      <w:r w:rsidRPr="0051729D">
        <w:t>Šo noteikumu 106.</w:t>
      </w:r>
      <w:r w:rsidRPr="0051729D">
        <w:rPr>
          <w:vertAlign w:val="superscript"/>
        </w:rPr>
        <w:t>2 </w:t>
      </w:r>
      <w:r w:rsidRPr="0051729D">
        <w:t xml:space="preserve">punktā noteiktā kārtība netiek piemērota no datuma, kad Lauku atbalsta dienests saskaņā ar šo noteikumu 111. punktu ir aprēķinājis un oficiālajā izdevumā “Latvijas Vēstnesis” publicējis informāciju par to, ka šo noteikumu 111.2. apakšpunktā minētā attiecība ir samazinājusies par trim vai vairāk procentiem. </w:t>
      </w:r>
    </w:p>
    <w:p w:rsidR="00312E20" w:rsidRPr="0051729D" w:rsidRDefault="00312E20" w:rsidP="00312E20">
      <w:pPr>
        <w:ind w:firstLine="720"/>
        <w:jc w:val="both"/>
      </w:pPr>
    </w:p>
    <w:p w:rsidR="00312E20" w:rsidRPr="0051729D" w:rsidRDefault="00312E20" w:rsidP="00312E20">
      <w:pPr>
        <w:ind w:firstLine="720"/>
        <w:jc w:val="both"/>
        <w:rPr>
          <w:sz w:val="22"/>
          <w:szCs w:val="22"/>
        </w:rPr>
      </w:pPr>
      <w:r w:rsidRPr="0051729D">
        <w:t>106.</w:t>
      </w:r>
      <w:r w:rsidRPr="0051729D">
        <w:rPr>
          <w:vertAlign w:val="superscript"/>
        </w:rPr>
        <w:t>5</w:t>
      </w:r>
      <w:r w:rsidRPr="0051729D">
        <w:t xml:space="preserve"> Dabas aizsardzības pārvalde nekavējoties informē Lauku atbalsta dienestu par tās pieņemtajiem lēmumiem, kas paredz ekoloģiski jutīga ilggadīgā zālāja statusa atcelšanu noteiktās platībās, kurās zālāja statuss ir mainīts no lauksaimnieka rīcības un lēmumiem neatkarīgu apstākļu dēļ, tostarp, kad zālāja apsekošanas laikā konstatēta tā zelmeņa botāniskā sastāva pārmaiņas dabisku procesu ietekmē vai attiecīgajā platībā ir paredzēta sabiedriskas nozīmes infrastruktūras objektu izveide. Lauku atbalsta dienests, pamatojoties uz minētajiem Dabas aizsardzības pārvaldes pieņemtajiem lēmumiem, aktualizē informāciju lauku bloku identifikācijas sistēmas lauku bloku kartē.”;</w:t>
      </w:r>
    </w:p>
    <w:p w:rsidR="00312E20" w:rsidRPr="0051729D" w:rsidRDefault="00312E20" w:rsidP="00524EE1">
      <w:pPr>
        <w:ind w:firstLine="720"/>
        <w:jc w:val="both"/>
      </w:pPr>
    </w:p>
    <w:p w:rsidR="009802CB" w:rsidRPr="0051729D" w:rsidRDefault="009802CB" w:rsidP="00524EE1">
      <w:pPr>
        <w:ind w:firstLine="720"/>
        <w:jc w:val="both"/>
      </w:pPr>
      <w:r w:rsidRPr="0051729D">
        <w:t>1.</w:t>
      </w:r>
      <w:r w:rsidR="00312E20" w:rsidRPr="0051729D">
        <w:t>4</w:t>
      </w:r>
      <w:r w:rsidRPr="0051729D">
        <w:t>. svītrot 116.6.</w:t>
      </w:r>
      <w:r w:rsidR="00815A26" w:rsidRPr="0051729D">
        <w:t> apakš</w:t>
      </w:r>
      <w:r w:rsidRPr="0051729D">
        <w:t>punktu</w:t>
      </w:r>
      <w:r w:rsidR="00980C5C" w:rsidRPr="0051729D">
        <w:t>;</w:t>
      </w:r>
    </w:p>
    <w:p w:rsidR="009802CB" w:rsidRPr="0051729D" w:rsidRDefault="009802CB" w:rsidP="00524EE1">
      <w:pPr>
        <w:ind w:firstLine="720"/>
        <w:jc w:val="both"/>
      </w:pPr>
    </w:p>
    <w:p w:rsidR="005130B0" w:rsidRPr="0051729D" w:rsidRDefault="00FE2C0E" w:rsidP="005130B0">
      <w:pPr>
        <w:ind w:firstLine="720"/>
        <w:jc w:val="both"/>
      </w:pPr>
      <w:r w:rsidRPr="0051729D">
        <w:t>1.</w:t>
      </w:r>
      <w:r w:rsidR="00312E20" w:rsidRPr="0051729D">
        <w:t>5</w:t>
      </w:r>
      <w:r w:rsidR="005130B0" w:rsidRPr="0051729D">
        <w:t xml:space="preserve">. </w:t>
      </w:r>
      <w:r w:rsidR="00506EF4" w:rsidRPr="0051729D">
        <w:t>i</w:t>
      </w:r>
      <w:r w:rsidR="005130B0" w:rsidRPr="0051729D">
        <w:t>zteikt 116.8. apakšpunktu šādā redakcijā:</w:t>
      </w:r>
    </w:p>
    <w:p w:rsidR="005130B0" w:rsidRPr="0051729D" w:rsidRDefault="005130B0" w:rsidP="00524EE1">
      <w:pPr>
        <w:ind w:firstLine="720"/>
        <w:jc w:val="both"/>
      </w:pPr>
      <w:r w:rsidRPr="0051729D">
        <w:t xml:space="preserve">“116.8. </w:t>
      </w:r>
      <w:r w:rsidR="00ED4932" w:rsidRPr="0051729D">
        <w:t>platība</w:t>
      </w:r>
      <w:r w:rsidRPr="0051729D">
        <w:t>, ko aizņem slāpekli piesaistoši kultūraugi – lucerna (</w:t>
      </w:r>
      <w:proofErr w:type="spellStart"/>
      <w:r w:rsidRPr="0051729D">
        <w:rPr>
          <w:i/>
        </w:rPr>
        <w:t>Medicago</w:t>
      </w:r>
      <w:proofErr w:type="spellEnd"/>
      <w:r w:rsidRPr="0051729D">
        <w:t xml:space="preserve">), ragainais </w:t>
      </w:r>
      <w:proofErr w:type="spellStart"/>
      <w:r w:rsidRPr="0051729D">
        <w:t>vanagnadziņš</w:t>
      </w:r>
      <w:proofErr w:type="spellEnd"/>
      <w:r w:rsidRPr="0051729D">
        <w:t xml:space="preserve"> (</w:t>
      </w:r>
      <w:proofErr w:type="spellStart"/>
      <w:r w:rsidRPr="0051729D">
        <w:rPr>
          <w:i/>
        </w:rPr>
        <w:t>Lotus</w:t>
      </w:r>
      <w:proofErr w:type="spellEnd"/>
      <w:r w:rsidRPr="0051729D">
        <w:rPr>
          <w:i/>
        </w:rPr>
        <w:t xml:space="preserve"> </w:t>
      </w:r>
      <w:proofErr w:type="spellStart"/>
      <w:r w:rsidRPr="0051729D">
        <w:rPr>
          <w:i/>
        </w:rPr>
        <w:t>corniculatus</w:t>
      </w:r>
      <w:proofErr w:type="spellEnd"/>
      <w:r w:rsidRPr="0051729D">
        <w:t>), āboliņš (</w:t>
      </w:r>
      <w:proofErr w:type="spellStart"/>
      <w:r w:rsidRPr="0051729D">
        <w:rPr>
          <w:i/>
        </w:rPr>
        <w:t>Trifolium</w:t>
      </w:r>
      <w:proofErr w:type="spellEnd"/>
      <w:r w:rsidRPr="0051729D">
        <w:t xml:space="preserve">), </w:t>
      </w:r>
      <w:r w:rsidR="00731D36" w:rsidRPr="0051729D">
        <w:t>tostarp</w:t>
      </w:r>
      <w:r w:rsidRPr="0051729D">
        <w:t xml:space="preserve"> sarkan</w:t>
      </w:r>
      <w:r w:rsidR="00731D36" w:rsidRPr="0051729D">
        <w:t>ais</w:t>
      </w:r>
      <w:r w:rsidRPr="0051729D">
        <w:t xml:space="preserve"> āboliņ</w:t>
      </w:r>
      <w:r w:rsidR="00731D36" w:rsidRPr="0051729D">
        <w:t>š</w:t>
      </w:r>
      <w:r w:rsidRPr="0051729D">
        <w:t>, bastarda āboliņ</w:t>
      </w:r>
      <w:r w:rsidR="00731D36" w:rsidRPr="0051729D">
        <w:t>š</w:t>
      </w:r>
      <w:r w:rsidRPr="0051729D">
        <w:t xml:space="preserve"> un balt</w:t>
      </w:r>
      <w:r w:rsidR="00731D36" w:rsidRPr="0051729D">
        <w:t>ais</w:t>
      </w:r>
      <w:r w:rsidRPr="0051729D">
        <w:t xml:space="preserve"> āboliņ</w:t>
      </w:r>
      <w:r w:rsidR="00731D36" w:rsidRPr="0051729D">
        <w:t>š</w:t>
      </w:r>
      <w:r w:rsidRPr="0051729D">
        <w:t>, lauka pupas (</w:t>
      </w:r>
      <w:proofErr w:type="spellStart"/>
      <w:r w:rsidRPr="0051729D">
        <w:rPr>
          <w:i/>
        </w:rPr>
        <w:t>Vicia</w:t>
      </w:r>
      <w:proofErr w:type="spellEnd"/>
      <w:r w:rsidRPr="0051729D">
        <w:rPr>
          <w:i/>
        </w:rPr>
        <w:t xml:space="preserve"> </w:t>
      </w:r>
      <w:proofErr w:type="spellStart"/>
      <w:r w:rsidRPr="0051729D">
        <w:rPr>
          <w:i/>
        </w:rPr>
        <w:t>faba</w:t>
      </w:r>
      <w:proofErr w:type="spellEnd"/>
      <w:r w:rsidRPr="0051729D">
        <w:t>), vīķi (</w:t>
      </w:r>
      <w:proofErr w:type="spellStart"/>
      <w:r w:rsidRPr="0051729D">
        <w:rPr>
          <w:i/>
        </w:rPr>
        <w:t>Vicia</w:t>
      </w:r>
      <w:proofErr w:type="spellEnd"/>
      <w:r w:rsidRPr="0051729D">
        <w:t>), zirņi (</w:t>
      </w:r>
      <w:proofErr w:type="spellStart"/>
      <w:r w:rsidRPr="0051729D">
        <w:rPr>
          <w:i/>
        </w:rPr>
        <w:t>Pisum</w:t>
      </w:r>
      <w:proofErr w:type="spellEnd"/>
      <w:r w:rsidRPr="0051729D">
        <w:t>), amoliņš (</w:t>
      </w:r>
      <w:proofErr w:type="spellStart"/>
      <w:r w:rsidRPr="0051729D">
        <w:rPr>
          <w:i/>
        </w:rPr>
        <w:t>Meliotus</w:t>
      </w:r>
      <w:proofErr w:type="spellEnd"/>
      <w:r w:rsidRPr="0051729D">
        <w:t xml:space="preserve">), austrumu </w:t>
      </w:r>
      <w:proofErr w:type="spellStart"/>
      <w:r w:rsidRPr="0051729D">
        <w:t>galega</w:t>
      </w:r>
      <w:proofErr w:type="spellEnd"/>
      <w:r w:rsidRPr="0051729D">
        <w:t xml:space="preserve"> (</w:t>
      </w:r>
      <w:proofErr w:type="spellStart"/>
      <w:r w:rsidRPr="0051729D">
        <w:rPr>
          <w:i/>
        </w:rPr>
        <w:t>Galega</w:t>
      </w:r>
      <w:proofErr w:type="spellEnd"/>
      <w:r w:rsidRPr="0051729D">
        <w:t>), lupīna (</w:t>
      </w:r>
      <w:proofErr w:type="spellStart"/>
      <w:r w:rsidRPr="0051729D">
        <w:rPr>
          <w:i/>
        </w:rPr>
        <w:t>Lupinus</w:t>
      </w:r>
      <w:proofErr w:type="spellEnd"/>
      <w:r w:rsidRPr="0051729D">
        <w:t>) un esparsete (</w:t>
      </w:r>
      <w:proofErr w:type="spellStart"/>
      <w:r w:rsidRPr="0051729D">
        <w:rPr>
          <w:i/>
        </w:rPr>
        <w:t>Onobryschis</w:t>
      </w:r>
      <w:proofErr w:type="spellEnd"/>
      <w:r w:rsidRPr="0051729D">
        <w:t>). Slāpekli piesaistoši kultūraugi audzējami tīrsējā vai maisījumos, kas veidoti tikai no slāpekli piesaistošajiem kultūraugiem. Ja slāpekli piesaistošos kultūraugus audzē laukā, kas piekļaujas ūdens objektam, kurš noteikts saskaņā ar normatīvajiem aktiem par ūdens saimniecisko iecirkņu klasifikatoru, gar attiecīgo ūdens</w:t>
      </w:r>
      <w:r w:rsidR="00506EF4" w:rsidRPr="0051729D">
        <w:t xml:space="preserve"> </w:t>
      </w:r>
      <w:r w:rsidRPr="0051729D">
        <w:t>objektu izveido vismaz divus metrus platu joslu, ko neizmanto lauksaimniecības produktu ražošan</w:t>
      </w:r>
      <w:r w:rsidR="00506EF4" w:rsidRPr="0051729D">
        <w:t>ā</w:t>
      </w:r>
      <w:r w:rsidR="007D58F3" w:rsidRPr="0051729D">
        <w:t>.</w:t>
      </w:r>
      <w:r w:rsidR="00FB6B83" w:rsidRPr="0051729D">
        <w:t>”</w:t>
      </w:r>
      <w:r w:rsidR="00506EF4" w:rsidRPr="0051729D">
        <w:t>;</w:t>
      </w:r>
    </w:p>
    <w:p w:rsidR="00471C96" w:rsidRPr="0051729D" w:rsidRDefault="00471C96" w:rsidP="00524EE1">
      <w:pPr>
        <w:ind w:firstLine="720"/>
        <w:jc w:val="both"/>
      </w:pPr>
    </w:p>
    <w:p w:rsidR="00980C5C" w:rsidRPr="0051729D" w:rsidRDefault="00980C5C" w:rsidP="00524EE1">
      <w:pPr>
        <w:ind w:firstLine="720"/>
        <w:jc w:val="both"/>
      </w:pPr>
      <w:r w:rsidRPr="0051729D">
        <w:t>1.</w:t>
      </w:r>
      <w:r w:rsidR="00312E20" w:rsidRPr="0051729D">
        <w:t>6</w:t>
      </w:r>
      <w:r w:rsidRPr="0051729D">
        <w:t>. svītrot 119.</w:t>
      </w:r>
      <w:r w:rsidR="0014332B" w:rsidRPr="0051729D">
        <w:t xml:space="preserve"> punktā </w:t>
      </w:r>
      <w:r w:rsidRPr="0051729D">
        <w:t>vārdu “buferjosl</w:t>
      </w:r>
      <w:r w:rsidR="003C2D3C" w:rsidRPr="0051729D">
        <w:t>u</w:t>
      </w:r>
      <w:r w:rsidRPr="0051729D">
        <w:t>”;</w:t>
      </w:r>
    </w:p>
    <w:p w:rsidR="00980C5C" w:rsidRPr="0051729D" w:rsidRDefault="00980C5C" w:rsidP="00524EE1">
      <w:pPr>
        <w:ind w:firstLine="720"/>
        <w:jc w:val="both"/>
      </w:pPr>
    </w:p>
    <w:p w:rsidR="003A48A3" w:rsidRPr="0051729D" w:rsidRDefault="00FE2C0E" w:rsidP="00524EE1">
      <w:pPr>
        <w:ind w:firstLine="720"/>
        <w:jc w:val="both"/>
      </w:pPr>
      <w:r w:rsidRPr="0051729D">
        <w:t>1.</w:t>
      </w:r>
      <w:r w:rsidR="00312E20" w:rsidRPr="0051729D">
        <w:t>7</w:t>
      </w:r>
      <w:r w:rsidR="00163167" w:rsidRPr="0051729D">
        <w:t xml:space="preserve">. </w:t>
      </w:r>
      <w:r w:rsidR="00506EF4" w:rsidRPr="0051729D">
        <w:t>i</w:t>
      </w:r>
      <w:r w:rsidR="00E27D38" w:rsidRPr="0051729D">
        <w:t>zteikt 121</w:t>
      </w:r>
      <w:r w:rsidR="003A48A3" w:rsidRPr="0051729D">
        <w:t>.</w:t>
      </w:r>
      <w:r w:rsidR="00FF7055" w:rsidRPr="0051729D">
        <w:t>1.</w:t>
      </w:r>
      <w:r w:rsidR="00AA3EED" w:rsidRPr="0051729D">
        <w:t xml:space="preserve"> </w:t>
      </w:r>
      <w:r w:rsidR="00E27D38" w:rsidRPr="0051729D">
        <w:t>apakš</w:t>
      </w:r>
      <w:r w:rsidR="003A48A3" w:rsidRPr="0051729D">
        <w:t>punktu šādā redakcijā:</w:t>
      </w:r>
    </w:p>
    <w:p w:rsidR="00E27D38" w:rsidRPr="0051729D" w:rsidRDefault="00AA3EED" w:rsidP="00415F25">
      <w:pPr>
        <w:ind w:firstLine="709"/>
        <w:jc w:val="both"/>
      </w:pPr>
      <w:r w:rsidRPr="0051729D">
        <w:t>“</w:t>
      </w:r>
      <w:r w:rsidR="00E27D38" w:rsidRPr="0051729D">
        <w:t>121.1. tos pilnībā ieskauj lauksaimnieka rīcībā esošā aramzeme</w:t>
      </w:r>
      <w:r w:rsidR="00815A26" w:rsidRPr="0051729D">
        <w:t>,</w:t>
      </w:r>
      <w:r w:rsidR="00E27D38" w:rsidRPr="0051729D">
        <w:t xml:space="preserve"> vai š</w:t>
      </w:r>
      <w:r w:rsidR="00A04ADD" w:rsidRPr="0051729D">
        <w:t>ie</w:t>
      </w:r>
      <w:r w:rsidR="00E27D38" w:rsidRPr="0051729D">
        <w:t xml:space="preserve"> ainavas element</w:t>
      </w:r>
      <w:r w:rsidR="00A04ADD" w:rsidRPr="0051729D">
        <w:t>i robežojas</w:t>
      </w:r>
      <w:r w:rsidR="00E27D38" w:rsidRPr="0051729D">
        <w:t xml:space="preserve"> ar aramzem</w:t>
      </w:r>
      <w:r w:rsidR="00A04ADD" w:rsidRPr="0051729D">
        <w:t>i</w:t>
      </w:r>
      <w:r w:rsidR="00E27D38" w:rsidRPr="0051729D">
        <w:t xml:space="preserve"> vai atrodas ne vairāk kā </w:t>
      </w:r>
      <w:r w:rsidR="00506EF4" w:rsidRPr="0051729D">
        <w:t xml:space="preserve">piecu </w:t>
      </w:r>
      <w:r w:rsidR="00E27D38" w:rsidRPr="0051729D">
        <w:t>metru attālumā no aramzemes</w:t>
      </w:r>
      <w:r w:rsidR="00815A26" w:rsidRPr="0051729D">
        <w:t>,</w:t>
      </w:r>
      <w:r w:rsidR="00E27D38" w:rsidRPr="0051729D">
        <w:t xml:space="preserve"> un josla starp aramzemi un šiem ainavas elementiem nav ilggadīgais zālājs vai ilggadīgais stādījums</w:t>
      </w:r>
      <w:r w:rsidR="00FB6B83" w:rsidRPr="0051729D">
        <w:t>:</w:t>
      </w:r>
      <w:r w:rsidR="00E27D38" w:rsidRPr="0051729D">
        <w:t>”</w:t>
      </w:r>
      <w:r w:rsidR="00506EF4" w:rsidRPr="0051729D">
        <w:t>;</w:t>
      </w:r>
    </w:p>
    <w:p w:rsidR="003C2D3C" w:rsidRPr="0051729D" w:rsidRDefault="003C2D3C" w:rsidP="00415F25">
      <w:pPr>
        <w:ind w:firstLine="709"/>
        <w:jc w:val="both"/>
        <w:rPr>
          <w:sz w:val="22"/>
          <w:szCs w:val="22"/>
        </w:rPr>
      </w:pPr>
    </w:p>
    <w:p w:rsidR="003C2D3C" w:rsidRPr="0051729D" w:rsidRDefault="003C2D3C" w:rsidP="003C2D3C">
      <w:pPr>
        <w:ind w:firstLine="720"/>
        <w:jc w:val="both"/>
      </w:pPr>
      <w:r w:rsidRPr="0051729D">
        <w:t>1.</w:t>
      </w:r>
      <w:r w:rsidR="00312E20" w:rsidRPr="0051729D">
        <w:t>8</w:t>
      </w:r>
      <w:r w:rsidRPr="0051729D">
        <w:t>. svītrot 121.2. apakšpunktā vārdus “vai buferjosla”;</w:t>
      </w:r>
    </w:p>
    <w:p w:rsidR="003A48A3" w:rsidRPr="0051729D" w:rsidRDefault="003A48A3" w:rsidP="00524EE1">
      <w:pPr>
        <w:ind w:firstLine="720"/>
        <w:jc w:val="both"/>
      </w:pPr>
    </w:p>
    <w:p w:rsidR="00E27D38" w:rsidRPr="0051729D" w:rsidRDefault="00FE2C0E" w:rsidP="00E27D38">
      <w:pPr>
        <w:ind w:firstLine="720"/>
        <w:jc w:val="both"/>
      </w:pPr>
      <w:r w:rsidRPr="0051729D">
        <w:t>1.</w:t>
      </w:r>
      <w:r w:rsidR="00312E20" w:rsidRPr="0051729D">
        <w:t>9</w:t>
      </w:r>
      <w:r w:rsidR="00E27D38" w:rsidRPr="0051729D">
        <w:t xml:space="preserve">. </w:t>
      </w:r>
      <w:r w:rsidR="00506EF4" w:rsidRPr="0051729D">
        <w:t>i</w:t>
      </w:r>
      <w:r w:rsidR="00E27D38" w:rsidRPr="0051729D">
        <w:t>zteikt 122. punktu šādā redakcijā:</w:t>
      </w:r>
    </w:p>
    <w:p w:rsidR="00E27D38" w:rsidRPr="0051729D" w:rsidRDefault="00415F25" w:rsidP="00415F25">
      <w:pPr>
        <w:ind w:firstLine="709"/>
        <w:jc w:val="both"/>
      </w:pPr>
      <w:r w:rsidRPr="0051729D">
        <w:t>“</w:t>
      </w:r>
      <w:r w:rsidR="00E27D38" w:rsidRPr="0051729D">
        <w:t>122. Laukmales un aizsargājamās koku alejas saskaņā ar regulas Nr.</w:t>
      </w:r>
      <w:r w:rsidR="00506EF4" w:rsidRPr="0051729D">
        <w:t> </w:t>
      </w:r>
      <w:r w:rsidR="00E27D38" w:rsidRPr="0051729D">
        <w:t>1307/2013</w:t>
      </w:r>
      <w:r w:rsidR="00506EF4" w:rsidRPr="0051729D">
        <w:t xml:space="preserve"> </w:t>
      </w:r>
      <w:r w:rsidR="00E27D38" w:rsidRPr="0051729D">
        <w:t>46.</w:t>
      </w:r>
      <w:r w:rsidR="00506EF4" w:rsidRPr="0051729D">
        <w:t> </w:t>
      </w:r>
      <w:r w:rsidR="00E27D38" w:rsidRPr="0051729D">
        <w:t>panta 2.</w:t>
      </w:r>
      <w:r w:rsidR="00506EF4" w:rsidRPr="0051729D">
        <w:t> </w:t>
      </w:r>
      <w:r w:rsidR="00E27D38" w:rsidRPr="0051729D">
        <w:t xml:space="preserve">punktu uzskata par saimniecības aramzemei blakusesošu ekoloģiski nozīmīgu platību, ja to garākā mala </w:t>
      </w:r>
      <w:r w:rsidR="00A04ADD" w:rsidRPr="0051729D">
        <w:t>robežojas</w:t>
      </w:r>
      <w:r w:rsidR="00E27D38" w:rsidRPr="0051729D">
        <w:t xml:space="preserve"> ar saimniecības aramzemes lauka malu vai ja aizsargājamo koku aleja atrodas ne vairāk kā </w:t>
      </w:r>
      <w:r w:rsidR="00506EF4" w:rsidRPr="0051729D">
        <w:t>piecu</w:t>
      </w:r>
      <w:r w:rsidR="00E27D38" w:rsidRPr="0051729D">
        <w:t xml:space="preserve"> metru attālumā no aramzemes un josla starp aramzemi un šiem ainavas elementiem nav ilggadīgais zālājs vai ilggadīgais stādījums</w:t>
      </w:r>
      <w:r w:rsidR="00FB6B83" w:rsidRPr="0051729D">
        <w:t>.</w:t>
      </w:r>
      <w:r w:rsidR="00E27D38" w:rsidRPr="0051729D">
        <w:t>”</w:t>
      </w:r>
      <w:r w:rsidR="00506EF4" w:rsidRPr="0051729D">
        <w:t>;</w:t>
      </w:r>
    </w:p>
    <w:p w:rsidR="00AD3272" w:rsidRPr="0051729D" w:rsidRDefault="00AD3272" w:rsidP="00524EE1">
      <w:pPr>
        <w:ind w:firstLine="720"/>
        <w:jc w:val="both"/>
      </w:pPr>
    </w:p>
    <w:p w:rsidR="00415F25" w:rsidRPr="0051729D" w:rsidRDefault="005F1A3D" w:rsidP="00524EE1">
      <w:pPr>
        <w:ind w:firstLine="720"/>
        <w:jc w:val="both"/>
      </w:pPr>
      <w:r w:rsidRPr="0051729D">
        <w:t>1.</w:t>
      </w:r>
      <w:r w:rsidR="00312E20" w:rsidRPr="0051729D">
        <w:t>10</w:t>
      </w:r>
      <w:r w:rsidRPr="0051729D">
        <w:t xml:space="preserve">. </w:t>
      </w:r>
      <w:r w:rsidR="009D453E" w:rsidRPr="0051729D">
        <w:t>i</w:t>
      </w:r>
      <w:r w:rsidR="00415F25" w:rsidRPr="0051729D">
        <w:t>zteikt 123. punktu šādā redakcijā:</w:t>
      </w:r>
    </w:p>
    <w:p w:rsidR="00415F25" w:rsidRPr="0051729D" w:rsidRDefault="00415F25" w:rsidP="00524EE1">
      <w:pPr>
        <w:ind w:firstLine="720"/>
        <w:jc w:val="both"/>
      </w:pPr>
      <w:r w:rsidRPr="0051729D">
        <w:t>“123. Laukmali uzskata par aramzemei blakusesošu platību, ja to vismaz piecus gadus klāj zālaugu segums.”</w:t>
      </w:r>
    </w:p>
    <w:p w:rsidR="00415F25" w:rsidRPr="0051729D" w:rsidRDefault="00415F25" w:rsidP="00524EE1">
      <w:pPr>
        <w:ind w:firstLine="720"/>
        <w:jc w:val="both"/>
      </w:pPr>
    </w:p>
    <w:p w:rsidR="009D453E" w:rsidRPr="0051729D" w:rsidRDefault="009D453E" w:rsidP="009D453E">
      <w:pPr>
        <w:ind w:firstLine="720"/>
        <w:jc w:val="both"/>
      </w:pPr>
      <w:r w:rsidRPr="0051729D">
        <w:t>1.</w:t>
      </w:r>
      <w:r w:rsidR="003C2D3C" w:rsidRPr="0051729D">
        <w:t>1</w:t>
      </w:r>
      <w:r w:rsidR="00312E20" w:rsidRPr="0051729D">
        <w:t>1</w:t>
      </w:r>
      <w:r w:rsidRPr="0051729D">
        <w:t>. svītrot 124. punktu;</w:t>
      </w:r>
    </w:p>
    <w:p w:rsidR="00471C96" w:rsidRPr="0051729D" w:rsidRDefault="00471C96" w:rsidP="00E27D38">
      <w:pPr>
        <w:ind w:left="720"/>
        <w:jc w:val="both"/>
      </w:pPr>
    </w:p>
    <w:p w:rsidR="00E27D38" w:rsidRPr="0051729D" w:rsidRDefault="00FE2C0E" w:rsidP="00E27D38">
      <w:pPr>
        <w:ind w:left="720"/>
        <w:jc w:val="both"/>
      </w:pPr>
      <w:r w:rsidRPr="0051729D">
        <w:t>1.</w:t>
      </w:r>
      <w:r w:rsidR="009D453E" w:rsidRPr="0051729D">
        <w:t>1</w:t>
      </w:r>
      <w:r w:rsidR="00312E20" w:rsidRPr="0051729D">
        <w:t>2</w:t>
      </w:r>
      <w:r w:rsidR="00524EE1" w:rsidRPr="0051729D">
        <w:t>.</w:t>
      </w:r>
      <w:r w:rsidR="00D67A4C" w:rsidRPr="0051729D">
        <w:t xml:space="preserve"> </w:t>
      </w:r>
      <w:r w:rsidR="00506EF4" w:rsidRPr="0051729D">
        <w:t>p</w:t>
      </w:r>
      <w:r w:rsidR="00E27D38" w:rsidRPr="0051729D">
        <w:t xml:space="preserve">apildināt </w:t>
      </w:r>
      <w:r w:rsidR="00A04ADD" w:rsidRPr="0051729D">
        <w:t>11.4.</w:t>
      </w:r>
      <w:r w:rsidR="00815A26" w:rsidRPr="0051729D">
        <w:t> </w:t>
      </w:r>
      <w:r w:rsidR="00A04ADD" w:rsidRPr="0051729D">
        <w:t>apakšnodaļu</w:t>
      </w:r>
      <w:r w:rsidR="00E27D38" w:rsidRPr="0051729D">
        <w:t xml:space="preserve"> ar </w:t>
      </w:r>
      <w:r w:rsidR="00257CCA" w:rsidRPr="0051729D">
        <w:t>124</w:t>
      </w:r>
      <w:r w:rsidR="00506EF4" w:rsidRPr="0051729D">
        <w:t>.</w:t>
      </w:r>
      <w:r w:rsidR="00E27D38" w:rsidRPr="0051729D">
        <w:rPr>
          <w:vertAlign w:val="superscript"/>
        </w:rPr>
        <w:t>1</w:t>
      </w:r>
      <w:r w:rsidR="00506EF4" w:rsidRPr="0051729D">
        <w:rPr>
          <w:vertAlign w:val="superscript"/>
        </w:rPr>
        <w:t> </w:t>
      </w:r>
      <w:r w:rsidR="00E27D38" w:rsidRPr="0051729D">
        <w:t>punktu šādā redakcijā:</w:t>
      </w:r>
    </w:p>
    <w:p w:rsidR="00E27D38" w:rsidRPr="0051729D" w:rsidRDefault="00E27D38" w:rsidP="00415F25">
      <w:pPr>
        <w:ind w:firstLine="709"/>
        <w:jc w:val="both"/>
      </w:pPr>
      <w:r w:rsidRPr="0051729D">
        <w:lastRenderedPageBreak/>
        <w:t>“</w:t>
      </w:r>
      <w:r w:rsidR="00163167" w:rsidRPr="0051729D">
        <w:t>124.</w:t>
      </w:r>
      <w:r w:rsidR="00163167" w:rsidRPr="0051729D">
        <w:rPr>
          <w:vertAlign w:val="superscript"/>
        </w:rPr>
        <w:t>1</w:t>
      </w:r>
      <w:r w:rsidR="00163167" w:rsidRPr="0051729D">
        <w:t xml:space="preserve"> </w:t>
      </w:r>
      <w:r w:rsidR="0014332B" w:rsidRPr="0051729D">
        <w:t xml:space="preserve">Ja pārbaudē uz vietas saimniecībā konstatē, ka </w:t>
      </w:r>
      <w:r w:rsidR="00A04ADD" w:rsidRPr="0051729D">
        <w:t xml:space="preserve">vienotajā iesniegumā deklarētais </w:t>
      </w:r>
      <w:r w:rsidR="0014332B" w:rsidRPr="0051729D">
        <w:t xml:space="preserve">ekoloģiski nozīmīgas platības veids neatbilst situācijai dabā vai netiek izpildīti nosacījumi, lai to klasificētu par ekoloģiski nozīmīgu platību, vai deklarētā platība ir </w:t>
      </w:r>
      <w:r w:rsidR="00B55F11" w:rsidRPr="0051729D">
        <w:t>liel</w:t>
      </w:r>
      <w:r w:rsidR="0014332B" w:rsidRPr="0051729D">
        <w:t>āka par dabā uzmērīto platību, tad lauksaimnieka rīcībā esošu platību, kas vienotajā iesniegumā nav deklarēta kā ekoloģiski nozīmīga platība, bet atbilst ekoloģiski nozīmīgas platības kritērijiem un atrodas uz lauksaimnieka vienotajā iesniegumā deklarētās lauksaimniecības zemes, var izmantot, lai kompensētu deklarētās ekoloģiski nozīmīgas platības lieluma sasniegšanai trūkstošo platību. Grupā augošus kokus, koku un krūmu pudurus, dīķus, kā arī zemi zem dižkokiem, alejām un dižakmeņiem var izmantot trūkstošās ekoloģiski nozīmīgās platības kompensēšanai, ja šie objekti pārbaudes brīdī ir identificējami saimniecībā un lauksaimnieks pierād</w:t>
      </w:r>
      <w:r w:rsidR="00A04ADD" w:rsidRPr="0051729D">
        <w:t>a</w:t>
      </w:r>
      <w:r w:rsidR="0014332B" w:rsidRPr="0051729D">
        <w:t>, ka attiecīgais ainavas elements atrodas tā īpašumā vai valdījumā.</w:t>
      </w:r>
      <w:r w:rsidR="00A04ADD" w:rsidRPr="0051729D">
        <w:t>”;</w:t>
      </w:r>
    </w:p>
    <w:p w:rsidR="00281A0E" w:rsidRPr="0051729D" w:rsidRDefault="00281A0E" w:rsidP="00DC404C">
      <w:pPr>
        <w:ind w:firstLine="720"/>
        <w:jc w:val="both"/>
      </w:pPr>
    </w:p>
    <w:p w:rsidR="00C37A32" w:rsidRPr="0051729D" w:rsidRDefault="00FE2C0E" w:rsidP="00C37A32">
      <w:pPr>
        <w:ind w:firstLine="720"/>
        <w:jc w:val="both"/>
      </w:pPr>
      <w:r w:rsidRPr="0051729D">
        <w:t>1.</w:t>
      </w:r>
      <w:r w:rsidR="005F1A3D" w:rsidRPr="0051729D">
        <w:t>1</w:t>
      </w:r>
      <w:r w:rsidR="00312E20" w:rsidRPr="0051729D">
        <w:t>3</w:t>
      </w:r>
      <w:r w:rsidR="00281A0E" w:rsidRPr="0051729D">
        <w:t xml:space="preserve">. </w:t>
      </w:r>
      <w:r w:rsidR="00506EF4" w:rsidRPr="0051729D">
        <w:t>p</w:t>
      </w:r>
      <w:r w:rsidR="00281A0E" w:rsidRPr="0051729D">
        <w:t xml:space="preserve">apildināt </w:t>
      </w:r>
      <w:r w:rsidR="00A04ADD" w:rsidRPr="0051729D">
        <w:t>13.</w:t>
      </w:r>
      <w:r w:rsidR="00815A26" w:rsidRPr="0051729D">
        <w:t> </w:t>
      </w:r>
      <w:r w:rsidR="00A04ADD" w:rsidRPr="0051729D">
        <w:t>nodaļu</w:t>
      </w:r>
      <w:r w:rsidR="00281A0E" w:rsidRPr="0051729D">
        <w:t xml:space="preserve"> ar 132.</w:t>
      </w:r>
      <w:r w:rsidR="006C5B5C" w:rsidRPr="0051729D">
        <w:rPr>
          <w:vertAlign w:val="superscript"/>
        </w:rPr>
        <w:t>1</w:t>
      </w:r>
      <w:r w:rsidR="00506EF4" w:rsidRPr="0051729D">
        <w:rPr>
          <w:vertAlign w:val="superscript"/>
        </w:rPr>
        <w:t> </w:t>
      </w:r>
      <w:r w:rsidR="00281A0E" w:rsidRPr="0051729D">
        <w:t>punktu šādā redakcijā:</w:t>
      </w:r>
    </w:p>
    <w:p w:rsidR="00281A0E" w:rsidRPr="0051729D" w:rsidRDefault="005B50A4" w:rsidP="00415F25">
      <w:pPr>
        <w:ind w:firstLine="709"/>
        <w:jc w:val="both"/>
      </w:pPr>
      <w:r w:rsidRPr="0051729D">
        <w:t>“</w:t>
      </w:r>
      <w:r w:rsidR="00DD40BF" w:rsidRPr="0051729D">
        <w:t>132.</w:t>
      </w:r>
      <w:r w:rsidR="00506EF4" w:rsidRPr="0051729D">
        <w:rPr>
          <w:vertAlign w:val="superscript"/>
        </w:rPr>
        <w:t>1 </w:t>
      </w:r>
      <w:r w:rsidRPr="0051729D">
        <w:t>Brīvprātīgā</w:t>
      </w:r>
      <w:r w:rsidR="00F84662" w:rsidRPr="0051729D">
        <w:t xml:space="preserve"> saistītā atbalsta maksimālais</w:t>
      </w:r>
      <w:r w:rsidR="00281A0E" w:rsidRPr="0051729D">
        <w:t xml:space="preserve"> </w:t>
      </w:r>
      <w:r w:rsidR="00506EF4" w:rsidRPr="0051729D">
        <w:t>apmērs</w:t>
      </w:r>
      <w:r w:rsidR="00281A0E" w:rsidRPr="0051729D">
        <w:t xml:space="preserve"> </w:t>
      </w:r>
      <w:r w:rsidR="00F84662" w:rsidRPr="0051729D">
        <w:t>2015.</w:t>
      </w:r>
      <w:r w:rsidR="00506EF4" w:rsidRPr="0051729D">
        <w:t> </w:t>
      </w:r>
      <w:r w:rsidR="00F84662" w:rsidRPr="0051729D">
        <w:t xml:space="preserve">gadā </w:t>
      </w:r>
      <w:r w:rsidR="00281A0E" w:rsidRPr="0051729D">
        <w:t>ir noteikts šo noteikumu 14</w:t>
      </w:r>
      <w:r w:rsidRPr="0051729D">
        <w:t>.</w:t>
      </w:r>
      <w:r w:rsidR="00281A0E" w:rsidRPr="0051729D">
        <w:rPr>
          <w:vertAlign w:val="superscript"/>
        </w:rPr>
        <w:t>1</w:t>
      </w:r>
      <w:r w:rsidR="00506EF4" w:rsidRPr="0051729D">
        <w:t> </w:t>
      </w:r>
      <w:r w:rsidR="00281A0E" w:rsidRPr="0051729D">
        <w:t>pielikumā</w:t>
      </w:r>
      <w:r w:rsidR="00DD40BF" w:rsidRPr="0051729D">
        <w:t>.</w:t>
      </w:r>
      <w:r w:rsidR="00281A0E" w:rsidRPr="0051729D">
        <w:t>”</w:t>
      </w:r>
      <w:r w:rsidR="00506EF4" w:rsidRPr="0051729D">
        <w:t>;</w:t>
      </w:r>
      <w:r w:rsidR="00281A0E" w:rsidRPr="0051729D">
        <w:t xml:space="preserve"> </w:t>
      </w:r>
    </w:p>
    <w:p w:rsidR="007D58F3" w:rsidRPr="0051729D" w:rsidRDefault="007D58F3" w:rsidP="00E27D38">
      <w:pPr>
        <w:ind w:left="720"/>
        <w:jc w:val="both"/>
      </w:pPr>
    </w:p>
    <w:p w:rsidR="00E27D38" w:rsidRPr="0051729D" w:rsidRDefault="00FE2C0E" w:rsidP="00464F7E">
      <w:pPr>
        <w:ind w:firstLine="709"/>
        <w:jc w:val="both"/>
      </w:pPr>
      <w:r w:rsidRPr="0051729D">
        <w:t>1.</w:t>
      </w:r>
      <w:r w:rsidR="005F1A3D" w:rsidRPr="0051729D">
        <w:t>1</w:t>
      </w:r>
      <w:r w:rsidR="00312E20" w:rsidRPr="0051729D">
        <w:t>4</w:t>
      </w:r>
      <w:r w:rsidR="00E27D38" w:rsidRPr="0051729D">
        <w:t xml:space="preserve">. </w:t>
      </w:r>
      <w:r w:rsidR="00506EF4" w:rsidRPr="0051729D">
        <w:t>s</w:t>
      </w:r>
      <w:r w:rsidR="00E27D38" w:rsidRPr="0051729D">
        <w:t>vītrot 133.2.</w:t>
      </w:r>
      <w:r w:rsidR="00815A26" w:rsidRPr="0051729D">
        <w:t xml:space="preserve"> un</w:t>
      </w:r>
      <w:r w:rsidR="00E27D38" w:rsidRPr="0051729D">
        <w:t xml:space="preserve"> 142.</w:t>
      </w:r>
      <w:r w:rsidR="005C1A54" w:rsidRPr="0051729D">
        <w:t>3</w:t>
      </w:r>
      <w:r w:rsidR="00506EF4" w:rsidRPr="0051729D">
        <w:t xml:space="preserve">. </w:t>
      </w:r>
      <w:r w:rsidR="00A04ADD" w:rsidRPr="0051729D">
        <w:t xml:space="preserve">apakšpunktā, 150. punktā </w:t>
      </w:r>
      <w:r w:rsidR="00506EF4" w:rsidRPr="0051729D">
        <w:t>un</w:t>
      </w:r>
      <w:r w:rsidR="00E27D38" w:rsidRPr="0051729D">
        <w:t xml:space="preserve"> </w:t>
      </w:r>
      <w:r w:rsidR="00281A0E" w:rsidRPr="0051729D">
        <w:t>158.3. apakšpunktā</w:t>
      </w:r>
      <w:r w:rsidR="00E27D38" w:rsidRPr="0051729D">
        <w:t xml:space="preserve"> vārdus “dzīves laikā”</w:t>
      </w:r>
      <w:r w:rsidR="00DD40BF" w:rsidRPr="0051729D">
        <w:t>;</w:t>
      </w:r>
    </w:p>
    <w:p w:rsidR="00471C96" w:rsidRPr="0051729D" w:rsidRDefault="00471C96" w:rsidP="00464F7E">
      <w:pPr>
        <w:ind w:firstLine="709"/>
        <w:jc w:val="both"/>
      </w:pPr>
    </w:p>
    <w:p w:rsidR="00DC404C" w:rsidRPr="0051729D" w:rsidRDefault="00DC404C" w:rsidP="00464F7E">
      <w:pPr>
        <w:ind w:firstLine="709"/>
        <w:jc w:val="both"/>
      </w:pPr>
      <w:r w:rsidRPr="0051729D">
        <w:t>1.1</w:t>
      </w:r>
      <w:r w:rsidR="00312E20" w:rsidRPr="0051729D">
        <w:t>5</w:t>
      </w:r>
      <w:r w:rsidRPr="0051729D">
        <w:t>. izteikt 171.</w:t>
      </w:r>
      <w:r w:rsidR="00815A26" w:rsidRPr="0051729D">
        <w:t> </w:t>
      </w:r>
      <w:r w:rsidRPr="0051729D">
        <w:t>punktu šādā redakcijā:</w:t>
      </w:r>
    </w:p>
    <w:p w:rsidR="00DC404C" w:rsidRPr="0051729D" w:rsidRDefault="00DC404C" w:rsidP="00464F7E">
      <w:pPr>
        <w:ind w:firstLine="709"/>
        <w:jc w:val="both"/>
      </w:pPr>
      <w:r w:rsidRPr="0051729D">
        <w:t>“171. Brīvprātīga saistītā atbalsta likmi par proteīnaugiem saskaņā ar regulas Nr.</w:t>
      </w:r>
      <w:r w:rsidR="00815A26" w:rsidRPr="0051729D">
        <w:t> </w:t>
      </w:r>
      <w:r w:rsidRPr="0051729D">
        <w:t>639/2014 53.</w:t>
      </w:r>
      <w:r w:rsidR="00815A26" w:rsidRPr="0051729D">
        <w:t> </w:t>
      </w:r>
      <w:r w:rsidRPr="0051729D">
        <w:t>panta 2.</w:t>
      </w:r>
      <w:r w:rsidR="00815A26" w:rsidRPr="0051729D">
        <w:t> </w:t>
      </w:r>
      <w:r w:rsidRPr="0051729D">
        <w:t xml:space="preserve">punktu attiecīgajā gadā aprēķina, dalot maksimālo atbalsta apmēru ar valstī kopējo </w:t>
      </w:r>
      <w:proofErr w:type="spellStart"/>
      <w:r w:rsidRPr="0051729D">
        <w:t>atbalsttiesīgo</w:t>
      </w:r>
      <w:proofErr w:type="spellEnd"/>
      <w:r w:rsidRPr="0051729D">
        <w:t xml:space="preserve"> proteīnaugu hektāru skaitu kārtējā gadā.”</w:t>
      </w:r>
      <w:r w:rsidR="00A04ADD" w:rsidRPr="0051729D">
        <w:t>;</w:t>
      </w:r>
    </w:p>
    <w:p w:rsidR="00DC404C" w:rsidRPr="0051729D" w:rsidRDefault="00DC404C" w:rsidP="00464F7E">
      <w:pPr>
        <w:ind w:firstLine="709"/>
        <w:jc w:val="both"/>
      </w:pPr>
    </w:p>
    <w:p w:rsidR="00DC404C" w:rsidRPr="0051729D" w:rsidRDefault="00DC404C" w:rsidP="00464F7E">
      <w:pPr>
        <w:ind w:firstLine="709"/>
        <w:jc w:val="both"/>
      </w:pPr>
      <w:r w:rsidRPr="0051729D">
        <w:t>1.1</w:t>
      </w:r>
      <w:r w:rsidR="00312E20" w:rsidRPr="0051729D">
        <w:t>6</w:t>
      </w:r>
      <w:r w:rsidRPr="0051729D">
        <w:t>. svītrot 172.</w:t>
      </w:r>
      <w:r w:rsidR="00815A26" w:rsidRPr="0051729D">
        <w:t> </w:t>
      </w:r>
      <w:r w:rsidRPr="0051729D">
        <w:t>punktu;</w:t>
      </w:r>
    </w:p>
    <w:p w:rsidR="00DC404C" w:rsidRPr="0051729D" w:rsidRDefault="00DC404C" w:rsidP="00464F7E">
      <w:pPr>
        <w:ind w:firstLine="709"/>
        <w:jc w:val="both"/>
      </w:pPr>
    </w:p>
    <w:p w:rsidR="00DC404C" w:rsidRPr="0051729D" w:rsidRDefault="00DC404C" w:rsidP="00DC404C">
      <w:pPr>
        <w:ind w:firstLine="709"/>
        <w:jc w:val="both"/>
      </w:pPr>
      <w:r w:rsidRPr="0051729D">
        <w:t>1.1</w:t>
      </w:r>
      <w:r w:rsidR="00312E20" w:rsidRPr="0051729D">
        <w:t>7</w:t>
      </w:r>
      <w:r w:rsidRPr="0051729D">
        <w:t>. izteikt 211.</w:t>
      </w:r>
      <w:r w:rsidR="00815A26" w:rsidRPr="0051729D">
        <w:t> </w:t>
      </w:r>
      <w:r w:rsidRPr="0051729D">
        <w:t>punktu šādā redakcijā:</w:t>
      </w:r>
    </w:p>
    <w:p w:rsidR="00DC404C" w:rsidRPr="0051729D" w:rsidRDefault="00DC404C" w:rsidP="00DC404C">
      <w:pPr>
        <w:ind w:firstLine="709"/>
        <w:jc w:val="both"/>
      </w:pPr>
      <w:r w:rsidRPr="0051729D">
        <w:t>“</w:t>
      </w:r>
      <w:r w:rsidR="00C9465A" w:rsidRPr="0051729D">
        <w:t>21</w:t>
      </w:r>
      <w:r w:rsidRPr="0051729D">
        <w:t>1. Brīvprātīga saistītā atbalsta likmi par vasaras rapsi saskaņā ar regulas Nr.</w:t>
      </w:r>
      <w:r w:rsidR="00815A26" w:rsidRPr="0051729D">
        <w:t> </w:t>
      </w:r>
      <w:r w:rsidRPr="0051729D">
        <w:t>639/2014 53.</w:t>
      </w:r>
      <w:r w:rsidR="00815A26" w:rsidRPr="0051729D">
        <w:t> </w:t>
      </w:r>
      <w:r w:rsidRPr="0051729D">
        <w:t>panta 2.</w:t>
      </w:r>
      <w:r w:rsidR="00815A26" w:rsidRPr="0051729D">
        <w:t> </w:t>
      </w:r>
      <w:r w:rsidRPr="0051729D">
        <w:t xml:space="preserve">punktu attiecīgajā gadā aprēķina, dalot maksimālo atbalsta apmēru ar valstī kopējo </w:t>
      </w:r>
      <w:proofErr w:type="spellStart"/>
      <w:r w:rsidRPr="0051729D">
        <w:t>atbalsttiesīgo</w:t>
      </w:r>
      <w:proofErr w:type="spellEnd"/>
      <w:r w:rsidRPr="0051729D">
        <w:t xml:space="preserve"> vasaras rapša hektāru skaitu kārtējā gadā.”</w:t>
      </w:r>
      <w:r w:rsidR="00C9465A" w:rsidRPr="0051729D">
        <w:t>;</w:t>
      </w:r>
    </w:p>
    <w:p w:rsidR="00DC404C" w:rsidRPr="0051729D" w:rsidRDefault="00DC404C" w:rsidP="00DC404C">
      <w:pPr>
        <w:ind w:firstLine="709"/>
        <w:jc w:val="both"/>
      </w:pPr>
    </w:p>
    <w:p w:rsidR="00DC404C" w:rsidRPr="0051729D" w:rsidRDefault="00471C96" w:rsidP="00464F7E">
      <w:pPr>
        <w:ind w:firstLine="709"/>
        <w:jc w:val="both"/>
      </w:pPr>
      <w:r w:rsidRPr="0051729D">
        <w:t>1.1</w:t>
      </w:r>
      <w:r w:rsidR="00312E20" w:rsidRPr="0051729D">
        <w:t>8</w:t>
      </w:r>
      <w:r w:rsidR="00DC404C" w:rsidRPr="0051729D">
        <w:t>. svītrot 212.</w:t>
      </w:r>
      <w:r w:rsidR="00815A26" w:rsidRPr="0051729D">
        <w:t> </w:t>
      </w:r>
      <w:r w:rsidR="00DC404C" w:rsidRPr="0051729D">
        <w:t>punktu;</w:t>
      </w:r>
    </w:p>
    <w:p w:rsidR="00A716E3" w:rsidRPr="0051729D" w:rsidRDefault="00A716E3" w:rsidP="00464F7E">
      <w:pPr>
        <w:ind w:firstLine="709"/>
        <w:jc w:val="both"/>
      </w:pPr>
    </w:p>
    <w:p w:rsidR="00A716E3" w:rsidRPr="0051729D" w:rsidRDefault="00A716E3" w:rsidP="00A716E3">
      <w:pPr>
        <w:ind w:firstLine="720"/>
        <w:jc w:val="both"/>
      </w:pPr>
      <w:r w:rsidRPr="0051729D">
        <w:t>1.19. papildināt 15.</w:t>
      </w:r>
      <w:r w:rsidR="006C230F" w:rsidRPr="0051729D">
        <w:t>1</w:t>
      </w:r>
      <w:r w:rsidRPr="0051729D">
        <w:t> </w:t>
      </w:r>
      <w:r w:rsidR="006C230F" w:rsidRPr="0051729D">
        <w:t>apakš</w:t>
      </w:r>
      <w:r w:rsidRPr="0051729D">
        <w:t>nodaļu ar 233.</w:t>
      </w:r>
      <w:r w:rsidRPr="0051729D">
        <w:rPr>
          <w:vertAlign w:val="superscript"/>
        </w:rPr>
        <w:t>1 </w:t>
      </w:r>
      <w:r w:rsidRPr="0051729D">
        <w:t>punktu šādā redakcijā:</w:t>
      </w:r>
    </w:p>
    <w:p w:rsidR="00A716E3" w:rsidRPr="0051729D" w:rsidRDefault="00A716E3" w:rsidP="00A716E3">
      <w:pPr>
        <w:ind w:firstLine="709"/>
        <w:jc w:val="both"/>
      </w:pPr>
      <w:r w:rsidRPr="0051729D">
        <w:t>“233.</w:t>
      </w:r>
      <w:r w:rsidRPr="0051729D">
        <w:rPr>
          <w:vertAlign w:val="superscript"/>
        </w:rPr>
        <w:t>1 </w:t>
      </w:r>
      <w:r w:rsidRPr="0051729D">
        <w:t>Pārejas posma valsts atbalsta un atdalītā pārejas posma valsts atbalsta maksimālais apmērs 2015. gadā ir noteikts šo noteikumu 1</w:t>
      </w:r>
      <w:r w:rsidR="007E0474" w:rsidRPr="0051729D">
        <w:t>6</w:t>
      </w:r>
      <w:r w:rsidRPr="0051729D">
        <w:t>.</w:t>
      </w:r>
      <w:r w:rsidRPr="0051729D">
        <w:rPr>
          <w:vertAlign w:val="superscript"/>
        </w:rPr>
        <w:t>1</w:t>
      </w:r>
      <w:r w:rsidRPr="0051729D">
        <w:t xml:space="preserve">pielikumā.”; </w:t>
      </w:r>
    </w:p>
    <w:p w:rsidR="002E46DE" w:rsidRPr="0051729D" w:rsidRDefault="002E46DE" w:rsidP="00A716E3">
      <w:pPr>
        <w:ind w:firstLine="709"/>
        <w:jc w:val="both"/>
      </w:pPr>
    </w:p>
    <w:p w:rsidR="002E46DE" w:rsidRPr="0051729D" w:rsidRDefault="002E46DE" w:rsidP="002E46DE">
      <w:pPr>
        <w:ind w:firstLine="720"/>
        <w:jc w:val="both"/>
      </w:pPr>
      <w:r w:rsidRPr="0051729D">
        <w:t xml:space="preserve">1.20. papildināt </w:t>
      </w:r>
      <w:r w:rsidR="006C230F" w:rsidRPr="0051729D">
        <w:t>15.2</w:t>
      </w:r>
      <w:r w:rsidR="00B51A99" w:rsidRPr="0051729D">
        <w:t>. </w:t>
      </w:r>
      <w:r w:rsidR="006C230F" w:rsidRPr="0051729D">
        <w:t xml:space="preserve">apakšnodaļu </w:t>
      </w:r>
      <w:r w:rsidRPr="0051729D">
        <w:t>ar 238.</w:t>
      </w:r>
      <w:r w:rsidRPr="0051729D">
        <w:rPr>
          <w:vertAlign w:val="superscript"/>
        </w:rPr>
        <w:t>1 </w:t>
      </w:r>
      <w:r w:rsidRPr="0051729D">
        <w:t>punktu šādā redakcijā:</w:t>
      </w:r>
    </w:p>
    <w:p w:rsidR="002E46DE" w:rsidRPr="0051729D" w:rsidRDefault="002E46DE" w:rsidP="002E46DE">
      <w:pPr>
        <w:ind w:firstLine="709"/>
        <w:jc w:val="both"/>
      </w:pPr>
      <w:r w:rsidRPr="0051729D">
        <w:t>“238.</w:t>
      </w:r>
      <w:r w:rsidRPr="0051729D">
        <w:rPr>
          <w:vertAlign w:val="superscript"/>
        </w:rPr>
        <w:t>1 </w:t>
      </w:r>
      <w:r w:rsidRPr="0051729D">
        <w:t>Atbalsta likmi attiecīgajā gadā aprēķina, dalot maksimālo atbalsta apmēru ar zīdītājgovju skaitu, kas attiecīgajā gadā dod tiesības saņemt atbalstu</w:t>
      </w:r>
      <w:r w:rsidR="006C230F" w:rsidRPr="0051729D">
        <w:t>.</w:t>
      </w:r>
      <w:r w:rsidRPr="0051729D">
        <w:t xml:space="preserve">”; </w:t>
      </w:r>
    </w:p>
    <w:p w:rsidR="00A716E3" w:rsidRPr="0051729D" w:rsidRDefault="00A716E3" w:rsidP="00464F7E">
      <w:pPr>
        <w:ind w:firstLine="709"/>
        <w:jc w:val="both"/>
      </w:pPr>
    </w:p>
    <w:p w:rsidR="002E46DE" w:rsidRPr="0051729D" w:rsidRDefault="002E46DE" w:rsidP="002E46DE">
      <w:pPr>
        <w:ind w:firstLine="720"/>
        <w:jc w:val="both"/>
      </w:pPr>
      <w:r w:rsidRPr="0051729D">
        <w:t xml:space="preserve">1.21. papildināt </w:t>
      </w:r>
      <w:r w:rsidR="006C230F" w:rsidRPr="0051729D">
        <w:t>15.3</w:t>
      </w:r>
      <w:r w:rsidR="00B51A99" w:rsidRPr="0051729D">
        <w:t>. </w:t>
      </w:r>
      <w:r w:rsidR="006C230F" w:rsidRPr="0051729D">
        <w:t>apakšnodaļu</w:t>
      </w:r>
      <w:r w:rsidRPr="0051729D">
        <w:t xml:space="preserve"> ar 240.</w:t>
      </w:r>
      <w:r w:rsidRPr="0051729D">
        <w:rPr>
          <w:vertAlign w:val="superscript"/>
        </w:rPr>
        <w:t>1 </w:t>
      </w:r>
      <w:r w:rsidRPr="0051729D">
        <w:t>punktu šādā redakcijā:</w:t>
      </w:r>
    </w:p>
    <w:p w:rsidR="002E46DE" w:rsidRPr="0051729D" w:rsidRDefault="002E46DE" w:rsidP="002E46DE">
      <w:pPr>
        <w:ind w:firstLine="709"/>
        <w:jc w:val="both"/>
      </w:pPr>
      <w:r w:rsidRPr="0051729D">
        <w:t>“240.</w:t>
      </w:r>
      <w:r w:rsidRPr="0051729D">
        <w:rPr>
          <w:vertAlign w:val="superscript"/>
        </w:rPr>
        <w:t>1 </w:t>
      </w:r>
      <w:r w:rsidRPr="0051729D">
        <w:t>Atbalsta likmi attiecīgajā gadā aprēķina, dalot maksimālo atbalsta apmēru ar aitu māšu skaitu, kas attiecīgajā gadā dod tiesības saņemt atbalstu</w:t>
      </w:r>
      <w:r w:rsidR="006C230F" w:rsidRPr="0051729D">
        <w:t>.</w:t>
      </w:r>
      <w:r w:rsidRPr="0051729D">
        <w:t xml:space="preserve">”; </w:t>
      </w:r>
    </w:p>
    <w:p w:rsidR="00A716E3" w:rsidRPr="0051729D" w:rsidRDefault="00A716E3" w:rsidP="00464F7E">
      <w:pPr>
        <w:ind w:firstLine="709"/>
        <w:jc w:val="both"/>
      </w:pPr>
    </w:p>
    <w:p w:rsidR="00A40363" w:rsidRPr="0051729D" w:rsidRDefault="00FE2C0E" w:rsidP="00A40363">
      <w:pPr>
        <w:ind w:left="720"/>
        <w:jc w:val="both"/>
      </w:pPr>
      <w:r w:rsidRPr="0051729D">
        <w:t>1.</w:t>
      </w:r>
      <w:r w:rsidR="00D34BE2" w:rsidRPr="0051729D">
        <w:t>22</w:t>
      </w:r>
      <w:r w:rsidR="00E27D38" w:rsidRPr="0051729D">
        <w:t xml:space="preserve">. </w:t>
      </w:r>
      <w:r w:rsidR="00506EF4" w:rsidRPr="0051729D">
        <w:t>p</w:t>
      </w:r>
      <w:r w:rsidR="00A40363" w:rsidRPr="0051729D">
        <w:t>apildināt noteikumus ar 25</w:t>
      </w:r>
      <w:r w:rsidR="00415F25" w:rsidRPr="0051729D">
        <w:t>3</w:t>
      </w:r>
      <w:r w:rsidR="00A40363" w:rsidRPr="0051729D">
        <w:t>.</w:t>
      </w:r>
      <w:r w:rsidR="00506EF4" w:rsidRPr="0051729D">
        <w:t> </w:t>
      </w:r>
      <w:r w:rsidR="00A40363" w:rsidRPr="0051729D">
        <w:t>punktu šādā redakcijā:</w:t>
      </w:r>
    </w:p>
    <w:p w:rsidR="004879E2" w:rsidRPr="0051729D" w:rsidRDefault="00A40363" w:rsidP="004879E2">
      <w:pPr>
        <w:ind w:firstLine="720"/>
        <w:jc w:val="both"/>
      </w:pPr>
      <w:r w:rsidRPr="0051729D">
        <w:t>“</w:t>
      </w:r>
      <w:r w:rsidR="00147976" w:rsidRPr="0051729D">
        <w:t>25</w:t>
      </w:r>
      <w:r w:rsidR="00415F25" w:rsidRPr="0051729D">
        <w:t>3</w:t>
      </w:r>
      <w:r w:rsidR="00147976" w:rsidRPr="0051729D">
        <w:t xml:space="preserve">. </w:t>
      </w:r>
      <w:r w:rsidRPr="0051729D">
        <w:t>Maksājuma iesniegumus, kas Lauku atbalsta dienestā iesniegti līdz šo noteikumu spēkā stāšanās dienai, izskata atbilstoši normatīvajiem aktiem, kas bija spēkā to iesniegšanas dienā.”</w:t>
      </w:r>
      <w:r w:rsidR="00B51A99" w:rsidRPr="0051729D">
        <w:t>;</w:t>
      </w:r>
    </w:p>
    <w:p w:rsidR="004879E2" w:rsidRPr="0051729D" w:rsidRDefault="004879E2" w:rsidP="004879E2">
      <w:pPr>
        <w:ind w:firstLine="720"/>
        <w:jc w:val="both"/>
      </w:pPr>
    </w:p>
    <w:p w:rsidR="004879E2" w:rsidRPr="0051729D" w:rsidRDefault="00FE2C0E" w:rsidP="004879E2">
      <w:pPr>
        <w:ind w:firstLine="720"/>
        <w:jc w:val="both"/>
      </w:pPr>
      <w:r w:rsidRPr="0051729D">
        <w:t>1.</w:t>
      </w:r>
      <w:r w:rsidR="00312E20" w:rsidRPr="0051729D">
        <w:t>2</w:t>
      </w:r>
      <w:r w:rsidR="00D34BE2" w:rsidRPr="0051729D">
        <w:t>3</w:t>
      </w:r>
      <w:r w:rsidR="004879E2" w:rsidRPr="0051729D">
        <w:t xml:space="preserve">. </w:t>
      </w:r>
      <w:r w:rsidR="00506EF4" w:rsidRPr="0051729D">
        <w:t>i</w:t>
      </w:r>
      <w:r w:rsidR="00402DD7" w:rsidRPr="0051729D">
        <w:t>zteikt</w:t>
      </w:r>
      <w:r w:rsidR="004879E2" w:rsidRPr="0051729D">
        <w:t xml:space="preserve"> </w:t>
      </w:r>
      <w:r w:rsidR="00A545FB" w:rsidRPr="0051729D">
        <w:t>2. pielikuma</w:t>
      </w:r>
      <w:r w:rsidR="004879E2" w:rsidRPr="0051729D">
        <w:t xml:space="preserve"> 6.</w:t>
      </w:r>
      <w:r w:rsidR="00A545FB" w:rsidRPr="0051729D">
        <w:t>2. un 6.3.</w:t>
      </w:r>
      <w:r w:rsidR="00506EF4" w:rsidRPr="0051729D">
        <w:t> </w:t>
      </w:r>
      <w:r w:rsidR="005F4DB2" w:rsidRPr="0051729D">
        <w:t>apakš</w:t>
      </w:r>
      <w:r w:rsidR="00A545FB" w:rsidRPr="0051729D">
        <w:t>punktu šādā redakcijā:</w:t>
      </w:r>
    </w:p>
    <w:p w:rsidR="00A545FB" w:rsidRPr="0051729D" w:rsidRDefault="00A545FB" w:rsidP="004879E2">
      <w:pPr>
        <w:ind w:firstLine="720"/>
        <w:jc w:val="both"/>
      </w:pP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6"/>
        <w:gridCol w:w="3171"/>
        <w:gridCol w:w="704"/>
        <w:gridCol w:w="395"/>
        <w:gridCol w:w="425"/>
        <w:gridCol w:w="426"/>
        <w:gridCol w:w="425"/>
        <w:gridCol w:w="425"/>
        <w:gridCol w:w="370"/>
        <w:gridCol w:w="339"/>
        <w:gridCol w:w="567"/>
        <w:gridCol w:w="480"/>
        <w:gridCol w:w="499"/>
        <w:gridCol w:w="549"/>
      </w:tblGrid>
      <w:tr w:rsidR="005241EC" w:rsidRPr="0051729D" w:rsidTr="003C3CBC">
        <w:tc>
          <w:tcPr>
            <w:tcW w:w="675" w:type="dxa"/>
            <w:tcBorders>
              <w:right w:val="single" w:sz="4" w:space="0" w:color="auto"/>
            </w:tcBorders>
            <w:shd w:val="clear" w:color="auto" w:fill="auto"/>
          </w:tcPr>
          <w:p w:rsidR="00A545FB" w:rsidRPr="0051729D" w:rsidRDefault="00EF502F" w:rsidP="00815A26">
            <w:pPr>
              <w:pStyle w:val="teksts"/>
              <w:rPr>
                <w:color w:val="auto"/>
              </w:rPr>
            </w:pPr>
            <w:r w:rsidRPr="0051729D">
              <w:rPr>
                <w:color w:val="auto"/>
              </w:rPr>
              <w:t>“</w:t>
            </w:r>
            <w:r w:rsidR="00A545FB" w:rsidRPr="0051729D">
              <w:rPr>
                <w:color w:val="auto"/>
              </w:rPr>
              <w:t>6.2.</w:t>
            </w:r>
          </w:p>
        </w:tc>
        <w:tc>
          <w:tcPr>
            <w:tcW w:w="236" w:type="dxa"/>
            <w:tcBorders>
              <w:left w:val="single" w:sz="4" w:space="0" w:color="auto"/>
              <w:right w:val="nil"/>
            </w:tcBorders>
            <w:shd w:val="clear" w:color="auto" w:fill="auto"/>
          </w:tcPr>
          <w:p w:rsidR="00A545FB" w:rsidRPr="0051729D" w:rsidRDefault="00A545FB" w:rsidP="00815A26">
            <w:pPr>
              <w:pStyle w:val="teksts"/>
              <w:rPr>
                <w:color w:val="auto"/>
              </w:rPr>
            </w:pPr>
          </w:p>
        </w:tc>
        <w:tc>
          <w:tcPr>
            <w:tcW w:w="3171" w:type="dxa"/>
            <w:tcBorders>
              <w:left w:val="nil"/>
              <w:right w:val="single" w:sz="4" w:space="0" w:color="auto"/>
            </w:tcBorders>
            <w:shd w:val="clear" w:color="auto" w:fill="auto"/>
            <w:vAlign w:val="bottom"/>
          </w:tcPr>
          <w:p w:rsidR="00A545FB" w:rsidRPr="0051729D" w:rsidRDefault="00A545FB" w:rsidP="00815A26">
            <w:pPr>
              <w:pStyle w:val="teksts"/>
              <w:rPr>
                <w:color w:val="auto"/>
              </w:rPr>
            </w:pPr>
            <w:r w:rsidRPr="0051729D">
              <w:rPr>
                <w:color w:val="auto"/>
              </w:rPr>
              <w:t>Cietes kartupeļi</w:t>
            </w:r>
          </w:p>
        </w:tc>
        <w:tc>
          <w:tcPr>
            <w:tcW w:w="704" w:type="dxa"/>
            <w:tcBorders>
              <w:left w:val="single" w:sz="4" w:space="0" w:color="auto"/>
            </w:tcBorders>
            <w:shd w:val="clear" w:color="auto" w:fill="auto"/>
          </w:tcPr>
          <w:p w:rsidR="00A545FB" w:rsidRPr="0051729D" w:rsidRDefault="00A545FB" w:rsidP="00815A26">
            <w:pPr>
              <w:pStyle w:val="teksts"/>
              <w:rPr>
                <w:color w:val="auto"/>
              </w:rPr>
            </w:pPr>
            <w:r w:rsidRPr="0051729D">
              <w:rPr>
                <w:color w:val="auto"/>
              </w:rPr>
              <w:t>825</w:t>
            </w:r>
          </w:p>
        </w:tc>
        <w:tc>
          <w:tcPr>
            <w:tcW w:w="395" w:type="dxa"/>
            <w:shd w:val="clear" w:color="auto" w:fill="auto"/>
          </w:tcPr>
          <w:p w:rsidR="00A545FB" w:rsidRPr="0051729D" w:rsidRDefault="00A545FB" w:rsidP="00D65CF2">
            <w:pPr>
              <w:pStyle w:val="teksts"/>
              <w:rPr>
                <w:color w:val="auto"/>
              </w:rPr>
            </w:pPr>
          </w:p>
        </w:tc>
        <w:tc>
          <w:tcPr>
            <w:tcW w:w="425" w:type="dxa"/>
            <w:shd w:val="clear" w:color="auto" w:fill="auto"/>
          </w:tcPr>
          <w:p w:rsidR="00A545FB" w:rsidRPr="0051729D" w:rsidRDefault="00A545FB" w:rsidP="005241EC">
            <w:pPr>
              <w:pStyle w:val="teksts"/>
              <w:rPr>
                <w:color w:val="auto"/>
              </w:rPr>
            </w:pPr>
          </w:p>
        </w:tc>
        <w:tc>
          <w:tcPr>
            <w:tcW w:w="426" w:type="dxa"/>
            <w:shd w:val="clear" w:color="auto" w:fill="auto"/>
          </w:tcPr>
          <w:p w:rsidR="00A545FB" w:rsidRPr="0051729D" w:rsidRDefault="00A545FB" w:rsidP="005241EC">
            <w:pPr>
              <w:pStyle w:val="teksts"/>
              <w:rPr>
                <w:color w:val="auto"/>
              </w:rPr>
            </w:pPr>
          </w:p>
        </w:tc>
        <w:tc>
          <w:tcPr>
            <w:tcW w:w="425" w:type="dxa"/>
            <w:shd w:val="clear" w:color="auto" w:fill="auto"/>
          </w:tcPr>
          <w:p w:rsidR="00A545FB" w:rsidRPr="0051729D" w:rsidRDefault="00A545FB" w:rsidP="005241EC">
            <w:pPr>
              <w:pStyle w:val="teksts"/>
              <w:rPr>
                <w:color w:val="auto"/>
              </w:rPr>
            </w:pPr>
          </w:p>
        </w:tc>
        <w:tc>
          <w:tcPr>
            <w:tcW w:w="425" w:type="dxa"/>
            <w:shd w:val="clear" w:color="auto" w:fill="auto"/>
          </w:tcPr>
          <w:p w:rsidR="00A545FB" w:rsidRPr="0051729D" w:rsidRDefault="00A545FB" w:rsidP="005241EC">
            <w:pPr>
              <w:pStyle w:val="teksts"/>
              <w:rPr>
                <w:color w:val="auto"/>
              </w:rPr>
            </w:pPr>
          </w:p>
        </w:tc>
        <w:tc>
          <w:tcPr>
            <w:tcW w:w="370" w:type="dxa"/>
            <w:shd w:val="clear" w:color="auto" w:fill="auto"/>
          </w:tcPr>
          <w:p w:rsidR="00A545FB" w:rsidRPr="0051729D" w:rsidRDefault="00A545FB" w:rsidP="005241EC">
            <w:pPr>
              <w:pStyle w:val="teksts"/>
              <w:rPr>
                <w:color w:val="auto"/>
              </w:rPr>
            </w:pPr>
          </w:p>
        </w:tc>
        <w:tc>
          <w:tcPr>
            <w:tcW w:w="339" w:type="dxa"/>
          </w:tcPr>
          <w:p w:rsidR="00A545FB" w:rsidRPr="0051729D" w:rsidRDefault="00A545FB" w:rsidP="005241EC">
            <w:pPr>
              <w:pStyle w:val="teksts"/>
              <w:rPr>
                <w:color w:val="auto"/>
              </w:rPr>
            </w:pPr>
          </w:p>
        </w:tc>
        <w:tc>
          <w:tcPr>
            <w:tcW w:w="567" w:type="dxa"/>
          </w:tcPr>
          <w:p w:rsidR="00A545FB" w:rsidRPr="0051729D" w:rsidRDefault="00A545FB" w:rsidP="005241EC">
            <w:pPr>
              <w:pStyle w:val="teksts"/>
              <w:rPr>
                <w:color w:val="auto"/>
              </w:rPr>
            </w:pPr>
            <w:r w:rsidRPr="0051729D">
              <w:rPr>
                <w:color w:val="auto"/>
              </w:rPr>
              <w:t>x</w:t>
            </w:r>
          </w:p>
        </w:tc>
        <w:tc>
          <w:tcPr>
            <w:tcW w:w="480" w:type="dxa"/>
          </w:tcPr>
          <w:p w:rsidR="00A545FB" w:rsidRPr="0051729D" w:rsidRDefault="00A545FB" w:rsidP="005241EC">
            <w:pPr>
              <w:pStyle w:val="teksts"/>
              <w:rPr>
                <w:color w:val="auto"/>
              </w:rPr>
            </w:pPr>
          </w:p>
        </w:tc>
        <w:tc>
          <w:tcPr>
            <w:tcW w:w="499" w:type="dxa"/>
          </w:tcPr>
          <w:p w:rsidR="00A545FB" w:rsidRPr="0051729D" w:rsidRDefault="00A545FB" w:rsidP="005241EC">
            <w:pPr>
              <w:pStyle w:val="teksts"/>
              <w:rPr>
                <w:color w:val="auto"/>
              </w:rPr>
            </w:pPr>
            <w:r w:rsidRPr="0051729D">
              <w:rPr>
                <w:color w:val="auto"/>
              </w:rPr>
              <w:t>x</w:t>
            </w:r>
          </w:p>
        </w:tc>
        <w:tc>
          <w:tcPr>
            <w:tcW w:w="549" w:type="dxa"/>
          </w:tcPr>
          <w:p w:rsidR="00A545FB" w:rsidRPr="0051729D" w:rsidRDefault="00A545FB" w:rsidP="005241EC">
            <w:pPr>
              <w:pStyle w:val="teksts"/>
              <w:rPr>
                <w:color w:val="auto"/>
              </w:rPr>
            </w:pPr>
            <w:r w:rsidRPr="0051729D">
              <w:rPr>
                <w:color w:val="auto"/>
              </w:rPr>
              <w:t>x</w:t>
            </w:r>
          </w:p>
        </w:tc>
      </w:tr>
      <w:tr w:rsidR="005241EC" w:rsidRPr="0051729D" w:rsidTr="003C3CBC">
        <w:tc>
          <w:tcPr>
            <w:tcW w:w="675" w:type="dxa"/>
            <w:tcBorders>
              <w:right w:val="single" w:sz="4" w:space="0" w:color="auto"/>
            </w:tcBorders>
            <w:shd w:val="clear" w:color="auto" w:fill="auto"/>
          </w:tcPr>
          <w:p w:rsidR="00A545FB" w:rsidRPr="0051729D" w:rsidRDefault="00A545FB" w:rsidP="00815A26">
            <w:pPr>
              <w:pStyle w:val="teksts"/>
              <w:rPr>
                <w:color w:val="auto"/>
              </w:rPr>
            </w:pPr>
            <w:r w:rsidRPr="0051729D">
              <w:rPr>
                <w:color w:val="auto"/>
              </w:rPr>
              <w:t>6.3.</w:t>
            </w:r>
          </w:p>
        </w:tc>
        <w:tc>
          <w:tcPr>
            <w:tcW w:w="236" w:type="dxa"/>
            <w:tcBorders>
              <w:left w:val="single" w:sz="4" w:space="0" w:color="auto"/>
              <w:right w:val="nil"/>
            </w:tcBorders>
            <w:shd w:val="clear" w:color="auto" w:fill="auto"/>
          </w:tcPr>
          <w:p w:rsidR="00A545FB" w:rsidRPr="0051729D" w:rsidRDefault="00A545FB" w:rsidP="00815A26">
            <w:pPr>
              <w:pStyle w:val="teksts"/>
              <w:rPr>
                <w:color w:val="auto"/>
              </w:rPr>
            </w:pPr>
          </w:p>
        </w:tc>
        <w:tc>
          <w:tcPr>
            <w:tcW w:w="3171" w:type="dxa"/>
            <w:tcBorders>
              <w:left w:val="nil"/>
              <w:right w:val="single" w:sz="4" w:space="0" w:color="auto"/>
            </w:tcBorders>
            <w:shd w:val="clear" w:color="auto" w:fill="auto"/>
            <w:vAlign w:val="bottom"/>
          </w:tcPr>
          <w:p w:rsidR="00A545FB" w:rsidRPr="0051729D" w:rsidRDefault="00A545FB" w:rsidP="00815A26">
            <w:pPr>
              <w:pStyle w:val="teksts"/>
              <w:rPr>
                <w:color w:val="auto"/>
              </w:rPr>
            </w:pPr>
            <w:r w:rsidRPr="0051729D">
              <w:rPr>
                <w:color w:val="auto"/>
              </w:rPr>
              <w:t>Kartupeļi, kas citur nav minēti</w:t>
            </w:r>
          </w:p>
        </w:tc>
        <w:tc>
          <w:tcPr>
            <w:tcW w:w="704" w:type="dxa"/>
            <w:tcBorders>
              <w:left w:val="single" w:sz="4" w:space="0" w:color="auto"/>
            </w:tcBorders>
            <w:shd w:val="clear" w:color="auto" w:fill="auto"/>
          </w:tcPr>
          <w:p w:rsidR="00A545FB" w:rsidRPr="0051729D" w:rsidRDefault="00A545FB" w:rsidP="00815A26">
            <w:pPr>
              <w:pStyle w:val="teksts"/>
              <w:rPr>
                <w:color w:val="auto"/>
              </w:rPr>
            </w:pPr>
            <w:r w:rsidRPr="0051729D">
              <w:rPr>
                <w:color w:val="auto"/>
              </w:rPr>
              <w:t>820</w:t>
            </w:r>
          </w:p>
        </w:tc>
        <w:tc>
          <w:tcPr>
            <w:tcW w:w="395" w:type="dxa"/>
            <w:shd w:val="clear" w:color="auto" w:fill="auto"/>
          </w:tcPr>
          <w:p w:rsidR="00A545FB" w:rsidRPr="0051729D" w:rsidRDefault="00A545FB" w:rsidP="00D65CF2">
            <w:pPr>
              <w:pStyle w:val="teksts"/>
              <w:rPr>
                <w:color w:val="auto"/>
              </w:rPr>
            </w:pPr>
          </w:p>
        </w:tc>
        <w:tc>
          <w:tcPr>
            <w:tcW w:w="425" w:type="dxa"/>
            <w:shd w:val="clear" w:color="auto" w:fill="auto"/>
          </w:tcPr>
          <w:p w:rsidR="00A545FB" w:rsidRPr="0051729D" w:rsidRDefault="00A545FB" w:rsidP="005241EC">
            <w:pPr>
              <w:pStyle w:val="teksts"/>
              <w:rPr>
                <w:color w:val="auto"/>
              </w:rPr>
            </w:pPr>
          </w:p>
        </w:tc>
        <w:tc>
          <w:tcPr>
            <w:tcW w:w="426" w:type="dxa"/>
            <w:shd w:val="clear" w:color="auto" w:fill="auto"/>
          </w:tcPr>
          <w:p w:rsidR="00A545FB" w:rsidRPr="0051729D" w:rsidRDefault="00A545FB" w:rsidP="005241EC">
            <w:pPr>
              <w:pStyle w:val="teksts"/>
              <w:rPr>
                <w:color w:val="auto"/>
              </w:rPr>
            </w:pPr>
          </w:p>
        </w:tc>
        <w:tc>
          <w:tcPr>
            <w:tcW w:w="425" w:type="dxa"/>
            <w:shd w:val="clear" w:color="auto" w:fill="auto"/>
          </w:tcPr>
          <w:p w:rsidR="00A545FB" w:rsidRPr="0051729D" w:rsidRDefault="00A545FB" w:rsidP="005241EC">
            <w:pPr>
              <w:pStyle w:val="teksts"/>
              <w:rPr>
                <w:color w:val="auto"/>
              </w:rPr>
            </w:pPr>
          </w:p>
        </w:tc>
        <w:tc>
          <w:tcPr>
            <w:tcW w:w="425" w:type="dxa"/>
            <w:shd w:val="clear" w:color="auto" w:fill="auto"/>
          </w:tcPr>
          <w:p w:rsidR="00A545FB" w:rsidRPr="0051729D" w:rsidRDefault="00A545FB" w:rsidP="005241EC">
            <w:pPr>
              <w:pStyle w:val="teksts"/>
              <w:rPr>
                <w:color w:val="auto"/>
              </w:rPr>
            </w:pPr>
          </w:p>
        </w:tc>
        <w:tc>
          <w:tcPr>
            <w:tcW w:w="370" w:type="dxa"/>
            <w:shd w:val="clear" w:color="auto" w:fill="auto"/>
          </w:tcPr>
          <w:p w:rsidR="00A545FB" w:rsidRPr="0051729D" w:rsidRDefault="00A545FB" w:rsidP="005241EC">
            <w:pPr>
              <w:pStyle w:val="teksts"/>
              <w:rPr>
                <w:color w:val="auto"/>
              </w:rPr>
            </w:pPr>
          </w:p>
        </w:tc>
        <w:tc>
          <w:tcPr>
            <w:tcW w:w="339" w:type="dxa"/>
          </w:tcPr>
          <w:p w:rsidR="00A545FB" w:rsidRPr="0051729D" w:rsidRDefault="00A545FB" w:rsidP="005241EC">
            <w:pPr>
              <w:pStyle w:val="teksts"/>
              <w:rPr>
                <w:color w:val="auto"/>
              </w:rPr>
            </w:pPr>
          </w:p>
        </w:tc>
        <w:tc>
          <w:tcPr>
            <w:tcW w:w="567" w:type="dxa"/>
          </w:tcPr>
          <w:p w:rsidR="00A545FB" w:rsidRPr="0051729D" w:rsidRDefault="00A545FB" w:rsidP="005241EC">
            <w:pPr>
              <w:pStyle w:val="teksts"/>
              <w:rPr>
                <w:color w:val="auto"/>
              </w:rPr>
            </w:pPr>
            <w:r w:rsidRPr="0051729D">
              <w:rPr>
                <w:color w:val="auto"/>
              </w:rPr>
              <w:t>x</w:t>
            </w:r>
          </w:p>
        </w:tc>
        <w:tc>
          <w:tcPr>
            <w:tcW w:w="480" w:type="dxa"/>
          </w:tcPr>
          <w:p w:rsidR="00A545FB" w:rsidRPr="0051729D" w:rsidRDefault="00A545FB" w:rsidP="005241EC">
            <w:pPr>
              <w:pStyle w:val="teksts"/>
              <w:rPr>
                <w:color w:val="auto"/>
              </w:rPr>
            </w:pPr>
          </w:p>
        </w:tc>
        <w:tc>
          <w:tcPr>
            <w:tcW w:w="499" w:type="dxa"/>
          </w:tcPr>
          <w:p w:rsidR="00A545FB" w:rsidRPr="0051729D" w:rsidRDefault="00A545FB" w:rsidP="005241EC">
            <w:pPr>
              <w:pStyle w:val="teksts"/>
              <w:rPr>
                <w:color w:val="auto"/>
              </w:rPr>
            </w:pPr>
            <w:r w:rsidRPr="0051729D">
              <w:rPr>
                <w:color w:val="auto"/>
              </w:rPr>
              <w:t>x</w:t>
            </w:r>
          </w:p>
        </w:tc>
        <w:tc>
          <w:tcPr>
            <w:tcW w:w="549" w:type="dxa"/>
          </w:tcPr>
          <w:p w:rsidR="00A545FB" w:rsidRPr="0051729D" w:rsidRDefault="00A545FB" w:rsidP="005241EC">
            <w:pPr>
              <w:pStyle w:val="teksts"/>
              <w:rPr>
                <w:color w:val="auto"/>
              </w:rPr>
            </w:pPr>
            <w:r w:rsidRPr="0051729D">
              <w:rPr>
                <w:color w:val="auto"/>
              </w:rPr>
              <w:t>x</w:t>
            </w:r>
            <w:r w:rsidR="00EF502F" w:rsidRPr="0051729D">
              <w:rPr>
                <w:color w:val="auto"/>
              </w:rPr>
              <w:t>"</w:t>
            </w:r>
          </w:p>
        </w:tc>
      </w:tr>
    </w:tbl>
    <w:p w:rsidR="00A545FB" w:rsidRPr="0051729D" w:rsidRDefault="00A545FB" w:rsidP="004879E2">
      <w:pPr>
        <w:ind w:firstLine="720"/>
        <w:jc w:val="both"/>
        <w:rPr>
          <w:sz w:val="28"/>
          <w:szCs w:val="28"/>
        </w:rPr>
      </w:pPr>
    </w:p>
    <w:p w:rsidR="00A545FB" w:rsidRPr="0051729D" w:rsidRDefault="00FE2C0E" w:rsidP="00E27D38">
      <w:pPr>
        <w:ind w:left="720"/>
        <w:jc w:val="both"/>
      </w:pPr>
      <w:r w:rsidRPr="0051729D">
        <w:t>1.</w:t>
      </w:r>
      <w:r w:rsidR="00EF502F" w:rsidRPr="0051729D">
        <w:t>2</w:t>
      </w:r>
      <w:r w:rsidR="00D34BE2" w:rsidRPr="0051729D">
        <w:t>4</w:t>
      </w:r>
      <w:r w:rsidR="00A545FB" w:rsidRPr="0051729D">
        <w:t xml:space="preserve">. </w:t>
      </w:r>
      <w:r w:rsidR="00506EF4" w:rsidRPr="0051729D">
        <w:t>i</w:t>
      </w:r>
      <w:r w:rsidR="00A545FB" w:rsidRPr="0051729D">
        <w:t xml:space="preserve">zteikt 2. pielikuma 10.1. </w:t>
      </w:r>
      <w:r w:rsidR="005F4DB2" w:rsidRPr="0051729D">
        <w:t>apakš</w:t>
      </w:r>
      <w:r w:rsidR="00A545FB" w:rsidRPr="0051729D">
        <w:t>punkt</w:t>
      </w:r>
      <w:r w:rsidR="005B50A4" w:rsidRPr="0051729D">
        <w:t>u</w:t>
      </w:r>
      <w:r w:rsidR="00A545FB" w:rsidRPr="0051729D">
        <w:t xml:space="preserve"> šādā redakcijā:</w:t>
      </w:r>
    </w:p>
    <w:p w:rsidR="005A1F0E" w:rsidRPr="0051729D" w:rsidRDefault="005A1F0E" w:rsidP="00E27D38">
      <w:pPr>
        <w:ind w:left="720"/>
        <w:jc w:val="both"/>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171"/>
        <w:gridCol w:w="704"/>
        <w:gridCol w:w="395"/>
        <w:gridCol w:w="425"/>
        <w:gridCol w:w="426"/>
        <w:gridCol w:w="425"/>
        <w:gridCol w:w="425"/>
        <w:gridCol w:w="370"/>
        <w:gridCol w:w="339"/>
        <w:gridCol w:w="567"/>
        <w:gridCol w:w="480"/>
        <w:gridCol w:w="499"/>
        <w:gridCol w:w="549"/>
      </w:tblGrid>
      <w:tr w:rsidR="00D34BE2" w:rsidRPr="0051729D" w:rsidTr="00D34BE2">
        <w:tc>
          <w:tcPr>
            <w:tcW w:w="738" w:type="dxa"/>
            <w:tcBorders>
              <w:right w:val="single" w:sz="4" w:space="0" w:color="auto"/>
            </w:tcBorders>
            <w:shd w:val="clear" w:color="auto" w:fill="auto"/>
          </w:tcPr>
          <w:p w:rsidR="00D34BE2" w:rsidRPr="0051729D" w:rsidRDefault="00D34BE2" w:rsidP="005241EC">
            <w:pPr>
              <w:pStyle w:val="teksts"/>
              <w:rPr>
                <w:color w:val="auto"/>
              </w:rPr>
            </w:pPr>
            <w:r w:rsidRPr="0051729D">
              <w:rPr>
                <w:color w:val="auto"/>
              </w:rPr>
              <w:t>“10.1.</w:t>
            </w:r>
          </w:p>
        </w:tc>
        <w:tc>
          <w:tcPr>
            <w:tcW w:w="3171" w:type="dxa"/>
            <w:tcBorders>
              <w:left w:val="nil"/>
              <w:right w:val="single" w:sz="4" w:space="0" w:color="auto"/>
            </w:tcBorders>
            <w:shd w:val="clear" w:color="auto" w:fill="auto"/>
            <w:vAlign w:val="bottom"/>
          </w:tcPr>
          <w:p w:rsidR="00D34BE2" w:rsidRPr="0051729D" w:rsidRDefault="00D34BE2" w:rsidP="00D34BE2">
            <w:pPr>
              <w:pStyle w:val="teksts"/>
              <w:ind w:left="0" w:right="-69" w:hanging="33"/>
              <w:rPr>
                <w:color w:val="auto"/>
              </w:rPr>
            </w:pPr>
            <w:r w:rsidRPr="0051729D">
              <w:rPr>
                <w:color w:val="auto"/>
              </w:rPr>
              <w:t xml:space="preserve">Garšaugi un kultivēti ārstniecības augi (parastā dille, fenhelis, baziliks, </w:t>
            </w:r>
            <w:proofErr w:type="spellStart"/>
            <w:r w:rsidRPr="0051729D">
              <w:rPr>
                <w:color w:val="auto"/>
              </w:rPr>
              <w:t>sinepe</w:t>
            </w:r>
            <w:proofErr w:type="spellEnd"/>
            <w:r w:rsidRPr="0051729D">
              <w:rPr>
                <w:color w:val="auto"/>
              </w:rPr>
              <w:t xml:space="preserve">, timiāns, ķimenes, estragons, </w:t>
            </w:r>
            <w:proofErr w:type="spellStart"/>
            <w:r w:rsidRPr="0051729D">
              <w:rPr>
                <w:color w:val="auto"/>
              </w:rPr>
              <w:t>sierāboliņš</w:t>
            </w:r>
            <w:proofErr w:type="spellEnd"/>
            <w:r w:rsidRPr="0051729D">
              <w:rPr>
                <w:color w:val="auto"/>
              </w:rPr>
              <w:t xml:space="preserve">, anīss, majorāns, oregano jeb raudene, salvija, sējas koriandrs jeb </w:t>
            </w:r>
            <w:proofErr w:type="spellStart"/>
            <w:r w:rsidRPr="0051729D">
              <w:rPr>
                <w:color w:val="auto"/>
              </w:rPr>
              <w:t>kinza</w:t>
            </w:r>
            <w:proofErr w:type="spellEnd"/>
            <w:r w:rsidRPr="0051729D">
              <w:rPr>
                <w:color w:val="auto"/>
              </w:rPr>
              <w:t xml:space="preserve">, </w:t>
            </w:r>
            <w:proofErr w:type="spellStart"/>
            <w:r w:rsidRPr="0051729D">
              <w:rPr>
                <w:color w:val="auto"/>
              </w:rPr>
              <w:t>izops</w:t>
            </w:r>
            <w:proofErr w:type="spellEnd"/>
            <w:r w:rsidRPr="0051729D">
              <w:rPr>
                <w:color w:val="auto"/>
              </w:rPr>
              <w:t xml:space="preserve">, kumelīte, kliņģerīte, cigoriņš, piparmētra, </w:t>
            </w:r>
            <w:proofErr w:type="spellStart"/>
            <w:r w:rsidRPr="0051729D">
              <w:rPr>
                <w:color w:val="auto"/>
              </w:rPr>
              <w:t>pupumētra</w:t>
            </w:r>
            <w:proofErr w:type="spellEnd"/>
            <w:r w:rsidRPr="0051729D">
              <w:rPr>
                <w:color w:val="auto"/>
              </w:rPr>
              <w:t xml:space="preserve">, vērmele, </w:t>
            </w:r>
            <w:proofErr w:type="spellStart"/>
            <w:r w:rsidRPr="0051729D">
              <w:rPr>
                <w:color w:val="auto"/>
              </w:rPr>
              <w:t>lofants</w:t>
            </w:r>
            <w:proofErr w:type="spellEnd"/>
            <w:r w:rsidRPr="0051729D">
              <w:rPr>
                <w:color w:val="auto"/>
              </w:rPr>
              <w:t xml:space="preserve">, naktssvece, deviņvīru spēks, </w:t>
            </w:r>
            <w:proofErr w:type="spellStart"/>
            <w:r w:rsidRPr="0051729D">
              <w:rPr>
                <w:color w:val="auto"/>
              </w:rPr>
              <w:t>ābolmētra</w:t>
            </w:r>
            <w:proofErr w:type="spellEnd"/>
            <w:r w:rsidRPr="0051729D">
              <w:rPr>
                <w:color w:val="auto"/>
              </w:rPr>
              <w:t xml:space="preserve">, citronmelisa, tauksakne, mārdadzis, ehinācija, ārstniecības lupstājs, </w:t>
            </w:r>
            <w:proofErr w:type="spellStart"/>
            <w:r w:rsidRPr="0051729D">
              <w:rPr>
                <w:color w:val="auto"/>
              </w:rPr>
              <w:t>dižzirdzene</w:t>
            </w:r>
            <w:proofErr w:type="spellEnd"/>
            <w:r w:rsidRPr="0051729D">
              <w:rPr>
                <w:color w:val="auto"/>
              </w:rPr>
              <w:t xml:space="preserve">, </w:t>
            </w:r>
            <w:proofErr w:type="spellStart"/>
            <w:r w:rsidRPr="0051729D">
              <w:rPr>
                <w:color w:val="auto"/>
              </w:rPr>
              <w:t>raspodiņš</w:t>
            </w:r>
            <w:proofErr w:type="spellEnd"/>
            <w:r w:rsidRPr="0051729D">
              <w:rPr>
                <w:color w:val="auto"/>
              </w:rPr>
              <w:t>, sirds mātere, ārstniecības gurķene)</w:t>
            </w:r>
          </w:p>
        </w:tc>
        <w:tc>
          <w:tcPr>
            <w:tcW w:w="704" w:type="dxa"/>
            <w:tcBorders>
              <w:left w:val="single" w:sz="4" w:space="0" w:color="auto"/>
            </w:tcBorders>
            <w:shd w:val="clear" w:color="auto" w:fill="auto"/>
          </w:tcPr>
          <w:p w:rsidR="00D34BE2" w:rsidRPr="0051729D" w:rsidRDefault="00D34BE2" w:rsidP="00815A26">
            <w:pPr>
              <w:pStyle w:val="teksts"/>
              <w:rPr>
                <w:color w:val="auto"/>
              </w:rPr>
            </w:pPr>
            <w:r w:rsidRPr="0051729D">
              <w:rPr>
                <w:color w:val="auto"/>
              </w:rPr>
              <w:t>848</w:t>
            </w:r>
          </w:p>
        </w:tc>
        <w:tc>
          <w:tcPr>
            <w:tcW w:w="395" w:type="dxa"/>
            <w:shd w:val="clear" w:color="auto" w:fill="auto"/>
          </w:tcPr>
          <w:p w:rsidR="00D34BE2" w:rsidRPr="0051729D" w:rsidRDefault="00D34BE2" w:rsidP="00815A26">
            <w:pPr>
              <w:pStyle w:val="teksts"/>
              <w:rPr>
                <w:color w:val="auto"/>
              </w:rPr>
            </w:pPr>
          </w:p>
        </w:tc>
        <w:tc>
          <w:tcPr>
            <w:tcW w:w="425" w:type="dxa"/>
            <w:shd w:val="clear" w:color="auto" w:fill="auto"/>
          </w:tcPr>
          <w:p w:rsidR="00D34BE2" w:rsidRPr="0051729D" w:rsidRDefault="00D34BE2" w:rsidP="00815A26">
            <w:pPr>
              <w:pStyle w:val="teksts"/>
              <w:rPr>
                <w:color w:val="auto"/>
              </w:rPr>
            </w:pPr>
          </w:p>
        </w:tc>
        <w:tc>
          <w:tcPr>
            <w:tcW w:w="426" w:type="dxa"/>
            <w:shd w:val="clear" w:color="auto" w:fill="auto"/>
          </w:tcPr>
          <w:p w:rsidR="00D34BE2" w:rsidRPr="0051729D" w:rsidRDefault="00D34BE2" w:rsidP="00815A26">
            <w:pPr>
              <w:pStyle w:val="teksts"/>
              <w:rPr>
                <w:color w:val="auto"/>
              </w:rPr>
            </w:pPr>
          </w:p>
        </w:tc>
        <w:tc>
          <w:tcPr>
            <w:tcW w:w="425" w:type="dxa"/>
            <w:shd w:val="clear" w:color="auto" w:fill="auto"/>
          </w:tcPr>
          <w:p w:rsidR="00D34BE2" w:rsidRPr="0051729D" w:rsidRDefault="00D34BE2" w:rsidP="00D65CF2">
            <w:pPr>
              <w:pStyle w:val="teksts"/>
              <w:rPr>
                <w:color w:val="auto"/>
              </w:rPr>
            </w:pPr>
          </w:p>
        </w:tc>
        <w:tc>
          <w:tcPr>
            <w:tcW w:w="425" w:type="dxa"/>
            <w:shd w:val="clear" w:color="auto" w:fill="auto"/>
          </w:tcPr>
          <w:p w:rsidR="00D34BE2" w:rsidRPr="0051729D" w:rsidRDefault="00D34BE2" w:rsidP="005241EC">
            <w:pPr>
              <w:pStyle w:val="teksts"/>
              <w:rPr>
                <w:color w:val="auto"/>
              </w:rPr>
            </w:pPr>
          </w:p>
        </w:tc>
        <w:tc>
          <w:tcPr>
            <w:tcW w:w="370" w:type="dxa"/>
            <w:shd w:val="clear" w:color="auto" w:fill="auto"/>
          </w:tcPr>
          <w:p w:rsidR="00D34BE2" w:rsidRPr="0051729D" w:rsidRDefault="00D34BE2" w:rsidP="005241EC">
            <w:pPr>
              <w:pStyle w:val="teksts"/>
              <w:rPr>
                <w:color w:val="auto"/>
              </w:rPr>
            </w:pPr>
          </w:p>
        </w:tc>
        <w:tc>
          <w:tcPr>
            <w:tcW w:w="339" w:type="dxa"/>
          </w:tcPr>
          <w:p w:rsidR="00D34BE2" w:rsidRPr="0051729D" w:rsidRDefault="00D34BE2" w:rsidP="005241EC">
            <w:pPr>
              <w:pStyle w:val="teksts"/>
              <w:rPr>
                <w:color w:val="auto"/>
              </w:rPr>
            </w:pPr>
          </w:p>
        </w:tc>
        <w:tc>
          <w:tcPr>
            <w:tcW w:w="567" w:type="dxa"/>
          </w:tcPr>
          <w:p w:rsidR="00D34BE2" w:rsidRPr="0051729D" w:rsidRDefault="00D34BE2" w:rsidP="005241EC">
            <w:pPr>
              <w:pStyle w:val="teksts"/>
              <w:rPr>
                <w:color w:val="auto"/>
              </w:rPr>
            </w:pPr>
          </w:p>
        </w:tc>
        <w:tc>
          <w:tcPr>
            <w:tcW w:w="480" w:type="dxa"/>
          </w:tcPr>
          <w:p w:rsidR="00D34BE2" w:rsidRPr="0051729D" w:rsidRDefault="00D34BE2" w:rsidP="005241EC">
            <w:pPr>
              <w:pStyle w:val="teksts"/>
              <w:rPr>
                <w:color w:val="auto"/>
              </w:rPr>
            </w:pPr>
          </w:p>
        </w:tc>
        <w:tc>
          <w:tcPr>
            <w:tcW w:w="499" w:type="dxa"/>
          </w:tcPr>
          <w:p w:rsidR="00D34BE2" w:rsidRPr="0051729D" w:rsidRDefault="00D34BE2" w:rsidP="005241EC">
            <w:pPr>
              <w:pStyle w:val="teksts"/>
              <w:rPr>
                <w:color w:val="auto"/>
              </w:rPr>
            </w:pPr>
            <w:r w:rsidRPr="0051729D">
              <w:rPr>
                <w:color w:val="auto"/>
              </w:rPr>
              <w:t>x</w:t>
            </w:r>
          </w:p>
        </w:tc>
        <w:tc>
          <w:tcPr>
            <w:tcW w:w="549" w:type="dxa"/>
          </w:tcPr>
          <w:p w:rsidR="00D34BE2" w:rsidRPr="0051729D" w:rsidRDefault="00D34BE2" w:rsidP="005241EC">
            <w:pPr>
              <w:pStyle w:val="teksts"/>
              <w:rPr>
                <w:color w:val="auto"/>
              </w:rPr>
            </w:pPr>
            <w:r w:rsidRPr="0051729D">
              <w:rPr>
                <w:color w:val="auto"/>
              </w:rPr>
              <w:t>x"</w:t>
            </w:r>
          </w:p>
        </w:tc>
      </w:tr>
    </w:tbl>
    <w:p w:rsidR="00A545FB" w:rsidRPr="0051729D" w:rsidRDefault="00A545FB" w:rsidP="00E27D38">
      <w:pPr>
        <w:ind w:left="720"/>
        <w:jc w:val="both"/>
      </w:pPr>
    </w:p>
    <w:p w:rsidR="00402DD7" w:rsidRPr="0051729D" w:rsidRDefault="00FE2C0E" w:rsidP="00402DD7">
      <w:pPr>
        <w:ind w:left="720"/>
        <w:jc w:val="both"/>
      </w:pPr>
      <w:r w:rsidRPr="0051729D">
        <w:t>1.</w:t>
      </w:r>
      <w:r w:rsidR="00471C96" w:rsidRPr="0051729D">
        <w:t>2</w:t>
      </w:r>
      <w:r w:rsidR="00D34BE2" w:rsidRPr="0051729D">
        <w:t>5</w:t>
      </w:r>
      <w:r w:rsidR="00402DD7" w:rsidRPr="0051729D">
        <w:t xml:space="preserve">. </w:t>
      </w:r>
      <w:r w:rsidR="00506EF4" w:rsidRPr="0051729D">
        <w:t>i</w:t>
      </w:r>
      <w:r w:rsidR="00402DD7" w:rsidRPr="0051729D">
        <w:t xml:space="preserve">zteikt </w:t>
      </w:r>
      <w:r w:rsidR="005B50A4" w:rsidRPr="0051729D">
        <w:t xml:space="preserve">2. pielikuma 10.3. </w:t>
      </w:r>
      <w:r w:rsidR="00506EF4" w:rsidRPr="0051729D">
        <w:t>apakš</w:t>
      </w:r>
      <w:r w:rsidR="005B50A4" w:rsidRPr="0051729D">
        <w:t>punktu</w:t>
      </w:r>
      <w:r w:rsidR="00402DD7" w:rsidRPr="0051729D">
        <w:t xml:space="preserve"> šādā redakcijā:</w:t>
      </w:r>
    </w:p>
    <w:p w:rsidR="005A1F0E" w:rsidRPr="0051729D" w:rsidRDefault="005A1F0E" w:rsidP="00402DD7">
      <w:pPr>
        <w:ind w:left="720"/>
        <w:jc w:val="both"/>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171"/>
        <w:gridCol w:w="704"/>
        <w:gridCol w:w="395"/>
        <w:gridCol w:w="425"/>
        <w:gridCol w:w="426"/>
        <w:gridCol w:w="425"/>
        <w:gridCol w:w="425"/>
        <w:gridCol w:w="370"/>
        <w:gridCol w:w="339"/>
        <w:gridCol w:w="567"/>
        <w:gridCol w:w="480"/>
        <w:gridCol w:w="499"/>
        <w:gridCol w:w="549"/>
      </w:tblGrid>
      <w:tr w:rsidR="00D34BE2" w:rsidRPr="0051729D" w:rsidTr="00D34BE2">
        <w:tc>
          <w:tcPr>
            <w:tcW w:w="738" w:type="dxa"/>
            <w:tcBorders>
              <w:right w:val="single" w:sz="4" w:space="0" w:color="auto"/>
            </w:tcBorders>
            <w:shd w:val="clear" w:color="auto" w:fill="auto"/>
          </w:tcPr>
          <w:p w:rsidR="00D34BE2" w:rsidRPr="0051729D" w:rsidRDefault="00D34BE2" w:rsidP="00815A26">
            <w:pPr>
              <w:pStyle w:val="teksts"/>
              <w:rPr>
                <w:color w:val="auto"/>
              </w:rPr>
            </w:pPr>
            <w:r w:rsidRPr="0051729D">
              <w:rPr>
                <w:color w:val="auto"/>
              </w:rPr>
              <w:t>“10.3.</w:t>
            </w:r>
          </w:p>
        </w:tc>
        <w:tc>
          <w:tcPr>
            <w:tcW w:w="3171" w:type="dxa"/>
            <w:tcBorders>
              <w:left w:val="nil"/>
              <w:right w:val="single" w:sz="4" w:space="0" w:color="auto"/>
            </w:tcBorders>
            <w:shd w:val="clear" w:color="auto" w:fill="auto"/>
            <w:vAlign w:val="bottom"/>
          </w:tcPr>
          <w:p w:rsidR="00D34BE2" w:rsidRPr="0051729D" w:rsidRDefault="00D34BE2" w:rsidP="00C01430">
            <w:pPr>
              <w:jc w:val="both"/>
            </w:pPr>
            <w:r w:rsidRPr="0051729D">
              <w:t xml:space="preserve">Citi kultivēti nektāraugi (ežziede, biškrēsliņš, </w:t>
            </w:r>
            <w:proofErr w:type="spellStart"/>
            <w:r w:rsidRPr="0051729D">
              <w:t>pūķgalve</w:t>
            </w:r>
            <w:proofErr w:type="spellEnd"/>
            <w:r w:rsidRPr="0051729D">
              <w:t>, melisa, daglītis, dedestiņa, kaķumētra)</w:t>
            </w:r>
          </w:p>
        </w:tc>
        <w:tc>
          <w:tcPr>
            <w:tcW w:w="704" w:type="dxa"/>
            <w:tcBorders>
              <w:left w:val="single" w:sz="4" w:space="0" w:color="auto"/>
            </w:tcBorders>
            <w:shd w:val="clear" w:color="auto" w:fill="auto"/>
          </w:tcPr>
          <w:p w:rsidR="00D34BE2" w:rsidRPr="0051729D" w:rsidRDefault="00D34BE2" w:rsidP="00815A26">
            <w:pPr>
              <w:pStyle w:val="teksts"/>
              <w:rPr>
                <w:color w:val="auto"/>
              </w:rPr>
            </w:pPr>
            <w:r w:rsidRPr="0051729D">
              <w:rPr>
                <w:color w:val="auto"/>
              </w:rPr>
              <w:t>930</w:t>
            </w:r>
          </w:p>
        </w:tc>
        <w:tc>
          <w:tcPr>
            <w:tcW w:w="395" w:type="dxa"/>
            <w:shd w:val="clear" w:color="auto" w:fill="auto"/>
          </w:tcPr>
          <w:p w:rsidR="00D34BE2" w:rsidRPr="0051729D" w:rsidRDefault="00D34BE2" w:rsidP="00815A26">
            <w:pPr>
              <w:pStyle w:val="teksts"/>
              <w:rPr>
                <w:color w:val="auto"/>
              </w:rPr>
            </w:pPr>
          </w:p>
        </w:tc>
        <w:tc>
          <w:tcPr>
            <w:tcW w:w="425" w:type="dxa"/>
            <w:shd w:val="clear" w:color="auto" w:fill="auto"/>
          </w:tcPr>
          <w:p w:rsidR="00D34BE2" w:rsidRPr="0051729D" w:rsidRDefault="00D34BE2" w:rsidP="00815A26">
            <w:pPr>
              <w:pStyle w:val="teksts"/>
              <w:rPr>
                <w:color w:val="auto"/>
              </w:rPr>
            </w:pPr>
          </w:p>
        </w:tc>
        <w:tc>
          <w:tcPr>
            <w:tcW w:w="426" w:type="dxa"/>
            <w:shd w:val="clear" w:color="auto" w:fill="auto"/>
          </w:tcPr>
          <w:p w:rsidR="00D34BE2" w:rsidRPr="0051729D" w:rsidRDefault="00D34BE2" w:rsidP="00815A26">
            <w:pPr>
              <w:pStyle w:val="teksts"/>
              <w:rPr>
                <w:color w:val="auto"/>
              </w:rPr>
            </w:pPr>
          </w:p>
        </w:tc>
        <w:tc>
          <w:tcPr>
            <w:tcW w:w="425" w:type="dxa"/>
            <w:shd w:val="clear" w:color="auto" w:fill="auto"/>
          </w:tcPr>
          <w:p w:rsidR="00D34BE2" w:rsidRPr="0051729D" w:rsidRDefault="00D34BE2" w:rsidP="00D65CF2">
            <w:pPr>
              <w:pStyle w:val="teksts"/>
              <w:rPr>
                <w:color w:val="auto"/>
              </w:rPr>
            </w:pPr>
          </w:p>
        </w:tc>
        <w:tc>
          <w:tcPr>
            <w:tcW w:w="425" w:type="dxa"/>
            <w:shd w:val="clear" w:color="auto" w:fill="auto"/>
          </w:tcPr>
          <w:p w:rsidR="00D34BE2" w:rsidRPr="0051729D" w:rsidRDefault="00D34BE2" w:rsidP="005241EC">
            <w:pPr>
              <w:pStyle w:val="teksts"/>
              <w:rPr>
                <w:color w:val="auto"/>
              </w:rPr>
            </w:pPr>
          </w:p>
        </w:tc>
        <w:tc>
          <w:tcPr>
            <w:tcW w:w="370" w:type="dxa"/>
            <w:shd w:val="clear" w:color="auto" w:fill="auto"/>
          </w:tcPr>
          <w:p w:rsidR="00D34BE2" w:rsidRPr="0051729D" w:rsidRDefault="00D34BE2" w:rsidP="005241EC">
            <w:pPr>
              <w:pStyle w:val="teksts"/>
              <w:rPr>
                <w:color w:val="auto"/>
              </w:rPr>
            </w:pPr>
          </w:p>
        </w:tc>
        <w:tc>
          <w:tcPr>
            <w:tcW w:w="339" w:type="dxa"/>
          </w:tcPr>
          <w:p w:rsidR="00D34BE2" w:rsidRPr="0051729D" w:rsidRDefault="00D34BE2" w:rsidP="005241EC">
            <w:pPr>
              <w:pStyle w:val="teksts"/>
              <w:rPr>
                <w:color w:val="auto"/>
              </w:rPr>
            </w:pPr>
          </w:p>
        </w:tc>
        <w:tc>
          <w:tcPr>
            <w:tcW w:w="567" w:type="dxa"/>
          </w:tcPr>
          <w:p w:rsidR="00D34BE2" w:rsidRPr="0051729D" w:rsidRDefault="00D34BE2" w:rsidP="005241EC">
            <w:pPr>
              <w:pStyle w:val="teksts"/>
              <w:rPr>
                <w:color w:val="auto"/>
              </w:rPr>
            </w:pPr>
          </w:p>
        </w:tc>
        <w:tc>
          <w:tcPr>
            <w:tcW w:w="480" w:type="dxa"/>
          </w:tcPr>
          <w:p w:rsidR="00D34BE2" w:rsidRPr="0051729D" w:rsidRDefault="00D34BE2" w:rsidP="005241EC">
            <w:pPr>
              <w:pStyle w:val="teksts"/>
              <w:rPr>
                <w:color w:val="auto"/>
              </w:rPr>
            </w:pPr>
            <w:r w:rsidRPr="0051729D">
              <w:rPr>
                <w:color w:val="auto"/>
              </w:rPr>
              <w:t>x</w:t>
            </w:r>
          </w:p>
        </w:tc>
        <w:tc>
          <w:tcPr>
            <w:tcW w:w="499" w:type="dxa"/>
          </w:tcPr>
          <w:p w:rsidR="00D34BE2" w:rsidRPr="0051729D" w:rsidRDefault="00D34BE2" w:rsidP="005241EC">
            <w:pPr>
              <w:pStyle w:val="teksts"/>
              <w:rPr>
                <w:color w:val="auto"/>
              </w:rPr>
            </w:pPr>
            <w:r w:rsidRPr="0051729D">
              <w:rPr>
                <w:color w:val="auto"/>
              </w:rPr>
              <w:t>x</w:t>
            </w:r>
          </w:p>
        </w:tc>
        <w:tc>
          <w:tcPr>
            <w:tcW w:w="549" w:type="dxa"/>
          </w:tcPr>
          <w:p w:rsidR="00D34BE2" w:rsidRPr="0051729D" w:rsidRDefault="00D34BE2" w:rsidP="005241EC">
            <w:pPr>
              <w:pStyle w:val="teksts"/>
              <w:rPr>
                <w:color w:val="auto"/>
              </w:rPr>
            </w:pPr>
            <w:r w:rsidRPr="0051729D">
              <w:rPr>
                <w:color w:val="auto"/>
              </w:rPr>
              <w:t>x"</w:t>
            </w:r>
          </w:p>
        </w:tc>
      </w:tr>
    </w:tbl>
    <w:p w:rsidR="00B15B86" w:rsidRPr="0051729D" w:rsidRDefault="00B15B86" w:rsidP="00C01430">
      <w:pPr>
        <w:jc w:val="both"/>
      </w:pPr>
    </w:p>
    <w:p w:rsidR="009802CB" w:rsidRPr="0051729D" w:rsidRDefault="00471C96" w:rsidP="00B15B86">
      <w:pPr>
        <w:ind w:left="720"/>
        <w:jc w:val="both"/>
      </w:pPr>
      <w:r w:rsidRPr="0051729D">
        <w:t>1.2</w:t>
      </w:r>
      <w:r w:rsidR="00D34BE2" w:rsidRPr="0051729D">
        <w:t>6</w:t>
      </w:r>
      <w:r w:rsidR="00EF502F" w:rsidRPr="0051729D">
        <w:t>.</w:t>
      </w:r>
      <w:r w:rsidR="009802CB" w:rsidRPr="0051729D">
        <w:t xml:space="preserve"> izteikt 1</w:t>
      </w:r>
      <w:r w:rsidR="00EF502F" w:rsidRPr="0051729D">
        <w:t>0</w:t>
      </w:r>
      <w:r w:rsidR="009802CB" w:rsidRPr="0051729D">
        <w:t>. pielikumu šādā redakcijā:</w:t>
      </w:r>
    </w:p>
    <w:p w:rsidR="009802CB" w:rsidRPr="0051729D" w:rsidRDefault="009802CB" w:rsidP="00B15B86">
      <w:pPr>
        <w:ind w:left="720"/>
        <w:jc w:val="both"/>
      </w:pPr>
    </w:p>
    <w:p w:rsidR="009802CB" w:rsidRPr="0051729D" w:rsidRDefault="009802CB" w:rsidP="009802CB">
      <w:pPr>
        <w:ind w:left="720"/>
        <w:jc w:val="right"/>
      </w:pPr>
      <w:r w:rsidRPr="0051729D">
        <w:t>„10.</w:t>
      </w:r>
      <w:r w:rsidR="00815A26" w:rsidRPr="0051729D">
        <w:t> </w:t>
      </w:r>
      <w:r w:rsidRPr="0051729D">
        <w:t>pielikums</w:t>
      </w:r>
    </w:p>
    <w:p w:rsidR="009802CB" w:rsidRPr="0051729D" w:rsidRDefault="009802CB" w:rsidP="009802CB">
      <w:pPr>
        <w:ind w:left="720"/>
        <w:jc w:val="right"/>
      </w:pPr>
      <w:r w:rsidRPr="0051729D">
        <w:t>Ministru kabineta</w:t>
      </w:r>
    </w:p>
    <w:p w:rsidR="009802CB" w:rsidRPr="0051729D" w:rsidRDefault="009802CB" w:rsidP="009802CB">
      <w:pPr>
        <w:ind w:left="720"/>
        <w:jc w:val="right"/>
      </w:pPr>
      <w:r w:rsidRPr="0051729D">
        <w:t>2015. gada 10. marta</w:t>
      </w:r>
    </w:p>
    <w:p w:rsidR="009802CB" w:rsidRPr="0051729D" w:rsidRDefault="009802CB" w:rsidP="009802CB">
      <w:pPr>
        <w:ind w:left="720"/>
        <w:jc w:val="right"/>
      </w:pPr>
      <w:r w:rsidRPr="0051729D">
        <w:t>noteikumiem Nr. 126</w:t>
      </w:r>
    </w:p>
    <w:p w:rsidR="009802CB" w:rsidRPr="0051729D" w:rsidRDefault="009802CB" w:rsidP="009802CB">
      <w:pPr>
        <w:pStyle w:val="Pielikums"/>
      </w:pPr>
    </w:p>
    <w:p w:rsidR="009802CB" w:rsidRPr="0051729D" w:rsidRDefault="009802CB" w:rsidP="009802CB">
      <w:pPr>
        <w:pStyle w:val="Pielikums"/>
        <w:rPr>
          <w:szCs w:val="28"/>
          <w:lang w:eastAsia="lv-LV"/>
        </w:rPr>
      </w:pPr>
      <w:bookmarkStart w:id="2" w:name="_Ref404168106"/>
      <w:bookmarkStart w:id="3" w:name="_Toc408925666"/>
      <w:bookmarkStart w:id="4" w:name="_Toc412143959"/>
      <w:bookmarkStart w:id="5" w:name="_Ref404166877"/>
      <w:r w:rsidRPr="0051729D">
        <w:t>Svēruma un pārrēķina koeficienti</w:t>
      </w:r>
      <w:bookmarkEnd w:id="2"/>
      <w:bookmarkEnd w:id="3"/>
      <w:bookmarkEnd w:id="4"/>
    </w:p>
    <w:p w:rsidR="009802CB" w:rsidRPr="0051729D" w:rsidRDefault="009802CB" w:rsidP="009802CB">
      <w:pPr>
        <w:pStyle w:val="sl-teksts"/>
        <w:jc w:val="left"/>
        <w:rPr>
          <w:rStyle w:val="tekstsRakstz"/>
          <w:color w:val="auto"/>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59"/>
        <w:gridCol w:w="3244"/>
        <w:gridCol w:w="1811"/>
        <w:gridCol w:w="1539"/>
        <w:gridCol w:w="1902"/>
      </w:tblGrid>
      <w:tr w:rsidR="005241EC" w:rsidRPr="0051729D" w:rsidTr="005B787F">
        <w:tc>
          <w:tcPr>
            <w:tcW w:w="3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D3272" w:rsidRPr="0051729D" w:rsidRDefault="00AD3272">
            <w:pPr>
              <w:jc w:val="center"/>
            </w:pPr>
            <w:r w:rsidRPr="0051729D">
              <w:t>Nr.</w:t>
            </w:r>
            <w:r w:rsidRPr="0051729D">
              <w:br/>
              <w:t>p.k.</w:t>
            </w:r>
          </w:p>
        </w:tc>
        <w:tc>
          <w:tcPr>
            <w:tcW w:w="17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D3272" w:rsidRPr="0051729D" w:rsidRDefault="00AD3272">
            <w:pPr>
              <w:jc w:val="center"/>
            </w:pPr>
            <w:r w:rsidRPr="0051729D">
              <w:t>Elements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D3272" w:rsidRPr="0051729D" w:rsidRDefault="00AD3272">
            <w:pPr>
              <w:jc w:val="center"/>
            </w:pPr>
            <w:r w:rsidRPr="0051729D">
              <w:t>Pārrēķina koeficients</w:t>
            </w:r>
            <w:r w:rsidRPr="0051729D">
              <w:br/>
              <w:t>(m/koki uz m</w:t>
            </w:r>
            <w:r w:rsidRPr="0051729D">
              <w:rPr>
                <w:vertAlign w:val="superscript"/>
              </w:rPr>
              <w:t>2</w:t>
            </w:r>
            <w:r w:rsidRPr="0051729D">
              <w:t>)</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D3272" w:rsidRPr="0051729D" w:rsidRDefault="00AD3272">
            <w:pPr>
              <w:jc w:val="center"/>
            </w:pPr>
            <w:r w:rsidRPr="0051729D">
              <w:t>Svēruma koeficients</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D3272" w:rsidRPr="0051729D" w:rsidRDefault="00AD3272">
            <w:pPr>
              <w:jc w:val="center"/>
            </w:pPr>
            <w:r w:rsidRPr="0051729D">
              <w:t>Ekoloģiski nozīmīga platība</w:t>
            </w:r>
            <w:r w:rsidRPr="0051729D">
              <w:br/>
              <w:t>(ja piemēro abus koeficientus)</w:t>
            </w:r>
          </w:p>
        </w:tc>
      </w:tr>
      <w:tr w:rsidR="005241EC" w:rsidRPr="0051729D" w:rsidTr="005B787F">
        <w:tc>
          <w:tcPr>
            <w:tcW w:w="309" w:type="pct"/>
            <w:tcBorders>
              <w:top w:val="outset" w:sz="6" w:space="0" w:color="414142"/>
              <w:left w:val="outset" w:sz="6" w:space="0" w:color="414142"/>
              <w:bottom w:val="outset" w:sz="6" w:space="0" w:color="414142"/>
              <w:right w:val="outset" w:sz="6" w:space="0" w:color="414142"/>
            </w:tcBorders>
            <w:shd w:val="clear" w:color="auto" w:fill="FFFFFF"/>
            <w:hideMark/>
          </w:tcPr>
          <w:p w:rsidR="00AD3272" w:rsidRPr="0051729D" w:rsidRDefault="00AD3272">
            <w:r w:rsidRPr="0051729D">
              <w:t>1.</w:t>
            </w:r>
          </w:p>
        </w:tc>
        <w:tc>
          <w:tcPr>
            <w:tcW w:w="179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D3272" w:rsidRPr="0051729D" w:rsidRDefault="00AD3272">
            <w:r w:rsidRPr="0051729D">
              <w:t>Papuvē esoša zeme (uz 1</w:t>
            </w:r>
            <w:r w:rsidR="00815A26" w:rsidRPr="0051729D">
              <w:t> </w:t>
            </w:r>
            <w:r w:rsidRPr="0051729D">
              <w:t>m</w:t>
            </w:r>
            <w:r w:rsidRPr="0051729D">
              <w:rPr>
                <w:vertAlign w:val="superscript"/>
              </w:rPr>
              <w:t>2</w:t>
            </w:r>
            <w:r w:rsidRPr="0051729D">
              <w:t>)</w:t>
            </w:r>
          </w:p>
        </w:tc>
        <w:tc>
          <w:tcPr>
            <w:tcW w:w="10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D3272" w:rsidRPr="0051729D" w:rsidRDefault="00AD3272">
            <w:pPr>
              <w:jc w:val="center"/>
            </w:pPr>
            <w:r w:rsidRPr="0051729D">
              <w:t>nepiemēro</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D3272" w:rsidRPr="0051729D" w:rsidRDefault="00AD3272">
            <w:pPr>
              <w:jc w:val="center"/>
            </w:pPr>
            <w:r w:rsidRPr="0051729D">
              <w:t>1</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D3272" w:rsidRPr="0051729D" w:rsidRDefault="003770DA">
            <w:pPr>
              <w:jc w:val="center"/>
            </w:pPr>
            <w:r w:rsidRPr="0051729D">
              <w:t>1 m</w:t>
            </w:r>
            <w:r w:rsidRPr="0051729D">
              <w:rPr>
                <w:vertAlign w:val="superscript"/>
              </w:rPr>
              <w:t>2</w:t>
            </w:r>
          </w:p>
        </w:tc>
      </w:tr>
      <w:tr w:rsidR="005241EC" w:rsidRPr="0051729D" w:rsidTr="005B787F">
        <w:tc>
          <w:tcPr>
            <w:tcW w:w="309" w:type="pct"/>
            <w:tcBorders>
              <w:top w:val="outset" w:sz="6" w:space="0" w:color="414142"/>
              <w:left w:val="outset" w:sz="6" w:space="0" w:color="414142"/>
              <w:bottom w:val="outset" w:sz="6" w:space="0" w:color="414142"/>
              <w:right w:val="outset" w:sz="6" w:space="0" w:color="414142"/>
            </w:tcBorders>
            <w:shd w:val="clear" w:color="auto" w:fill="FFFFFF"/>
            <w:hideMark/>
          </w:tcPr>
          <w:p w:rsidR="00AD3272" w:rsidRPr="0051729D" w:rsidRDefault="00AD3272">
            <w:r w:rsidRPr="0051729D">
              <w:t>2.</w:t>
            </w:r>
          </w:p>
        </w:tc>
        <w:tc>
          <w:tcPr>
            <w:tcW w:w="179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D3272" w:rsidRPr="0051729D" w:rsidRDefault="00AD3272">
            <w:r w:rsidRPr="0051729D">
              <w:t xml:space="preserve">Platības, ko veido </w:t>
            </w:r>
            <w:r w:rsidR="003770DA" w:rsidRPr="0051729D">
              <w:t>stiebrzāļu</w:t>
            </w:r>
            <w:r w:rsidRPr="0051729D">
              <w:t xml:space="preserve"> </w:t>
            </w:r>
            <w:proofErr w:type="spellStart"/>
            <w:r w:rsidRPr="0051729D">
              <w:t>pasējs</w:t>
            </w:r>
            <w:proofErr w:type="spellEnd"/>
            <w:r w:rsidRPr="0051729D">
              <w:t xml:space="preserve"> (uz 1</w:t>
            </w:r>
            <w:r w:rsidR="00815A26" w:rsidRPr="0051729D">
              <w:t> </w:t>
            </w:r>
            <w:r w:rsidRPr="0051729D">
              <w:t>m</w:t>
            </w:r>
            <w:r w:rsidRPr="0051729D">
              <w:rPr>
                <w:vertAlign w:val="superscript"/>
              </w:rPr>
              <w:t>2</w:t>
            </w:r>
            <w:r w:rsidRPr="0051729D">
              <w:t>)</w:t>
            </w:r>
          </w:p>
        </w:tc>
        <w:tc>
          <w:tcPr>
            <w:tcW w:w="10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D3272" w:rsidRPr="0051729D" w:rsidRDefault="00AD3272">
            <w:pPr>
              <w:jc w:val="center"/>
            </w:pPr>
            <w:r w:rsidRPr="0051729D">
              <w:t>nepiemēro</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D3272" w:rsidRPr="0051729D" w:rsidRDefault="00AD3272">
            <w:pPr>
              <w:jc w:val="center"/>
            </w:pPr>
            <w:r w:rsidRPr="0051729D">
              <w:t>0,3</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D3272" w:rsidRPr="0051729D" w:rsidRDefault="00AD3272">
            <w:pPr>
              <w:jc w:val="center"/>
            </w:pPr>
            <w:r w:rsidRPr="0051729D">
              <w:t>0,3</w:t>
            </w:r>
            <w:r w:rsidR="003770DA" w:rsidRPr="0051729D">
              <w:t xml:space="preserve"> m</w:t>
            </w:r>
            <w:r w:rsidR="003770DA" w:rsidRPr="0051729D">
              <w:rPr>
                <w:vertAlign w:val="superscript"/>
              </w:rPr>
              <w:t>2</w:t>
            </w:r>
          </w:p>
        </w:tc>
      </w:tr>
      <w:tr w:rsidR="005241EC" w:rsidRPr="0051729D" w:rsidTr="005B787F">
        <w:tc>
          <w:tcPr>
            <w:tcW w:w="309" w:type="pct"/>
            <w:tcBorders>
              <w:top w:val="outset" w:sz="6" w:space="0" w:color="414142"/>
              <w:left w:val="outset" w:sz="6" w:space="0" w:color="414142"/>
              <w:bottom w:val="outset" w:sz="6" w:space="0" w:color="414142"/>
              <w:right w:val="outset" w:sz="6" w:space="0" w:color="414142"/>
            </w:tcBorders>
            <w:shd w:val="clear" w:color="auto" w:fill="FFFFFF"/>
            <w:hideMark/>
          </w:tcPr>
          <w:p w:rsidR="00AD3272" w:rsidRPr="0051729D" w:rsidRDefault="00AD3272">
            <w:r w:rsidRPr="0051729D">
              <w:t>3.</w:t>
            </w:r>
          </w:p>
        </w:tc>
        <w:tc>
          <w:tcPr>
            <w:tcW w:w="179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D3272" w:rsidRPr="0051729D" w:rsidRDefault="00AD3272">
            <w:r w:rsidRPr="0051729D">
              <w:t>Platības, ko aizņem slāpekli piesaistoši kultūraugi (uz 1</w:t>
            </w:r>
            <w:r w:rsidR="00815A26" w:rsidRPr="0051729D">
              <w:t> </w:t>
            </w:r>
            <w:r w:rsidRPr="0051729D">
              <w:t>m</w:t>
            </w:r>
            <w:r w:rsidRPr="0051729D">
              <w:rPr>
                <w:vertAlign w:val="superscript"/>
              </w:rPr>
              <w:t>2</w:t>
            </w:r>
            <w:r w:rsidRPr="0051729D">
              <w:t>)</w:t>
            </w:r>
          </w:p>
        </w:tc>
        <w:tc>
          <w:tcPr>
            <w:tcW w:w="10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D3272" w:rsidRPr="0051729D" w:rsidRDefault="00AD3272">
            <w:pPr>
              <w:jc w:val="center"/>
            </w:pPr>
            <w:r w:rsidRPr="0051729D">
              <w:t>nepiemēro</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D3272" w:rsidRPr="0051729D" w:rsidRDefault="00AD3272">
            <w:pPr>
              <w:jc w:val="center"/>
            </w:pPr>
            <w:r w:rsidRPr="0051729D">
              <w:t>0,7</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D3272" w:rsidRPr="0051729D" w:rsidRDefault="00AD3272">
            <w:pPr>
              <w:jc w:val="center"/>
            </w:pPr>
            <w:r w:rsidRPr="0051729D">
              <w:t>0,7</w:t>
            </w:r>
            <w:r w:rsidR="003770DA" w:rsidRPr="0051729D">
              <w:t xml:space="preserve"> m</w:t>
            </w:r>
            <w:r w:rsidR="003770DA" w:rsidRPr="0051729D">
              <w:rPr>
                <w:vertAlign w:val="superscript"/>
              </w:rPr>
              <w:t>2</w:t>
            </w:r>
          </w:p>
        </w:tc>
      </w:tr>
      <w:tr w:rsidR="005241EC" w:rsidRPr="0051729D" w:rsidTr="005B787F">
        <w:tc>
          <w:tcPr>
            <w:tcW w:w="309" w:type="pct"/>
            <w:tcBorders>
              <w:top w:val="outset" w:sz="6" w:space="0" w:color="414142"/>
              <w:left w:val="outset" w:sz="6" w:space="0" w:color="414142"/>
              <w:bottom w:val="outset" w:sz="6" w:space="0" w:color="414142"/>
              <w:right w:val="outset" w:sz="6" w:space="0" w:color="414142"/>
            </w:tcBorders>
            <w:shd w:val="clear" w:color="auto" w:fill="FFFFFF"/>
            <w:hideMark/>
          </w:tcPr>
          <w:p w:rsidR="00AD3272" w:rsidRPr="0051729D" w:rsidRDefault="00AD3272">
            <w:r w:rsidRPr="0051729D">
              <w:t>4.</w:t>
            </w:r>
          </w:p>
        </w:tc>
        <w:tc>
          <w:tcPr>
            <w:tcW w:w="179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D3272" w:rsidRPr="0051729D" w:rsidRDefault="00AD3272">
            <w:r w:rsidRPr="0051729D">
              <w:t>Ainavas elementi: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D3272" w:rsidRPr="0051729D" w:rsidRDefault="00AD3272"/>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D3272" w:rsidRPr="0051729D" w:rsidRDefault="00AD3272">
            <w:pPr>
              <w:jc w:val="center"/>
            </w:pP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D3272" w:rsidRPr="0051729D" w:rsidRDefault="00AD3272">
            <w:pPr>
              <w:jc w:val="center"/>
            </w:pPr>
          </w:p>
        </w:tc>
      </w:tr>
      <w:tr w:rsidR="005241EC" w:rsidRPr="0051729D" w:rsidTr="005B787F">
        <w:tc>
          <w:tcPr>
            <w:tcW w:w="309" w:type="pct"/>
            <w:tcBorders>
              <w:top w:val="outset" w:sz="6" w:space="0" w:color="414142"/>
              <w:left w:val="outset" w:sz="6" w:space="0" w:color="414142"/>
              <w:bottom w:val="outset" w:sz="6" w:space="0" w:color="414142"/>
              <w:right w:val="outset" w:sz="6" w:space="0" w:color="414142"/>
            </w:tcBorders>
            <w:shd w:val="clear" w:color="auto" w:fill="FFFFFF"/>
            <w:hideMark/>
          </w:tcPr>
          <w:p w:rsidR="00AD3272" w:rsidRPr="0051729D" w:rsidRDefault="00AD3272">
            <w:r w:rsidRPr="0051729D">
              <w:lastRenderedPageBreak/>
              <w:t>4.1.</w:t>
            </w:r>
          </w:p>
        </w:tc>
        <w:tc>
          <w:tcPr>
            <w:tcW w:w="179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D3272" w:rsidRPr="0051729D" w:rsidRDefault="00AD3272">
            <w:r w:rsidRPr="0051729D">
              <w:t>Aizsargājamie dižkoki (uz vienu koku)</w:t>
            </w:r>
          </w:p>
        </w:tc>
        <w:tc>
          <w:tcPr>
            <w:tcW w:w="10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D3272" w:rsidRPr="0051729D" w:rsidRDefault="00AD3272">
            <w:pPr>
              <w:jc w:val="center"/>
            </w:pPr>
            <w:r w:rsidRPr="0051729D">
              <w:t>nepiemēro</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D3272" w:rsidRPr="0051729D" w:rsidRDefault="00AD3272">
            <w:pPr>
              <w:jc w:val="center"/>
            </w:pPr>
            <w:r w:rsidRPr="0051729D">
              <w:t>1,5</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D3272" w:rsidRPr="0051729D" w:rsidRDefault="00AD3272">
            <w:pPr>
              <w:jc w:val="center"/>
            </w:pPr>
            <w:r w:rsidRPr="0051729D">
              <w:t>1,5</w:t>
            </w:r>
            <w:r w:rsidR="003770DA" w:rsidRPr="0051729D">
              <w:t xml:space="preserve"> m</w:t>
            </w:r>
            <w:r w:rsidR="003770DA" w:rsidRPr="0051729D">
              <w:rPr>
                <w:vertAlign w:val="superscript"/>
              </w:rPr>
              <w:t>2</w:t>
            </w:r>
          </w:p>
        </w:tc>
      </w:tr>
      <w:tr w:rsidR="005241EC" w:rsidRPr="0051729D" w:rsidTr="005B787F">
        <w:tc>
          <w:tcPr>
            <w:tcW w:w="309" w:type="pct"/>
            <w:tcBorders>
              <w:top w:val="outset" w:sz="6" w:space="0" w:color="414142"/>
              <w:left w:val="outset" w:sz="6" w:space="0" w:color="414142"/>
              <w:bottom w:val="outset" w:sz="6" w:space="0" w:color="414142"/>
              <w:right w:val="outset" w:sz="6" w:space="0" w:color="414142"/>
            </w:tcBorders>
            <w:shd w:val="clear" w:color="auto" w:fill="FFFFFF"/>
            <w:hideMark/>
          </w:tcPr>
          <w:p w:rsidR="00AD3272" w:rsidRPr="0051729D" w:rsidRDefault="00AD3272">
            <w:r w:rsidRPr="0051729D">
              <w:t>4.2.</w:t>
            </w:r>
          </w:p>
        </w:tc>
        <w:tc>
          <w:tcPr>
            <w:tcW w:w="179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D65CF2" w:rsidRPr="0051729D" w:rsidRDefault="00AD3272" w:rsidP="00815A26">
            <w:pPr>
              <w:pStyle w:val="teksts"/>
              <w:rPr>
                <w:color w:val="auto"/>
              </w:rPr>
            </w:pPr>
            <w:r w:rsidRPr="0051729D">
              <w:rPr>
                <w:color w:val="auto"/>
              </w:rPr>
              <w:t>Aizsargājamās koku alejas</w:t>
            </w:r>
          </w:p>
          <w:p w:rsidR="00AD3272" w:rsidRPr="0051729D" w:rsidRDefault="00AD3272" w:rsidP="00D65CF2">
            <w:pPr>
              <w:pStyle w:val="teksts"/>
              <w:ind w:left="0" w:firstLine="0"/>
              <w:rPr>
                <w:color w:val="auto"/>
              </w:rPr>
            </w:pPr>
            <w:r w:rsidRPr="0051729D">
              <w:rPr>
                <w:color w:val="auto"/>
              </w:rPr>
              <w:t xml:space="preserve"> (uz 1</w:t>
            </w:r>
            <w:r w:rsidR="00815A26" w:rsidRPr="0051729D">
              <w:rPr>
                <w:color w:val="auto"/>
              </w:rPr>
              <w:t> </w:t>
            </w:r>
            <w:r w:rsidR="003770DA" w:rsidRPr="0051729D">
              <w:rPr>
                <w:color w:val="auto"/>
              </w:rPr>
              <w:t>m</w:t>
            </w:r>
            <w:r w:rsidR="003770DA" w:rsidRPr="0051729D">
              <w:rPr>
                <w:color w:val="auto"/>
                <w:vertAlign w:val="superscript"/>
              </w:rPr>
              <w:t>2</w:t>
            </w:r>
            <w:r w:rsidRPr="0051729D">
              <w:rPr>
                <w:color w:val="auto"/>
              </w:rPr>
              <w:t>)</w:t>
            </w:r>
          </w:p>
        </w:tc>
        <w:tc>
          <w:tcPr>
            <w:tcW w:w="10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D3272" w:rsidRPr="0051729D" w:rsidRDefault="00AD3272">
            <w:pPr>
              <w:jc w:val="center"/>
            </w:pPr>
            <w:r w:rsidRPr="0051729D">
              <w:t>nepiemēro</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D3272" w:rsidRPr="0051729D" w:rsidRDefault="00AD3272">
            <w:pPr>
              <w:jc w:val="center"/>
            </w:pPr>
            <w:r w:rsidRPr="0051729D">
              <w:t>2</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D3272" w:rsidRPr="0051729D" w:rsidRDefault="00AD3272">
            <w:pPr>
              <w:jc w:val="center"/>
            </w:pPr>
            <w:r w:rsidRPr="0051729D">
              <w:t>2</w:t>
            </w:r>
            <w:r w:rsidR="003770DA" w:rsidRPr="0051729D">
              <w:t xml:space="preserve"> m</w:t>
            </w:r>
            <w:r w:rsidR="003770DA" w:rsidRPr="0051729D">
              <w:rPr>
                <w:vertAlign w:val="superscript"/>
              </w:rPr>
              <w:t>2</w:t>
            </w:r>
          </w:p>
        </w:tc>
      </w:tr>
      <w:tr w:rsidR="005241EC" w:rsidRPr="0051729D" w:rsidTr="005B787F">
        <w:tc>
          <w:tcPr>
            <w:tcW w:w="309" w:type="pct"/>
            <w:tcBorders>
              <w:top w:val="outset" w:sz="6" w:space="0" w:color="414142"/>
              <w:left w:val="outset" w:sz="6" w:space="0" w:color="414142"/>
              <w:bottom w:val="outset" w:sz="6" w:space="0" w:color="414142"/>
              <w:right w:val="outset" w:sz="6" w:space="0" w:color="414142"/>
            </w:tcBorders>
            <w:shd w:val="clear" w:color="auto" w:fill="FFFFFF"/>
            <w:hideMark/>
          </w:tcPr>
          <w:p w:rsidR="00AD3272" w:rsidRPr="0051729D" w:rsidRDefault="00AD3272">
            <w:r w:rsidRPr="0051729D">
              <w:t>4.3.</w:t>
            </w:r>
          </w:p>
        </w:tc>
        <w:tc>
          <w:tcPr>
            <w:tcW w:w="179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D3272" w:rsidRPr="0051729D" w:rsidRDefault="00AD3272">
            <w:r w:rsidRPr="0051729D">
              <w:t>Koku grupa/koku puduri (uz 1</w:t>
            </w:r>
            <w:r w:rsidR="00815A26" w:rsidRPr="0051729D">
              <w:t> </w:t>
            </w:r>
            <w:r w:rsidRPr="0051729D">
              <w:t>m</w:t>
            </w:r>
            <w:r w:rsidRPr="0051729D">
              <w:rPr>
                <w:vertAlign w:val="superscript"/>
              </w:rPr>
              <w:t>2</w:t>
            </w:r>
            <w:r w:rsidRPr="0051729D">
              <w:t>)</w:t>
            </w:r>
          </w:p>
        </w:tc>
        <w:tc>
          <w:tcPr>
            <w:tcW w:w="10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D3272" w:rsidRPr="0051729D" w:rsidRDefault="00AD3272">
            <w:pPr>
              <w:jc w:val="center"/>
            </w:pPr>
            <w:r w:rsidRPr="0051729D">
              <w:t>nepiemēro</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D3272" w:rsidRPr="0051729D" w:rsidRDefault="00AD3272">
            <w:pPr>
              <w:jc w:val="center"/>
            </w:pPr>
            <w:r w:rsidRPr="0051729D">
              <w:t>1,5</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D3272" w:rsidRPr="0051729D" w:rsidRDefault="00AD3272">
            <w:pPr>
              <w:jc w:val="center"/>
            </w:pPr>
            <w:r w:rsidRPr="0051729D">
              <w:t>1,5</w:t>
            </w:r>
            <w:r w:rsidR="003770DA" w:rsidRPr="0051729D">
              <w:t xml:space="preserve"> m</w:t>
            </w:r>
            <w:r w:rsidR="003770DA" w:rsidRPr="0051729D">
              <w:rPr>
                <w:vertAlign w:val="superscript"/>
              </w:rPr>
              <w:t>2</w:t>
            </w:r>
          </w:p>
        </w:tc>
      </w:tr>
      <w:tr w:rsidR="005241EC" w:rsidRPr="0051729D" w:rsidTr="005B787F">
        <w:tc>
          <w:tcPr>
            <w:tcW w:w="309" w:type="pct"/>
            <w:tcBorders>
              <w:top w:val="outset" w:sz="6" w:space="0" w:color="414142"/>
              <w:left w:val="outset" w:sz="6" w:space="0" w:color="414142"/>
              <w:bottom w:val="outset" w:sz="6" w:space="0" w:color="414142"/>
              <w:right w:val="outset" w:sz="6" w:space="0" w:color="414142"/>
            </w:tcBorders>
            <w:shd w:val="clear" w:color="auto" w:fill="FFFFFF"/>
            <w:hideMark/>
          </w:tcPr>
          <w:p w:rsidR="00AD3272" w:rsidRPr="0051729D" w:rsidRDefault="00AD3272">
            <w:r w:rsidRPr="0051729D">
              <w:t>4.4.</w:t>
            </w:r>
          </w:p>
        </w:tc>
        <w:tc>
          <w:tcPr>
            <w:tcW w:w="179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D3272" w:rsidRPr="0051729D" w:rsidRDefault="00AD3272">
            <w:r w:rsidRPr="0051729D">
              <w:t>Dižakmeņi (uz 1</w:t>
            </w:r>
            <w:r w:rsidR="00815A26" w:rsidRPr="0051729D">
              <w:t> </w:t>
            </w:r>
            <w:r w:rsidRPr="0051729D">
              <w:t>m</w:t>
            </w:r>
            <w:r w:rsidRPr="0051729D">
              <w:rPr>
                <w:vertAlign w:val="superscript"/>
              </w:rPr>
              <w:t>2</w:t>
            </w:r>
            <w:r w:rsidRPr="0051729D">
              <w:t>)</w:t>
            </w:r>
          </w:p>
        </w:tc>
        <w:tc>
          <w:tcPr>
            <w:tcW w:w="10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D3272" w:rsidRPr="0051729D" w:rsidRDefault="00AD3272">
            <w:pPr>
              <w:jc w:val="center"/>
            </w:pPr>
            <w:r w:rsidRPr="0051729D">
              <w:t>nepiemēro</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D3272" w:rsidRPr="0051729D" w:rsidRDefault="00AD3272">
            <w:pPr>
              <w:jc w:val="center"/>
            </w:pPr>
            <w:r w:rsidRPr="0051729D">
              <w:t>1</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D3272" w:rsidRPr="0051729D" w:rsidRDefault="00AD3272">
            <w:pPr>
              <w:jc w:val="center"/>
            </w:pPr>
            <w:r w:rsidRPr="0051729D">
              <w:t>1</w:t>
            </w:r>
            <w:r w:rsidR="003770DA" w:rsidRPr="0051729D">
              <w:t xml:space="preserve"> m</w:t>
            </w:r>
            <w:r w:rsidR="003770DA" w:rsidRPr="0051729D">
              <w:rPr>
                <w:vertAlign w:val="superscript"/>
              </w:rPr>
              <w:t>2</w:t>
            </w:r>
          </w:p>
        </w:tc>
      </w:tr>
      <w:tr w:rsidR="005241EC" w:rsidRPr="0051729D" w:rsidTr="005B787F">
        <w:tc>
          <w:tcPr>
            <w:tcW w:w="309" w:type="pct"/>
            <w:tcBorders>
              <w:top w:val="outset" w:sz="6" w:space="0" w:color="414142"/>
              <w:left w:val="outset" w:sz="6" w:space="0" w:color="414142"/>
              <w:bottom w:val="outset" w:sz="6" w:space="0" w:color="414142"/>
              <w:right w:val="outset" w:sz="6" w:space="0" w:color="414142"/>
            </w:tcBorders>
            <w:shd w:val="clear" w:color="auto" w:fill="FFFFFF"/>
            <w:hideMark/>
          </w:tcPr>
          <w:p w:rsidR="00AD3272" w:rsidRPr="0051729D" w:rsidRDefault="00AD3272">
            <w:r w:rsidRPr="0051729D">
              <w:t>4.5.</w:t>
            </w:r>
          </w:p>
        </w:tc>
        <w:tc>
          <w:tcPr>
            <w:tcW w:w="179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D3272" w:rsidRPr="0051729D" w:rsidRDefault="00AD3272">
            <w:r w:rsidRPr="0051729D">
              <w:t>Laukmale (uz 1</w:t>
            </w:r>
            <w:r w:rsidR="00815A26" w:rsidRPr="0051729D">
              <w:t> </w:t>
            </w:r>
            <w:r w:rsidRPr="0051729D">
              <w:t>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D3272" w:rsidRPr="0051729D" w:rsidRDefault="00AD3272">
            <w:pPr>
              <w:jc w:val="center"/>
            </w:pPr>
            <w:r w:rsidRPr="0051729D">
              <w:t>6</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D3272" w:rsidRPr="0051729D" w:rsidRDefault="00AD3272">
            <w:pPr>
              <w:jc w:val="center"/>
            </w:pPr>
            <w:r w:rsidRPr="0051729D">
              <w:t>1,5</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D3272" w:rsidRPr="0051729D" w:rsidRDefault="00AD3272">
            <w:pPr>
              <w:jc w:val="center"/>
            </w:pPr>
            <w:r w:rsidRPr="0051729D">
              <w:t>9</w:t>
            </w:r>
            <w:r w:rsidR="003770DA" w:rsidRPr="0051729D">
              <w:t xml:space="preserve"> m</w:t>
            </w:r>
            <w:r w:rsidR="003770DA" w:rsidRPr="0051729D">
              <w:rPr>
                <w:vertAlign w:val="superscript"/>
              </w:rPr>
              <w:t>2</w:t>
            </w:r>
          </w:p>
        </w:tc>
      </w:tr>
      <w:tr w:rsidR="005241EC" w:rsidRPr="0051729D" w:rsidTr="005B787F">
        <w:tc>
          <w:tcPr>
            <w:tcW w:w="309" w:type="pct"/>
            <w:tcBorders>
              <w:top w:val="outset" w:sz="6" w:space="0" w:color="414142"/>
              <w:left w:val="outset" w:sz="6" w:space="0" w:color="414142"/>
              <w:bottom w:val="outset" w:sz="6" w:space="0" w:color="414142"/>
              <w:right w:val="outset" w:sz="6" w:space="0" w:color="414142"/>
            </w:tcBorders>
            <w:shd w:val="clear" w:color="auto" w:fill="FFFFFF"/>
            <w:hideMark/>
          </w:tcPr>
          <w:p w:rsidR="00AD3272" w:rsidRPr="0051729D" w:rsidRDefault="00AD3272">
            <w:r w:rsidRPr="0051729D">
              <w:t>4.6.</w:t>
            </w:r>
          </w:p>
        </w:tc>
        <w:tc>
          <w:tcPr>
            <w:tcW w:w="179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D3272" w:rsidRPr="0051729D" w:rsidRDefault="00AD3272">
            <w:r w:rsidRPr="0051729D">
              <w:t>Dīķi (uz 1</w:t>
            </w:r>
            <w:r w:rsidR="00815A26" w:rsidRPr="0051729D">
              <w:t> </w:t>
            </w:r>
            <w:r w:rsidRPr="0051729D">
              <w:t>m</w:t>
            </w:r>
            <w:r w:rsidRPr="0051729D">
              <w:rPr>
                <w:vertAlign w:val="superscript"/>
              </w:rPr>
              <w:t>2</w:t>
            </w:r>
            <w:r w:rsidRPr="0051729D">
              <w:t>)</w:t>
            </w:r>
          </w:p>
        </w:tc>
        <w:tc>
          <w:tcPr>
            <w:tcW w:w="10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D3272" w:rsidRPr="0051729D" w:rsidRDefault="00AD3272">
            <w:pPr>
              <w:jc w:val="center"/>
            </w:pPr>
            <w:r w:rsidRPr="0051729D">
              <w:t>nepiemēro</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D3272" w:rsidRPr="0051729D" w:rsidRDefault="00AD3272">
            <w:pPr>
              <w:jc w:val="center"/>
            </w:pPr>
            <w:r w:rsidRPr="0051729D">
              <w:t>1,5</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AD3272" w:rsidRPr="0051729D" w:rsidRDefault="00AD3272">
            <w:pPr>
              <w:jc w:val="center"/>
            </w:pPr>
            <w:r w:rsidRPr="0051729D">
              <w:t>1,5</w:t>
            </w:r>
            <w:r w:rsidR="003770DA" w:rsidRPr="0051729D">
              <w:t xml:space="preserve"> m</w:t>
            </w:r>
            <w:r w:rsidR="003770DA" w:rsidRPr="0051729D">
              <w:rPr>
                <w:vertAlign w:val="superscript"/>
              </w:rPr>
              <w:t>2</w:t>
            </w:r>
          </w:p>
        </w:tc>
      </w:tr>
      <w:bookmarkEnd w:id="5"/>
    </w:tbl>
    <w:p w:rsidR="009802CB" w:rsidRPr="0051729D" w:rsidRDefault="009802CB" w:rsidP="009802CB">
      <w:pPr>
        <w:jc w:val="right"/>
      </w:pPr>
    </w:p>
    <w:p w:rsidR="00E61240" w:rsidRPr="0051729D" w:rsidRDefault="00FE2C0E" w:rsidP="00B15B86">
      <w:pPr>
        <w:ind w:left="720"/>
        <w:jc w:val="both"/>
      </w:pPr>
      <w:r w:rsidRPr="0051729D">
        <w:t>1.</w:t>
      </w:r>
      <w:r w:rsidR="00471C96" w:rsidRPr="0051729D">
        <w:t>2</w:t>
      </w:r>
      <w:r w:rsidR="00D34BE2" w:rsidRPr="0051729D">
        <w:t>7</w:t>
      </w:r>
      <w:r w:rsidR="00A40363" w:rsidRPr="0051729D">
        <w:t xml:space="preserve">. </w:t>
      </w:r>
      <w:r w:rsidR="00506EF4" w:rsidRPr="0051729D">
        <w:t>i</w:t>
      </w:r>
      <w:r w:rsidR="00281A0E" w:rsidRPr="0051729D">
        <w:t>zteikt 13.</w:t>
      </w:r>
      <w:r w:rsidR="00506EF4" w:rsidRPr="0051729D">
        <w:t> </w:t>
      </w:r>
      <w:r w:rsidR="00281A0E" w:rsidRPr="0051729D">
        <w:t>pielikumu šādā redakcijā:</w:t>
      </w:r>
    </w:p>
    <w:p w:rsidR="005F4DB2" w:rsidRPr="0051729D" w:rsidRDefault="00506EF4" w:rsidP="005F4DB2">
      <w:pPr>
        <w:ind w:left="720"/>
        <w:jc w:val="right"/>
      </w:pPr>
      <w:r w:rsidRPr="0051729D">
        <w:t>„</w:t>
      </w:r>
      <w:r w:rsidR="005F4DB2" w:rsidRPr="0051729D">
        <w:t>13.</w:t>
      </w:r>
      <w:r w:rsidR="00815A26" w:rsidRPr="0051729D">
        <w:t> </w:t>
      </w:r>
      <w:r w:rsidR="005F4DB2" w:rsidRPr="0051729D">
        <w:t>pielikums</w:t>
      </w:r>
    </w:p>
    <w:p w:rsidR="005F4DB2" w:rsidRPr="0051729D" w:rsidRDefault="005F4DB2" w:rsidP="005F4DB2">
      <w:pPr>
        <w:ind w:left="720"/>
        <w:jc w:val="right"/>
      </w:pPr>
      <w:r w:rsidRPr="0051729D">
        <w:t>Ministru kabineta</w:t>
      </w:r>
    </w:p>
    <w:p w:rsidR="005F4DB2" w:rsidRPr="0051729D" w:rsidRDefault="005F4DB2" w:rsidP="005F4DB2">
      <w:pPr>
        <w:ind w:left="720"/>
        <w:jc w:val="right"/>
      </w:pPr>
      <w:r w:rsidRPr="0051729D">
        <w:t xml:space="preserve"> 2015.</w:t>
      </w:r>
      <w:r w:rsidR="00506EF4" w:rsidRPr="0051729D">
        <w:t> </w:t>
      </w:r>
      <w:r w:rsidRPr="0051729D">
        <w:t>gada 10.</w:t>
      </w:r>
      <w:r w:rsidR="00506EF4" w:rsidRPr="0051729D">
        <w:t> </w:t>
      </w:r>
      <w:r w:rsidRPr="0051729D">
        <w:t>marta</w:t>
      </w:r>
    </w:p>
    <w:p w:rsidR="005F4DB2" w:rsidRPr="0051729D" w:rsidRDefault="005F4DB2" w:rsidP="00C01430">
      <w:pPr>
        <w:ind w:left="720"/>
        <w:jc w:val="right"/>
      </w:pPr>
      <w:r w:rsidRPr="0051729D">
        <w:t>noteikumiem Nr.</w:t>
      </w:r>
      <w:r w:rsidR="00506EF4" w:rsidRPr="0051729D">
        <w:t> </w:t>
      </w:r>
      <w:r w:rsidRPr="0051729D">
        <w:t>126</w:t>
      </w:r>
    </w:p>
    <w:p w:rsidR="00815A26" w:rsidRPr="0051729D" w:rsidRDefault="00815A26" w:rsidP="00281A0E">
      <w:pPr>
        <w:pStyle w:val="Pielikums"/>
        <w:rPr>
          <w:szCs w:val="28"/>
        </w:rPr>
      </w:pPr>
      <w:bookmarkStart w:id="6" w:name="_Ref400229017"/>
      <w:bookmarkStart w:id="7" w:name="_Ref400435651"/>
      <w:bookmarkStart w:id="8" w:name="_Toc408925669"/>
      <w:bookmarkStart w:id="9" w:name="_Toc412143962"/>
    </w:p>
    <w:p w:rsidR="00281A0E" w:rsidRPr="0051729D" w:rsidRDefault="00281A0E" w:rsidP="00281A0E">
      <w:pPr>
        <w:pStyle w:val="Pielikums"/>
        <w:rPr>
          <w:szCs w:val="28"/>
        </w:rPr>
      </w:pPr>
      <w:r w:rsidRPr="0051729D">
        <w:rPr>
          <w:szCs w:val="28"/>
        </w:rPr>
        <w:t>Gaļas un kombinēto vilnas</w:t>
      </w:r>
      <w:r w:rsidR="00506EF4" w:rsidRPr="0051729D">
        <w:rPr>
          <w:szCs w:val="28"/>
        </w:rPr>
        <w:t>-</w:t>
      </w:r>
      <w:r w:rsidRPr="0051729D">
        <w:rPr>
          <w:szCs w:val="28"/>
        </w:rPr>
        <w:t>gaļas aitu šķirņu saraksts</w:t>
      </w:r>
      <w:bookmarkEnd w:id="6"/>
      <w:bookmarkEnd w:id="7"/>
      <w:bookmarkEnd w:id="8"/>
      <w:bookmarkEnd w:id="9"/>
    </w:p>
    <w:p w:rsidR="005A1F0E" w:rsidRPr="0051729D" w:rsidRDefault="005A1F0E" w:rsidP="00281A0E">
      <w:pPr>
        <w:jc w:val="center"/>
        <w:rPr>
          <w:sz w:val="28"/>
          <w:szCs w:val="28"/>
        </w:rPr>
      </w:pPr>
    </w:p>
    <w:p w:rsidR="003770DA" w:rsidRPr="0051729D" w:rsidRDefault="003770DA" w:rsidP="003770DA">
      <w:pPr>
        <w:ind w:firstLine="709"/>
        <w:jc w:val="both"/>
        <w:rPr>
          <w:b/>
        </w:rPr>
      </w:pPr>
      <w:r w:rsidRPr="0051729D">
        <w:rPr>
          <w:b/>
        </w:rPr>
        <w:t>1. Gaļas šķirnes</w:t>
      </w:r>
    </w:p>
    <w:p w:rsidR="003770DA" w:rsidRPr="0051729D" w:rsidRDefault="003770DA" w:rsidP="003770DA">
      <w:pPr>
        <w:jc w:val="center"/>
        <w:rPr>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130"/>
        <w:gridCol w:w="1759"/>
      </w:tblGrid>
      <w:tr w:rsidR="003770DA" w:rsidRPr="0051729D" w:rsidTr="00EA4D27">
        <w:tc>
          <w:tcPr>
            <w:tcW w:w="851" w:type="dxa"/>
            <w:tcBorders>
              <w:bottom w:val="single" w:sz="4" w:space="0" w:color="auto"/>
            </w:tcBorders>
            <w:vAlign w:val="center"/>
          </w:tcPr>
          <w:p w:rsidR="003770DA" w:rsidRPr="0051729D" w:rsidRDefault="003770DA" w:rsidP="00EA4D27">
            <w:pPr>
              <w:pStyle w:val="teksts"/>
              <w:rPr>
                <w:color w:val="auto"/>
              </w:rPr>
            </w:pPr>
            <w:r w:rsidRPr="0051729D">
              <w:rPr>
                <w:color w:val="auto"/>
              </w:rPr>
              <w:t>Nr.</w:t>
            </w:r>
          </w:p>
          <w:p w:rsidR="003770DA" w:rsidRPr="0051729D" w:rsidRDefault="003770DA" w:rsidP="00EA4D27">
            <w:pPr>
              <w:pStyle w:val="teksts"/>
              <w:rPr>
                <w:color w:val="auto"/>
              </w:rPr>
            </w:pPr>
            <w:r w:rsidRPr="0051729D">
              <w:rPr>
                <w:color w:val="auto"/>
              </w:rPr>
              <w:t>p. k.</w:t>
            </w:r>
          </w:p>
        </w:tc>
        <w:tc>
          <w:tcPr>
            <w:tcW w:w="5130" w:type="dxa"/>
            <w:tcBorders>
              <w:bottom w:val="single" w:sz="4" w:space="0" w:color="auto"/>
            </w:tcBorders>
            <w:shd w:val="clear" w:color="auto" w:fill="auto"/>
            <w:vAlign w:val="center"/>
          </w:tcPr>
          <w:p w:rsidR="003770DA" w:rsidRPr="0051729D" w:rsidRDefault="003770DA" w:rsidP="00EA4D27">
            <w:pPr>
              <w:pStyle w:val="teksts"/>
              <w:rPr>
                <w:color w:val="auto"/>
              </w:rPr>
            </w:pPr>
            <w:r w:rsidRPr="0051729D">
              <w:rPr>
                <w:color w:val="auto"/>
              </w:rPr>
              <w:t>Gaļas šķirnes</w:t>
            </w:r>
          </w:p>
        </w:tc>
        <w:tc>
          <w:tcPr>
            <w:tcW w:w="1759" w:type="dxa"/>
            <w:tcBorders>
              <w:bottom w:val="single" w:sz="4" w:space="0" w:color="auto"/>
            </w:tcBorders>
            <w:shd w:val="clear" w:color="auto" w:fill="auto"/>
            <w:vAlign w:val="center"/>
          </w:tcPr>
          <w:p w:rsidR="003770DA" w:rsidRPr="0051729D" w:rsidRDefault="003770DA" w:rsidP="00EA4D27">
            <w:pPr>
              <w:pStyle w:val="teksts"/>
              <w:rPr>
                <w:color w:val="auto"/>
              </w:rPr>
            </w:pPr>
            <w:r w:rsidRPr="0051729D">
              <w:rPr>
                <w:color w:val="auto"/>
              </w:rPr>
              <w:t>Saīsinājums</w:t>
            </w:r>
          </w:p>
        </w:tc>
      </w:tr>
      <w:tr w:rsidR="003770DA" w:rsidRPr="0051729D" w:rsidTr="00EA4D27">
        <w:tc>
          <w:tcPr>
            <w:tcW w:w="851" w:type="dxa"/>
            <w:tcBorders>
              <w:bottom w:val="single" w:sz="4" w:space="0" w:color="auto"/>
            </w:tcBorders>
          </w:tcPr>
          <w:p w:rsidR="003770DA" w:rsidRPr="0051729D" w:rsidRDefault="003770DA" w:rsidP="00EA4D27">
            <w:pPr>
              <w:pStyle w:val="teksts"/>
              <w:rPr>
                <w:color w:val="auto"/>
              </w:rPr>
            </w:pPr>
            <w:r w:rsidRPr="0051729D">
              <w:rPr>
                <w:color w:val="auto"/>
              </w:rPr>
              <w:t>1.</w:t>
            </w:r>
          </w:p>
          <w:p w:rsidR="003770DA" w:rsidRPr="0051729D" w:rsidRDefault="003770DA" w:rsidP="00EA4D27">
            <w:pPr>
              <w:pStyle w:val="teksts"/>
              <w:rPr>
                <w:color w:val="auto"/>
              </w:rPr>
            </w:pPr>
            <w:r w:rsidRPr="0051729D">
              <w:rPr>
                <w:color w:val="auto"/>
              </w:rPr>
              <w:t>2.</w:t>
            </w:r>
          </w:p>
          <w:p w:rsidR="003770DA" w:rsidRPr="0051729D" w:rsidRDefault="003770DA" w:rsidP="00EA4D27">
            <w:pPr>
              <w:pStyle w:val="teksts"/>
              <w:rPr>
                <w:color w:val="auto"/>
              </w:rPr>
            </w:pPr>
            <w:r w:rsidRPr="0051729D">
              <w:rPr>
                <w:color w:val="auto"/>
              </w:rPr>
              <w:t>3.</w:t>
            </w:r>
          </w:p>
          <w:p w:rsidR="003770DA" w:rsidRPr="0051729D" w:rsidRDefault="003770DA" w:rsidP="00EA4D27">
            <w:pPr>
              <w:pStyle w:val="teksts"/>
              <w:rPr>
                <w:color w:val="auto"/>
              </w:rPr>
            </w:pPr>
            <w:r w:rsidRPr="0051729D">
              <w:rPr>
                <w:color w:val="auto"/>
              </w:rPr>
              <w:t>4.</w:t>
            </w:r>
          </w:p>
          <w:p w:rsidR="003770DA" w:rsidRPr="0051729D" w:rsidRDefault="003770DA" w:rsidP="00EA4D27">
            <w:pPr>
              <w:pStyle w:val="teksts"/>
              <w:rPr>
                <w:color w:val="auto"/>
              </w:rPr>
            </w:pPr>
            <w:r w:rsidRPr="0051729D">
              <w:rPr>
                <w:color w:val="auto"/>
              </w:rPr>
              <w:t>5.</w:t>
            </w:r>
          </w:p>
          <w:p w:rsidR="003770DA" w:rsidRPr="0051729D" w:rsidRDefault="003770DA" w:rsidP="00EA4D27">
            <w:pPr>
              <w:pStyle w:val="teksts"/>
              <w:rPr>
                <w:color w:val="auto"/>
              </w:rPr>
            </w:pPr>
            <w:r w:rsidRPr="0051729D">
              <w:rPr>
                <w:color w:val="auto"/>
              </w:rPr>
              <w:t>6.</w:t>
            </w:r>
          </w:p>
          <w:p w:rsidR="003770DA" w:rsidRPr="0051729D" w:rsidRDefault="003770DA" w:rsidP="00EA4D27">
            <w:pPr>
              <w:pStyle w:val="teksts"/>
              <w:rPr>
                <w:color w:val="auto"/>
              </w:rPr>
            </w:pPr>
            <w:r w:rsidRPr="0051729D">
              <w:rPr>
                <w:color w:val="auto"/>
              </w:rPr>
              <w:t>7.</w:t>
            </w:r>
          </w:p>
          <w:p w:rsidR="003770DA" w:rsidRPr="0051729D" w:rsidRDefault="003770DA" w:rsidP="00EA4D27">
            <w:pPr>
              <w:pStyle w:val="teksts"/>
              <w:rPr>
                <w:color w:val="auto"/>
              </w:rPr>
            </w:pPr>
            <w:r w:rsidRPr="0051729D">
              <w:rPr>
                <w:color w:val="auto"/>
              </w:rPr>
              <w:t>8.</w:t>
            </w:r>
          </w:p>
          <w:p w:rsidR="003770DA" w:rsidRPr="0051729D" w:rsidRDefault="006D0C82" w:rsidP="00EA4D27">
            <w:pPr>
              <w:pStyle w:val="teksts"/>
              <w:rPr>
                <w:color w:val="auto"/>
              </w:rPr>
            </w:pPr>
            <w:r w:rsidRPr="0051729D">
              <w:rPr>
                <w:color w:val="auto"/>
              </w:rPr>
              <w:t>9</w:t>
            </w:r>
            <w:r w:rsidR="003770DA" w:rsidRPr="0051729D">
              <w:rPr>
                <w:color w:val="auto"/>
              </w:rPr>
              <w:t>.</w:t>
            </w:r>
          </w:p>
          <w:p w:rsidR="003770DA" w:rsidRPr="0051729D" w:rsidRDefault="003770DA" w:rsidP="00EA4D27">
            <w:pPr>
              <w:pStyle w:val="teksts"/>
              <w:rPr>
                <w:color w:val="auto"/>
              </w:rPr>
            </w:pPr>
            <w:r w:rsidRPr="0051729D">
              <w:rPr>
                <w:color w:val="auto"/>
              </w:rPr>
              <w:t>10.</w:t>
            </w:r>
          </w:p>
          <w:p w:rsidR="003770DA" w:rsidRPr="0051729D" w:rsidRDefault="003770DA" w:rsidP="00EA4D27">
            <w:pPr>
              <w:pStyle w:val="teksts"/>
              <w:rPr>
                <w:color w:val="auto"/>
              </w:rPr>
            </w:pPr>
          </w:p>
        </w:tc>
        <w:tc>
          <w:tcPr>
            <w:tcW w:w="5130" w:type="dxa"/>
            <w:tcBorders>
              <w:bottom w:val="single" w:sz="4" w:space="0" w:color="auto"/>
            </w:tcBorders>
            <w:shd w:val="clear" w:color="auto" w:fill="auto"/>
          </w:tcPr>
          <w:p w:rsidR="003770DA" w:rsidRPr="0051729D" w:rsidRDefault="003770DA" w:rsidP="00EA4D27">
            <w:pPr>
              <w:pStyle w:val="teksts"/>
              <w:rPr>
                <w:i/>
                <w:color w:val="auto"/>
              </w:rPr>
            </w:pPr>
            <w:proofErr w:type="spellStart"/>
            <w:r w:rsidRPr="0051729D">
              <w:rPr>
                <w:i/>
                <w:color w:val="auto"/>
              </w:rPr>
              <w:t>Il</w:t>
            </w:r>
            <w:proofErr w:type="spellEnd"/>
            <w:r w:rsidRPr="0051729D">
              <w:rPr>
                <w:i/>
                <w:color w:val="auto"/>
              </w:rPr>
              <w:t xml:space="preserve"> </w:t>
            </w:r>
            <w:proofErr w:type="spellStart"/>
            <w:r w:rsidRPr="0051729D">
              <w:rPr>
                <w:i/>
                <w:color w:val="auto"/>
              </w:rPr>
              <w:t>de</w:t>
            </w:r>
            <w:proofErr w:type="spellEnd"/>
            <w:r w:rsidRPr="0051729D">
              <w:rPr>
                <w:i/>
                <w:color w:val="auto"/>
              </w:rPr>
              <w:t xml:space="preserve"> </w:t>
            </w:r>
            <w:proofErr w:type="spellStart"/>
            <w:r w:rsidRPr="0051729D">
              <w:rPr>
                <w:i/>
                <w:color w:val="auto"/>
              </w:rPr>
              <w:t>France</w:t>
            </w:r>
            <w:proofErr w:type="spellEnd"/>
            <w:r w:rsidRPr="0051729D">
              <w:rPr>
                <w:i/>
                <w:color w:val="auto"/>
              </w:rPr>
              <w:t xml:space="preserve"> </w:t>
            </w:r>
          </w:p>
          <w:p w:rsidR="003770DA" w:rsidRPr="0051729D" w:rsidRDefault="003770DA" w:rsidP="00EA4D27">
            <w:pPr>
              <w:pStyle w:val="teksts"/>
              <w:rPr>
                <w:color w:val="auto"/>
              </w:rPr>
            </w:pPr>
            <w:proofErr w:type="spellStart"/>
            <w:r w:rsidRPr="0051729D">
              <w:rPr>
                <w:color w:val="auto"/>
              </w:rPr>
              <w:t>Tekselas</w:t>
            </w:r>
            <w:proofErr w:type="spellEnd"/>
            <w:r w:rsidRPr="0051729D">
              <w:rPr>
                <w:color w:val="auto"/>
              </w:rPr>
              <w:t xml:space="preserve"> </w:t>
            </w:r>
          </w:p>
          <w:p w:rsidR="003770DA" w:rsidRPr="0051729D" w:rsidRDefault="003770DA" w:rsidP="00EA4D27">
            <w:pPr>
              <w:pStyle w:val="teksts"/>
              <w:rPr>
                <w:color w:val="auto"/>
              </w:rPr>
            </w:pPr>
            <w:r w:rsidRPr="0051729D">
              <w:rPr>
                <w:color w:val="auto"/>
              </w:rPr>
              <w:t xml:space="preserve">Igaunijas </w:t>
            </w:r>
            <w:proofErr w:type="spellStart"/>
            <w:r w:rsidRPr="0051729D">
              <w:rPr>
                <w:color w:val="auto"/>
              </w:rPr>
              <w:t>Baltgalve</w:t>
            </w:r>
            <w:proofErr w:type="spellEnd"/>
          </w:p>
          <w:p w:rsidR="003770DA" w:rsidRPr="0051729D" w:rsidRDefault="003770DA" w:rsidP="00EA4D27">
            <w:pPr>
              <w:pStyle w:val="teksts"/>
              <w:rPr>
                <w:color w:val="auto"/>
              </w:rPr>
            </w:pPr>
            <w:proofErr w:type="spellStart"/>
            <w:r w:rsidRPr="0051729D">
              <w:rPr>
                <w:color w:val="auto"/>
              </w:rPr>
              <w:t>Šarolē</w:t>
            </w:r>
            <w:proofErr w:type="spellEnd"/>
          </w:p>
          <w:p w:rsidR="003770DA" w:rsidRPr="0051729D" w:rsidRDefault="003770DA" w:rsidP="00EA4D27">
            <w:pPr>
              <w:pStyle w:val="teksts"/>
              <w:rPr>
                <w:color w:val="auto"/>
              </w:rPr>
            </w:pPr>
            <w:r w:rsidRPr="0051729D">
              <w:rPr>
                <w:color w:val="auto"/>
              </w:rPr>
              <w:t xml:space="preserve">Vācijas </w:t>
            </w:r>
            <w:proofErr w:type="spellStart"/>
            <w:r w:rsidRPr="0051729D">
              <w:rPr>
                <w:color w:val="auto"/>
              </w:rPr>
              <w:t>Merino</w:t>
            </w:r>
            <w:proofErr w:type="spellEnd"/>
            <w:r w:rsidRPr="0051729D">
              <w:rPr>
                <w:color w:val="auto"/>
              </w:rPr>
              <w:t xml:space="preserve"> vietējā </w:t>
            </w:r>
          </w:p>
          <w:p w:rsidR="003770DA" w:rsidRPr="0051729D" w:rsidRDefault="003770DA" w:rsidP="00EA4D27">
            <w:pPr>
              <w:pStyle w:val="teksts"/>
              <w:rPr>
                <w:i/>
                <w:color w:val="auto"/>
              </w:rPr>
            </w:pPr>
            <w:proofErr w:type="spellStart"/>
            <w:r w:rsidRPr="0051729D">
              <w:rPr>
                <w:i/>
                <w:color w:val="auto"/>
              </w:rPr>
              <w:t>Swifter</w:t>
            </w:r>
            <w:proofErr w:type="spellEnd"/>
          </w:p>
          <w:p w:rsidR="003770DA" w:rsidRPr="0051729D" w:rsidRDefault="003770DA" w:rsidP="00EA4D27">
            <w:pPr>
              <w:pStyle w:val="teksts"/>
              <w:rPr>
                <w:color w:val="auto"/>
              </w:rPr>
            </w:pPr>
            <w:proofErr w:type="spellStart"/>
            <w:r w:rsidRPr="0051729D">
              <w:rPr>
                <w:color w:val="auto"/>
              </w:rPr>
              <w:t>Sufolkas</w:t>
            </w:r>
            <w:proofErr w:type="spellEnd"/>
            <w:r w:rsidRPr="0051729D">
              <w:rPr>
                <w:color w:val="auto"/>
              </w:rPr>
              <w:t xml:space="preserve"> </w:t>
            </w:r>
          </w:p>
          <w:p w:rsidR="003770DA" w:rsidRPr="0051729D" w:rsidRDefault="003770DA" w:rsidP="00EA4D27">
            <w:pPr>
              <w:pStyle w:val="teksts"/>
              <w:rPr>
                <w:color w:val="auto"/>
              </w:rPr>
            </w:pPr>
            <w:proofErr w:type="spellStart"/>
            <w:r w:rsidRPr="0051729D">
              <w:rPr>
                <w:color w:val="auto"/>
              </w:rPr>
              <w:t>Dorperas</w:t>
            </w:r>
            <w:proofErr w:type="spellEnd"/>
          </w:p>
          <w:p w:rsidR="003770DA" w:rsidRPr="0051729D" w:rsidRDefault="003770DA" w:rsidP="00EA4D27">
            <w:pPr>
              <w:pStyle w:val="teksts"/>
              <w:rPr>
                <w:color w:val="auto"/>
              </w:rPr>
            </w:pPr>
            <w:r w:rsidRPr="0051729D">
              <w:rPr>
                <w:color w:val="auto"/>
              </w:rPr>
              <w:t>Dorsetas</w:t>
            </w:r>
          </w:p>
          <w:p w:rsidR="003770DA" w:rsidRPr="0051729D" w:rsidRDefault="003770DA" w:rsidP="00EA4D27">
            <w:pPr>
              <w:pStyle w:val="teksts"/>
              <w:rPr>
                <w:color w:val="auto"/>
              </w:rPr>
            </w:pPr>
            <w:r w:rsidRPr="0051729D">
              <w:rPr>
                <w:color w:val="auto"/>
              </w:rPr>
              <w:t xml:space="preserve">Persijas </w:t>
            </w:r>
            <w:proofErr w:type="spellStart"/>
            <w:r w:rsidRPr="0051729D">
              <w:rPr>
                <w:color w:val="auto"/>
              </w:rPr>
              <w:t>melngalve</w:t>
            </w:r>
            <w:proofErr w:type="spellEnd"/>
          </w:p>
          <w:p w:rsidR="003770DA" w:rsidRPr="0051729D" w:rsidRDefault="003770DA" w:rsidP="00EA4D27">
            <w:pPr>
              <w:pStyle w:val="teksts"/>
              <w:rPr>
                <w:color w:val="auto"/>
              </w:rPr>
            </w:pPr>
            <w:r w:rsidRPr="0051729D">
              <w:rPr>
                <w:color w:val="auto"/>
              </w:rPr>
              <w:t>Gaļas šķirņu krustojums</w:t>
            </w:r>
          </w:p>
        </w:tc>
        <w:tc>
          <w:tcPr>
            <w:tcW w:w="1759" w:type="dxa"/>
            <w:tcBorders>
              <w:bottom w:val="single" w:sz="4" w:space="0" w:color="auto"/>
            </w:tcBorders>
            <w:shd w:val="clear" w:color="auto" w:fill="auto"/>
          </w:tcPr>
          <w:p w:rsidR="003770DA" w:rsidRPr="0051729D" w:rsidRDefault="003770DA" w:rsidP="00EA4D27">
            <w:pPr>
              <w:pStyle w:val="teksts"/>
              <w:rPr>
                <w:color w:val="auto"/>
              </w:rPr>
            </w:pPr>
            <w:r w:rsidRPr="0051729D">
              <w:rPr>
                <w:color w:val="auto"/>
              </w:rPr>
              <w:t>IF</w:t>
            </w:r>
          </w:p>
          <w:p w:rsidR="003770DA" w:rsidRPr="0051729D" w:rsidRDefault="003770DA" w:rsidP="00EA4D27">
            <w:pPr>
              <w:pStyle w:val="teksts"/>
              <w:rPr>
                <w:color w:val="auto"/>
              </w:rPr>
            </w:pPr>
            <w:r w:rsidRPr="0051729D">
              <w:rPr>
                <w:color w:val="auto"/>
              </w:rPr>
              <w:t>T</w:t>
            </w:r>
          </w:p>
          <w:p w:rsidR="003770DA" w:rsidRPr="0051729D" w:rsidRDefault="003770DA" w:rsidP="00EA4D27">
            <w:pPr>
              <w:pStyle w:val="teksts"/>
              <w:rPr>
                <w:color w:val="auto"/>
              </w:rPr>
            </w:pPr>
            <w:r w:rsidRPr="0051729D">
              <w:rPr>
                <w:color w:val="auto"/>
              </w:rPr>
              <w:t>IB</w:t>
            </w:r>
          </w:p>
          <w:p w:rsidR="003770DA" w:rsidRPr="0051729D" w:rsidRDefault="003770DA" w:rsidP="00EA4D27">
            <w:pPr>
              <w:pStyle w:val="teksts"/>
              <w:rPr>
                <w:color w:val="auto"/>
              </w:rPr>
            </w:pPr>
            <w:r w:rsidRPr="0051729D">
              <w:rPr>
                <w:color w:val="auto"/>
              </w:rPr>
              <w:t>SA</w:t>
            </w:r>
          </w:p>
          <w:p w:rsidR="003770DA" w:rsidRPr="0051729D" w:rsidRDefault="003770DA" w:rsidP="00EA4D27">
            <w:pPr>
              <w:pStyle w:val="teksts"/>
              <w:rPr>
                <w:color w:val="auto"/>
              </w:rPr>
            </w:pPr>
            <w:r w:rsidRPr="0051729D">
              <w:rPr>
                <w:color w:val="auto"/>
              </w:rPr>
              <w:t>VMV</w:t>
            </w:r>
          </w:p>
          <w:p w:rsidR="003770DA" w:rsidRPr="0051729D" w:rsidRDefault="003770DA" w:rsidP="00EA4D27">
            <w:pPr>
              <w:pStyle w:val="teksts"/>
              <w:rPr>
                <w:color w:val="auto"/>
              </w:rPr>
            </w:pPr>
            <w:r w:rsidRPr="0051729D">
              <w:rPr>
                <w:color w:val="auto"/>
              </w:rPr>
              <w:t>SW</w:t>
            </w:r>
          </w:p>
          <w:p w:rsidR="003770DA" w:rsidRPr="0051729D" w:rsidRDefault="003770DA" w:rsidP="00EA4D27">
            <w:pPr>
              <w:pStyle w:val="teksts"/>
              <w:rPr>
                <w:color w:val="auto"/>
              </w:rPr>
            </w:pPr>
            <w:r w:rsidRPr="0051729D">
              <w:rPr>
                <w:color w:val="auto"/>
              </w:rPr>
              <w:t>S</w:t>
            </w:r>
          </w:p>
          <w:p w:rsidR="003770DA" w:rsidRPr="0051729D" w:rsidRDefault="003770DA" w:rsidP="00EA4D27">
            <w:pPr>
              <w:pStyle w:val="teksts"/>
              <w:rPr>
                <w:color w:val="auto"/>
              </w:rPr>
            </w:pPr>
            <w:r w:rsidRPr="0051729D">
              <w:rPr>
                <w:color w:val="auto"/>
              </w:rPr>
              <w:t>DOR</w:t>
            </w:r>
          </w:p>
          <w:p w:rsidR="003770DA" w:rsidRPr="0051729D" w:rsidRDefault="003770DA" w:rsidP="00EA4D27">
            <w:pPr>
              <w:pStyle w:val="teksts"/>
              <w:rPr>
                <w:color w:val="auto"/>
              </w:rPr>
            </w:pPr>
            <w:r w:rsidRPr="0051729D">
              <w:rPr>
                <w:color w:val="auto"/>
              </w:rPr>
              <w:t>DRS</w:t>
            </w:r>
          </w:p>
          <w:p w:rsidR="003770DA" w:rsidRPr="0051729D" w:rsidRDefault="003770DA" w:rsidP="00EA4D27">
            <w:pPr>
              <w:pStyle w:val="teksts"/>
              <w:rPr>
                <w:color w:val="auto"/>
              </w:rPr>
            </w:pPr>
            <w:r w:rsidRPr="0051729D">
              <w:rPr>
                <w:color w:val="auto"/>
              </w:rPr>
              <w:t>PM</w:t>
            </w:r>
          </w:p>
          <w:p w:rsidR="003770DA" w:rsidRPr="0051729D" w:rsidRDefault="003770DA" w:rsidP="00EA4D27">
            <w:pPr>
              <w:pStyle w:val="teksts"/>
              <w:rPr>
                <w:color w:val="auto"/>
              </w:rPr>
            </w:pPr>
            <w:r w:rsidRPr="0051729D">
              <w:rPr>
                <w:color w:val="auto"/>
              </w:rPr>
              <w:t>XG</w:t>
            </w:r>
          </w:p>
        </w:tc>
      </w:tr>
      <w:tr w:rsidR="003770DA" w:rsidRPr="0051729D" w:rsidTr="00EA4D27">
        <w:tc>
          <w:tcPr>
            <w:tcW w:w="7740" w:type="dxa"/>
            <w:gridSpan w:val="3"/>
            <w:tcBorders>
              <w:top w:val="single" w:sz="4" w:space="0" w:color="auto"/>
              <w:left w:val="nil"/>
              <w:bottom w:val="single" w:sz="4" w:space="0" w:color="auto"/>
              <w:right w:val="nil"/>
            </w:tcBorders>
          </w:tcPr>
          <w:p w:rsidR="003770DA" w:rsidRPr="0051729D" w:rsidRDefault="003770DA" w:rsidP="00EA4D27">
            <w:pPr>
              <w:pStyle w:val="teksts"/>
              <w:rPr>
                <w:color w:val="auto"/>
              </w:rPr>
            </w:pPr>
          </w:p>
          <w:p w:rsidR="003770DA" w:rsidRPr="0051729D" w:rsidRDefault="003770DA" w:rsidP="00EA4D27">
            <w:pPr>
              <w:pStyle w:val="teksts"/>
              <w:rPr>
                <w:color w:val="auto"/>
              </w:rPr>
            </w:pPr>
            <w:r w:rsidRPr="0051729D">
              <w:rPr>
                <w:color w:val="auto"/>
              </w:rPr>
              <w:t>2. Kombinētās šķirnes</w:t>
            </w:r>
          </w:p>
          <w:p w:rsidR="003770DA" w:rsidRPr="0051729D" w:rsidRDefault="003770DA" w:rsidP="00EA4D27">
            <w:pPr>
              <w:pStyle w:val="teksts"/>
              <w:rPr>
                <w:color w:val="auto"/>
              </w:rPr>
            </w:pPr>
          </w:p>
        </w:tc>
      </w:tr>
      <w:tr w:rsidR="003770DA" w:rsidRPr="0051729D" w:rsidTr="00EA4D27">
        <w:tc>
          <w:tcPr>
            <w:tcW w:w="851" w:type="dxa"/>
            <w:tcBorders>
              <w:top w:val="single" w:sz="4" w:space="0" w:color="auto"/>
            </w:tcBorders>
            <w:vAlign w:val="center"/>
          </w:tcPr>
          <w:p w:rsidR="003770DA" w:rsidRPr="0051729D" w:rsidRDefault="003770DA" w:rsidP="00EA4D27">
            <w:pPr>
              <w:pStyle w:val="teksts"/>
              <w:rPr>
                <w:color w:val="auto"/>
              </w:rPr>
            </w:pPr>
            <w:r w:rsidRPr="0051729D">
              <w:rPr>
                <w:color w:val="auto"/>
              </w:rPr>
              <w:t>Nr.</w:t>
            </w:r>
          </w:p>
          <w:p w:rsidR="003770DA" w:rsidRPr="0051729D" w:rsidRDefault="003770DA" w:rsidP="00EA4D27">
            <w:pPr>
              <w:pStyle w:val="teksts"/>
              <w:rPr>
                <w:color w:val="auto"/>
              </w:rPr>
            </w:pPr>
            <w:r w:rsidRPr="0051729D">
              <w:rPr>
                <w:color w:val="auto"/>
              </w:rPr>
              <w:t>p. k.</w:t>
            </w:r>
          </w:p>
        </w:tc>
        <w:tc>
          <w:tcPr>
            <w:tcW w:w="5130" w:type="dxa"/>
            <w:tcBorders>
              <w:top w:val="single" w:sz="4" w:space="0" w:color="auto"/>
            </w:tcBorders>
            <w:shd w:val="clear" w:color="auto" w:fill="auto"/>
            <w:vAlign w:val="center"/>
          </w:tcPr>
          <w:p w:rsidR="003770DA" w:rsidRPr="0051729D" w:rsidRDefault="003770DA" w:rsidP="00EA4D27">
            <w:pPr>
              <w:pStyle w:val="teksts"/>
              <w:rPr>
                <w:color w:val="auto"/>
              </w:rPr>
            </w:pPr>
            <w:r w:rsidRPr="0051729D">
              <w:rPr>
                <w:color w:val="auto"/>
              </w:rPr>
              <w:t>Kombinētās (vilnas</w:t>
            </w:r>
            <w:r w:rsidRPr="0051729D">
              <w:rPr>
                <w:color w:val="auto"/>
                <w:szCs w:val="28"/>
              </w:rPr>
              <w:t>-</w:t>
            </w:r>
            <w:r w:rsidRPr="0051729D">
              <w:rPr>
                <w:color w:val="auto"/>
              </w:rPr>
              <w:t>gaļas) šķirnes</w:t>
            </w:r>
          </w:p>
        </w:tc>
        <w:tc>
          <w:tcPr>
            <w:tcW w:w="1759" w:type="dxa"/>
            <w:tcBorders>
              <w:top w:val="single" w:sz="4" w:space="0" w:color="auto"/>
            </w:tcBorders>
            <w:shd w:val="clear" w:color="auto" w:fill="auto"/>
            <w:vAlign w:val="center"/>
          </w:tcPr>
          <w:p w:rsidR="003770DA" w:rsidRPr="0051729D" w:rsidRDefault="003770DA" w:rsidP="00EA4D27">
            <w:pPr>
              <w:pStyle w:val="teksts"/>
              <w:rPr>
                <w:color w:val="auto"/>
              </w:rPr>
            </w:pPr>
            <w:r w:rsidRPr="0051729D">
              <w:rPr>
                <w:color w:val="auto"/>
              </w:rPr>
              <w:t>Saīsinājums</w:t>
            </w:r>
          </w:p>
        </w:tc>
      </w:tr>
      <w:tr w:rsidR="003770DA" w:rsidRPr="0051729D" w:rsidTr="00EA4D27">
        <w:tc>
          <w:tcPr>
            <w:tcW w:w="851" w:type="dxa"/>
          </w:tcPr>
          <w:p w:rsidR="003770DA" w:rsidRPr="0051729D" w:rsidRDefault="003770DA" w:rsidP="00EA4D27">
            <w:pPr>
              <w:pStyle w:val="teksts"/>
              <w:rPr>
                <w:color w:val="auto"/>
              </w:rPr>
            </w:pPr>
            <w:r w:rsidRPr="0051729D">
              <w:rPr>
                <w:color w:val="auto"/>
              </w:rPr>
              <w:t>1.</w:t>
            </w:r>
          </w:p>
          <w:p w:rsidR="003770DA" w:rsidRPr="0051729D" w:rsidRDefault="003770DA" w:rsidP="00EA4D27">
            <w:pPr>
              <w:pStyle w:val="teksts"/>
              <w:rPr>
                <w:color w:val="auto"/>
              </w:rPr>
            </w:pPr>
            <w:r w:rsidRPr="0051729D">
              <w:rPr>
                <w:color w:val="auto"/>
              </w:rPr>
              <w:t>2.</w:t>
            </w:r>
          </w:p>
          <w:p w:rsidR="003770DA" w:rsidRPr="0051729D" w:rsidRDefault="003770DA" w:rsidP="00EA4D27">
            <w:pPr>
              <w:pStyle w:val="teksts"/>
              <w:rPr>
                <w:color w:val="auto"/>
              </w:rPr>
            </w:pPr>
            <w:r w:rsidRPr="0051729D">
              <w:rPr>
                <w:color w:val="auto"/>
              </w:rPr>
              <w:t>3.</w:t>
            </w:r>
          </w:p>
          <w:p w:rsidR="003770DA" w:rsidRPr="0051729D" w:rsidRDefault="003770DA" w:rsidP="00EA4D27">
            <w:pPr>
              <w:pStyle w:val="teksts"/>
              <w:rPr>
                <w:color w:val="auto"/>
              </w:rPr>
            </w:pPr>
            <w:r w:rsidRPr="0051729D">
              <w:rPr>
                <w:color w:val="auto"/>
              </w:rPr>
              <w:t>4.</w:t>
            </w:r>
          </w:p>
          <w:p w:rsidR="003770DA" w:rsidRPr="0051729D" w:rsidRDefault="003770DA" w:rsidP="00EA4D27">
            <w:pPr>
              <w:pStyle w:val="teksts"/>
              <w:rPr>
                <w:color w:val="auto"/>
              </w:rPr>
            </w:pPr>
            <w:r w:rsidRPr="0051729D">
              <w:rPr>
                <w:color w:val="auto"/>
              </w:rPr>
              <w:t>5.</w:t>
            </w:r>
          </w:p>
          <w:p w:rsidR="003770DA" w:rsidRPr="0051729D" w:rsidRDefault="003770DA" w:rsidP="00EA4D27">
            <w:pPr>
              <w:pStyle w:val="teksts"/>
              <w:rPr>
                <w:color w:val="auto"/>
              </w:rPr>
            </w:pPr>
            <w:r w:rsidRPr="0051729D">
              <w:rPr>
                <w:color w:val="auto"/>
              </w:rPr>
              <w:t>6.</w:t>
            </w:r>
          </w:p>
          <w:p w:rsidR="003770DA" w:rsidRPr="0051729D" w:rsidRDefault="003770DA" w:rsidP="00EA4D27">
            <w:pPr>
              <w:pStyle w:val="teksts"/>
              <w:rPr>
                <w:color w:val="auto"/>
              </w:rPr>
            </w:pPr>
            <w:r w:rsidRPr="0051729D">
              <w:rPr>
                <w:color w:val="auto"/>
              </w:rPr>
              <w:t>7.</w:t>
            </w:r>
          </w:p>
          <w:p w:rsidR="003770DA" w:rsidRPr="0051729D" w:rsidRDefault="003770DA" w:rsidP="00EA4D27">
            <w:pPr>
              <w:pStyle w:val="teksts"/>
              <w:rPr>
                <w:color w:val="auto"/>
              </w:rPr>
            </w:pPr>
            <w:r w:rsidRPr="0051729D">
              <w:rPr>
                <w:color w:val="auto"/>
              </w:rPr>
              <w:t>8.</w:t>
            </w:r>
          </w:p>
          <w:p w:rsidR="003770DA" w:rsidRPr="0051729D" w:rsidRDefault="003770DA" w:rsidP="00EA4D27">
            <w:pPr>
              <w:pStyle w:val="teksts"/>
              <w:rPr>
                <w:color w:val="auto"/>
              </w:rPr>
            </w:pPr>
            <w:r w:rsidRPr="0051729D">
              <w:rPr>
                <w:color w:val="auto"/>
              </w:rPr>
              <w:t>9.</w:t>
            </w:r>
          </w:p>
          <w:p w:rsidR="003770DA" w:rsidRPr="0051729D" w:rsidRDefault="003770DA" w:rsidP="00EA4D27">
            <w:pPr>
              <w:pStyle w:val="teksts"/>
              <w:rPr>
                <w:color w:val="auto"/>
              </w:rPr>
            </w:pPr>
            <w:r w:rsidRPr="0051729D">
              <w:rPr>
                <w:color w:val="auto"/>
              </w:rPr>
              <w:t>10.</w:t>
            </w:r>
          </w:p>
          <w:p w:rsidR="003770DA" w:rsidRPr="0051729D" w:rsidRDefault="003770DA" w:rsidP="00EA4D27">
            <w:pPr>
              <w:pStyle w:val="teksts"/>
              <w:rPr>
                <w:color w:val="auto"/>
              </w:rPr>
            </w:pPr>
            <w:r w:rsidRPr="0051729D">
              <w:rPr>
                <w:color w:val="auto"/>
              </w:rPr>
              <w:t>11.</w:t>
            </w:r>
          </w:p>
          <w:p w:rsidR="003770DA" w:rsidRPr="0051729D" w:rsidRDefault="003770DA" w:rsidP="00EA4D27">
            <w:pPr>
              <w:pStyle w:val="teksts"/>
              <w:rPr>
                <w:color w:val="auto"/>
              </w:rPr>
            </w:pPr>
            <w:r w:rsidRPr="0051729D">
              <w:rPr>
                <w:color w:val="auto"/>
              </w:rPr>
              <w:lastRenderedPageBreak/>
              <w:t>12.</w:t>
            </w:r>
          </w:p>
          <w:p w:rsidR="003770DA" w:rsidRPr="0051729D" w:rsidRDefault="003770DA" w:rsidP="00EA4D27">
            <w:pPr>
              <w:pStyle w:val="teksts"/>
              <w:rPr>
                <w:color w:val="auto"/>
              </w:rPr>
            </w:pPr>
            <w:r w:rsidRPr="0051729D">
              <w:rPr>
                <w:color w:val="auto"/>
              </w:rPr>
              <w:t>13.</w:t>
            </w:r>
          </w:p>
        </w:tc>
        <w:tc>
          <w:tcPr>
            <w:tcW w:w="5130" w:type="dxa"/>
            <w:shd w:val="clear" w:color="auto" w:fill="auto"/>
          </w:tcPr>
          <w:p w:rsidR="003770DA" w:rsidRPr="0051729D" w:rsidRDefault="003770DA" w:rsidP="00EA4D27">
            <w:pPr>
              <w:pStyle w:val="teksts"/>
              <w:rPr>
                <w:color w:val="auto"/>
              </w:rPr>
            </w:pPr>
            <w:r w:rsidRPr="0051729D">
              <w:rPr>
                <w:color w:val="auto"/>
              </w:rPr>
              <w:lastRenderedPageBreak/>
              <w:t xml:space="preserve">Latvijas </w:t>
            </w:r>
            <w:r w:rsidR="00533F58" w:rsidRPr="0051729D">
              <w:rPr>
                <w:color w:val="auto"/>
              </w:rPr>
              <w:t>t</w:t>
            </w:r>
            <w:r w:rsidRPr="0051729D">
              <w:rPr>
                <w:color w:val="auto"/>
              </w:rPr>
              <w:t>umšgalve</w:t>
            </w:r>
          </w:p>
          <w:p w:rsidR="003770DA" w:rsidRPr="0051729D" w:rsidRDefault="003770DA" w:rsidP="00EA4D27">
            <w:pPr>
              <w:pStyle w:val="teksts"/>
              <w:rPr>
                <w:color w:val="auto"/>
              </w:rPr>
            </w:pPr>
            <w:r w:rsidRPr="0051729D">
              <w:rPr>
                <w:color w:val="auto"/>
              </w:rPr>
              <w:t xml:space="preserve">Igaunijas </w:t>
            </w:r>
            <w:r w:rsidR="00533F58" w:rsidRPr="0051729D">
              <w:rPr>
                <w:color w:val="auto"/>
              </w:rPr>
              <w:t>t</w:t>
            </w:r>
            <w:r w:rsidRPr="0051729D">
              <w:rPr>
                <w:color w:val="auto"/>
              </w:rPr>
              <w:t>umšgalve</w:t>
            </w:r>
          </w:p>
          <w:p w:rsidR="003770DA" w:rsidRPr="0051729D" w:rsidRDefault="003770DA" w:rsidP="00EA4D27">
            <w:pPr>
              <w:pStyle w:val="teksts"/>
              <w:rPr>
                <w:color w:val="auto"/>
              </w:rPr>
            </w:pPr>
            <w:r w:rsidRPr="0051729D">
              <w:rPr>
                <w:color w:val="auto"/>
              </w:rPr>
              <w:t xml:space="preserve">Lietuvas </w:t>
            </w:r>
            <w:proofErr w:type="spellStart"/>
            <w:r w:rsidR="00533F58" w:rsidRPr="0051729D">
              <w:rPr>
                <w:color w:val="auto"/>
              </w:rPr>
              <w:t>m</w:t>
            </w:r>
            <w:r w:rsidRPr="0051729D">
              <w:rPr>
                <w:color w:val="auto"/>
              </w:rPr>
              <w:t>elngalve</w:t>
            </w:r>
            <w:proofErr w:type="spellEnd"/>
          </w:p>
          <w:p w:rsidR="003770DA" w:rsidRPr="0051729D" w:rsidRDefault="003770DA" w:rsidP="00EA4D27">
            <w:pPr>
              <w:pStyle w:val="teksts"/>
              <w:rPr>
                <w:color w:val="auto"/>
              </w:rPr>
            </w:pPr>
            <w:r w:rsidRPr="0051729D">
              <w:rPr>
                <w:color w:val="auto"/>
              </w:rPr>
              <w:t xml:space="preserve">Vācijas </w:t>
            </w:r>
            <w:proofErr w:type="spellStart"/>
            <w:r w:rsidR="00533F58" w:rsidRPr="0051729D">
              <w:rPr>
                <w:color w:val="auto"/>
              </w:rPr>
              <w:t>m</w:t>
            </w:r>
            <w:r w:rsidRPr="0051729D">
              <w:rPr>
                <w:color w:val="auto"/>
              </w:rPr>
              <w:t>elngalve</w:t>
            </w:r>
            <w:proofErr w:type="spellEnd"/>
          </w:p>
          <w:p w:rsidR="003770DA" w:rsidRPr="0051729D" w:rsidRDefault="003770DA" w:rsidP="00EA4D27">
            <w:pPr>
              <w:pStyle w:val="teksts"/>
              <w:rPr>
                <w:color w:val="auto"/>
              </w:rPr>
            </w:pPr>
            <w:proofErr w:type="spellStart"/>
            <w:r w:rsidRPr="0051729D">
              <w:rPr>
                <w:color w:val="auto"/>
              </w:rPr>
              <w:t>Oksfordaunas</w:t>
            </w:r>
            <w:proofErr w:type="spellEnd"/>
          </w:p>
          <w:p w:rsidR="003770DA" w:rsidRPr="0051729D" w:rsidRDefault="003770DA" w:rsidP="00EA4D27">
            <w:pPr>
              <w:pStyle w:val="teksts"/>
              <w:rPr>
                <w:color w:val="auto"/>
              </w:rPr>
            </w:pPr>
            <w:r w:rsidRPr="0051729D">
              <w:rPr>
                <w:color w:val="auto"/>
              </w:rPr>
              <w:t xml:space="preserve">Hempšīras </w:t>
            </w:r>
          </w:p>
          <w:p w:rsidR="003770DA" w:rsidRPr="0051729D" w:rsidRDefault="003770DA" w:rsidP="00EA4D27">
            <w:pPr>
              <w:pStyle w:val="teksts"/>
              <w:rPr>
                <w:color w:val="auto"/>
              </w:rPr>
            </w:pPr>
            <w:proofErr w:type="spellStart"/>
            <w:r w:rsidRPr="0051729D">
              <w:rPr>
                <w:color w:val="auto"/>
              </w:rPr>
              <w:t>Haidšnukes</w:t>
            </w:r>
            <w:proofErr w:type="spellEnd"/>
            <w:r w:rsidRPr="0051729D">
              <w:rPr>
                <w:color w:val="auto"/>
              </w:rPr>
              <w:t xml:space="preserve"> </w:t>
            </w:r>
            <w:r w:rsidR="00533F58" w:rsidRPr="0051729D">
              <w:rPr>
                <w:color w:val="auto"/>
              </w:rPr>
              <w:t>r</w:t>
            </w:r>
            <w:r w:rsidRPr="0051729D">
              <w:rPr>
                <w:color w:val="auto"/>
              </w:rPr>
              <w:t xml:space="preserve">againā </w:t>
            </w:r>
            <w:r w:rsidR="00533F58" w:rsidRPr="0051729D">
              <w:rPr>
                <w:color w:val="auto"/>
              </w:rPr>
              <w:t>p</w:t>
            </w:r>
            <w:r w:rsidRPr="0051729D">
              <w:rPr>
                <w:color w:val="auto"/>
              </w:rPr>
              <w:t>elēkā</w:t>
            </w:r>
          </w:p>
          <w:p w:rsidR="003770DA" w:rsidRPr="0051729D" w:rsidRDefault="003770DA" w:rsidP="00EA4D27">
            <w:pPr>
              <w:pStyle w:val="teksts"/>
              <w:rPr>
                <w:color w:val="auto"/>
              </w:rPr>
            </w:pPr>
            <w:r w:rsidRPr="0051729D">
              <w:rPr>
                <w:color w:val="auto"/>
              </w:rPr>
              <w:t xml:space="preserve">Somijas </w:t>
            </w:r>
            <w:proofErr w:type="spellStart"/>
            <w:r w:rsidR="00533F58" w:rsidRPr="0051729D">
              <w:rPr>
                <w:color w:val="auto"/>
              </w:rPr>
              <w:t>l</w:t>
            </w:r>
            <w:r w:rsidRPr="0051729D">
              <w:rPr>
                <w:color w:val="auto"/>
              </w:rPr>
              <w:t>andrase</w:t>
            </w:r>
            <w:proofErr w:type="spellEnd"/>
          </w:p>
          <w:p w:rsidR="003770DA" w:rsidRPr="0051729D" w:rsidRDefault="003770DA" w:rsidP="00EA4D27">
            <w:pPr>
              <w:pStyle w:val="teksts"/>
              <w:rPr>
                <w:i/>
                <w:color w:val="auto"/>
              </w:rPr>
            </w:pPr>
            <w:proofErr w:type="spellStart"/>
            <w:r w:rsidRPr="0051729D">
              <w:rPr>
                <w:i/>
                <w:color w:val="auto"/>
              </w:rPr>
              <w:t>Soa</w:t>
            </w:r>
            <w:proofErr w:type="spellEnd"/>
          </w:p>
          <w:p w:rsidR="003770DA" w:rsidRPr="0051729D" w:rsidRDefault="003770DA" w:rsidP="00EA4D27">
            <w:pPr>
              <w:pStyle w:val="teksts"/>
              <w:rPr>
                <w:strike/>
                <w:color w:val="auto"/>
              </w:rPr>
            </w:pPr>
            <w:r w:rsidRPr="0051729D">
              <w:rPr>
                <w:color w:val="auto"/>
              </w:rPr>
              <w:t>Gotlandes</w:t>
            </w:r>
            <w:r w:rsidRPr="0051729D">
              <w:rPr>
                <w:strike/>
                <w:color w:val="auto"/>
              </w:rPr>
              <w:t xml:space="preserve"> </w:t>
            </w:r>
          </w:p>
          <w:p w:rsidR="003770DA" w:rsidRPr="0051729D" w:rsidRDefault="003770DA" w:rsidP="00EA4D27">
            <w:pPr>
              <w:pStyle w:val="teksts"/>
              <w:rPr>
                <w:color w:val="auto"/>
              </w:rPr>
            </w:pPr>
            <w:r w:rsidRPr="0051729D">
              <w:rPr>
                <w:color w:val="auto"/>
              </w:rPr>
              <w:t>Romanovas</w:t>
            </w:r>
          </w:p>
          <w:p w:rsidR="003770DA" w:rsidRPr="0051729D" w:rsidRDefault="003770DA" w:rsidP="00EA4D27">
            <w:pPr>
              <w:pStyle w:val="teksts"/>
              <w:rPr>
                <w:color w:val="auto"/>
              </w:rPr>
            </w:pPr>
            <w:proofErr w:type="spellStart"/>
            <w:r w:rsidRPr="0051729D">
              <w:rPr>
                <w:color w:val="auto"/>
              </w:rPr>
              <w:lastRenderedPageBreak/>
              <w:t>Leisteres</w:t>
            </w:r>
            <w:proofErr w:type="spellEnd"/>
          </w:p>
          <w:p w:rsidR="003770DA" w:rsidRPr="0051729D" w:rsidRDefault="003770DA" w:rsidP="00EA4D27">
            <w:pPr>
              <w:pStyle w:val="teksts"/>
              <w:rPr>
                <w:i/>
                <w:color w:val="auto"/>
              </w:rPr>
            </w:pPr>
            <w:proofErr w:type="spellStart"/>
            <w:r w:rsidRPr="0051729D">
              <w:rPr>
                <w:i/>
                <w:color w:val="auto"/>
              </w:rPr>
              <w:t>Jakobs</w:t>
            </w:r>
            <w:proofErr w:type="spellEnd"/>
          </w:p>
        </w:tc>
        <w:tc>
          <w:tcPr>
            <w:tcW w:w="1759" w:type="dxa"/>
            <w:shd w:val="clear" w:color="auto" w:fill="auto"/>
          </w:tcPr>
          <w:p w:rsidR="003770DA" w:rsidRPr="0051729D" w:rsidRDefault="003770DA" w:rsidP="00EA4D27">
            <w:pPr>
              <w:pStyle w:val="teksts"/>
              <w:rPr>
                <w:color w:val="auto"/>
              </w:rPr>
            </w:pPr>
            <w:r w:rsidRPr="0051729D">
              <w:rPr>
                <w:color w:val="auto"/>
              </w:rPr>
              <w:lastRenderedPageBreak/>
              <w:t>LT</w:t>
            </w:r>
          </w:p>
          <w:p w:rsidR="003770DA" w:rsidRPr="0051729D" w:rsidRDefault="003770DA" w:rsidP="00EA4D27">
            <w:pPr>
              <w:pStyle w:val="teksts"/>
              <w:rPr>
                <w:color w:val="auto"/>
              </w:rPr>
            </w:pPr>
            <w:r w:rsidRPr="0051729D">
              <w:rPr>
                <w:color w:val="auto"/>
              </w:rPr>
              <w:t>IT</w:t>
            </w:r>
          </w:p>
          <w:p w:rsidR="003770DA" w:rsidRPr="0051729D" w:rsidRDefault="003770DA" w:rsidP="00EA4D27">
            <w:pPr>
              <w:pStyle w:val="teksts"/>
              <w:rPr>
                <w:color w:val="auto"/>
              </w:rPr>
            </w:pPr>
            <w:r w:rsidRPr="0051729D">
              <w:rPr>
                <w:color w:val="auto"/>
              </w:rPr>
              <w:t>LM</w:t>
            </w:r>
          </w:p>
          <w:p w:rsidR="003770DA" w:rsidRPr="0051729D" w:rsidRDefault="003770DA" w:rsidP="00EA4D27">
            <w:pPr>
              <w:pStyle w:val="teksts"/>
              <w:rPr>
                <w:color w:val="auto"/>
              </w:rPr>
            </w:pPr>
            <w:r w:rsidRPr="0051729D">
              <w:rPr>
                <w:color w:val="auto"/>
              </w:rPr>
              <w:t>VM</w:t>
            </w:r>
          </w:p>
          <w:p w:rsidR="003770DA" w:rsidRPr="0051729D" w:rsidRDefault="003770DA" w:rsidP="00EA4D27">
            <w:pPr>
              <w:pStyle w:val="teksts"/>
              <w:rPr>
                <w:color w:val="auto"/>
              </w:rPr>
            </w:pPr>
            <w:r w:rsidRPr="0051729D">
              <w:rPr>
                <w:color w:val="auto"/>
              </w:rPr>
              <w:t>OX</w:t>
            </w:r>
          </w:p>
          <w:p w:rsidR="003770DA" w:rsidRPr="0051729D" w:rsidRDefault="003770DA" w:rsidP="00EA4D27">
            <w:pPr>
              <w:pStyle w:val="teksts"/>
              <w:rPr>
                <w:color w:val="auto"/>
              </w:rPr>
            </w:pPr>
            <w:r w:rsidRPr="0051729D">
              <w:rPr>
                <w:color w:val="auto"/>
              </w:rPr>
              <w:t>HEM</w:t>
            </w:r>
          </w:p>
          <w:p w:rsidR="003770DA" w:rsidRPr="0051729D" w:rsidRDefault="003770DA" w:rsidP="00EA4D27">
            <w:pPr>
              <w:pStyle w:val="teksts"/>
              <w:rPr>
                <w:color w:val="auto"/>
              </w:rPr>
            </w:pPr>
            <w:r w:rsidRPr="0051729D">
              <w:rPr>
                <w:color w:val="auto"/>
              </w:rPr>
              <w:t>HRP</w:t>
            </w:r>
          </w:p>
          <w:p w:rsidR="003770DA" w:rsidRPr="0051729D" w:rsidRDefault="003770DA" w:rsidP="00EA4D27">
            <w:pPr>
              <w:pStyle w:val="teksts"/>
              <w:rPr>
                <w:color w:val="auto"/>
              </w:rPr>
            </w:pPr>
            <w:r w:rsidRPr="0051729D">
              <w:rPr>
                <w:color w:val="auto"/>
              </w:rPr>
              <w:t>SL</w:t>
            </w:r>
          </w:p>
          <w:p w:rsidR="003770DA" w:rsidRPr="0051729D" w:rsidRDefault="003770DA" w:rsidP="00EA4D27">
            <w:pPr>
              <w:pStyle w:val="teksts"/>
              <w:rPr>
                <w:color w:val="auto"/>
              </w:rPr>
            </w:pPr>
            <w:r w:rsidRPr="0051729D">
              <w:rPr>
                <w:color w:val="auto"/>
              </w:rPr>
              <w:t>SO</w:t>
            </w:r>
          </w:p>
          <w:p w:rsidR="003770DA" w:rsidRPr="0051729D" w:rsidRDefault="003770DA" w:rsidP="00EA4D27">
            <w:pPr>
              <w:pStyle w:val="teksts"/>
              <w:rPr>
                <w:color w:val="auto"/>
              </w:rPr>
            </w:pPr>
            <w:r w:rsidRPr="0051729D">
              <w:rPr>
                <w:color w:val="auto"/>
              </w:rPr>
              <w:t xml:space="preserve">GOT </w:t>
            </w:r>
          </w:p>
          <w:p w:rsidR="003770DA" w:rsidRPr="0051729D" w:rsidRDefault="003770DA" w:rsidP="00EA4D27">
            <w:pPr>
              <w:pStyle w:val="teksts"/>
              <w:rPr>
                <w:color w:val="auto"/>
              </w:rPr>
            </w:pPr>
            <w:r w:rsidRPr="0051729D">
              <w:rPr>
                <w:color w:val="auto"/>
              </w:rPr>
              <w:t>R</w:t>
            </w:r>
          </w:p>
          <w:p w:rsidR="003770DA" w:rsidRPr="0051729D" w:rsidRDefault="003770DA" w:rsidP="00EA4D27">
            <w:pPr>
              <w:pStyle w:val="teksts"/>
              <w:rPr>
                <w:color w:val="auto"/>
              </w:rPr>
            </w:pPr>
            <w:r w:rsidRPr="0051729D">
              <w:rPr>
                <w:color w:val="auto"/>
              </w:rPr>
              <w:lastRenderedPageBreak/>
              <w:t>LEI</w:t>
            </w:r>
          </w:p>
          <w:p w:rsidR="003770DA" w:rsidRPr="0051729D" w:rsidRDefault="003770DA" w:rsidP="00EA4D27">
            <w:pPr>
              <w:pStyle w:val="teksts"/>
              <w:rPr>
                <w:strike/>
                <w:color w:val="auto"/>
              </w:rPr>
            </w:pPr>
            <w:r w:rsidRPr="0051729D">
              <w:rPr>
                <w:color w:val="auto"/>
              </w:rPr>
              <w:t>JK</w:t>
            </w:r>
          </w:p>
        </w:tc>
      </w:tr>
    </w:tbl>
    <w:p w:rsidR="007F2650" w:rsidRPr="0051729D" w:rsidRDefault="007F2650" w:rsidP="005241EC">
      <w:pPr>
        <w:ind w:left="720"/>
        <w:jc w:val="both"/>
        <w:rPr>
          <w:sz w:val="28"/>
          <w:szCs w:val="28"/>
        </w:rPr>
      </w:pPr>
    </w:p>
    <w:p w:rsidR="000D4FED" w:rsidRPr="0051729D" w:rsidRDefault="00FE2C0E" w:rsidP="00610B43">
      <w:pPr>
        <w:pStyle w:val="naisf"/>
        <w:spacing w:before="0" w:after="0"/>
        <w:ind w:firstLine="0"/>
      </w:pPr>
      <w:r w:rsidRPr="0051729D">
        <w:t>1.</w:t>
      </w:r>
      <w:r w:rsidR="00471C96" w:rsidRPr="0051729D">
        <w:t>2</w:t>
      </w:r>
      <w:r w:rsidR="00D34BE2" w:rsidRPr="0051729D">
        <w:t>8</w:t>
      </w:r>
      <w:r w:rsidR="00A40363" w:rsidRPr="0051729D">
        <w:t xml:space="preserve">. </w:t>
      </w:r>
      <w:r w:rsidR="00EE0BB5" w:rsidRPr="0051729D">
        <w:t>p</w:t>
      </w:r>
      <w:r w:rsidR="00A40363" w:rsidRPr="0051729D">
        <w:t xml:space="preserve">apildināt noteikumus ar </w:t>
      </w:r>
      <w:r w:rsidR="00F84662" w:rsidRPr="0051729D">
        <w:t>14</w:t>
      </w:r>
      <w:r w:rsidR="00A40363" w:rsidRPr="0051729D">
        <w:t>.</w:t>
      </w:r>
      <w:r w:rsidR="00F84662" w:rsidRPr="0051729D">
        <w:rPr>
          <w:vertAlign w:val="superscript"/>
        </w:rPr>
        <w:t>1</w:t>
      </w:r>
      <w:r w:rsidR="00EE0BB5" w:rsidRPr="0051729D">
        <w:rPr>
          <w:vertAlign w:val="superscript"/>
        </w:rPr>
        <w:t> </w:t>
      </w:r>
      <w:r w:rsidR="00A40363" w:rsidRPr="0051729D">
        <w:t>pielikumu šādā redakcijā:</w:t>
      </w:r>
    </w:p>
    <w:p w:rsidR="008D474C" w:rsidRPr="0051729D" w:rsidRDefault="008D474C" w:rsidP="00610B43">
      <w:pPr>
        <w:pStyle w:val="naisf"/>
        <w:spacing w:before="0" w:after="0"/>
        <w:ind w:firstLine="0"/>
      </w:pPr>
    </w:p>
    <w:p w:rsidR="008D474C" w:rsidRPr="0051729D" w:rsidRDefault="00EE0BB5" w:rsidP="00464F7E">
      <w:pPr>
        <w:ind w:left="720"/>
        <w:jc w:val="right"/>
      </w:pPr>
      <w:r w:rsidRPr="0051729D">
        <w:t>„</w:t>
      </w:r>
      <w:r w:rsidR="008D474C" w:rsidRPr="0051729D">
        <w:t>14.</w:t>
      </w:r>
      <w:r w:rsidRPr="0051729D">
        <w:rPr>
          <w:vertAlign w:val="superscript"/>
        </w:rPr>
        <w:t>1 </w:t>
      </w:r>
      <w:r w:rsidR="008D474C" w:rsidRPr="0051729D">
        <w:t>pielikums</w:t>
      </w:r>
    </w:p>
    <w:p w:rsidR="008D474C" w:rsidRPr="0051729D" w:rsidRDefault="008D474C" w:rsidP="00464F7E">
      <w:pPr>
        <w:ind w:left="720"/>
        <w:jc w:val="right"/>
      </w:pPr>
      <w:r w:rsidRPr="0051729D">
        <w:t>Ministru kabineta</w:t>
      </w:r>
    </w:p>
    <w:p w:rsidR="008D474C" w:rsidRPr="0051729D" w:rsidRDefault="008D474C" w:rsidP="00464F7E">
      <w:pPr>
        <w:ind w:left="720"/>
        <w:jc w:val="right"/>
      </w:pPr>
      <w:r w:rsidRPr="0051729D">
        <w:t>2015.</w:t>
      </w:r>
      <w:r w:rsidR="00EE0BB5" w:rsidRPr="0051729D">
        <w:t> </w:t>
      </w:r>
      <w:r w:rsidRPr="0051729D">
        <w:t>gada 10.</w:t>
      </w:r>
      <w:r w:rsidR="00EE0BB5" w:rsidRPr="0051729D">
        <w:t> </w:t>
      </w:r>
      <w:r w:rsidRPr="0051729D">
        <w:t>marta</w:t>
      </w:r>
    </w:p>
    <w:p w:rsidR="008D474C" w:rsidRPr="0051729D" w:rsidRDefault="008D474C" w:rsidP="00464F7E">
      <w:pPr>
        <w:ind w:left="720"/>
        <w:jc w:val="right"/>
      </w:pPr>
      <w:r w:rsidRPr="0051729D">
        <w:t>noteikumiem Nr.</w:t>
      </w:r>
      <w:r w:rsidR="00EE0BB5" w:rsidRPr="0051729D">
        <w:t> </w:t>
      </w:r>
      <w:r w:rsidRPr="0051729D">
        <w:t>126</w:t>
      </w:r>
    </w:p>
    <w:p w:rsidR="00610B43" w:rsidRPr="0051729D" w:rsidRDefault="00610B43" w:rsidP="00610B43">
      <w:pPr>
        <w:pStyle w:val="naisf"/>
        <w:spacing w:before="0" w:after="0"/>
        <w:ind w:firstLine="0"/>
      </w:pPr>
    </w:p>
    <w:p w:rsidR="000D4FED" w:rsidRPr="0051729D" w:rsidRDefault="000D4FED" w:rsidP="000D4FED">
      <w:pPr>
        <w:pStyle w:val="naisf"/>
        <w:spacing w:before="0" w:after="0"/>
        <w:ind w:firstLine="0"/>
        <w:jc w:val="center"/>
      </w:pPr>
      <w:r w:rsidRPr="0051729D">
        <w:t xml:space="preserve">Brīvprātīgā saistītā atbalsta </w:t>
      </w:r>
      <w:r w:rsidR="00F84662" w:rsidRPr="0051729D">
        <w:t>maksimālais ap</w:t>
      </w:r>
      <w:r w:rsidR="00EE0BB5" w:rsidRPr="0051729D">
        <w:t>mērs</w:t>
      </w:r>
      <w:r w:rsidR="00F84662" w:rsidRPr="0051729D">
        <w:t xml:space="preserve"> 2015.</w:t>
      </w:r>
      <w:r w:rsidR="00EE0BB5" w:rsidRPr="0051729D">
        <w:t> </w:t>
      </w:r>
      <w:r w:rsidR="00F84662" w:rsidRPr="0051729D">
        <w:t>gadā</w:t>
      </w:r>
    </w:p>
    <w:p w:rsidR="00EE0BB5" w:rsidRPr="0051729D" w:rsidRDefault="00EE0BB5" w:rsidP="000D4FED">
      <w:pPr>
        <w:pStyle w:val="naisf"/>
        <w:spacing w:before="0" w:after="0"/>
        <w:ind w:firstLine="0"/>
        <w:jc w:val="center"/>
      </w:pPr>
    </w:p>
    <w:tbl>
      <w:tblPr>
        <w:tblW w:w="4167"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3161"/>
        <w:gridCol w:w="3951"/>
      </w:tblGrid>
      <w:tr w:rsidR="005241EC" w:rsidRPr="0051729D" w:rsidTr="002144E9">
        <w:tc>
          <w:tcPr>
            <w:tcW w:w="291" w:type="pct"/>
            <w:vMerge w:val="restart"/>
            <w:shd w:val="clear" w:color="auto" w:fill="BFBFBF"/>
          </w:tcPr>
          <w:p w:rsidR="002144E9" w:rsidRPr="0051729D" w:rsidRDefault="002144E9" w:rsidP="00EC18F9">
            <w:pPr>
              <w:ind w:left="-113"/>
              <w:jc w:val="center"/>
              <w:rPr>
                <w:b/>
                <w:noProof/>
              </w:rPr>
            </w:pPr>
          </w:p>
        </w:tc>
        <w:tc>
          <w:tcPr>
            <w:tcW w:w="2093" w:type="pct"/>
            <w:vMerge w:val="restart"/>
            <w:shd w:val="clear" w:color="auto" w:fill="BFBFBF"/>
            <w:vAlign w:val="center"/>
          </w:tcPr>
          <w:p w:rsidR="002144E9" w:rsidRPr="0051729D" w:rsidRDefault="002144E9" w:rsidP="00EC18F9">
            <w:pPr>
              <w:jc w:val="center"/>
              <w:rPr>
                <w:b/>
                <w:noProof/>
              </w:rPr>
            </w:pPr>
            <w:r w:rsidRPr="0051729D">
              <w:rPr>
                <w:b/>
                <w:noProof/>
              </w:rPr>
              <w:t>Saistītā atbalsta nosaukums</w:t>
            </w:r>
          </w:p>
        </w:tc>
        <w:tc>
          <w:tcPr>
            <w:tcW w:w="2616" w:type="pct"/>
            <w:shd w:val="clear" w:color="auto" w:fill="BFBFBF"/>
          </w:tcPr>
          <w:p w:rsidR="002144E9" w:rsidRPr="0051729D" w:rsidRDefault="00815A26" w:rsidP="00EC18F9">
            <w:pPr>
              <w:jc w:val="center"/>
              <w:rPr>
                <w:b/>
                <w:noProof/>
              </w:rPr>
            </w:pPr>
            <w:r w:rsidRPr="0051729D">
              <w:rPr>
                <w:b/>
                <w:noProof/>
              </w:rPr>
              <w:t>P</w:t>
            </w:r>
            <w:r w:rsidR="002144E9" w:rsidRPr="0051729D">
              <w:rPr>
                <w:b/>
                <w:noProof/>
              </w:rPr>
              <w:t>asākuma finansēšanai (EUR)</w:t>
            </w:r>
            <w:r w:rsidRPr="0051729D">
              <w:rPr>
                <w:b/>
                <w:noProof/>
              </w:rPr>
              <w:t xml:space="preserve"> apmērs</w:t>
            </w:r>
          </w:p>
        </w:tc>
      </w:tr>
      <w:tr w:rsidR="005241EC" w:rsidRPr="0051729D" w:rsidTr="002144E9">
        <w:tc>
          <w:tcPr>
            <w:tcW w:w="291" w:type="pct"/>
            <w:vMerge/>
            <w:shd w:val="clear" w:color="auto" w:fill="BFBFBF"/>
          </w:tcPr>
          <w:p w:rsidR="002144E9" w:rsidRPr="0051729D" w:rsidRDefault="002144E9" w:rsidP="00EC18F9">
            <w:pPr>
              <w:ind w:left="-113"/>
              <w:rPr>
                <w:noProof/>
              </w:rPr>
            </w:pPr>
          </w:p>
        </w:tc>
        <w:tc>
          <w:tcPr>
            <w:tcW w:w="2093" w:type="pct"/>
            <w:vMerge/>
            <w:shd w:val="clear" w:color="auto" w:fill="BFBFBF"/>
          </w:tcPr>
          <w:p w:rsidR="002144E9" w:rsidRPr="0051729D" w:rsidRDefault="002144E9" w:rsidP="00EC18F9">
            <w:pPr>
              <w:ind w:left="-113"/>
              <w:rPr>
                <w:noProof/>
              </w:rPr>
            </w:pPr>
          </w:p>
        </w:tc>
        <w:tc>
          <w:tcPr>
            <w:tcW w:w="2616" w:type="pct"/>
            <w:shd w:val="clear" w:color="auto" w:fill="BFBFBF"/>
          </w:tcPr>
          <w:p w:rsidR="002144E9" w:rsidRPr="0051729D" w:rsidRDefault="002144E9" w:rsidP="00EC18F9">
            <w:pPr>
              <w:ind w:left="-113"/>
              <w:jc w:val="center"/>
              <w:rPr>
                <w:noProof/>
              </w:rPr>
            </w:pPr>
            <w:r w:rsidRPr="0051729D">
              <w:rPr>
                <w:noProof/>
              </w:rPr>
              <w:t>2015</w:t>
            </w:r>
            <w:r w:rsidR="00EE0BB5" w:rsidRPr="0051729D">
              <w:rPr>
                <w:noProof/>
              </w:rPr>
              <w:t>.</w:t>
            </w:r>
            <w:r w:rsidR="00815A26" w:rsidRPr="0051729D">
              <w:rPr>
                <w:noProof/>
              </w:rPr>
              <w:t> gads</w:t>
            </w:r>
          </w:p>
        </w:tc>
      </w:tr>
      <w:tr w:rsidR="005241EC" w:rsidRPr="0051729D" w:rsidTr="006B3DFE">
        <w:tc>
          <w:tcPr>
            <w:tcW w:w="291" w:type="pct"/>
            <w:shd w:val="clear" w:color="auto" w:fill="auto"/>
            <w:vAlign w:val="center"/>
          </w:tcPr>
          <w:p w:rsidR="002144E9" w:rsidRPr="0051729D" w:rsidRDefault="002144E9" w:rsidP="006B3DFE">
            <w:pPr>
              <w:spacing w:before="60" w:after="60"/>
              <w:ind w:left="-113"/>
              <w:rPr>
                <w:noProof/>
              </w:rPr>
            </w:pPr>
            <w:r w:rsidRPr="0051729D">
              <w:rPr>
                <w:noProof/>
              </w:rPr>
              <w:t>1.</w:t>
            </w:r>
          </w:p>
        </w:tc>
        <w:tc>
          <w:tcPr>
            <w:tcW w:w="2093" w:type="pct"/>
            <w:shd w:val="clear" w:color="auto" w:fill="auto"/>
            <w:vAlign w:val="center"/>
          </w:tcPr>
          <w:p w:rsidR="002144E9" w:rsidRPr="0051729D" w:rsidRDefault="002144E9" w:rsidP="006B3DFE">
            <w:pPr>
              <w:spacing w:before="60" w:after="60"/>
              <w:ind w:left="-113"/>
              <w:rPr>
                <w:noProof/>
              </w:rPr>
            </w:pPr>
            <w:r w:rsidRPr="0051729D">
              <w:rPr>
                <w:noProof/>
              </w:rPr>
              <w:t>Par slaucamām govīm</w:t>
            </w:r>
          </w:p>
        </w:tc>
        <w:tc>
          <w:tcPr>
            <w:tcW w:w="2616" w:type="pct"/>
            <w:vAlign w:val="center"/>
          </w:tcPr>
          <w:p w:rsidR="002144E9" w:rsidRPr="0051729D" w:rsidRDefault="002144E9" w:rsidP="006B3DFE">
            <w:pPr>
              <w:jc w:val="right"/>
            </w:pPr>
            <w:r w:rsidRPr="0051729D">
              <w:t>12</w:t>
            </w:r>
            <w:r w:rsidR="00F84662" w:rsidRPr="0051729D">
              <w:t xml:space="preserve"> </w:t>
            </w:r>
            <w:r w:rsidRPr="0051729D">
              <w:t>382</w:t>
            </w:r>
            <w:r w:rsidR="00F84662" w:rsidRPr="0051729D">
              <w:t xml:space="preserve"> </w:t>
            </w:r>
            <w:r w:rsidRPr="0051729D">
              <w:t>996</w:t>
            </w:r>
          </w:p>
        </w:tc>
      </w:tr>
      <w:tr w:rsidR="005241EC" w:rsidRPr="0051729D" w:rsidTr="006B3DFE">
        <w:tc>
          <w:tcPr>
            <w:tcW w:w="291" w:type="pct"/>
            <w:shd w:val="clear" w:color="auto" w:fill="auto"/>
            <w:vAlign w:val="center"/>
          </w:tcPr>
          <w:p w:rsidR="002144E9" w:rsidRPr="0051729D" w:rsidRDefault="002144E9" w:rsidP="006B3DFE">
            <w:pPr>
              <w:spacing w:before="60" w:after="60"/>
              <w:ind w:left="-113"/>
              <w:rPr>
                <w:noProof/>
              </w:rPr>
            </w:pPr>
            <w:r w:rsidRPr="0051729D">
              <w:rPr>
                <w:noProof/>
              </w:rPr>
              <w:t>2.</w:t>
            </w:r>
          </w:p>
        </w:tc>
        <w:tc>
          <w:tcPr>
            <w:tcW w:w="2093" w:type="pct"/>
            <w:shd w:val="clear" w:color="auto" w:fill="auto"/>
            <w:vAlign w:val="center"/>
          </w:tcPr>
          <w:p w:rsidR="002144E9" w:rsidRPr="0051729D" w:rsidRDefault="002144E9" w:rsidP="006B3DFE">
            <w:pPr>
              <w:spacing w:before="60" w:after="60"/>
              <w:ind w:left="-113"/>
              <w:rPr>
                <w:noProof/>
              </w:rPr>
            </w:pPr>
            <w:r w:rsidRPr="0051729D">
              <w:rPr>
                <w:noProof/>
              </w:rPr>
              <w:t>Par kazu mātēm</w:t>
            </w:r>
          </w:p>
        </w:tc>
        <w:tc>
          <w:tcPr>
            <w:tcW w:w="2616" w:type="pct"/>
            <w:vAlign w:val="center"/>
          </w:tcPr>
          <w:p w:rsidR="002144E9" w:rsidRPr="0051729D" w:rsidRDefault="002144E9" w:rsidP="006B3DFE">
            <w:pPr>
              <w:jc w:val="right"/>
            </w:pPr>
            <w:r w:rsidRPr="0051729D">
              <w:t>94 886</w:t>
            </w:r>
          </w:p>
        </w:tc>
      </w:tr>
      <w:tr w:rsidR="005241EC" w:rsidRPr="0051729D" w:rsidTr="006B3DFE">
        <w:tc>
          <w:tcPr>
            <w:tcW w:w="291" w:type="pct"/>
            <w:shd w:val="clear" w:color="auto" w:fill="auto"/>
            <w:vAlign w:val="center"/>
          </w:tcPr>
          <w:p w:rsidR="002144E9" w:rsidRPr="0051729D" w:rsidRDefault="002144E9" w:rsidP="006B3DFE">
            <w:pPr>
              <w:spacing w:before="60" w:after="60"/>
              <w:ind w:left="-113"/>
              <w:rPr>
                <w:noProof/>
              </w:rPr>
            </w:pPr>
            <w:r w:rsidRPr="0051729D">
              <w:rPr>
                <w:noProof/>
              </w:rPr>
              <w:t>3.</w:t>
            </w:r>
          </w:p>
        </w:tc>
        <w:tc>
          <w:tcPr>
            <w:tcW w:w="2093" w:type="pct"/>
            <w:shd w:val="clear" w:color="auto" w:fill="auto"/>
            <w:vAlign w:val="center"/>
          </w:tcPr>
          <w:p w:rsidR="002144E9" w:rsidRPr="0051729D" w:rsidRDefault="002144E9" w:rsidP="006B3DFE">
            <w:pPr>
              <w:spacing w:before="60" w:after="60"/>
              <w:ind w:left="-113"/>
              <w:rPr>
                <w:noProof/>
              </w:rPr>
            </w:pPr>
            <w:r w:rsidRPr="0051729D">
              <w:rPr>
                <w:noProof/>
              </w:rPr>
              <w:t>Par liellopiem</w:t>
            </w:r>
          </w:p>
        </w:tc>
        <w:tc>
          <w:tcPr>
            <w:tcW w:w="2616" w:type="pct"/>
            <w:vAlign w:val="center"/>
          </w:tcPr>
          <w:p w:rsidR="002144E9" w:rsidRPr="0051729D" w:rsidRDefault="002144E9" w:rsidP="006B3DFE">
            <w:pPr>
              <w:jc w:val="right"/>
            </w:pPr>
            <w:r w:rsidRPr="0051729D">
              <w:t>3 314 350</w:t>
            </w:r>
          </w:p>
        </w:tc>
      </w:tr>
      <w:tr w:rsidR="005241EC" w:rsidRPr="0051729D" w:rsidTr="006B3DFE">
        <w:tc>
          <w:tcPr>
            <w:tcW w:w="291" w:type="pct"/>
            <w:tcBorders>
              <w:bottom w:val="single" w:sz="4" w:space="0" w:color="auto"/>
            </w:tcBorders>
            <w:shd w:val="clear" w:color="auto" w:fill="auto"/>
            <w:vAlign w:val="center"/>
          </w:tcPr>
          <w:p w:rsidR="002144E9" w:rsidRPr="0051729D" w:rsidRDefault="002144E9" w:rsidP="006B3DFE">
            <w:pPr>
              <w:spacing w:before="60" w:after="60"/>
              <w:ind w:left="-113"/>
              <w:rPr>
                <w:noProof/>
              </w:rPr>
            </w:pPr>
            <w:r w:rsidRPr="0051729D">
              <w:rPr>
                <w:noProof/>
              </w:rPr>
              <w:t>4.</w:t>
            </w:r>
          </w:p>
        </w:tc>
        <w:tc>
          <w:tcPr>
            <w:tcW w:w="2093" w:type="pct"/>
            <w:tcBorders>
              <w:bottom w:val="single" w:sz="4" w:space="0" w:color="auto"/>
            </w:tcBorders>
            <w:shd w:val="clear" w:color="auto" w:fill="auto"/>
            <w:vAlign w:val="center"/>
          </w:tcPr>
          <w:p w:rsidR="002144E9" w:rsidRPr="0051729D" w:rsidRDefault="002144E9" w:rsidP="006B3DFE">
            <w:pPr>
              <w:spacing w:before="60" w:after="60"/>
              <w:ind w:left="-113"/>
              <w:rPr>
                <w:noProof/>
              </w:rPr>
            </w:pPr>
            <w:r w:rsidRPr="0051729D">
              <w:rPr>
                <w:noProof/>
              </w:rPr>
              <w:t>Par aitu mātēm</w:t>
            </w:r>
          </w:p>
        </w:tc>
        <w:tc>
          <w:tcPr>
            <w:tcW w:w="2616" w:type="pct"/>
            <w:tcBorders>
              <w:bottom w:val="single" w:sz="4" w:space="0" w:color="auto"/>
            </w:tcBorders>
            <w:vAlign w:val="center"/>
          </w:tcPr>
          <w:p w:rsidR="002144E9" w:rsidRPr="0051729D" w:rsidRDefault="002144E9" w:rsidP="006B3DFE">
            <w:pPr>
              <w:jc w:val="right"/>
            </w:pPr>
            <w:r w:rsidRPr="0051729D">
              <w:t>249 239</w:t>
            </w:r>
          </w:p>
        </w:tc>
      </w:tr>
      <w:tr w:rsidR="005241EC" w:rsidRPr="0051729D" w:rsidTr="006B3DFE">
        <w:tc>
          <w:tcPr>
            <w:tcW w:w="291" w:type="pct"/>
            <w:tcBorders>
              <w:top w:val="single" w:sz="4" w:space="0" w:color="auto"/>
            </w:tcBorders>
            <w:shd w:val="clear" w:color="auto" w:fill="auto"/>
            <w:vAlign w:val="center"/>
          </w:tcPr>
          <w:p w:rsidR="002144E9" w:rsidRPr="0051729D" w:rsidRDefault="002144E9" w:rsidP="006B3DFE">
            <w:pPr>
              <w:spacing w:before="60" w:after="60"/>
              <w:ind w:left="-113"/>
              <w:rPr>
                <w:noProof/>
              </w:rPr>
            </w:pPr>
            <w:r w:rsidRPr="0051729D">
              <w:rPr>
                <w:noProof/>
              </w:rPr>
              <w:t>5.</w:t>
            </w:r>
          </w:p>
        </w:tc>
        <w:tc>
          <w:tcPr>
            <w:tcW w:w="2093" w:type="pct"/>
            <w:tcBorders>
              <w:top w:val="single" w:sz="4" w:space="0" w:color="auto"/>
            </w:tcBorders>
            <w:shd w:val="clear" w:color="auto" w:fill="auto"/>
            <w:vAlign w:val="center"/>
          </w:tcPr>
          <w:p w:rsidR="002144E9" w:rsidRPr="0051729D" w:rsidRDefault="002144E9" w:rsidP="006B3DFE">
            <w:pPr>
              <w:spacing w:before="60" w:after="60"/>
              <w:ind w:left="-113"/>
              <w:rPr>
                <w:noProof/>
              </w:rPr>
            </w:pPr>
            <w:r w:rsidRPr="0051729D">
              <w:rPr>
                <w:noProof/>
              </w:rPr>
              <w:t>Par cietes kartupeļiem</w:t>
            </w:r>
          </w:p>
        </w:tc>
        <w:tc>
          <w:tcPr>
            <w:tcW w:w="2616" w:type="pct"/>
            <w:tcBorders>
              <w:top w:val="single" w:sz="4" w:space="0" w:color="auto"/>
            </w:tcBorders>
            <w:vAlign w:val="center"/>
          </w:tcPr>
          <w:p w:rsidR="002144E9" w:rsidRPr="0051729D" w:rsidRDefault="002144E9" w:rsidP="006B3DFE">
            <w:pPr>
              <w:jc w:val="right"/>
            </w:pPr>
            <w:r w:rsidRPr="0051729D">
              <w:t>207 146</w:t>
            </w:r>
          </w:p>
        </w:tc>
      </w:tr>
      <w:tr w:rsidR="005241EC" w:rsidRPr="0051729D" w:rsidTr="006B3DFE">
        <w:tc>
          <w:tcPr>
            <w:tcW w:w="291" w:type="pct"/>
            <w:shd w:val="clear" w:color="auto" w:fill="auto"/>
            <w:vAlign w:val="center"/>
          </w:tcPr>
          <w:p w:rsidR="002144E9" w:rsidRPr="0051729D" w:rsidRDefault="002144E9" w:rsidP="006B3DFE">
            <w:pPr>
              <w:spacing w:before="60" w:after="60"/>
              <w:ind w:left="-113"/>
              <w:rPr>
                <w:noProof/>
              </w:rPr>
            </w:pPr>
            <w:r w:rsidRPr="0051729D">
              <w:rPr>
                <w:noProof/>
              </w:rPr>
              <w:t>6.</w:t>
            </w:r>
          </w:p>
        </w:tc>
        <w:tc>
          <w:tcPr>
            <w:tcW w:w="2093" w:type="pct"/>
            <w:shd w:val="clear" w:color="auto" w:fill="auto"/>
            <w:vAlign w:val="center"/>
          </w:tcPr>
          <w:p w:rsidR="002144E9" w:rsidRPr="0051729D" w:rsidRDefault="002144E9" w:rsidP="006B3DFE">
            <w:pPr>
              <w:spacing w:before="60" w:after="60"/>
              <w:ind w:left="-113"/>
              <w:rPr>
                <w:noProof/>
              </w:rPr>
            </w:pPr>
            <w:r w:rsidRPr="0051729D">
              <w:rPr>
                <w:noProof/>
              </w:rPr>
              <w:t>Par sertificētām stiebrzāļu un lopbarības augu sēklām</w:t>
            </w:r>
          </w:p>
        </w:tc>
        <w:tc>
          <w:tcPr>
            <w:tcW w:w="2616" w:type="pct"/>
            <w:vAlign w:val="center"/>
          </w:tcPr>
          <w:p w:rsidR="002144E9" w:rsidRPr="0051729D" w:rsidRDefault="002144E9" w:rsidP="006B3DFE">
            <w:pPr>
              <w:jc w:val="right"/>
            </w:pPr>
            <w:r w:rsidRPr="0051729D">
              <w:t>291 392</w:t>
            </w:r>
          </w:p>
        </w:tc>
      </w:tr>
      <w:tr w:rsidR="005241EC" w:rsidRPr="0051729D" w:rsidTr="006B3DFE">
        <w:tc>
          <w:tcPr>
            <w:tcW w:w="291" w:type="pct"/>
            <w:shd w:val="clear" w:color="auto" w:fill="auto"/>
            <w:vAlign w:val="center"/>
          </w:tcPr>
          <w:p w:rsidR="002144E9" w:rsidRPr="0051729D" w:rsidRDefault="002144E9" w:rsidP="006B3DFE">
            <w:pPr>
              <w:spacing w:before="60" w:after="60"/>
              <w:ind w:left="-113"/>
              <w:rPr>
                <w:noProof/>
              </w:rPr>
            </w:pPr>
            <w:r w:rsidRPr="0051729D">
              <w:rPr>
                <w:noProof/>
              </w:rPr>
              <w:t>7.</w:t>
            </w:r>
          </w:p>
        </w:tc>
        <w:tc>
          <w:tcPr>
            <w:tcW w:w="2093" w:type="pct"/>
            <w:shd w:val="clear" w:color="auto" w:fill="auto"/>
            <w:vAlign w:val="center"/>
          </w:tcPr>
          <w:p w:rsidR="002144E9" w:rsidRPr="0051729D" w:rsidRDefault="002144E9" w:rsidP="006B3DFE">
            <w:pPr>
              <w:spacing w:before="60" w:after="60"/>
              <w:ind w:left="-113"/>
              <w:rPr>
                <w:noProof/>
              </w:rPr>
            </w:pPr>
            <w:r w:rsidRPr="0051729D">
              <w:rPr>
                <w:noProof/>
              </w:rPr>
              <w:t>Par sēklas kartupeļiem</w:t>
            </w:r>
          </w:p>
        </w:tc>
        <w:tc>
          <w:tcPr>
            <w:tcW w:w="2616" w:type="pct"/>
            <w:vAlign w:val="center"/>
          </w:tcPr>
          <w:p w:rsidR="002144E9" w:rsidRPr="0051729D" w:rsidRDefault="002144E9" w:rsidP="006B3DFE">
            <w:pPr>
              <w:jc w:val="right"/>
            </w:pPr>
            <w:r w:rsidRPr="0051729D">
              <w:t>160 218</w:t>
            </w:r>
          </w:p>
        </w:tc>
      </w:tr>
      <w:tr w:rsidR="005241EC" w:rsidRPr="0051729D" w:rsidDel="00F120D4" w:rsidTr="006B3DFE">
        <w:tc>
          <w:tcPr>
            <w:tcW w:w="291" w:type="pct"/>
            <w:shd w:val="clear" w:color="auto" w:fill="auto"/>
            <w:vAlign w:val="center"/>
          </w:tcPr>
          <w:p w:rsidR="002144E9" w:rsidRPr="0051729D" w:rsidDel="00F120D4" w:rsidRDefault="002144E9" w:rsidP="006B3DFE">
            <w:pPr>
              <w:spacing w:before="60" w:after="60"/>
              <w:ind w:left="-113"/>
              <w:rPr>
                <w:noProof/>
              </w:rPr>
            </w:pPr>
            <w:r w:rsidRPr="0051729D">
              <w:rPr>
                <w:noProof/>
              </w:rPr>
              <w:t>8.</w:t>
            </w:r>
          </w:p>
        </w:tc>
        <w:tc>
          <w:tcPr>
            <w:tcW w:w="2093" w:type="pct"/>
            <w:shd w:val="clear" w:color="auto" w:fill="auto"/>
            <w:vAlign w:val="center"/>
          </w:tcPr>
          <w:p w:rsidR="002144E9" w:rsidRPr="0051729D" w:rsidDel="00F120D4" w:rsidRDefault="002144E9" w:rsidP="006B3DFE">
            <w:pPr>
              <w:spacing w:before="60" w:after="60"/>
              <w:ind w:left="-113"/>
              <w:rPr>
                <w:noProof/>
              </w:rPr>
            </w:pPr>
            <w:r w:rsidRPr="0051729D">
              <w:rPr>
                <w:noProof/>
              </w:rPr>
              <w:t>Par sertificētu labības sēklu</w:t>
            </w:r>
          </w:p>
        </w:tc>
        <w:tc>
          <w:tcPr>
            <w:tcW w:w="2616" w:type="pct"/>
            <w:vAlign w:val="center"/>
          </w:tcPr>
          <w:p w:rsidR="002144E9" w:rsidRPr="0051729D" w:rsidDel="00F120D4" w:rsidRDefault="002144E9" w:rsidP="006B3DFE">
            <w:pPr>
              <w:jc w:val="right"/>
            </w:pPr>
            <w:r w:rsidRPr="0051729D">
              <w:t>730 833</w:t>
            </w:r>
          </w:p>
        </w:tc>
      </w:tr>
      <w:tr w:rsidR="005241EC" w:rsidRPr="0051729D" w:rsidTr="006B3DFE">
        <w:tc>
          <w:tcPr>
            <w:tcW w:w="291" w:type="pct"/>
            <w:shd w:val="clear" w:color="auto" w:fill="auto"/>
            <w:vAlign w:val="center"/>
          </w:tcPr>
          <w:p w:rsidR="002144E9" w:rsidRPr="0051729D" w:rsidRDefault="002144E9" w:rsidP="006B3DFE">
            <w:pPr>
              <w:spacing w:before="60" w:after="60"/>
              <w:ind w:left="-113"/>
              <w:rPr>
                <w:noProof/>
              </w:rPr>
            </w:pPr>
            <w:r w:rsidRPr="0051729D">
              <w:rPr>
                <w:noProof/>
              </w:rPr>
              <w:t>9.</w:t>
            </w:r>
          </w:p>
        </w:tc>
        <w:tc>
          <w:tcPr>
            <w:tcW w:w="2093" w:type="pct"/>
            <w:shd w:val="clear" w:color="auto" w:fill="auto"/>
            <w:vAlign w:val="center"/>
          </w:tcPr>
          <w:p w:rsidR="002144E9" w:rsidRPr="0051729D" w:rsidRDefault="002144E9" w:rsidP="006B3DFE">
            <w:pPr>
              <w:spacing w:before="60" w:after="60"/>
              <w:ind w:left="-113"/>
              <w:rPr>
                <w:noProof/>
              </w:rPr>
            </w:pPr>
            <w:r w:rsidRPr="0051729D">
              <w:rPr>
                <w:noProof/>
              </w:rPr>
              <w:t>Par vasaras rapsi</w:t>
            </w:r>
          </w:p>
        </w:tc>
        <w:tc>
          <w:tcPr>
            <w:tcW w:w="2616" w:type="pct"/>
            <w:vAlign w:val="center"/>
          </w:tcPr>
          <w:p w:rsidR="002144E9" w:rsidRPr="0051729D" w:rsidRDefault="002144E9" w:rsidP="006B3DFE">
            <w:pPr>
              <w:jc w:val="right"/>
            </w:pPr>
            <w:r w:rsidRPr="0051729D">
              <w:t>1 431 801</w:t>
            </w:r>
          </w:p>
        </w:tc>
      </w:tr>
      <w:tr w:rsidR="005241EC" w:rsidRPr="0051729D" w:rsidTr="006B3DFE">
        <w:tc>
          <w:tcPr>
            <w:tcW w:w="291" w:type="pct"/>
            <w:shd w:val="clear" w:color="auto" w:fill="auto"/>
            <w:vAlign w:val="center"/>
          </w:tcPr>
          <w:p w:rsidR="002144E9" w:rsidRPr="0051729D" w:rsidRDefault="002144E9" w:rsidP="006B3DFE">
            <w:pPr>
              <w:spacing w:before="60" w:after="60"/>
              <w:ind w:left="-113"/>
              <w:rPr>
                <w:noProof/>
              </w:rPr>
            </w:pPr>
            <w:r w:rsidRPr="0051729D">
              <w:rPr>
                <w:noProof/>
              </w:rPr>
              <w:t>10.</w:t>
            </w:r>
          </w:p>
        </w:tc>
        <w:tc>
          <w:tcPr>
            <w:tcW w:w="2093" w:type="pct"/>
            <w:shd w:val="clear" w:color="auto" w:fill="auto"/>
            <w:vAlign w:val="center"/>
          </w:tcPr>
          <w:p w:rsidR="002144E9" w:rsidRPr="0051729D" w:rsidRDefault="002144E9" w:rsidP="006B3DFE">
            <w:pPr>
              <w:spacing w:before="60" w:after="60"/>
              <w:ind w:left="-113"/>
              <w:rPr>
                <w:noProof/>
              </w:rPr>
            </w:pPr>
            <w:r w:rsidRPr="0051729D">
              <w:rPr>
                <w:noProof/>
              </w:rPr>
              <w:t>Par augļiem</w:t>
            </w:r>
          </w:p>
        </w:tc>
        <w:tc>
          <w:tcPr>
            <w:tcW w:w="2616" w:type="pct"/>
            <w:vAlign w:val="center"/>
          </w:tcPr>
          <w:p w:rsidR="002144E9" w:rsidRPr="0051729D" w:rsidRDefault="002144E9" w:rsidP="006B3DFE">
            <w:pPr>
              <w:jc w:val="right"/>
            </w:pPr>
            <w:r w:rsidRPr="0051729D">
              <w:t>682 825</w:t>
            </w:r>
          </w:p>
        </w:tc>
      </w:tr>
      <w:tr w:rsidR="005241EC" w:rsidRPr="0051729D" w:rsidTr="006B3DFE">
        <w:tc>
          <w:tcPr>
            <w:tcW w:w="291" w:type="pct"/>
            <w:shd w:val="clear" w:color="auto" w:fill="auto"/>
            <w:vAlign w:val="center"/>
          </w:tcPr>
          <w:p w:rsidR="002144E9" w:rsidRPr="0051729D" w:rsidRDefault="002144E9" w:rsidP="006B3DFE">
            <w:pPr>
              <w:spacing w:before="60" w:after="60"/>
              <w:ind w:left="-113"/>
              <w:rPr>
                <w:noProof/>
              </w:rPr>
            </w:pPr>
            <w:r w:rsidRPr="0051729D">
              <w:rPr>
                <w:noProof/>
              </w:rPr>
              <w:t>11.</w:t>
            </w:r>
          </w:p>
        </w:tc>
        <w:tc>
          <w:tcPr>
            <w:tcW w:w="2093" w:type="pct"/>
            <w:shd w:val="clear" w:color="auto" w:fill="auto"/>
            <w:vAlign w:val="center"/>
          </w:tcPr>
          <w:p w:rsidR="002144E9" w:rsidRPr="0051729D" w:rsidRDefault="002144E9" w:rsidP="006B3DFE">
            <w:pPr>
              <w:spacing w:before="60" w:after="60"/>
              <w:ind w:left="-113"/>
              <w:rPr>
                <w:noProof/>
              </w:rPr>
            </w:pPr>
            <w:r w:rsidRPr="0051729D">
              <w:rPr>
                <w:noProof/>
              </w:rPr>
              <w:t>Par dārzeņiem</w:t>
            </w:r>
          </w:p>
        </w:tc>
        <w:tc>
          <w:tcPr>
            <w:tcW w:w="2616" w:type="pct"/>
            <w:vAlign w:val="center"/>
          </w:tcPr>
          <w:p w:rsidR="002144E9" w:rsidRPr="0051729D" w:rsidRDefault="002144E9" w:rsidP="006B3DFE">
            <w:pPr>
              <w:jc w:val="right"/>
            </w:pPr>
            <w:r w:rsidRPr="0051729D">
              <w:t>1 124 867</w:t>
            </w:r>
          </w:p>
        </w:tc>
      </w:tr>
      <w:tr w:rsidR="005241EC" w:rsidRPr="0051729D" w:rsidTr="006B3DFE">
        <w:tc>
          <w:tcPr>
            <w:tcW w:w="291" w:type="pct"/>
            <w:shd w:val="clear" w:color="auto" w:fill="auto"/>
            <w:vAlign w:val="center"/>
          </w:tcPr>
          <w:p w:rsidR="002144E9" w:rsidRPr="0051729D" w:rsidRDefault="002144E9" w:rsidP="006B3DFE">
            <w:pPr>
              <w:spacing w:before="60" w:after="60"/>
              <w:ind w:left="-113"/>
              <w:rPr>
                <w:noProof/>
              </w:rPr>
            </w:pPr>
            <w:r w:rsidRPr="0051729D">
              <w:rPr>
                <w:noProof/>
              </w:rPr>
              <w:t>12.</w:t>
            </w:r>
          </w:p>
        </w:tc>
        <w:tc>
          <w:tcPr>
            <w:tcW w:w="2093" w:type="pct"/>
            <w:shd w:val="clear" w:color="auto" w:fill="auto"/>
            <w:vAlign w:val="center"/>
          </w:tcPr>
          <w:p w:rsidR="002144E9" w:rsidRPr="0051729D" w:rsidRDefault="002144E9" w:rsidP="006B3DFE">
            <w:pPr>
              <w:spacing w:before="60" w:after="60"/>
              <w:ind w:left="-113"/>
              <w:rPr>
                <w:noProof/>
              </w:rPr>
            </w:pPr>
            <w:r w:rsidRPr="0051729D">
              <w:rPr>
                <w:noProof/>
              </w:rPr>
              <w:t>Par proteīnaugiem</w:t>
            </w:r>
          </w:p>
        </w:tc>
        <w:tc>
          <w:tcPr>
            <w:tcW w:w="2616" w:type="pct"/>
            <w:vAlign w:val="center"/>
          </w:tcPr>
          <w:p w:rsidR="002144E9" w:rsidRPr="0051729D" w:rsidRDefault="002144E9" w:rsidP="006B3DFE">
            <w:pPr>
              <w:jc w:val="right"/>
            </w:pPr>
            <w:r w:rsidRPr="0051729D">
              <w:t>3 620 880</w:t>
            </w:r>
          </w:p>
        </w:tc>
      </w:tr>
      <w:tr w:rsidR="005241EC" w:rsidRPr="0051729D" w:rsidTr="006B3DFE">
        <w:tc>
          <w:tcPr>
            <w:tcW w:w="291" w:type="pct"/>
            <w:shd w:val="clear" w:color="auto" w:fill="auto"/>
            <w:vAlign w:val="center"/>
          </w:tcPr>
          <w:p w:rsidR="002144E9" w:rsidRPr="0051729D" w:rsidRDefault="002144E9" w:rsidP="006B3DFE">
            <w:pPr>
              <w:spacing w:before="60" w:after="60"/>
              <w:ind w:left="-113"/>
              <w:rPr>
                <w:noProof/>
              </w:rPr>
            </w:pPr>
            <w:r w:rsidRPr="0051729D">
              <w:rPr>
                <w:noProof/>
              </w:rPr>
              <w:t>13.</w:t>
            </w:r>
          </w:p>
        </w:tc>
        <w:tc>
          <w:tcPr>
            <w:tcW w:w="2093" w:type="pct"/>
            <w:shd w:val="clear" w:color="auto" w:fill="auto"/>
            <w:vAlign w:val="center"/>
          </w:tcPr>
          <w:p w:rsidR="002144E9" w:rsidRPr="0051729D" w:rsidRDefault="002144E9" w:rsidP="006B3DFE">
            <w:pPr>
              <w:spacing w:before="60" w:after="60"/>
              <w:ind w:left="-113"/>
              <w:rPr>
                <w:noProof/>
              </w:rPr>
            </w:pPr>
            <w:r w:rsidRPr="0051729D">
              <w:rPr>
                <w:noProof/>
              </w:rPr>
              <w:t>Par miežiem</w:t>
            </w:r>
          </w:p>
        </w:tc>
        <w:tc>
          <w:tcPr>
            <w:tcW w:w="2616" w:type="pct"/>
            <w:vAlign w:val="center"/>
          </w:tcPr>
          <w:p w:rsidR="002144E9" w:rsidRPr="0051729D" w:rsidRDefault="002144E9" w:rsidP="006B3DFE">
            <w:pPr>
              <w:jc w:val="right"/>
            </w:pPr>
            <w:r w:rsidRPr="0051729D">
              <w:t>2 865</w:t>
            </w:r>
            <w:r w:rsidR="00EF502F" w:rsidRPr="0051729D">
              <w:t> </w:t>
            </w:r>
            <w:r w:rsidRPr="0051729D">
              <w:t>167</w:t>
            </w:r>
            <w:r w:rsidR="00EF502F" w:rsidRPr="0051729D">
              <w:t>”</w:t>
            </w:r>
          </w:p>
        </w:tc>
      </w:tr>
    </w:tbl>
    <w:p w:rsidR="00EE0BB5" w:rsidRPr="0051729D" w:rsidRDefault="00EE0BB5" w:rsidP="00A5278A">
      <w:pPr>
        <w:pStyle w:val="naisf"/>
        <w:spacing w:before="0" w:after="0"/>
        <w:ind w:firstLine="0"/>
      </w:pPr>
    </w:p>
    <w:p w:rsidR="00A716E3" w:rsidRPr="0051729D" w:rsidRDefault="00A716E3" w:rsidP="00A716E3">
      <w:pPr>
        <w:pStyle w:val="naisf"/>
        <w:spacing w:before="0" w:after="0"/>
        <w:ind w:firstLine="0"/>
      </w:pPr>
      <w:r w:rsidRPr="0051729D">
        <w:t>1.2</w:t>
      </w:r>
      <w:r w:rsidR="00D34BE2" w:rsidRPr="0051729D">
        <w:t>9</w:t>
      </w:r>
      <w:r w:rsidRPr="0051729D">
        <w:t>. papildināt noteikumus ar 1</w:t>
      </w:r>
      <w:r w:rsidR="007E0474" w:rsidRPr="0051729D">
        <w:t>6</w:t>
      </w:r>
      <w:r w:rsidRPr="0051729D">
        <w:t>.</w:t>
      </w:r>
      <w:r w:rsidRPr="0051729D">
        <w:rPr>
          <w:vertAlign w:val="superscript"/>
        </w:rPr>
        <w:t>1 </w:t>
      </w:r>
      <w:r w:rsidRPr="0051729D">
        <w:t>pielikumu šādā redakcijā:</w:t>
      </w:r>
    </w:p>
    <w:p w:rsidR="0046448A" w:rsidRPr="0051729D" w:rsidRDefault="0046448A" w:rsidP="00C452E9">
      <w:pPr>
        <w:pStyle w:val="naisf"/>
        <w:spacing w:before="0" w:after="0"/>
        <w:ind w:left="5528" w:firstLine="499"/>
      </w:pPr>
      <w:r w:rsidRPr="0051729D">
        <w:t>„16.</w:t>
      </w:r>
      <w:r w:rsidRPr="0051729D">
        <w:rPr>
          <w:vertAlign w:val="superscript"/>
        </w:rPr>
        <w:t>1 </w:t>
      </w:r>
      <w:r w:rsidRPr="0051729D">
        <w:t>pielikums</w:t>
      </w:r>
    </w:p>
    <w:p w:rsidR="0046448A" w:rsidRPr="0051729D" w:rsidRDefault="0046448A" w:rsidP="00C452E9">
      <w:pPr>
        <w:pStyle w:val="naisf"/>
        <w:spacing w:before="0" w:after="0"/>
        <w:ind w:left="5528" w:firstLine="499"/>
      </w:pPr>
      <w:r w:rsidRPr="0051729D">
        <w:t>Ministru kabineta</w:t>
      </w:r>
    </w:p>
    <w:p w:rsidR="0046448A" w:rsidRPr="0051729D" w:rsidRDefault="0046448A" w:rsidP="00C452E9">
      <w:pPr>
        <w:pStyle w:val="naisf"/>
        <w:spacing w:before="0" w:after="0"/>
        <w:ind w:left="5528" w:firstLine="499"/>
      </w:pPr>
      <w:r w:rsidRPr="0051729D">
        <w:t>2015. gada 10. marta</w:t>
      </w:r>
    </w:p>
    <w:p w:rsidR="00A716E3" w:rsidRDefault="0046448A" w:rsidP="00C452E9">
      <w:pPr>
        <w:pStyle w:val="naisf"/>
        <w:spacing w:before="0" w:after="0"/>
        <w:ind w:left="5528" w:firstLine="499"/>
      </w:pPr>
      <w:r w:rsidRPr="0051729D">
        <w:t>noteikumiem Nr. 126</w:t>
      </w:r>
    </w:p>
    <w:p w:rsidR="00C452E9" w:rsidRPr="0051729D" w:rsidRDefault="00C452E9" w:rsidP="00C452E9">
      <w:pPr>
        <w:pStyle w:val="naisf"/>
        <w:spacing w:before="0" w:after="0"/>
        <w:ind w:left="5528" w:firstLine="499"/>
      </w:pPr>
    </w:p>
    <w:p w:rsidR="00A716E3" w:rsidRDefault="00A716E3" w:rsidP="00C452E9">
      <w:pPr>
        <w:pStyle w:val="naisf"/>
        <w:spacing w:before="0" w:after="0"/>
        <w:ind w:firstLine="0"/>
        <w:jc w:val="center"/>
      </w:pPr>
      <w:r w:rsidRPr="0051729D">
        <w:t>Pārejas posma valsts atbalsta un atdalītā pārejas posma valsts atbalsta maksimālais apmērs 2015. gadā</w:t>
      </w:r>
    </w:p>
    <w:p w:rsidR="00C452E9" w:rsidRPr="005241EC" w:rsidRDefault="00C452E9" w:rsidP="00C452E9">
      <w:pPr>
        <w:pStyle w:val="naisf"/>
        <w:spacing w:before="0" w:after="0"/>
        <w:ind w:firstLine="0"/>
        <w:jc w:val="center"/>
      </w:pP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4519"/>
        <w:gridCol w:w="3848"/>
      </w:tblGrid>
      <w:tr w:rsidR="00A716E3" w:rsidRPr="005241EC" w:rsidTr="00C452E9">
        <w:trPr>
          <w:jc w:val="center"/>
        </w:trPr>
        <w:tc>
          <w:tcPr>
            <w:tcW w:w="249" w:type="pct"/>
            <w:vMerge w:val="restart"/>
            <w:shd w:val="clear" w:color="auto" w:fill="BFBFBF"/>
          </w:tcPr>
          <w:p w:rsidR="00A716E3" w:rsidRPr="005241EC" w:rsidRDefault="00A716E3" w:rsidP="005B163B">
            <w:pPr>
              <w:ind w:left="-113"/>
              <w:jc w:val="center"/>
              <w:rPr>
                <w:b/>
                <w:noProof/>
              </w:rPr>
            </w:pPr>
          </w:p>
        </w:tc>
        <w:tc>
          <w:tcPr>
            <w:tcW w:w="2566" w:type="pct"/>
            <w:vMerge w:val="restart"/>
            <w:shd w:val="clear" w:color="auto" w:fill="BFBFBF"/>
            <w:vAlign w:val="center"/>
          </w:tcPr>
          <w:p w:rsidR="00A716E3" w:rsidRPr="005241EC" w:rsidRDefault="00513817" w:rsidP="005B163B">
            <w:pPr>
              <w:jc w:val="center"/>
              <w:rPr>
                <w:b/>
                <w:noProof/>
              </w:rPr>
            </w:pPr>
            <w:r>
              <w:rPr>
                <w:b/>
                <w:noProof/>
              </w:rPr>
              <w:t>A</w:t>
            </w:r>
            <w:r w:rsidR="00A716E3" w:rsidRPr="005241EC">
              <w:rPr>
                <w:b/>
                <w:noProof/>
              </w:rPr>
              <w:t>tbalsta nosaukums</w:t>
            </w:r>
          </w:p>
        </w:tc>
        <w:tc>
          <w:tcPr>
            <w:tcW w:w="2185" w:type="pct"/>
            <w:shd w:val="clear" w:color="auto" w:fill="BFBFBF"/>
          </w:tcPr>
          <w:p w:rsidR="00A716E3" w:rsidRPr="005241EC" w:rsidRDefault="00A716E3" w:rsidP="005B163B">
            <w:pPr>
              <w:jc w:val="center"/>
              <w:rPr>
                <w:b/>
                <w:noProof/>
              </w:rPr>
            </w:pPr>
            <w:r w:rsidRPr="005241EC">
              <w:rPr>
                <w:b/>
                <w:noProof/>
              </w:rPr>
              <w:t>Pasākuma finansēšanai (EUR) apmērs</w:t>
            </w:r>
          </w:p>
        </w:tc>
      </w:tr>
      <w:tr w:rsidR="00A716E3" w:rsidRPr="005241EC" w:rsidTr="00C452E9">
        <w:trPr>
          <w:jc w:val="center"/>
        </w:trPr>
        <w:tc>
          <w:tcPr>
            <w:tcW w:w="249" w:type="pct"/>
            <w:vMerge/>
            <w:shd w:val="clear" w:color="auto" w:fill="BFBFBF"/>
          </w:tcPr>
          <w:p w:rsidR="00A716E3" w:rsidRPr="005241EC" w:rsidRDefault="00A716E3" w:rsidP="005B163B">
            <w:pPr>
              <w:ind w:left="-113"/>
              <w:rPr>
                <w:noProof/>
              </w:rPr>
            </w:pPr>
          </w:p>
        </w:tc>
        <w:tc>
          <w:tcPr>
            <w:tcW w:w="2566" w:type="pct"/>
            <w:vMerge/>
            <w:shd w:val="clear" w:color="auto" w:fill="BFBFBF"/>
          </w:tcPr>
          <w:p w:rsidR="00A716E3" w:rsidRPr="005241EC" w:rsidRDefault="00A716E3" w:rsidP="005B163B">
            <w:pPr>
              <w:ind w:left="-113"/>
              <w:rPr>
                <w:noProof/>
              </w:rPr>
            </w:pPr>
          </w:p>
        </w:tc>
        <w:tc>
          <w:tcPr>
            <w:tcW w:w="2185" w:type="pct"/>
            <w:shd w:val="clear" w:color="auto" w:fill="BFBFBF"/>
          </w:tcPr>
          <w:p w:rsidR="00A716E3" w:rsidRPr="005241EC" w:rsidRDefault="00A716E3" w:rsidP="005B163B">
            <w:pPr>
              <w:ind w:left="-113"/>
              <w:jc w:val="center"/>
              <w:rPr>
                <w:noProof/>
              </w:rPr>
            </w:pPr>
            <w:r w:rsidRPr="005241EC">
              <w:rPr>
                <w:noProof/>
              </w:rPr>
              <w:t>2015. gads</w:t>
            </w:r>
          </w:p>
        </w:tc>
      </w:tr>
      <w:tr w:rsidR="00A716E3" w:rsidRPr="005241EC" w:rsidTr="00C452E9">
        <w:trPr>
          <w:jc w:val="center"/>
        </w:trPr>
        <w:tc>
          <w:tcPr>
            <w:tcW w:w="249" w:type="pct"/>
            <w:shd w:val="clear" w:color="auto" w:fill="auto"/>
            <w:vAlign w:val="center"/>
          </w:tcPr>
          <w:p w:rsidR="00A716E3" w:rsidRPr="005241EC" w:rsidRDefault="00A716E3" w:rsidP="005B163B">
            <w:pPr>
              <w:spacing w:before="60" w:after="60"/>
              <w:ind w:left="-113"/>
              <w:rPr>
                <w:noProof/>
              </w:rPr>
            </w:pPr>
            <w:r w:rsidRPr="005241EC">
              <w:rPr>
                <w:noProof/>
              </w:rPr>
              <w:t>1.</w:t>
            </w:r>
          </w:p>
        </w:tc>
        <w:tc>
          <w:tcPr>
            <w:tcW w:w="2566" w:type="pct"/>
            <w:shd w:val="clear" w:color="auto" w:fill="auto"/>
            <w:vAlign w:val="center"/>
          </w:tcPr>
          <w:p w:rsidR="00A716E3" w:rsidRPr="005241EC" w:rsidRDefault="00A716E3" w:rsidP="002143F2">
            <w:pPr>
              <w:spacing w:before="60" w:after="60"/>
              <w:ind w:left="-113"/>
              <w:rPr>
                <w:noProof/>
              </w:rPr>
            </w:pPr>
            <w:r>
              <w:t>Pārejas posma valsts atbalst</w:t>
            </w:r>
            <w:r w:rsidR="002143F2">
              <w:t>s</w:t>
            </w:r>
            <w:r>
              <w:t xml:space="preserve"> </w:t>
            </w:r>
            <w:r>
              <w:rPr>
                <w:noProof/>
              </w:rPr>
              <w:t>p</w:t>
            </w:r>
            <w:r w:rsidRPr="005241EC">
              <w:rPr>
                <w:noProof/>
              </w:rPr>
              <w:t xml:space="preserve">ar </w:t>
            </w:r>
            <w:r>
              <w:rPr>
                <w:noProof/>
              </w:rPr>
              <w:t>zīdītāj</w:t>
            </w:r>
            <w:r w:rsidRPr="005241EC">
              <w:rPr>
                <w:noProof/>
              </w:rPr>
              <w:t>govīm</w:t>
            </w:r>
          </w:p>
        </w:tc>
        <w:tc>
          <w:tcPr>
            <w:tcW w:w="2185" w:type="pct"/>
            <w:vAlign w:val="center"/>
          </w:tcPr>
          <w:p w:rsidR="00A716E3" w:rsidRPr="005241EC" w:rsidRDefault="0005779F" w:rsidP="005B163B">
            <w:pPr>
              <w:jc w:val="right"/>
            </w:pPr>
            <w:r>
              <w:t>1 982 133</w:t>
            </w:r>
          </w:p>
        </w:tc>
      </w:tr>
      <w:tr w:rsidR="00A716E3" w:rsidRPr="005241EC" w:rsidTr="00C452E9">
        <w:trPr>
          <w:jc w:val="center"/>
        </w:trPr>
        <w:tc>
          <w:tcPr>
            <w:tcW w:w="249" w:type="pct"/>
            <w:shd w:val="clear" w:color="auto" w:fill="auto"/>
            <w:vAlign w:val="center"/>
          </w:tcPr>
          <w:p w:rsidR="00A716E3" w:rsidRPr="005241EC" w:rsidRDefault="00A716E3" w:rsidP="005B163B">
            <w:pPr>
              <w:spacing w:before="60" w:after="60"/>
              <w:ind w:left="-113"/>
              <w:rPr>
                <w:noProof/>
              </w:rPr>
            </w:pPr>
            <w:r w:rsidRPr="005241EC">
              <w:rPr>
                <w:noProof/>
              </w:rPr>
              <w:t>2.</w:t>
            </w:r>
          </w:p>
        </w:tc>
        <w:tc>
          <w:tcPr>
            <w:tcW w:w="2566" w:type="pct"/>
            <w:shd w:val="clear" w:color="auto" w:fill="auto"/>
            <w:vAlign w:val="center"/>
          </w:tcPr>
          <w:p w:rsidR="00A716E3" w:rsidRPr="005241EC" w:rsidRDefault="003F4A36" w:rsidP="002143F2">
            <w:pPr>
              <w:spacing w:before="60" w:after="60"/>
              <w:ind w:left="-113"/>
              <w:rPr>
                <w:noProof/>
              </w:rPr>
            </w:pPr>
            <w:r>
              <w:t>Pārejas posma valsts atbalst</w:t>
            </w:r>
            <w:r w:rsidR="002143F2">
              <w:t>s</w:t>
            </w:r>
            <w:r>
              <w:t xml:space="preserve"> </w:t>
            </w:r>
            <w:r>
              <w:rPr>
                <w:noProof/>
              </w:rPr>
              <w:t>p</w:t>
            </w:r>
            <w:r w:rsidR="00A716E3" w:rsidRPr="005241EC">
              <w:rPr>
                <w:noProof/>
              </w:rPr>
              <w:t>ar aitu mātēm</w:t>
            </w:r>
          </w:p>
        </w:tc>
        <w:tc>
          <w:tcPr>
            <w:tcW w:w="2185" w:type="pct"/>
            <w:vAlign w:val="center"/>
          </w:tcPr>
          <w:p w:rsidR="00A716E3" w:rsidRPr="005241EC" w:rsidRDefault="0005779F" w:rsidP="005B163B">
            <w:pPr>
              <w:jc w:val="right"/>
            </w:pPr>
            <w:r>
              <w:t>129 623</w:t>
            </w:r>
          </w:p>
        </w:tc>
      </w:tr>
      <w:tr w:rsidR="00A716E3" w:rsidRPr="005241EC" w:rsidTr="00C452E9">
        <w:trPr>
          <w:jc w:val="center"/>
        </w:trPr>
        <w:tc>
          <w:tcPr>
            <w:tcW w:w="249" w:type="pct"/>
            <w:shd w:val="clear" w:color="auto" w:fill="auto"/>
            <w:vAlign w:val="center"/>
          </w:tcPr>
          <w:p w:rsidR="00A716E3" w:rsidRPr="005241EC" w:rsidRDefault="00A716E3" w:rsidP="005B163B">
            <w:pPr>
              <w:spacing w:before="60" w:after="60"/>
              <w:ind w:left="-113"/>
              <w:rPr>
                <w:noProof/>
              </w:rPr>
            </w:pPr>
            <w:r w:rsidRPr="005241EC">
              <w:rPr>
                <w:noProof/>
              </w:rPr>
              <w:lastRenderedPageBreak/>
              <w:t>3.</w:t>
            </w:r>
          </w:p>
        </w:tc>
        <w:tc>
          <w:tcPr>
            <w:tcW w:w="2566" w:type="pct"/>
            <w:shd w:val="clear" w:color="auto" w:fill="auto"/>
            <w:vAlign w:val="center"/>
          </w:tcPr>
          <w:p w:rsidR="00A716E3" w:rsidRPr="005241EC" w:rsidRDefault="002143F2" w:rsidP="002143F2">
            <w:pPr>
              <w:spacing w:before="60" w:after="60"/>
              <w:ind w:left="-113"/>
              <w:rPr>
                <w:noProof/>
              </w:rPr>
            </w:pPr>
            <w:r>
              <w:t xml:space="preserve">Atdalītais pārejas posma valsts atbalsts </w:t>
            </w:r>
            <w:r>
              <w:rPr>
                <w:noProof/>
              </w:rPr>
              <w:t>p</w:t>
            </w:r>
            <w:r w:rsidR="00A716E3" w:rsidRPr="005241EC">
              <w:rPr>
                <w:noProof/>
              </w:rPr>
              <w:t xml:space="preserve">ar </w:t>
            </w:r>
            <w:r>
              <w:rPr>
                <w:noProof/>
              </w:rPr>
              <w:t>platībām</w:t>
            </w:r>
          </w:p>
        </w:tc>
        <w:tc>
          <w:tcPr>
            <w:tcW w:w="2185" w:type="pct"/>
            <w:vAlign w:val="center"/>
          </w:tcPr>
          <w:p w:rsidR="00A716E3" w:rsidRPr="005241EC" w:rsidRDefault="0005779F" w:rsidP="005B163B">
            <w:pPr>
              <w:jc w:val="right"/>
            </w:pPr>
            <w:r>
              <w:t>5 016 115</w:t>
            </w:r>
          </w:p>
        </w:tc>
      </w:tr>
      <w:tr w:rsidR="00A716E3" w:rsidRPr="005241EC" w:rsidTr="00C452E9">
        <w:trPr>
          <w:jc w:val="center"/>
        </w:trPr>
        <w:tc>
          <w:tcPr>
            <w:tcW w:w="249" w:type="pct"/>
            <w:tcBorders>
              <w:bottom w:val="single" w:sz="4" w:space="0" w:color="auto"/>
            </w:tcBorders>
            <w:shd w:val="clear" w:color="auto" w:fill="auto"/>
            <w:vAlign w:val="center"/>
          </w:tcPr>
          <w:p w:rsidR="00A716E3" w:rsidRPr="005241EC" w:rsidRDefault="00A716E3" w:rsidP="005B163B">
            <w:pPr>
              <w:spacing w:before="60" w:after="60"/>
              <w:ind w:left="-113"/>
              <w:rPr>
                <w:noProof/>
              </w:rPr>
            </w:pPr>
            <w:r w:rsidRPr="005241EC">
              <w:rPr>
                <w:noProof/>
              </w:rPr>
              <w:t>4.</w:t>
            </w:r>
          </w:p>
        </w:tc>
        <w:tc>
          <w:tcPr>
            <w:tcW w:w="2566" w:type="pct"/>
            <w:tcBorders>
              <w:bottom w:val="single" w:sz="4" w:space="0" w:color="auto"/>
            </w:tcBorders>
            <w:shd w:val="clear" w:color="auto" w:fill="auto"/>
            <w:vAlign w:val="center"/>
          </w:tcPr>
          <w:p w:rsidR="00A716E3" w:rsidRPr="005241EC" w:rsidRDefault="002143F2" w:rsidP="005B163B">
            <w:pPr>
              <w:spacing w:before="60" w:after="60"/>
              <w:ind w:left="-113"/>
              <w:rPr>
                <w:noProof/>
              </w:rPr>
            </w:pPr>
            <w:r>
              <w:t xml:space="preserve">Atdalītais pārejas posma valsts atbalsts </w:t>
            </w:r>
            <w:r>
              <w:rPr>
                <w:noProof/>
              </w:rPr>
              <w:t>p</w:t>
            </w:r>
            <w:r w:rsidRPr="005241EC">
              <w:rPr>
                <w:noProof/>
              </w:rPr>
              <w:t xml:space="preserve">ar </w:t>
            </w:r>
            <w:r>
              <w:rPr>
                <w:noProof/>
              </w:rPr>
              <w:t>laukaugu platībām</w:t>
            </w:r>
          </w:p>
        </w:tc>
        <w:tc>
          <w:tcPr>
            <w:tcW w:w="2185" w:type="pct"/>
            <w:tcBorders>
              <w:bottom w:val="single" w:sz="4" w:space="0" w:color="auto"/>
            </w:tcBorders>
            <w:vAlign w:val="center"/>
          </w:tcPr>
          <w:p w:rsidR="00A716E3" w:rsidRPr="005241EC" w:rsidRDefault="0005779F" w:rsidP="005B163B">
            <w:pPr>
              <w:jc w:val="right"/>
            </w:pPr>
            <w:r>
              <w:t>9 157 863</w:t>
            </w:r>
          </w:p>
        </w:tc>
      </w:tr>
      <w:tr w:rsidR="00A716E3" w:rsidRPr="005241EC" w:rsidTr="00C452E9">
        <w:trPr>
          <w:jc w:val="center"/>
        </w:trPr>
        <w:tc>
          <w:tcPr>
            <w:tcW w:w="249" w:type="pct"/>
            <w:tcBorders>
              <w:top w:val="single" w:sz="4" w:space="0" w:color="auto"/>
            </w:tcBorders>
            <w:shd w:val="clear" w:color="auto" w:fill="auto"/>
            <w:vAlign w:val="center"/>
          </w:tcPr>
          <w:p w:rsidR="00A716E3" w:rsidRPr="005241EC" w:rsidRDefault="00A716E3" w:rsidP="005B163B">
            <w:pPr>
              <w:spacing w:before="60" w:after="60"/>
              <w:ind w:left="-113"/>
              <w:rPr>
                <w:noProof/>
              </w:rPr>
            </w:pPr>
            <w:r w:rsidRPr="005241EC">
              <w:rPr>
                <w:noProof/>
              </w:rPr>
              <w:t>5.</w:t>
            </w:r>
          </w:p>
        </w:tc>
        <w:tc>
          <w:tcPr>
            <w:tcW w:w="2566" w:type="pct"/>
            <w:tcBorders>
              <w:top w:val="single" w:sz="4" w:space="0" w:color="auto"/>
            </w:tcBorders>
            <w:shd w:val="clear" w:color="auto" w:fill="auto"/>
            <w:vAlign w:val="center"/>
          </w:tcPr>
          <w:p w:rsidR="00A716E3" w:rsidRPr="005241EC" w:rsidRDefault="0005779F" w:rsidP="0005779F">
            <w:pPr>
              <w:spacing w:before="60" w:after="60"/>
              <w:ind w:left="-113"/>
              <w:rPr>
                <w:noProof/>
              </w:rPr>
            </w:pPr>
            <w:r>
              <w:t xml:space="preserve">Atdalītais pārejas posma valsts atbalsts </w:t>
            </w:r>
            <w:r>
              <w:rPr>
                <w:noProof/>
              </w:rPr>
              <w:t>p</w:t>
            </w:r>
            <w:r w:rsidRPr="005241EC">
              <w:rPr>
                <w:noProof/>
              </w:rPr>
              <w:t>ar</w:t>
            </w:r>
            <w:r w:rsidR="00A716E3" w:rsidRPr="005241EC">
              <w:rPr>
                <w:noProof/>
              </w:rPr>
              <w:t xml:space="preserve"> kartupeļ</w:t>
            </w:r>
            <w:r>
              <w:rPr>
                <w:noProof/>
              </w:rPr>
              <w:t>u</w:t>
            </w:r>
            <w:r w:rsidRPr="005241EC">
              <w:rPr>
                <w:noProof/>
              </w:rPr>
              <w:t xml:space="preserve"> ciet</w:t>
            </w:r>
            <w:r>
              <w:rPr>
                <w:noProof/>
              </w:rPr>
              <w:t>i</w:t>
            </w:r>
          </w:p>
        </w:tc>
        <w:tc>
          <w:tcPr>
            <w:tcW w:w="2185" w:type="pct"/>
            <w:tcBorders>
              <w:top w:val="single" w:sz="4" w:space="0" w:color="auto"/>
            </w:tcBorders>
            <w:vAlign w:val="center"/>
          </w:tcPr>
          <w:p w:rsidR="00A716E3" w:rsidRPr="005241EC" w:rsidRDefault="0005779F" w:rsidP="005B163B">
            <w:pPr>
              <w:jc w:val="right"/>
            </w:pPr>
            <w:r>
              <w:t>192</w:t>
            </w:r>
            <w:r w:rsidR="0046448A">
              <w:t> </w:t>
            </w:r>
            <w:r>
              <w:t>425</w:t>
            </w:r>
            <w:r w:rsidR="0046448A">
              <w:t>”</w:t>
            </w:r>
          </w:p>
        </w:tc>
      </w:tr>
    </w:tbl>
    <w:p w:rsidR="00A716E3" w:rsidRDefault="00A716E3" w:rsidP="00A5278A">
      <w:pPr>
        <w:pStyle w:val="naisf"/>
        <w:spacing w:before="0" w:after="0"/>
        <w:ind w:firstLine="0"/>
      </w:pPr>
    </w:p>
    <w:p w:rsidR="00A113F1" w:rsidRPr="005241EC" w:rsidRDefault="00FE2C0E" w:rsidP="00A5278A">
      <w:pPr>
        <w:pStyle w:val="naisf"/>
        <w:spacing w:before="0" w:after="0"/>
        <w:ind w:firstLine="0"/>
      </w:pPr>
      <w:r w:rsidRPr="005241EC">
        <w:t>2</w:t>
      </w:r>
      <w:r w:rsidR="00A113F1" w:rsidRPr="005241EC">
        <w:t xml:space="preserve">. Šo noteikumu </w:t>
      </w:r>
      <w:r w:rsidR="006D0C82">
        <w:t xml:space="preserve">1.2., </w:t>
      </w:r>
      <w:r w:rsidRPr="005241EC">
        <w:t>1.</w:t>
      </w:r>
      <w:r w:rsidR="00312E20">
        <w:t>4</w:t>
      </w:r>
      <w:r w:rsidR="00A113F1" w:rsidRPr="005241EC">
        <w:t>.</w:t>
      </w:r>
      <w:r w:rsidR="00AD3272" w:rsidRPr="005241EC">
        <w:t>, 1.</w:t>
      </w:r>
      <w:r w:rsidR="00312E20">
        <w:t>5</w:t>
      </w:r>
      <w:r w:rsidR="00AD3272" w:rsidRPr="005241EC">
        <w:t>.,</w:t>
      </w:r>
      <w:r w:rsidR="00947170" w:rsidRPr="005241EC">
        <w:t xml:space="preserve"> 1.</w:t>
      </w:r>
      <w:r w:rsidR="00312E20">
        <w:t>6</w:t>
      </w:r>
      <w:r w:rsidR="00947170" w:rsidRPr="005241EC">
        <w:t>.</w:t>
      </w:r>
      <w:r w:rsidR="005F1A3D" w:rsidRPr="005241EC">
        <w:t>,</w:t>
      </w:r>
      <w:r w:rsidR="00EF502F" w:rsidRPr="005241EC">
        <w:t xml:space="preserve"> 1.</w:t>
      </w:r>
      <w:r w:rsidR="00312E20">
        <w:t>8</w:t>
      </w:r>
      <w:r w:rsidR="00EF502F" w:rsidRPr="005241EC">
        <w:t>.,</w:t>
      </w:r>
      <w:r w:rsidR="005F1A3D" w:rsidRPr="005241EC">
        <w:t xml:space="preserve"> 1.</w:t>
      </w:r>
      <w:r w:rsidR="00312E20">
        <w:t>10</w:t>
      </w:r>
      <w:r w:rsidR="005F1A3D" w:rsidRPr="005241EC">
        <w:t>.</w:t>
      </w:r>
      <w:r w:rsidR="009D453E" w:rsidRPr="005241EC">
        <w:t>, 1.</w:t>
      </w:r>
      <w:r w:rsidR="00B1066A" w:rsidRPr="005241EC">
        <w:t>2</w:t>
      </w:r>
      <w:r w:rsidR="008D68C9">
        <w:t>4</w:t>
      </w:r>
      <w:r w:rsidR="009D453E" w:rsidRPr="005241EC">
        <w:t>.</w:t>
      </w:r>
      <w:r w:rsidR="00471C96" w:rsidRPr="005241EC">
        <w:t xml:space="preserve"> un 1.2</w:t>
      </w:r>
      <w:r w:rsidR="008D68C9">
        <w:t>6</w:t>
      </w:r>
      <w:r w:rsidR="00E729CF" w:rsidRPr="005241EC">
        <w:t>.</w:t>
      </w:r>
      <w:r w:rsidR="00AD3272" w:rsidRPr="005241EC">
        <w:t xml:space="preserve"> </w:t>
      </w:r>
      <w:r w:rsidR="00EE0BB5" w:rsidRPr="005241EC">
        <w:t> </w:t>
      </w:r>
      <w:r w:rsidRPr="005241EC">
        <w:t>apakš</w:t>
      </w:r>
      <w:r w:rsidR="00A113F1" w:rsidRPr="005241EC">
        <w:t>punkts stājas spēkā 2016.</w:t>
      </w:r>
      <w:r w:rsidR="00EE0BB5" w:rsidRPr="005241EC">
        <w:t> </w:t>
      </w:r>
      <w:r w:rsidR="00A113F1" w:rsidRPr="005241EC">
        <w:t>gada 1.</w:t>
      </w:r>
      <w:r w:rsidR="00EE0BB5" w:rsidRPr="005241EC">
        <w:t> </w:t>
      </w:r>
      <w:r w:rsidR="00A113F1" w:rsidRPr="005241EC">
        <w:t>janvār</w:t>
      </w:r>
      <w:r w:rsidR="00EF502F" w:rsidRPr="005241EC">
        <w:t>ī</w:t>
      </w:r>
      <w:r w:rsidR="00A113F1" w:rsidRPr="005241EC">
        <w:t>.</w:t>
      </w:r>
    </w:p>
    <w:p w:rsidR="00A113F1" w:rsidRPr="005241EC" w:rsidRDefault="00A113F1" w:rsidP="00A5278A">
      <w:pPr>
        <w:pStyle w:val="naisf"/>
        <w:spacing w:before="0" w:after="0"/>
        <w:ind w:firstLine="0"/>
      </w:pPr>
    </w:p>
    <w:p w:rsidR="00EE0BB5" w:rsidRDefault="00EE0BB5" w:rsidP="00A5278A">
      <w:pPr>
        <w:pStyle w:val="naisf"/>
        <w:spacing w:before="0" w:after="0"/>
        <w:ind w:firstLine="0"/>
      </w:pPr>
    </w:p>
    <w:p w:rsidR="00312E20" w:rsidRPr="005241EC" w:rsidRDefault="00312E20" w:rsidP="00A5278A">
      <w:pPr>
        <w:pStyle w:val="naisf"/>
        <w:spacing w:before="0" w:after="0"/>
        <w:ind w:firstLine="0"/>
      </w:pPr>
    </w:p>
    <w:p w:rsidR="00C56183" w:rsidRPr="005241EC" w:rsidRDefault="00C56183" w:rsidP="00C56183">
      <w:pPr>
        <w:pStyle w:val="naisf"/>
        <w:spacing w:before="0" w:after="0"/>
        <w:ind w:left="720" w:firstLine="0"/>
      </w:pPr>
      <w:r w:rsidRPr="005241EC">
        <w:t>Ministru prezidente</w:t>
      </w:r>
      <w:r w:rsidRPr="005241EC">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005B787F">
        <w:tab/>
      </w:r>
      <w:r w:rsidRPr="005241EC">
        <w:t>L.</w:t>
      </w:r>
      <w:r w:rsidR="00EE0BB5" w:rsidRPr="005241EC">
        <w:t> </w:t>
      </w:r>
      <w:r w:rsidRPr="005241EC">
        <w:t>Straujuma</w:t>
      </w:r>
    </w:p>
    <w:p w:rsidR="00EE0BB5" w:rsidRPr="005241EC" w:rsidRDefault="00EE0BB5" w:rsidP="00EE0BB5">
      <w:pPr>
        <w:pStyle w:val="naisf"/>
        <w:tabs>
          <w:tab w:val="left" w:pos="6663"/>
        </w:tabs>
        <w:spacing w:before="0" w:after="0"/>
        <w:ind w:firstLine="720"/>
      </w:pPr>
    </w:p>
    <w:p w:rsidR="00EE0BB5" w:rsidRPr="005241EC" w:rsidRDefault="00EE0BB5" w:rsidP="00EE0BB5">
      <w:pPr>
        <w:pStyle w:val="naisf"/>
        <w:tabs>
          <w:tab w:val="left" w:pos="6663"/>
        </w:tabs>
        <w:spacing w:before="0" w:after="0"/>
        <w:ind w:firstLine="720"/>
      </w:pPr>
    </w:p>
    <w:p w:rsidR="00EE0BB5" w:rsidRPr="005241EC" w:rsidRDefault="00EE0BB5" w:rsidP="00EE0BB5">
      <w:pPr>
        <w:pStyle w:val="naisf"/>
        <w:tabs>
          <w:tab w:val="left" w:pos="6663"/>
        </w:tabs>
        <w:spacing w:before="0" w:after="0"/>
        <w:ind w:firstLine="720"/>
      </w:pPr>
      <w:r w:rsidRPr="005241EC">
        <w:t>Zemkopības ministrs</w:t>
      </w:r>
      <w:r w:rsidRPr="005241EC">
        <w:tab/>
        <w:t>J. </w:t>
      </w:r>
      <w:proofErr w:type="spellStart"/>
      <w:r w:rsidRPr="005241EC">
        <w:t>Dūklavs</w:t>
      </w:r>
      <w:proofErr w:type="spellEnd"/>
    </w:p>
    <w:p w:rsidR="00FE7D8D" w:rsidRPr="005241EC" w:rsidRDefault="00FE7D8D" w:rsidP="000D4FED">
      <w:pPr>
        <w:pStyle w:val="naisf"/>
        <w:spacing w:before="0" w:after="0"/>
        <w:ind w:firstLine="0"/>
        <w:rPr>
          <w:sz w:val="28"/>
          <w:szCs w:val="28"/>
        </w:rPr>
      </w:pPr>
    </w:p>
    <w:p w:rsidR="00EB60CE" w:rsidRDefault="00EB60CE" w:rsidP="000D4FED">
      <w:pPr>
        <w:pStyle w:val="naisf"/>
        <w:spacing w:before="0" w:after="0"/>
        <w:ind w:firstLine="0"/>
        <w:rPr>
          <w:sz w:val="28"/>
          <w:szCs w:val="28"/>
        </w:rPr>
      </w:pPr>
    </w:p>
    <w:p w:rsidR="00312E20" w:rsidRDefault="00312E20" w:rsidP="000D4FED">
      <w:pPr>
        <w:pStyle w:val="naisf"/>
        <w:spacing w:before="0" w:after="0"/>
        <w:ind w:firstLine="0"/>
        <w:rPr>
          <w:sz w:val="28"/>
          <w:szCs w:val="28"/>
        </w:rPr>
      </w:pPr>
    </w:p>
    <w:p w:rsidR="00CE3C3C" w:rsidRPr="005241EC" w:rsidRDefault="00E72DF0" w:rsidP="00C452E9">
      <w:pPr>
        <w:pStyle w:val="naisf"/>
        <w:tabs>
          <w:tab w:val="left" w:pos="2325"/>
        </w:tabs>
        <w:spacing w:before="0" w:after="0"/>
        <w:ind w:firstLine="0"/>
        <w:rPr>
          <w:sz w:val="28"/>
          <w:szCs w:val="28"/>
        </w:rPr>
      </w:pPr>
      <w:r>
        <w:rPr>
          <w:sz w:val="28"/>
          <w:szCs w:val="28"/>
        </w:rPr>
        <w:tab/>
      </w:r>
    </w:p>
    <w:p w:rsidR="00CE3C3C" w:rsidRPr="005241EC" w:rsidRDefault="00CE3C3C" w:rsidP="000D4FED">
      <w:pPr>
        <w:pStyle w:val="naisf"/>
        <w:spacing w:before="0" w:after="0"/>
        <w:ind w:firstLine="0"/>
        <w:rPr>
          <w:sz w:val="28"/>
          <w:szCs w:val="28"/>
        </w:rPr>
      </w:pPr>
    </w:p>
    <w:p w:rsidR="000D7A07" w:rsidRDefault="000D7A07" w:rsidP="008538BC">
      <w:pPr>
        <w:jc w:val="both"/>
        <w:rPr>
          <w:sz w:val="20"/>
          <w:szCs w:val="20"/>
        </w:rPr>
      </w:pPr>
      <w:r>
        <w:rPr>
          <w:sz w:val="20"/>
          <w:szCs w:val="20"/>
        </w:rPr>
        <w:t>14.10.2015. 12:47</w:t>
      </w:r>
    </w:p>
    <w:p w:rsidR="00DE4820" w:rsidRDefault="00DE4820" w:rsidP="008538BC">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1726</w:t>
      </w:r>
      <w:r>
        <w:rPr>
          <w:sz w:val="20"/>
          <w:szCs w:val="20"/>
        </w:rPr>
        <w:fldChar w:fldCharType="end"/>
      </w:r>
    </w:p>
    <w:p w:rsidR="008538BC" w:rsidRPr="008538BC" w:rsidRDefault="008538BC" w:rsidP="008538BC">
      <w:pPr>
        <w:jc w:val="both"/>
        <w:rPr>
          <w:sz w:val="20"/>
          <w:szCs w:val="20"/>
        </w:rPr>
      </w:pPr>
      <w:bookmarkStart w:id="10" w:name="_GoBack"/>
      <w:bookmarkEnd w:id="10"/>
      <w:r w:rsidRPr="008538BC">
        <w:rPr>
          <w:sz w:val="20"/>
          <w:szCs w:val="20"/>
        </w:rPr>
        <w:t xml:space="preserve">Orlovskis </w:t>
      </w:r>
    </w:p>
    <w:p w:rsidR="000F078B" w:rsidRPr="005241EC" w:rsidRDefault="008538BC" w:rsidP="008538BC">
      <w:pPr>
        <w:jc w:val="both"/>
        <w:rPr>
          <w:sz w:val="20"/>
          <w:szCs w:val="20"/>
        </w:rPr>
      </w:pPr>
      <w:r w:rsidRPr="008538BC">
        <w:rPr>
          <w:sz w:val="20"/>
          <w:szCs w:val="20"/>
        </w:rPr>
        <w:t>67027370</w:t>
      </w:r>
      <w:r>
        <w:rPr>
          <w:sz w:val="20"/>
          <w:szCs w:val="20"/>
        </w:rPr>
        <w:t xml:space="preserve">, </w:t>
      </w:r>
      <w:r w:rsidRPr="008538BC">
        <w:rPr>
          <w:sz w:val="20"/>
          <w:szCs w:val="20"/>
        </w:rPr>
        <w:t>Andris.Orlovskis@zm.gov.lv</w:t>
      </w:r>
    </w:p>
    <w:sectPr w:rsidR="000F078B" w:rsidRPr="005241EC" w:rsidSect="002F7717">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D76" w:rsidRDefault="00A75D76">
      <w:r>
        <w:separator/>
      </w:r>
    </w:p>
  </w:endnote>
  <w:endnote w:type="continuationSeparator" w:id="0">
    <w:p w:rsidR="00A75D76" w:rsidRDefault="00A7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AB8" w:rsidRPr="002178E5" w:rsidRDefault="004D7AB8" w:rsidP="002178E5">
    <w:pPr>
      <w:pStyle w:val="Virsraksts5"/>
      <w:keepNext w:val="0"/>
      <w:widowControl w:val="0"/>
      <w:jc w:val="left"/>
      <w:rPr>
        <w:sz w:val="20"/>
      </w:rPr>
    </w:pPr>
    <w:r w:rsidRPr="0039129A">
      <w:rPr>
        <w:sz w:val="20"/>
      </w:rPr>
      <w:fldChar w:fldCharType="begin"/>
    </w:r>
    <w:r w:rsidRPr="0039129A">
      <w:rPr>
        <w:sz w:val="20"/>
      </w:rPr>
      <w:instrText xml:space="preserve"> FILENAME   \* MERGEFORMAT </w:instrText>
    </w:r>
    <w:r w:rsidRPr="0039129A">
      <w:rPr>
        <w:sz w:val="20"/>
      </w:rPr>
      <w:fldChar w:fldCharType="separate"/>
    </w:r>
    <w:r w:rsidR="005326A8">
      <w:rPr>
        <w:noProof/>
        <w:sz w:val="20"/>
      </w:rPr>
      <w:t>ZMNot_141015</w:t>
    </w:r>
    <w:r w:rsidRPr="0039129A">
      <w:rPr>
        <w:noProof/>
        <w:sz w:val="20"/>
      </w:rPr>
      <w:fldChar w:fldCharType="end"/>
    </w:r>
    <w:r w:rsidRPr="002178E5">
      <w:rPr>
        <w:sz w:val="20"/>
        <w:lang w:val="lv-LV"/>
      </w:rPr>
      <w:t xml:space="preserve">; </w:t>
    </w:r>
    <w:r w:rsidRPr="002178E5">
      <w:rPr>
        <w:sz w:val="20"/>
      </w:rPr>
      <w:t>Grozījum</w:t>
    </w:r>
    <w:r w:rsidRPr="002178E5">
      <w:rPr>
        <w:sz w:val="20"/>
        <w:lang w:val="lv-LV"/>
      </w:rPr>
      <w:t>i</w:t>
    </w:r>
    <w:r w:rsidRPr="002178E5">
      <w:rPr>
        <w:sz w:val="20"/>
      </w:rPr>
      <w:t xml:space="preserve"> Ministru kabineta 201</w:t>
    </w:r>
    <w:r w:rsidRPr="002178E5">
      <w:rPr>
        <w:sz w:val="20"/>
        <w:lang w:val="lv-LV"/>
      </w:rPr>
      <w:t>5</w:t>
    </w:r>
    <w:r w:rsidRPr="002178E5">
      <w:rPr>
        <w:sz w:val="20"/>
      </w:rPr>
      <w:t>.gada 1</w:t>
    </w:r>
    <w:r w:rsidRPr="002178E5">
      <w:rPr>
        <w:sz w:val="20"/>
        <w:lang w:val="lv-LV"/>
      </w:rPr>
      <w:t>0</w:t>
    </w:r>
    <w:r w:rsidRPr="002178E5">
      <w:rPr>
        <w:sz w:val="20"/>
      </w:rPr>
      <w:t>.marta noteikumos Nr.1</w:t>
    </w:r>
    <w:r w:rsidRPr="002178E5">
      <w:rPr>
        <w:sz w:val="20"/>
        <w:lang w:val="lv-LV"/>
      </w:rPr>
      <w:t xml:space="preserve">26 </w:t>
    </w:r>
    <w:r w:rsidRPr="002178E5">
      <w:rPr>
        <w:sz w:val="20"/>
      </w:rPr>
      <w:t>„</w:t>
    </w:r>
    <w:r w:rsidRPr="002178E5">
      <w:rPr>
        <w:sz w:val="20"/>
        <w:lang w:val="lv-LV"/>
      </w:rPr>
      <w:t>Tiešo maksājumu piešķiršanas kārtība lauksaimniekiem</w:t>
    </w:r>
    <w:r w:rsidRPr="002178E5">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AB8" w:rsidRPr="002178E5" w:rsidRDefault="004D7AB8" w:rsidP="002178E5">
    <w:pPr>
      <w:pStyle w:val="Virsraksts5"/>
      <w:keepNext w:val="0"/>
      <w:widowControl w:val="0"/>
      <w:jc w:val="left"/>
      <w:rPr>
        <w:sz w:val="20"/>
      </w:rPr>
    </w:pPr>
    <w:r w:rsidRPr="0039129A">
      <w:rPr>
        <w:sz w:val="20"/>
      </w:rPr>
      <w:fldChar w:fldCharType="begin"/>
    </w:r>
    <w:r w:rsidRPr="0039129A">
      <w:rPr>
        <w:sz w:val="20"/>
      </w:rPr>
      <w:instrText xml:space="preserve"> FILENAME   \* MERGEFORMAT </w:instrText>
    </w:r>
    <w:r w:rsidRPr="0039129A">
      <w:rPr>
        <w:sz w:val="20"/>
      </w:rPr>
      <w:fldChar w:fldCharType="separate"/>
    </w:r>
    <w:r w:rsidR="005326A8">
      <w:rPr>
        <w:noProof/>
        <w:sz w:val="20"/>
      </w:rPr>
      <w:t>ZMNot_141015</w:t>
    </w:r>
    <w:r w:rsidRPr="0039129A">
      <w:rPr>
        <w:noProof/>
        <w:sz w:val="20"/>
      </w:rPr>
      <w:fldChar w:fldCharType="end"/>
    </w:r>
    <w:r w:rsidRPr="002178E5">
      <w:rPr>
        <w:sz w:val="20"/>
        <w:lang w:val="lv-LV"/>
      </w:rPr>
      <w:t xml:space="preserve">; </w:t>
    </w:r>
    <w:r w:rsidRPr="002178E5">
      <w:rPr>
        <w:sz w:val="20"/>
      </w:rPr>
      <w:t>Grozījum</w:t>
    </w:r>
    <w:r w:rsidRPr="002178E5">
      <w:rPr>
        <w:sz w:val="20"/>
        <w:lang w:val="lv-LV"/>
      </w:rPr>
      <w:t>i</w:t>
    </w:r>
    <w:r w:rsidRPr="002178E5">
      <w:rPr>
        <w:sz w:val="20"/>
      </w:rPr>
      <w:t xml:space="preserve"> Ministru kabineta 201</w:t>
    </w:r>
    <w:r w:rsidRPr="002178E5">
      <w:rPr>
        <w:sz w:val="20"/>
        <w:lang w:val="lv-LV"/>
      </w:rPr>
      <w:t>5</w:t>
    </w:r>
    <w:r w:rsidRPr="002178E5">
      <w:rPr>
        <w:sz w:val="20"/>
      </w:rPr>
      <w:t>.gada 1</w:t>
    </w:r>
    <w:r w:rsidRPr="002178E5">
      <w:rPr>
        <w:sz w:val="20"/>
        <w:lang w:val="lv-LV"/>
      </w:rPr>
      <w:t>0</w:t>
    </w:r>
    <w:r w:rsidRPr="002178E5">
      <w:rPr>
        <w:sz w:val="20"/>
      </w:rPr>
      <w:t>.marta noteikumos Nr.1</w:t>
    </w:r>
    <w:r w:rsidRPr="002178E5">
      <w:rPr>
        <w:sz w:val="20"/>
        <w:lang w:val="lv-LV"/>
      </w:rPr>
      <w:t xml:space="preserve">26 </w:t>
    </w:r>
    <w:r w:rsidRPr="002178E5">
      <w:rPr>
        <w:sz w:val="20"/>
      </w:rPr>
      <w:t>„</w:t>
    </w:r>
    <w:r w:rsidRPr="002178E5">
      <w:rPr>
        <w:sz w:val="20"/>
        <w:lang w:val="lv-LV"/>
      </w:rPr>
      <w:t>Tiešo maksājumu piešķiršanas kārtība lauksaimniekiem</w:t>
    </w:r>
    <w:r w:rsidRPr="002178E5">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D76" w:rsidRDefault="00A75D76">
      <w:r>
        <w:separator/>
      </w:r>
    </w:p>
  </w:footnote>
  <w:footnote w:type="continuationSeparator" w:id="0">
    <w:p w:rsidR="00A75D76" w:rsidRDefault="00A75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AB8" w:rsidRDefault="004D7AB8" w:rsidP="00745A0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D7AB8" w:rsidRDefault="004D7AB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AB8" w:rsidRDefault="004D7AB8" w:rsidP="00745A0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E4820">
      <w:rPr>
        <w:rStyle w:val="Lappusesnumurs"/>
        <w:noProof/>
      </w:rPr>
      <w:t>6</w:t>
    </w:r>
    <w:r>
      <w:rPr>
        <w:rStyle w:val="Lappusesnumurs"/>
      </w:rPr>
      <w:fldChar w:fldCharType="end"/>
    </w:r>
  </w:p>
  <w:p w:rsidR="004D7AB8" w:rsidRDefault="004D7AB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02646928"/>
    <w:multiLevelType w:val="hybridMultilevel"/>
    <w:tmpl w:val="BF52421A"/>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 w15:restartNumberingAfterBreak="0">
    <w:nsid w:val="03F16B38"/>
    <w:multiLevelType w:val="hybridMultilevel"/>
    <w:tmpl w:val="456499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AD7CF3"/>
    <w:multiLevelType w:val="hybridMultilevel"/>
    <w:tmpl w:val="59BA9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BE66D4"/>
    <w:multiLevelType w:val="hybridMultilevel"/>
    <w:tmpl w:val="87846DDC"/>
    <w:lvl w:ilvl="0" w:tplc="4934D33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15:restartNumberingAfterBreak="0">
    <w:nsid w:val="0E1B578B"/>
    <w:multiLevelType w:val="hybridMultilevel"/>
    <w:tmpl w:val="56D83384"/>
    <w:lvl w:ilvl="0" w:tplc="AB1013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E353045"/>
    <w:multiLevelType w:val="hybridMultilevel"/>
    <w:tmpl w:val="BCA21628"/>
    <w:lvl w:ilvl="0" w:tplc="DD4A2184">
      <w:start w:val="1"/>
      <w:numFmt w:val="decimal"/>
      <w:lvlText w:val="%1."/>
      <w:lvlJc w:val="left"/>
      <w:pPr>
        <w:ind w:left="99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40D778E"/>
    <w:multiLevelType w:val="multilevel"/>
    <w:tmpl w:val="ACA6CE78"/>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 w15:restartNumberingAfterBreak="0">
    <w:nsid w:val="14FE799D"/>
    <w:multiLevelType w:val="multilevel"/>
    <w:tmpl w:val="60BA24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7B54131"/>
    <w:multiLevelType w:val="multilevel"/>
    <w:tmpl w:val="BF52421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17C16CA0"/>
    <w:multiLevelType w:val="hybridMultilevel"/>
    <w:tmpl w:val="F192F01A"/>
    <w:lvl w:ilvl="0" w:tplc="0426000D">
      <w:start w:val="1"/>
      <w:numFmt w:val="bullet"/>
      <w:lvlText w:val=""/>
      <w:lvlJc w:val="left"/>
      <w:pPr>
        <w:ind w:left="1065" w:hanging="360"/>
      </w:pPr>
      <w:rPr>
        <w:rFonts w:ascii="Wingdings" w:hAnsi="Wingdings" w:hint="default"/>
      </w:rPr>
    </w:lvl>
    <w:lvl w:ilvl="1" w:tplc="04260003" w:tentative="1">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10" w15:restartNumberingAfterBreak="0">
    <w:nsid w:val="17E739C8"/>
    <w:multiLevelType w:val="hybridMultilevel"/>
    <w:tmpl w:val="4692B72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9F8652F"/>
    <w:multiLevelType w:val="hybridMultilevel"/>
    <w:tmpl w:val="04A45AF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991DED"/>
    <w:multiLevelType w:val="hybridMultilevel"/>
    <w:tmpl w:val="691E18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1BDF0052"/>
    <w:multiLevelType w:val="hybridMultilevel"/>
    <w:tmpl w:val="5692A934"/>
    <w:lvl w:ilvl="0" w:tplc="E2CA07F4">
      <w:start w:val="1"/>
      <w:numFmt w:val="decimal"/>
      <w:pStyle w:val="Parnormnum"/>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1C180853"/>
    <w:multiLevelType w:val="hybridMultilevel"/>
    <w:tmpl w:val="11D8E766"/>
    <w:lvl w:ilvl="0" w:tplc="281C16E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15:restartNumberingAfterBreak="0">
    <w:nsid w:val="1E9F0451"/>
    <w:multiLevelType w:val="hybridMultilevel"/>
    <w:tmpl w:val="604E06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0B33269"/>
    <w:multiLevelType w:val="hybridMultilevel"/>
    <w:tmpl w:val="EA348C0A"/>
    <w:lvl w:ilvl="0" w:tplc="EC7E4852">
      <w:start w:val="2"/>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913CAE"/>
    <w:multiLevelType w:val="multilevel"/>
    <w:tmpl w:val="F256691C"/>
    <w:lvl w:ilvl="0">
      <w:start w:val="3"/>
      <w:numFmt w:val="decimal"/>
      <w:lvlText w:val="%1."/>
      <w:lvlJc w:val="left"/>
      <w:pPr>
        <w:tabs>
          <w:tab w:val="num" w:pos="717"/>
        </w:tabs>
        <w:ind w:left="700" w:hanging="340"/>
      </w:pPr>
      <w:rPr>
        <w:rFonts w:ascii="Times New Roman" w:hAnsi="Times New Roman" w:hint="default"/>
        <w:b w:val="0"/>
        <w:i w:val="0"/>
        <w:sz w:val="24"/>
        <w:szCs w:val="24"/>
      </w:rPr>
    </w:lvl>
    <w:lvl w:ilvl="1">
      <w:start w:val="1"/>
      <w:numFmt w:val="decimal"/>
      <w:lvlText w:val="%1.%2."/>
      <w:lvlJc w:val="left"/>
      <w:pPr>
        <w:tabs>
          <w:tab w:val="num" w:pos="1440"/>
        </w:tabs>
        <w:ind w:left="1440" w:hanging="360"/>
      </w:pPr>
      <w:rPr>
        <w:rFonts w:ascii="Times New Roman" w:hAnsi="Times New Roman" w:hint="default"/>
        <w:b w:val="0"/>
        <w:i w:val="0"/>
        <w:sz w:val="24"/>
        <w:szCs w:val="24"/>
      </w:rPr>
    </w:lvl>
    <w:lvl w:ilvl="2">
      <w:start w:val="1"/>
      <w:numFmt w:val="decimal"/>
      <w:suff w:val="nothing"/>
      <w:lvlText w:val="%1.%2.%3."/>
      <w:lvlJc w:val="left"/>
      <w:pPr>
        <w:ind w:left="1134" w:hanging="567"/>
      </w:pPr>
      <w:rPr>
        <w:rFonts w:ascii="Times New Roman" w:hAnsi="Times New Roman" w:hint="default"/>
        <w:b w:val="0"/>
        <w:i w:val="0"/>
        <w:sz w:val="24"/>
        <w:szCs w:val="24"/>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15:restartNumberingAfterBreak="0">
    <w:nsid w:val="22CB0C73"/>
    <w:multiLevelType w:val="hybridMultilevel"/>
    <w:tmpl w:val="933CF0BA"/>
    <w:lvl w:ilvl="0" w:tplc="DD4A2184">
      <w:start w:val="3"/>
      <w:numFmt w:val="decimal"/>
      <w:lvlText w:val="%1."/>
      <w:lvlJc w:val="left"/>
      <w:pPr>
        <w:ind w:left="1620" w:hanging="360"/>
      </w:pPr>
      <w:rPr>
        <w:rFonts w:hint="default"/>
      </w:rPr>
    </w:lvl>
    <w:lvl w:ilvl="1" w:tplc="04260019" w:tentative="1">
      <w:start w:val="1"/>
      <w:numFmt w:val="lowerLetter"/>
      <w:lvlText w:val="%2."/>
      <w:lvlJc w:val="left"/>
      <w:pPr>
        <w:ind w:left="1710" w:hanging="360"/>
      </w:pPr>
    </w:lvl>
    <w:lvl w:ilvl="2" w:tplc="0426001B" w:tentative="1">
      <w:start w:val="1"/>
      <w:numFmt w:val="lowerRoman"/>
      <w:lvlText w:val="%3."/>
      <w:lvlJc w:val="right"/>
      <w:pPr>
        <w:ind w:left="2430" w:hanging="180"/>
      </w:pPr>
    </w:lvl>
    <w:lvl w:ilvl="3" w:tplc="0426000F" w:tentative="1">
      <w:start w:val="1"/>
      <w:numFmt w:val="decimal"/>
      <w:lvlText w:val="%4."/>
      <w:lvlJc w:val="left"/>
      <w:pPr>
        <w:ind w:left="3150" w:hanging="360"/>
      </w:pPr>
    </w:lvl>
    <w:lvl w:ilvl="4" w:tplc="04260019" w:tentative="1">
      <w:start w:val="1"/>
      <w:numFmt w:val="lowerLetter"/>
      <w:lvlText w:val="%5."/>
      <w:lvlJc w:val="left"/>
      <w:pPr>
        <w:ind w:left="3870" w:hanging="360"/>
      </w:pPr>
    </w:lvl>
    <w:lvl w:ilvl="5" w:tplc="0426001B" w:tentative="1">
      <w:start w:val="1"/>
      <w:numFmt w:val="lowerRoman"/>
      <w:lvlText w:val="%6."/>
      <w:lvlJc w:val="right"/>
      <w:pPr>
        <w:ind w:left="4590" w:hanging="180"/>
      </w:pPr>
    </w:lvl>
    <w:lvl w:ilvl="6" w:tplc="0426000F" w:tentative="1">
      <w:start w:val="1"/>
      <w:numFmt w:val="decimal"/>
      <w:lvlText w:val="%7."/>
      <w:lvlJc w:val="left"/>
      <w:pPr>
        <w:ind w:left="5310" w:hanging="360"/>
      </w:pPr>
    </w:lvl>
    <w:lvl w:ilvl="7" w:tplc="04260019" w:tentative="1">
      <w:start w:val="1"/>
      <w:numFmt w:val="lowerLetter"/>
      <w:lvlText w:val="%8."/>
      <w:lvlJc w:val="left"/>
      <w:pPr>
        <w:ind w:left="6030" w:hanging="360"/>
      </w:pPr>
    </w:lvl>
    <w:lvl w:ilvl="8" w:tplc="0426001B" w:tentative="1">
      <w:start w:val="1"/>
      <w:numFmt w:val="lowerRoman"/>
      <w:lvlText w:val="%9."/>
      <w:lvlJc w:val="right"/>
      <w:pPr>
        <w:ind w:left="6750" w:hanging="180"/>
      </w:pPr>
    </w:lvl>
  </w:abstractNum>
  <w:abstractNum w:abstractNumId="19" w15:restartNumberingAfterBreak="0">
    <w:nsid w:val="24352F3F"/>
    <w:multiLevelType w:val="hybridMultilevel"/>
    <w:tmpl w:val="DDAA8342"/>
    <w:lvl w:ilvl="0" w:tplc="CD54A7AC">
      <w:start w:val="1"/>
      <w:numFmt w:val="decimal"/>
      <w:lvlText w:val="%1."/>
      <w:lvlJc w:val="left"/>
      <w:pPr>
        <w:ind w:left="502" w:hanging="36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20" w15:restartNumberingAfterBreak="0">
    <w:nsid w:val="293A5FE7"/>
    <w:multiLevelType w:val="hybridMultilevel"/>
    <w:tmpl w:val="4FC494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C7F32D9"/>
    <w:multiLevelType w:val="hybridMultilevel"/>
    <w:tmpl w:val="FE2A2DF4"/>
    <w:lvl w:ilvl="0" w:tplc="0426000F">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2FD4087D"/>
    <w:multiLevelType w:val="hybridMultilevel"/>
    <w:tmpl w:val="0FEC3C18"/>
    <w:lvl w:ilvl="0" w:tplc="4598359C">
      <w:start w:val="2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69E0035"/>
    <w:multiLevelType w:val="hybridMultilevel"/>
    <w:tmpl w:val="DE923C0E"/>
    <w:lvl w:ilvl="0" w:tplc="0426000F">
      <w:start w:val="30"/>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39C62691"/>
    <w:multiLevelType w:val="hybridMultilevel"/>
    <w:tmpl w:val="E11819C8"/>
    <w:lvl w:ilvl="0" w:tplc="F0F2FA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3A7273BE"/>
    <w:multiLevelType w:val="hybridMultilevel"/>
    <w:tmpl w:val="933CF0BA"/>
    <w:lvl w:ilvl="0" w:tplc="DD4A2184">
      <w:start w:val="3"/>
      <w:numFmt w:val="decimal"/>
      <w:lvlText w:val="%1."/>
      <w:lvlJc w:val="left"/>
      <w:pPr>
        <w:ind w:left="1620" w:hanging="360"/>
      </w:pPr>
      <w:rPr>
        <w:rFonts w:hint="default"/>
      </w:rPr>
    </w:lvl>
    <w:lvl w:ilvl="1" w:tplc="04260019" w:tentative="1">
      <w:start w:val="1"/>
      <w:numFmt w:val="lowerLetter"/>
      <w:lvlText w:val="%2."/>
      <w:lvlJc w:val="left"/>
      <w:pPr>
        <w:ind w:left="1710" w:hanging="360"/>
      </w:pPr>
    </w:lvl>
    <w:lvl w:ilvl="2" w:tplc="0426001B" w:tentative="1">
      <w:start w:val="1"/>
      <w:numFmt w:val="lowerRoman"/>
      <w:lvlText w:val="%3."/>
      <w:lvlJc w:val="right"/>
      <w:pPr>
        <w:ind w:left="2430" w:hanging="180"/>
      </w:pPr>
    </w:lvl>
    <w:lvl w:ilvl="3" w:tplc="0426000F" w:tentative="1">
      <w:start w:val="1"/>
      <w:numFmt w:val="decimal"/>
      <w:lvlText w:val="%4."/>
      <w:lvlJc w:val="left"/>
      <w:pPr>
        <w:ind w:left="3150" w:hanging="360"/>
      </w:pPr>
    </w:lvl>
    <w:lvl w:ilvl="4" w:tplc="04260019" w:tentative="1">
      <w:start w:val="1"/>
      <w:numFmt w:val="lowerLetter"/>
      <w:lvlText w:val="%5."/>
      <w:lvlJc w:val="left"/>
      <w:pPr>
        <w:ind w:left="3870" w:hanging="360"/>
      </w:pPr>
    </w:lvl>
    <w:lvl w:ilvl="5" w:tplc="0426001B" w:tentative="1">
      <w:start w:val="1"/>
      <w:numFmt w:val="lowerRoman"/>
      <w:lvlText w:val="%6."/>
      <w:lvlJc w:val="right"/>
      <w:pPr>
        <w:ind w:left="4590" w:hanging="180"/>
      </w:pPr>
    </w:lvl>
    <w:lvl w:ilvl="6" w:tplc="0426000F" w:tentative="1">
      <w:start w:val="1"/>
      <w:numFmt w:val="decimal"/>
      <w:lvlText w:val="%7."/>
      <w:lvlJc w:val="left"/>
      <w:pPr>
        <w:ind w:left="5310" w:hanging="360"/>
      </w:pPr>
    </w:lvl>
    <w:lvl w:ilvl="7" w:tplc="04260019" w:tentative="1">
      <w:start w:val="1"/>
      <w:numFmt w:val="lowerLetter"/>
      <w:lvlText w:val="%8."/>
      <w:lvlJc w:val="left"/>
      <w:pPr>
        <w:ind w:left="6030" w:hanging="360"/>
      </w:pPr>
    </w:lvl>
    <w:lvl w:ilvl="8" w:tplc="0426001B" w:tentative="1">
      <w:start w:val="1"/>
      <w:numFmt w:val="lowerRoman"/>
      <w:lvlText w:val="%9."/>
      <w:lvlJc w:val="right"/>
      <w:pPr>
        <w:ind w:left="6750" w:hanging="180"/>
      </w:pPr>
    </w:lvl>
  </w:abstractNum>
  <w:abstractNum w:abstractNumId="26" w15:restartNumberingAfterBreak="0">
    <w:nsid w:val="3C460720"/>
    <w:multiLevelType w:val="multilevel"/>
    <w:tmpl w:val="0426001F"/>
    <w:lvl w:ilvl="0">
      <w:start w:val="1"/>
      <w:numFmt w:val="decimal"/>
      <w:lvlText w:val="%1."/>
      <w:lvlJc w:val="left"/>
      <w:pPr>
        <w:ind w:left="144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DA400F1"/>
    <w:multiLevelType w:val="hybridMultilevel"/>
    <w:tmpl w:val="4074FA98"/>
    <w:lvl w:ilvl="0" w:tplc="31004378">
      <w:start w:val="1"/>
      <w:numFmt w:val="decimal"/>
      <w:lvlText w:val="%1."/>
      <w:lvlJc w:val="left"/>
      <w:pPr>
        <w:tabs>
          <w:tab w:val="num" w:pos="720"/>
        </w:tabs>
        <w:ind w:left="720" w:hanging="360"/>
      </w:pPr>
    </w:lvl>
    <w:lvl w:ilvl="1" w:tplc="C5BC4136">
      <w:numFmt w:val="none"/>
      <w:lvlText w:val=""/>
      <w:lvlJc w:val="left"/>
      <w:pPr>
        <w:tabs>
          <w:tab w:val="num" w:pos="360"/>
        </w:tabs>
      </w:pPr>
    </w:lvl>
    <w:lvl w:ilvl="2" w:tplc="13D66A42">
      <w:numFmt w:val="none"/>
      <w:lvlText w:val=""/>
      <w:lvlJc w:val="left"/>
      <w:pPr>
        <w:tabs>
          <w:tab w:val="num" w:pos="360"/>
        </w:tabs>
      </w:pPr>
    </w:lvl>
    <w:lvl w:ilvl="3" w:tplc="E7DC894E">
      <w:numFmt w:val="none"/>
      <w:lvlText w:val=""/>
      <w:lvlJc w:val="left"/>
      <w:pPr>
        <w:tabs>
          <w:tab w:val="num" w:pos="360"/>
        </w:tabs>
      </w:pPr>
    </w:lvl>
    <w:lvl w:ilvl="4" w:tplc="0FBC16C6">
      <w:numFmt w:val="none"/>
      <w:lvlText w:val=""/>
      <w:lvlJc w:val="left"/>
      <w:pPr>
        <w:tabs>
          <w:tab w:val="num" w:pos="360"/>
        </w:tabs>
      </w:pPr>
    </w:lvl>
    <w:lvl w:ilvl="5" w:tplc="1E808096">
      <w:numFmt w:val="none"/>
      <w:lvlText w:val=""/>
      <w:lvlJc w:val="left"/>
      <w:pPr>
        <w:tabs>
          <w:tab w:val="num" w:pos="360"/>
        </w:tabs>
      </w:pPr>
    </w:lvl>
    <w:lvl w:ilvl="6" w:tplc="843219C4">
      <w:numFmt w:val="none"/>
      <w:lvlText w:val=""/>
      <w:lvlJc w:val="left"/>
      <w:pPr>
        <w:tabs>
          <w:tab w:val="num" w:pos="360"/>
        </w:tabs>
      </w:pPr>
    </w:lvl>
    <w:lvl w:ilvl="7" w:tplc="DEC0056E">
      <w:numFmt w:val="none"/>
      <w:lvlText w:val=""/>
      <w:lvlJc w:val="left"/>
      <w:pPr>
        <w:tabs>
          <w:tab w:val="num" w:pos="360"/>
        </w:tabs>
      </w:pPr>
    </w:lvl>
    <w:lvl w:ilvl="8" w:tplc="D1041874">
      <w:numFmt w:val="none"/>
      <w:lvlText w:val=""/>
      <w:lvlJc w:val="left"/>
      <w:pPr>
        <w:tabs>
          <w:tab w:val="num" w:pos="360"/>
        </w:tabs>
      </w:pPr>
    </w:lvl>
  </w:abstractNum>
  <w:abstractNum w:abstractNumId="28" w15:restartNumberingAfterBreak="0">
    <w:nsid w:val="42614FC0"/>
    <w:multiLevelType w:val="hybridMultilevel"/>
    <w:tmpl w:val="9858FE9E"/>
    <w:lvl w:ilvl="0" w:tplc="DC5AE360">
      <w:start w:val="40"/>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9" w15:restartNumberingAfterBreak="0">
    <w:nsid w:val="446350B9"/>
    <w:multiLevelType w:val="hybridMultilevel"/>
    <w:tmpl w:val="73AE6D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74970FF"/>
    <w:multiLevelType w:val="hybridMultilevel"/>
    <w:tmpl w:val="7A0A3E36"/>
    <w:lvl w:ilvl="0" w:tplc="7D4412BA">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647F6F"/>
    <w:multiLevelType w:val="hybridMultilevel"/>
    <w:tmpl w:val="3398CD4A"/>
    <w:lvl w:ilvl="0" w:tplc="04260001">
      <w:start w:val="1"/>
      <w:numFmt w:val="bullet"/>
      <w:lvlText w:val=""/>
      <w:lvlJc w:val="left"/>
      <w:pPr>
        <w:ind w:left="-131" w:hanging="360"/>
      </w:pPr>
      <w:rPr>
        <w:rFonts w:ascii="Symbol" w:hAnsi="Symbol" w:hint="default"/>
      </w:rPr>
    </w:lvl>
    <w:lvl w:ilvl="1" w:tplc="04260003" w:tentative="1">
      <w:start w:val="1"/>
      <w:numFmt w:val="bullet"/>
      <w:lvlText w:val="o"/>
      <w:lvlJc w:val="left"/>
      <w:pPr>
        <w:ind w:left="589" w:hanging="360"/>
      </w:pPr>
      <w:rPr>
        <w:rFonts w:ascii="Courier New" w:hAnsi="Courier New" w:cs="Courier New" w:hint="default"/>
      </w:rPr>
    </w:lvl>
    <w:lvl w:ilvl="2" w:tplc="04260005" w:tentative="1">
      <w:start w:val="1"/>
      <w:numFmt w:val="bullet"/>
      <w:lvlText w:val=""/>
      <w:lvlJc w:val="left"/>
      <w:pPr>
        <w:ind w:left="1309" w:hanging="360"/>
      </w:pPr>
      <w:rPr>
        <w:rFonts w:ascii="Wingdings" w:hAnsi="Wingdings" w:hint="default"/>
      </w:rPr>
    </w:lvl>
    <w:lvl w:ilvl="3" w:tplc="04260001" w:tentative="1">
      <w:start w:val="1"/>
      <w:numFmt w:val="bullet"/>
      <w:lvlText w:val=""/>
      <w:lvlJc w:val="left"/>
      <w:pPr>
        <w:ind w:left="2029" w:hanging="360"/>
      </w:pPr>
      <w:rPr>
        <w:rFonts w:ascii="Symbol" w:hAnsi="Symbol" w:hint="default"/>
      </w:rPr>
    </w:lvl>
    <w:lvl w:ilvl="4" w:tplc="04260003" w:tentative="1">
      <w:start w:val="1"/>
      <w:numFmt w:val="bullet"/>
      <w:lvlText w:val="o"/>
      <w:lvlJc w:val="left"/>
      <w:pPr>
        <w:ind w:left="2749" w:hanging="360"/>
      </w:pPr>
      <w:rPr>
        <w:rFonts w:ascii="Courier New" w:hAnsi="Courier New" w:cs="Courier New" w:hint="default"/>
      </w:rPr>
    </w:lvl>
    <w:lvl w:ilvl="5" w:tplc="04260005" w:tentative="1">
      <w:start w:val="1"/>
      <w:numFmt w:val="bullet"/>
      <w:lvlText w:val=""/>
      <w:lvlJc w:val="left"/>
      <w:pPr>
        <w:ind w:left="3469" w:hanging="360"/>
      </w:pPr>
      <w:rPr>
        <w:rFonts w:ascii="Wingdings" w:hAnsi="Wingdings" w:hint="default"/>
      </w:rPr>
    </w:lvl>
    <w:lvl w:ilvl="6" w:tplc="04260001" w:tentative="1">
      <w:start w:val="1"/>
      <w:numFmt w:val="bullet"/>
      <w:lvlText w:val=""/>
      <w:lvlJc w:val="left"/>
      <w:pPr>
        <w:ind w:left="4189" w:hanging="360"/>
      </w:pPr>
      <w:rPr>
        <w:rFonts w:ascii="Symbol" w:hAnsi="Symbol" w:hint="default"/>
      </w:rPr>
    </w:lvl>
    <w:lvl w:ilvl="7" w:tplc="04260003" w:tentative="1">
      <w:start w:val="1"/>
      <w:numFmt w:val="bullet"/>
      <w:lvlText w:val="o"/>
      <w:lvlJc w:val="left"/>
      <w:pPr>
        <w:ind w:left="4909" w:hanging="360"/>
      </w:pPr>
      <w:rPr>
        <w:rFonts w:ascii="Courier New" w:hAnsi="Courier New" w:cs="Courier New" w:hint="default"/>
      </w:rPr>
    </w:lvl>
    <w:lvl w:ilvl="8" w:tplc="04260005" w:tentative="1">
      <w:start w:val="1"/>
      <w:numFmt w:val="bullet"/>
      <w:lvlText w:val=""/>
      <w:lvlJc w:val="left"/>
      <w:pPr>
        <w:ind w:left="5629" w:hanging="360"/>
      </w:pPr>
      <w:rPr>
        <w:rFonts w:ascii="Wingdings" w:hAnsi="Wingdings" w:hint="default"/>
      </w:rPr>
    </w:lvl>
  </w:abstractNum>
  <w:abstractNum w:abstractNumId="32" w15:restartNumberingAfterBreak="0">
    <w:nsid w:val="48CE43B7"/>
    <w:multiLevelType w:val="hybridMultilevel"/>
    <w:tmpl w:val="F28A1BD2"/>
    <w:lvl w:ilvl="0" w:tplc="EA30CF08">
      <w:start w:val="7"/>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3" w15:restartNumberingAfterBreak="0">
    <w:nsid w:val="4970200C"/>
    <w:multiLevelType w:val="hybridMultilevel"/>
    <w:tmpl w:val="74D4507E"/>
    <w:lvl w:ilvl="0" w:tplc="7BC22694">
      <w:start w:val="39"/>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4" w15:restartNumberingAfterBreak="0">
    <w:nsid w:val="49D95DFE"/>
    <w:multiLevelType w:val="hybridMultilevel"/>
    <w:tmpl w:val="507AB2E8"/>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5" w15:restartNumberingAfterBreak="0">
    <w:nsid w:val="4A166743"/>
    <w:multiLevelType w:val="hybridMultilevel"/>
    <w:tmpl w:val="89BEE99C"/>
    <w:lvl w:ilvl="0" w:tplc="941A3E28">
      <w:start w:val="1"/>
      <w:numFmt w:val="decimal"/>
      <w:lvlText w:val="%1."/>
      <w:lvlJc w:val="left"/>
      <w:pPr>
        <w:tabs>
          <w:tab w:val="num" w:pos="284"/>
        </w:tabs>
        <w:ind w:left="284" w:hanging="284"/>
      </w:pPr>
      <w:rPr>
        <w:rFonts w:ascii="Times New Roman" w:hAnsi="Times New Roman" w:hint="default"/>
        <w:sz w:val="20"/>
        <w:szCs w:val="20"/>
      </w:rPr>
    </w:lvl>
    <w:lvl w:ilvl="1" w:tplc="AA364564">
      <w:start w:val="1"/>
      <w:numFmt w:val="lowerLetter"/>
      <w:lvlText w:val="%2."/>
      <w:lvlJc w:val="left"/>
      <w:pPr>
        <w:tabs>
          <w:tab w:val="num" w:pos="1440"/>
        </w:tabs>
        <w:ind w:left="1440" w:hanging="360"/>
      </w:pPr>
      <w:rPr>
        <w:rFonts w:hint="default"/>
        <w:sz w:val="20"/>
        <w:szCs w:val="2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50994052"/>
    <w:multiLevelType w:val="hybridMultilevel"/>
    <w:tmpl w:val="8D4AF77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51A32D8B"/>
    <w:multiLevelType w:val="multilevel"/>
    <w:tmpl w:val="FD4E62AA"/>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8" w15:restartNumberingAfterBreak="0">
    <w:nsid w:val="53B93629"/>
    <w:multiLevelType w:val="hybridMultilevel"/>
    <w:tmpl w:val="E604A72C"/>
    <w:lvl w:ilvl="0" w:tplc="8EDE62E8">
      <w:start w:val="2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61F2FB7"/>
    <w:multiLevelType w:val="hybridMultilevel"/>
    <w:tmpl w:val="BD1A1AE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9542EBE"/>
    <w:multiLevelType w:val="hybridMultilevel"/>
    <w:tmpl w:val="B6FC89C6"/>
    <w:lvl w:ilvl="0" w:tplc="DC8222C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1" w15:restartNumberingAfterBreak="0">
    <w:nsid w:val="59BC5BE6"/>
    <w:multiLevelType w:val="multilevel"/>
    <w:tmpl w:val="AAA27DB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60A26DCF"/>
    <w:multiLevelType w:val="hybridMultilevel"/>
    <w:tmpl w:val="C8B2D78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15:restartNumberingAfterBreak="0">
    <w:nsid w:val="656D5A41"/>
    <w:multiLevelType w:val="hybridMultilevel"/>
    <w:tmpl w:val="DFA07D88"/>
    <w:lvl w:ilvl="0" w:tplc="72B054AA">
      <w:start w:val="1"/>
      <w:numFmt w:val="decimal"/>
      <w:lvlText w:val="%1."/>
      <w:lvlJc w:val="left"/>
      <w:pPr>
        <w:tabs>
          <w:tab w:val="num" w:pos="735"/>
        </w:tabs>
        <w:ind w:left="735" w:hanging="735"/>
      </w:pPr>
      <w:rPr>
        <w:rFonts w:hint="default"/>
      </w:rPr>
    </w:lvl>
    <w:lvl w:ilvl="1" w:tplc="7046CEBC">
      <w:numFmt w:val="none"/>
      <w:lvlText w:val=""/>
      <w:lvlJc w:val="left"/>
      <w:pPr>
        <w:tabs>
          <w:tab w:val="num" w:pos="360"/>
        </w:tabs>
      </w:pPr>
    </w:lvl>
    <w:lvl w:ilvl="2" w:tplc="9E629F00">
      <w:numFmt w:val="none"/>
      <w:lvlText w:val=""/>
      <w:lvlJc w:val="left"/>
      <w:pPr>
        <w:tabs>
          <w:tab w:val="num" w:pos="360"/>
        </w:tabs>
      </w:pPr>
    </w:lvl>
    <w:lvl w:ilvl="3" w:tplc="738C3EA4">
      <w:numFmt w:val="none"/>
      <w:lvlText w:val=""/>
      <w:lvlJc w:val="left"/>
      <w:pPr>
        <w:tabs>
          <w:tab w:val="num" w:pos="360"/>
        </w:tabs>
      </w:pPr>
    </w:lvl>
    <w:lvl w:ilvl="4" w:tplc="62BAD478">
      <w:numFmt w:val="none"/>
      <w:lvlText w:val=""/>
      <w:lvlJc w:val="left"/>
      <w:pPr>
        <w:tabs>
          <w:tab w:val="num" w:pos="360"/>
        </w:tabs>
      </w:pPr>
    </w:lvl>
    <w:lvl w:ilvl="5" w:tplc="9A122A92">
      <w:numFmt w:val="none"/>
      <w:lvlText w:val=""/>
      <w:lvlJc w:val="left"/>
      <w:pPr>
        <w:tabs>
          <w:tab w:val="num" w:pos="360"/>
        </w:tabs>
      </w:pPr>
    </w:lvl>
    <w:lvl w:ilvl="6" w:tplc="7DBACBE6">
      <w:numFmt w:val="none"/>
      <w:lvlText w:val=""/>
      <w:lvlJc w:val="left"/>
      <w:pPr>
        <w:tabs>
          <w:tab w:val="num" w:pos="360"/>
        </w:tabs>
      </w:pPr>
    </w:lvl>
    <w:lvl w:ilvl="7" w:tplc="BC66165C">
      <w:numFmt w:val="none"/>
      <w:lvlText w:val=""/>
      <w:lvlJc w:val="left"/>
      <w:pPr>
        <w:tabs>
          <w:tab w:val="num" w:pos="360"/>
        </w:tabs>
      </w:pPr>
    </w:lvl>
    <w:lvl w:ilvl="8" w:tplc="1F0A3654">
      <w:numFmt w:val="none"/>
      <w:lvlText w:val=""/>
      <w:lvlJc w:val="left"/>
      <w:pPr>
        <w:tabs>
          <w:tab w:val="num" w:pos="360"/>
        </w:tabs>
      </w:pPr>
    </w:lvl>
  </w:abstractNum>
  <w:abstractNum w:abstractNumId="44" w15:restartNumberingAfterBreak="0">
    <w:nsid w:val="678A5349"/>
    <w:multiLevelType w:val="hybridMultilevel"/>
    <w:tmpl w:val="0D70F55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8085771"/>
    <w:multiLevelType w:val="multilevel"/>
    <w:tmpl w:val="8A3A795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A2F6899"/>
    <w:multiLevelType w:val="multilevel"/>
    <w:tmpl w:val="E76E185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AF50E9A"/>
    <w:multiLevelType w:val="multilevel"/>
    <w:tmpl w:val="60BA24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6BE4547B"/>
    <w:multiLevelType w:val="hybridMultilevel"/>
    <w:tmpl w:val="FB2C7B2E"/>
    <w:lvl w:ilvl="0" w:tplc="DB40DB0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9" w15:restartNumberingAfterBreak="0">
    <w:nsid w:val="6BE627B6"/>
    <w:multiLevelType w:val="hybridMultilevel"/>
    <w:tmpl w:val="38E2B4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6C1D6D43"/>
    <w:multiLevelType w:val="hybridMultilevel"/>
    <w:tmpl w:val="E8720C72"/>
    <w:lvl w:ilvl="0" w:tplc="04260001">
      <w:start w:val="1"/>
      <w:numFmt w:val="bullet"/>
      <w:lvlText w:val=""/>
      <w:lvlJc w:val="left"/>
      <w:pPr>
        <w:tabs>
          <w:tab w:val="num" w:pos="360"/>
        </w:tabs>
        <w:ind w:left="360" w:hanging="360"/>
      </w:pPr>
      <w:rPr>
        <w:rFonts w:ascii="Symbol" w:hAnsi="Symbol" w:hint="default"/>
        <w:sz w:val="20"/>
        <w:szCs w:val="20"/>
      </w:rPr>
    </w:lvl>
    <w:lvl w:ilvl="1" w:tplc="AA364564">
      <w:start w:val="1"/>
      <w:numFmt w:val="lowerLetter"/>
      <w:lvlText w:val="%2."/>
      <w:lvlJc w:val="left"/>
      <w:pPr>
        <w:tabs>
          <w:tab w:val="num" w:pos="1440"/>
        </w:tabs>
        <w:ind w:left="1440" w:hanging="360"/>
      </w:pPr>
      <w:rPr>
        <w:rFonts w:hint="default"/>
        <w:sz w:val="20"/>
        <w:szCs w:val="2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1" w15:restartNumberingAfterBreak="0">
    <w:nsid w:val="6D1F0F3C"/>
    <w:multiLevelType w:val="hybridMultilevel"/>
    <w:tmpl w:val="3A2E55DE"/>
    <w:lvl w:ilvl="0" w:tplc="0AE8B8EE">
      <w:start w:val="39"/>
      <w:numFmt w:val="decimal"/>
      <w:lvlText w:val="%1."/>
      <w:lvlJc w:val="left"/>
      <w:pPr>
        <w:ind w:left="801" w:hanging="375"/>
      </w:pPr>
      <w:rPr>
        <w:rFonts w:hint="default"/>
        <w:color w:val="000000"/>
        <w:sz w:val="28"/>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2" w15:restartNumberingAfterBreak="0">
    <w:nsid w:val="6FD91AFD"/>
    <w:multiLevelType w:val="hybridMultilevel"/>
    <w:tmpl w:val="12B4C278"/>
    <w:lvl w:ilvl="0" w:tplc="04260001">
      <w:start w:val="1"/>
      <w:numFmt w:val="bullet"/>
      <w:lvlText w:val=""/>
      <w:lvlJc w:val="left"/>
      <w:pPr>
        <w:ind w:left="-131" w:hanging="360"/>
      </w:pPr>
      <w:rPr>
        <w:rFonts w:ascii="Symbol" w:hAnsi="Symbol" w:hint="default"/>
      </w:rPr>
    </w:lvl>
    <w:lvl w:ilvl="1" w:tplc="04260003" w:tentative="1">
      <w:start w:val="1"/>
      <w:numFmt w:val="bullet"/>
      <w:lvlText w:val="o"/>
      <w:lvlJc w:val="left"/>
      <w:pPr>
        <w:ind w:left="589" w:hanging="360"/>
      </w:pPr>
      <w:rPr>
        <w:rFonts w:ascii="Courier New" w:hAnsi="Courier New" w:cs="Courier New" w:hint="default"/>
      </w:rPr>
    </w:lvl>
    <w:lvl w:ilvl="2" w:tplc="04260005" w:tentative="1">
      <w:start w:val="1"/>
      <w:numFmt w:val="bullet"/>
      <w:lvlText w:val=""/>
      <w:lvlJc w:val="left"/>
      <w:pPr>
        <w:ind w:left="1309" w:hanging="360"/>
      </w:pPr>
      <w:rPr>
        <w:rFonts w:ascii="Wingdings" w:hAnsi="Wingdings" w:hint="default"/>
      </w:rPr>
    </w:lvl>
    <w:lvl w:ilvl="3" w:tplc="04260001" w:tentative="1">
      <w:start w:val="1"/>
      <w:numFmt w:val="bullet"/>
      <w:lvlText w:val=""/>
      <w:lvlJc w:val="left"/>
      <w:pPr>
        <w:ind w:left="2029" w:hanging="360"/>
      </w:pPr>
      <w:rPr>
        <w:rFonts w:ascii="Symbol" w:hAnsi="Symbol" w:hint="default"/>
      </w:rPr>
    </w:lvl>
    <w:lvl w:ilvl="4" w:tplc="04260003" w:tentative="1">
      <w:start w:val="1"/>
      <w:numFmt w:val="bullet"/>
      <w:lvlText w:val="o"/>
      <w:lvlJc w:val="left"/>
      <w:pPr>
        <w:ind w:left="2749" w:hanging="360"/>
      </w:pPr>
      <w:rPr>
        <w:rFonts w:ascii="Courier New" w:hAnsi="Courier New" w:cs="Courier New" w:hint="default"/>
      </w:rPr>
    </w:lvl>
    <w:lvl w:ilvl="5" w:tplc="04260005" w:tentative="1">
      <w:start w:val="1"/>
      <w:numFmt w:val="bullet"/>
      <w:lvlText w:val=""/>
      <w:lvlJc w:val="left"/>
      <w:pPr>
        <w:ind w:left="3469" w:hanging="360"/>
      </w:pPr>
      <w:rPr>
        <w:rFonts w:ascii="Wingdings" w:hAnsi="Wingdings" w:hint="default"/>
      </w:rPr>
    </w:lvl>
    <w:lvl w:ilvl="6" w:tplc="04260001" w:tentative="1">
      <w:start w:val="1"/>
      <w:numFmt w:val="bullet"/>
      <w:lvlText w:val=""/>
      <w:lvlJc w:val="left"/>
      <w:pPr>
        <w:ind w:left="4189" w:hanging="360"/>
      </w:pPr>
      <w:rPr>
        <w:rFonts w:ascii="Symbol" w:hAnsi="Symbol" w:hint="default"/>
      </w:rPr>
    </w:lvl>
    <w:lvl w:ilvl="7" w:tplc="04260003" w:tentative="1">
      <w:start w:val="1"/>
      <w:numFmt w:val="bullet"/>
      <w:lvlText w:val="o"/>
      <w:lvlJc w:val="left"/>
      <w:pPr>
        <w:ind w:left="4909" w:hanging="360"/>
      </w:pPr>
      <w:rPr>
        <w:rFonts w:ascii="Courier New" w:hAnsi="Courier New" w:cs="Courier New" w:hint="default"/>
      </w:rPr>
    </w:lvl>
    <w:lvl w:ilvl="8" w:tplc="04260005" w:tentative="1">
      <w:start w:val="1"/>
      <w:numFmt w:val="bullet"/>
      <w:lvlText w:val=""/>
      <w:lvlJc w:val="left"/>
      <w:pPr>
        <w:ind w:left="5629" w:hanging="360"/>
      </w:pPr>
      <w:rPr>
        <w:rFonts w:ascii="Wingdings" w:hAnsi="Wingdings" w:hint="default"/>
      </w:rPr>
    </w:lvl>
  </w:abstractNum>
  <w:abstractNum w:abstractNumId="53" w15:restartNumberingAfterBreak="0">
    <w:nsid w:val="76D80DE1"/>
    <w:multiLevelType w:val="multilevel"/>
    <w:tmpl w:val="60BA24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15:restartNumberingAfterBreak="0">
    <w:nsid w:val="7AEA3AAE"/>
    <w:multiLevelType w:val="hybridMultilevel"/>
    <w:tmpl w:val="D470662E"/>
    <w:lvl w:ilvl="0" w:tplc="312E3508">
      <w:start w:val="23"/>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3"/>
  </w:num>
  <w:num w:numId="2">
    <w:abstractNumId w:val="10"/>
  </w:num>
  <w:num w:numId="3">
    <w:abstractNumId w:val="12"/>
  </w:num>
  <w:num w:numId="4">
    <w:abstractNumId w:val="35"/>
  </w:num>
  <w:num w:numId="5">
    <w:abstractNumId w:val="50"/>
  </w:num>
  <w:num w:numId="6">
    <w:abstractNumId w:val="42"/>
  </w:num>
  <w:num w:numId="7">
    <w:abstractNumId w:val="30"/>
  </w:num>
  <w:num w:numId="8">
    <w:abstractNumId w:val="17"/>
  </w:num>
  <w:num w:numId="9">
    <w:abstractNumId w:val="23"/>
  </w:num>
  <w:num w:numId="10">
    <w:abstractNumId w:val="48"/>
  </w:num>
  <w:num w:numId="11">
    <w:abstractNumId w:val="0"/>
  </w:num>
  <w:num w:numId="12">
    <w:abstractNumId w:val="8"/>
  </w:num>
  <w:num w:numId="13">
    <w:abstractNumId w:val="27"/>
  </w:num>
  <w:num w:numId="14">
    <w:abstractNumId w:val="14"/>
  </w:num>
  <w:num w:numId="15">
    <w:abstractNumId w:val="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4"/>
  </w:num>
  <w:num w:numId="19">
    <w:abstractNumId w:val="47"/>
  </w:num>
  <w:num w:numId="20">
    <w:abstractNumId w:val="53"/>
  </w:num>
  <w:num w:numId="21">
    <w:abstractNumId w:val="7"/>
  </w:num>
  <w:num w:numId="22">
    <w:abstractNumId w:val="15"/>
  </w:num>
  <w:num w:numId="23">
    <w:abstractNumId w:val="2"/>
  </w:num>
  <w:num w:numId="24">
    <w:abstractNumId w:val="49"/>
  </w:num>
  <w:num w:numId="25">
    <w:abstractNumId w:val="20"/>
  </w:num>
  <w:num w:numId="26">
    <w:abstractNumId w:val="4"/>
  </w:num>
  <w:num w:numId="27">
    <w:abstractNumId w:val="16"/>
  </w:num>
  <w:num w:numId="28">
    <w:abstractNumId w:val="44"/>
  </w:num>
  <w:num w:numId="29">
    <w:abstractNumId w:val="37"/>
  </w:num>
  <w:num w:numId="30">
    <w:abstractNumId w:val="41"/>
  </w:num>
  <w:num w:numId="31">
    <w:abstractNumId w:val="39"/>
  </w:num>
  <w:num w:numId="32">
    <w:abstractNumId w:val="32"/>
  </w:num>
  <w:num w:numId="33">
    <w:abstractNumId w:val="6"/>
  </w:num>
  <w:num w:numId="34">
    <w:abstractNumId w:val="38"/>
  </w:num>
  <w:num w:numId="35">
    <w:abstractNumId w:val="22"/>
  </w:num>
  <w:num w:numId="36">
    <w:abstractNumId w:val="54"/>
  </w:num>
  <w:num w:numId="37">
    <w:abstractNumId w:val="45"/>
  </w:num>
  <w:num w:numId="38">
    <w:abstractNumId w:val="52"/>
  </w:num>
  <w:num w:numId="39">
    <w:abstractNumId w:val="31"/>
  </w:num>
  <w:num w:numId="40">
    <w:abstractNumId w:val="9"/>
  </w:num>
  <w:num w:numId="41">
    <w:abstractNumId w:val="46"/>
  </w:num>
  <w:num w:numId="42">
    <w:abstractNumId w:val="36"/>
  </w:num>
  <w:num w:numId="43">
    <w:abstractNumId w:val="11"/>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51"/>
  </w:num>
  <w:num w:numId="49">
    <w:abstractNumId w:val="28"/>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num>
  <w:num w:numId="52">
    <w:abstractNumId w:val="26"/>
  </w:num>
  <w:num w:numId="53">
    <w:abstractNumId w:val="1"/>
  </w:num>
  <w:num w:numId="54">
    <w:abstractNumId w:val="25"/>
  </w:num>
  <w:num w:numId="55">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61"/>
    <w:rsid w:val="00000537"/>
    <w:rsid w:val="00000FAD"/>
    <w:rsid w:val="00002301"/>
    <w:rsid w:val="00002796"/>
    <w:rsid w:val="0000441A"/>
    <w:rsid w:val="000050DF"/>
    <w:rsid w:val="000055EC"/>
    <w:rsid w:val="000057E0"/>
    <w:rsid w:val="000064E4"/>
    <w:rsid w:val="000069AB"/>
    <w:rsid w:val="00007642"/>
    <w:rsid w:val="00010075"/>
    <w:rsid w:val="00010DFA"/>
    <w:rsid w:val="00013427"/>
    <w:rsid w:val="000148D4"/>
    <w:rsid w:val="00014D5A"/>
    <w:rsid w:val="000163E6"/>
    <w:rsid w:val="00020F12"/>
    <w:rsid w:val="00021D57"/>
    <w:rsid w:val="0002231D"/>
    <w:rsid w:val="00022FA8"/>
    <w:rsid w:val="000233ED"/>
    <w:rsid w:val="000234AE"/>
    <w:rsid w:val="0002506D"/>
    <w:rsid w:val="00025556"/>
    <w:rsid w:val="00025E23"/>
    <w:rsid w:val="000269E3"/>
    <w:rsid w:val="0002769D"/>
    <w:rsid w:val="00030B6F"/>
    <w:rsid w:val="000311A9"/>
    <w:rsid w:val="00031AD3"/>
    <w:rsid w:val="00031D9B"/>
    <w:rsid w:val="0003260E"/>
    <w:rsid w:val="00034586"/>
    <w:rsid w:val="00034B34"/>
    <w:rsid w:val="0003569B"/>
    <w:rsid w:val="00035AD6"/>
    <w:rsid w:val="0003677B"/>
    <w:rsid w:val="000408A8"/>
    <w:rsid w:val="00040932"/>
    <w:rsid w:val="00042FCA"/>
    <w:rsid w:val="00043E77"/>
    <w:rsid w:val="0004451A"/>
    <w:rsid w:val="00044A74"/>
    <w:rsid w:val="00050083"/>
    <w:rsid w:val="00050589"/>
    <w:rsid w:val="00052207"/>
    <w:rsid w:val="0005398E"/>
    <w:rsid w:val="00053B09"/>
    <w:rsid w:val="000568DC"/>
    <w:rsid w:val="00056D5F"/>
    <w:rsid w:val="0005779F"/>
    <w:rsid w:val="000600C6"/>
    <w:rsid w:val="000623C7"/>
    <w:rsid w:val="000627AC"/>
    <w:rsid w:val="000638C4"/>
    <w:rsid w:val="0006461D"/>
    <w:rsid w:val="000660D5"/>
    <w:rsid w:val="00067913"/>
    <w:rsid w:val="00067D1A"/>
    <w:rsid w:val="000713DB"/>
    <w:rsid w:val="00071AF4"/>
    <w:rsid w:val="00074E82"/>
    <w:rsid w:val="000761BC"/>
    <w:rsid w:val="00076436"/>
    <w:rsid w:val="00077213"/>
    <w:rsid w:val="000776EA"/>
    <w:rsid w:val="00080122"/>
    <w:rsid w:val="0008438F"/>
    <w:rsid w:val="00084597"/>
    <w:rsid w:val="000854A2"/>
    <w:rsid w:val="00085F55"/>
    <w:rsid w:val="00087401"/>
    <w:rsid w:val="000876E2"/>
    <w:rsid w:val="000931B9"/>
    <w:rsid w:val="00095930"/>
    <w:rsid w:val="000960DB"/>
    <w:rsid w:val="000A0761"/>
    <w:rsid w:val="000A0F3E"/>
    <w:rsid w:val="000A1579"/>
    <w:rsid w:val="000A1AD3"/>
    <w:rsid w:val="000A1BA6"/>
    <w:rsid w:val="000A26B4"/>
    <w:rsid w:val="000A37CF"/>
    <w:rsid w:val="000A62BB"/>
    <w:rsid w:val="000A7854"/>
    <w:rsid w:val="000A793E"/>
    <w:rsid w:val="000A794A"/>
    <w:rsid w:val="000B05AF"/>
    <w:rsid w:val="000B112C"/>
    <w:rsid w:val="000B20F3"/>
    <w:rsid w:val="000B3B6F"/>
    <w:rsid w:val="000B6372"/>
    <w:rsid w:val="000B6814"/>
    <w:rsid w:val="000C01D2"/>
    <w:rsid w:val="000C0582"/>
    <w:rsid w:val="000C0C0C"/>
    <w:rsid w:val="000C166A"/>
    <w:rsid w:val="000C17DD"/>
    <w:rsid w:val="000C546F"/>
    <w:rsid w:val="000C5CD1"/>
    <w:rsid w:val="000D0AC6"/>
    <w:rsid w:val="000D0C92"/>
    <w:rsid w:val="000D164B"/>
    <w:rsid w:val="000D235D"/>
    <w:rsid w:val="000D281F"/>
    <w:rsid w:val="000D2889"/>
    <w:rsid w:val="000D304C"/>
    <w:rsid w:val="000D4FED"/>
    <w:rsid w:val="000D5578"/>
    <w:rsid w:val="000D60A3"/>
    <w:rsid w:val="000D7977"/>
    <w:rsid w:val="000D7A07"/>
    <w:rsid w:val="000E1723"/>
    <w:rsid w:val="000E23BB"/>
    <w:rsid w:val="000E3749"/>
    <w:rsid w:val="000E3A20"/>
    <w:rsid w:val="000E5150"/>
    <w:rsid w:val="000E664E"/>
    <w:rsid w:val="000E6D29"/>
    <w:rsid w:val="000E6D94"/>
    <w:rsid w:val="000F0674"/>
    <w:rsid w:val="000F078B"/>
    <w:rsid w:val="000F1090"/>
    <w:rsid w:val="000F1483"/>
    <w:rsid w:val="000F1A9B"/>
    <w:rsid w:val="000F3768"/>
    <w:rsid w:val="000F3F93"/>
    <w:rsid w:val="000F4F9A"/>
    <w:rsid w:val="000F57B7"/>
    <w:rsid w:val="00100BBC"/>
    <w:rsid w:val="0010238A"/>
    <w:rsid w:val="00102720"/>
    <w:rsid w:val="00102E56"/>
    <w:rsid w:val="00103B2B"/>
    <w:rsid w:val="00104184"/>
    <w:rsid w:val="0010419A"/>
    <w:rsid w:val="0010554D"/>
    <w:rsid w:val="00105BB5"/>
    <w:rsid w:val="00106673"/>
    <w:rsid w:val="0011286C"/>
    <w:rsid w:val="00112A8F"/>
    <w:rsid w:val="0011354E"/>
    <w:rsid w:val="00115095"/>
    <w:rsid w:val="0011763E"/>
    <w:rsid w:val="00117D95"/>
    <w:rsid w:val="00120077"/>
    <w:rsid w:val="0012011F"/>
    <w:rsid w:val="00120314"/>
    <w:rsid w:val="0012056C"/>
    <w:rsid w:val="00122EE8"/>
    <w:rsid w:val="00124CCE"/>
    <w:rsid w:val="00124E00"/>
    <w:rsid w:val="001256AD"/>
    <w:rsid w:val="00125B0E"/>
    <w:rsid w:val="00126488"/>
    <w:rsid w:val="00127D04"/>
    <w:rsid w:val="00130EE6"/>
    <w:rsid w:val="00132A97"/>
    <w:rsid w:val="00133323"/>
    <w:rsid w:val="00134331"/>
    <w:rsid w:val="00142252"/>
    <w:rsid w:val="001423C2"/>
    <w:rsid w:val="00142A56"/>
    <w:rsid w:val="00142D5E"/>
    <w:rsid w:val="0014332B"/>
    <w:rsid w:val="00143FC7"/>
    <w:rsid w:val="0014440E"/>
    <w:rsid w:val="0014452E"/>
    <w:rsid w:val="0014501E"/>
    <w:rsid w:val="00145291"/>
    <w:rsid w:val="0014614D"/>
    <w:rsid w:val="0014791B"/>
    <w:rsid w:val="00147976"/>
    <w:rsid w:val="00152D33"/>
    <w:rsid w:val="0015372F"/>
    <w:rsid w:val="00153B64"/>
    <w:rsid w:val="0015619B"/>
    <w:rsid w:val="001562EA"/>
    <w:rsid w:val="0016049A"/>
    <w:rsid w:val="00160C7E"/>
    <w:rsid w:val="00160CBC"/>
    <w:rsid w:val="001618D3"/>
    <w:rsid w:val="00162555"/>
    <w:rsid w:val="00162A3A"/>
    <w:rsid w:val="00163167"/>
    <w:rsid w:val="00164CEC"/>
    <w:rsid w:val="00165759"/>
    <w:rsid w:val="001657A8"/>
    <w:rsid w:val="00165D9A"/>
    <w:rsid w:val="00171067"/>
    <w:rsid w:val="00171AD5"/>
    <w:rsid w:val="0017221C"/>
    <w:rsid w:val="00173750"/>
    <w:rsid w:val="00174E75"/>
    <w:rsid w:val="001753F6"/>
    <w:rsid w:val="00175CB1"/>
    <w:rsid w:val="00176828"/>
    <w:rsid w:val="00176FB0"/>
    <w:rsid w:val="00177A0E"/>
    <w:rsid w:val="00181946"/>
    <w:rsid w:val="00182B04"/>
    <w:rsid w:val="00186452"/>
    <w:rsid w:val="00187479"/>
    <w:rsid w:val="0018775E"/>
    <w:rsid w:val="001924E0"/>
    <w:rsid w:val="00192798"/>
    <w:rsid w:val="00193675"/>
    <w:rsid w:val="00193B0B"/>
    <w:rsid w:val="00193D82"/>
    <w:rsid w:val="00194BB9"/>
    <w:rsid w:val="00195A67"/>
    <w:rsid w:val="001972FD"/>
    <w:rsid w:val="001A07E8"/>
    <w:rsid w:val="001A0EC7"/>
    <w:rsid w:val="001A1B67"/>
    <w:rsid w:val="001A4471"/>
    <w:rsid w:val="001A57A6"/>
    <w:rsid w:val="001A6A69"/>
    <w:rsid w:val="001B06CE"/>
    <w:rsid w:val="001B1ABC"/>
    <w:rsid w:val="001B2869"/>
    <w:rsid w:val="001B2991"/>
    <w:rsid w:val="001B4C91"/>
    <w:rsid w:val="001B610A"/>
    <w:rsid w:val="001B65A5"/>
    <w:rsid w:val="001C263C"/>
    <w:rsid w:val="001C3DF9"/>
    <w:rsid w:val="001C40E3"/>
    <w:rsid w:val="001C42C8"/>
    <w:rsid w:val="001C43C5"/>
    <w:rsid w:val="001C4C02"/>
    <w:rsid w:val="001C4D99"/>
    <w:rsid w:val="001C5D1B"/>
    <w:rsid w:val="001C6DD2"/>
    <w:rsid w:val="001D3767"/>
    <w:rsid w:val="001D3BF4"/>
    <w:rsid w:val="001D3E35"/>
    <w:rsid w:val="001D49DF"/>
    <w:rsid w:val="001D4E5A"/>
    <w:rsid w:val="001D5D29"/>
    <w:rsid w:val="001E0C05"/>
    <w:rsid w:val="001E19B8"/>
    <w:rsid w:val="001E5CD3"/>
    <w:rsid w:val="001E745E"/>
    <w:rsid w:val="001E7C28"/>
    <w:rsid w:val="001E7F08"/>
    <w:rsid w:val="001F1B21"/>
    <w:rsid w:val="001F200B"/>
    <w:rsid w:val="001F4027"/>
    <w:rsid w:val="001F6979"/>
    <w:rsid w:val="001F6C6F"/>
    <w:rsid w:val="001F6D70"/>
    <w:rsid w:val="001F739D"/>
    <w:rsid w:val="001F7CEF"/>
    <w:rsid w:val="0020013D"/>
    <w:rsid w:val="00200A5E"/>
    <w:rsid w:val="00201F44"/>
    <w:rsid w:val="002031B2"/>
    <w:rsid w:val="002036AF"/>
    <w:rsid w:val="002040F4"/>
    <w:rsid w:val="0020588B"/>
    <w:rsid w:val="002067DC"/>
    <w:rsid w:val="00210804"/>
    <w:rsid w:val="00211533"/>
    <w:rsid w:val="002126FE"/>
    <w:rsid w:val="0021296E"/>
    <w:rsid w:val="00212987"/>
    <w:rsid w:val="00212A3A"/>
    <w:rsid w:val="002139B8"/>
    <w:rsid w:val="00213E56"/>
    <w:rsid w:val="002143F2"/>
    <w:rsid w:val="002144E9"/>
    <w:rsid w:val="00215EAA"/>
    <w:rsid w:val="002178E5"/>
    <w:rsid w:val="002205DA"/>
    <w:rsid w:val="00221E92"/>
    <w:rsid w:val="0022253E"/>
    <w:rsid w:val="002232C9"/>
    <w:rsid w:val="00223852"/>
    <w:rsid w:val="0022643B"/>
    <w:rsid w:val="00226808"/>
    <w:rsid w:val="00231509"/>
    <w:rsid w:val="00233727"/>
    <w:rsid w:val="00235553"/>
    <w:rsid w:val="002361BC"/>
    <w:rsid w:val="00237706"/>
    <w:rsid w:val="00240322"/>
    <w:rsid w:val="00240D26"/>
    <w:rsid w:val="00246B81"/>
    <w:rsid w:val="0025005D"/>
    <w:rsid w:val="00250405"/>
    <w:rsid w:val="002539A0"/>
    <w:rsid w:val="00253A3F"/>
    <w:rsid w:val="00254026"/>
    <w:rsid w:val="00255F65"/>
    <w:rsid w:val="00257819"/>
    <w:rsid w:val="00257B83"/>
    <w:rsid w:val="00257CCA"/>
    <w:rsid w:val="002609A1"/>
    <w:rsid w:val="0026169E"/>
    <w:rsid w:val="002621F3"/>
    <w:rsid w:val="002622F4"/>
    <w:rsid w:val="002643D6"/>
    <w:rsid w:val="0026535F"/>
    <w:rsid w:val="002661FC"/>
    <w:rsid w:val="00266E81"/>
    <w:rsid w:val="002675F2"/>
    <w:rsid w:val="00270254"/>
    <w:rsid w:val="00270AA8"/>
    <w:rsid w:val="00270CDD"/>
    <w:rsid w:val="00271179"/>
    <w:rsid w:val="00271632"/>
    <w:rsid w:val="0027454E"/>
    <w:rsid w:val="002745D9"/>
    <w:rsid w:val="002757F3"/>
    <w:rsid w:val="00280B28"/>
    <w:rsid w:val="00281A0E"/>
    <w:rsid w:val="00282420"/>
    <w:rsid w:val="002846C2"/>
    <w:rsid w:val="00286461"/>
    <w:rsid w:val="00287CCD"/>
    <w:rsid w:val="002902A8"/>
    <w:rsid w:val="00290DB5"/>
    <w:rsid w:val="0029291D"/>
    <w:rsid w:val="00293313"/>
    <w:rsid w:val="00294C23"/>
    <w:rsid w:val="0029519A"/>
    <w:rsid w:val="002951E8"/>
    <w:rsid w:val="0029681D"/>
    <w:rsid w:val="0029778A"/>
    <w:rsid w:val="002A094F"/>
    <w:rsid w:val="002A3352"/>
    <w:rsid w:val="002A4AE3"/>
    <w:rsid w:val="002A5A45"/>
    <w:rsid w:val="002A658A"/>
    <w:rsid w:val="002A6C1D"/>
    <w:rsid w:val="002B01EF"/>
    <w:rsid w:val="002B0AB9"/>
    <w:rsid w:val="002B0BE2"/>
    <w:rsid w:val="002B13CB"/>
    <w:rsid w:val="002B17E3"/>
    <w:rsid w:val="002B3085"/>
    <w:rsid w:val="002B41C1"/>
    <w:rsid w:val="002B4C0E"/>
    <w:rsid w:val="002B6348"/>
    <w:rsid w:val="002C05A2"/>
    <w:rsid w:val="002C1696"/>
    <w:rsid w:val="002C1A68"/>
    <w:rsid w:val="002C1AD3"/>
    <w:rsid w:val="002C1FC6"/>
    <w:rsid w:val="002C27B1"/>
    <w:rsid w:val="002C2C42"/>
    <w:rsid w:val="002C3974"/>
    <w:rsid w:val="002C621F"/>
    <w:rsid w:val="002C628A"/>
    <w:rsid w:val="002C6854"/>
    <w:rsid w:val="002C73EF"/>
    <w:rsid w:val="002D144D"/>
    <w:rsid w:val="002D29DA"/>
    <w:rsid w:val="002D2C19"/>
    <w:rsid w:val="002D46E4"/>
    <w:rsid w:val="002D6472"/>
    <w:rsid w:val="002D7285"/>
    <w:rsid w:val="002D7784"/>
    <w:rsid w:val="002D7B78"/>
    <w:rsid w:val="002E2E7D"/>
    <w:rsid w:val="002E32E9"/>
    <w:rsid w:val="002E34CE"/>
    <w:rsid w:val="002E46DE"/>
    <w:rsid w:val="002E5E3B"/>
    <w:rsid w:val="002E5FFD"/>
    <w:rsid w:val="002E73DB"/>
    <w:rsid w:val="002E76BD"/>
    <w:rsid w:val="002F06D8"/>
    <w:rsid w:val="002F1589"/>
    <w:rsid w:val="002F2EE1"/>
    <w:rsid w:val="002F2F4F"/>
    <w:rsid w:val="002F3D22"/>
    <w:rsid w:val="002F3F5B"/>
    <w:rsid w:val="002F4693"/>
    <w:rsid w:val="002F57D8"/>
    <w:rsid w:val="002F57F8"/>
    <w:rsid w:val="002F5B66"/>
    <w:rsid w:val="002F71DA"/>
    <w:rsid w:val="002F7717"/>
    <w:rsid w:val="00302205"/>
    <w:rsid w:val="0030246D"/>
    <w:rsid w:val="003040E3"/>
    <w:rsid w:val="00305C39"/>
    <w:rsid w:val="00310838"/>
    <w:rsid w:val="00312E20"/>
    <w:rsid w:val="00313164"/>
    <w:rsid w:val="00314DE4"/>
    <w:rsid w:val="00316389"/>
    <w:rsid w:val="00320936"/>
    <w:rsid w:val="00321605"/>
    <w:rsid w:val="003243E7"/>
    <w:rsid w:val="0032560F"/>
    <w:rsid w:val="00325CAD"/>
    <w:rsid w:val="003335E2"/>
    <w:rsid w:val="0033486F"/>
    <w:rsid w:val="003348CE"/>
    <w:rsid w:val="00335038"/>
    <w:rsid w:val="003356D5"/>
    <w:rsid w:val="00335CD1"/>
    <w:rsid w:val="00336D7E"/>
    <w:rsid w:val="00336D9B"/>
    <w:rsid w:val="003370D4"/>
    <w:rsid w:val="0033763B"/>
    <w:rsid w:val="00337808"/>
    <w:rsid w:val="003379F7"/>
    <w:rsid w:val="00340585"/>
    <w:rsid w:val="00340732"/>
    <w:rsid w:val="00341047"/>
    <w:rsid w:val="00343548"/>
    <w:rsid w:val="0034406A"/>
    <w:rsid w:val="003466CC"/>
    <w:rsid w:val="00351978"/>
    <w:rsid w:val="00352E38"/>
    <w:rsid w:val="00353C3F"/>
    <w:rsid w:val="00353FF7"/>
    <w:rsid w:val="003544D4"/>
    <w:rsid w:val="003562B7"/>
    <w:rsid w:val="003569C3"/>
    <w:rsid w:val="003579D9"/>
    <w:rsid w:val="0036013B"/>
    <w:rsid w:val="00360536"/>
    <w:rsid w:val="00360BB0"/>
    <w:rsid w:val="0036123F"/>
    <w:rsid w:val="00361C77"/>
    <w:rsid w:val="003632E9"/>
    <w:rsid w:val="003637F3"/>
    <w:rsid w:val="00363DC7"/>
    <w:rsid w:val="00364474"/>
    <w:rsid w:val="003678B0"/>
    <w:rsid w:val="00367D20"/>
    <w:rsid w:val="00367D29"/>
    <w:rsid w:val="0037186F"/>
    <w:rsid w:val="003735FA"/>
    <w:rsid w:val="00373BD8"/>
    <w:rsid w:val="00373C3E"/>
    <w:rsid w:val="00374470"/>
    <w:rsid w:val="003770DA"/>
    <w:rsid w:val="0037782E"/>
    <w:rsid w:val="0038007F"/>
    <w:rsid w:val="00380B38"/>
    <w:rsid w:val="00380C31"/>
    <w:rsid w:val="0038154B"/>
    <w:rsid w:val="0038307D"/>
    <w:rsid w:val="00384D24"/>
    <w:rsid w:val="00385547"/>
    <w:rsid w:val="00385EA5"/>
    <w:rsid w:val="003861F0"/>
    <w:rsid w:val="00386C8A"/>
    <w:rsid w:val="003876A2"/>
    <w:rsid w:val="00387DED"/>
    <w:rsid w:val="00390DC7"/>
    <w:rsid w:val="00392F5A"/>
    <w:rsid w:val="00393B2E"/>
    <w:rsid w:val="00393D03"/>
    <w:rsid w:val="003946D5"/>
    <w:rsid w:val="003956EF"/>
    <w:rsid w:val="00396CD8"/>
    <w:rsid w:val="003A123C"/>
    <w:rsid w:val="003A1C64"/>
    <w:rsid w:val="003A379F"/>
    <w:rsid w:val="003A37A2"/>
    <w:rsid w:val="003A3A43"/>
    <w:rsid w:val="003A48A3"/>
    <w:rsid w:val="003A4CD4"/>
    <w:rsid w:val="003A58F9"/>
    <w:rsid w:val="003A61CD"/>
    <w:rsid w:val="003A6B6F"/>
    <w:rsid w:val="003A7AF3"/>
    <w:rsid w:val="003B0B05"/>
    <w:rsid w:val="003B1AA8"/>
    <w:rsid w:val="003B2484"/>
    <w:rsid w:val="003B3C9B"/>
    <w:rsid w:val="003B50B1"/>
    <w:rsid w:val="003B53A6"/>
    <w:rsid w:val="003B6293"/>
    <w:rsid w:val="003C173E"/>
    <w:rsid w:val="003C18DD"/>
    <w:rsid w:val="003C1BDB"/>
    <w:rsid w:val="003C243D"/>
    <w:rsid w:val="003C26B2"/>
    <w:rsid w:val="003C2D3C"/>
    <w:rsid w:val="003C32C6"/>
    <w:rsid w:val="003C3CBC"/>
    <w:rsid w:val="003C4C25"/>
    <w:rsid w:val="003C5171"/>
    <w:rsid w:val="003C75AF"/>
    <w:rsid w:val="003D16DE"/>
    <w:rsid w:val="003D23DF"/>
    <w:rsid w:val="003D4B3D"/>
    <w:rsid w:val="003D6F40"/>
    <w:rsid w:val="003E1653"/>
    <w:rsid w:val="003E37C3"/>
    <w:rsid w:val="003E518E"/>
    <w:rsid w:val="003E6888"/>
    <w:rsid w:val="003E6AE1"/>
    <w:rsid w:val="003E7B64"/>
    <w:rsid w:val="003F2AF2"/>
    <w:rsid w:val="003F4A36"/>
    <w:rsid w:val="003F5DC6"/>
    <w:rsid w:val="003F7293"/>
    <w:rsid w:val="003F74B6"/>
    <w:rsid w:val="00401B3A"/>
    <w:rsid w:val="00402DD7"/>
    <w:rsid w:val="004045AC"/>
    <w:rsid w:val="00407A75"/>
    <w:rsid w:val="0041090D"/>
    <w:rsid w:val="004118CE"/>
    <w:rsid w:val="00412F1D"/>
    <w:rsid w:val="00415C03"/>
    <w:rsid w:val="00415F25"/>
    <w:rsid w:val="0041761E"/>
    <w:rsid w:val="004177A9"/>
    <w:rsid w:val="00417ECA"/>
    <w:rsid w:val="00421199"/>
    <w:rsid w:val="00421C74"/>
    <w:rsid w:val="00423A31"/>
    <w:rsid w:val="00423D33"/>
    <w:rsid w:val="0042503F"/>
    <w:rsid w:val="0042582A"/>
    <w:rsid w:val="00425BAA"/>
    <w:rsid w:val="004266A0"/>
    <w:rsid w:val="0042688B"/>
    <w:rsid w:val="00427AF4"/>
    <w:rsid w:val="00427DB8"/>
    <w:rsid w:val="00430299"/>
    <w:rsid w:val="004302ED"/>
    <w:rsid w:val="004341EB"/>
    <w:rsid w:val="0044056B"/>
    <w:rsid w:val="00440770"/>
    <w:rsid w:val="00440FFE"/>
    <w:rsid w:val="00441288"/>
    <w:rsid w:val="00442C18"/>
    <w:rsid w:val="0044446C"/>
    <w:rsid w:val="004447C2"/>
    <w:rsid w:val="004452A7"/>
    <w:rsid w:val="0044556D"/>
    <w:rsid w:val="004509E8"/>
    <w:rsid w:val="00450A49"/>
    <w:rsid w:val="00451113"/>
    <w:rsid w:val="0045135F"/>
    <w:rsid w:val="00452C10"/>
    <w:rsid w:val="00452E7C"/>
    <w:rsid w:val="0045475A"/>
    <w:rsid w:val="00454882"/>
    <w:rsid w:val="00454A38"/>
    <w:rsid w:val="0045559E"/>
    <w:rsid w:val="00456EA6"/>
    <w:rsid w:val="0046008A"/>
    <w:rsid w:val="004605EA"/>
    <w:rsid w:val="004608F1"/>
    <w:rsid w:val="00461D0D"/>
    <w:rsid w:val="00462323"/>
    <w:rsid w:val="00462CD7"/>
    <w:rsid w:val="00463CD7"/>
    <w:rsid w:val="0046448A"/>
    <w:rsid w:val="00464D33"/>
    <w:rsid w:val="00464F7E"/>
    <w:rsid w:val="00465450"/>
    <w:rsid w:val="00465BA9"/>
    <w:rsid w:val="0046668E"/>
    <w:rsid w:val="00466F29"/>
    <w:rsid w:val="00467303"/>
    <w:rsid w:val="00470831"/>
    <w:rsid w:val="00470862"/>
    <w:rsid w:val="00470C9A"/>
    <w:rsid w:val="004712DD"/>
    <w:rsid w:val="004713E3"/>
    <w:rsid w:val="00471C96"/>
    <w:rsid w:val="0047274F"/>
    <w:rsid w:val="00473C14"/>
    <w:rsid w:val="004741F9"/>
    <w:rsid w:val="004747F1"/>
    <w:rsid w:val="00475645"/>
    <w:rsid w:val="00475A18"/>
    <w:rsid w:val="00476E08"/>
    <w:rsid w:val="00477F47"/>
    <w:rsid w:val="00480F29"/>
    <w:rsid w:val="004819DC"/>
    <w:rsid w:val="00483C71"/>
    <w:rsid w:val="00483DCC"/>
    <w:rsid w:val="00484A4C"/>
    <w:rsid w:val="004879E2"/>
    <w:rsid w:val="00493946"/>
    <w:rsid w:val="004951F4"/>
    <w:rsid w:val="00495B4B"/>
    <w:rsid w:val="0049726C"/>
    <w:rsid w:val="00497DD8"/>
    <w:rsid w:val="00497EB4"/>
    <w:rsid w:val="004A1363"/>
    <w:rsid w:val="004A660E"/>
    <w:rsid w:val="004A6891"/>
    <w:rsid w:val="004A7C6D"/>
    <w:rsid w:val="004B2DB7"/>
    <w:rsid w:val="004B2DD7"/>
    <w:rsid w:val="004B4278"/>
    <w:rsid w:val="004B4563"/>
    <w:rsid w:val="004B5AD8"/>
    <w:rsid w:val="004B6D15"/>
    <w:rsid w:val="004C0A27"/>
    <w:rsid w:val="004C0CF0"/>
    <w:rsid w:val="004C1941"/>
    <w:rsid w:val="004D21F7"/>
    <w:rsid w:val="004D25BF"/>
    <w:rsid w:val="004D2D71"/>
    <w:rsid w:val="004D399B"/>
    <w:rsid w:val="004D50BA"/>
    <w:rsid w:val="004D52B7"/>
    <w:rsid w:val="004D5F4D"/>
    <w:rsid w:val="004D7AB8"/>
    <w:rsid w:val="004E01AE"/>
    <w:rsid w:val="004E1558"/>
    <w:rsid w:val="004E40FF"/>
    <w:rsid w:val="004E65C5"/>
    <w:rsid w:val="004F000E"/>
    <w:rsid w:val="004F0DFF"/>
    <w:rsid w:val="004F2441"/>
    <w:rsid w:val="004F2FCB"/>
    <w:rsid w:val="004F3903"/>
    <w:rsid w:val="004F3ED4"/>
    <w:rsid w:val="004F42FE"/>
    <w:rsid w:val="004F43C2"/>
    <w:rsid w:val="00502DFD"/>
    <w:rsid w:val="005051E5"/>
    <w:rsid w:val="00506EF4"/>
    <w:rsid w:val="005100AF"/>
    <w:rsid w:val="0051018D"/>
    <w:rsid w:val="0051136F"/>
    <w:rsid w:val="005130B0"/>
    <w:rsid w:val="00513444"/>
    <w:rsid w:val="00513817"/>
    <w:rsid w:val="00514B67"/>
    <w:rsid w:val="0051564E"/>
    <w:rsid w:val="0051585C"/>
    <w:rsid w:val="0051593F"/>
    <w:rsid w:val="0051729D"/>
    <w:rsid w:val="005179A6"/>
    <w:rsid w:val="00517C75"/>
    <w:rsid w:val="005201EA"/>
    <w:rsid w:val="00522058"/>
    <w:rsid w:val="00522F8C"/>
    <w:rsid w:val="005241EC"/>
    <w:rsid w:val="005245DF"/>
    <w:rsid w:val="0052485D"/>
    <w:rsid w:val="00524E72"/>
    <w:rsid w:val="00524EE1"/>
    <w:rsid w:val="005261CE"/>
    <w:rsid w:val="005265A3"/>
    <w:rsid w:val="00531BEA"/>
    <w:rsid w:val="005326A8"/>
    <w:rsid w:val="00533F58"/>
    <w:rsid w:val="00534581"/>
    <w:rsid w:val="00534CC8"/>
    <w:rsid w:val="0053541A"/>
    <w:rsid w:val="00535CB6"/>
    <w:rsid w:val="00535EBC"/>
    <w:rsid w:val="005412BC"/>
    <w:rsid w:val="005412CC"/>
    <w:rsid w:val="00541B4D"/>
    <w:rsid w:val="005421FC"/>
    <w:rsid w:val="00542C7E"/>
    <w:rsid w:val="00542EB5"/>
    <w:rsid w:val="00543761"/>
    <w:rsid w:val="00545799"/>
    <w:rsid w:val="00546949"/>
    <w:rsid w:val="00546FA4"/>
    <w:rsid w:val="00547054"/>
    <w:rsid w:val="00547462"/>
    <w:rsid w:val="00550DA8"/>
    <w:rsid w:val="00550F3C"/>
    <w:rsid w:val="00551609"/>
    <w:rsid w:val="005536E6"/>
    <w:rsid w:val="00553DAD"/>
    <w:rsid w:val="00553FEA"/>
    <w:rsid w:val="00555A46"/>
    <w:rsid w:val="00557377"/>
    <w:rsid w:val="00560BC2"/>
    <w:rsid w:val="00561210"/>
    <w:rsid w:val="00561F30"/>
    <w:rsid w:val="00562D0F"/>
    <w:rsid w:val="00563FEE"/>
    <w:rsid w:val="0056515E"/>
    <w:rsid w:val="00571955"/>
    <w:rsid w:val="005726A2"/>
    <w:rsid w:val="00573FD7"/>
    <w:rsid w:val="00575941"/>
    <w:rsid w:val="0057599C"/>
    <w:rsid w:val="00575E44"/>
    <w:rsid w:val="005766FF"/>
    <w:rsid w:val="005772B9"/>
    <w:rsid w:val="0057730B"/>
    <w:rsid w:val="0057782F"/>
    <w:rsid w:val="0058051F"/>
    <w:rsid w:val="0058211A"/>
    <w:rsid w:val="005838AA"/>
    <w:rsid w:val="00584DB2"/>
    <w:rsid w:val="005855A4"/>
    <w:rsid w:val="00585C8A"/>
    <w:rsid w:val="00587B72"/>
    <w:rsid w:val="0059016D"/>
    <w:rsid w:val="00590BED"/>
    <w:rsid w:val="00592470"/>
    <w:rsid w:val="00593C81"/>
    <w:rsid w:val="005946B3"/>
    <w:rsid w:val="00594F92"/>
    <w:rsid w:val="005954AE"/>
    <w:rsid w:val="005958D8"/>
    <w:rsid w:val="005958DE"/>
    <w:rsid w:val="005A1F0E"/>
    <w:rsid w:val="005A256D"/>
    <w:rsid w:val="005A264A"/>
    <w:rsid w:val="005A26A8"/>
    <w:rsid w:val="005A54F1"/>
    <w:rsid w:val="005A58E3"/>
    <w:rsid w:val="005A75F4"/>
    <w:rsid w:val="005B067C"/>
    <w:rsid w:val="005B0C50"/>
    <w:rsid w:val="005B2512"/>
    <w:rsid w:val="005B2C4D"/>
    <w:rsid w:val="005B4332"/>
    <w:rsid w:val="005B4BC8"/>
    <w:rsid w:val="005B50A4"/>
    <w:rsid w:val="005B5E6A"/>
    <w:rsid w:val="005B752A"/>
    <w:rsid w:val="005B787F"/>
    <w:rsid w:val="005B7D8C"/>
    <w:rsid w:val="005C0725"/>
    <w:rsid w:val="005C110E"/>
    <w:rsid w:val="005C1835"/>
    <w:rsid w:val="005C1A54"/>
    <w:rsid w:val="005C3487"/>
    <w:rsid w:val="005C666C"/>
    <w:rsid w:val="005D3B26"/>
    <w:rsid w:val="005D464A"/>
    <w:rsid w:val="005D5D8B"/>
    <w:rsid w:val="005D61DC"/>
    <w:rsid w:val="005D7076"/>
    <w:rsid w:val="005D7BAE"/>
    <w:rsid w:val="005E0B54"/>
    <w:rsid w:val="005E1933"/>
    <w:rsid w:val="005E20B4"/>
    <w:rsid w:val="005E22B3"/>
    <w:rsid w:val="005E4CC0"/>
    <w:rsid w:val="005E637F"/>
    <w:rsid w:val="005E67A4"/>
    <w:rsid w:val="005F0BBB"/>
    <w:rsid w:val="005F1A3D"/>
    <w:rsid w:val="005F22FA"/>
    <w:rsid w:val="005F2AEE"/>
    <w:rsid w:val="005F4DB2"/>
    <w:rsid w:val="005F58C7"/>
    <w:rsid w:val="0060228D"/>
    <w:rsid w:val="0060252E"/>
    <w:rsid w:val="00604849"/>
    <w:rsid w:val="00605BEC"/>
    <w:rsid w:val="00610911"/>
    <w:rsid w:val="00610B43"/>
    <w:rsid w:val="00610E2A"/>
    <w:rsid w:val="006112BF"/>
    <w:rsid w:val="00612DFC"/>
    <w:rsid w:val="00613EE4"/>
    <w:rsid w:val="006145D6"/>
    <w:rsid w:val="00614CCC"/>
    <w:rsid w:val="00623455"/>
    <w:rsid w:val="006237E1"/>
    <w:rsid w:val="0062418A"/>
    <w:rsid w:val="00624A4C"/>
    <w:rsid w:val="00624C5D"/>
    <w:rsid w:val="00624F72"/>
    <w:rsid w:val="0062518A"/>
    <w:rsid w:val="006253F8"/>
    <w:rsid w:val="006316CD"/>
    <w:rsid w:val="00632FC5"/>
    <w:rsid w:val="00633129"/>
    <w:rsid w:val="00633D7A"/>
    <w:rsid w:val="00636960"/>
    <w:rsid w:val="00636A8E"/>
    <w:rsid w:val="00636C74"/>
    <w:rsid w:val="006372CF"/>
    <w:rsid w:val="006409D3"/>
    <w:rsid w:val="00640F7E"/>
    <w:rsid w:val="006413DA"/>
    <w:rsid w:val="0064210E"/>
    <w:rsid w:val="00643D2B"/>
    <w:rsid w:val="00643DF3"/>
    <w:rsid w:val="006446FB"/>
    <w:rsid w:val="00645294"/>
    <w:rsid w:val="00645AF5"/>
    <w:rsid w:val="00646C93"/>
    <w:rsid w:val="0064773B"/>
    <w:rsid w:val="00652014"/>
    <w:rsid w:val="00652F82"/>
    <w:rsid w:val="006558B9"/>
    <w:rsid w:val="006558C2"/>
    <w:rsid w:val="006576F3"/>
    <w:rsid w:val="0066081B"/>
    <w:rsid w:val="00661920"/>
    <w:rsid w:val="006626A8"/>
    <w:rsid w:val="00664749"/>
    <w:rsid w:val="00665F76"/>
    <w:rsid w:val="006663B1"/>
    <w:rsid w:val="006664C0"/>
    <w:rsid w:val="00666A5B"/>
    <w:rsid w:val="00667930"/>
    <w:rsid w:val="00672111"/>
    <w:rsid w:val="0067345E"/>
    <w:rsid w:val="00674323"/>
    <w:rsid w:val="00675026"/>
    <w:rsid w:val="006757F1"/>
    <w:rsid w:val="00675963"/>
    <w:rsid w:val="006807C7"/>
    <w:rsid w:val="00680ACA"/>
    <w:rsid w:val="00680CA1"/>
    <w:rsid w:val="006816F6"/>
    <w:rsid w:val="00681774"/>
    <w:rsid w:val="00681CDD"/>
    <w:rsid w:val="006842EC"/>
    <w:rsid w:val="006843EB"/>
    <w:rsid w:val="00684579"/>
    <w:rsid w:val="0068688A"/>
    <w:rsid w:val="00686D07"/>
    <w:rsid w:val="006873BE"/>
    <w:rsid w:val="0068792A"/>
    <w:rsid w:val="00687A16"/>
    <w:rsid w:val="00687AB4"/>
    <w:rsid w:val="0069008E"/>
    <w:rsid w:val="00690F21"/>
    <w:rsid w:val="00691CA3"/>
    <w:rsid w:val="006930E1"/>
    <w:rsid w:val="006948EE"/>
    <w:rsid w:val="00694BE5"/>
    <w:rsid w:val="00694D98"/>
    <w:rsid w:val="00695128"/>
    <w:rsid w:val="00695680"/>
    <w:rsid w:val="00695879"/>
    <w:rsid w:val="00696D6A"/>
    <w:rsid w:val="0069736E"/>
    <w:rsid w:val="006A0C92"/>
    <w:rsid w:val="006A0DB5"/>
    <w:rsid w:val="006A0FF1"/>
    <w:rsid w:val="006A376E"/>
    <w:rsid w:val="006A57E7"/>
    <w:rsid w:val="006A7D23"/>
    <w:rsid w:val="006B08CB"/>
    <w:rsid w:val="006B14E9"/>
    <w:rsid w:val="006B15E6"/>
    <w:rsid w:val="006B1A9B"/>
    <w:rsid w:val="006B1C0A"/>
    <w:rsid w:val="006B2D87"/>
    <w:rsid w:val="006B3ADC"/>
    <w:rsid w:val="006B3DFE"/>
    <w:rsid w:val="006B4419"/>
    <w:rsid w:val="006B44EA"/>
    <w:rsid w:val="006B6CDA"/>
    <w:rsid w:val="006C0DB4"/>
    <w:rsid w:val="006C230F"/>
    <w:rsid w:val="006C3D00"/>
    <w:rsid w:val="006C3D4C"/>
    <w:rsid w:val="006C3FE3"/>
    <w:rsid w:val="006C5B5C"/>
    <w:rsid w:val="006C7D08"/>
    <w:rsid w:val="006D0C82"/>
    <w:rsid w:val="006D3F01"/>
    <w:rsid w:val="006D462D"/>
    <w:rsid w:val="006D5970"/>
    <w:rsid w:val="006D6383"/>
    <w:rsid w:val="006D65E5"/>
    <w:rsid w:val="006D677D"/>
    <w:rsid w:val="006E44B8"/>
    <w:rsid w:val="006E7CF0"/>
    <w:rsid w:val="006E7FFC"/>
    <w:rsid w:val="006F0294"/>
    <w:rsid w:val="006F43D3"/>
    <w:rsid w:val="006F59A0"/>
    <w:rsid w:val="006F6DD0"/>
    <w:rsid w:val="007009B7"/>
    <w:rsid w:val="007042C5"/>
    <w:rsid w:val="00704DCE"/>
    <w:rsid w:val="007066AC"/>
    <w:rsid w:val="00706AB1"/>
    <w:rsid w:val="007075B0"/>
    <w:rsid w:val="00707FE2"/>
    <w:rsid w:val="007109B7"/>
    <w:rsid w:val="00716D8A"/>
    <w:rsid w:val="00717A80"/>
    <w:rsid w:val="00721684"/>
    <w:rsid w:val="007216F7"/>
    <w:rsid w:val="00723B6B"/>
    <w:rsid w:val="007244DF"/>
    <w:rsid w:val="0073192F"/>
    <w:rsid w:val="00731D36"/>
    <w:rsid w:val="00733620"/>
    <w:rsid w:val="007359DD"/>
    <w:rsid w:val="00741CFB"/>
    <w:rsid w:val="00741DDD"/>
    <w:rsid w:val="007438D0"/>
    <w:rsid w:val="00745061"/>
    <w:rsid w:val="00745A02"/>
    <w:rsid w:val="00745B09"/>
    <w:rsid w:val="00746A36"/>
    <w:rsid w:val="00747A9F"/>
    <w:rsid w:val="0075008E"/>
    <w:rsid w:val="00750301"/>
    <w:rsid w:val="00751948"/>
    <w:rsid w:val="00753D79"/>
    <w:rsid w:val="0075738E"/>
    <w:rsid w:val="0076160F"/>
    <w:rsid w:val="00761CDB"/>
    <w:rsid w:val="00763616"/>
    <w:rsid w:val="00763B6A"/>
    <w:rsid w:val="00765332"/>
    <w:rsid w:val="0076574E"/>
    <w:rsid w:val="00767239"/>
    <w:rsid w:val="00767D27"/>
    <w:rsid w:val="00770281"/>
    <w:rsid w:val="0077088A"/>
    <w:rsid w:val="0077257E"/>
    <w:rsid w:val="00772A1D"/>
    <w:rsid w:val="00772CA0"/>
    <w:rsid w:val="00773CB4"/>
    <w:rsid w:val="00774A53"/>
    <w:rsid w:val="00774C26"/>
    <w:rsid w:val="0077525B"/>
    <w:rsid w:val="00775B23"/>
    <w:rsid w:val="007768A3"/>
    <w:rsid w:val="00776EFB"/>
    <w:rsid w:val="00777719"/>
    <w:rsid w:val="00777928"/>
    <w:rsid w:val="007802E2"/>
    <w:rsid w:val="00780BB6"/>
    <w:rsid w:val="00781066"/>
    <w:rsid w:val="0078151B"/>
    <w:rsid w:val="0078296B"/>
    <w:rsid w:val="007834C2"/>
    <w:rsid w:val="00785112"/>
    <w:rsid w:val="00786E0F"/>
    <w:rsid w:val="00787C49"/>
    <w:rsid w:val="007908B9"/>
    <w:rsid w:val="00790A21"/>
    <w:rsid w:val="00791047"/>
    <w:rsid w:val="0079211D"/>
    <w:rsid w:val="00793B46"/>
    <w:rsid w:val="007970B6"/>
    <w:rsid w:val="007A1B16"/>
    <w:rsid w:val="007A2CF8"/>
    <w:rsid w:val="007A364D"/>
    <w:rsid w:val="007A41E4"/>
    <w:rsid w:val="007A44C3"/>
    <w:rsid w:val="007B0088"/>
    <w:rsid w:val="007B11AF"/>
    <w:rsid w:val="007B1564"/>
    <w:rsid w:val="007B3D32"/>
    <w:rsid w:val="007B4F36"/>
    <w:rsid w:val="007B5037"/>
    <w:rsid w:val="007B6348"/>
    <w:rsid w:val="007C000E"/>
    <w:rsid w:val="007C0EF0"/>
    <w:rsid w:val="007C294D"/>
    <w:rsid w:val="007C5201"/>
    <w:rsid w:val="007C6707"/>
    <w:rsid w:val="007C6A8A"/>
    <w:rsid w:val="007D1CA8"/>
    <w:rsid w:val="007D2F8B"/>
    <w:rsid w:val="007D58F3"/>
    <w:rsid w:val="007D5A13"/>
    <w:rsid w:val="007D7C12"/>
    <w:rsid w:val="007E0474"/>
    <w:rsid w:val="007E0DDE"/>
    <w:rsid w:val="007E106B"/>
    <w:rsid w:val="007E1F4A"/>
    <w:rsid w:val="007E25C1"/>
    <w:rsid w:val="007E278E"/>
    <w:rsid w:val="007E2FD7"/>
    <w:rsid w:val="007E3C34"/>
    <w:rsid w:val="007E4E09"/>
    <w:rsid w:val="007E584C"/>
    <w:rsid w:val="007E5E46"/>
    <w:rsid w:val="007E6326"/>
    <w:rsid w:val="007F1577"/>
    <w:rsid w:val="007F2650"/>
    <w:rsid w:val="007F2C3C"/>
    <w:rsid w:val="007F36FE"/>
    <w:rsid w:val="007F510A"/>
    <w:rsid w:val="007F54C4"/>
    <w:rsid w:val="007F6BC0"/>
    <w:rsid w:val="007F6FE7"/>
    <w:rsid w:val="007F7E80"/>
    <w:rsid w:val="00800EDF"/>
    <w:rsid w:val="00801122"/>
    <w:rsid w:val="00801259"/>
    <w:rsid w:val="00802B11"/>
    <w:rsid w:val="00802D97"/>
    <w:rsid w:val="008034E4"/>
    <w:rsid w:val="008059B7"/>
    <w:rsid w:val="00805E79"/>
    <w:rsid w:val="00806738"/>
    <w:rsid w:val="0080694E"/>
    <w:rsid w:val="008069BA"/>
    <w:rsid w:val="00806FBC"/>
    <w:rsid w:val="00813D2C"/>
    <w:rsid w:val="00814F68"/>
    <w:rsid w:val="00815A26"/>
    <w:rsid w:val="00815D46"/>
    <w:rsid w:val="00816F53"/>
    <w:rsid w:val="00817F1B"/>
    <w:rsid w:val="008209F6"/>
    <w:rsid w:val="008227A5"/>
    <w:rsid w:val="0082366C"/>
    <w:rsid w:val="00824DB4"/>
    <w:rsid w:val="008250E1"/>
    <w:rsid w:val="0082553A"/>
    <w:rsid w:val="008261B9"/>
    <w:rsid w:val="00826225"/>
    <w:rsid w:val="00827065"/>
    <w:rsid w:val="0083009B"/>
    <w:rsid w:val="008301B5"/>
    <w:rsid w:val="0083111A"/>
    <w:rsid w:val="00831681"/>
    <w:rsid w:val="00831910"/>
    <w:rsid w:val="008336B1"/>
    <w:rsid w:val="008358B4"/>
    <w:rsid w:val="00835DF5"/>
    <w:rsid w:val="00837408"/>
    <w:rsid w:val="00840D59"/>
    <w:rsid w:val="008440B0"/>
    <w:rsid w:val="00844CD9"/>
    <w:rsid w:val="00845330"/>
    <w:rsid w:val="00845603"/>
    <w:rsid w:val="00845946"/>
    <w:rsid w:val="00846192"/>
    <w:rsid w:val="00847A0B"/>
    <w:rsid w:val="00851C45"/>
    <w:rsid w:val="00853736"/>
    <w:rsid w:val="008538BC"/>
    <w:rsid w:val="00853BF7"/>
    <w:rsid w:val="00854D06"/>
    <w:rsid w:val="008551D7"/>
    <w:rsid w:val="00856C17"/>
    <w:rsid w:val="00856FC5"/>
    <w:rsid w:val="008577DA"/>
    <w:rsid w:val="00860797"/>
    <w:rsid w:val="008618C8"/>
    <w:rsid w:val="00861EE8"/>
    <w:rsid w:val="0086335E"/>
    <w:rsid w:val="00863F51"/>
    <w:rsid w:val="00866046"/>
    <w:rsid w:val="00871300"/>
    <w:rsid w:val="00872BCE"/>
    <w:rsid w:val="00873A12"/>
    <w:rsid w:val="00875295"/>
    <w:rsid w:val="00875E72"/>
    <w:rsid w:val="00877D02"/>
    <w:rsid w:val="00877D75"/>
    <w:rsid w:val="00880FAC"/>
    <w:rsid w:val="008826C4"/>
    <w:rsid w:val="00883916"/>
    <w:rsid w:val="00883D49"/>
    <w:rsid w:val="00883E03"/>
    <w:rsid w:val="008856DA"/>
    <w:rsid w:val="008859D3"/>
    <w:rsid w:val="00885AE3"/>
    <w:rsid w:val="008878F2"/>
    <w:rsid w:val="00891996"/>
    <w:rsid w:val="00892C84"/>
    <w:rsid w:val="008931A8"/>
    <w:rsid w:val="0089384C"/>
    <w:rsid w:val="00894064"/>
    <w:rsid w:val="00894981"/>
    <w:rsid w:val="0089547D"/>
    <w:rsid w:val="00897D87"/>
    <w:rsid w:val="00897F04"/>
    <w:rsid w:val="008A1417"/>
    <w:rsid w:val="008A28A0"/>
    <w:rsid w:val="008A2E0F"/>
    <w:rsid w:val="008A5412"/>
    <w:rsid w:val="008A6694"/>
    <w:rsid w:val="008A7CAA"/>
    <w:rsid w:val="008B0AB1"/>
    <w:rsid w:val="008B2E60"/>
    <w:rsid w:val="008B449A"/>
    <w:rsid w:val="008B4E98"/>
    <w:rsid w:val="008C5A91"/>
    <w:rsid w:val="008C766C"/>
    <w:rsid w:val="008C7BE7"/>
    <w:rsid w:val="008D0A16"/>
    <w:rsid w:val="008D0E0A"/>
    <w:rsid w:val="008D1397"/>
    <w:rsid w:val="008D17E3"/>
    <w:rsid w:val="008D415A"/>
    <w:rsid w:val="008D474C"/>
    <w:rsid w:val="008D68C9"/>
    <w:rsid w:val="008D74AC"/>
    <w:rsid w:val="008E10A6"/>
    <w:rsid w:val="008E3A61"/>
    <w:rsid w:val="008F07D4"/>
    <w:rsid w:val="008F3526"/>
    <w:rsid w:val="008F61E3"/>
    <w:rsid w:val="008F7DA3"/>
    <w:rsid w:val="00902AF2"/>
    <w:rsid w:val="00902EFB"/>
    <w:rsid w:val="00902F49"/>
    <w:rsid w:val="00904426"/>
    <w:rsid w:val="0090553B"/>
    <w:rsid w:val="00906568"/>
    <w:rsid w:val="00907660"/>
    <w:rsid w:val="0091076B"/>
    <w:rsid w:val="00910DD9"/>
    <w:rsid w:val="00913352"/>
    <w:rsid w:val="00913D86"/>
    <w:rsid w:val="00914D53"/>
    <w:rsid w:val="00915E2D"/>
    <w:rsid w:val="00916D5A"/>
    <w:rsid w:val="00917E7E"/>
    <w:rsid w:val="009209EC"/>
    <w:rsid w:val="00920D82"/>
    <w:rsid w:val="0092299D"/>
    <w:rsid w:val="00922FAD"/>
    <w:rsid w:val="00923419"/>
    <w:rsid w:val="00926B3F"/>
    <w:rsid w:val="009273FA"/>
    <w:rsid w:val="00927ACD"/>
    <w:rsid w:val="0093046C"/>
    <w:rsid w:val="00931B7C"/>
    <w:rsid w:val="00933332"/>
    <w:rsid w:val="009338EE"/>
    <w:rsid w:val="0093744D"/>
    <w:rsid w:val="00937784"/>
    <w:rsid w:val="00940114"/>
    <w:rsid w:val="00942F88"/>
    <w:rsid w:val="00943AC4"/>
    <w:rsid w:val="00943E44"/>
    <w:rsid w:val="009447B4"/>
    <w:rsid w:val="0094569B"/>
    <w:rsid w:val="009462A7"/>
    <w:rsid w:val="00947170"/>
    <w:rsid w:val="0094741C"/>
    <w:rsid w:val="00947634"/>
    <w:rsid w:val="009503B3"/>
    <w:rsid w:val="009511C3"/>
    <w:rsid w:val="009519CA"/>
    <w:rsid w:val="00951CA0"/>
    <w:rsid w:val="00953A4F"/>
    <w:rsid w:val="009556DA"/>
    <w:rsid w:val="00956D55"/>
    <w:rsid w:val="0096041F"/>
    <w:rsid w:val="00963245"/>
    <w:rsid w:val="00963B3F"/>
    <w:rsid w:val="0096698E"/>
    <w:rsid w:val="00967A30"/>
    <w:rsid w:val="009715D8"/>
    <w:rsid w:val="00972C6F"/>
    <w:rsid w:val="00972DD6"/>
    <w:rsid w:val="009732CD"/>
    <w:rsid w:val="0097431E"/>
    <w:rsid w:val="009759F7"/>
    <w:rsid w:val="009802CB"/>
    <w:rsid w:val="00980A49"/>
    <w:rsid w:val="00980C5C"/>
    <w:rsid w:val="009829D2"/>
    <w:rsid w:val="009830B4"/>
    <w:rsid w:val="00985B42"/>
    <w:rsid w:val="00985B49"/>
    <w:rsid w:val="00985E54"/>
    <w:rsid w:val="009904E1"/>
    <w:rsid w:val="00990EE8"/>
    <w:rsid w:val="0099106F"/>
    <w:rsid w:val="00991DE4"/>
    <w:rsid w:val="00992D86"/>
    <w:rsid w:val="009938F0"/>
    <w:rsid w:val="00993B1F"/>
    <w:rsid w:val="00994CE9"/>
    <w:rsid w:val="0099501D"/>
    <w:rsid w:val="00995B8A"/>
    <w:rsid w:val="00996237"/>
    <w:rsid w:val="00996804"/>
    <w:rsid w:val="00996B67"/>
    <w:rsid w:val="00997465"/>
    <w:rsid w:val="00997EFF"/>
    <w:rsid w:val="009A0B9D"/>
    <w:rsid w:val="009A0CB3"/>
    <w:rsid w:val="009A1860"/>
    <w:rsid w:val="009A2FEE"/>
    <w:rsid w:val="009A3F59"/>
    <w:rsid w:val="009A4005"/>
    <w:rsid w:val="009A562A"/>
    <w:rsid w:val="009A5728"/>
    <w:rsid w:val="009A6041"/>
    <w:rsid w:val="009A737B"/>
    <w:rsid w:val="009A75ED"/>
    <w:rsid w:val="009B1258"/>
    <w:rsid w:val="009B2203"/>
    <w:rsid w:val="009B2330"/>
    <w:rsid w:val="009B3F68"/>
    <w:rsid w:val="009B4674"/>
    <w:rsid w:val="009B6AD0"/>
    <w:rsid w:val="009C0048"/>
    <w:rsid w:val="009C04BD"/>
    <w:rsid w:val="009C0C1F"/>
    <w:rsid w:val="009C0C74"/>
    <w:rsid w:val="009C0DDB"/>
    <w:rsid w:val="009C1767"/>
    <w:rsid w:val="009C204B"/>
    <w:rsid w:val="009C36F6"/>
    <w:rsid w:val="009C4C0A"/>
    <w:rsid w:val="009C6D7B"/>
    <w:rsid w:val="009C758A"/>
    <w:rsid w:val="009D0C70"/>
    <w:rsid w:val="009D17EF"/>
    <w:rsid w:val="009D1D51"/>
    <w:rsid w:val="009D39CB"/>
    <w:rsid w:val="009D453E"/>
    <w:rsid w:val="009D4E08"/>
    <w:rsid w:val="009D7874"/>
    <w:rsid w:val="009D7996"/>
    <w:rsid w:val="009E0213"/>
    <w:rsid w:val="009E0E1C"/>
    <w:rsid w:val="009E1945"/>
    <w:rsid w:val="009E3A9E"/>
    <w:rsid w:val="009E4468"/>
    <w:rsid w:val="009E494E"/>
    <w:rsid w:val="009E623F"/>
    <w:rsid w:val="009E632C"/>
    <w:rsid w:val="009E67AA"/>
    <w:rsid w:val="009E7E1A"/>
    <w:rsid w:val="009E7F2A"/>
    <w:rsid w:val="009F4B96"/>
    <w:rsid w:val="009F5FD5"/>
    <w:rsid w:val="009F615C"/>
    <w:rsid w:val="009F750B"/>
    <w:rsid w:val="009F7706"/>
    <w:rsid w:val="00A00A0C"/>
    <w:rsid w:val="00A0250F"/>
    <w:rsid w:val="00A02EE7"/>
    <w:rsid w:val="00A04A3B"/>
    <w:rsid w:val="00A04ADD"/>
    <w:rsid w:val="00A112F6"/>
    <w:rsid w:val="00A113F1"/>
    <w:rsid w:val="00A12D02"/>
    <w:rsid w:val="00A14241"/>
    <w:rsid w:val="00A147A0"/>
    <w:rsid w:val="00A17087"/>
    <w:rsid w:val="00A17802"/>
    <w:rsid w:val="00A2149F"/>
    <w:rsid w:val="00A22DED"/>
    <w:rsid w:val="00A260C5"/>
    <w:rsid w:val="00A26848"/>
    <w:rsid w:val="00A30BA8"/>
    <w:rsid w:val="00A31D4E"/>
    <w:rsid w:val="00A32CDF"/>
    <w:rsid w:val="00A34EEA"/>
    <w:rsid w:val="00A3551C"/>
    <w:rsid w:val="00A36040"/>
    <w:rsid w:val="00A40363"/>
    <w:rsid w:val="00A409B0"/>
    <w:rsid w:val="00A409D4"/>
    <w:rsid w:val="00A40DE2"/>
    <w:rsid w:val="00A4116A"/>
    <w:rsid w:val="00A45D4F"/>
    <w:rsid w:val="00A461AA"/>
    <w:rsid w:val="00A463D3"/>
    <w:rsid w:val="00A477C4"/>
    <w:rsid w:val="00A477C8"/>
    <w:rsid w:val="00A52473"/>
    <w:rsid w:val="00A5278A"/>
    <w:rsid w:val="00A543E1"/>
    <w:rsid w:val="00A544B3"/>
    <w:rsid w:val="00A545FB"/>
    <w:rsid w:val="00A54B99"/>
    <w:rsid w:val="00A5537F"/>
    <w:rsid w:val="00A55E4F"/>
    <w:rsid w:val="00A56D08"/>
    <w:rsid w:val="00A57D23"/>
    <w:rsid w:val="00A64545"/>
    <w:rsid w:val="00A66FE2"/>
    <w:rsid w:val="00A7071C"/>
    <w:rsid w:val="00A71538"/>
    <w:rsid w:val="00A715A1"/>
    <w:rsid w:val="00A716E3"/>
    <w:rsid w:val="00A716E8"/>
    <w:rsid w:val="00A71A46"/>
    <w:rsid w:val="00A72C9D"/>
    <w:rsid w:val="00A7409C"/>
    <w:rsid w:val="00A75014"/>
    <w:rsid w:val="00A75D76"/>
    <w:rsid w:val="00A76D9A"/>
    <w:rsid w:val="00A8064D"/>
    <w:rsid w:val="00A8280E"/>
    <w:rsid w:val="00A83A8F"/>
    <w:rsid w:val="00A90537"/>
    <w:rsid w:val="00A908E1"/>
    <w:rsid w:val="00A90D37"/>
    <w:rsid w:val="00A92A93"/>
    <w:rsid w:val="00A93598"/>
    <w:rsid w:val="00A936C6"/>
    <w:rsid w:val="00A93AE3"/>
    <w:rsid w:val="00A959C0"/>
    <w:rsid w:val="00A9736F"/>
    <w:rsid w:val="00AA186B"/>
    <w:rsid w:val="00AA3031"/>
    <w:rsid w:val="00AA33BB"/>
    <w:rsid w:val="00AA35EA"/>
    <w:rsid w:val="00AA3EED"/>
    <w:rsid w:val="00AA648D"/>
    <w:rsid w:val="00AA652F"/>
    <w:rsid w:val="00AA7AD5"/>
    <w:rsid w:val="00AB3D38"/>
    <w:rsid w:val="00AB4B5D"/>
    <w:rsid w:val="00AB5AA3"/>
    <w:rsid w:val="00AB5F27"/>
    <w:rsid w:val="00AB7172"/>
    <w:rsid w:val="00AC14DC"/>
    <w:rsid w:val="00AC301B"/>
    <w:rsid w:val="00AC315A"/>
    <w:rsid w:val="00AC37CF"/>
    <w:rsid w:val="00AC742D"/>
    <w:rsid w:val="00AD0289"/>
    <w:rsid w:val="00AD0497"/>
    <w:rsid w:val="00AD0978"/>
    <w:rsid w:val="00AD0AAD"/>
    <w:rsid w:val="00AD102F"/>
    <w:rsid w:val="00AD3272"/>
    <w:rsid w:val="00AD4E2C"/>
    <w:rsid w:val="00AD4EF0"/>
    <w:rsid w:val="00AE144B"/>
    <w:rsid w:val="00AE44CD"/>
    <w:rsid w:val="00AE4EF0"/>
    <w:rsid w:val="00AE56DE"/>
    <w:rsid w:val="00AE6C1D"/>
    <w:rsid w:val="00AE6DB3"/>
    <w:rsid w:val="00AF0EDC"/>
    <w:rsid w:val="00AF3352"/>
    <w:rsid w:val="00AF76FF"/>
    <w:rsid w:val="00AF78BD"/>
    <w:rsid w:val="00B1066A"/>
    <w:rsid w:val="00B13F8C"/>
    <w:rsid w:val="00B14071"/>
    <w:rsid w:val="00B14213"/>
    <w:rsid w:val="00B1429C"/>
    <w:rsid w:val="00B1451F"/>
    <w:rsid w:val="00B14BDB"/>
    <w:rsid w:val="00B15852"/>
    <w:rsid w:val="00B15B86"/>
    <w:rsid w:val="00B20079"/>
    <w:rsid w:val="00B217AA"/>
    <w:rsid w:val="00B21CEB"/>
    <w:rsid w:val="00B22CA2"/>
    <w:rsid w:val="00B25EA5"/>
    <w:rsid w:val="00B302D8"/>
    <w:rsid w:val="00B32177"/>
    <w:rsid w:val="00B34D6F"/>
    <w:rsid w:val="00B365B0"/>
    <w:rsid w:val="00B36FC1"/>
    <w:rsid w:val="00B37243"/>
    <w:rsid w:val="00B37936"/>
    <w:rsid w:val="00B37E92"/>
    <w:rsid w:val="00B41D3B"/>
    <w:rsid w:val="00B424A0"/>
    <w:rsid w:val="00B42EC4"/>
    <w:rsid w:val="00B4445F"/>
    <w:rsid w:val="00B458E8"/>
    <w:rsid w:val="00B472A9"/>
    <w:rsid w:val="00B47DE8"/>
    <w:rsid w:val="00B51A99"/>
    <w:rsid w:val="00B52730"/>
    <w:rsid w:val="00B52E6F"/>
    <w:rsid w:val="00B52F65"/>
    <w:rsid w:val="00B54A81"/>
    <w:rsid w:val="00B54B88"/>
    <w:rsid w:val="00B55F11"/>
    <w:rsid w:val="00B56060"/>
    <w:rsid w:val="00B565B1"/>
    <w:rsid w:val="00B56BDD"/>
    <w:rsid w:val="00B57AF6"/>
    <w:rsid w:val="00B57E17"/>
    <w:rsid w:val="00B61308"/>
    <w:rsid w:val="00B61880"/>
    <w:rsid w:val="00B62C39"/>
    <w:rsid w:val="00B62E0F"/>
    <w:rsid w:val="00B63CDB"/>
    <w:rsid w:val="00B63D17"/>
    <w:rsid w:val="00B64581"/>
    <w:rsid w:val="00B70973"/>
    <w:rsid w:val="00B71153"/>
    <w:rsid w:val="00B724C1"/>
    <w:rsid w:val="00B745A3"/>
    <w:rsid w:val="00B76642"/>
    <w:rsid w:val="00B768B9"/>
    <w:rsid w:val="00B76C8E"/>
    <w:rsid w:val="00B77893"/>
    <w:rsid w:val="00B77C81"/>
    <w:rsid w:val="00B82300"/>
    <w:rsid w:val="00B83E93"/>
    <w:rsid w:val="00B86865"/>
    <w:rsid w:val="00B878F8"/>
    <w:rsid w:val="00B93312"/>
    <w:rsid w:val="00B94AEB"/>
    <w:rsid w:val="00B95834"/>
    <w:rsid w:val="00BA0BDC"/>
    <w:rsid w:val="00BA1868"/>
    <w:rsid w:val="00BA3339"/>
    <w:rsid w:val="00BA7AD9"/>
    <w:rsid w:val="00BB03AE"/>
    <w:rsid w:val="00BB0B42"/>
    <w:rsid w:val="00BB28E4"/>
    <w:rsid w:val="00BB3AFF"/>
    <w:rsid w:val="00BB4D41"/>
    <w:rsid w:val="00BB5791"/>
    <w:rsid w:val="00BB5D37"/>
    <w:rsid w:val="00BB61C1"/>
    <w:rsid w:val="00BC0CF0"/>
    <w:rsid w:val="00BC353B"/>
    <w:rsid w:val="00BC3704"/>
    <w:rsid w:val="00BC429B"/>
    <w:rsid w:val="00BC490D"/>
    <w:rsid w:val="00BC49E1"/>
    <w:rsid w:val="00BC6206"/>
    <w:rsid w:val="00BC6A4E"/>
    <w:rsid w:val="00BC76EC"/>
    <w:rsid w:val="00BD21F0"/>
    <w:rsid w:val="00BD2A12"/>
    <w:rsid w:val="00BD3050"/>
    <w:rsid w:val="00BD3455"/>
    <w:rsid w:val="00BD53BA"/>
    <w:rsid w:val="00BE032F"/>
    <w:rsid w:val="00BE0B61"/>
    <w:rsid w:val="00BE0D02"/>
    <w:rsid w:val="00BE1876"/>
    <w:rsid w:val="00BE2EAB"/>
    <w:rsid w:val="00BE476D"/>
    <w:rsid w:val="00BE49C2"/>
    <w:rsid w:val="00BE51FB"/>
    <w:rsid w:val="00BE56C7"/>
    <w:rsid w:val="00BE5719"/>
    <w:rsid w:val="00BE5DB9"/>
    <w:rsid w:val="00BE6512"/>
    <w:rsid w:val="00BE6879"/>
    <w:rsid w:val="00BF19B5"/>
    <w:rsid w:val="00BF369D"/>
    <w:rsid w:val="00BF419D"/>
    <w:rsid w:val="00BF514E"/>
    <w:rsid w:val="00BF7214"/>
    <w:rsid w:val="00C01430"/>
    <w:rsid w:val="00C01759"/>
    <w:rsid w:val="00C048D3"/>
    <w:rsid w:val="00C0491F"/>
    <w:rsid w:val="00C057D6"/>
    <w:rsid w:val="00C060E6"/>
    <w:rsid w:val="00C064CA"/>
    <w:rsid w:val="00C06DCC"/>
    <w:rsid w:val="00C07845"/>
    <w:rsid w:val="00C1007C"/>
    <w:rsid w:val="00C10779"/>
    <w:rsid w:val="00C118F0"/>
    <w:rsid w:val="00C13979"/>
    <w:rsid w:val="00C13B1F"/>
    <w:rsid w:val="00C13B88"/>
    <w:rsid w:val="00C142B3"/>
    <w:rsid w:val="00C14742"/>
    <w:rsid w:val="00C14746"/>
    <w:rsid w:val="00C15A5E"/>
    <w:rsid w:val="00C15F34"/>
    <w:rsid w:val="00C17A79"/>
    <w:rsid w:val="00C22D36"/>
    <w:rsid w:val="00C22D97"/>
    <w:rsid w:val="00C2625B"/>
    <w:rsid w:val="00C26656"/>
    <w:rsid w:val="00C2695D"/>
    <w:rsid w:val="00C27E3F"/>
    <w:rsid w:val="00C306E5"/>
    <w:rsid w:val="00C316F2"/>
    <w:rsid w:val="00C31C8A"/>
    <w:rsid w:val="00C32B60"/>
    <w:rsid w:val="00C32CFA"/>
    <w:rsid w:val="00C33552"/>
    <w:rsid w:val="00C34174"/>
    <w:rsid w:val="00C341D6"/>
    <w:rsid w:val="00C34515"/>
    <w:rsid w:val="00C34EDB"/>
    <w:rsid w:val="00C351AF"/>
    <w:rsid w:val="00C35DF3"/>
    <w:rsid w:val="00C36529"/>
    <w:rsid w:val="00C37A32"/>
    <w:rsid w:val="00C37DD9"/>
    <w:rsid w:val="00C40063"/>
    <w:rsid w:val="00C4042D"/>
    <w:rsid w:val="00C405D8"/>
    <w:rsid w:val="00C4263C"/>
    <w:rsid w:val="00C4278A"/>
    <w:rsid w:val="00C4373B"/>
    <w:rsid w:val="00C43A64"/>
    <w:rsid w:val="00C43EEB"/>
    <w:rsid w:val="00C43F06"/>
    <w:rsid w:val="00C4482E"/>
    <w:rsid w:val="00C45156"/>
    <w:rsid w:val="00C452E9"/>
    <w:rsid w:val="00C45C00"/>
    <w:rsid w:val="00C46994"/>
    <w:rsid w:val="00C46E21"/>
    <w:rsid w:val="00C470B1"/>
    <w:rsid w:val="00C54E79"/>
    <w:rsid w:val="00C55106"/>
    <w:rsid w:val="00C559BC"/>
    <w:rsid w:val="00C55A92"/>
    <w:rsid w:val="00C5604D"/>
    <w:rsid w:val="00C56183"/>
    <w:rsid w:val="00C5653F"/>
    <w:rsid w:val="00C56F41"/>
    <w:rsid w:val="00C60073"/>
    <w:rsid w:val="00C6020F"/>
    <w:rsid w:val="00C611BA"/>
    <w:rsid w:val="00C62FFC"/>
    <w:rsid w:val="00C63419"/>
    <w:rsid w:val="00C63947"/>
    <w:rsid w:val="00C64461"/>
    <w:rsid w:val="00C64B44"/>
    <w:rsid w:val="00C6695F"/>
    <w:rsid w:val="00C66B2F"/>
    <w:rsid w:val="00C671B4"/>
    <w:rsid w:val="00C70E52"/>
    <w:rsid w:val="00C728E0"/>
    <w:rsid w:val="00C74E09"/>
    <w:rsid w:val="00C752FE"/>
    <w:rsid w:val="00C759C9"/>
    <w:rsid w:val="00C75E3B"/>
    <w:rsid w:val="00C77878"/>
    <w:rsid w:val="00C80735"/>
    <w:rsid w:val="00C80A6A"/>
    <w:rsid w:val="00C81234"/>
    <w:rsid w:val="00C86789"/>
    <w:rsid w:val="00C902E4"/>
    <w:rsid w:val="00C9271F"/>
    <w:rsid w:val="00C92ADA"/>
    <w:rsid w:val="00C92FD1"/>
    <w:rsid w:val="00C9436A"/>
    <w:rsid w:val="00C9455F"/>
    <w:rsid w:val="00C9465A"/>
    <w:rsid w:val="00C9476A"/>
    <w:rsid w:val="00C9576A"/>
    <w:rsid w:val="00C96EBF"/>
    <w:rsid w:val="00CA16B0"/>
    <w:rsid w:val="00CA1984"/>
    <w:rsid w:val="00CA21AE"/>
    <w:rsid w:val="00CA3FDC"/>
    <w:rsid w:val="00CA502E"/>
    <w:rsid w:val="00CA5A18"/>
    <w:rsid w:val="00CB0CA9"/>
    <w:rsid w:val="00CB239A"/>
    <w:rsid w:val="00CB2A60"/>
    <w:rsid w:val="00CB4E4B"/>
    <w:rsid w:val="00CB5C26"/>
    <w:rsid w:val="00CB5DA0"/>
    <w:rsid w:val="00CB69E0"/>
    <w:rsid w:val="00CC3111"/>
    <w:rsid w:val="00CC3A3B"/>
    <w:rsid w:val="00CC4A9A"/>
    <w:rsid w:val="00CC51FD"/>
    <w:rsid w:val="00CC56D3"/>
    <w:rsid w:val="00CC6B23"/>
    <w:rsid w:val="00CC72AD"/>
    <w:rsid w:val="00CC73C0"/>
    <w:rsid w:val="00CD1BAC"/>
    <w:rsid w:val="00CD1CC8"/>
    <w:rsid w:val="00CD1D92"/>
    <w:rsid w:val="00CD21D3"/>
    <w:rsid w:val="00CD32AB"/>
    <w:rsid w:val="00CD4CE2"/>
    <w:rsid w:val="00CD543A"/>
    <w:rsid w:val="00CD5B03"/>
    <w:rsid w:val="00CD68E9"/>
    <w:rsid w:val="00CD7315"/>
    <w:rsid w:val="00CD73CB"/>
    <w:rsid w:val="00CE138D"/>
    <w:rsid w:val="00CE16BE"/>
    <w:rsid w:val="00CE1DD6"/>
    <w:rsid w:val="00CE3380"/>
    <w:rsid w:val="00CE3C3C"/>
    <w:rsid w:val="00CE4CE1"/>
    <w:rsid w:val="00CE503A"/>
    <w:rsid w:val="00CE6EC4"/>
    <w:rsid w:val="00CF1BED"/>
    <w:rsid w:val="00CF6854"/>
    <w:rsid w:val="00CF76AF"/>
    <w:rsid w:val="00D007EF"/>
    <w:rsid w:val="00D0143E"/>
    <w:rsid w:val="00D058AE"/>
    <w:rsid w:val="00D0601F"/>
    <w:rsid w:val="00D07A4A"/>
    <w:rsid w:val="00D11E72"/>
    <w:rsid w:val="00D13426"/>
    <w:rsid w:val="00D13921"/>
    <w:rsid w:val="00D149A5"/>
    <w:rsid w:val="00D14AFA"/>
    <w:rsid w:val="00D16EAC"/>
    <w:rsid w:val="00D17C61"/>
    <w:rsid w:val="00D17EB9"/>
    <w:rsid w:val="00D232BA"/>
    <w:rsid w:val="00D23BD4"/>
    <w:rsid w:val="00D24675"/>
    <w:rsid w:val="00D26291"/>
    <w:rsid w:val="00D273E4"/>
    <w:rsid w:val="00D2765B"/>
    <w:rsid w:val="00D306A0"/>
    <w:rsid w:val="00D30E33"/>
    <w:rsid w:val="00D3219B"/>
    <w:rsid w:val="00D32B09"/>
    <w:rsid w:val="00D32B4E"/>
    <w:rsid w:val="00D32E14"/>
    <w:rsid w:val="00D3389B"/>
    <w:rsid w:val="00D34303"/>
    <w:rsid w:val="00D343F5"/>
    <w:rsid w:val="00D34BE2"/>
    <w:rsid w:val="00D36D0C"/>
    <w:rsid w:val="00D37533"/>
    <w:rsid w:val="00D40724"/>
    <w:rsid w:val="00D41666"/>
    <w:rsid w:val="00D41797"/>
    <w:rsid w:val="00D4316F"/>
    <w:rsid w:val="00D46227"/>
    <w:rsid w:val="00D46F32"/>
    <w:rsid w:val="00D50465"/>
    <w:rsid w:val="00D50F97"/>
    <w:rsid w:val="00D52385"/>
    <w:rsid w:val="00D52F94"/>
    <w:rsid w:val="00D550C1"/>
    <w:rsid w:val="00D55E29"/>
    <w:rsid w:val="00D564B0"/>
    <w:rsid w:val="00D56996"/>
    <w:rsid w:val="00D578DA"/>
    <w:rsid w:val="00D57F34"/>
    <w:rsid w:val="00D60493"/>
    <w:rsid w:val="00D61454"/>
    <w:rsid w:val="00D62D8F"/>
    <w:rsid w:val="00D63D13"/>
    <w:rsid w:val="00D63EED"/>
    <w:rsid w:val="00D64584"/>
    <w:rsid w:val="00D65CF2"/>
    <w:rsid w:val="00D67A4C"/>
    <w:rsid w:val="00D70CE9"/>
    <w:rsid w:val="00D71DF7"/>
    <w:rsid w:val="00D71EC1"/>
    <w:rsid w:val="00D73D25"/>
    <w:rsid w:val="00D7550D"/>
    <w:rsid w:val="00D7598B"/>
    <w:rsid w:val="00D75CE4"/>
    <w:rsid w:val="00D76D44"/>
    <w:rsid w:val="00D801D2"/>
    <w:rsid w:val="00D811D1"/>
    <w:rsid w:val="00D811E2"/>
    <w:rsid w:val="00D81469"/>
    <w:rsid w:val="00D8205B"/>
    <w:rsid w:val="00D823EC"/>
    <w:rsid w:val="00D82D8E"/>
    <w:rsid w:val="00D85937"/>
    <w:rsid w:val="00D859C8"/>
    <w:rsid w:val="00D86050"/>
    <w:rsid w:val="00D90078"/>
    <w:rsid w:val="00D915BD"/>
    <w:rsid w:val="00D91CEB"/>
    <w:rsid w:val="00D925A2"/>
    <w:rsid w:val="00D95ADC"/>
    <w:rsid w:val="00DA0392"/>
    <w:rsid w:val="00DA1BD3"/>
    <w:rsid w:val="00DA1DE9"/>
    <w:rsid w:val="00DA349D"/>
    <w:rsid w:val="00DA3837"/>
    <w:rsid w:val="00DA4F55"/>
    <w:rsid w:val="00DA5680"/>
    <w:rsid w:val="00DA5C2E"/>
    <w:rsid w:val="00DB2B89"/>
    <w:rsid w:val="00DB3C70"/>
    <w:rsid w:val="00DB3EC8"/>
    <w:rsid w:val="00DB4192"/>
    <w:rsid w:val="00DB592C"/>
    <w:rsid w:val="00DB6042"/>
    <w:rsid w:val="00DB71D1"/>
    <w:rsid w:val="00DB75D8"/>
    <w:rsid w:val="00DC0A7C"/>
    <w:rsid w:val="00DC16A8"/>
    <w:rsid w:val="00DC18E9"/>
    <w:rsid w:val="00DC3590"/>
    <w:rsid w:val="00DC404C"/>
    <w:rsid w:val="00DC5276"/>
    <w:rsid w:val="00DC6557"/>
    <w:rsid w:val="00DC71CC"/>
    <w:rsid w:val="00DC7C61"/>
    <w:rsid w:val="00DC7F47"/>
    <w:rsid w:val="00DD0B64"/>
    <w:rsid w:val="00DD0EB4"/>
    <w:rsid w:val="00DD3E52"/>
    <w:rsid w:val="00DD3E88"/>
    <w:rsid w:val="00DD40BF"/>
    <w:rsid w:val="00DD7D49"/>
    <w:rsid w:val="00DE0CEE"/>
    <w:rsid w:val="00DE1DB0"/>
    <w:rsid w:val="00DE1EAB"/>
    <w:rsid w:val="00DE46D9"/>
    <w:rsid w:val="00DE4820"/>
    <w:rsid w:val="00DE4967"/>
    <w:rsid w:val="00DE57B9"/>
    <w:rsid w:val="00DE5DB2"/>
    <w:rsid w:val="00DE711B"/>
    <w:rsid w:val="00DF0CB8"/>
    <w:rsid w:val="00DF0DD3"/>
    <w:rsid w:val="00DF2772"/>
    <w:rsid w:val="00DF3CDD"/>
    <w:rsid w:val="00DF4DCE"/>
    <w:rsid w:val="00DF4F53"/>
    <w:rsid w:val="00DF5A37"/>
    <w:rsid w:val="00DF6E53"/>
    <w:rsid w:val="00DF70FF"/>
    <w:rsid w:val="00DF7951"/>
    <w:rsid w:val="00E01186"/>
    <w:rsid w:val="00E0248C"/>
    <w:rsid w:val="00E02A4C"/>
    <w:rsid w:val="00E02D41"/>
    <w:rsid w:val="00E02E6F"/>
    <w:rsid w:val="00E0368D"/>
    <w:rsid w:val="00E0616C"/>
    <w:rsid w:val="00E06B0D"/>
    <w:rsid w:val="00E10AAF"/>
    <w:rsid w:val="00E11A9B"/>
    <w:rsid w:val="00E135E4"/>
    <w:rsid w:val="00E13F8F"/>
    <w:rsid w:val="00E14AB1"/>
    <w:rsid w:val="00E14DC8"/>
    <w:rsid w:val="00E1602C"/>
    <w:rsid w:val="00E16EED"/>
    <w:rsid w:val="00E177CE"/>
    <w:rsid w:val="00E22DCF"/>
    <w:rsid w:val="00E245A5"/>
    <w:rsid w:val="00E25022"/>
    <w:rsid w:val="00E256C4"/>
    <w:rsid w:val="00E27D38"/>
    <w:rsid w:val="00E30034"/>
    <w:rsid w:val="00E30C1D"/>
    <w:rsid w:val="00E30E2F"/>
    <w:rsid w:val="00E32594"/>
    <w:rsid w:val="00E32C74"/>
    <w:rsid w:val="00E33882"/>
    <w:rsid w:val="00E341EC"/>
    <w:rsid w:val="00E343F7"/>
    <w:rsid w:val="00E354F2"/>
    <w:rsid w:val="00E36EBD"/>
    <w:rsid w:val="00E36FAD"/>
    <w:rsid w:val="00E371BF"/>
    <w:rsid w:val="00E37708"/>
    <w:rsid w:val="00E40861"/>
    <w:rsid w:val="00E41494"/>
    <w:rsid w:val="00E42C3E"/>
    <w:rsid w:val="00E443F9"/>
    <w:rsid w:val="00E44441"/>
    <w:rsid w:val="00E45415"/>
    <w:rsid w:val="00E473AA"/>
    <w:rsid w:val="00E473BA"/>
    <w:rsid w:val="00E474C8"/>
    <w:rsid w:val="00E520AB"/>
    <w:rsid w:val="00E5231E"/>
    <w:rsid w:val="00E53073"/>
    <w:rsid w:val="00E537E8"/>
    <w:rsid w:val="00E56737"/>
    <w:rsid w:val="00E604D3"/>
    <w:rsid w:val="00E608EE"/>
    <w:rsid w:val="00E611A0"/>
    <w:rsid w:val="00E61240"/>
    <w:rsid w:val="00E61624"/>
    <w:rsid w:val="00E6220B"/>
    <w:rsid w:val="00E62906"/>
    <w:rsid w:val="00E63375"/>
    <w:rsid w:val="00E640F6"/>
    <w:rsid w:val="00E64612"/>
    <w:rsid w:val="00E64B91"/>
    <w:rsid w:val="00E6582C"/>
    <w:rsid w:val="00E67C89"/>
    <w:rsid w:val="00E70944"/>
    <w:rsid w:val="00E7194C"/>
    <w:rsid w:val="00E71D4B"/>
    <w:rsid w:val="00E729CF"/>
    <w:rsid w:val="00E72DF0"/>
    <w:rsid w:val="00E730CD"/>
    <w:rsid w:val="00E75BEC"/>
    <w:rsid w:val="00E76E2C"/>
    <w:rsid w:val="00E77BBA"/>
    <w:rsid w:val="00E77ED0"/>
    <w:rsid w:val="00E803A4"/>
    <w:rsid w:val="00E85ACB"/>
    <w:rsid w:val="00E86035"/>
    <w:rsid w:val="00E87BEA"/>
    <w:rsid w:val="00E90B2D"/>
    <w:rsid w:val="00E92748"/>
    <w:rsid w:val="00E930A7"/>
    <w:rsid w:val="00E948CE"/>
    <w:rsid w:val="00E95335"/>
    <w:rsid w:val="00E96536"/>
    <w:rsid w:val="00E969A5"/>
    <w:rsid w:val="00E96D34"/>
    <w:rsid w:val="00E9729D"/>
    <w:rsid w:val="00EA01C1"/>
    <w:rsid w:val="00EA2E71"/>
    <w:rsid w:val="00EA3E62"/>
    <w:rsid w:val="00EA4E85"/>
    <w:rsid w:val="00EA6CD3"/>
    <w:rsid w:val="00EB099B"/>
    <w:rsid w:val="00EB0DB0"/>
    <w:rsid w:val="00EB1964"/>
    <w:rsid w:val="00EB2450"/>
    <w:rsid w:val="00EB288B"/>
    <w:rsid w:val="00EB2E78"/>
    <w:rsid w:val="00EB60CE"/>
    <w:rsid w:val="00EC093F"/>
    <w:rsid w:val="00EC0B67"/>
    <w:rsid w:val="00EC18F9"/>
    <w:rsid w:val="00EC1F40"/>
    <w:rsid w:val="00EC4400"/>
    <w:rsid w:val="00EC4CA2"/>
    <w:rsid w:val="00EC69B8"/>
    <w:rsid w:val="00EC7953"/>
    <w:rsid w:val="00EC7E5C"/>
    <w:rsid w:val="00ED03AA"/>
    <w:rsid w:val="00ED0A65"/>
    <w:rsid w:val="00ED15FC"/>
    <w:rsid w:val="00ED1E54"/>
    <w:rsid w:val="00ED4932"/>
    <w:rsid w:val="00ED72A6"/>
    <w:rsid w:val="00EE0189"/>
    <w:rsid w:val="00EE0B19"/>
    <w:rsid w:val="00EE0BB5"/>
    <w:rsid w:val="00EE1C9A"/>
    <w:rsid w:val="00EE2861"/>
    <w:rsid w:val="00EE3E5A"/>
    <w:rsid w:val="00EE4CCA"/>
    <w:rsid w:val="00EE515F"/>
    <w:rsid w:val="00EF1085"/>
    <w:rsid w:val="00EF127E"/>
    <w:rsid w:val="00EF3862"/>
    <w:rsid w:val="00EF4010"/>
    <w:rsid w:val="00EF4731"/>
    <w:rsid w:val="00EF496B"/>
    <w:rsid w:val="00EF4A72"/>
    <w:rsid w:val="00EF502F"/>
    <w:rsid w:val="00EF6C28"/>
    <w:rsid w:val="00EF72ED"/>
    <w:rsid w:val="00EF790E"/>
    <w:rsid w:val="00EF7981"/>
    <w:rsid w:val="00F005B3"/>
    <w:rsid w:val="00F0106B"/>
    <w:rsid w:val="00F01725"/>
    <w:rsid w:val="00F01CE6"/>
    <w:rsid w:val="00F0272C"/>
    <w:rsid w:val="00F02C19"/>
    <w:rsid w:val="00F02E41"/>
    <w:rsid w:val="00F03FDF"/>
    <w:rsid w:val="00F0481B"/>
    <w:rsid w:val="00F06505"/>
    <w:rsid w:val="00F06A34"/>
    <w:rsid w:val="00F0739F"/>
    <w:rsid w:val="00F12ACD"/>
    <w:rsid w:val="00F14F07"/>
    <w:rsid w:val="00F15CBA"/>
    <w:rsid w:val="00F16193"/>
    <w:rsid w:val="00F16F34"/>
    <w:rsid w:val="00F171DA"/>
    <w:rsid w:val="00F17ACD"/>
    <w:rsid w:val="00F2016B"/>
    <w:rsid w:val="00F236EF"/>
    <w:rsid w:val="00F24644"/>
    <w:rsid w:val="00F2521E"/>
    <w:rsid w:val="00F264DB"/>
    <w:rsid w:val="00F27394"/>
    <w:rsid w:val="00F27CDC"/>
    <w:rsid w:val="00F300B1"/>
    <w:rsid w:val="00F30FF2"/>
    <w:rsid w:val="00F31F2A"/>
    <w:rsid w:val="00F323C3"/>
    <w:rsid w:val="00F33261"/>
    <w:rsid w:val="00F37E5A"/>
    <w:rsid w:val="00F41F28"/>
    <w:rsid w:val="00F4346B"/>
    <w:rsid w:val="00F4412F"/>
    <w:rsid w:val="00F4422C"/>
    <w:rsid w:val="00F448AF"/>
    <w:rsid w:val="00F44F7A"/>
    <w:rsid w:val="00F45A22"/>
    <w:rsid w:val="00F47F29"/>
    <w:rsid w:val="00F502E3"/>
    <w:rsid w:val="00F51582"/>
    <w:rsid w:val="00F51D57"/>
    <w:rsid w:val="00F51D77"/>
    <w:rsid w:val="00F52C37"/>
    <w:rsid w:val="00F53BEB"/>
    <w:rsid w:val="00F57247"/>
    <w:rsid w:val="00F57993"/>
    <w:rsid w:val="00F57BDF"/>
    <w:rsid w:val="00F620D5"/>
    <w:rsid w:val="00F64A91"/>
    <w:rsid w:val="00F64AE2"/>
    <w:rsid w:val="00F64C1B"/>
    <w:rsid w:val="00F64D00"/>
    <w:rsid w:val="00F65965"/>
    <w:rsid w:val="00F66667"/>
    <w:rsid w:val="00F66FAB"/>
    <w:rsid w:val="00F67DC4"/>
    <w:rsid w:val="00F67E3C"/>
    <w:rsid w:val="00F73D80"/>
    <w:rsid w:val="00F7577D"/>
    <w:rsid w:val="00F758A2"/>
    <w:rsid w:val="00F759F6"/>
    <w:rsid w:val="00F77282"/>
    <w:rsid w:val="00F800B1"/>
    <w:rsid w:val="00F80E80"/>
    <w:rsid w:val="00F82160"/>
    <w:rsid w:val="00F834F6"/>
    <w:rsid w:val="00F83DD1"/>
    <w:rsid w:val="00F84124"/>
    <w:rsid w:val="00F84662"/>
    <w:rsid w:val="00F87C30"/>
    <w:rsid w:val="00F907AB"/>
    <w:rsid w:val="00F94EFA"/>
    <w:rsid w:val="00F96184"/>
    <w:rsid w:val="00F96361"/>
    <w:rsid w:val="00F9660C"/>
    <w:rsid w:val="00F9762C"/>
    <w:rsid w:val="00FA10F9"/>
    <w:rsid w:val="00FA1C06"/>
    <w:rsid w:val="00FA3CFD"/>
    <w:rsid w:val="00FA68F4"/>
    <w:rsid w:val="00FA7DA9"/>
    <w:rsid w:val="00FB087F"/>
    <w:rsid w:val="00FB0989"/>
    <w:rsid w:val="00FB0D29"/>
    <w:rsid w:val="00FB1DC0"/>
    <w:rsid w:val="00FB3022"/>
    <w:rsid w:val="00FB399A"/>
    <w:rsid w:val="00FB6B83"/>
    <w:rsid w:val="00FC09A9"/>
    <w:rsid w:val="00FC2382"/>
    <w:rsid w:val="00FC26EF"/>
    <w:rsid w:val="00FC340D"/>
    <w:rsid w:val="00FC506F"/>
    <w:rsid w:val="00FC65C6"/>
    <w:rsid w:val="00FC7F3A"/>
    <w:rsid w:val="00FD115D"/>
    <w:rsid w:val="00FD1757"/>
    <w:rsid w:val="00FD2514"/>
    <w:rsid w:val="00FE09E0"/>
    <w:rsid w:val="00FE12B3"/>
    <w:rsid w:val="00FE2450"/>
    <w:rsid w:val="00FE26D8"/>
    <w:rsid w:val="00FE2C0E"/>
    <w:rsid w:val="00FE6889"/>
    <w:rsid w:val="00FE6F0D"/>
    <w:rsid w:val="00FE72EE"/>
    <w:rsid w:val="00FE776B"/>
    <w:rsid w:val="00FE7CFC"/>
    <w:rsid w:val="00FE7D8D"/>
    <w:rsid w:val="00FE7E3C"/>
    <w:rsid w:val="00FF3820"/>
    <w:rsid w:val="00FF5A8D"/>
    <w:rsid w:val="00FF5C3A"/>
    <w:rsid w:val="00FF60A6"/>
    <w:rsid w:val="00FF6A03"/>
    <w:rsid w:val="00FF7055"/>
    <w:rsid w:val="00FF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22721F-1EE1-4588-837E-AF39BB6A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lang w:val="lv-LV" w:eastAsia="lv-LV"/>
    </w:rPr>
  </w:style>
  <w:style w:type="paragraph" w:styleId="Virsraksts1">
    <w:name w:val="heading 1"/>
    <w:basedOn w:val="Parasts"/>
    <w:next w:val="Parasts"/>
    <w:link w:val="Virsraksts1Rakstz"/>
    <w:qFormat/>
    <w:rsid w:val="00DF4F53"/>
    <w:pPr>
      <w:keepNext/>
      <w:spacing w:before="240" w:after="60"/>
      <w:outlineLvl w:val="0"/>
    </w:pPr>
    <w:rPr>
      <w:rFonts w:ascii="Arial" w:hAnsi="Arial"/>
      <w:b/>
      <w:bCs/>
      <w:kern w:val="32"/>
      <w:sz w:val="32"/>
      <w:szCs w:val="32"/>
      <w:lang w:val="x-none" w:eastAsia="x-none"/>
    </w:rPr>
  </w:style>
  <w:style w:type="paragraph" w:styleId="Virsraksts2">
    <w:name w:val="heading 2"/>
    <w:basedOn w:val="Parasts"/>
    <w:next w:val="Parasts"/>
    <w:link w:val="Virsraksts2Rakstz"/>
    <w:qFormat/>
    <w:rsid w:val="00DF4F53"/>
    <w:pPr>
      <w:keepNext/>
      <w:spacing w:before="240" w:after="60"/>
      <w:outlineLvl w:val="1"/>
    </w:pPr>
    <w:rPr>
      <w:rFonts w:ascii="Arial" w:hAnsi="Arial"/>
      <w:b/>
      <w:bCs/>
      <w:i/>
      <w:iCs/>
      <w:sz w:val="28"/>
      <w:szCs w:val="28"/>
      <w:lang w:val="x-none" w:eastAsia="x-none"/>
    </w:rPr>
  </w:style>
  <w:style w:type="paragraph" w:styleId="Virsraksts3">
    <w:name w:val="heading 3"/>
    <w:basedOn w:val="Parasts"/>
    <w:next w:val="Parasts"/>
    <w:link w:val="Virsraksts3Rakstz"/>
    <w:qFormat/>
    <w:rsid w:val="00DF4F53"/>
    <w:pPr>
      <w:keepNext/>
      <w:spacing w:before="240" w:after="60"/>
      <w:outlineLvl w:val="2"/>
    </w:pPr>
    <w:rPr>
      <w:rFonts w:ascii="Arial" w:hAnsi="Arial"/>
      <w:b/>
      <w:bCs/>
      <w:sz w:val="26"/>
      <w:szCs w:val="26"/>
      <w:lang w:val="x-none" w:eastAsia="x-none"/>
    </w:rPr>
  </w:style>
  <w:style w:type="paragraph" w:styleId="Virsraksts4">
    <w:name w:val="heading 4"/>
    <w:basedOn w:val="Parasts"/>
    <w:next w:val="Parasts"/>
    <w:qFormat/>
    <w:rsid w:val="00BE51FB"/>
    <w:pPr>
      <w:keepNext/>
      <w:spacing w:before="240" w:after="60"/>
      <w:outlineLvl w:val="3"/>
    </w:pPr>
    <w:rPr>
      <w:b/>
      <w:bCs/>
      <w:sz w:val="28"/>
      <w:szCs w:val="28"/>
    </w:rPr>
  </w:style>
  <w:style w:type="paragraph" w:styleId="Virsraksts5">
    <w:name w:val="heading 5"/>
    <w:basedOn w:val="Parasts"/>
    <w:next w:val="Parasts"/>
    <w:link w:val="Virsraksts5Rakstz"/>
    <w:qFormat/>
    <w:pPr>
      <w:keepNext/>
      <w:jc w:val="right"/>
      <w:outlineLvl w:val="4"/>
    </w:pPr>
    <w:rPr>
      <w:iCs/>
      <w:sz w:val="28"/>
      <w:szCs w:val="20"/>
      <w:lang w:val="x-none" w:eastAsia="en-US"/>
    </w:rPr>
  </w:style>
  <w:style w:type="paragraph" w:styleId="Virsraksts7">
    <w:name w:val="heading 7"/>
    <w:basedOn w:val="Parasts"/>
    <w:next w:val="Parasts"/>
    <w:link w:val="Virsraksts7Rakstz"/>
    <w:uiPriority w:val="9"/>
    <w:qFormat/>
    <w:rsid w:val="00777719"/>
    <w:pPr>
      <w:spacing w:before="240" w:after="60"/>
      <w:outlineLvl w:val="6"/>
    </w:pPr>
    <w:rPr>
      <w:rFonts w:ascii="Calibri" w:hAnsi="Calibri"/>
      <w:lang w:val="x-none" w:eastAsia="x-none"/>
    </w:rPr>
  </w:style>
  <w:style w:type="paragraph" w:styleId="Virsraksts8">
    <w:name w:val="heading 8"/>
    <w:basedOn w:val="Parasts"/>
    <w:next w:val="Parasts"/>
    <w:link w:val="Virsraksts8Rakstz"/>
    <w:uiPriority w:val="9"/>
    <w:qFormat/>
    <w:rsid w:val="00777719"/>
    <w:pPr>
      <w:spacing w:before="240" w:after="60"/>
      <w:outlineLvl w:val="7"/>
    </w:pPr>
    <w:rPr>
      <w:rFonts w:ascii="Calibri" w:hAnsi="Calibri"/>
      <w:i/>
      <w:iCs/>
      <w:lang w:val="x-none" w:eastAsia="x-none"/>
    </w:rPr>
  </w:style>
  <w:style w:type="paragraph" w:styleId="Virsraksts9">
    <w:name w:val="heading 9"/>
    <w:basedOn w:val="Parasts"/>
    <w:next w:val="Parasts"/>
    <w:link w:val="Virsraksts9Rakstz"/>
    <w:uiPriority w:val="9"/>
    <w:qFormat/>
    <w:rsid w:val="00777719"/>
    <w:pPr>
      <w:spacing w:before="240" w:after="60"/>
      <w:outlineLvl w:val="8"/>
    </w:pPr>
    <w:rPr>
      <w:rFonts w:ascii="Cambria" w:hAnsi="Cambria"/>
      <w:sz w:val="22"/>
      <w:szCs w:val="22"/>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Pr>
      <w:color w:val="0000FF"/>
      <w:u w:val="single"/>
    </w:rPr>
  </w:style>
  <w:style w:type="paragraph" w:styleId="Paraststmeklis">
    <w:name w:val="Normal (Web)"/>
    <w:basedOn w:val="Parasts"/>
    <w:uiPriority w:val="99"/>
    <w:pPr>
      <w:spacing w:before="100" w:after="100"/>
    </w:pPr>
  </w:style>
  <w:style w:type="paragraph" w:customStyle="1" w:styleId="naisf">
    <w:name w:val="naisf"/>
    <w:basedOn w:val="Parasts"/>
    <w:pPr>
      <w:spacing w:before="100" w:after="100"/>
      <w:ind w:firstLine="500"/>
      <w:jc w:val="both"/>
    </w:pPr>
  </w:style>
  <w:style w:type="paragraph" w:customStyle="1" w:styleId="naisnod">
    <w:name w:val="naisnod"/>
    <w:basedOn w:val="Parasts"/>
    <w:pPr>
      <w:spacing w:before="600" w:after="300"/>
      <w:jc w:val="center"/>
    </w:pPr>
    <w:rPr>
      <w:b/>
      <w:bCs/>
    </w:rPr>
  </w:style>
  <w:style w:type="paragraph" w:customStyle="1" w:styleId="naislab">
    <w:name w:val="naislab"/>
    <w:basedOn w:val="Parasts"/>
    <w:pPr>
      <w:spacing w:before="100" w:after="100"/>
      <w:jc w:val="right"/>
    </w:pPr>
  </w:style>
  <w:style w:type="paragraph" w:customStyle="1" w:styleId="naisc">
    <w:name w:val="naisc"/>
    <w:basedOn w:val="Parasts"/>
    <w:pPr>
      <w:spacing w:before="100" w:after="100"/>
      <w:jc w:val="center"/>
    </w:pPr>
  </w:style>
  <w:style w:type="paragraph" w:styleId="Parakstszemobjekta">
    <w:name w:val="caption"/>
    <w:basedOn w:val="Parasts"/>
    <w:next w:val="Parasts"/>
    <w:qFormat/>
    <w:rPr>
      <w:sz w:val="28"/>
      <w:szCs w:val="28"/>
      <w:lang w:val="en-GB" w:eastAsia="en-US"/>
    </w:rPr>
  </w:style>
  <w:style w:type="paragraph" w:styleId="Balonteksts">
    <w:name w:val="Balloon Text"/>
    <w:basedOn w:val="Parasts"/>
    <w:link w:val="BalontekstsRakstz"/>
    <w:rPr>
      <w:rFonts w:ascii="Tahoma" w:hAnsi="Tahoma"/>
      <w:sz w:val="16"/>
      <w:szCs w:val="16"/>
      <w:lang w:val="x-none" w:eastAsia="x-none"/>
    </w:rPr>
  </w:style>
  <w:style w:type="character" w:styleId="Komentraatsauce">
    <w:name w:val="annotation reference"/>
    <w:rPr>
      <w:sz w:val="16"/>
      <w:szCs w:val="16"/>
    </w:rPr>
  </w:style>
  <w:style w:type="paragraph" w:styleId="Komentrateksts">
    <w:name w:val="annotation text"/>
    <w:basedOn w:val="Parasts"/>
    <w:link w:val="KomentratekstsRakstz"/>
    <w:rPr>
      <w:sz w:val="20"/>
      <w:szCs w:val="20"/>
    </w:rPr>
  </w:style>
  <w:style w:type="paragraph" w:styleId="Komentratma">
    <w:name w:val="annotation subject"/>
    <w:basedOn w:val="Komentrateksts"/>
    <w:next w:val="Komentrateksts"/>
    <w:link w:val="KomentratmaRakstz"/>
    <w:rPr>
      <w:b/>
      <w:bCs/>
      <w:lang w:val="x-none" w:eastAsia="x-none"/>
    </w:rPr>
  </w:style>
  <w:style w:type="paragraph" w:customStyle="1" w:styleId="Rakstz">
    <w:name w:val="Rakstz."/>
    <w:basedOn w:val="Parasts"/>
    <w:pPr>
      <w:spacing w:before="40"/>
    </w:pPr>
    <w:rPr>
      <w:lang w:val="pl-PL" w:eastAsia="pl-PL"/>
    </w:rPr>
  </w:style>
  <w:style w:type="paragraph" w:styleId="Vresteksts">
    <w:name w:val="footnote text"/>
    <w:basedOn w:val="Parasts"/>
    <w:semiHidden/>
    <w:rPr>
      <w:sz w:val="20"/>
      <w:szCs w:val="20"/>
    </w:rPr>
  </w:style>
  <w:style w:type="character" w:styleId="Vresatsauce">
    <w:name w:val="footnote reference"/>
    <w:semiHidden/>
    <w:rPr>
      <w:vertAlign w:val="superscript"/>
    </w:rPr>
  </w:style>
  <w:style w:type="character" w:styleId="Izmantotahipersaite">
    <w:name w:val="FollowedHyperlink"/>
    <w:rPr>
      <w:color w:val="800080"/>
      <w:u w:val="single"/>
    </w:rPr>
  </w:style>
  <w:style w:type="paragraph" w:customStyle="1" w:styleId="Parnormnum">
    <w:name w:val="Par norm num"/>
    <w:basedOn w:val="Parasts"/>
    <w:next w:val="Parasts"/>
    <w:autoRedefine/>
    <w:pPr>
      <w:numPr>
        <w:numId w:val="16"/>
      </w:numPr>
      <w:tabs>
        <w:tab w:val="num" w:pos="0"/>
      </w:tabs>
      <w:jc w:val="both"/>
    </w:pPr>
    <w:rPr>
      <w:sz w:val="28"/>
      <w:szCs w:val="20"/>
      <w:lang w:eastAsia="en-US"/>
    </w:rPr>
  </w:style>
  <w:style w:type="paragraph" w:styleId="Pamatteksts2">
    <w:name w:val="Body Text 2"/>
    <w:basedOn w:val="Parasts"/>
    <w:rsid w:val="00D3389B"/>
    <w:pPr>
      <w:jc w:val="both"/>
    </w:pPr>
    <w:rPr>
      <w:sz w:val="22"/>
    </w:rPr>
  </w:style>
  <w:style w:type="paragraph" w:customStyle="1" w:styleId="CharChar">
    <w:name w:val="Char Char"/>
    <w:basedOn w:val="Parasts"/>
    <w:rsid w:val="002C27B1"/>
    <w:pPr>
      <w:spacing w:before="40"/>
    </w:pPr>
    <w:rPr>
      <w:lang w:val="pl-PL" w:eastAsia="pl-PL"/>
    </w:rPr>
  </w:style>
  <w:style w:type="paragraph" w:styleId="Galvene">
    <w:name w:val="header"/>
    <w:basedOn w:val="Parasts"/>
    <w:rsid w:val="00BE0B61"/>
    <w:pPr>
      <w:tabs>
        <w:tab w:val="center" w:pos="4153"/>
        <w:tab w:val="right" w:pos="8306"/>
      </w:tabs>
    </w:pPr>
  </w:style>
  <w:style w:type="paragraph" w:styleId="Kjene">
    <w:name w:val="footer"/>
    <w:basedOn w:val="Parasts"/>
    <w:link w:val="KjeneRakstz"/>
    <w:rsid w:val="00BE0B61"/>
    <w:pPr>
      <w:tabs>
        <w:tab w:val="center" w:pos="4153"/>
        <w:tab w:val="right" w:pos="8306"/>
      </w:tabs>
    </w:pPr>
    <w:rPr>
      <w:lang w:val="x-none" w:eastAsia="x-none"/>
    </w:rPr>
  </w:style>
  <w:style w:type="character" w:styleId="Lappusesnumurs">
    <w:name w:val="page number"/>
    <w:basedOn w:val="Noklusjumarindkopasfonts"/>
    <w:rsid w:val="000A794A"/>
  </w:style>
  <w:style w:type="paragraph" w:customStyle="1" w:styleId="Rakstz1RakstzRakstzRakstzRakstzRakstzRakstzRakstz">
    <w:name w:val="Rakstz.1 Rakstz. Rakstz. Rakstz. Rakstz. Rakstz. Rakstz. Rakstz."/>
    <w:basedOn w:val="Parasts"/>
    <w:autoRedefine/>
    <w:rsid w:val="00C34515"/>
    <w:pPr>
      <w:spacing w:before="40"/>
    </w:pPr>
    <w:rPr>
      <w:lang w:val="pl-PL" w:eastAsia="pl-PL"/>
    </w:rPr>
  </w:style>
  <w:style w:type="paragraph" w:customStyle="1" w:styleId="naiskr">
    <w:name w:val="naiskr"/>
    <w:basedOn w:val="Parasts"/>
    <w:rsid w:val="0032560F"/>
    <w:pPr>
      <w:spacing w:before="100" w:beforeAutospacing="1" w:after="100" w:afterAutospacing="1"/>
    </w:pPr>
  </w:style>
  <w:style w:type="paragraph" w:customStyle="1" w:styleId="RakstzCharCharRakstz">
    <w:name w:val="Rakstz. Char Char Rakstz."/>
    <w:basedOn w:val="Parasts"/>
    <w:rsid w:val="005F2AEE"/>
    <w:pPr>
      <w:spacing w:after="160" w:line="240" w:lineRule="exact"/>
    </w:pPr>
    <w:rPr>
      <w:rFonts w:ascii="Tahoma" w:hAnsi="Tahoma"/>
      <w:sz w:val="20"/>
      <w:szCs w:val="20"/>
      <w:lang w:val="en-US" w:eastAsia="en-US"/>
    </w:rPr>
  </w:style>
  <w:style w:type="paragraph" w:customStyle="1" w:styleId="CharChar1">
    <w:name w:val="Char Char1"/>
    <w:basedOn w:val="Parasts"/>
    <w:rsid w:val="00AB4B5D"/>
    <w:pPr>
      <w:spacing w:before="40"/>
    </w:pPr>
    <w:rPr>
      <w:lang w:val="pl-PL" w:eastAsia="pl-PL"/>
    </w:rPr>
  </w:style>
  <w:style w:type="table" w:styleId="Reatabula">
    <w:name w:val="Table Grid"/>
    <w:basedOn w:val="Parastatabula"/>
    <w:uiPriority w:val="59"/>
    <w:rsid w:val="00AB4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mktable">
    <w:name w:val="tv_html mk_table"/>
    <w:basedOn w:val="Parasts"/>
    <w:rsid w:val="003E1653"/>
    <w:pPr>
      <w:spacing w:before="100" w:beforeAutospacing="1" w:after="100" w:afterAutospacing="1"/>
    </w:pPr>
    <w:rPr>
      <w:rFonts w:ascii="Verdana" w:hAnsi="Verdana"/>
      <w:sz w:val="18"/>
      <w:szCs w:val="18"/>
    </w:rPr>
  </w:style>
  <w:style w:type="paragraph" w:styleId="Pamatteksts">
    <w:name w:val="Body Text"/>
    <w:basedOn w:val="Parasts"/>
    <w:rsid w:val="00095930"/>
    <w:pPr>
      <w:spacing w:after="120"/>
    </w:pPr>
  </w:style>
  <w:style w:type="character" w:customStyle="1" w:styleId="guntabara">
    <w:name w:val="gunta.bara"/>
    <w:semiHidden/>
    <w:rsid w:val="00997465"/>
    <w:rPr>
      <w:color w:val="000000"/>
    </w:rPr>
  </w:style>
  <w:style w:type="paragraph" w:styleId="Pamattekstsaratkpi">
    <w:name w:val="Body Text Indent"/>
    <w:basedOn w:val="Parasts"/>
    <w:rsid w:val="0052485D"/>
    <w:pPr>
      <w:spacing w:after="120"/>
      <w:ind w:left="360"/>
    </w:pPr>
  </w:style>
  <w:style w:type="character" w:customStyle="1" w:styleId="tvhtml">
    <w:name w:val="tv_html"/>
    <w:basedOn w:val="Noklusjumarindkopasfonts"/>
    <w:rsid w:val="00340585"/>
  </w:style>
  <w:style w:type="character" w:customStyle="1" w:styleId="apple-converted-space">
    <w:name w:val="apple-converted-space"/>
    <w:basedOn w:val="Noklusjumarindkopasfonts"/>
    <w:rsid w:val="00340585"/>
  </w:style>
  <w:style w:type="character" w:customStyle="1" w:styleId="Virsraksts7Rakstz">
    <w:name w:val="Virsraksts 7 Rakstz."/>
    <w:link w:val="Virsraksts7"/>
    <w:uiPriority w:val="9"/>
    <w:rsid w:val="00777719"/>
    <w:rPr>
      <w:rFonts w:ascii="Calibri" w:hAnsi="Calibri"/>
      <w:sz w:val="24"/>
      <w:szCs w:val="24"/>
    </w:rPr>
  </w:style>
  <w:style w:type="character" w:customStyle="1" w:styleId="Virsraksts8Rakstz">
    <w:name w:val="Virsraksts 8 Rakstz."/>
    <w:link w:val="Virsraksts8"/>
    <w:uiPriority w:val="9"/>
    <w:rsid w:val="00777719"/>
    <w:rPr>
      <w:rFonts w:ascii="Calibri" w:hAnsi="Calibri"/>
      <w:i/>
      <w:iCs/>
      <w:sz w:val="24"/>
      <w:szCs w:val="24"/>
    </w:rPr>
  </w:style>
  <w:style w:type="character" w:customStyle="1" w:styleId="Virsraksts9Rakstz">
    <w:name w:val="Virsraksts 9 Rakstz."/>
    <w:link w:val="Virsraksts9"/>
    <w:uiPriority w:val="9"/>
    <w:rsid w:val="00777719"/>
    <w:rPr>
      <w:rFonts w:ascii="Cambria" w:hAnsi="Cambria"/>
      <w:sz w:val="22"/>
      <w:szCs w:val="22"/>
    </w:rPr>
  </w:style>
  <w:style w:type="character" w:customStyle="1" w:styleId="Virsraksts5Rakstz">
    <w:name w:val="Virsraksts 5 Rakstz."/>
    <w:link w:val="Virsraksts5"/>
    <w:rsid w:val="00777719"/>
    <w:rPr>
      <w:iCs/>
      <w:sz w:val="28"/>
      <w:lang w:eastAsia="en-US"/>
    </w:rPr>
  </w:style>
  <w:style w:type="character" w:customStyle="1" w:styleId="KjeneRakstz">
    <w:name w:val="Kājene Rakstz."/>
    <w:link w:val="Kjene"/>
    <w:rsid w:val="00777719"/>
    <w:rPr>
      <w:sz w:val="24"/>
      <w:szCs w:val="24"/>
    </w:rPr>
  </w:style>
  <w:style w:type="paragraph" w:styleId="Dokumentakarte">
    <w:name w:val="Document Map"/>
    <w:basedOn w:val="Parasts"/>
    <w:link w:val="DokumentakarteRakstz"/>
    <w:rsid w:val="00777719"/>
    <w:pPr>
      <w:shd w:val="clear" w:color="auto" w:fill="000080"/>
    </w:pPr>
    <w:rPr>
      <w:rFonts w:ascii="Tahoma" w:hAnsi="Tahoma"/>
      <w:sz w:val="20"/>
      <w:szCs w:val="20"/>
      <w:lang w:val="x-none" w:eastAsia="x-none"/>
    </w:rPr>
  </w:style>
  <w:style w:type="character" w:customStyle="1" w:styleId="DokumentakarteRakstz">
    <w:name w:val="Dokumenta karte Rakstz."/>
    <w:link w:val="Dokumentakarte"/>
    <w:rsid w:val="00777719"/>
    <w:rPr>
      <w:rFonts w:ascii="Tahoma" w:hAnsi="Tahoma" w:cs="Tahoma"/>
      <w:shd w:val="clear" w:color="auto" w:fill="000080"/>
    </w:rPr>
  </w:style>
  <w:style w:type="paragraph" w:styleId="Sarakstarindkopa">
    <w:name w:val="List Paragraph"/>
    <w:basedOn w:val="Parasts"/>
    <w:uiPriority w:val="34"/>
    <w:qFormat/>
    <w:rsid w:val="00777719"/>
    <w:pPr>
      <w:ind w:left="720"/>
    </w:pPr>
    <w:rPr>
      <w:lang w:val="en-US" w:eastAsia="en-US"/>
    </w:rPr>
  </w:style>
  <w:style w:type="paragraph" w:customStyle="1" w:styleId="msolistparagraph0">
    <w:name w:val="msolistparagraph"/>
    <w:basedOn w:val="Parasts"/>
    <w:rsid w:val="00777719"/>
    <w:pPr>
      <w:ind w:left="720"/>
    </w:pPr>
  </w:style>
  <w:style w:type="paragraph" w:customStyle="1" w:styleId="CharCharCharChar">
    <w:name w:val="Char Char Char Char"/>
    <w:basedOn w:val="Parasts"/>
    <w:rsid w:val="00777719"/>
    <w:pPr>
      <w:spacing w:before="40"/>
    </w:pPr>
    <w:rPr>
      <w:lang w:val="pl-PL" w:eastAsia="pl-PL"/>
    </w:rPr>
  </w:style>
  <w:style w:type="paragraph" w:styleId="Pamattekstaatkpe2">
    <w:name w:val="Body Text Indent 2"/>
    <w:basedOn w:val="Parasts"/>
    <w:link w:val="Pamattekstaatkpe2Rakstz"/>
    <w:rsid w:val="00777719"/>
    <w:pPr>
      <w:spacing w:after="120" w:line="480" w:lineRule="auto"/>
      <w:ind w:left="283"/>
    </w:pPr>
    <w:rPr>
      <w:lang w:val="x-none" w:eastAsia="x-none"/>
    </w:rPr>
  </w:style>
  <w:style w:type="character" w:customStyle="1" w:styleId="Pamattekstaatkpe2Rakstz">
    <w:name w:val="Pamatteksta atkāpe 2 Rakstz."/>
    <w:link w:val="Pamattekstaatkpe2"/>
    <w:rsid w:val="00777719"/>
    <w:rPr>
      <w:sz w:val="24"/>
      <w:szCs w:val="24"/>
    </w:rPr>
  </w:style>
  <w:style w:type="paragraph" w:styleId="Pamatteksts3">
    <w:name w:val="Body Text 3"/>
    <w:basedOn w:val="Parasts"/>
    <w:link w:val="Pamatteksts3Rakstz"/>
    <w:rsid w:val="00777719"/>
    <w:pPr>
      <w:spacing w:after="120"/>
    </w:pPr>
    <w:rPr>
      <w:sz w:val="16"/>
      <w:szCs w:val="16"/>
      <w:lang w:val="x-none" w:eastAsia="x-none"/>
    </w:rPr>
  </w:style>
  <w:style w:type="character" w:customStyle="1" w:styleId="Pamatteksts3Rakstz">
    <w:name w:val="Pamatteksts 3 Rakstz."/>
    <w:link w:val="Pamatteksts3"/>
    <w:rsid w:val="00777719"/>
    <w:rPr>
      <w:sz w:val="16"/>
      <w:szCs w:val="16"/>
    </w:rPr>
  </w:style>
  <w:style w:type="paragraph" w:customStyle="1" w:styleId="CharCharRakstzRakstz">
    <w:name w:val="Char Char Rakstz. Rakstz."/>
    <w:basedOn w:val="Parasts"/>
    <w:rsid w:val="00777719"/>
    <w:pPr>
      <w:spacing w:before="40"/>
    </w:pPr>
    <w:rPr>
      <w:lang w:val="pl-PL" w:eastAsia="pl-PL"/>
    </w:rPr>
  </w:style>
  <w:style w:type="character" w:customStyle="1" w:styleId="HeaderChar">
    <w:name w:val="Header Char"/>
    <w:rsid w:val="00777719"/>
    <w:rPr>
      <w:sz w:val="24"/>
      <w:szCs w:val="24"/>
    </w:rPr>
  </w:style>
  <w:style w:type="paragraph" w:customStyle="1" w:styleId="RakstzRakstzRakstzCharChar">
    <w:name w:val="Rakstz. Rakstz. Rakstz. Char Char"/>
    <w:basedOn w:val="Parasts"/>
    <w:rsid w:val="00777719"/>
    <w:pPr>
      <w:spacing w:before="40"/>
    </w:pPr>
    <w:rPr>
      <w:lang w:val="pl-PL" w:eastAsia="pl-PL"/>
    </w:rPr>
  </w:style>
  <w:style w:type="paragraph" w:customStyle="1" w:styleId="Parasts1">
    <w:name w:val="Parasts1"/>
    <w:uiPriority w:val="99"/>
    <w:rsid w:val="00875E72"/>
    <w:rPr>
      <w:sz w:val="24"/>
      <w:szCs w:val="24"/>
      <w:lang w:val="lv-LV" w:eastAsia="lv-LV"/>
    </w:rPr>
  </w:style>
  <w:style w:type="paragraph" w:customStyle="1" w:styleId="tv2131">
    <w:name w:val="tv2131"/>
    <w:basedOn w:val="Parasts"/>
    <w:rsid w:val="000F078B"/>
    <w:pPr>
      <w:spacing w:line="360" w:lineRule="auto"/>
      <w:ind w:firstLine="300"/>
    </w:pPr>
    <w:rPr>
      <w:color w:val="414142"/>
      <w:sz w:val="20"/>
      <w:szCs w:val="20"/>
    </w:rPr>
  </w:style>
  <w:style w:type="character" w:customStyle="1" w:styleId="Virsraksts1Rakstz">
    <w:name w:val="Virsraksts 1 Rakstz."/>
    <w:link w:val="Virsraksts1"/>
    <w:rsid w:val="00DF4F53"/>
    <w:rPr>
      <w:rFonts w:ascii="Arial" w:hAnsi="Arial" w:cs="Arial"/>
      <w:b/>
      <w:bCs/>
      <w:kern w:val="32"/>
      <w:sz w:val="32"/>
      <w:szCs w:val="32"/>
    </w:rPr>
  </w:style>
  <w:style w:type="character" w:customStyle="1" w:styleId="Virsraksts2Rakstz">
    <w:name w:val="Virsraksts 2 Rakstz."/>
    <w:link w:val="Virsraksts2"/>
    <w:rsid w:val="00DF4F53"/>
    <w:rPr>
      <w:rFonts w:ascii="Arial" w:hAnsi="Arial" w:cs="Arial"/>
      <w:b/>
      <w:bCs/>
      <w:i/>
      <w:iCs/>
      <w:sz w:val="28"/>
      <w:szCs w:val="28"/>
    </w:rPr>
  </w:style>
  <w:style w:type="character" w:customStyle="1" w:styleId="Virsraksts3Rakstz">
    <w:name w:val="Virsraksts 3 Rakstz."/>
    <w:link w:val="Virsraksts3"/>
    <w:rsid w:val="00DF4F53"/>
    <w:rPr>
      <w:rFonts w:ascii="Arial" w:hAnsi="Arial" w:cs="Arial"/>
      <w:b/>
      <w:bCs/>
      <w:sz w:val="26"/>
      <w:szCs w:val="26"/>
    </w:rPr>
  </w:style>
  <w:style w:type="character" w:customStyle="1" w:styleId="skypepnhmark">
    <w:name w:val="skype_pnh_mark"/>
    <w:rsid w:val="00DF4F53"/>
    <w:rPr>
      <w:vanish/>
      <w:webHidden w:val="0"/>
      <w:specVanish w:val="0"/>
    </w:rPr>
  </w:style>
  <w:style w:type="character" w:customStyle="1" w:styleId="skypepnhprintcontainer">
    <w:name w:val="skype_pnh_print_container"/>
    <w:rsid w:val="00DF4F53"/>
  </w:style>
  <w:style w:type="character" w:customStyle="1" w:styleId="skypepnhcontainer">
    <w:name w:val="skype_pnh_container"/>
    <w:rsid w:val="00DF4F53"/>
  </w:style>
  <w:style w:type="character" w:customStyle="1" w:styleId="skypepnhleftspan">
    <w:name w:val="skype_pnh_left_span"/>
    <w:rsid w:val="00DF4F53"/>
  </w:style>
  <w:style w:type="character" w:customStyle="1" w:styleId="skypepnhdropartspan">
    <w:name w:val="skype_pnh_dropart_span"/>
    <w:rsid w:val="00DF4F53"/>
  </w:style>
  <w:style w:type="character" w:customStyle="1" w:styleId="skypepnhdropartflagspan">
    <w:name w:val="skype_pnh_dropart_flag_span"/>
    <w:rsid w:val="00DF4F53"/>
  </w:style>
  <w:style w:type="character" w:customStyle="1" w:styleId="skypepnhtextspan">
    <w:name w:val="skype_pnh_text_span"/>
    <w:rsid w:val="00DF4F53"/>
  </w:style>
  <w:style w:type="character" w:customStyle="1" w:styleId="skypepnhrightspan">
    <w:name w:val="skype_pnh_right_span"/>
    <w:rsid w:val="00DF4F53"/>
  </w:style>
  <w:style w:type="character" w:customStyle="1" w:styleId="fontsize21">
    <w:name w:val="fontsize21"/>
    <w:rsid w:val="00DF4F53"/>
    <w:rPr>
      <w:i/>
      <w:iCs/>
      <w:sz w:val="15"/>
      <w:szCs w:val="15"/>
    </w:rPr>
  </w:style>
  <w:style w:type="character" w:customStyle="1" w:styleId="zandakusina">
    <w:name w:val="zanda.kusina"/>
    <w:semiHidden/>
    <w:rsid w:val="00DF4F53"/>
    <w:rPr>
      <w:rFonts w:ascii="Arial" w:hAnsi="Arial" w:cs="Arial"/>
      <w:color w:val="000080"/>
      <w:sz w:val="20"/>
      <w:szCs w:val="20"/>
    </w:rPr>
  </w:style>
  <w:style w:type="character" w:customStyle="1" w:styleId="KomentratekstsRakstz">
    <w:name w:val="Komentāra teksts Rakstz."/>
    <w:link w:val="Komentrateksts"/>
    <w:rsid w:val="00DF4F53"/>
  </w:style>
  <w:style w:type="character" w:customStyle="1" w:styleId="KomentratmaRakstz">
    <w:name w:val="Komentāra tēma Rakstz."/>
    <w:link w:val="Komentratma"/>
    <w:rsid w:val="00DF4F53"/>
    <w:rPr>
      <w:b/>
      <w:bCs/>
    </w:rPr>
  </w:style>
  <w:style w:type="character" w:customStyle="1" w:styleId="BalontekstsRakstz">
    <w:name w:val="Balonteksts Rakstz."/>
    <w:link w:val="Balonteksts"/>
    <w:rsid w:val="00DF4F53"/>
    <w:rPr>
      <w:rFonts w:ascii="Tahoma" w:hAnsi="Tahoma" w:cs="Tahoma"/>
      <w:sz w:val="16"/>
      <w:szCs w:val="16"/>
    </w:rPr>
  </w:style>
  <w:style w:type="paragraph" w:customStyle="1" w:styleId="ListParagraph1">
    <w:name w:val="List Paragraph1"/>
    <w:basedOn w:val="Parasts"/>
    <w:uiPriority w:val="34"/>
    <w:qFormat/>
    <w:rsid w:val="00DF4F53"/>
    <w:pPr>
      <w:spacing w:after="200" w:line="276" w:lineRule="auto"/>
      <w:ind w:left="720"/>
      <w:contextualSpacing/>
    </w:pPr>
    <w:rPr>
      <w:rFonts w:ascii="Calibri" w:eastAsia="Calibri" w:hAnsi="Calibri"/>
      <w:sz w:val="22"/>
      <w:szCs w:val="22"/>
      <w:lang w:eastAsia="en-US"/>
    </w:rPr>
  </w:style>
  <w:style w:type="paragraph" w:styleId="Vienkrsteksts">
    <w:name w:val="Plain Text"/>
    <w:basedOn w:val="Parasts"/>
    <w:link w:val="VienkrstekstsRakstz"/>
    <w:rsid w:val="00DF4F53"/>
    <w:rPr>
      <w:rFonts w:ascii="Consolas" w:hAnsi="Consolas"/>
      <w:sz w:val="20"/>
      <w:szCs w:val="20"/>
      <w:lang w:val="x-none" w:eastAsia="x-none"/>
    </w:rPr>
  </w:style>
  <w:style w:type="character" w:customStyle="1" w:styleId="VienkrstekstsRakstz">
    <w:name w:val="Vienkāršs teksts Rakstz."/>
    <w:link w:val="Vienkrsteksts"/>
    <w:rsid w:val="00DF4F53"/>
    <w:rPr>
      <w:rFonts w:ascii="Consolas" w:hAnsi="Consolas"/>
    </w:rPr>
  </w:style>
  <w:style w:type="character" w:customStyle="1" w:styleId="CharChar9">
    <w:name w:val="Char Char9"/>
    <w:semiHidden/>
    <w:rsid w:val="00DF4F53"/>
    <w:rPr>
      <w:lang w:val="lv-LV" w:eastAsia="lv-LV" w:bidi="ar-SA"/>
    </w:rPr>
  </w:style>
  <w:style w:type="paragraph" w:customStyle="1" w:styleId="Default">
    <w:name w:val="Default"/>
    <w:rsid w:val="00DF4F53"/>
    <w:pPr>
      <w:autoSpaceDE w:val="0"/>
      <w:autoSpaceDN w:val="0"/>
      <w:adjustRightInd w:val="0"/>
    </w:pPr>
    <w:rPr>
      <w:rFonts w:ascii="EUAlbertina" w:hAnsi="EUAlbertina"/>
      <w:color w:val="000000"/>
      <w:sz w:val="24"/>
      <w:szCs w:val="24"/>
    </w:rPr>
  </w:style>
  <w:style w:type="paragraph" w:customStyle="1" w:styleId="xl220">
    <w:name w:val="xl220"/>
    <w:basedOn w:val="Parasts"/>
    <w:rsid w:val="00DF4F53"/>
    <w:pPr>
      <w:spacing w:before="100" w:beforeAutospacing="1" w:after="100" w:afterAutospacing="1"/>
      <w:jc w:val="center"/>
      <w:textAlignment w:val="top"/>
    </w:pPr>
    <w:rPr>
      <w:rFonts w:eastAsia="Arial Unicode MS"/>
      <w:b/>
      <w:bCs/>
      <w:lang w:val="en-GB" w:eastAsia="en-US"/>
    </w:rPr>
  </w:style>
  <w:style w:type="paragraph" w:customStyle="1" w:styleId="NoSpacing1">
    <w:name w:val="No Spacing1"/>
    <w:qFormat/>
    <w:rsid w:val="00DF4F53"/>
    <w:rPr>
      <w:rFonts w:ascii="Calibri" w:eastAsia="Calibri" w:hAnsi="Calibri"/>
      <w:sz w:val="22"/>
      <w:szCs w:val="22"/>
      <w:lang w:val="lv-LV"/>
    </w:rPr>
  </w:style>
  <w:style w:type="paragraph" w:customStyle="1" w:styleId="CM1">
    <w:name w:val="CM1"/>
    <w:basedOn w:val="Default"/>
    <w:next w:val="Default"/>
    <w:uiPriority w:val="99"/>
    <w:rsid w:val="00C1007C"/>
    <w:rPr>
      <w:color w:val="auto"/>
      <w:lang w:val="lv-LV" w:eastAsia="lv-LV"/>
    </w:rPr>
  </w:style>
  <w:style w:type="paragraph" w:customStyle="1" w:styleId="CM3">
    <w:name w:val="CM3"/>
    <w:basedOn w:val="Default"/>
    <w:next w:val="Default"/>
    <w:uiPriority w:val="99"/>
    <w:rsid w:val="00C1007C"/>
    <w:rPr>
      <w:color w:val="auto"/>
      <w:lang w:val="lv-LV" w:eastAsia="lv-LV"/>
    </w:rPr>
  </w:style>
  <w:style w:type="paragraph" w:customStyle="1" w:styleId="Pielikums">
    <w:name w:val="Pielikums"/>
    <w:basedOn w:val="Virsraksts5"/>
    <w:autoRedefine/>
    <w:qFormat/>
    <w:rsid w:val="002F7717"/>
    <w:pPr>
      <w:jc w:val="center"/>
    </w:pPr>
    <w:rPr>
      <w:b/>
      <w:sz w:val="24"/>
      <w:szCs w:val="24"/>
      <w:lang w:val="lv-LV"/>
    </w:rPr>
  </w:style>
  <w:style w:type="paragraph" w:customStyle="1" w:styleId="teksts">
    <w:name w:val="teksts"/>
    <w:basedOn w:val="Pamatteksts"/>
    <w:link w:val="tekstsRakstz"/>
    <w:autoRedefine/>
    <w:qFormat/>
    <w:rsid w:val="00815A26"/>
    <w:pPr>
      <w:spacing w:after="0"/>
      <w:ind w:left="-90" w:right="-187" w:firstLine="90"/>
      <w:jc w:val="both"/>
    </w:pPr>
    <w:rPr>
      <w:bCs/>
      <w:iCs/>
      <w:color w:val="FF0000"/>
    </w:rPr>
  </w:style>
  <w:style w:type="paragraph" w:customStyle="1" w:styleId="sl-teksts">
    <w:name w:val="sl-teksts"/>
    <w:basedOn w:val="Pamatteksts"/>
    <w:autoRedefine/>
    <w:qFormat/>
    <w:rsid w:val="00C56183"/>
    <w:pPr>
      <w:spacing w:after="0"/>
      <w:jc w:val="both"/>
    </w:pPr>
    <w:rPr>
      <w:sz w:val="20"/>
      <w:szCs w:val="20"/>
    </w:rPr>
  </w:style>
  <w:style w:type="paragraph" w:customStyle="1" w:styleId="tukss">
    <w:name w:val="tukss"/>
    <w:basedOn w:val="teksts"/>
    <w:link w:val="tukssRakstz"/>
    <w:qFormat/>
    <w:rsid w:val="00C56183"/>
    <w:rPr>
      <w:sz w:val="10"/>
      <w:lang w:val="x-none" w:eastAsia="x-none"/>
    </w:rPr>
  </w:style>
  <w:style w:type="character" w:customStyle="1" w:styleId="tekstsRakstz">
    <w:name w:val="teksts Rakstz."/>
    <w:link w:val="teksts"/>
    <w:rsid w:val="00815A26"/>
    <w:rPr>
      <w:bCs/>
      <w:iCs/>
      <w:color w:val="FF0000"/>
      <w:sz w:val="24"/>
      <w:szCs w:val="24"/>
      <w:lang w:val="lv-LV" w:eastAsia="lv-LV"/>
    </w:rPr>
  </w:style>
  <w:style w:type="character" w:customStyle="1" w:styleId="tukssRakstz">
    <w:name w:val="tukss Rakstz."/>
    <w:link w:val="tukss"/>
    <w:rsid w:val="00C56183"/>
    <w:rPr>
      <w:bCs/>
      <w:iCs/>
      <w:sz w:val="10"/>
      <w:szCs w:val="24"/>
    </w:rPr>
  </w:style>
  <w:style w:type="paragraph" w:customStyle="1" w:styleId="12teksts">
    <w:name w:val="12 teksts"/>
    <w:basedOn w:val="teksts"/>
    <w:link w:val="12tekstsRakstz"/>
    <w:qFormat/>
    <w:rsid w:val="00A9736F"/>
    <w:rPr>
      <w:b/>
      <w:szCs w:val="23"/>
      <w:lang w:val="x-none" w:eastAsia="x-none"/>
    </w:rPr>
  </w:style>
  <w:style w:type="character" w:customStyle="1" w:styleId="12tekstsRakstz">
    <w:name w:val="12 teksts Rakstz."/>
    <w:link w:val="12teksts"/>
    <w:rsid w:val="00A9736F"/>
    <w:rPr>
      <w:b/>
      <w:bCs/>
      <w:iCs/>
      <w:sz w:val="24"/>
      <w:szCs w:val="23"/>
    </w:rPr>
  </w:style>
  <w:style w:type="paragraph" w:customStyle="1" w:styleId="tv213">
    <w:name w:val="tv213"/>
    <w:basedOn w:val="Parasts"/>
    <w:rsid w:val="00FF7055"/>
    <w:pPr>
      <w:spacing w:before="100" w:beforeAutospacing="1" w:after="100" w:afterAutospacing="1"/>
    </w:pPr>
  </w:style>
  <w:style w:type="paragraph" w:styleId="Bezatstarpm">
    <w:name w:val="No Spacing"/>
    <w:uiPriority w:val="1"/>
    <w:qFormat/>
    <w:rsid w:val="00EB60CE"/>
    <w:rPr>
      <w:rFonts w:ascii="Calibri" w:eastAsia="Calibri" w:hAnsi="Calibr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9643">
      <w:bodyDiv w:val="1"/>
      <w:marLeft w:val="0"/>
      <w:marRight w:val="0"/>
      <w:marTop w:val="0"/>
      <w:marBottom w:val="0"/>
      <w:divBdr>
        <w:top w:val="none" w:sz="0" w:space="0" w:color="auto"/>
        <w:left w:val="none" w:sz="0" w:space="0" w:color="auto"/>
        <w:bottom w:val="none" w:sz="0" w:space="0" w:color="auto"/>
        <w:right w:val="none" w:sz="0" w:space="0" w:color="auto"/>
      </w:divBdr>
    </w:div>
    <w:div w:id="89397203">
      <w:bodyDiv w:val="1"/>
      <w:marLeft w:val="45"/>
      <w:marRight w:val="45"/>
      <w:marTop w:val="90"/>
      <w:marBottom w:val="90"/>
      <w:divBdr>
        <w:top w:val="none" w:sz="0" w:space="0" w:color="auto"/>
        <w:left w:val="none" w:sz="0" w:space="0" w:color="auto"/>
        <w:bottom w:val="none" w:sz="0" w:space="0" w:color="auto"/>
        <w:right w:val="none" w:sz="0" w:space="0" w:color="auto"/>
      </w:divBdr>
      <w:divsChild>
        <w:div w:id="526993053">
          <w:marLeft w:val="0"/>
          <w:marRight w:val="0"/>
          <w:marTop w:val="240"/>
          <w:marBottom w:val="0"/>
          <w:divBdr>
            <w:top w:val="none" w:sz="0" w:space="0" w:color="auto"/>
            <w:left w:val="none" w:sz="0" w:space="0" w:color="auto"/>
            <w:bottom w:val="none" w:sz="0" w:space="0" w:color="auto"/>
            <w:right w:val="none" w:sz="0" w:space="0" w:color="auto"/>
          </w:divBdr>
        </w:div>
      </w:divsChild>
    </w:div>
    <w:div w:id="103768999">
      <w:bodyDiv w:val="1"/>
      <w:marLeft w:val="0"/>
      <w:marRight w:val="0"/>
      <w:marTop w:val="0"/>
      <w:marBottom w:val="0"/>
      <w:divBdr>
        <w:top w:val="none" w:sz="0" w:space="0" w:color="auto"/>
        <w:left w:val="none" w:sz="0" w:space="0" w:color="auto"/>
        <w:bottom w:val="none" w:sz="0" w:space="0" w:color="auto"/>
        <w:right w:val="none" w:sz="0" w:space="0" w:color="auto"/>
      </w:divBdr>
    </w:div>
    <w:div w:id="271592912">
      <w:bodyDiv w:val="1"/>
      <w:marLeft w:val="0"/>
      <w:marRight w:val="0"/>
      <w:marTop w:val="0"/>
      <w:marBottom w:val="0"/>
      <w:divBdr>
        <w:top w:val="none" w:sz="0" w:space="0" w:color="auto"/>
        <w:left w:val="none" w:sz="0" w:space="0" w:color="auto"/>
        <w:bottom w:val="none" w:sz="0" w:space="0" w:color="auto"/>
        <w:right w:val="none" w:sz="0" w:space="0" w:color="auto"/>
      </w:divBdr>
    </w:div>
    <w:div w:id="282201313">
      <w:bodyDiv w:val="1"/>
      <w:marLeft w:val="0"/>
      <w:marRight w:val="0"/>
      <w:marTop w:val="0"/>
      <w:marBottom w:val="0"/>
      <w:divBdr>
        <w:top w:val="none" w:sz="0" w:space="0" w:color="auto"/>
        <w:left w:val="none" w:sz="0" w:space="0" w:color="auto"/>
        <w:bottom w:val="none" w:sz="0" w:space="0" w:color="auto"/>
        <w:right w:val="none" w:sz="0" w:space="0" w:color="auto"/>
      </w:divBdr>
    </w:div>
    <w:div w:id="294410427">
      <w:bodyDiv w:val="1"/>
      <w:marLeft w:val="0"/>
      <w:marRight w:val="0"/>
      <w:marTop w:val="0"/>
      <w:marBottom w:val="0"/>
      <w:divBdr>
        <w:top w:val="none" w:sz="0" w:space="0" w:color="auto"/>
        <w:left w:val="none" w:sz="0" w:space="0" w:color="auto"/>
        <w:bottom w:val="none" w:sz="0" w:space="0" w:color="auto"/>
        <w:right w:val="none" w:sz="0" w:space="0" w:color="auto"/>
      </w:divBdr>
    </w:div>
    <w:div w:id="304236384">
      <w:bodyDiv w:val="1"/>
      <w:marLeft w:val="45"/>
      <w:marRight w:val="45"/>
      <w:marTop w:val="90"/>
      <w:marBottom w:val="90"/>
      <w:divBdr>
        <w:top w:val="none" w:sz="0" w:space="0" w:color="auto"/>
        <w:left w:val="none" w:sz="0" w:space="0" w:color="auto"/>
        <w:bottom w:val="none" w:sz="0" w:space="0" w:color="auto"/>
        <w:right w:val="none" w:sz="0" w:space="0" w:color="auto"/>
      </w:divBdr>
      <w:divsChild>
        <w:div w:id="236091540">
          <w:marLeft w:val="0"/>
          <w:marRight w:val="0"/>
          <w:marTop w:val="240"/>
          <w:marBottom w:val="0"/>
          <w:divBdr>
            <w:top w:val="none" w:sz="0" w:space="0" w:color="auto"/>
            <w:left w:val="none" w:sz="0" w:space="0" w:color="auto"/>
            <w:bottom w:val="none" w:sz="0" w:space="0" w:color="auto"/>
            <w:right w:val="none" w:sz="0" w:space="0" w:color="auto"/>
          </w:divBdr>
        </w:div>
        <w:div w:id="1921133855">
          <w:marLeft w:val="0"/>
          <w:marRight w:val="0"/>
          <w:marTop w:val="240"/>
          <w:marBottom w:val="0"/>
          <w:divBdr>
            <w:top w:val="none" w:sz="0" w:space="0" w:color="auto"/>
            <w:left w:val="none" w:sz="0" w:space="0" w:color="auto"/>
            <w:bottom w:val="none" w:sz="0" w:space="0" w:color="auto"/>
            <w:right w:val="none" w:sz="0" w:space="0" w:color="auto"/>
          </w:divBdr>
        </w:div>
        <w:div w:id="1925145090">
          <w:marLeft w:val="0"/>
          <w:marRight w:val="0"/>
          <w:marTop w:val="480"/>
          <w:marBottom w:val="0"/>
          <w:divBdr>
            <w:top w:val="single" w:sz="8" w:space="28" w:color="000000"/>
            <w:left w:val="none" w:sz="0" w:space="0" w:color="auto"/>
            <w:bottom w:val="none" w:sz="0" w:space="0" w:color="auto"/>
            <w:right w:val="none" w:sz="0" w:space="0" w:color="auto"/>
          </w:divBdr>
        </w:div>
      </w:divsChild>
    </w:div>
    <w:div w:id="327288088">
      <w:bodyDiv w:val="1"/>
      <w:marLeft w:val="0"/>
      <w:marRight w:val="0"/>
      <w:marTop w:val="0"/>
      <w:marBottom w:val="0"/>
      <w:divBdr>
        <w:top w:val="none" w:sz="0" w:space="0" w:color="auto"/>
        <w:left w:val="none" w:sz="0" w:space="0" w:color="auto"/>
        <w:bottom w:val="none" w:sz="0" w:space="0" w:color="auto"/>
        <w:right w:val="none" w:sz="0" w:space="0" w:color="auto"/>
      </w:divBdr>
    </w:div>
    <w:div w:id="552085180">
      <w:bodyDiv w:val="1"/>
      <w:marLeft w:val="0"/>
      <w:marRight w:val="0"/>
      <w:marTop w:val="0"/>
      <w:marBottom w:val="0"/>
      <w:divBdr>
        <w:top w:val="none" w:sz="0" w:space="0" w:color="auto"/>
        <w:left w:val="none" w:sz="0" w:space="0" w:color="auto"/>
        <w:bottom w:val="none" w:sz="0" w:space="0" w:color="auto"/>
        <w:right w:val="none" w:sz="0" w:space="0" w:color="auto"/>
      </w:divBdr>
    </w:div>
    <w:div w:id="600837974">
      <w:bodyDiv w:val="1"/>
      <w:marLeft w:val="0"/>
      <w:marRight w:val="0"/>
      <w:marTop w:val="0"/>
      <w:marBottom w:val="0"/>
      <w:divBdr>
        <w:top w:val="none" w:sz="0" w:space="0" w:color="auto"/>
        <w:left w:val="none" w:sz="0" w:space="0" w:color="auto"/>
        <w:bottom w:val="none" w:sz="0" w:space="0" w:color="auto"/>
        <w:right w:val="none" w:sz="0" w:space="0" w:color="auto"/>
      </w:divBdr>
    </w:div>
    <w:div w:id="637802661">
      <w:bodyDiv w:val="1"/>
      <w:marLeft w:val="0"/>
      <w:marRight w:val="0"/>
      <w:marTop w:val="0"/>
      <w:marBottom w:val="0"/>
      <w:divBdr>
        <w:top w:val="none" w:sz="0" w:space="0" w:color="auto"/>
        <w:left w:val="none" w:sz="0" w:space="0" w:color="auto"/>
        <w:bottom w:val="none" w:sz="0" w:space="0" w:color="auto"/>
        <w:right w:val="none" w:sz="0" w:space="0" w:color="auto"/>
      </w:divBdr>
    </w:div>
    <w:div w:id="661198001">
      <w:bodyDiv w:val="1"/>
      <w:marLeft w:val="0"/>
      <w:marRight w:val="0"/>
      <w:marTop w:val="0"/>
      <w:marBottom w:val="0"/>
      <w:divBdr>
        <w:top w:val="none" w:sz="0" w:space="0" w:color="auto"/>
        <w:left w:val="none" w:sz="0" w:space="0" w:color="auto"/>
        <w:bottom w:val="none" w:sz="0" w:space="0" w:color="auto"/>
        <w:right w:val="none" w:sz="0" w:space="0" w:color="auto"/>
      </w:divBdr>
    </w:div>
    <w:div w:id="681277047">
      <w:bodyDiv w:val="1"/>
      <w:marLeft w:val="0"/>
      <w:marRight w:val="0"/>
      <w:marTop w:val="0"/>
      <w:marBottom w:val="0"/>
      <w:divBdr>
        <w:top w:val="none" w:sz="0" w:space="0" w:color="auto"/>
        <w:left w:val="none" w:sz="0" w:space="0" w:color="auto"/>
        <w:bottom w:val="none" w:sz="0" w:space="0" w:color="auto"/>
        <w:right w:val="none" w:sz="0" w:space="0" w:color="auto"/>
      </w:divBdr>
    </w:div>
    <w:div w:id="817528688">
      <w:bodyDiv w:val="1"/>
      <w:marLeft w:val="45"/>
      <w:marRight w:val="45"/>
      <w:marTop w:val="90"/>
      <w:marBottom w:val="90"/>
      <w:divBdr>
        <w:top w:val="none" w:sz="0" w:space="0" w:color="auto"/>
        <w:left w:val="none" w:sz="0" w:space="0" w:color="auto"/>
        <w:bottom w:val="none" w:sz="0" w:space="0" w:color="auto"/>
        <w:right w:val="none" w:sz="0" w:space="0" w:color="auto"/>
      </w:divBdr>
      <w:divsChild>
        <w:div w:id="1971327816">
          <w:marLeft w:val="0"/>
          <w:marRight w:val="0"/>
          <w:marTop w:val="240"/>
          <w:marBottom w:val="0"/>
          <w:divBdr>
            <w:top w:val="none" w:sz="0" w:space="0" w:color="auto"/>
            <w:left w:val="none" w:sz="0" w:space="0" w:color="auto"/>
            <w:bottom w:val="none" w:sz="0" w:space="0" w:color="auto"/>
            <w:right w:val="none" w:sz="0" w:space="0" w:color="auto"/>
          </w:divBdr>
        </w:div>
      </w:divsChild>
    </w:div>
    <w:div w:id="899483197">
      <w:bodyDiv w:val="1"/>
      <w:marLeft w:val="0"/>
      <w:marRight w:val="0"/>
      <w:marTop w:val="0"/>
      <w:marBottom w:val="0"/>
      <w:divBdr>
        <w:top w:val="none" w:sz="0" w:space="0" w:color="auto"/>
        <w:left w:val="none" w:sz="0" w:space="0" w:color="auto"/>
        <w:bottom w:val="none" w:sz="0" w:space="0" w:color="auto"/>
        <w:right w:val="none" w:sz="0" w:space="0" w:color="auto"/>
      </w:divBdr>
    </w:div>
    <w:div w:id="899710449">
      <w:bodyDiv w:val="1"/>
      <w:marLeft w:val="0"/>
      <w:marRight w:val="0"/>
      <w:marTop w:val="0"/>
      <w:marBottom w:val="0"/>
      <w:divBdr>
        <w:top w:val="none" w:sz="0" w:space="0" w:color="auto"/>
        <w:left w:val="none" w:sz="0" w:space="0" w:color="auto"/>
        <w:bottom w:val="none" w:sz="0" w:space="0" w:color="auto"/>
        <w:right w:val="none" w:sz="0" w:space="0" w:color="auto"/>
      </w:divBdr>
    </w:div>
    <w:div w:id="1056860107">
      <w:bodyDiv w:val="1"/>
      <w:marLeft w:val="0"/>
      <w:marRight w:val="0"/>
      <w:marTop w:val="0"/>
      <w:marBottom w:val="0"/>
      <w:divBdr>
        <w:top w:val="none" w:sz="0" w:space="0" w:color="auto"/>
        <w:left w:val="none" w:sz="0" w:space="0" w:color="auto"/>
        <w:bottom w:val="none" w:sz="0" w:space="0" w:color="auto"/>
        <w:right w:val="none" w:sz="0" w:space="0" w:color="auto"/>
      </w:divBdr>
    </w:div>
    <w:div w:id="1191719254">
      <w:bodyDiv w:val="1"/>
      <w:marLeft w:val="0"/>
      <w:marRight w:val="0"/>
      <w:marTop w:val="0"/>
      <w:marBottom w:val="0"/>
      <w:divBdr>
        <w:top w:val="none" w:sz="0" w:space="0" w:color="auto"/>
        <w:left w:val="none" w:sz="0" w:space="0" w:color="auto"/>
        <w:bottom w:val="none" w:sz="0" w:space="0" w:color="auto"/>
        <w:right w:val="none" w:sz="0" w:space="0" w:color="auto"/>
      </w:divBdr>
    </w:div>
    <w:div w:id="1199657582">
      <w:bodyDiv w:val="1"/>
      <w:marLeft w:val="0"/>
      <w:marRight w:val="0"/>
      <w:marTop w:val="0"/>
      <w:marBottom w:val="0"/>
      <w:divBdr>
        <w:top w:val="none" w:sz="0" w:space="0" w:color="auto"/>
        <w:left w:val="none" w:sz="0" w:space="0" w:color="auto"/>
        <w:bottom w:val="none" w:sz="0" w:space="0" w:color="auto"/>
        <w:right w:val="none" w:sz="0" w:space="0" w:color="auto"/>
      </w:divBdr>
      <w:divsChild>
        <w:div w:id="1425420483">
          <w:marLeft w:val="0"/>
          <w:marRight w:val="0"/>
          <w:marTop w:val="0"/>
          <w:marBottom w:val="0"/>
          <w:divBdr>
            <w:top w:val="none" w:sz="0" w:space="0" w:color="auto"/>
            <w:left w:val="none" w:sz="0" w:space="0" w:color="auto"/>
            <w:bottom w:val="none" w:sz="0" w:space="0" w:color="auto"/>
            <w:right w:val="none" w:sz="0" w:space="0" w:color="auto"/>
          </w:divBdr>
          <w:divsChild>
            <w:div w:id="245185863">
              <w:marLeft w:val="0"/>
              <w:marRight w:val="0"/>
              <w:marTop w:val="0"/>
              <w:marBottom w:val="0"/>
              <w:divBdr>
                <w:top w:val="none" w:sz="0" w:space="0" w:color="auto"/>
                <w:left w:val="none" w:sz="0" w:space="0" w:color="auto"/>
                <w:bottom w:val="none" w:sz="0" w:space="0" w:color="auto"/>
                <w:right w:val="none" w:sz="0" w:space="0" w:color="auto"/>
              </w:divBdr>
              <w:divsChild>
                <w:div w:id="1593008705">
                  <w:marLeft w:val="0"/>
                  <w:marRight w:val="0"/>
                  <w:marTop w:val="0"/>
                  <w:marBottom w:val="0"/>
                  <w:divBdr>
                    <w:top w:val="none" w:sz="0" w:space="0" w:color="auto"/>
                    <w:left w:val="none" w:sz="0" w:space="0" w:color="auto"/>
                    <w:bottom w:val="none" w:sz="0" w:space="0" w:color="auto"/>
                    <w:right w:val="none" w:sz="0" w:space="0" w:color="auto"/>
                  </w:divBdr>
                  <w:divsChild>
                    <w:div w:id="1802990693">
                      <w:marLeft w:val="0"/>
                      <w:marRight w:val="0"/>
                      <w:marTop w:val="0"/>
                      <w:marBottom w:val="0"/>
                      <w:divBdr>
                        <w:top w:val="none" w:sz="0" w:space="0" w:color="auto"/>
                        <w:left w:val="none" w:sz="0" w:space="0" w:color="auto"/>
                        <w:bottom w:val="none" w:sz="0" w:space="0" w:color="auto"/>
                        <w:right w:val="none" w:sz="0" w:space="0" w:color="auto"/>
                      </w:divBdr>
                      <w:divsChild>
                        <w:div w:id="1420906292">
                          <w:marLeft w:val="0"/>
                          <w:marRight w:val="0"/>
                          <w:marTop w:val="0"/>
                          <w:marBottom w:val="0"/>
                          <w:divBdr>
                            <w:top w:val="none" w:sz="0" w:space="0" w:color="auto"/>
                            <w:left w:val="none" w:sz="0" w:space="0" w:color="auto"/>
                            <w:bottom w:val="none" w:sz="0" w:space="0" w:color="auto"/>
                            <w:right w:val="none" w:sz="0" w:space="0" w:color="auto"/>
                          </w:divBdr>
                          <w:divsChild>
                            <w:div w:id="627010476">
                              <w:marLeft w:val="0"/>
                              <w:marRight w:val="0"/>
                              <w:marTop w:val="0"/>
                              <w:marBottom w:val="0"/>
                              <w:divBdr>
                                <w:top w:val="none" w:sz="0" w:space="0" w:color="auto"/>
                                <w:left w:val="none" w:sz="0" w:space="0" w:color="auto"/>
                                <w:bottom w:val="none" w:sz="0" w:space="0" w:color="auto"/>
                                <w:right w:val="none" w:sz="0" w:space="0" w:color="auto"/>
                              </w:divBdr>
                              <w:divsChild>
                                <w:div w:id="3220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437691">
      <w:bodyDiv w:val="1"/>
      <w:marLeft w:val="0"/>
      <w:marRight w:val="0"/>
      <w:marTop w:val="0"/>
      <w:marBottom w:val="0"/>
      <w:divBdr>
        <w:top w:val="none" w:sz="0" w:space="0" w:color="auto"/>
        <w:left w:val="none" w:sz="0" w:space="0" w:color="auto"/>
        <w:bottom w:val="none" w:sz="0" w:space="0" w:color="auto"/>
        <w:right w:val="none" w:sz="0" w:space="0" w:color="auto"/>
      </w:divBdr>
    </w:div>
    <w:div w:id="1209342696">
      <w:bodyDiv w:val="1"/>
      <w:marLeft w:val="0"/>
      <w:marRight w:val="0"/>
      <w:marTop w:val="0"/>
      <w:marBottom w:val="0"/>
      <w:divBdr>
        <w:top w:val="none" w:sz="0" w:space="0" w:color="auto"/>
        <w:left w:val="none" w:sz="0" w:space="0" w:color="auto"/>
        <w:bottom w:val="none" w:sz="0" w:space="0" w:color="auto"/>
        <w:right w:val="none" w:sz="0" w:space="0" w:color="auto"/>
      </w:divBdr>
    </w:div>
    <w:div w:id="1239821972">
      <w:bodyDiv w:val="1"/>
      <w:marLeft w:val="0"/>
      <w:marRight w:val="0"/>
      <w:marTop w:val="0"/>
      <w:marBottom w:val="0"/>
      <w:divBdr>
        <w:top w:val="none" w:sz="0" w:space="0" w:color="auto"/>
        <w:left w:val="none" w:sz="0" w:space="0" w:color="auto"/>
        <w:bottom w:val="none" w:sz="0" w:space="0" w:color="auto"/>
        <w:right w:val="none" w:sz="0" w:space="0" w:color="auto"/>
      </w:divBdr>
    </w:div>
    <w:div w:id="1348554294">
      <w:bodyDiv w:val="1"/>
      <w:marLeft w:val="0"/>
      <w:marRight w:val="0"/>
      <w:marTop w:val="0"/>
      <w:marBottom w:val="0"/>
      <w:divBdr>
        <w:top w:val="none" w:sz="0" w:space="0" w:color="auto"/>
        <w:left w:val="none" w:sz="0" w:space="0" w:color="auto"/>
        <w:bottom w:val="none" w:sz="0" w:space="0" w:color="auto"/>
        <w:right w:val="none" w:sz="0" w:space="0" w:color="auto"/>
      </w:divBdr>
    </w:div>
    <w:div w:id="1377007131">
      <w:bodyDiv w:val="1"/>
      <w:marLeft w:val="0"/>
      <w:marRight w:val="0"/>
      <w:marTop w:val="0"/>
      <w:marBottom w:val="0"/>
      <w:divBdr>
        <w:top w:val="none" w:sz="0" w:space="0" w:color="auto"/>
        <w:left w:val="none" w:sz="0" w:space="0" w:color="auto"/>
        <w:bottom w:val="none" w:sz="0" w:space="0" w:color="auto"/>
        <w:right w:val="none" w:sz="0" w:space="0" w:color="auto"/>
      </w:divBdr>
    </w:div>
    <w:div w:id="1406754840">
      <w:bodyDiv w:val="1"/>
      <w:marLeft w:val="0"/>
      <w:marRight w:val="0"/>
      <w:marTop w:val="0"/>
      <w:marBottom w:val="0"/>
      <w:divBdr>
        <w:top w:val="none" w:sz="0" w:space="0" w:color="auto"/>
        <w:left w:val="none" w:sz="0" w:space="0" w:color="auto"/>
        <w:bottom w:val="none" w:sz="0" w:space="0" w:color="auto"/>
        <w:right w:val="none" w:sz="0" w:space="0" w:color="auto"/>
      </w:divBdr>
    </w:div>
    <w:div w:id="1434790472">
      <w:bodyDiv w:val="1"/>
      <w:marLeft w:val="0"/>
      <w:marRight w:val="0"/>
      <w:marTop w:val="0"/>
      <w:marBottom w:val="0"/>
      <w:divBdr>
        <w:top w:val="none" w:sz="0" w:space="0" w:color="auto"/>
        <w:left w:val="none" w:sz="0" w:space="0" w:color="auto"/>
        <w:bottom w:val="none" w:sz="0" w:space="0" w:color="auto"/>
        <w:right w:val="none" w:sz="0" w:space="0" w:color="auto"/>
      </w:divBdr>
    </w:div>
    <w:div w:id="1443498919">
      <w:bodyDiv w:val="1"/>
      <w:marLeft w:val="0"/>
      <w:marRight w:val="0"/>
      <w:marTop w:val="0"/>
      <w:marBottom w:val="0"/>
      <w:divBdr>
        <w:top w:val="none" w:sz="0" w:space="0" w:color="auto"/>
        <w:left w:val="none" w:sz="0" w:space="0" w:color="auto"/>
        <w:bottom w:val="none" w:sz="0" w:space="0" w:color="auto"/>
        <w:right w:val="none" w:sz="0" w:space="0" w:color="auto"/>
      </w:divBdr>
    </w:div>
    <w:div w:id="1581215658">
      <w:bodyDiv w:val="1"/>
      <w:marLeft w:val="45"/>
      <w:marRight w:val="45"/>
      <w:marTop w:val="90"/>
      <w:marBottom w:val="90"/>
      <w:divBdr>
        <w:top w:val="none" w:sz="0" w:space="0" w:color="auto"/>
        <w:left w:val="none" w:sz="0" w:space="0" w:color="auto"/>
        <w:bottom w:val="none" w:sz="0" w:space="0" w:color="auto"/>
        <w:right w:val="none" w:sz="0" w:space="0" w:color="auto"/>
      </w:divBdr>
      <w:divsChild>
        <w:div w:id="536625129">
          <w:marLeft w:val="0"/>
          <w:marRight w:val="0"/>
          <w:marTop w:val="240"/>
          <w:marBottom w:val="0"/>
          <w:divBdr>
            <w:top w:val="none" w:sz="0" w:space="0" w:color="auto"/>
            <w:left w:val="none" w:sz="0" w:space="0" w:color="auto"/>
            <w:bottom w:val="none" w:sz="0" w:space="0" w:color="auto"/>
            <w:right w:val="none" w:sz="0" w:space="0" w:color="auto"/>
          </w:divBdr>
        </w:div>
      </w:divsChild>
    </w:div>
    <w:div w:id="1638990509">
      <w:bodyDiv w:val="1"/>
      <w:marLeft w:val="0"/>
      <w:marRight w:val="0"/>
      <w:marTop w:val="0"/>
      <w:marBottom w:val="0"/>
      <w:divBdr>
        <w:top w:val="none" w:sz="0" w:space="0" w:color="auto"/>
        <w:left w:val="none" w:sz="0" w:space="0" w:color="auto"/>
        <w:bottom w:val="none" w:sz="0" w:space="0" w:color="auto"/>
        <w:right w:val="none" w:sz="0" w:space="0" w:color="auto"/>
      </w:divBdr>
    </w:div>
    <w:div w:id="1647011902">
      <w:bodyDiv w:val="1"/>
      <w:marLeft w:val="0"/>
      <w:marRight w:val="0"/>
      <w:marTop w:val="0"/>
      <w:marBottom w:val="0"/>
      <w:divBdr>
        <w:top w:val="none" w:sz="0" w:space="0" w:color="auto"/>
        <w:left w:val="none" w:sz="0" w:space="0" w:color="auto"/>
        <w:bottom w:val="none" w:sz="0" w:space="0" w:color="auto"/>
        <w:right w:val="none" w:sz="0" w:space="0" w:color="auto"/>
      </w:divBdr>
    </w:div>
    <w:div w:id="1652371181">
      <w:bodyDiv w:val="1"/>
      <w:marLeft w:val="0"/>
      <w:marRight w:val="0"/>
      <w:marTop w:val="0"/>
      <w:marBottom w:val="0"/>
      <w:divBdr>
        <w:top w:val="none" w:sz="0" w:space="0" w:color="auto"/>
        <w:left w:val="none" w:sz="0" w:space="0" w:color="auto"/>
        <w:bottom w:val="none" w:sz="0" w:space="0" w:color="auto"/>
        <w:right w:val="none" w:sz="0" w:space="0" w:color="auto"/>
      </w:divBdr>
      <w:divsChild>
        <w:div w:id="374820208">
          <w:marLeft w:val="0"/>
          <w:marRight w:val="0"/>
          <w:marTop w:val="0"/>
          <w:marBottom w:val="0"/>
          <w:divBdr>
            <w:top w:val="none" w:sz="0" w:space="0" w:color="auto"/>
            <w:left w:val="none" w:sz="0" w:space="0" w:color="auto"/>
            <w:bottom w:val="none" w:sz="0" w:space="0" w:color="auto"/>
            <w:right w:val="none" w:sz="0" w:space="0" w:color="auto"/>
          </w:divBdr>
          <w:divsChild>
            <w:div w:id="689647883">
              <w:marLeft w:val="0"/>
              <w:marRight w:val="0"/>
              <w:marTop w:val="0"/>
              <w:marBottom w:val="0"/>
              <w:divBdr>
                <w:top w:val="none" w:sz="0" w:space="0" w:color="auto"/>
                <w:left w:val="none" w:sz="0" w:space="0" w:color="auto"/>
                <w:bottom w:val="none" w:sz="0" w:space="0" w:color="auto"/>
                <w:right w:val="none" w:sz="0" w:space="0" w:color="auto"/>
              </w:divBdr>
              <w:divsChild>
                <w:div w:id="488324912">
                  <w:marLeft w:val="0"/>
                  <w:marRight w:val="0"/>
                  <w:marTop w:val="0"/>
                  <w:marBottom w:val="0"/>
                  <w:divBdr>
                    <w:top w:val="none" w:sz="0" w:space="0" w:color="auto"/>
                    <w:left w:val="none" w:sz="0" w:space="0" w:color="auto"/>
                    <w:bottom w:val="none" w:sz="0" w:space="0" w:color="auto"/>
                    <w:right w:val="none" w:sz="0" w:space="0" w:color="auto"/>
                  </w:divBdr>
                  <w:divsChild>
                    <w:div w:id="1101990613">
                      <w:marLeft w:val="0"/>
                      <w:marRight w:val="0"/>
                      <w:marTop w:val="0"/>
                      <w:marBottom w:val="0"/>
                      <w:divBdr>
                        <w:top w:val="none" w:sz="0" w:space="0" w:color="auto"/>
                        <w:left w:val="none" w:sz="0" w:space="0" w:color="auto"/>
                        <w:bottom w:val="none" w:sz="0" w:space="0" w:color="auto"/>
                        <w:right w:val="none" w:sz="0" w:space="0" w:color="auto"/>
                      </w:divBdr>
                      <w:divsChild>
                        <w:div w:id="2071145326">
                          <w:marLeft w:val="0"/>
                          <w:marRight w:val="0"/>
                          <w:marTop w:val="300"/>
                          <w:marBottom w:val="0"/>
                          <w:divBdr>
                            <w:top w:val="none" w:sz="0" w:space="0" w:color="auto"/>
                            <w:left w:val="none" w:sz="0" w:space="0" w:color="auto"/>
                            <w:bottom w:val="none" w:sz="0" w:space="0" w:color="auto"/>
                            <w:right w:val="none" w:sz="0" w:space="0" w:color="auto"/>
                          </w:divBdr>
                          <w:divsChild>
                            <w:div w:id="17775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904897">
      <w:bodyDiv w:val="1"/>
      <w:marLeft w:val="0"/>
      <w:marRight w:val="0"/>
      <w:marTop w:val="0"/>
      <w:marBottom w:val="0"/>
      <w:divBdr>
        <w:top w:val="none" w:sz="0" w:space="0" w:color="auto"/>
        <w:left w:val="none" w:sz="0" w:space="0" w:color="auto"/>
        <w:bottom w:val="none" w:sz="0" w:space="0" w:color="auto"/>
        <w:right w:val="none" w:sz="0" w:space="0" w:color="auto"/>
      </w:divBdr>
    </w:div>
    <w:div w:id="1703019896">
      <w:bodyDiv w:val="1"/>
      <w:marLeft w:val="0"/>
      <w:marRight w:val="0"/>
      <w:marTop w:val="0"/>
      <w:marBottom w:val="0"/>
      <w:divBdr>
        <w:top w:val="none" w:sz="0" w:space="0" w:color="auto"/>
        <w:left w:val="none" w:sz="0" w:space="0" w:color="auto"/>
        <w:bottom w:val="none" w:sz="0" w:space="0" w:color="auto"/>
        <w:right w:val="none" w:sz="0" w:space="0" w:color="auto"/>
      </w:divBdr>
    </w:div>
    <w:div w:id="1725519550">
      <w:bodyDiv w:val="1"/>
      <w:marLeft w:val="0"/>
      <w:marRight w:val="0"/>
      <w:marTop w:val="0"/>
      <w:marBottom w:val="0"/>
      <w:divBdr>
        <w:top w:val="none" w:sz="0" w:space="0" w:color="auto"/>
        <w:left w:val="none" w:sz="0" w:space="0" w:color="auto"/>
        <w:bottom w:val="none" w:sz="0" w:space="0" w:color="auto"/>
        <w:right w:val="none" w:sz="0" w:space="0" w:color="auto"/>
      </w:divBdr>
      <w:divsChild>
        <w:div w:id="1565140073">
          <w:marLeft w:val="0"/>
          <w:marRight w:val="0"/>
          <w:marTop w:val="0"/>
          <w:marBottom w:val="0"/>
          <w:divBdr>
            <w:top w:val="none" w:sz="0" w:space="0" w:color="auto"/>
            <w:left w:val="none" w:sz="0" w:space="0" w:color="auto"/>
            <w:bottom w:val="none" w:sz="0" w:space="0" w:color="auto"/>
            <w:right w:val="none" w:sz="0" w:space="0" w:color="auto"/>
          </w:divBdr>
          <w:divsChild>
            <w:div w:id="397552272">
              <w:marLeft w:val="0"/>
              <w:marRight w:val="0"/>
              <w:marTop w:val="0"/>
              <w:marBottom w:val="0"/>
              <w:divBdr>
                <w:top w:val="none" w:sz="0" w:space="0" w:color="auto"/>
                <w:left w:val="none" w:sz="0" w:space="0" w:color="auto"/>
                <w:bottom w:val="none" w:sz="0" w:space="0" w:color="auto"/>
                <w:right w:val="none" w:sz="0" w:space="0" w:color="auto"/>
              </w:divBdr>
              <w:divsChild>
                <w:div w:id="1586955088">
                  <w:marLeft w:val="0"/>
                  <w:marRight w:val="0"/>
                  <w:marTop w:val="0"/>
                  <w:marBottom w:val="0"/>
                  <w:divBdr>
                    <w:top w:val="none" w:sz="0" w:space="0" w:color="auto"/>
                    <w:left w:val="none" w:sz="0" w:space="0" w:color="auto"/>
                    <w:bottom w:val="none" w:sz="0" w:space="0" w:color="auto"/>
                    <w:right w:val="none" w:sz="0" w:space="0" w:color="auto"/>
                  </w:divBdr>
                  <w:divsChild>
                    <w:div w:id="2106878769">
                      <w:marLeft w:val="0"/>
                      <w:marRight w:val="0"/>
                      <w:marTop w:val="0"/>
                      <w:marBottom w:val="0"/>
                      <w:divBdr>
                        <w:top w:val="none" w:sz="0" w:space="0" w:color="auto"/>
                        <w:left w:val="none" w:sz="0" w:space="0" w:color="auto"/>
                        <w:bottom w:val="none" w:sz="0" w:space="0" w:color="auto"/>
                        <w:right w:val="none" w:sz="0" w:space="0" w:color="auto"/>
                      </w:divBdr>
                      <w:divsChild>
                        <w:div w:id="1978796916">
                          <w:marLeft w:val="0"/>
                          <w:marRight w:val="0"/>
                          <w:marTop w:val="0"/>
                          <w:marBottom w:val="0"/>
                          <w:divBdr>
                            <w:top w:val="none" w:sz="0" w:space="0" w:color="auto"/>
                            <w:left w:val="none" w:sz="0" w:space="0" w:color="auto"/>
                            <w:bottom w:val="none" w:sz="0" w:space="0" w:color="auto"/>
                            <w:right w:val="none" w:sz="0" w:space="0" w:color="auto"/>
                          </w:divBdr>
                          <w:divsChild>
                            <w:div w:id="15082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247647">
      <w:bodyDiv w:val="1"/>
      <w:marLeft w:val="0"/>
      <w:marRight w:val="0"/>
      <w:marTop w:val="0"/>
      <w:marBottom w:val="0"/>
      <w:divBdr>
        <w:top w:val="none" w:sz="0" w:space="0" w:color="auto"/>
        <w:left w:val="none" w:sz="0" w:space="0" w:color="auto"/>
        <w:bottom w:val="none" w:sz="0" w:space="0" w:color="auto"/>
        <w:right w:val="none" w:sz="0" w:space="0" w:color="auto"/>
      </w:divBdr>
    </w:div>
    <w:div w:id="1764566699">
      <w:bodyDiv w:val="1"/>
      <w:marLeft w:val="0"/>
      <w:marRight w:val="0"/>
      <w:marTop w:val="0"/>
      <w:marBottom w:val="0"/>
      <w:divBdr>
        <w:top w:val="none" w:sz="0" w:space="0" w:color="auto"/>
        <w:left w:val="none" w:sz="0" w:space="0" w:color="auto"/>
        <w:bottom w:val="none" w:sz="0" w:space="0" w:color="auto"/>
        <w:right w:val="none" w:sz="0" w:space="0" w:color="auto"/>
      </w:divBdr>
      <w:divsChild>
        <w:div w:id="80030509">
          <w:marLeft w:val="0"/>
          <w:marRight w:val="0"/>
          <w:marTop w:val="0"/>
          <w:marBottom w:val="0"/>
          <w:divBdr>
            <w:top w:val="none" w:sz="0" w:space="0" w:color="auto"/>
            <w:left w:val="none" w:sz="0" w:space="0" w:color="auto"/>
            <w:bottom w:val="none" w:sz="0" w:space="0" w:color="auto"/>
            <w:right w:val="none" w:sz="0" w:space="0" w:color="auto"/>
          </w:divBdr>
          <w:divsChild>
            <w:div w:id="341206984">
              <w:marLeft w:val="0"/>
              <w:marRight w:val="0"/>
              <w:marTop w:val="0"/>
              <w:marBottom w:val="0"/>
              <w:divBdr>
                <w:top w:val="none" w:sz="0" w:space="0" w:color="auto"/>
                <w:left w:val="none" w:sz="0" w:space="0" w:color="auto"/>
                <w:bottom w:val="none" w:sz="0" w:space="0" w:color="auto"/>
                <w:right w:val="none" w:sz="0" w:space="0" w:color="auto"/>
              </w:divBdr>
              <w:divsChild>
                <w:div w:id="1953784222">
                  <w:marLeft w:val="0"/>
                  <w:marRight w:val="0"/>
                  <w:marTop w:val="0"/>
                  <w:marBottom w:val="0"/>
                  <w:divBdr>
                    <w:top w:val="none" w:sz="0" w:space="0" w:color="auto"/>
                    <w:left w:val="none" w:sz="0" w:space="0" w:color="auto"/>
                    <w:bottom w:val="none" w:sz="0" w:space="0" w:color="auto"/>
                    <w:right w:val="none" w:sz="0" w:space="0" w:color="auto"/>
                  </w:divBdr>
                  <w:divsChild>
                    <w:div w:id="1037240003">
                      <w:marLeft w:val="0"/>
                      <w:marRight w:val="0"/>
                      <w:marTop w:val="0"/>
                      <w:marBottom w:val="0"/>
                      <w:divBdr>
                        <w:top w:val="none" w:sz="0" w:space="0" w:color="auto"/>
                        <w:left w:val="none" w:sz="0" w:space="0" w:color="auto"/>
                        <w:bottom w:val="none" w:sz="0" w:space="0" w:color="auto"/>
                        <w:right w:val="none" w:sz="0" w:space="0" w:color="auto"/>
                      </w:divBdr>
                      <w:divsChild>
                        <w:div w:id="1437482941">
                          <w:marLeft w:val="0"/>
                          <w:marRight w:val="0"/>
                          <w:marTop w:val="0"/>
                          <w:marBottom w:val="0"/>
                          <w:divBdr>
                            <w:top w:val="none" w:sz="0" w:space="0" w:color="auto"/>
                            <w:left w:val="none" w:sz="0" w:space="0" w:color="auto"/>
                            <w:bottom w:val="none" w:sz="0" w:space="0" w:color="auto"/>
                            <w:right w:val="none" w:sz="0" w:space="0" w:color="auto"/>
                          </w:divBdr>
                          <w:divsChild>
                            <w:div w:id="1055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239681">
      <w:bodyDiv w:val="1"/>
      <w:marLeft w:val="0"/>
      <w:marRight w:val="0"/>
      <w:marTop w:val="0"/>
      <w:marBottom w:val="0"/>
      <w:divBdr>
        <w:top w:val="none" w:sz="0" w:space="0" w:color="auto"/>
        <w:left w:val="none" w:sz="0" w:space="0" w:color="auto"/>
        <w:bottom w:val="none" w:sz="0" w:space="0" w:color="auto"/>
        <w:right w:val="none" w:sz="0" w:space="0" w:color="auto"/>
      </w:divBdr>
    </w:div>
    <w:div w:id="1794904050">
      <w:bodyDiv w:val="1"/>
      <w:marLeft w:val="0"/>
      <w:marRight w:val="0"/>
      <w:marTop w:val="0"/>
      <w:marBottom w:val="0"/>
      <w:divBdr>
        <w:top w:val="none" w:sz="0" w:space="0" w:color="auto"/>
        <w:left w:val="none" w:sz="0" w:space="0" w:color="auto"/>
        <w:bottom w:val="none" w:sz="0" w:space="0" w:color="auto"/>
        <w:right w:val="none" w:sz="0" w:space="0" w:color="auto"/>
      </w:divBdr>
    </w:div>
    <w:div w:id="1810197798">
      <w:bodyDiv w:val="1"/>
      <w:marLeft w:val="45"/>
      <w:marRight w:val="45"/>
      <w:marTop w:val="90"/>
      <w:marBottom w:val="90"/>
      <w:divBdr>
        <w:top w:val="none" w:sz="0" w:space="0" w:color="auto"/>
        <w:left w:val="none" w:sz="0" w:space="0" w:color="auto"/>
        <w:bottom w:val="none" w:sz="0" w:space="0" w:color="auto"/>
        <w:right w:val="none" w:sz="0" w:space="0" w:color="auto"/>
      </w:divBdr>
      <w:divsChild>
        <w:div w:id="971057398">
          <w:marLeft w:val="0"/>
          <w:marRight w:val="0"/>
          <w:marTop w:val="240"/>
          <w:marBottom w:val="0"/>
          <w:divBdr>
            <w:top w:val="none" w:sz="0" w:space="0" w:color="auto"/>
            <w:left w:val="none" w:sz="0" w:space="0" w:color="auto"/>
            <w:bottom w:val="none" w:sz="0" w:space="0" w:color="auto"/>
            <w:right w:val="none" w:sz="0" w:space="0" w:color="auto"/>
          </w:divBdr>
        </w:div>
      </w:divsChild>
    </w:div>
    <w:div w:id="1810247319">
      <w:bodyDiv w:val="1"/>
      <w:marLeft w:val="0"/>
      <w:marRight w:val="0"/>
      <w:marTop w:val="0"/>
      <w:marBottom w:val="0"/>
      <w:divBdr>
        <w:top w:val="none" w:sz="0" w:space="0" w:color="auto"/>
        <w:left w:val="none" w:sz="0" w:space="0" w:color="auto"/>
        <w:bottom w:val="none" w:sz="0" w:space="0" w:color="auto"/>
        <w:right w:val="none" w:sz="0" w:space="0" w:color="auto"/>
      </w:divBdr>
    </w:div>
    <w:div w:id="1915627195">
      <w:bodyDiv w:val="1"/>
      <w:marLeft w:val="0"/>
      <w:marRight w:val="0"/>
      <w:marTop w:val="0"/>
      <w:marBottom w:val="0"/>
      <w:divBdr>
        <w:top w:val="none" w:sz="0" w:space="0" w:color="auto"/>
        <w:left w:val="none" w:sz="0" w:space="0" w:color="auto"/>
        <w:bottom w:val="none" w:sz="0" w:space="0" w:color="auto"/>
        <w:right w:val="none" w:sz="0" w:space="0" w:color="auto"/>
      </w:divBdr>
      <w:divsChild>
        <w:div w:id="722825757">
          <w:marLeft w:val="0"/>
          <w:marRight w:val="0"/>
          <w:marTop w:val="0"/>
          <w:marBottom w:val="0"/>
          <w:divBdr>
            <w:top w:val="none" w:sz="0" w:space="0" w:color="auto"/>
            <w:left w:val="none" w:sz="0" w:space="0" w:color="auto"/>
            <w:bottom w:val="none" w:sz="0" w:space="0" w:color="auto"/>
            <w:right w:val="none" w:sz="0" w:space="0" w:color="auto"/>
          </w:divBdr>
        </w:div>
      </w:divsChild>
    </w:div>
    <w:div w:id="1971284719">
      <w:bodyDiv w:val="1"/>
      <w:marLeft w:val="0"/>
      <w:marRight w:val="0"/>
      <w:marTop w:val="0"/>
      <w:marBottom w:val="0"/>
      <w:divBdr>
        <w:top w:val="none" w:sz="0" w:space="0" w:color="auto"/>
        <w:left w:val="none" w:sz="0" w:space="0" w:color="auto"/>
        <w:bottom w:val="none" w:sz="0" w:space="0" w:color="auto"/>
        <w:right w:val="none" w:sz="0" w:space="0" w:color="auto"/>
      </w:divBdr>
      <w:divsChild>
        <w:div w:id="684793868">
          <w:marLeft w:val="0"/>
          <w:marRight w:val="0"/>
          <w:marTop w:val="0"/>
          <w:marBottom w:val="0"/>
          <w:divBdr>
            <w:top w:val="none" w:sz="0" w:space="0" w:color="auto"/>
            <w:left w:val="none" w:sz="0" w:space="0" w:color="auto"/>
            <w:bottom w:val="none" w:sz="0" w:space="0" w:color="auto"/>
            <w:right w:val="none" w:sz="0" w:space="0" w:color="auto"/>
          </w:divBdr>
          <w:divsChild>
            <w:div w:id="1350134035">
              <w:marLeft w:val="0"/>
              <w:marRight w:val="0"/>
              <w:marTop w:val="0"/>
              <w:marBottom w:val="0"/>
              <w:divBdr>
                <w:top w:val="none" w:sz="0" w:space="0" w:color="auto"/>
                <w:left w:val="none" w:sz="0" w:space="0" w:color="auto"/>
                <w:bottom w:val="none" w:sz="0" w:space="0" w:color="auto"/>
                <w:right w:val="none" w:sz="0" w:space="0" w:color="auto"/>
              </w:divBdr>
              <w:divsChild>
                <w:div w:id="1291669982">
                  <w:marLeft w:val="0"/>
                  <w:marRight w:val="0"/>
                  <w:marTop w:val="0"/>
                  <w:marBottom w:val="0"/>
                  <w:divBdr>
                    <w:top w:val="none" w:sz="0" w:space="0" w:color="auto"/>
                    <w:left w:val="none" w:sz="0" w:space="0" w:color="auto"/>
                    <w:bottom w:val="none" w:sz="0" w:space="0" w:color="auto"/>
                    <w:right w:val="none" w:sz="0" w:space="0" w:color="auto"/>
                  </w:divBdr>
                  <w:divsChild>
                    <w:div w:id="1640840922">
                      <w:marLeft w:val="0"/>
                      <w:marRight w:val="0"/>
                      <w:marTop w:val="0"/>
                      <w:marBottom w:val="0"/>
                      <w:divBdr>
                        <w:top w:val="none" w:sz="0" w:space="0" w:color="auto"/>
                        <w:left w:val="none" w:sz="0" w:space="0" w:color="auto"/>
                        <w:bottom w:val="none" w:sz="0" w:space="0" w:color="auto"/>
                        <w:right w:val="none" w:sz="0" w:space="0" w:color="auto"/>
                      </w:divBdr>
                      <w:divsChild>
                        <w:div w:id="568539635">
                          <w:marLeft w:val="0"/>
                          <w:marRight w:val="0"/>
                          <w:marTop w:val="0"/>
                          <w:marBottom w:val="0"/>
                          <w:divBdr>
                            <w:top w:val="none" w:sz="0" w:space="0" w:color="auto"/>
                            <w:left w:val="none" w:sz="0" w:space="0" w:color="auto"/>
                            <w:bottom w:val="none" w:sz="0" w:space="0" w:color="auto"/>
                            <w:right w:val="none" w:sz="0" w:space="0" w:color="auto"/>
                          </w:divBdr>
                          <w:divsChild>
                            <w:div w:id="1832140244">
                              <w:marLeft w:val="0"/>
                              <w:marRight w:val="0"/>
                              <w:marTop w:val="0"/>
                              <w:marBottom w:val="0"/>
                              <w:divBdr>
                                <w:top w:val="none" w:sz="0" w:space="0" w:color="auto"/>
                                <w:left w:val="none" w:sz="0" w:space="0" w:color="auto"/>
                                <w:bottom w:val="none" w:sz="0" w:space="0" w:color="auto"/>
                                <w:right w:val="none" w:sz="0" w:space="0" w:color="auto"/>
                              </w:divBdr>
                              <w:divsChild>
                                <w:div w:id="4307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198615">
      <w:bodyDiv w:val="1"/>
      <w:marLeft w:val="0"/>
      <w:marRight w:val="0"/>
      <w:marTop w:val="0"/>
      <w:marBottom w:val="0"/>
      <w:divBdr>
        <w:top w:val="none" w:sz="0" w:space="0" w:color="auto"/>
        <w:left w:val="none" w:sz="0" w:space="0" w:color="auto"/>
        <w:bottom w:val="none" w:sz="0" w:space="0" w:color="auto"/>
        <w:right w:val="none" w:sz="0" w:space="0" w:color="auto"/>
      </w:divBdr>
    </w:div>
    <w:div w:id="2089300734">
      <w:bodyDiv w:val="1"/>
      <w:marLeft w:val="0"/>
      <w:marRight w:val="0"/>
      <w:marTop w:val="0"/>
      <w:marBottom w:val="0"/>
      <w:divBdr>
        <w:top w:val="none" w:sz="0" w:space="0" w:color="auto"/>
        <w:left w:val="none" w:sz="0" w:space="0" w:color="auto"/>
        <w:bottom w:val="none" w:sz="0" w:space="0" w:color="auto"/>
        <w:right w:val="none" w:sz="0" w:space="0" w:color="auto"/>
      </w:divBdr>
    </w:div>
    <w:div w:id="214481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23ED0-CB74-433B-BC53-0E60D777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1910</Words>
  <Characters>11849</Characters>
  <Application>Microsoft Office Word</Application>
  <DocSecurity>0</DocSecurity>
  <Lines>592</Lines>
  <Paragraphs>382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2011.gada 1.marta noteikumos Nr.173 „Kārtība, kādā tiek piešķirts valsts un Eiropas Savienības atbalsts lauksaimniecībai tiešā atbalsta shēmu ietvaros”</vt:lpstr>
      <vt:lpstr>Grozījumi Ministru kabineta 2011.gada 1.marta noteikumos Nr.173 „Kārtība, kādā tiek piešķirts valsts un Eiropas Savienības atbalsts lauksaimniecībai tiešā atbalsta shēmu ietvaros”</vt:lpstr>
    </vt:vector>
  </TitlesOfParts>
  <Company>ZM</Company>
  <LinksUpToDate>false</LinksUpToDate>
  <CharactersWithSpaces>13377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1.marta noteikumos Nr.173 „Kārtība, kādā tiek piešķirts valsts un Eiropas Savienības atbalsts lauksaimniecībai tiešā atbalsta shēmu ietvaros”</dc:title>
  <dc:subject>noteikumu projekts</dc:subject>
  <dc:creator>andris orlovskis</dc:creator>
  <cp:keywords/>
  <dc:description>67027370, Andris.Orlovskis@zm.gov.lv</dc:description>
  <cp:lastModifiedBy>Alise Apalupa</cp:lastModifiedBy>
  <cp:revision>8</cp:revision>
  <cp:lastPrinted>2015-09-02T06:05:00Z</cp:lastPrinted>
  <dcterms:created xsi:type="dcterms:W3CDTF">2015-10-14T08:55:00Z</dcterms:created>
  <dcterms:modified xsi:type="dcterms:W3CDTF">2015-10-14T09:59:00Z</dcterms:modified>
</cp:coreProperties>
</file>