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80820" w14:textId="0467DC9B" w:rsidR="005E5994" w:rsidRDefault="009879E8" w:rsidP="00637610">
      <w:pPr>
        <w:pStyle w:val="Heading2"/>
        <w:spacing w:before="0" w:line="240" w:lineRule="auto"/>
        <w:jc w:val="center"/>
        <w:rPr>
          <w:rFonts w:ascii="Times New Roman" w:eastAsia="Calibri" w:hAnsi="Times New Roman" w:cs="Times New Roman"/>
          <w:bCs w:val="0"/>
          <w:color w:val="auto"/>
          <w:sz w:val="24"/>
          <w:szCs w:val="24"/>
        </w:rPr>
      </w:pPr>
      <w:bookmarkStart w:id="0" w:name="OLE_LINK4"/>
      <w:bookmarkStart w:id="1" w:name="OLE_LINK5"/>
      <w:r w:rsidRPr="00EA64C7">
        <w:rPr>
          <w:rFonts w:ascii="Times New Roman" w:eastAsia="Calibri" w:hAnsi="Times New Roman" w:cs="Times New Roman"/>
          <w:bCs w:val="0"/>
          <w:color w:val="auto"/>
          <w:sz w:val="24"/>
          <w:szCs w:val="24"/>
        </w:rPr>
        <w:t xml:space="preserve">Ministru kabineta </w:t>
      </w:r>
      <w:r w:rsidR="00EA64C7">
        <w:rPr>
          <w:rFonts w:ascii="Times New Roman" w:eastAsia="Calibri" w:hAnsi="Times New Roman" w:cs="Times New Roman"/>
          <w:bCs w:val="0"/>
          <w:color w:val="auto"/>
          <w:sz w:val="24"/>
          <w:szCs w:val="24"/>
        </w:rPr>
        <w:t>rīkojuma</w:t>
      </w:r>
      <w:r w:rsidR="001304BE">
        <w:rPr>
          <w:rFonts w:ascii="Times New Roman" w:eastAsia="Calibri" w:hAnsi="Times New Roman" w:cs="Times New Roman"/>
          <w:bCs w:val="0"/>
          <w:color w:val="auto"/>
          <w:sz w:val="24"/>
          <w:szCs w:val="24"/>
        </w:rPr>
        <w:t xml:space="preserve"> projekta </w:t>
      </w:r>
      <w:r w:rsidR="00272BD7">
        <w:rPr>
          <w:rFonts w:ascii="Times New Roman" w:eastAsia="Calibri" w:hAnsi="Times New Roman" w:cs="Times New Roman"/>
          <w:bCs w:val="0"/>
          <w:color w:val="auto"/>
          <w:sz w:val="24"/>
          <w:szCs w:val="24"/>
        </w:rPr>
        <w:t>„</w:t>
      </w:r>
      <w:r w:rsidR="00930557" w:rsidRPr="00930557">
        <w:rPr>
          <w:rFonts w:ascii="Times New Roman" w:eastAsia="Calibri" w:hAnsi="Times New Roman" w:cs="Times New Roman"/>
          <w:bCs w:val="0"/>
          <w:color w:val="auto"/>
          <w:sz w:val="24"/>
          <w:szCs w:val="24"/>
        </w:rPr>
        <w:t xml:space="preserve">Par pamatbudžeta programmas </w:t>
      </w:r>
      <w:r w:rsidR="00373909">
        <w:rPr>
          <w:rFonts w:ascii="Times New Roman" w:eastAsia="Calibri" w:hAnsi="Times New Roman" w:cs="Times New Roman"/>
          <w:bCs w:val="0"/>
          <w:color w:val="auto"/>
          <w:sz w:val="24"/>
          <w:szCs w:val="24"/>
        </w:rPr>
        <w:t>„</w:t>
      </w:r>
      <w:r w:rsidR="00930557" w:rsidRPr="00930557">
        <w:rPr>
          <w:rFonts w:ascii="Times New Roman" w:eastAsia="Calibri" w:hAnsi="Times New Roman" w:cs="Times New Roman"/>
          <w:bCs w:val="0"/>
          <w:color w:val="auto"/>
          <w:sz w:val="24"/>
          <w:szCs w:val="24"/>
        </w:rPr>
        <w:t>Ekonomikas attīstības programma” finanšu līdzekļu  izmantošanu”</w:t>
      </w:r>
      <w:r w:rsidR="00930557" w:rsidRPr="00731E1C">
        <w:rPr>
          <w:b w:val="0"/>
          <w:sz w:val="20"/>
          <w:szCs w:val="20"/>
        </w:rPr>
        <w:t xml:space="preserve"> </w:t>
      </w:r>
      <w:r w:rsidR="005E5994" w:rsidRPr="00EA64C7">
        <w:rPr>
          <w:rFonts w:ascii="Times New Roman" w:eastAsia="Calibri" w:hAnsi="Times New Roman" w:cs="Times New Roman"/>
          <w:bCs w:val="0"/>
          <w:color w:val="auto"/>
          <w:sz w:val="24"/>
          <w:szCs w:val="24"/>
        </w:rPr>
        <w:t>sākotnējās ietekmes novērtējuma ziņojums (anotācija)</w:t>
      </w:r>
    </w:p>
    <w:bookmarkEnd w:id="0"/>
    <w:bookmarkEnd w:id="1"/>
    <w:p w14:paraId="7A4CA8A9" w14:textId="77777777" w:rsidR="00B843C2" w:rsidRDefault="00B843C2" w:rsidP="00637610">
      <w:pPr>
        <w:pStyle w:val="naisf"/>
        <w:spacing w:before="0" w:after="0"/>
        <w:ind w:firstLine="0"/>
        <w:rPr>
          <w:b/>
          <w:bCs/>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E54E0" w:rsidRPr="00D84053" w14:paraId="1D01A0B2" w14:textId="77777777" w:rsidTr="00F9271F">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EF50F4" w14:textId="77777777" w:rsidR="00CE54E0" w:rsidRPr="00D84053" w:rsidRDefault="00CE54E0" w:rsidP="00F9271F">
            <w:pPr>
              <w:spacing w:before="100" w:beforeAutospacing="1" w:after="100" w:afterAutospacing="1" w:line="300" w:lineRule="atLeast"/>
              <w:jc w:val="center"/>
              <w:rPr>
                <w:rFonts w:ascii="Times New Roman" w:eastAsia="Times New Roman" w:hAnsi="Times New Roman"/>
                <w:b/>
                <w:bCs/>
                <w:color w:val="414142"/>
                <w:sz w:val="24"/>
                <w:szCs w:val="24"/>
                <w:lang w:eastAsia="lv-LV"/>
              </w:rPr>
            </w:pPr>
            <w:r w:rsidRPr="00731E1C">
              <w:rPr>
                <w:rFonts w:ascii="Times New Roman" w:eastAsia="Times New Roman" w:hAnsi="Times New Roman"/>
                <w:b/>
                <w:bCs/>
                <w:sz w:val="24"/>
                <w:szCs w:val="24"/>
                <w:lang w:eastAsia="lv-LV"/>
              </w:rPr>
              <w:t>I. Tiesību akta projekta izstrādes nepieciešamība</w:t>
            </w:r>
          </w:p>
        </w:tc>
      </w:tr>
      <w:tr w:rsidR="00CE54E0" w:rsidRPr="00D84053" w14:paraId="2AFA8532" w14:textId="77777777" w:rsidTr="005D3E31">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27E9066"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C767AB0" w14:textId="23A86A6E" w:rsidR="00F34BC5"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Pamatojums</w:t>
            </w:r>
          </w:p>
          <w:p w14:paraId="4F519F36" w14:textId="77777777" w:rsidR="00F34BC5" w:rsidRPr="00F34BC5" w:rsidRDefault="00F34BC5" w:rsidP="00F34BC5">
            <w:pPr>
              <w:rPr>
                <w:rFonts w:ascii="Times New Roman" w:eastAsia="Times New Roman" w:hAnsi="Times New Roman"/>
                <w:sz w:val="24"/>
                <w:szCs w:val="24"/>
                <w:lang w:eastAsia="lv-LV"/>
              </w:rPr>
            </w:pPr>
          </w:p>
          <w:p w14:paraId="375D8529" w14:textId="77777777" w:rsidR="00F34BC5" w:rsidRPr="00F34BC5" w:rsidRDefault="00F34BC5" w:rsidP="00F34BC5">
            <w:pPr>
              <w:rPr>
                <w:rFonts w:ascii="Times New Roman" w:eastAsia="Times New Roman" w:hAnsi="Times New Roman"/>
                <w:sz w:val="24"/>
                <w:szCs w:val="24"/>
                <w:lang w:eastAsia="lv-LV"/>
              </w:rPr>
            </w:pPr>
          </w:p>
          <w:p w14:paraId="002B3EF1" w14:textId="77777777" w:rsidR="00F34BC5" w:rsidRPr="00F34BC5" w:rsidRDefault="00F34BC5" w:rsidP="00F34BC5">
            <w:pPr>
              <w:rPr>
                <w:rFonts w:ascii="Times New Roman" w:eastAsia="Times New Roman" w:hAnsi="Times New Roman"/>
                <w:sz w:val="24"/>
                <w:szCs w:val="24"/>
                <w:lang w:eastAsia="lv-LV"/>
              </w:rPr>
            </w:pPr>
          </w:p>
          <w:p w14:paraId="092DD461" w14:textId="77777777" w:rsidR="00F34BC5" w:rsidRPr="00F34BC5" w:rsidRDefault="00F34BC5" w:rsidP="00F34BC5">
            <w:pPr>
              <w:rPr>
                <w:rFonts w:ascii="Times New Roman" w:eastAsia="Times New Roman" w:hAnsi="Times New Roman"/>
                <w:sz w:val="24"/>
                <w:szCs w:val="24"/>
                <w:lang w:eastAsia="lv-LV"/>
              </w:rPr>
            </w:pPr>
          </w:p>
          <w:p w14:paraId="3500CB5C" w14:textId="77777777" w:rsidR="00F34BC5" w:rsidRPr="00F34BC5" w:rsidRDefault="00F34BC5" w:rsidP="00F34BC5">
            <w:pPr>
              <w:rPr>
                <w:rFonts w:ascii="Times New Roman" w:eastAsia="Times New Roman" w:hAnsi="Times New Roman"/>
                <w:sz w:val="24"/>
                <w:szCs w:val="24"/>
                <w:lang w:eastAsia="lv-LV"/>
              </w:rPr>
            </w:pPr>
          </w:p>
          <w:p w14:paraId="0DF092FC" w14:textId="77777777" w:rsidR="00F34BC5" w:rsidRPr="00F34BC5" w:rsidRDefault="00F34BC5" w:rsidP="00F34BC5">
            <w:pPr>
              <w:rPr>
                <w:rFonts w:ascii="Times New Roman" w:eastAsia="Times New Roman" w:hAnsi="Times New Roman"/>
                <w:sz w:val="24"/>
                <w:szCs w:val="24"/>
                <w:lang w:eastAsia="lv-LV"/>
              </w:rPr>
            </w:pPr>
          </w:p>
          <w:p w14:paraId="760A113A" w14:textId="77777777" w:rsidR="00F34BC5" w:rsidRPr="00F34BC5" w:rsidRDefault="00F34BC5" w:rsidP="00F34BC5">
            <w:pPr>
              <w:rPr>
                <w:rFonts w:ascii="Times New Roman" w:eastAsia="Times New Roman" w:hAnsi="Times New Roman"/>
                <w:sz w:val="24"/>
                <w:szCs w:val="24"/>
                <w:lang w:eastAsia="lv-LV"/>
              </w:rPr>
            </w:pPr>
          </w:p>
          <w:p w14:paraId="75963677" w14:textId="77777777" w:rsidR="00F34BC5" w:rsidRPr="00F34BC5" w:rsidRDefault="00F34BC5" w:rsidP="00F34BC5">
            <w:pPr>
              <w:rPr>
                <w:rFonts w:ascii="Times New Roman" w:eastAsia="Times New Roman" w:hAnsi="Times New Roman"/>
                <w:sz w:val="24"/>
                <w:szCs w:val="24"/>
                <w:lang w:eastAsia="lv-LV"/>
              </w:rPr>
            </w:pPr>
          </w:p>
          <w:p w14:paraId="0D276AC8" w14:textId="77777777" w:rsidR="00F34BC5" w:rsidRPr="00F34BC5" w:rsidRDefault="00F34BC5" w:rsidP="00F34BC5">
            <w:pPr>
              <w:rPr>
                <w:rFonts w:ascii="Times New Roman" w:eastAsia="Times New Roman" w:hAnsi="Times New Roman"/>
                <w:sz w:val="24"/>
                <w:szCs w:val="24"/>
                <w:lang w:eastAsia="lv-LV"/>
              </w:rPr>
            </w:pPr>
          </w:p>
          <w:p w14:paraId="50351835" w14:textId="77777777" w:rsidR="00F34BC5" w:rsidRPr="00F34BC5" w:rsidRDefault="00F34BC5" w:rsidP="00F34BC5">
            <w:pPr>
              <w:rPr>
                <w:rFonts w:ascii="Times New Roman" w:eastAsia="Times New Roman" w:hAnsi="Times New Roman"/>
                <w:sz w:val="24"/>
                <w:szCs w:val="24"/>
                <w:lang w:eastAsia="lv-LV"/>
              </w:rPr>
            </w:pPr>
          </w:p>
          <w:p w14:paraId="1C981C59" w14:textId="77777777" w:rsidR="00F34BC5" w:rsidRPr="00F34BC5" w:rsidRDefault="00F34BC5" w:rsidP="00F34BC5">
            <w:pPr>
              <w:rPr>
                <w:rFonts w:ascii="Times New Roman" w:eastAsia="Times New Roman" w:hAnsi="Times New Roman"/>
                <w:sz w:val="24"/>
                <w:szCs w:val="24"/>
                <w:lang w:eastAsia="lv-LV"/>
              </w:rPr>
            </w:pPr>
          </w:p>
          <w:p w14:paraId="79A8C2F9" w14:textId="77777777" w:rsidR="00F34BC5" w:rsidRPr="00F34BC5" w:rsidRDefault="00F34BC5" w:rsidP="00F34BC5">
            <w:pPr>
              <w:rPr>
                <w:rFonts w:ascii="Times New Roman" w:eastAsia="Times New Roman" w:hAnsi="Times New Roman"/>
                <w:sz w:val="24"/>
                <w:szCs w:val="24"/>
                <w:lang w:eastAsia="lv-LV"/>
              </w:rPr>
            </w:pPr>
          </w:p>
          <w:p w14:paraId="4F5523B9" w14:textId="77777777" w:rsidR="00F34BC5" w:rsidRPr="00F34BC5" w:rsidRDefault="00F34BC5" w:rsidP="00F34BC5">
            <w:pPr>
              <w:rPr>
                <w:rFonts w:ascii="Times New Roman" w:eastAsia="Times New Roman" w:hAnsi="Times New Roman"/>
                <w:sz w:val="24"/>
                <w:szCs w:val="24"/>
                <w:lang w:eastAsia="lv-LV"/>
              </w:rPr>
            </w:pPr>
          </w:p>
          <w:p w14:paraId="0F07C24D" w14:textId="10485B5C" w:rsidR="00F34BC5" w:rsidRDefault="00F34BC5" w:rsidP="00F34BC5">
            <w:pPr>
              <w:rPr>
                <w:rFonts w:ascii="Times New Roman" w:eastAsia="Times New Roman" w:hAnsi="Times New Roman"/>
                <w:sz w:val="24"/>
                <w:szCs w:val="24"/>
                <w:lang w:eastAsia="lv-LV"/>
              </w:rPr>
            </w:pPr>
          </w:p>
          <w:p w14:paraId="42E58228" w14:textId="79BF1909" w:rsidR="00F34BC5" w:rsidRDefault="00F34BC5" w:rsidP="00F34BC5">
            <w:pPr>
              <w:rPr>
                <w:rFonts w:ascii="Times New Roman" w:eastAsia="Times New Roman" w:hAnsi="Times New Roman"/>
                <w:sz w:val="24"/>
                <w:szCs w:val="24"/>
                <w:lang w:eastAsia="lv-LV"/>
              </w:rPr>
            </w:pPr>
          </w:p>
          <w:p w14:paraId="33306CAD" w14:textId="63C5ECCE" w:rsidR="00CE54E0" w:rsidRPr="00F34BC5" w:rsidRDefault="00F34BC5" w:rsidP="00F34BC5">
            <w:pPr>
              <w:tabs>
                <w:tab w:val="left" w:pos="2028"/>
              </w:tabs>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301DD84E" w14:textId="77777777" w:rsidR="006E2E92" w:rsidRPr="005D3E31" w:rsidRDefault="006E2E92" w:rsidP="00856A49">
            <w:pPr>
              <w:pStyle w:val="ListParagraph"/>
              <w:numPr>
                <w:ilvl w:val="0"/>
                <w:numId w:val="31"/>
              </w:numPr>
              <w:tabs>
                <w:tab w:val="left" w:pos="399"/>
              </w:tabs>
              <w:ind w:left="397" w:hanging="284"/>
              <w:jc w:val="both"/>
              <w:rPr>
                <w:rFonts w:ascii="Times New Roman" w:eastAsia="Times New Roman" w:hAnsi="Times New Roman"/>
                <w:sz w:val="24"/>
                <w:szCs w:val="24"/>
              </w:rPr>
            </w:pPr>
            <w:r w:rsidRPr="005D3E31">
              <w:rPr>
                <w:rFonts w:ascii="Times New Roman" w:eastAsia="Times New Roman" w:hAnsi="Times New Roman"/>
                <w:sz w:val="24"/>
                <w:szCs w:val="24"/>
              </w:rPr>
              <w:t xml:space="preserve">Saskaņā ar Imigrācijas likuma </w:t>
            </w:r>
            <w:r w:rsidRPr="005D3E31">
              <w:rPr>
                <w:rFonts w:ascii="Times New Roman" w:hAnsi="Times New Roman"/>
                <w:sz w:val="24"/>
                <w:szCs w:val="24"/>
              </w:rPr>
              <w:t xml:space="preserve">23.panta astotajā daļā noteikto ārzemnieku iemaksāto </w:t>
            </w:r>
            <w:r w:rsidRPr="005D3E31">
              <w:rPr>
                <w:rFonts w:ascii="Times New Roman" w:eastAsia="Times New Roman" w:hAnsi="Times New Roman"/>
                <w:sz w:val="24"/>
                <w:szCs w:val="24"/>
              </w:rPr>
              <w:t>līdzekļu izmantošanas mērķus nosaka gadskārtējā valsts budžeta likumā.</w:t>
            </w:r>
          </w:p>
          <w:p w14:paraId="03FFF72A" w14:textId="206164FF" w:rsidR="006E2E92" w:rsidRDefault="008E794D" w:rsidP="00856A49">
            <w:pPr>
              <w:pStyle w:val="ListParagraph"/>
              <w:numPr>
                <w:ilvl w:val="0"/>
                <w:numId w:val="31"/>
              </w:numPr>
              <w:tabs>
                <w:tab w:val="left" w:pos="399"/>
              </w:tabs>
              <w:ind w:left="397" w:hanging="284"/>
              <w:jc w:val="both"/>
              <w:rPr>
                <w:rFonts w:ascii="Times New Roman" w:eastAsia="Times New Roman" w:hAnsi="Times New Roman"/>
                <w:sz w:val="24"/>
                <w:szCs w:val="24"/>
              </w:rPr>
            </w:pPr>
            <w:r w:rsidRPr="005D3E31">
              <w:rPr>
                <w:rFonts w:ascii="Times New Roman" w:eastAsia="Times New Roman" w:hAnsi="Times New Roman"/>
                <w:sz w:val="24"/>
                <w:szCs w:val="24"/>
              </w:rPr>
              <w:t>201</w:t>
            </w:r>
            <w:r w:rsidR="007E0361" w:rsidRPr="005D3E31">
              <w:rPr>
                <w:rFonts w:ascii="Times New Roman" w:eastAsia="Times New Roman" w:hAnsi="Times New Roman"/>
                <w:sz w:val="24"/>
                <w:szCs w:val="24"/>
              </w:rPr>
              <w:t>5</w:t>
            </w:r>
            <w:r w:rsidRPr="005D3E31">
              <w:rPr>
                <w:rFonts w:ascii="Times New Roman" w:eastAsia="Times New Roman" w:hAnsi="Times New Roman"/>
                <w:sz w:val="24"/>
                <w:szCs w:val="24"/>
              </w:rPr>
              <w:t xml:space="preserve">.gadā </w:t>
            </w:r>
            <w:r w:rsidRPr="005D3E31">
              <w:rPr>
                <w:rFonts w:ascii="Times New Roman" w:hAnsi="Times New Roman"/>
                <w:sz w:val="24"/>
                <w:szCs w:val="24"/>
              </w:rPr>
              <w:t xml:space="preserve">ārzemnieku iemaksāto </w:t>
            </w:r>
            <w:r w:rsidRPr="005D3E31">
              <w:rPr>
                <w:rFonts w:ascii="Times New Roman" w:eastAsia="Times New Roman" w:hAnsi="Times New Roman"/>
                <w:sz w:val="24"/>
                <w:szCs w:val="24"/>
              </w:rPr>
              <w:t>līdzekļu izmantošanas mērķi ir noteikti l</w:t>
            </w:r>
            <w:r w:rsidR="00932F7D">
              <w:rPr>
                <w:rFonts w:ascii="Times New Roman" w:eastAsia="Times New Roman" w:hAnsi="Times New Roman"/>
                <w:sz w:val="24"/>
                <w:szCs w:val="24"/>
              </w:rPr>
              <w:t xml:space="preserve">ikuma </w:t>
            </w:r>
            <w:r w:rsidR="006A1BB6">
              <w:rPr>
                <w:rFonts w:ascii="Times New Roman" w:eastAsia="Times New Roman" w:hAnsi="Times New Roman"/>
                <w:sz w:val="24"/>
                <w:szCs w:val="24"/>
              </w:rPr>
              <w:t>“</w:t>
            </w:r>
            <w:r w:rsidR="006E2E92" w:rsidRPr="005D3E31">
              <w:rPr>
                <w:rFonts w:ascii="Times New Roman" w:eastAsia="Times New Roman" w:hAnsi="Times New Roman"/>
                <w:sz w:val="24"/>
                <w:szCs w:val="24"/>
              </w:rPr>
              <w:t>Par valst</w:t>
            </w:r>
            <w:r w:rsidR="007E0361" w:rsidRPr="005D3E31">
              <w:rPr>
                <w:rFonts w:ascii="Times New Roman" w:eastAsia="Times New Roman" w:hAnsi="Times New Roman"/>
                <w:sz w:val="24"/>
                <w:szCs w:val="24"/>
              </w:rPr>
              <w:t>s budžetu 2015</w:t>
            </w:r>
            <w:r w:rsidR="000E3829" w:rsidRPr="005D3E31">
              <w:rPr>
                <w:rFonts w:ascii="Times New Roman" w:eastAsia="Times New Roman" w:hAnsi="Times New Roman"/>
                <w:sz w:val="24"/>
                <w:szCs w:val="24"/>
              </w:rPr>
              <w:t>.gadam” 46</w:t>
            </w:r>
            <w:r w:rsidRPr="005D3E31">
              <w:rPr>
                <w:rFonts w:ascii="Times New Roman" w:eastAsia="Times New Roman" w:hAnsi="Times New Roman"/>
                <w:sz w:val="24"/>
                <w:szCs w:val="24"/>
              </w:rPr>
              <w:t>.pantā.</w:t>
            </w:r>
          </w:p>
          <w:p w14:paraId="594DEF24" w14:textId="19191340" w:rsidR="00336359" w:rsidRPr="00336359" w:rsidRDefault="00336359" w:rsidP="00856A49">
            <w:pPr>
              <w:pStyle w:val="ListParagraph"/>
              <w:numPr>
                <w:ilvl w:val="0"/>
                <w:numId w:val="31"/>
              </w:numPr>
              <w:tabs>
                <w:tab w:val="left" w:pos="399"/>
              </w:tabs>
              <w:ind w:left="397" w:hanging="284"/>
              <w:jc w:val="both"/>
              <w:rPr>
                <w:rFonts w:ascii="Times New Roman" w:eastAsia="Times New Roman" w:hAnsi="Times New Roman"/>
                <w:sz w:val="24"/>
                <w:szCs w:val="24"/>
              </w:rPr>
            </w:pPr>
            <w:r w:rsidRPr="00336359">
              <w:rPr>
                <w:rFonts w:ascii="Times New Roman" w:eastAsia="Times New Roman" w:hAnsi="Times New Roman"/>
                <w:sz w:val="24"/>
                <w:szCs w:val="24"/>
              </w:rPr>
              <w:t xml:space="preserve">Valsts pamatbudžeta programmas </w:t>
            </w:r>
            <w:r w:rsidR="006A1BB6">
              <w:rPr>
                <w:rFonts w:ascii="Times New Roman" w:eastAsia="Times New Roman" w:hAnsi="Times New Roman"/>
                <w:sz w:val="24"/>
                <w:szCs w:val="24"/>
              </w:rPr>
              <w:t>“</w:t>
            </w:r>
            <w:r>
              <w:rPr>
                <w:rFonts w:ascii="Times New Roman" w:eastAsia="Times New Roman" w:hAnsi="Times New Roman"/>
                <w:sz w:val="24"/>
                <w:szCs w:val="24"/>
              </w:rPr>
              <w:t>Ekonomikas attīstības programma”</w:t>
            </w:r>
            <w:r w:rsidRPr="00336359">
              <w:rPr>
                <w:rFonts w:ascii="Times New Roman" w:eastAsia="Times New Roman" w:hAnsi="Times New Roman"/>
                <w:sz w:val="24"/>
                <w:szCs w:val="24"/>
              </w:rPr>
              <w:t xml:space="preserve"> finanšu līdzekļu izmantošanas kārtība </w:t>
            </w:r>
            <w:r>
              <w:rPr>
                <w:rFonts w:ascii="Times New Roman" w:eastAsia="Times New Roman" w:hAnsi="Times New Roman"/>
                <w:sz w:val="24"/>
                <w:szCs w:val="24"/>
              </w:rPr>
              <w:t xml:space="preserve">noteikta </w:t>
            </w:r>
            <w:r w:rsidRPr="00336359">
              <w:rPr>
                <w:rFonts w:ascii="Times New Roman" w:eastAsia="Times New Roman" w:hAnsi="Times New Roman"/>
                <w:sz w:val="24"/>
                <w:szCs w:val="24"/>
              </w:rPr>
              <w:t>2015.gada 9.jū</w:t>
            </w:r>
            <w:r>
              <w:rPr>
                <w:rFonts w:ascii="Times New Roman" w:eastAsia="Times New Roman" w:hAnsi="Times New Roman"/>
                <w:sz w:val="24"/>
                <w:szCs w:val="24"/>
              </w:rPr>
              <w:t>nija Ministru kabineta noteikumos</w:t>
            </w:r>
            <w:r w:rsidRPr="00336359">
              <w:rPr>
                <w:rFonts w:ascii="Times New Roman" w:eastAsia="Times New Roman" w:hAnsi="Times New Roman"/>
                <w:sz w:val="24"/>
                <w:szCs w:val="24"/>
              </w:rPr>
              <w:t xml:space="preserve"> Nr.284 </w:t>
            </w:r>
            <w:r w:rsidR="006A1BB6">
              <w:rPr>
                <w:rFonts w:ascii="Times New Roman" w:eastAsia="Times New Roman" w:hAnsi="Times New Roman"/>
                <w:sz w:val="24"/>
                <w:szCs w:val="24"/>
              </w:rPr>
              <w:t>“</w:t>
            </w:r>
            <w:r w:rsidRPr="00336359">
              <w:rPr>
                <w:rFonts w:ascii="Times New Roman" w:eastAsia="Times New Roman" w:hAnsi="Times New Roman"/>
                <w:sz w:val="24"/>
                <w:szCs w:val="24"/>
              </w:rPr>
              <w:t>Valsts pamatbudžeta programmas “</w:t>
            </w:r>
            <w:r w:rsidR="005245C9">
              <w:rPr>
                <w:rFonts w:ascii="Times New Roman" w:eastAsia="Times New Roman" w:hAnsi="Times New Roman"/>
                <w:sz w:val="24"/>
                <w:szCs w:val="24"/>
              </w:rPr>
              <w:t>Ekonomikas attīstības programma”</w:t>
            </w:r>
            <w:r w:rsidRPr="00336359">
              <w:rPr>
                <w:rFonts w:ascii="Times New Roman" w:eastAsia="Times New Roman" w:hAnsi="Times New Roman"/>
                <w:sz w:val="24"/>
                <w:szCs w:val="24"/>
              </w:rPr>
              <w:t xml:space="preserve"> finanšu līdzekļu izmantošanas kārtība”</w:t>
            </w:r>
            <w:r>
              <w:rPr>
                <w:rFonts w:ascii="Times New Roman" w:eastAsia="Times New Roman" w:hAnsi="Times New Roman"/>
                <w:sz w:val="24"/>
                <w:szCs w:val="24"/>
              </w:rPr>
              <w:t>.</w:t>
            </w:r>
          </w:p>
          <w:p w14:paraId="20007DD5" w14:textId="36859EB2" w:rsidR="005D3E31" w:rsidRPr="005D3E31" w:rsidRDefault="000A5815" w:rsidP="00856A49">
            <w:pPr>
              <w:pStyle w:val="naislab"/>
              <w:numPr>
                <w:ilvl w:val="0"/>
                <w:numId w:val="31"/>
              </w:numPr>
              <w:tabs>
                <w:tab w:val="left" w:pos="399"/>
              </w:tabs>
              <w:spacing w:before="0" w:after="0"/>
              <w:ind w:left="397" w:hanging="284"/>
              <w:jc w:val="both"/>
              <w:outlineLvl w:val="0"/>
              <w:rPr>
                <w:rFonts w:eastAsia="Calibri"/>
              </w:rPr>
            </w:pPr>
            <w:r w:rsidRPr="005D3E31">
              <w:rPr>
                <w:rFonts w:eastAsia="Calibri"/>
              </w:rPr>
              <w:t>Ar</w:t>
            </w:r>
            <w:r w:rsidR="008E794D" w:rsidRPr="005D3E31">
              <w:rPr>
                <w:rFonts w:eastAsia="Calibri"/>
              </w:rPr>
              <w:t xml:space="preserve"> Ministru kabineta </w:t>
            </w:r>
            <w:r w:rsidRPr="005D3E31">
              <w:rPr>
                <w:rFonts w:eastAsia="Calibri"/>
              </w:rPr>
              <w:t xml:space="preserve">2013.gada 1.oktobra </w:t>
            </w:r>
            <w:r w:rsidR="008E794D" w:rsidRPr="005D3E31">
              <w:rPr>
                <w:rFonts w:eastAsia="Calibri"/>
              </w:rPr>
              <w:t xml:space="preserve">sēdes </w:t>
            </w:r>
            <w:proofErr w:type="spellStart"/>
            <w:r w:rsidR="00932F7D">
              <w:rPr>
                <w:rFonts w:eastAsia="Calibri"/>
              </w:rPr>
              <w:t>protokollēmumu</w:t>
            </w:r>
            <w:proofErr w:type="spellEnd"/>
            <w:r w:rsidR="00932F7D">
              <w:rPr>
                <w:rFonts w:eastAsia="Calibri"/>
              </w:rPr>
              <w:t xml:space="preserve"> </w:t>
            </w:r>
            <w:r w:rsidR="006A1BB6">
              <w:rPr>
                <w:rFonts w:eastAsia="Calibri"/>
              </w:rPr>
              <w:t>“</w:t>
            </w:r>
            <w:r w:rsidRPr="005D3E31">
              <w:rPr>
                <w:rFonts w:eastAsia="Calibri"/>
              </w:rPr>
              <w:t xml:space="preserve">Par demogrāfijas atbalsta pasākumiem 2014.gadā” (prot. Nr.51, 50.§) </w:t>
            </w:r>
            <w:r w:rsidR="00373909">
              <w:rPr>
                <w:rFonts w:eastAsia="Calibri"/>
              </w:rPr>
              <w:t xml:space="preserve">tika </w:t>
            </w:r>
            <w:r w:rsidRPr="005D3E31">
              <w:rPr>
                <w:rFonts w:eastAsia="Calibri"/>
              </w:rPr>
              <w:t>noteikts uzdevums Finanšu ministrijai sadarbībā ar Ekonomikas ministriju divu nedēļu laikā sagatavot informatīvo ziņojumu par atbalstu jaunajām ģimenēm pirmās iemaksas veikšanai par hipotekāro kredītu pirmā mājokļa iegādei, iekļaujot tajā arī detalizētu valsts atbalsta programmas projekta raksturojumu, kā arī priekšlikumu par programmas finansēšanas mehānismu, finansējuma avotiem un uzsākšanas laiku. Izpildo</w:t>
            </w:r>
            <w:r w:rsidR="00B62A2F">
              <w:rPr>
                <w:rFonts w:eastAsia="Calibri"/>
              </w:rPr>
              <w:t xml:space="preserve">t šo uzdevumu, tika sagatavoti </w:t>
            </w:r>
            <w:r w:rsidR="008E794D" w:rsidRPr="005D3E31">
              <w:rPr>
                <w:rFonts w:eastAsia="Calibri"/>
              </w:rPr>
              <w:t xml:space="preserve">un </w:t>
            </w:r>
            <w:r w:rsidRPr="005D3E31">
              <w:rPr>
                <w:rFonts w:eastAsia="Calibri"/>
              </w:rPr>
              <w:t>Minis</w:t>
            </w:r>
            <w:r w:rsidR="008E794D" w:rsidRPr="005D3E31">
              <w:rPr>
                <w:rFonts w:eastAsia="Calibri"/>
              </w:rPr>
              <w:t>tru kabineta 2014.gada 5.augustā apstiprināti</w:t>
            </w:r>
            <w:r w:rsidRPr="005D3E31">
              <w:rPr>
                <w:rFonts w:eastAsia="Calibri"/>
              </w:rPr>
              <w:t xml:space="preserve"> noteikumi Nr.443 </w:t>
            </w:r>
            <w:r w:rsidR="00932F7D">
              <w:rPr>
                <w:rFonts w:eastAsia="Calibri"/>
              </w:rPr>
              <w:t>“</w:t>
            </w:r>
            <w:r w:rsidRPr="005D3E31">
              <w:rPr>
                <w:rFonts w:eastAsia="Calibri"/>
              </w:rPr>
              <w:t>Noteikumi par valsts palīdzību dzīvojamās telpas iegādei vai būvniecībai”</w:t>
            </w:r>
            <w:r w:rsidR="00CF2154" w:rsidRPr="005D3E31">
              <w:rPr>
                <w:rFonts w:eastAsia="Calibri"/>
              </w:rPr>
              <w:t>,</w:t>
            </w:r>
            <w:r w:rsidRPr="005D3E31">
              <w:rPr>
                <w:rFonts w:eastAsia="Calibri"/>
              </w:rPr>
              <w:t xml:space="preserve"> kas paredz valsts palīdzības sniegšanu mājokļ</w:t>
            </w:r>
            <w:r w:rsidR="008E794D" w:rsidRPr="005D3E31">
              <w:rPr>
                <w:rFonts w:eastAsia="Calibri"/>
              </w:rPr>
              <w:t xml:space="preserve">a iegādei ģimenēm ar bērniem. </w:t>
            </w:r>
          </w:p>
          <w:p w14:paraId="6E2560AB" w14:textId="77777777" w:rsidR="000A5815" w:rsidRPr="005D3E31" w:rsidRDefault="000A5815" w:rsidP="00856A49">
            <w:pPr>
              <w:pStyle w:val="naislab"/>
              <w:numPr>
                <w:ilvl w:val="0"/>
                <w:numId w:val="31"/>
              </w:numPr>
              <w:tabs>
                <w:tab w:val="left" w:pos="399"/>
              </w:tabs>
              <w:spacing w:before="0" w:after="60"/>
              <w:ind w:left="399" w:hanging="284"/>
              <w:jc w:val="both"/>
              <w:outlineLvl w:val="0"/>
              <w:rPr>
                <w:rFonts w:eastAsia="Calibri"/>
              </w:rPr>
            </w:pPr>
            <w:r w:rsidRPr="00856A49">
              <w:rPr>
                <w:rFonts w:eastAsia="Calibri"/>
                <w:color w:val="000000"/>
              </w:rPr>
              <w:t>Kredītu garantiju pieejamības nodrošināšana pirmajam mājoklim un valsts atbalsta</w:t>
            </w:r>
            <w:r w:rsidRPr="005D3E31">
              <w:t xml:space="preserve"> programmas </w:t>
            </w:r>
            <w:r w:rsidR="008E794D" w:rsidRPr="005D3E31">
              <w:t>uzsākšana</w:t>
            </w:r>
            <w:r w:rsidRPr="005D3E31">
              <w:t xml:space="preserve"> ir arī viens no deklarācijā par Laimdotas Straujumas vadītā Ministru kabineta iecerēto darbību</w:t>
            </w:r>
            <w:r w:rsidRPr="005D3E31">
              <w:rPr>
                <w:rFonts w:eastAsia="Calibri"/>
              </w:rPr>
              <w:t xml:space="preserve"> plānotajiem </w:t>
            </w:r>
            <w:r w:rsidR="008E794D" w:rsidRPr="005D3E31">
              <w:rPr>
                <w:rFonts w:eastAsia="Calibri"/>
              </w:rPr>
              <w:t>pasākumiem</w:t>
            </w:r>
            <w:r w:rsidRPr="005D3E31">
              <w:rPr>
                <w:rFonts w:eastAsia="Calibri"/>
              </w:rPr>
              <w:t>.</w:t>
            </w:r>
          </w:p>
        </w:tc>
      </w:tr>
      <w:tr w:rsidR="00CE54E0" w:rsidRPr="00D84053" w14:paraId="03811A87"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7D4996A"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20E77EF"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DC013C8" w14:textId="77777777" w:rsidR="00C14FF9" w:rsidRPr="00C14FF9" w:rsidRDefault="00C14FF9" w:rsidP="00BA3582">
            <w:pPr>
              <w:spacing w:after="40" w:line="240" w:lineRule="auto"/>
              <w:ind w:firstLine="527"/>
              <w:jc w:val="both"/>
              <w:rPr>
                <w:rFonts w:ascii="Times New Roman" w:eastAsia="Times New Roman" w:hAnsi="Times New Roman"/>
                <w:sz w:val="24"/>
                <w:szCs w:val="24"/>
              </w:rPr>
            </w:pPr>
            <w:r w:rsidRPr="00C14FF9">
              <w:rPr>
                <w:rFonts w:ascii="Times New Roman" w:hAnsi="Times New Roman"/>
                <w:color w:val="000000" w:themeColor="text1"/>
                <w:sz w:val="24"/>
                <w:szCs w:val="24"/>
              </w:rPr>
              <w:t xml:space="preserve">2015.gada 1.jūnijā, pamatojoties uz noslēgto līgumu starp Latvijas Republikas Ekonomikas ministriju un akciju sabiedrību “Attīstības finanšu institūcija </w:t>
            </w:r>
            <w:proofErr w:type="spellStart"/>
            <w:r w:rsidRPr="00C14FF9">
              <w:rPr>
                <w:rFonts w:ascii="Times New Roman" w:hAnsi="Times New Roman"/>
                <w:color w:val="000000" w:themeColor="text1"/>
                <w:sz w:val="24"/>
                <w:szCs w:val="24"/>
              </w:rPr>
              <w:t>Altum</w:t>
            </w:r>
            <w:proofErr w:type="spellEnd"/>
            <w:r w:rsidRPr="00C14FF9">
              <w:rPr>
                <w:rFonts w:ascii="Times New Roman" w:hAnsi="Times New Roman"/>
                <w:color w:val="000000" w:themeColor="text1"/>
                <w:sz w:val="24"/>
                <w:szCs w:val="24"/>
              </w:rPr>
              <w:t xml:space="preserve">” (turpmāk – </w:t>
            </w:r>
            <w:proofErr w:type="spellStart"/>
            <w:r w:rsidRPr="00C14FF9">
              <w:rPr>
                <w:rFonts w:ascii="Times New Roman" w:hAnsi="Times New Roman"/>
                <w:color w:val="000000" w:themeColor="text1"/>
                <w:sz w:val="24"/>
                <w:szCs w:val="24"/>
              </w:rPr>
              <w:t>Altum</w:t>
            </w:r>
            <w:proofErr w:type="spellEnd"/>
            <w:r w:rsidRPr="00C14FF9">
              <w:rPr>
                <w:rFonts w:ascii="Times New Roman" w:hAnsi="Times New Roman"/>
                <w:color w:val="000000" w:themeColor="text1"/>
                <w:sz w:val="24"/>
                <w:szCs w:val="24"/>
              </w:rPr>
              <w:t xml:space="preserve">), </w:t>
            </w:r>
            <w:proofErr w:type="spellStart"/>
            <w:r w:rsidRPr="00C14FF9">
              <w:rPr>
                <w:rFonts w:ascii="Times New Roman" w:hAnsi="Times New Roman"/>
                <w:color w:val="000000" w:themeColor="text1"/>
                <w:sz w:val="24"/>
                <w:szCs w:val="24"/>
              </w:rPr>
              <w:t>Altum</w:t>
            </w:r>
            <w:proofErr w:type="spellEnd"/>
            <w:r w:rsidRPr="00C14FF9">
              <w:rPr>
                <w:rFonts w:ascii="Times New Roman" w:hAnsi="Times New Roman"/>
                <w:color w:val="000000" w:themeColor="text1"/>
                <w:sz w:val="24"/>
                <w:szCs w:val="24"/>
              </w:rPr>
              <w:t xml:space="preserve"> tika pārskaitīta summa </w:t>
            </w:r>
            <w:r w:rsidRPr="00C14FF9">
              <w:rPr>
                <w:rFonts w:ascii="Times New Roman" w:eastAsia="Times New Roman" w:hAnsi="Times New Roman"/>
                <w:sz w:val="24"/>
                <w:szCs w:val="24"/>
              </w:rPr>
              <w:t>635 295 </w:t>
            </w:r>
            <w:proofErr w:type="spellStart"/>
            <w:r w:rsidRPr="00C14FF9">
              <w:rPr>
                <w:rFonts w:ascii="Times New Roman" w:eastAsia="Times New Roman" w:hAnsi="Times New Roman"/>
                <w:i/>
                <w:sz w:val="24"/>
                <w:szCs w:val="24"/>
              </w:rPr>
              <w:t>euro</w:t>
            </w:r>
            <w:proofErr w:type="spellEnd"/>
            <w:r w:rsidRPr="00C14FF9">
              <w:rPr>
                <w:rFonts w:ascii="Times New Roman" w:eastAsia="Times New Roman" w:hAnsi="Times New Roman"/>
                <w:i/>
                <w:sz w:val="24"/>
                <w:szCs w:val="24"/>
              </w:rPr>
              <w:t xml:space="preserve"> </w:t>
            </w:r>
            <w:r w:rsidRPr="00C14FF9">
              <w:rPr>
                <w:rFonts w:ascii="Times New Roman" w:eastAsia="Times New Roman" w:hAnsi="Times New Roman"/>
                <w:sz w:val="24"/>
                <w:szCs w:val="24"/>
              </w:rPr>
              <w:t xml:space="preserve">apmērā. Minētā summa tika pārskaitīta, ņemot vērā </w:t>
            </w:r>
            <w:r w:rsidRPr="00C14FF9">
              <w:rPr>
                <w:rFonts w:ascii="Times New Roman" w:hAnsi="Times New Roman"/>
                <w:sz w:val="24"/>
                <w:szCs w:val="24"/>
              </w:rPr>
              <w:t xml:space="preserve">likuma </w:t>
            </w:r>
            <w:r w:rsidRPr="00C14FF9">
              <w:rPr>
                <w:rFonts w:ascii="Times New Roman" w:hAnsi="Times New Roman"/>
                <w:color w:val="000000" w:themeColor="text1"/>
                <w:sz w:val="24"/>
                <w:szCs w:val="24"/>
              </w:rPr>
              <w:t>“</w:t>
            </w:r>
            <w:r w:rsidRPr="00C14FF9">
              <w:rPr>
                <w:rFonts w:ascii="Times New Roman" w:hAnsi="Times New Roman"/>
                <w:sz w:val="24"/>
                <w:szCs w:val="24"/>
              </w:rPr>
              <w:t xml:space="preserve">Par valsts budžetu 2015.gadam” 46.pantu, kurš paredz, ka Ekonomikas ministrijas budžeta programmā 33.00.00 “Ekonomikas attīstības programma” ieskaitītie līdzekļi ir izmantojami </w:t>
            </w:r>
            <w:proofErr w:type="spellStart"/>
            <w:r w:rsidRPr="00C14FF9">
              <w:rPr>
                <w:rFonts w:ascii="Times New Roman" w:hAnsi="Times New Roman"/>
                <w:sz w:val="24"/>
                <w:szCs w:val="24"/>
              </w:rPr>
              <w:t>Reemigrācijas</w:t>
            </w:r>
            <w:proofErr w:type="spellEnd"/>
            <w:r w:rsidRPr="00C14FF9">
              <w:rPr>
                <w:rFonts w:ascii="Times New Roman" w:hAnsi="Times New Roman"/>
                <w:sz w:val="24"/>
                <w:szCs w:val="24"/>
              </w:rPr>
              <w:t xml:space="preserve"> atbalsta pasākumu plāna un </w:t>
            </w:r>
            <w:r w:rsidRPr="00C14FF9">
              <w:rPr>
                <w:rFonts w:ascii="Times New Roman" w:hAnsi="Times New Roman"/>
                <w:sz w:val="24"/>
                <w:szCs w:val="24"/>
              </w:rPr>
              <w:lastRenderedPageBreak/>
              <w:t xml:space="preserve">Pirmā mājokļa programmas finansēšanai, kā arī citiem darba vietu radīšanas un ģimeņu atbalsta pasākumiem un sistēmas administrēšanas papildu izmaksu segšanai. Pamatojoties uz iepriekš minēto, ar </w:t>
            </w:r>
            <w:r w:rsidRPr="00C14FF9">
              <w:rPr>
                <w:rFonts w:ascii="Times New Roman" w:eastAsia="Times New Roman" w:hAnsi="Times New Roman"/>
                <w:sz w:val="24"/>
                <w:szCs w:val="24"/>
              </w:rPr>
              <w:t>2015.gada 2.februāra Ministru kabineta rīkojumu Nr.54 „Par Imigrācijas likuma 23.panta pirmās daļas 28., 29., 30. un 31.punktā paredzēto nosacījumu nodrošināšanai nepieciešamajiem pasākumiem un finansējumu 2015.gadā” tika nolemts pirmā mājokļa galvojumu programmas īstenošanai no Ekonomikas ministrijas valsts budžeta apakšprogrammas 33.00.00 “Ekonomikas attīstības programma” novirzīt 635 295 </w:t>
            </w:r>
            <w:proofErr w:type="spellStart"/>
            <w:r w:rsidRPr="00C14FF9">
              <w:rPr>
                <w:rFonts w:ascii="Times New Roman" w:eastAsia="Times New Roman" w:hAnsi="Times New Roman"/>
                <w:i/>
                <w:sz w:val="24"/>
                <w:szCs w:val="24"/>
              </w:rPr>
              <w:t>euro</w:t>
            </w:r>
            <w:proofErr w:type="spellEnd"/>
            <w:r w:rsidRPr="00C14FF9">
              <w:rPr>
                <w:rFonts w:ascii="Times New Roman" w:eastAsia="Times New Roman" w:hAnsi="Times New Roman"/>
                <w:sz w:val="24"/>
                <w:szCs w:val="24"/>
              </w:rPr>
              <w:t xml:space="preserve">. </w:t>
            </w:r>
            <w:r w:rsidRPr="00C14FF9">
              <w:rPr>
                <w:rFonts w:ascii="Times New Roman" w:hAnsi="Times New Roman"/>
                <w:color w:val="000000" w:themeColor="text1"/>
                <w:sz w:val="24"/>
                <w:szCs w:val="24"/>
              </w:rPr>
              <w:t xml:space="preserve">Minētie līdzekļi tika ieskaitīti </w:t>
            </w:r>
            <w:proofErr w:type="spellStart"/>
            <w:r w:rsidRPr="00C14FF9">
              <w:rPr>
                <w:rFonts w:ascii="Times New Roman" w:hAnsi="Times New Roman"/>
                <w:color w:val="000000" w:themeColor="text1"/>
                <w:sz w:val="24"/>
                <w:szCs w:val="24"/>
              </w:rPr>
              <w:t>Altum</w:t>
            </w:r>
            <w:proofErr w:type="spellEnd"/>
            <w:r w:rsidRPr="00C14FF9">
              <w:rPr>
                <w:rFonts w:ascii="Times New Roman" w:hAnsi="Times New Roman"/>
                <w:color w:val="000000" w:themeColor="text1"/>
                <w:sz w:val="24"/>
                <w:szCs w:val="24"/>
              </w:rPr>
              <w:t xml:space="preserve"> rezerves kapitālā un tika izmantoti galvojumu izsniegšanai saskaņā ar </w:t>
            </w:r>
            <w:r w:rsidRPr="00C14FF9">
              <w:rPr>
                <w:rFonts w:ascii="Times New Roman" w:hAnsi="Times New Roman"/>
                <w:sz w:val="24"/>
                <w:szCs w:val="24"/>
              </w:rPr>
              <w:t xml:space="preserve">2014.gada 5.augusta noteikumiem Nr.443 “Noteikumi par valsts palīdzību dzīvojamās telpas iegādei vai būvniecībai”. </w:t>
            </w:r>
          </w:p>
          <w:p w14:paraId="0CC3AA5D" w14:textId="77777777" w:rsidR="00C14FF9" w:rsidRPr="00C14FF9" w:rsidRDefault="00C14FF9" w:rsidP="00BA3582">
            <w:pPr>
              <w:spacing w:after="40" w:line="240" w:lineRule="auto"/>
              <w:ind w:firstLine="527"/>
              <w:jc w:val="both"/>
              <w:rPr>
                <w:rFonts w:ascii="Times New Roman" w:hAnsi="Times New Roman"/>
                <w:sz w:val="24"/>
                <w:szCs w:val="24"/>
              </w:rPr>
            </w:pPr>
            <w:r w:rsidRPr="00C14FF9">
              <w:rPr>
                <w:rFonts w:ascii="Times New Roman" w:hAnsi="Times New Roman"/>
                <w:color w:val="000000"/>
                <w:sz w:val="24"/>
                <w:szCs w:val="24"/>
              </w:rPr>
              <w:t xml:space="preserve">Pamatojoties uz Ministru kabineta 2015.gada 8.oktobra rīkojumu Nr.617 “Par pamatbudžeta programmas “Ekonomikas attīstības programma” finanšu līdzekļu izmantošanu” un 2015.gada 9.oktobrī noslēgto līgumu starp Ekonomikas ministriju un </w:t>
            </w:r>
            <w:proofErr w:type="spellStart"/>
            <w:r w:rsidRPr="00C14FF9">
              <w:rPr>
                <w:rFonts w:ascii="Times New Roman" w:hAnsi="Times New Roman"/>
                <w:color w:val="000000"/>
                <w:sz w:val="24"/>
                <w:szCs w:val="24"/>
              </w:rPr>
              <w:t>Altum</w:t>
            </w:r>
            <w:proofErr w:type="spellEnd"/>
            <w:r w:rsidRPr="00C14FF9">
              <w:rPr>
                <w:rFonts w:ascii="Times New Roman" w:hAnsi="Times New Roman"/>
                <w:color w:val="000000"/>
                <w:sz w:val="24"/>
                <w:szCs w:val="24"/>
              </w:rPr>
              <w:t>, mājokļa programmas turpmākai īstenošanai tika novirzīts papildus finansējumus – 1 000 </w:t>
            </w:r>
            <w:r w:rsidRPr="00C14FF9">
              <w:rPr>
                <w:rFonts w:ascii="Times New Roman" w:hAnsi="Times New Roman"/>
                <w:sz w:val="24"/>
                <w:szCs w:val="24"/>
              </w:rPr>
              <w:t>000</w:t>
            </w:r>
            <w:r w:rsidRPr="00856A49">
              <w:t> </w:t>
            </w:r>
            <w:proofErr w:type="spellStart"/>
            <w:r w:rsidRPr="00C14FF9">
              <w:rPr>
                <w:rFonts w:ascii="Times New Roman" w:hAnsi="Times New Roman"/>
                <w:i/>
                <w:sz w:val="24"/>
                <w:szCs w:val="24"/>
              </w:rPr>
              <w:t>euro</w:t>
            </w:r>
            <w:proofErr w:type="spellEnd"/>
            <w:r w:rsidRPr="00856A49">
              <w:t> </w:t>
            </w:r>
            <w:r w:rsidRPr="00C14FF9">
              <w:rPr>
                <w:rFonts w:ascii="Times New Roman" w:hAnsi="Times New Roman"/>
                <w:sz w:val="24"/>
                <w:szCs w:val="24"/>
              </w:rPr>
              <w:t xml:space="preserve">apmērā, programmas kopējam finansējumam sasniedzot 1 967 973,1 </w:t>
            </w:r>
            <w:proofErr w:type="spellStart"/>
            <w:r w:rsidRPr="00C14FF9">
              <w:rPr>
                <w:rFonts w:ascii="Times New Roman" w:hAnsi="Times New Roman"/>
                <w:i/>
                <w:sz w:val="24"/>
                <w:szCs w:val="24"/>
              </w:rPr>
              <w:t>euro</w:t>
            </w:r>
            <w:proofErr w:type="spellEnd"/>
            <w:r w:rsidRPr="00C14FF9">
              <w:rPr>
                <w:rFonts w:ascii="Times New Roman" w:hAnsi="Times New Roman"/>
                <w:sz w:val="24"/>
                <w:szCs w:val="24"/>
              </w:rPr>
              <w:t xml:space="preserve">. Programmas multiplikators 4 dod iespēju piešķirt mājokļu galvojumus par kopējo summu 7 871 894,84 </w:t>
            </w:r>
            <w:proofErr w:type="spellStart"/>
            <w:r w:rsidRPr="00C14FF9">
              <w:rPr>
                <w:rFonts w:ascii="Times New Roman" w:hAnsi="Times New Roman"/>
                <w:i/>
                <w:sz w:val="24"/>
                <w:szCs w:val="24"/>
              </w:rPr>
              <w:t>euro</w:t>
            </w:r>
            <w:proofErr w:type="spellEnd"/>
            <w:r w:rsidRPr="00C14FF9">
              <w:rPr>
                <w:rFonts w:ascii="Times New Roman" w:hAnsi="Times New Roman"/>
                <w:sz w:val="24"/>
                <w:szCs w:val="24"/>
              </w:rPr>
              <w:t>.</w:t>
            </w:r>
          </w:p>
          <w:p w14:paraId="496B68EF" w14:textId="77777777" w:rsidR="00C14FF9" w:rsidRPr="00C14FF9" w:rsidRDefault="00C14FF9" w:rsidP="00BA3582">
            <w:pPr>
              <w:spacing w:after="40" w:line="240" w:lineRule="auto"/>
              <w:ind w:firstLine="527"/>
              <w:jc w:val="both"/>
              <w:rPr>
                <w:rFonts w:ascii="Times New Roman" w:hAnsi="Times New Roman"/>
                <w:sz w:val="24"/>
                <w:szCs w:val="24"/>
              </w:rPr>
            </w:pPr>
            <w:r w:rsidRPr="00C14FF9">
              <w:rPr>
                <w:rFonts w:ascii="Times New Roman" w:hAnsi="Times New Roman"/>
                <w:sz w:val="24"/>
                <w:szCs w:val="24"/>
              </w:rPr>
              <w:t>Kopš pavasara mājokļu galvojumu piešķiršanā vērojama strauja izaugsme, un ar katru nākamo mēnesi piešķirto galvojumu apjoms ir ievērojami pieaudzis. Tā piemēram, šā gada jūnijā tika piešķirti 119 galvojumi par kopējo summu 680 tūkst. </w:t>
            </w:r>
            <w:proofErr w:type="spellStart"/>
            <w:r w:rsidRPr="00C14FF9">
              <w:rPr>
                <w:rFonts w:ascii="Times New Roman" w:hAnsi="Times New Roman"/>
                <w:i/>
                <w:sz w:val="24"/>
                <w:szCs w:val="24"/>
              </w:rPr>
              <w:t>euro</w:t>
            </w:r>
            <w:proofErr w:type="spellEnd"/>
            <w:r w:rsidRPr="00C14FF9">
              <w:rPr>
                <w:rFonts w:ascii="Times New Roman" w:hAnsi="Times New Roman"/>
                <w:sz w:val="24"/>
                <w:szCs w:val="24"/>
              </w:rPr>
              <w:t>, savukārt šā gada jūlijā – 136 galvojumi par 929 tūkst. </w:t>
            </w:r>
            <w:proofErr w:type="spellStart"/>
            <w:r w:rsidRPr="00C14FF9">
              <w:rPr>
                <w:rFonts w:ascii="Times New Roman" w:hAnsi="Times New Roman"/>
                <w:i/>
                <w:sz w:val="24"/>
                <w:szCs w:val="24"/>
              </w:rPr>
              <w:t>euro</w:t>
            </w:r>
            <w:proofErr w:type="spellEnd"/>
            <w:r w:rsidRPr="00C14FF9">
              <w:rPr>
                <w:rFonts w:ascii="Times New Roman" w:hAnsi="Times New Roman"/>
                <w:sz w:val="24"/>
                <w:szCs w:val="24"/>
              </w:rPr>
              <w:t xml:space="preserve">. Kopš atbalsta programmas uzsākšanas līdz 2015.gada 4.novembrim programmas ietvaros ģimenēm ar bērniem ir piešķirti 948 mājokļu galvojumi par kopējo summu 5 847 455 </w:t>
            </w:r>
            <w:proofErr w:type="spellStart"/>
            <w:r w:rsidRPr="00C14FF9">
              <w:rPr>
                <w:rFonts w:ascii="Times New Roman" w:hAnsi="Times New Roman"/>
                <w:i/>
                <w:sz w:val="24"/>
                <w:szCs w:val="24"/>
              </w:rPr>
              <w:t>euro</w:t>
            </w:r>
            <w:proofErr w:type="spellEnd"/>
            <w:r w:rsidRPr="00C14FF9">
              <w:rPr>
                <w:rFonts w:ascii="Times New Roman" w:hAnsi="Times New Roman"/>
                <w:sz w:val="24"/>
                <w:szCs w:val="24"/>
              </w:rPr>
              <w:t xml:space="preserve">. Līdz ar to vēl iespējams piešķirt galvojumus 2 024 439,84 </w:t>
            </w:r>
            <w:proofErr w:type="spellStart"/>
            <w:r w:rsidRPr="00C14FF9">
              <w:rPr>
                <w:rFonts w:ascii="Times New Roman" w:hAnsi="Times New Roman"/>
                <w:i/>
                <w:sz w:val="24"/>
                <w:szCs w:val="24"/>
              </w:rPr>
              <w:t>euro</w:t>
            </w:r>
            <w:proofErr w:type="spellEnd"/>
            <w:r w:rsidRPr="00C14FF9">
              <w:rPr>
                <w:rFonts w:ascii="Times New Roman" w:hAnsi="Times New Roman"/>
                <w:sz w:val="24"/>
                <w:szCs w:val="24"/>
              </w:rPr>
              <w:t xml:space="preserve"> apmērā, atbalstot vēl aptuveni 330 ģimenes. Prognozējams, ka līdz šim Pirmā mājokļa atbalsta programmas īstenošanai pieejamais finansējums 1,968 milj. </w:t>
            </w:r>
            <w:proofErr w:type="spellStart"/>
            <w:r w:rsidRPr="00C14FF9">
              <w:rPr>
                <w:rFonts w:ascii="Times New Roman" w:hAnsi="Times New Roman"/>
                <w:i/>
                <w:sz w:val="24"/>
                <w:szCs w:val="24"/>
              </w:rPr>
              <w:t>euro</w:t>
            </w:r>
            <w:proofErr w:type="spellEnd"/>
            <w:r w:rsidRPr="00C14FF9">
              <w:rPr>
                <w:rFonts w:ascii="Times New Roman" w:hAnsi="Times New Roman"/>
                <w:sz w:val="24"/>
                <w:szCs w:val="24"/>
              </w:rPr>
              <w:t xml:space="preserve"> apmērā tiks pilnībā apgūts līdz 2015.gada beigām. Lai nodrošinātu Pirmā mājokļa atbalsta programmu, tās īstenošanai līdz 2016.gada martam ir nepieciešams papildus finansējums 700 000 </w:t>
            </w:r>
            <w:proofErr w:type="spellStart"/>
            <w:r w:rsidRPr="00C14FF9">
              <w:rPr>
                <w:rFonts w:ascii="Times New Roman" w:hAnsi="Times New Roman"/>
                <w:i/>
                <w:sz w:val="24"/>
                <w:szCs w:val="24"/>
              </w:rPr>
              <w:t>euro</w:t>
            </w:r>
            <w:proofErr w:type="spellEnd"/>
            <w:r w:rsidRPr="00C14FF9">
              <w:rPr>
                <w:rFonts w:ascii="Times New Roman" w:hAnsi="Times New Roman"/>
                <w:sz w:val="24"/>
                <w:szCs w:val="24"/>
              </w:rPr>
              <w:t xml:space="preserve"> apmērā.</w:t>
            </w:r>
          </w:p>
          <w:p w14:paraId="04C0BC38" w14:textId="21B4AF86" w:rsidR="00536511" w:rsidRDefault="00EF7DE2" w:rsidP="00BA3582">
            <w:pPr>
              <w:tabs>
                <w:tab w:val="left" w:pos="825"/>
              </w:tabs>
              <w:spacing w:after="40" w:line="240" w:lineRule="auto"/>
              <w:ind w:firstLine="5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2014.gada 1.septembrī stājas spēkā g</w:t>
            </w:r>
            <w:r w:rsidR="00536511">
              <w:rPr>
                <w:rFonts w:ascii="Times New Roman" w:eastAsia="Times New Roman" w:hAnsi="Times New Roman"/>
                <w:sz w:val="24"/>
                <w:szCs w:val="24"/>
                <w:lang w:eastAsia="lv-LV"/>
              </w:rPr>
              <w:t>rozījumi Imigrācijas likumā</w:t>
            </w:r>
            <w:r>
              <w:rPr>
                <w:rFonts w:ascii="Times New Roman" w:eastAsia="Times New Roman" w:hAnsi="Times New Roman"/>
                <w:sz w:val="24"/>
                <w:szCs w:val="24"/>
                <w:lang w:eastAsia="lv-LV"/>
              </w:rPr>
              <w:t xml:space="preserve"> nosakot</w:t>
            </w:r>
            <w:r w:rsidR="0053651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ka ieņēmumi no </w:t>
            </w:r>
            <w:proofErr w:type="spellStart"/>
            <w:r>
              <w:rPr>
                <w:rFonts w:ascii="Times New Roman" w:eastAsia="Times New Roman" w:hAnsi="Times New Roman"/>
                <w:sz w:val="24"/>
                <w:szCs w:val="24"/>
                <w:lang w:eastAsia="lv-LV"/>
              </w:rPr>
              <w:t>termiņuzturēšanās</w:t>
            </w:r>
            <w:proofErr w:type="spellEnd"/>
            <w:r>
              <w:rPr>
                <w:rFonts w:ascii="Times New Roman" w:eastAsia="Times New Roman" w:hAnsi="Times New Roman"/>
                <w:sz w:val="24"/>
                <w:szCs w:val="24"/>
                <w:lang w:eastAsia="lv-LV"/>
              </w:rPr>
              <w:t xml:space="preserve"> atļaujām saistībā ar ieguldījumiem nekustamajā īpašumā, kredītiestāžu subordinētajā kapitālā vai iegādājoties valsts bezprocentu vērtspapīrus tiek ieskaiti </w:t>
            </w:r>
            <w:r>
              <w:rPr>
                <w:rFonts w:ascii="Times New Roman" w:eastAsia="Times New Roman" w:hAnsi="Times New Roman"/>
                <w:sz w:val="24"/>
                <w:szCs w:val="24"/>
                <w:lang w:eastAsia="lv-LV"/>
              </w:rPr>
              <w:lastRenderedPageBreak/>
              <w:t>valsts pamatbudžeta programmai</w:t>
            </w:r>
            <w:r w:rsidR="00932F7D">
              <w:rPr>
                <w:rFonts w:ascii="Times New Roman" w:eastAsia="Times New Roman" w:hAnsi="Times New Roman"/>
                <w:sz w:val="24"/>
                <w:szCs w:val="24"/>
                <w:lang w:eastAsia="lv-LV"/>
              </w:rPr>
              <w:t xml:space="preserve"> </w:t>
            </w:r>
            <w:r w:rsidR="00E17FDF">
              <w:rPr>
                <w:rFonts w:ascii="Times New Roman" w:eastAsia="Times New Roman" w:hAnsi="Times New Roman"/>
                <w:sz w:val="24"/>
                <w:szCs w:val="24"/>
                <w:lang w:eastAsia="lv-LV"/>
              </w:rPr>
              <w:t>“</w:t>
            </w:r>
            <w:r w:rsidRPr="00EF7DE2">
              <w:rPr>
                <w:rFonts w:ascii="Times New Roman" w:eastAsia="Times New Roman" w:hAnsi="Times New Roman"/>
                <w:sz w:val="24"/>
                <w:szCs w:val="24"/>
                <w:lang w:eastAsia="lv-LV"/>
              </w:rPr>
              <w:t>E</w:t>
            </w:r>
            <w:r>
              <w:rPr>
                <w:rFonts w:ascii="Times New Roman" w:eastAsia="Times New Roman" w:hAnsi="Times New Roman"/>
                <w:sz w:val="24"/>
                <w:szCs w:val="24"/>
                <w:lang w:eastAsia="lv-LV"/>
              </w:rPr>
              <w:t>konomikas attīstības programma</w:t>
            </w:r>
            <w:r w:rsidR="00932F7D">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71017307" w14:textId="1D303A83" w:rsidR="00536511" w:rsidRPr="00F94CF8" w:rsidRDefault="00EF7DE2" w:rsidP="00BA3582">
            <w:pPr>
              <w:tabs>
                <w:tab w:val="left" w:pos="825"/>
              </w:tabs>
              <w:spacing w:after="40" w:line="240" w:lineRule="auto"/>
              <w:ind w:firstLine="527"/>
              <w:jc w:val="both"/>
              <w:rPr>
                <w:rFonts w:ascii="Times New Roman" w:eastAsia="Times New Roman" w:hAnsi="Times New Roman"/>
                <w:sz w:val="24"/>
                <w:szCs w:val="24"/>
                <w:lang w:eastAsia="lv-LV"/>
              </w:rPr>
            </w:pPr>
            <w:r w:rsidRPr="00EF7DE2">
              <w:rPr>
                <w:rFonts w:ascii="Times New Roman" w:eastAsia="Times New Roman" w:hAnsi="Times New Roman"/>
                <w:sz w:val="24"/>
                <w:szCs w:val="24"/>
                <w:lang w:eastAsia="lv-LV"/>
              </w:rPr>
              <w:t xml:space="preserve">Saskaņā ar </w:t>
            </w:r>
            <w:r w:rsidR="00C613CB">
              <w:rPr>
                <w:rFonts w:ascii="Times New Roman" w:eastAsia="Times New Roman" w:hAnsi="Times New Roman"/>
                <w:sz w:val="24"/>
                <w:szCs w:val="24"/>
                <w:lang w:eastAsia="lv-LV"/>
              </w:rPr>
              <w:t xml:space="preserve">2010.gada 21.jūnija </w:t>
            </w:r>
            <w:r w:rsidRPr="00EF7DE2">
              <w:rPr>
                <w:rFonts w:ascii="Times New Roman" w:eastAsia="Times New Roman" w:hAnsi="Times New Roman"/>
                <w:sz w:val="24"/>
                <w:szCs w:val="24"/>
                <w:lang w:eastAsia="lv-LV"/>
              </w:rPr>
              <w:t>Mini</w:t>
            </w:r>
            <w:r w:rsidR="00932F7D">
              <w:rPr>
                <w:rFonts w:ascii="Times New Roman" w:eastAsia="Times New Roman" w:hAnsi="Times New Roman"/>
                <w:sz w:val="24"/>
                <w:szCs w:val="24"/>
                <w:lang w:eastAsia="lv-LV"/>
              </w:rPr>
              <w:t xml:space="preserve">stru kabineta noteikumu Nr.564 </w:t>
            </w:r>
            <w:r w:rsidR="00E17FDF">
              <w:rPr>
                <w:rFonts w:ascii="Times New Roman" w:eastAsia="Times New Roman" w:hAnsi="Times New Roman"/>
                <w:sz w:val="24"/>
                <w:szCs w:val="24"/>
                <w:lang w:eastAsia="lv-LV"/>
              </w:rPr>
              <w:t>“</w:t>
            </w:r>
            <w:r w:rsidRPr="00EF7DE2">
              <w:rPr>
                <w:rFonts w:ascii="Times New Roman" w:eastAsia="Times New Roman" w:hAnsi="Times New Roman"/>
                <w:sz w:val="24"/>
                <w:szCs w:val="24"/>
                <w:lang w:eastAsia="lv-LV"/>
              </w:rPr>
              <w:t>Uzturēšanās atļa</w:t>
            </w:r>
            <w:r w:rsidR="00731E1C">
              <w:rPr>
                <w:rFonts w:ascii="Times New Roman" w:eastAsia="Times New Roman" w:hAnsi="Times New Roman"/>
                <w:sz w:val="24"/>
                <w:szCs w:val="24"/>
                <w:lang w:eastAsia="lv-LV"/>
              </w:rPr>
              <w:t xml:space="preserve">uju noteikumi” </w:t>
            </w:r>
            <w:r w:rsidR="00C613CB" w:rsidRPr="00C613CB">
              <w:rPr>
                <w:rFonts w:ascii="Times New Roman" w:eastAsia="Times New Roman" w:hAnsi="Times New Roman"/>
                <w:sz w:val="24"/>
                <w:szCs w:val="24"/>
                <w:lang w:eastAsia="lv-LV"/>
              </w:rPr>
              <w:t>73.</w:t>
            </w:r>
            <w:r w:rsidR="00C613CB" w:rsidRPr="00C613CB">
              <w:rPr>
                <w:rFonts w:ascii="Times New Roman" w:eastAsia="Times New Roman" w:hAnsi="Times New Roman"/>
                <w:sz w:val="24"/>
                <w:szCs w:val="24"/>
                <w:vertAlign w:val="superscript"/>
                <w:lang w:eastAsia="lv-LV"/>
              </w:rPr>
              <w:t xml:space="preserve">2 </w:t>
            </w:r>
            <w:r w:rsidR="00C613CB">
              <w:rPr>
                <w:rFonts w:ascii="Times New Roman" w:eastAsia="Times New Roman" w:hAnsi="Times New Roman"/>
                <w:sz w:val="24"/>
                <w:szCs w:val="24"/>
                <w:lang w:eastAsia="lv-LV"/>
              </w:rPr>
              <w:t>punktu</w:t>
            </w:r>
            <w:r w:rsidRPr="00EF7DE2">
              <w:rPr>
                <w:rFonts w:ascii="Times New Roman" w:eastAsia="Times New Roman" w:hAnsi="Times New Roman"/>
                <w:sz w:val="24"/>
                <w:szCs w:val="24"/>
                <w:lang w:eastAsia="lv-LV"/>
              </w:rPr>
              <w:t xml:space="preserve"> maksājumu atmaksā ārzemniekam pēc viņa pieprasījuma, ja pieprasījums iesniegts ne vēlāk kā četru mēnešu laikā pēc lēmuma par </w:t>
            </w:r>
            <w:proofErr w:type="spellStart"/>
            <w:r w:rsidRPr="00EF7DE2">
              <w:rPr>
                <w:rFonts w:ascii="Times New Roman" w:eastAsia="Times New Roman" w:hAnsi="Times New Roman"/>
                <w:sz w:val="24"/>
                <w:szCs w:val="24"/>
                <w:lang w:eastAsia="lv-LV"/>
              </w:rPr>
              <w:t>termiņuzturēšanās</w:t>
            </w:r>
            <w:proofErr w:type="spellEnd"/>
            <w:r w:rsidRPr="00EF7DE2">
              <w:rPr>
                <w:rFonts w:ascii="Times New Roman" w:eastAsia="Times New Roman" w:hAnsi="Times New Roman"/>
                <w:sz w:val="24"/>
                <w:szCs w:val="24"/>
                <w:lang w:eastAsia="lv-LV"/>
              </w:rPr>
              <w:t xml:space="preserve"> atļaujas piešķiršanu spēkā stāšanās, un ārzemnieks šajā laika periodā nav </w:t>
            </w:r>
            <w:r w:rsidRPr="00F94CF8">
              <w:rPr>
                <w:rFonts w:ascii="Times New Roman" w:eastAsia="Times New Roman" w:hAnsi="Times New Roman"/>
                <w:sz w:val="24"/>
                <w:szCs w:val="24"/>
                <w:lang w:eastAsia="lv-LV"/>
              </w:rPr>
              <w:t xml:space="preserve">saņēmis </w:t>
            </w:r>
            <w:proofErr w:type="spellStart"/>
            <w:r w:rsidRPr="00F94CF8">
              <w:rPr>
                <w:rFonts w:ascii="Times New Roman" w:eastAsia="Times New Roman" w:hAnsi="Times New Roman"/>
                <w:sz w:val="24"/>
                <w:szCs w:val="24"/>
                <w:lang w:eastAsia="lv-LV"/>
              </w:rPr>
              <w:t>termiņuzturēšanās</w:t>
            </w:r>
            <w:proofErr w:type="spellEnd"/>
            <w:r w:rsidRPr="00F94CF8">
              <w:rPr>
                <w:rFonts w:ascii="Times New Roman" w:eastAsia="Times New Roman" w:hAnsi="Times New Roman"/>
                <w:sz w:val="24"/>
                <w:szCs w:val="24"/>
                <w:lang w:eastAsia="lv-LV"/>
              </w:rPr>
              <w:t xml:space="preserve"> atļauju.</w:t>
            </w:r>
          </w:p>
          <w:p w14:paraId="4C2841B3" w14:textId="04679D3A" w:rsidR="00400424" w:rsidRPr="00A04A88" w:rsidRDefault="00400424" w:rsidP="00BA3582">
            <w:pPr>
              <w:spacing w:after="40" w:line="240" w:lineRule="auto"/>
              <w:ind w:firstLine="527"/>
              <w:jc w:val="both"/>
              <w:rPr>
                <w:rFonts w:ascii="Times New Roman" w:eastAsia="Times New Roman" w:hAnsi="Times New Roman"/>
                <w:sz w:val="24"/>
                <w:szCs w:val="24"/>
                <w:lang w:eastAsia="lv-LV"/>
              </w:rPr>
            </w:pPr>
            <w:r w:rsidRPr="00F94CF8">
              <w:rPr>
                <w:rFonts w:ascii="Times New Roman" w:eastAsia="Times New Roman" w:hAnsi="Times New Roman"/>
                <w:sz w:val="24"/>
                <w:szCs w:val="24"/>
                <w:lang w:eastAsia="lv-LV"/>
              </w:rPr>
              <w:t xml:space="preserve">2015.gada 9.jūnija Ministru kabineta noteikumu Nr.284 </w:t>
            </w:r>
            <w:r w:rsidR="00E17FDF" w:rsidRPr="00F94CF8">
              <w:rPr>
                <w:rFonts w:ascii="Times New Roman" w:eastAsia="Times New Roman" w:hAnsi="Times New Roman"/>
                <w:sz w:val="24"/>
                <w:szCs w:val="24"/>
                <w:lang w:eastAsia="lv-LV"/>
              </w:rPr>
              <w:t>“</w:t>
            </w:r>
            <w:r w:rsidRPr="00F94CF8">
              <w:rPr>
                <w:rFonts w:ascii="Times New Roman" w:eastAsia="Times New Roman" w:hAnsi="Times New Roman"/>
                <w:sz w:val="24"/>
                <w:szCs w:val="24"/>
                <w:lang w:eastAsia="lv-LV"/>
              </w:rPr>
              <w:t xml:space="preserve">Valsts pamatbudžeta programmas </w:t>
            </w:r>
            <w:r w:rsidR="00E17FDF" w:rsidRPr="00F94CF8">
              <w:rPr>
                <w:rFonts w:ascii="Times New Roman" w:eastAsia="Times New Roman" w:hAnsi="Times New Roman"/>
                <w:sz w:val="24"/>
                <w:szCs w:val="24"/>
                <w:lang w:eastAsia="lv-LV"/>
              </w:rPr>
              <w:t>“</w:t>
            </w:r>
            <w:r w:rsidRPr="00F94CF8">
              <w:rPr>
                <w:rFonts w:ascii="Times New Roman" w:eastAsia="Times New Roman" w:hAnsi="Times New Roman"/>
                <w:sz w:val="24"/>
                <w:szCs w:val="24"/>
                <w:lang w:eastAsia="lv-LV"/>
              </w:rPr>
              <w:t>Ekonomikas attīstības programma” finanšu līdzekļu izmantošanas kārtība” 3.punkts nosaka, ka Ekonomikas ministrija atbilstoši gadskārtējā valsts budž</w:t>
            </w:r>
            <w:r w:rsidR="00F94CF8" w:rsidRPr="00F94CF8">
              <w:rPr>
                <w:rFonts w:ascii="Times New Roman" w:eastAsia="Times New Roman" w:hAnsi="Times New Roman"/>
                <w:sz w:val="24"/>
                <w:szCs w:val="24"/>
                <w:lang w:eastAsia="lv-LV"/>
              </w:rPr>
              <w:t>eta likumā noteiktajiem mērķiem</w:t>
            </w:r>
            <w:r w:rsidRPr="00F94CF8">
              <w:rPr>
                <w:rFonts w:ascii="Times New Roman" w:eastAsia="Times New Roman" w:hAnsi="Times New Roman"/>
                <w:sz w:val="24"/>
                <w:szCs w:val="24"/>
                <w:lang w:eastAsia="lv-LV"/>
              </w:rPr>
              <w:t>, izvērtējot budžeta programmā pieejamo finanšu līdzekļu apmēru, iesniedz Ministru kabinetā rīkojuma projektu par šo valsts pamatbudžeta programmas “Ekonomikas attīstības programma” finanšu līdzekļu sadalījumu.</w:t>
            </w:r>
          </w:p>
          <w:p w14:paraId="781973EC" w14:textId="1527AE98" w:rsidR="00647084" w:rsidRPr="00AF0558" w:rsidRDefault="009E26DB" w:rsidP="00E17FDF">
            <w:pPr>
              <w:pStyle w:val="NormalWeb"/>
              <w:spacing w:before="0" w:beforeAutospacing="0" w:after="40" w:afterAutospacing="0"/>
              <w:ind w:firstLine="527"/>
              <w:jc w:val="both"/>
            </w:pPr>
            <w:r>
              <w:rPr>
                <w:lang w:eastAsia="lv-LV"/>
              </w:rPr>
              <w:t>Ministru kabineta rīkojuma</w:t>
            </w:r>
            <w:r w:rsidR="00AA69D7" w:rsidRPr="00AA69D7">
              <w:rPr>
                <w:lang w:eastAsia="lv-LV"/>
              </w:rPr>
              <w:t xml:space="preserve"> </w:t>
            </w:r>
            <w:r w:rsidR="006B0EA1">
              <w:rPr>
                <w:bCs/>
              </w:rPr>
              <w:t>projektā</w:t>
            </w:r>
            <w:r w:rsidR="006B0EA1">
              <w:rPr>
                <w:bCs/>
                <w:lang w:val="lv-LV"/>
              </w:rPr>
              <w:t xml:space="preserve"> </w:t>
            </w:r>
            <w:r w:rsidR="00E17FDF">
              <w:rPr>
                <w:lang w:val="lv-LV" w:eastAsia="lv-LV"/>
              </w:rPr>
              <w:t>“</w:t>
            </w:r>
            <w:r w:rsidR="00AA69D7" w:rsidRPr="00AA69D7">
              <w:rPr>
                <w:lang w:eastAsia="lv-LV"/>
              </w:rPr>
              <w:t xml:space="preserve">Par pamatbudžeta programmas </w:t>
            </w:r>
            <w:r w:rsidR="00E17FDF">
              <w:rPr>
                <w:lang w:val="lv-LV" w:eastAsia="lv-LV"/>
              </w:rPr>
              <w:t>“</w:t>
            </w:r>
            <w:r w:rsidR="00AA69D7" w:rsidRPr="00AA69D7">
              <w:rPr>
                <w:lang w:eastAsia="lv-LV"/>
              </w:rPr>
              <w:t>Ekonomikas attīstības programma” finanšu līdzekļu  izmantošanu”</w:t>
            </w:r>
            <w:r w:rsidR="00AA69D7">
              <w:rPr>
                <w:lang w:val="lv-LV" w:eastAsia="lv-LV"/>
              </w:rPr>
              <w:t xml:space="preserve"> </w:t>
            </w:r>
            <w:r>
              <w:rPr>
                <w:bCs/>
              </w:rPr>
              <w:t xml:space="preserve">(turpmāk – Rīkojuma projekts) </w:t>
            </w:r>
            <w:r w:rsidR="00766B1C">
              <w:rPr>
                <w:lang w:eastAsia="lv-LV"/>
              </w:rPr>
              <w:t xml:space="preserve">paredzētā ārzemnieku iemaksāto līdzekļu sadale atbilst likuma </w:t>
            </w:r>
            <w:r w:rsidR="00F94CF8">
              <w:rPr>
                <w:lang w:val="lv-LV" w:eastAsia="lv-LV"/>
              </w:rPr>
              <w:t>“</w:t>
            </w:r>
            <w:r w:rsidR="00766B1C" w:rsidRPr="00766B1C">
              <w:rPr>
                <w:lang w:eastAsia="lv-LV"/>
              </w:rPr>
              <w:t>Par vals</w:t>
            </w:r>
            <w:r w:rsidR="00766B1C">
              <w:rPr>
                <w:lang w:eastAsia="lv-LV"/>
              </w:rPr>
              <w:t>ts budžetu 2015.gadam” 46.pantā noteiktajiem mērķiem</w:t>
            </w:r>
            <w:r w:rsidR="00272BD7">
              <w:rPr>
                <w:lang w:val="lv-LV" w:eastAsia="lv-LV"/>
              </w:rPr>
              <w:t xml:space="preserve">, </w:t>
            </w:r>
            <w:r w:rsidR="00E17FDF">
              <w:rPr>
                <w:lang w:val="lv-LV"/>
              </w:rPr>
              <w:t>P</w:t>
            </w:r>
            <w:proofErr w:type="spellStart"/>
            <w:r w:rsidR="00766B1C" w:rsidRPr="006B0EA1">
              <w:t>irmā</w:t>
            </w:r>
            <w:proofErr w:type="spellEnd"/>
            <w:r w:rsidR="00766B1C" w:rsidRPr="006B0EA1">
              <w:t xml:space="preserve"> mājokļa programmas </w:t>
            </w:r>
            <w:r w:rsidR="00E17FDF">
              <w:rPr>
                <w:lang w:val="lv-LV"/>
              </w:rPr>
              <w:t>īstenošanai</w:t>
            </w:r>
            <w:r w:rsidR="004049F2" w:rsidRPr="006B0EA1">
              <w:t xml:space="preserve"> novirzot </w:t>
            </w:r>
            <w:r w:rsidR="00272BD7">
              <w:rPr>
                <w:lang w:val="lv-LV"/>
              </w:rPr>
              <w:t>700</w:t>
            </w:r>
            <w:r w:rsidR="00932F7D" w:rsidRPr="006B0EA1">
              <w:t> </w:t>
            </w:r>
            <w:r w:rsidR="005D3E31" w:rsidRPr="006B0EA1">
              <w:t>000</w:t>
            </w:r>
            <w:r w:rsidR="004049F2" w:rsidRPr="006B0EA1">
              <w:t xml:space="preserve"> </w:t>
            </w:r>
            <w:proofErr w:type="spellStart"/>
            <w:r w:rsidR="004049F2" w:rsidRPr="00BD1BA8">
              <w:rPr>
                <w:i/>
              </w:rPr>
              <w:t>euro</w:t>
            </w:r>
            <w:proofErr w:type="spellEnd"/>
            <w:r w:rsidR="00272BD7">
              <w:rPr>
                <w:lang w:val="lv-LV"/>
              </w:rPr>
              <w:t>.</w:t>
            </w:r>
          </w:p>
        </w:tc>
      </w:tr>
      <w:tr w:rsidR="001B6920" w:rsidRPr="00D84053" w14:paraId="6546EBEA"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tcPr>
          <w:p w14:paraId="5BABCF52" w14:textId="11B1DA02" w:rsidR="001B6920" w:rsidRPr="00626C2E" w:rsidRDefault="001B6920" w:rsidP="001B692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14:paraId="693D6337" w14:textId="2CB167B6" w:rsidR="001B6920" w:rsidRPr="00626C2E" w:rsidRDefault="001B6920" w:rsidP="001B692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73141A6E" w14:textId="59D430A5" w:rsidR="001B6920" w:rsidRDefault="00AC51DB" w:rsidP="00E17FDF">
            <w:pPr>
              <w:pStyle w:val="naiskr"/>
              <w:spacing w:before="0" w:after="0"/>
              <w:jc w:val="both"/>
            </w:pPr>
            <w:proofErr w:type="spellStart"/>
            <w:r>
              <w:t>Altum</w:t>
            </w:r>
            <w:proofErr w:type="spellEnd"/>
            <w:r w:rsidR="004F7218">
              <w:t>.</w:t>
            </w:r>
          </w:p>
        </w:tc>
      </w:tr>
      <w:tr w:rsidR="001B6920" w:rsidRPr="00D84053" w14:paraId="35C61EDA" w14:textId="77777777" w:rsidTr="00F9271F">
        <w:tc>
          <w:tcPr>
            <w:tcW w:w="250" w:type="pct"/>
            <w:tcBorders>
              <w:top w:val="outset" w:sz="6" w:space="0" w:color="414142"/>
              <w:left w:val="outset" w:sz="6" w:space="0" w:color="414142"/>
              <w:bottom w:val="outset" w:sz="6" w:space="0" w:color="414142"/>
              <w:right w:val="outset" w:sz="6" w:space="0" w:color="414142"/>
            </w:tcBorders>
            <w:hideMark/>
          </w:tcPr>
          <w:p w14:paraId="576027FC" w14:textId="77777777" w:rsidR="001B6920" w:rsidRPr="00626C2E" w:rsidRDefault="001B6920" w:rsidP="001B692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EEAC4CB" w14:textId="77777777" w:rsidR="001B6920" w:rsidRPr="00626C2E" w:rsidRDefault="001B6920" w:rsidP="001B692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F8C55D8" w14:textId="77777777" w:rsidR="001B6920" w:rsidRPr="00626C2E" w:rsidRDefault="001B6920" w:rsidP="001B6920">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0C9A73CE" w14:textId="77777777" w:rsidR="00CE54E0" w:rsidRPr="00626C2E" w:rsidRDefault="00CE54E0"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r w:rsidRPr="00D84053">
        <w:rPr>
          <w:rFonts w:ascii="Times New Roman" w:eastAsia="Times New Roman" w:hAnsi="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E54E0" w:rsidRPr="00D84053" w14:paraId="2AFDA126" w14:textId="77777777" w:rsidTr="00F9271F">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595AD0"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 Tiesību akta projekta ietekme uz sabiedrību, tautsaimniecības attīstību un administratīvo slogu</w:t>
            </w:r>
          </w:p>
        </w:tc>
      </w:tr>
      <w:tr w:rsidR="00CE54E0" w:rsidRPr="007D0B04" w14:paraId="66079E32"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F1C027F"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098BE38" w14:textId="77777777" w:rsidR="00CE54E0" w:rsidRPr="00C37D40" w:rsidRDefault="00CE54E0" w:rsidP="00F9271F">
            <w:pPr>
              <w:spacing w:after="0" w:line="240" w:lineRule="auto"/>
              <w:rPr>
                <w:rFonts w:ascii="Times New Roman" w:eastAsia="Times New Roman" w:hAnsi="Times New Roman"/>
                <w:sz w:val="24"/>
                <w:szCs w:val="24"/>
                <w:lang w:eastAsia="lv-LV"/>
              </w:rPr>
            </w:pPr>
            <w:r w:rsidRPr="00C37D40">
              <w:rPr>
                <w:rFonts w:ascii="Times New Roman" w:eastAsia="Times New Roman" w:hAnsi="Times New Roman"/>
                <w:sz w:val="24"/>
                <w:szCs w:val="24"/>
                <w:lang w:eastAsia="lv-LV"/>
              </w:rPr>
              <w:t xml:space="preserve">Sabiedrības </w:t>
            </w:r>
            <w:proofErr w:type="spellStart"/>
            <w:r w:rsidRPr="00C37D40">
              <w:rPr>
                <w:rFonts w:ascii="Times New Roman" w:eastAsia="Times New Roman" w:hAnsi="Times New Roman"/>
                <w:sz w:val="24"/>
                <w:szCs w:val="24"/>
                <w:lang w:eastAsia="lv-LV"/>
              </w:rPr>
              <w:t>mērķgrupas</w:t>
            </w:r>
            <w:proofErr w:type="spellEnd"/>
            <w:r w:rsidRPr="00C37D40">
              <w:rPr>
                <w:rFonts w:ascii="Times New Roman" w:eastAsia="Times New Roman" w:hAnsi="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C63C65" w14:textId="211C3E88" w:rsidR="00CE54E0" w:rsidRPr="007D0B04" w:rsidRDefault="00AC51DB" w:rsidP="00E41C73">
            <w:pPr>
              <w:pStyle w:val="naiskr"/>
              <w:spacing w:before="0" w:after="0"/>
              <w:jc w:val="both"/>
            </w:pPr>
            <w:r>
              <w:t>Rīkojuma</w:t>
            </w:r>
            <w:r w:rsidR="00112ADB" w:rsidRPr="007D0B04">
              <w:t xml:space="preserve"> projekts att</w:t>
            </w:r>
            <w:r>
              <w:t>iecas uz Ekonomikas ministriju un</w:t>
            </w:r>
            <w:r w:rsidR="009F78DD">
              <w:t xml:space="preserve"> </w:t>
            </w:r>
            <w:proofErr w:type="spellStart"/>
            <w:r>
              <w:t>Altum</w:t>
            </w:r>
            <w:proofErr w:type="spellEnd"/>
            <w:r w:rsidR="004F3EBB" w:rsidRPr="007D0B04">
              <w:t xml:space="preserve">, Pirmā mājokļa </w:t>
            </w:r>
            <w:r>
              <w:t>programmas īstenošanā iesaistītajām</w:t>
            </w:r>
            <w:r w:rsidR="004F3EBB" w:rsidRPr="007D0B04">
              <w:t xml:space="preserve"> ģimen</w:t>
            </w:r>
            <w:r>
              <w:t>ēm</w:t>
            </w:r>
            <w:r w:rsidR="004F7218">
              <w:t>.</w:t>
            </w:r>
          </w:p>
        </w:tc>
      </w:tr>
      <w:tr w:rsidR="00CE54E0" w:rsidRPr="00D84053" w14:paraId="01DD0A04" w14:textId="77777777"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D4CC426"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50DB36F"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F600642" w14:textId="6D3E42B4" w:rsidR="004F3EBB" w:rsidRPr="00AD5183" w:rsidRDefault="004F3EBB" w:rsidP="007336F8">
            <w:pPr>
              <w:spacing w:before="60" w:after="60" w:line="240" w:lineRule="auto"/>
              <w:jc w:val="both"/>
              <w:rPr>
                <w:rFonts w:ascii="Times New Roman" w:hAnsi="Times New Roman"/>
                <w:i/>
                <w:lang w:eastAsia="lv-LV"/>
              </w:rPr>
            </w:pPr>
            <w:r w:rsidRPr="00EA66E1">
              <w:rPr>
                <w:rFonts w:ascii="Times New Roman" w:eastAsia="Times New Roman" w:hAnsi="Times New Roman"/>
                <w:sz w:val="24"/>
                <w:szCs w:val="24"/>
                <w:lang w:eastAsia="lv-LV"/>
              </w:rPr>
              <w:t xml:space="preserve">Pirmā mājokļa programmas īstenošana </w:t>
            </w:r>
            <w:r w:rsidR="007336F8">
              <w:rPr>
                <w:rFonts w:ascii="Times New Roman" w:eastAsia="Times New Roman" w:hAnsi="Times New Roman"/>
                <w:sz w:val="24"/>
                <w:szCs w:val="24"/>
                <w:lang w:eastAsia="lv-LV"/>
              </w:rPr>
              <w:t xml:space="preserve">turpinās </w:t>
            </w:r>
            <w:r w:rsidRPr="00EA66E1">
              <w:rPr>
                <w:rFonts w:ascii="Times New Roman" w:eastAsia="Times New Roman" w:hAnsi="Times New Roman"/>
                <w:sz w:val="24"/>
                <w:szCs w:val="24"/>
                <w:lang w:eastAsia="lv-LV"/>
              </w:rPr>
              <w:t>nodrošinā</w:t>
            </w:r>
            <w:r w:rsidR="007336F8">
              <w:rPr>
                <w:rFonts w:ascii="Times New Roman" w:eastAsia="Times New Roman" w:hAnsi="Times New Roman"/>
                <w:sz w:val="24"/>
                <w:szCs w:val="24"/>
                <w:lang w:eastAsia="lv-LV"/>
              </w:rPr>
              <w:t>t</w:t>
            </w:r>
            <w:r w:rsidRPr="00EA66E1">
              <w:rPr>
                <w:rFonts w:ascii="Times New Roman" w:eastAsia="Times New Roman" w:hAnsi="Times New Roman"/>
                <w:sz w:val="24"/>
                <w:szCs w:val="24"/>
                <w:lang w:eastAsia="lv-LV"/>
              </w:rPr>
              <w:t xml:space="preserve"> valsts atbalstu ģimenēm</w:t>
            </w:r>
            <w:r w:rsidR="0051608F" w:rsidRPr="00EA66E1">
              <w:rPr>
                <w:rFonts w:ascii="Times New Roman" w:eastAsia="Times New Roman" w:hAnsi="Times New Roman"/>
                <w:sz w:val="24"/>
                <w:szCs w:val="24"/>
                <w:lang w:eastAsia="lv-LV"/>
              </w:rPr>
              <w:t xml:space="preserve"> ar nepilngadīgiem bērniem</w:t>
            </w:r>
            <w:r w:rsidRPr="00EA66E1">
              <w:rPr>
                <w:rFonts w:ascii="Times New Roman" w:eastAsia="Times New Roman" w:hAnsi="Times New Roman"/>
                <w:sz w:val="24"/>
                <w:szCs w:val="24"/>
                <w:lang w:eastAsia="lv-LV"/>
              </w:rPr>
              <w:t>, sniedzot galvojumus</w:t>
            </w:r>
            <w:r w:rsidR="0051608F" w:rsidRPr="00EA66E1">
              <w:rPr>
                <w:rFonts w:ascii="Times New Roman" w:eastAsia="Times New Roman" w:hAnsi="Times New Roman"/>
                <w:sz w:val="24"/>
                <w:szCs w:val="24"/>
                <w:lang w:eastAsia="lv-LV"/>
              </w:rPr>
              <w:t xml:space="preserve"> </w:t>
            </w:r>
            <w:r w:rsidR="0051608F" w:rsidRPr="00EA66E1">
              <w:rPr>
                <w:rFonts w:ascii="Times New Roman" w:hAnsi="Times New Roman"/>
                <w:sz w:val="24"/>
                <w:szCs w:val="24"/>
              </w:rPr>
              <w:t>dzīvojamās telpas iegādei vai būvniecībai</w:t>
            </w:r>
            <w:r w:rsidRPr="00EA66E1">
              <w:rPr>
                <w:rFonts w:ascii="Times New Roman" w:eastAsia="Times New Roman" w:hAnsi="Times New Roman"/>
                <w:sz w:val="24"/>
                <w:szCs w:val="24"/>
                <w:lang w:eastAsia="lv-LV"/>
              </w:rPr>
              <w:t xml:space="preserve">, atbilstoši Ministru kabineta noteiktai kārtībai. </w:t>
            </w:r>
          </w:p>
        </w:tc>
      </w:tr>
      <w:tr w:rsidR="00CE54E0" w:rsidRPr="00D84053" w14:paraId="75D76D53" w14:textId="77777777"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7D5EE7B"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2AB2EA"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21E7766" w14:textId="2D565A34" w:rsidR="00CE54E0" w:rsidRPr="00626C2E" w:rsidRDefault="00AD5183" w:rsidP="00856A4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Tiesību aktā paredzētās rīcības tiks ī</w:t>
            </w:r>
            <w:r w:rsidR="00C23D02">
              <w:rPr>
                <w:rFonts w:ascii="Times New Roman" w:eastAsia="Times New Roman" w:hAnsi="Times New Roman"/>
                <w:sz w:val="24"/>
                <w:szCs w:val="24"/>
                <w:lang w:eastAsia="lv-LV"/>
              </w:rPr>
              <w:t xml:space="preserve">stenotas </w:t>
            </w:r>
            <w:r w:rsidR="00C23D02" w:rsidRPr="005B69A7">
              <w:rPr>
                <w:rFonts w:ascii="Times New Roman" w:hAnsi="Times New Roman"/>
                <w:sz w:val="24"/>
                <w:szCs w:val="24"/>
              </w:rPr>
              <w:t>valsts</w:t>
            </w:r>
            <w:r w:rsidR="00C23D02">
              <w:rPr>
                <w:rFonts w:ascii="Times New Roman" w:hAnsi="Times New Roman"/>
                <w:i/>
                <w:sz w:val="24"/>
                <w:szCs w:val="24"/>
              </w:rPr>
              <w:t xml:space="preserve"> </w:t>
            </w:r>
            <w:r w:rsidR="00D91F01">
              <w:rPr>
                <w:rFonts w:ascii="Times New Roman" w:hAnsi="Times New Roman"/>
                <w:sz w:val="24"/>
                <w:szCs w:val="24"/>
              </w:rPr>
              <w:t xml:space="preserve">pamatbudžeta programmā </w:t>
            </w:r>
            <w:r w:rsidR="00E41C73">
              <w:rPr>
                <w:rFonts w:ascii="Times New Roman" w:hAnsi="Times New Roman"/>
                <w:sz w:val="24"/>
                <w:szCs w:val="24"/>
              </w:rPr>
              <w:t>“</w:t>
            </w:r>
            <w:r w:rsidR="00C23D02" w:rsidRPr="005B69A7">
              <w:rPr>
                <w:rFonts w:ascii="Times New Roman" w:hAnsi="Times New Roman"/>
                <w:sz w:val="24"/>
                <w:szCs w:val="24"/>
              </w:rPr>
              <w:t>Ekonomikas attīstības programma”</w:t>
            </w:r>
            <w:r w:rsidR="00C23D02">
              <w:rPr>
                <w:rFonts w:ascii="Times New Roman" w:hAnsi="Times New Roman"/>
                <w:sz w:val="24"/>
                <w:szCs w:val="24"/>
              </w:rPr>
              <w:t xml:space="preserve"> iemaksāto līdzekļu </w:t>
            </w:r>
            <w:r w:rsidR="00C23D02">
              <w:rPr>
                <w:rFonts w:ascii="Times New Roman" w:eastAsia="Times New Roman" w:hAnsi="Times New Roman"/>
                <w:sz w:val="24"/>
                <w:szCs w:val="24"/>
                <w:lang w:eastAsia="lv-LV"/>
              </w:rPr>
              <w:t>ietvaros.</w:t>
            </w:r>
          </w:p>
        </w:tc>
      </w:tr>
      <w:tr w:rsidR="00CE54E0" w:rsidRPr="00D84053" w14:paraId="787C67AA" w14:textId="77777777" w:rsidTr="00F9271F">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48A1138"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FC38C27"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BE482D8" w14:textId="77777777" w:rsidR="00CE54E0" w:rsidRPr="00626C2E" w:rsidRDefault="00CE54E0" w:rsidP="00F9271F">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57A1E4BC" w14:textId="77777777" w:rsidR="00CE54E0" w:rsidRDefault="00CE54E0"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r w:rsidRPr="009C5282">
        <w:rPr>
          <w:rFonts w:ascii="Times New Roman" w:eastAsia="Times New Roman" w:hAnsi="Times New Roman"/>
          <w:color w:val="414142"/>
          <w:sz w:val="28"/>
          <w:szCs w:val="28"/>
          <w:lang w:eastAsia="lv-LV"/>
        </w:rPr>
        <w:t> </w:t>
      </w:r>
    </w:p>
    <w:p w14:paraId="4EFBBDB6" w14:textId="77777777" w:rsidR="006D436F" w:rsidRPr="009C5282" w:rsidRDefault="006D436F"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4"/>
        <w:gridCol w:w="1241"/>
        <w:gridCol w:w="1717"/>
        <w:gridCol w:w="1067"/>
        <w:gridCol w:w="1233"/>
        <w:gridCol w:w="1233"/>
      </w:tblGrid>
      <w:tr w:rsidR="00CE54E0" w:rsidRPr="00D84053" w14:paraId="00B1B25B" w14:textId="77777777" w:rsidTr="00F9271F">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8D0E36D"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III. Tiesību akta projekta ietekme uz valsts budžetu un pašvaldību budžetiem</w:t>
            </w:r>
          </w:p>
        </w:tc>
      </w:tr>
      <w:tr w:rsidR="00CE54E0" w:rsidRPr="00D84053" w14:paraId="578A706C" w14:textId="77777777" w:rsidTr="00A275F3">
        <w:trPr>
          <w:jc w:val="center"/>
        </w:trPr>
        <w:tc>
          <w:tcPr>
            <w:tcW w:w="1416" w:type="pct"/>
            <w:vMerge w:val="restart"/>
            <w:tcBorders>
              <w:top w:val="outset" w:sz="6" w:space="0" w:color="414142"/>
              <w:left w:val="outset" w:sz="6" w:space="0" w:color="414142"/>
              <w:bottom w:val="outset" w:sz="6" w:space="0" w:color="414142"/>
              <w:right w:val="outset" w:sz="6" w:space="0" w:color="414142"/>
            </w:tcBorders>
            <w:vAlign w:val="center"/>
            <w:hideMark/>
          </w:tcPr>
          <w:p w14:paraId="3C13F3F2"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Rādītāji</w:t>
            </w:r>
          </w:p>
        </w:tc>
        <w:tc>
          <w:tcPr>
            <w:tcW w:w="16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4826F2B" w14:textId="53875AAB"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sidR="00A9088D">
              <w:rPr>
                <w:rFonts w:ascii="Times New Roman" w:eastAsia="Times New Roman" w:hAnsi="Times New Roman"/>
                <w:b/>
                <w:bCs/>
                <w:sz w:val="24"/>
                <w:szCs w:val="24"/>
                <w:lang w:eastAsia="lv-LV"/>
              </w:rPr>
              <w:t>5</w:t>
            </w:r>
            <w:r w:rsidRPr="00626C2E">
              <w:rPr>
                <w:rFonts w:ascii="Times New Roman" w:eastAsia="Times New Roman" w:hAnsi="Times New Roman"/>
                <w:b/>
                <w:bCs/>
                <w:sz w:val="24"/>
                <w:szCs w:val="24"/>
                <w:lang w:eastAsia="lv-LV"/>
              </w:rPr>
              <w:t>. gads</w:t>
            </w:r>
          </w:p>
        </w:tc>
        <w:tc>
          <w:tcPr>
            <w:tcW w:w="1951" w:type="pct"/>
            <w:gridSpan w:val="3"/>
            <w:tcBorders>
              <w:top w:val="outset" w:sz="6" w:space="0" w:color="414142"/>
              <w:left w:val="outset" w:sz="6" w:space="0" w:color="414142"/>
              <w:bottom w:val="outset" w:sz="6" w:space="0" w:color="414142"/>
              <w:right w:val="outset" w:sz="6" w:space="0" w:color="414142"/>
            </w:tcBorders>
            <w:vAlign w:val="center"/>
            <w:hideMark/>
          </w:tcPr>
          <w:p w14:paraId="7AEFAB45"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Turpmākie trīs gadi (</w:t>
            </w:r>
            <w:proofErr w:type="spellStart"/>
            <w:r w:rsidRPr="00626C2E">
              <w:rPr>
                <w:rFonts w:ascii="Times New Roman" w:eastAsia="Times New Roman" w:hAnsi="Times New Roman"/>
                <w:i/>
                <w:iCs/>
                <w:sz w:val="24"/>
                <w:szCs w:val="24"/>
                <w:lang w:eastAsia="lv-LV"/>
              </w:rPr>
              <w:t>euro</w:t>
            </w:r>
            <w:proofErr w:type="spellEnd"/>
            <w:r w:rsidRPr="00626C2E">
              <w:rPr>
                <w:rFonts w:ascii="Times New Roman" w:eastAsia="Times New Roman" w:hAnsi="Times New Roman"/>
                <w:sz w:val="24"/>
                <w:szCs w:val="24"/>
                <w:lang w:eastAsia="lv-LV"/>
              </w:rPr>
              <w:t>)</w:t>
            </w:r>
          </w:p>
        </w:tc>
      </w:tr>
      <w:tr w:rsidR="00CE54E0" w:rsidRPr="00D84053" w14:paraId="6E5D5BD7" w14:textId="77777777" w:rsidTr="00A275F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507D0E6" w14:textId="77777777"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1633" w:type="pct"/>
            <w:gridSpan w:val="2"/>
            <w:vMerge/>
            <w:tcBorders>
              <w:top w:val="outset" w:sz="6" w:space="0" w:color="414142"/>
              <w:left w:val="outset" w:sz="6" w:space="0" w:color="414142"/>
              <w:bottom w:val="outset" w:sz="6" w:space="0" w:color="414142"/>
              <w:right w:val="outset" w:sz="6" w:space="0" w:color="414142"/>
            </w:tcBorders>
            <w:vAlign w:val="center"/>
            <w:hideMark/>
          </w:tcPr>
          <w:p w14:paraId="47E5F673" w14:textId="77777777"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C2C6D05" w14:textId="0AAE3614" w:rsidR="00CE54E0" w:rsidRPr="00626C2E" w:rsidRDefault="00A9088D" w:rsidP="00A9088D">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Pr>
                <w:rFonts w:ascii="Times New Roman" w:eastAsia="Times New Roman" w:hAnsi="Times New Roman"/>
                <w:b/>
                <w:bCs/>
                <w:sz w:val="24"/>
                <w:szCs w:val="24"/>
                <w:lang w:eastAsia="lv-LV"/>
              </w:rPr>
              <w:t>6</w:t>
            </w:r>
            <w:r w:rsidR="00CE54E0" w:rsidRPr="00626C2E">
              <w:rPr>
                <w:rFonts w:ascii="Times New Roman" w:eastAsia="Times New Roman" w:hAnsi="Times New Roman"/>
                <w:b/>
                <w:bCs/>
                <w:sz w:val="24"/>
                <w:szCs w:val="24"/>
                <w:lang w:eastAsia="lv-LV"/>
              </w:rPr>
              <w:t>.gads</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2F5F5174" w14:textId="10B58644" w:rsidR="00CE54E0" w:rsidRPr="00626C2E" w:rsidRDefault="00A9088D" w:rsidP="00A9088D">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Pr>
                <w:rFonts w:ascii="Times New Roman" w:eastAsia="Times New Roman" w:hAnsi="Times New Roman"/>
                <w:b/>
                <w:bCs/>
                <w:sz w:val="24"/>
                <w:szCs w:val="24"/>
                <w:lang w:eastAsia="lv-LV"/>
              </w:rPr>
              <w:t>7</w:t>
            </w:r>
            <w:r w:rsidR="00CE54E0" w:rsidRPr="00626C2E">
              <w:rPr>
                <w:rFonts w:ascii="Times New Roman" w:eastAsia="Times New Roman" w:hAnsi="Times New Roman"/>
                <w:b/>
                <w:bCs/>
                <w:sz w:val="24"/>
                <w:szCs w:val="24"/>
                <w:lang w:eastAsia="lv-LV"/>
              </w:rPr>
              <w:t>.gads</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76C4938C" w14:textId="4A0542F1" w:rsidR="00CE54E0" w:rsidRPr="00626C2E" w:rsidRDefault="007E081B"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w:t>
            </w:r>
            <w:r w:rsidR="00CE54E0" w:rsidRPr="00626C2E">
              <w:rPr>
                <w:rFonts w:ascii="Times New Roman" w:eastAsia="Times New Roman" w:hAnsi="Times New Roman"/>
                <w:b/>
                <w:bCs/>
                <w:sz w:val="24"/>
                <w:szCs w:val="24"/>
                <w:lang w:eastAsia="lv-LV"/>
              </w:rPr>
              <w:t>.gads</w:t>
            </w:r>
          </w:p>
        </w:tc>
      </w:tr>
      <w:tr w:rsidR="00CE54E0" w:rsidRPr="00D84053" w14:paraId="3173C4E6" w14:textId="77777777" w:rsidTr="00A275F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993C39" w14:textId="77777777"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27A80697"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saskaņā ar valsts budžetu kārtējam gadam</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741184F3"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kārtējā gadā, salīdzinot ar valsts budžetu kārtējam gadam</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F266406"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5ED81CDC"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23D8063B"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salīdzinot ar kārtējo gadu</w:t>
            </w:r>
          </w:p>
        </w:tc>
      </w:tr>
      <w:tr w:rsidR="00CE54E0" w:rsidRPr="00D84053" w14:paraId="4DCA533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vAlign w:val="center"/>
            <w:hideMark/>
          </w:tcPr>
          <w:p w14:paraId="41557FA0"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080DEF53"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19A30099"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1D5A9EF6"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389111BE"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30627FB7"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w:t>
            </w:r>
          </w:p>
        </w:tc>
      </w:tr>
      <w:tr w:rsidR="00D01A07" w:rsidRPr="00D84053" w14:paraId="01472B06"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5E7469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 Budžeta ieņēmumi:</w:t>
            </w:r>
          </w:p>
        </w:tc>
        <w:tc>
          <w:tcPr>
            <w:tcW w:w="685" w:type="pct"/>
            <w:tcBorders>
              <w:top w:val="outset" w:sz="6" w:space="0" w:color="414142"/>
              <w:left w:val="outset" w:sz="6" w:space="0" w:color="414142"/>
              <w:bottom w:val="outset" w:sz="6" w:space="0" w:color="414142"/>
              <w:right w:val="outset" w:sz="6" w:space="0" w:color="414142"/>
            </w:tcBorders>
            <w:hideMark/>
          </w:tcPr>
          <w:p w14:paraId="748CC282" w14:textId="041AE094" w:rsidR="00D01A07" w:rsidRPr="00626C2E"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570EEE62" w14:textId="16264D02" w:rsidR="00D01A07" w:rsidRPr="00E452DC" w:rsidRDefault="00DB0071"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72DC1ADD" w14:textId="566504E4" w:rsidR="00D01A07" w:rsidRPr="00626C2E" w:rsidRDefault="00D01A0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0FF7465" w14:textId="7C797D62" w:rsidR="00D01A07" w:rsidRPr="00626C2E" w:rsidRDefault="00D01A0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320ED94" w14:textId="5BCC21A5" w:rsidR="00D01A07" w:rsidRPr="00626C2E" w:rsidRDefault="00D01A0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D01A07" w:rsidRPr="00D84053" w14:paraId="09D3C32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224A4578"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1.1. valsts pamatbudžets, tai skaitā ieņēmumi no maksas pakalpojumiem un citi pašu ieņēmumi</w:t>
            </w:r>
          </w:p>
        </w:tc>
        <w:tc>
          <w:tcPr>
            <w:tcW w:w="685" w:type="pct"/>
            <w:tcBorders>
              <w:top w:val="outset" w:sz="6" w:space="0" w:color="414142"/>
              <w:left w:val="outset" w:sz="6" w:space="0" w:color="414142"/>
              <w:bottom w:val="outset" w:sz="6" w:space="0" w:color="414142"/>
              <w:right w:val="outset" w:sz="6" w:space="0" w:color="414142"/>
            </w:tcBorders>
            <w:hideMark/>
          </w:tcPr>
          <w:p w14:paraId="1657E098" w14:textId="41339953" w:rsidR="00D01A07" w:rsidRPr="006920D1" w:rsidRDefault="00A9088D" w:rsidP="00E80F0C">
            <w:pPr>
              <w:spacing w:after="0" w:line="240" w:lineRule="auto"/>
              <w:ind w:left="-144" w:firstLine="144"/>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444FD796" w14:textId="738DCB95" w:rsidR="00D01A07" w:rsidRPr="00E452DC" w:rsidRDefault="00DB0071"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460E65B4" w14:textId="21C80971" w:rsidR="00D01A07" w:rsidRPr="006920D1" w:rsidRDefault="00D01A07" w:rsidP="00E80F0C">
            <w:pPr>
              <w:spacing w:after="0" w:line="240" w:lineRule="auto"/>
              <w:jc w:val="center"/>
              <w:rPr>
                <w:rFonts w:ascii="Times New Roman" w:eastAsia="Times New Roman" w:hAnsi="Times New Roman"/>
                <w:color w:val="FF0000"/>
                <w:sz w:val="24"/>
                <w:szCs w:val="24"/>
                <w:highlight w:val="yellow"/>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1608235" w14:textId="121F06B3"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E700098" w14:textId="4B50C1EA"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4E5C5CA6"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1BF27348"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1.2. valsts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3F3D48E7" w14:textId="742C1362"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2D22A527" w14:textId="59F08D9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5269DD7" w14:textId="7C749E69"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581FE52" w14:textId="20EE2A1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70678FC" w14:textId="6BD094D5"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6AF11F9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485B24F2"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6BA52D2E" w14:textId="3BEA943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3AC332AD" w14:textId="31458828"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6D7BDF27" w14:textId="53852F83"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42CBFDF" w14:textId="377C8B48"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3C9ACA6" w14:textId="3FF8291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15ECBA3D"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F55C20A"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 Budžeta izdevumi:</w:t>
            </w:r>
          </w:p>
        </w:tc>
        <w:tc>
          <w:tcPr>
            <w:tcW w:w="685" w:type="pct"/>
            <w:tcBorders>
              <w:top w:val="outset" w:sz="6" w:space="0" w:color="414142"/>
              <w:left w:val="outset" w:sz="6" w:space="0" w:color="414142"/>
              <w:bottom w:val="outset" w:sz="6" w:space="0" w:color="414142"/>
              <w:right w:val="outset" w:sz="6" w:space="0" w:color="414142"/>
            </w:tcBorders>
            <w:hideMark/>
          </w:tcPr>
          <w:p w14:paraId="5801DFE9" w14:textId="2E4C37D6" w:rsidR="00D01A07" w:rsidRPr="00626C2E"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5AF7C529" w14:textId="7847ADDF" w:rsidR="00D01A07" w:rsidRPr="00626C2E" w:rsidRDefault="006D436F" w:rsidP="003B365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6E5395BA" w14:textId="160C88F3" w:rsidR="00D01A07" w:rsidRPr="001843B7" w:rsidRDefault="001843B7" w:rsidP="00E80F0C">
            <w:pPr>
              <w:spacing w:after="0" w:line="240" w:lineRule="auto"/>
              <w:jc w:val="center"/>
              <w:rPr>
                <w:rFonts w:ascii="Times New Roman" w:eastAsia="Times New Roman" w:hAnsi="Times New Roman"/>
                <w:sz w:val="24"/>
                <w:szCs w:val="24"/>
                <w:lang w:eastAsia="lv-LV"/>
              </w:rPr>
            </w:pPr>
            <w:r w:rsidRPr="001843B7">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17A3E6A0"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681" w:type="pct"/>
            <w:tcBorders>
              <w:top w:val="outset" w:sz="6" w:space="0" w:color="414142"/>
              <w:left w:val="outset" w:sz="6" w:space="0" w:color="414142"/>
              <w:bottom w:val="outset" w:sz="6" w:space="0" w:color="414142"/>
              <w:right w:val="outset" w:sz="6" w:space="0" w:color="414142"/>
            </w:tcBorders>
          </w:tcPr>
          <w:p w14:paraId="05D34AE4"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r>
      <w:tr w:rsidR="00D01A07" w:rsidRPr="00D84053" w14:paraId="1E0A9F3D"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5B16C7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2.1. valsts pamatbudžets</w:t>
            </w:r>
          </w:p>
        </w:tc>
        <w:tc>
          <w:tcPr>
            <w:tcW w:w="685" w:type="pct"/>
            <w:tcBorders>
              <w:top w:val="outset" w:sz="6" w:space="0" w:color="414142"/>
              <w:left w:val="outset" w:sz="6" w:space="0" w:color="414142"/>
              <w:bottom w:val="outset" w:sz="6" w:space="0" w:color="414142"/>
              <w:right w:val="outset" w:sz="6" w:space="0" w:color="414142"/>
            </w:tcBorders>
            <w:hideMark/>
          </w:tcPr>
          <w:p w14:paraId="729B9EF8" w14:textId="3D06CB3C" w:rsidR="00D01A07" w:rsidRPr="00626C2E"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572E8CB3" w14:textId="70E62C62" w:rsidR="00D01A07" w:rsidRPr="00E86959"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2FD88B91" w14:textId="79EE7EEE" w:rsidR="00D01A07" w:rsidRPr="001843B7" w:rsidRDefault="001843B7" w:rsidP="00E80F0C">
            <w:pPr>
              <w:spacing w:after="0" w:line="240" w:lineRule="auto"/>
              <w:jc w:val="center"/>
              <w:rPr>
                <w:rFonts w:ascii="Times New Roman" w:eastAsia="Times New Roman" w:hAnsi="Times New Roman"/>
                <w:sz w:val="24"/>
                <w:szCs w:val="24"/>
                <w:lang w:eastAsia="lv-LV"/>
              </w:rPr>
            </w:pPr>
            <w:r w:rsidRPr="001843B7">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16EF9AB" w14:textId="10419EC6"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96CCD3E" w14:textId="4074CA80"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rsidR="00D01A07" w:rsidRPr="00D84053" w14:paraId="7F66AC1C"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188BA73A"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2.2. valsts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409B1B29" w14:textId="5B896FA8"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196DCB7D" w14:textId="428D7418"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4243ADA" w14:textId="47ABA46B"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CF278C4" w14:textId="1ECF85B3"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D0FBA31" w14:textId="1A48DBED"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rsidR="00D01A07" w:rsidRPr="00D84053" w14:paraId="0A3CE12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20E5A4D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24F25AF9" w14:textId="7829D9E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0098CE24" w14:textId="789965B4"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128D9BA" w14:textId="2FDFB51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7357337" w14:textId="3432C8D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891BE42" w14:textId="1B507EC9"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275F3" w:rsidRPr="00D84053" w14:paraId="15F1D02E"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5C965814"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 Finansiālā ietekme:</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0EBDD8FA" w14:textId="7A1C96D8" w:rsidR="00A275F3" w:rsidRPr="00E452DC" w:rsidRDefault="00A275F3" w:rsidP="00A275F3">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4399CE7" w14:textId="4941ACDA"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51451898" w14:textId="2C7D076C" w:rsidR="00A275F3" w:rsidRPr="00E452DC" w:rsidRDefault="00A275F3" w:rsidP="00A275F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2CD4E6B" w14:textId="1A91F1FF" w:rsidR="00A275F3" w:rsidRPr="00626C2E" w:rsidRDefault="00A275F3" w:rsidP="00A275F3">
            <w:pPr>
              <w:spacing w:after="0" w:line="240" w:lineRule="auto"/>
              <w:jc w:val="center"/>
              <w:rPr>
                <w:rFonts w:ascii="Times New Roman" w:eastAsia="Times New Roman" w:hAnsi="Times New Roman"/>
                <w:sz w:val="24"/>
                <w:szCs w:val="24"/>
                <w:lang w:eastAsia="lv-LV"/>
              </w:rPr>
            </w:pPr>
          </w:p>
        </w:tc>
        <w:tc>
          <w:tcPr>
            <w:tcW w:w="681" w:type="pct"/>
            <w:tcBorders>
              <w:top w:val="outset" w:sz="6" w:space="0" w:color="414142"/>
              <w:left w:val="outset" w:sz="6" w:space="0" w:color="414142"/>
              <w:bottom w:val="outset" w:sz="6" w:space="0" w:color="414142"/>
              <w:right w:val="outset" w:sz="6" w:space="0" w:color="414142"/>
            </w:tcBorders>
            <w:hideMark/>
          </w:tcPr>
          <w:p w14:paraId="7946387B" w14:textId="6BFD899E" w:rsidR="00A275F3" w:rsidRPr="00626C2E" w:rsidRDefault="00A275F3" w:rsidP="00A275F3">
            <w:pPr>
              <w:spacing w:after="0" w:line="240" w:lineRule="auto"/>
              <w:jc w:val="center"/>
              <w:rPr>
                <w:rFonts w:ascii="Times New Roman" w:eastAsia="Times New Roman" w:hAnsi="Times New Roman"/>
                <w:sz w:val="24"/>
                <w:szCs w:val="24"/>
                <w:lang w:eastAsia="lv-LV"/>
              </w:rPr>
            </w:pPr>
          </w:p>
        </w:tc>
      </w:tr>
      <w:tr w:rsidR="00A275F3" w:rsidRPr="00D84053" w14:paraId="7393BC62"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8CC342C"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3.1. valsts pamatbudžets</w:t>
            </w:r>
          </w:p>
        </w:tc>
        <w:tc>
          <w:tcPr>
            <w:tcW w:w="685" w:type="pct"/>
            <w:tcBorders>
              <w:top w:val="outset" w:sz="6" w:space="0" w:color="414142"/>
              <w:left w:val="outset" w:sz="6" w:space="0" w:color="414142"/>
              <w:bottom w:val="outset" w:sz="6" w:space="0" w:color="414142"/>
              <w:right w:val="outset" w:sz="6" w:space="0" w:color="414142"/>
            </w:tcBorders>
            <w:hideMark/>
          </w:tcPr>
          <w:p w14:paraId="4CFA766B" w14:textId="78956543" w:rsidR="00A275F3" w:rsidRPr="00E452DC" w:rsidRDefault="00A275F3" w:rsidP="00A275F3">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3F9DB938" w14:textId="77910DC5"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20D764B9" w14:textId="53928E01" w:rsidR="00A275F3" w:rsidRPr="00E452DC" w:rsidRDefault="00A275F3" w:rsidP="00A275F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23FDCB6" w14:textId="2EBA7932"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702DAE0" w14:textId="42C84E47"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28D77DFF"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05AEF9D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3.2.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24B422F2" w14:textId="196FCED7"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DAD7655" w14:textId="12CA31F6" w:rsidR="00D01A07" w:rsidRPr="00E452DC"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72A15B3D" w14:textId="5C23D811"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336347D" w14:textId="6624E0D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18866AB" w14:textId="2FD34C3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1BBAB805"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E096B3D"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7A63E790" w14:textId="581F89DC"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65B7686F" w14:textId="4CF89962"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482E6488" w14:textId="782123FB"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6D39910" w14:textId="2A6E5D2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EA3C49D" w14:textId="66F87C8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07E750B8" w14:textId="77777777" w:rsidTr="006D436F">
        <w:trPr>
          <w:jc w:val="center"/>
        </w:trPr>
        <w:tc>
          <w:tcPr>
            <w:tcW w:w="1416" w:type="pct"/>
            <w:vMerge w:val="restart"/>
            <w:tcBorders>
              <w:top w:val="outset" w:sz="6" w:space="0" w:color="414142"/>
              <w:left w:val="outset" w:sz="6" w:space="0" w:color="414142"/>
              <w:bottom w:val="outset" w:sz="6" w:space="0" w:color="414142"/>
              <w:right w:val="outset" w:sz="6" w:space="0" w:color="414142"/>
            </w:tcBorders>
            <w:hideMark/>
          </w:tcPr>
          <w:p w14:paraId="65324A64"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 Finanšu līdzekļi papildu izdevumu finansēšanai (kompensējošu izdevumu samazinājumu norāda ar "+" zīmi)</w:t>
            </w:r>
          </w:p>
        </w:tc>
        <w:tc>
          <w:tcPr>
            <w:tcW w:w="685" w:type="pct"/>
            <w:vMerge w:val="restart"/>
            <w:tcBorders>
              <w:top w:val="outset" w:sz="6" w:space="0" w:color="414142"/>
              <w:left w:val="outset" w:sz="6" w:space="0" w:color="414142"/>
              <w:bottom w:val="outset" w:sz="6" w:space="0" w:color="414142"/>
              <w:right w:val="outset" w:sz="6" w:space="0" w:color="414142"/>
            </w:tcBorders>
            <w:hideMark/>
          </w:tcPr>
          <w:p w14:paraId="555CCF78" w14:textId="77777777" w:rsidR="00D01A07" w:rsidRPr="00E452DC" w:rsidRDefault="00D01A07" w:rsidP="00E80F0C">
            <w:pPr>
              <w:spacing w:before="100" w:beforeAutospacing="1" w:after="100" w:afterAutospacing="1" w:line="300" w:lineRule="atLeast"/>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X</w:t>
            </w:r>
          </w:p>
        </w:tc>
        <w:tc>
          <w:tcPr>
            <w:tcW w:w="948" w:type="pct"/>
            <w:tcBorders>
              <w:top w:val="outset" w:sz="6" w:space="0" w:color="414142"/>
              <w:left w:val="outset" w:sz="6" w:space="0" w:color="414142"/>
              <w:bottom w:val="outset" w:sz="6" w:space="0" w:color="414142"/>
              <w:right w:val="outset" w:sz="6" w:space="0" w:color="414142"/>
            </w:tcBorders>
          </w:tcPr>
          <w:p w14:paraId="64901312" w14:textId="6BE98B3E" w:rsidR="00D01A07" w:rsidRPr="00E452DC"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63889A3" w14:textId="0FBBE143"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204DB80" w14:textId="35BD76B2"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F659A8F" w14:textId="407F5CB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5279F372" w14:textId="77777777" w:rsidTr="006D43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10647B" w14:textId="77777777" w:rsidR="00D01A07" w:rsidRPr="00626C2E" w:rsidRDefault="00D01A07" w:rsidP="00F9271F">
            <w:pPr>
              <w:spacing w:after="0" w:line="240" w:lineRule="auto"/>
              <w:rPr>
                <w:rFonts w:ascii="Times New Roman" w:eastAsia="Times New Roman" w:hAnsi="Times New Roman"/>
                <w:sz w:val="24"/>
                <w:szCs w:val="24"/>
                <w:lang w:eastAsia="lv-LV"/>
              </w:rPr>
            </w:pP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1FEBA105"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2D8D0A98" w14:textId="71EB535A" w:rsidR="00D01A07" w:rsidRPr="00E452DC"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16DC3187" w14:textId="3BB1AE88"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864C663" w14:textId="2A81651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D1B7C3C" w14:textId="4110A482"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7F107E0F" w14:textId="77777777" w:rsidTr="006D43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B7D3AC0" w14:textId="77777777" w:rsidR="00D01A07" w:rsidRPr="00626C2E" w:rsidRDefault="00D01A07" w:rsidP="00F9271F">
            <w:pPr>
              <w:spacing w:after="0" w:line="240" w:lineRule="auto"/>
              <w:rPr>
                <w:rFonts w:ascii="Times New Roman" w:eastAsia="Times New Roman" w:hAnsi="Times New Roman"/>
                <w:sz w:val="24"/>
                <w:szCs w:val="24"/>
                <w:lang w:eastAsia="lv-LV"/>
              </w:rPr>
            </w:pP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7E43A586"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0431F45A" w14:textId="798FCAEC" w:rsidR="00D01A07" w:rsidRPr="00E452DC"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B77DF1D" w14:textId="7FCFE8FB"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0B71AC7" w14:textId="6629D25A"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B8B0375" w14:textId="6D77B98F"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275F3" w:rsidRPr="00D84053" w14:paraId="60FE1AAF"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6C10E7E"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 Precizēta finansiālā ietekme:</w:t>
            </w:r>
          </w:p>
        </w:tc>
        <w:tc>
          <w:tcPr>
            <w:tcW w:w="685" w:type="pct"/>
            <w:vMerge w:val="restart"/>
            <w:tcBorders>
              <w:top w:val="outset" w:sz="6" w:space="0" w:color="414142"/>
              <w:left w:val="outset" w:sz="6" w:space="0" w:color="414142"/>
              <w:bottom w:val="outset" w:sz="6" w:space="0" w:color="414142"/>
              <w:right w:val="outset" w:sz="6" w:space="0" w:color="414142"/>
            </w:tcBorders>
            <w:hideMark/>
          </w:tcPr>
          <w:p w14:paraId="2755DA28" w14:textId="77777777" w:rsidR="00A275F3" w:rsidRPr="00E452DC" w:rsidRDefault="00A275F3" w:rsidP="00A275F3">
            <w:pPr>
              <w:spacing w:before="100" w:beforeAutospacing="1" w:after="100" w:afterAutospacing="1" w:line="300" w:lineRule="atLeast"/>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39EF6F7" w14:textId="18C205B3"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247531AE" w14:textId="66616404"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3EFFB2C8" w14:textId="4146CBF0" w:rsidR="00A275F3" w:rsidRPr="00626C2E"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27A82F0" w14:textId="540A91E6" w:rsidR="00A275F3" w:rsidRPr="00626C2E"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275F3" w:rsidRPr="00D84053" w14:paraId="21C6BB1D"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0F52A230"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5.1. valsts pamatbudžets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7024D384" w14:textId="77777777" w:rsidR="00A275F3" w:rsidRPr="00E452DC" w:rsidRDefault="00A275F3" w:rsidP="00A275F3">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4FD3651D" w14:textId="1C68B440"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7BDAF49B" w14:textId="2AF1C93D"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9E6CDCE" w14:textId="6D5BE4EB"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672161A" w14:textId="796A09FF"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4860A4A0"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0050EF1"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5.2. speciālais 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3D1B115D"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5275E025" w14:textId="77D7C01B" w:rsidR="00D01A07" w:rsidRPr="00626C2E"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F24D099" w14:textId="6A8F3A6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263394E" w14:textId="13C06CF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39A0FE6" w14:textId="58202620"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224B7730"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E985F33"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5.3. pašvaldību 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7688EF88"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hideMark/>
          </w:tcPr>
          <w:p w14:paraId="7E5A2399" w14:textId="64638BE4"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631493B3" w14:textId="59FA83BE"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7732241" w14:textId="7A9CE8A9"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6F5E47E" w14:textId="70969706" w:rsidR="00D01A07" w:rsidRPr="00626C2E" w:rsidRDefault="00D01A07" w:rsidP="00E80F0C">
            <w:pPr>
              <w:spacing w:after="0" w:line="240" w:lineRule="auto"/>
              <w:jc w:val="center"/>
              <w:rPr>
                <w:rFonts w:ascii="Times New Roman" w:eastAsia="Times New Roman" w:hAnsi="Times New Roman"/>
                <w:sz w:val="24"/>
                <w:szCs w:val="24"/>
                <w:lang w:eastAsia="lv-LV"/>
              </w:rPr>
            </w:pPr>
          </w:p>
        </w:tc>
      </w:tr>
      <w:tr w:rsidR="00CE54E0" w:rsidRPr="00D84053" w14:paraId="3BC7E13B" w14:textId="77777777" w:rsidTr="00854C66">
        <w:trPr>
          <w:trHeight w:val="2373"/>
          <w:jc w:val="center"/>
        </w:trPr>
        <w:tc>
          <w:tcPr>
            <w:tcW w:w="1416" w:type="pct"/>
            <w:tcBorders>
              <w:top w:val="outset" w:sz="6" w:space="0" w:color="414142"/>
              <w:left w:val="outset" w:sz="6" w:space="0" w:color="414142"/>
              <w:bottom w:val="outset" w:sz="6" w:space="0" w:color="414142"/>
              <w:right w:val="outset" w:sz="6" w:space="0" w:color="414142"/>
            </w:tcBorders>
            <w:hideMark/>
          </w:tcPr>
          <w:p w14:paraId="442835DE"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6. Detalizēts ieņēmumu un izdevumu aprēķins (ja nepieciešams, detalizētu ieņēmumu un izdevumu aprēķinu var pievienot anotācijas pielikumā):</w:t>
            </w:r>
          </w:p>
        </w:tc>
        <w:tc>
          <w:tcPr>
            <w:tcW w:w="3584" w:type="pct"/>
            <w:gridSpan w:val="5"/>
            <w:vMerge w:val="restart"/>
            <w:tcBorders>
              <w:top w:val="outset" w:sz="6" w:space="0" w:color="414142"/>
              <w:left w:val="outset" w:sz="6" w:space="0" w:color="414142"/>
              <w:bottom w:val="outset" w:sz="6" w:space="0" w:color="414142"/>
              <w:right w:val="outset" w:sz="6" w:space="0" w:color="414142"/>
            </w:tcBorders>
            <w:hideMark/>
          </w:tcPr>
          <w:p w14:paraId="04891CC5" w14:textId="7FF9ACAA" w:rsidR="00AC31D0" w:rsidRDefault="00AC31D0" w:rsidP="00A81B89">
            <w:pPr>
              <w:spacing w:after="40" w:line="240" w:lineRule="auto"/>
              <w:ind w:firstLine="517"/>
              <w:jc w:val="both"/>
              <w:rPr>
                <w:rFonts w:ascii="Times New Roman" w:hAnsi="Times New Roman"/>
                <w:b/>
                <w:sz w:val="24"/>
                <w:szCs w:val="24"/>
              </w:rPr>
            </w:pPr>
            <w:r w:rsidRPr="00E41C73">
              <w:rPr>
                <w:rFonts w:ascii="Times New Roman" w:hAnsi="Times New Roman"/>
                <w:sz w:val="24"/>
                <w:szCs w:val="24"/>
              </w:rPr>
              <w:t xml:space="preserve">Saskaņā ar Valsts kases elektrisko pakalpojumu portālā pieejamo informāciju </w:t>
            </w:r>
            <w:r w:rsidR="005E770F" w:rsidRPr="00E41C73">
              <w:rPr>
                <w:rFonts w:ascii="Times New Roman" w:hAnsi="Times New Roman"/>
                <w:sz w:val="24"/>
                <w:szCs w:val="24"/>
              </w:rPr>
              <w:t>l</w:t>
            </w:r>
            <w:r w:rsidR="00E41C73" w:rsidRPr="00E41C73">
              <w:rPr>
                <w:rFonts w:ascii="Times New Roman" w:hAnsi="Times New Roman"/>
                <w:sz w:val="24"/>
                <w:szCs w:val="24"/>
              </w:rPr>
              <w:t>īdz 2015.gada 31</w:t>
            </w:r>
            <w:r w:rsidRPr="00E41C73">
              <w:rPr>
                <w:rFonts w:ascii="Times New Roman" w:hAnsi="Times New Roman"/>
                <w:sz w:val="24"/>
                <w:szCs w:val="24"/>
              </w:rPr>
              <w:t>.</w:t>
            </w:r>
            <w:r w:rsidR="00E41C73" w:rsidRPr="00E41C73">
              <w:rPr>
                <w:rFonts w:ascii="Times New Roman" w:hAnsi="Times New Roman"/>
                <w:sz w:val="24"/>
                <w:szCs w:val="24"/>
              </w:rPr>
              <w:t>oktobra</w:t>
            </w:r>
            <w:r w:rsidRPr="00E41C73">
              <w:rPr>
                <w:rFonts w:ascii="Times New Roman" w:hAnsi="Times New Roman"/>
                <w:sz w:val="24"/>
                <w:szCs w:val="24"/>
              </w:rPr>
              <w:t xml:space="preserve"> dienas beigām valsts</w:t>
            </w:r>
            <w:r w:rsidRPr="00E41C73">
              <w:rPr>
                <w:rFonts w:ascii="Times New Roman" w:hAnsi="Times New Roman"/>
                <w:i/>
                <w:sz w:val="24"/>
                <w:szCs w:val="24"/>
              </w:rPr>
              <w:t xml:space="preserve"> </w:t>
            </w:r>
            <w:r w:rsidR="00FC3FDA" w:rsidRPr="00E41C73">
              <w:rPr>
                <w:rFonts w:ascii="Times New Roman" w:hAnsi="Times New Roman"/>
                <w:sz w:val="24"/>
                <w:szCs w:val="24"/>
              </w:rPr>
              <w:t>pamatbudžeta programmā “</w:t>
            </w:r>
            <w:r w:rsidRPr="00E41C73">
              <w:rPr>
                <w:rFonts w:ascii="Times New Roman" w:hAnsi="Times New Roman"/>
                <w:sz w:val="24"/>
                <w:szCs w:val="24"/>
              </w:rPr>
              <w:t xml:space="preserve">Ekonomikas attīstības programma”  ir </w:t>
            </w:r>
            <w:r w:rsidR="00D276C2">
              <w:rPr>
                <w:rFonts w:ascii="Times New Roman" w:hAnsi="Times New Roman"/>
                <w:sz w:val="24"/>
                <w:szCs w:val="24"/>
              </w:rPr>
              <w:t>veiktas iemaksas</w:t>
            </w:r>
            <w:r w:rsidRPr="00E41C73">
              <w:rPr>
                <w:rFonts w:ascii="Times New Roman" w:hAnsi="Times New Roman"/>
                <w:sz w:val="24"/>
                <w:szCs w:val="24"/>
              </w:rPr>
              <w:t xml:space="preserve"> </w:t>
            </w:r>
            <w:r w:rsidR="00E837B6">
              <w:rPr>
                <w:rFonts w:ascii="Times New Roman" w:hAnsi="Times New Roman"/>
                <w:sz w:val="24"/>
                <w:szCs w:val="24"/>
              </w:rPr>
              <w:t>1 </w:t>
            </w:r>
            <w:r w:rsidR="00D276C2" w:rsidRPr="00E837B6">
              <w:rPr>
                <w:rFonts w:ascii="Times New Roman" w:hAnsi="Times New Roman"/>
                <w:sz w:val="24"/>
                <w:szCs w:val="24"/>
              </w:rPr>
              <w:t>4</w:t>
            </w:r>
            <w:r w:rsidR="00E837B6">
              <w:rPr>
                <w:rFonts w:ascii="Times New Roman" w:hAnsi="Times New Roman"/>
                <w:sz w:val="24"/>
                <w:szCs w:val="24"/>
              </w:rPr>
              <w:t>70 109</w:t>
            </w:r>
            <w:r w:rsidR="00B44536" w:rsidRPr="00E41C73">
              <w:rPr>
                <w:rFonts w:ascii="Times New Roman" w:hAnsi="Times New Roman"/>
                <w:sz w:val="24"/>
                <w:szCs w:val="24"/>
              </w:rPr>
              <w:t>*</w:t>
            </w:r>
            <w:r w:rsidR="00FC3C52" w:rsidRPr="00E41C73">
              <w:rPr>
                <w:rFonts w:ascii="Times New Roman" w:hAnsi="Times New Roman"/>
                <w:sz w:val="24"/>
                <w:szCs w:val="24"/>
              </w:rPr>
              <w:t xml:space="preserve"> </w:t>
            </w:r>
            <w:proofErr w:type="spellStart"/>
            <w:r w:rsidRPr="00E41C73">
              <w:rPr>
                <w:rFonts w:ascii="Times New Roman" w:hAnsi="Times New Roman"/>
                <w:i/>
                <w:sz w:val="24"/>
                <w:szCs w:val="24"/>
              </w:rPr>
              <w:t>euro</w:t>
            </w:r>
            <w:proofErr w:type="spellEnd"/>
            <w:r w:rsidR="005E770F" w:rsidRPr="00E41C73">
              <w:rPr>
                <w:rFonts w:ascii="Times New Roman" w:hAnsi="Times New Roman"/>
                <w:sz w:val="24"/>
                <w:szCs w:val="24"/>
              </w:rPr>
              <w:t xml:space="preserve"> </w:t>
            </w:r>
            <w:r w:rsidR="00D276C2">
              <w:rPr>
                <w:rFonts w:ascii="Times New Roman" w:hAnsi="Times New Roman"/>
                <w:sz w:val="24"/>
                <w:szCs w:val="24"/>
              </w:rPr>
              <w:t xml:space="preserve">apmērā </w:t>
            </w:r>
            <w:r w:rsidR="005E770F" w:rsidRPr="00E41C73">
              <w:rPr>
                <w:rFonts w:ascii="Times New Roman" w:hAnsi="Times New Roman"/>
                <w:sz w:val="24"/>
                <w:szCs w:val="24"/>
              </w:rPr>
              <w:t xml:space="preserve">(konta atlikums – </w:t>
            </w:r>
            <w:r w:rsidR="00E837B6">
              <w:rPr>
                <w:rFonts w:ascii="Times New Roman" w:hAnsi="Times New Roman"/>
                <w:sz w:val="24"/>
                <w:szCs w:val="24"/>
              </w:rPr>
              <w:t>1 </w:t>
            </w:r>
            <w:r w:rsidR="00E837B6" w:rsidRPr="00E837B6">
              <w:rPr>
                <w:rFonts w:ascii="Times New Roman" w:hAnsi="Times New Roman"/>
                <w:sz w:val="24"/>
                <w:szCs w:val="24"/>
              </w:rPr>
              <w:t>469</w:t>
            </w:r>
            <w:r w:rsidR="00E837B6">
              <w:rPr>
                <w:rFonts w:ascii="Times New Roman" w:hAnsi="Times New Roman"/>
                <w:sz w:val="24"/>
                <w:szCs w:val="24"/>
              </w:rPr>
              <w:t> </w:t>
            </w:r>
            <w:r w:rsidR="00E837B6" w:rsidRPr="00E837B6">
              <w:rPr>
                <w:rFonts w:ascii="Times New Roman" w:hAnsi="Times New Roman"/>
                <w:sz w:val="24"/>
                <w:szCs w:val="24"/>
              </w:rPr>
              <w:t>859</w:t>
            </w:r>
            <w:r w:rsidR="00E837B6">
              <w:rPr>
                <w:rFonts w:ascii="Times New Roman" w:hAnsi="Times New Roman"/>
                <w:sz w:val="24"/>
                <w:szCs w:val="24"/>
              </w:rPr>
              <w:t xml:space="preserve"> </w:t>
            </w:r>
            <w:proofErr w:type="spellStart"/>
            <w:r w:rsidR="005E770F" w:rsidRPr="00E41C73">
              <w:rPr>
                <w:rFonts w:ascii="Times New Roman" w:hAnsi="Times New Roman"/>
                <w:i/>
                <w:sz w:val="24"/>
                <w:szCs w:val="24"/>
              </w:rPr>
              <w:t>euro</w:t>
            </w:r>
            <w:proofErr w:type="spellEnd"/>
            <w:r w:rsidR="005E770F" w:rsidRPr="00E41C73">
              <w:rPr>
                <w:rFonts w:ascii="Times New Roman" w:hAnsi="Times New Roman"/>
                <w:sz w:val="24"/>
                <w:szCs w:val="24"/>
              </w:rPr>
              <w:t xml:space="preserve">, jo 2015.gada 8.aprīlī ir veikta pārmaksas  atmaksa). </w:t>
            </w:r>
            <w:r w:rsidR="006C5D74" w:rsidRPr="00870FB9">
              <w:rPr>
                <w:rFonts w:ascii="Times New Roman" w:hAnsi="Times New Roman"/>
                <w:sz w:val="24"/>
                <w:szCs w:val="24"/>
              </w:rPr>
              <w:t xml:space="preserve">Pilsonības </w:t>
            </w:r>
            <w:r w:rsidR="00870FB9" w:rsidRPr="00870FB9">
              <w:rPr>
                <w:rFonts w:ascii="Times New Roman" w:hAnsi="Times New Roman"/>
                <w:sz w:val="24"/>
                <w:szCs w:val="24"/>
              </w:rPr>
              <w:t xml:space="preserve">un migrācijas </w:t>
            </w:r>
            <w:r w:rsidR="006C5D74" w:rsidRPr="00870FB9">
              <w:rPr>
                <w:rFonts w:ascii="Times New Roman" w:hAnsi="Times New Roman"/>
                <w:sz w:val="24"/>
                <w:szCs w:val="24"/>
              </w:rPr>
              <w:t>lietu pārvalde</w:t>
            </w:r>
            <w:r w:rsidRPr="00870FB9">
              <w:rPr>
                <w:rFonts w:ascii="Times New Roman" w:hAnsi="Times New Roman"/>
                <w:sz w:val="24"/>
                <w:szCs w:val="24"/>
              </w:rPr>
              <w:t xml:space="preserve"> informēja</w:t>
            </w:r>
            <w:r w:rsidRPr="00E41C73">
              <w:rPr>
                <w:rFonts w:ascii="Times New Roman" w:hAnsi="Times New Roman"/>
                <w:sz w:val="24"/>
                <w:szCs w:val="24"/>
              </w:rPr>
              <w:t xml:space="preserve">, ka līdz 2015.gada </w:t>
            </w:r>
            <w:r w:rsidR="006C5D74">
              <w:rPr>
                <w:rFonts w:ascii="Times New Roman" w:hAnsi="Times New Roman"/>
                <w:sz w:val="24"/>
                <w:szCs w:val="24"/>
              </w:rPr>
              <w:t>31</w:t>
            </w:r>
            <w:r w:rsidRPr="00E41C73">
              <w:rPr>
                <w:rFonts w:ascii="Times New Roman" w:hAnsi="Times New Roman"/>
                <w:sz w:val="24"/>
                <w:szCs w:val="24"/>
              </w:rPr>
              <w:t>.</w:t>
            </w:r>
            <w:r w:rsidR="006C5D74">
              <w:rPr>
                <w:rFonts w:ascii="Times New Roman" w:hAnsi="Times New Roman"/>
                <w:sz w:val="24"/>
                <w:szCs w:val="24"/>
              </w:rPr>
              <w:t>oktobrim</w:t>
            </w:r>
            <w:r w:rsidRPr="00E41C73">
              <w:rPr>
                <w:rFonts w:ascii="Times New Roman" w:hAnsi="Times New Roman"/>
                <w:sz w:val="24"/>
                <w:szCs w:val="24"/>
              </w:rPr>
              <w:t xml:space="preserve"> no</w:t>
            </w:r>
            <w:r w:rsidR="00305A93" w:rsidRPr="00E41C73">
              <w:rPr>
                <w:rFonts w:ascii="Times New Roman" w:hAnsi="Times New Roman"/>
                <w:sz w:val="24"/>
                <w:szCs w:val="24"/>
              </w:rPr>
              <w:t xml:space="preserve"> valsts pamatbudžeta programmā “</w:t>
            </w:r>
            <w:r w:rsidRPr="00E41C73">
              <w:rPr>
                <w:rFonts w:ascii="Times New Roman" w:hAnsi="Times New Roman"/>
                <w:sz w:val="24"/>
                <w:szCs w:val="24"/>
              </w:rPr>
              <w:t xml:space="preserve">Ekonomikas attīstības programma” </w:t>
            </w:r>
            <w:r w:rsidR="005E770F" w:rsidRPr="00E41C73">
              <w:rPr>
                <w:rFonts w:ascii="Times New Roman" w:hAnsi="Times New Roman"/>
                <w:sz w:val="24"/>
                <w:szCs w:val="24"/>
              </w:rPr>
              <w:t>2015</w:t>
            </w:r>
            <w:r w:rsidRPr="00E41C73">
              <w:rPr>
                <w:rFonts w:ascii="Times New Roman" w:hAnsi="Times New Roman"/>
                <w:sz w:val="24"/>
                <w:szCs w:val="24"/>
              </w:rPr>
              <w:t xml:space="preserve">.gadā finanšu līdzekļus iemaksājušajiem ārzemniekiem </w:t>
            </w:r>
            <w:r w:rsidR="00870FB9">
              <w:rPr>
                <w:rFonts w:ascii="Times New Roman" w:hAnsi="Times New Roman"/>
                <w:sz w:val="24"/>
                <w:szCs w:val="24"/>
              </w:rPr>
              <w:t>112</w:t>
            </w:r>
            <w:r w:rsidRPr="00E41C73">
              <w:rPr>
                <w:rFonts w:ascii="Times New Roman" w:hAnsi="Times New Roman"/>
                <w:sz w:val="24"/>
                <w:szCs w:val="24"/>
              </w:rPr>
              <w:t xml:space="preserve"> personas ir saņēmušas </w:t>
            </w:r>
            <w:proofErr w:type="spellStart"/>
            <w:r w:rsidRPr="00E41C73">
              <w:rPr>
                <w:rFonts w:ascii="Times New Roman" w:hAnsi="Times New Roman"/>
                <w:sz w:val="24"/>
                <w:szCs w:val="24"/>
              </w:rPr>
              <w:t>termiņuzturēšanās</w:t>
            </w:r>
            <w:proofErr w:type="spellEnd"/>
            <w:r w:rsidRPr="00E41C73">
              <w:rPr>
                <w:rFonts w:ascii="Times New Roman" w:hAnsi="Times New Roman"/>
                <w:sz w:val="24"/>
                <w:szCs w:val="24"/>
              </w:rPr>
              <w:t xml:space="preserve"> atļaujas </w:t>
            </w:r>
            <w:r w:rsidR="002764C1" w:rsidRPr="00E41C73">
              <w:rPr>
                <w:rFonts w:ascii="Times New Roman" w:hAnsi="Times New Roman"/>
                <w:sz w:val="24"/>
                <w:szCs w:val="24"/>
              </w:rPr>
              <w:t>saistībā</w:t>
            </w:r>
            <w:r w:rsidRPr="00E41C73">
              <w:rPr>
                <w:rFonts w:ascii="Times New Roman" w:hAnsi="Times New Roman"/>
                <w:sz w:val="24"/>
                <w:szCs w:val="24"/>
              </w:rPr>
              <w:t xml:space="preserve"> ar Imigrācijas likuma 23.panta pirmās daļas</w:t>
            </w:r>
            <w:r w:rsidR="002764C1" w:rsidRPr="00E41C73">
              <w:rPr>
                <w:rFonts w:ascii="Times New Roman" w:hAnsi="Times New Roman"/>
                <w:sz w:val="24"/>
                <w:szCs w:val="24"/>
              </w:rPr>
              <w:t xml:space="preserve"> 29., 30. un 31.</w:t>
            </w:r>
            <w:r w:rsidRPr="00E41C73">
              <w:rPr>
                <w:rFonts w:ascii="Times New Roman" w:hAnsi="Times New Roman"/>
                <w:sz w:val="24"/>
                <w:szCs w:val="24"/>
              </w:rPr>
              <w:t>punktu un līdz ar to viņu iemaksātie finanšu līdzekļi</w:t>
            </w:r>
            <w:r w:rsidR="00870FB9">
              <w:rPr>
                <w:rFonts w:ascii="Times New Roman" w:hAnsi="Times New Roman"/>
                <w:sz w:val="24"/>
                <w:szCs w:val="24"/>
              </w:rPr>
              <w:t xml:space="preserve">, atskaitot finanšu līdzekļu apjomu, kas tika pārdalīts ar Ministru kabineta 2015.gada 8.oktobra rīkojumu Nr.617, </w:t>
            </w:r>
            <w:r w:rsidR="00870FB9" w:rsidRPr="00870FB9">
              <w:rPr>
                <w:rFonts w:ascii="Times New Roman" w:hAnsi="Times New Roman"/>
                <w:sz w:val="24"/>
                <w:szCs w:val="24"/>
              </w:rPr>
              <w:t>795 138</w:t>
            </w:r>
            <w:r w:rsidR="00870FB9">
              <w:rPr>
                <w:rFonts w:ascii="Times New Roman" w:hAnsi="Times New Roman"/>
                <w:b/>
                <w:bCs/>
                <w:color w:val="000000"/>
                <w:lang w:eastAsia="lv-LV"/>
              </w:rPr>
              <w:t xml:space="preserve"> </w:t>
            </w:r>
            <w:proofErr w:type="spellStart"/>
            <w:r w:rsidRPr="00E41C73">
              <w:rPr>
                <w:rFonts w:ascii="Times New Roman" w:hAnsi="Times New Roman"/>
                <w:i/>
                <w:sz w:val="24"/>
                <w:szCs w:val="24"/>
              </w:rPr>
              <w:t>euro</w:t>
            </w:r>
            <w:proofErr w:type="spellEnd"/>
            <w:r w:rsidRPr="00E41C73">
              <w:rPr>
                <w:rFonts w:ascii="Times New Roman" w:hAnsi="Times New Roman"/>
                <w:sz w:val="24"/>
                <w:szCs w:val="24"/>
              </w:rPr>
              <w:t xml:space="preserve"> apmērā ir uzskatāmi par neatmaksājamiem no valsts budžeta</w:t>
            </w:r>
            <w:r w:rsidR="00870FB9">
              <w:rPr>
                <w:rFonts w:ascii="Times New Roman" w:hAnsi="Times New Roman"/>
                <w:sz w:val="24"/>
                <w:szCs w:val="24"/>
              </w:rPr>
              <w:t xml:space="preserve"> un </w:t>
            </w:r>
            <w:r w:rsidR="00A81B89">
              <w:rPr>
                <w:rFonts w:ascii="Times New Roman" w:hAnsi="Times New Roman"/>
                <w:sz w:val="24"/>
                <w:szCs w:val="24"/>
              </w:rPr>
              <w:t>novirzāmi</w:t>
            </w:r>
            <w:r w:rsidR="00870FB9">
              <w:rPr>
                <w:rFonts w:ascii="Times New Roman" w:hAnsi="Times New Roman"/>
                <w:sz w:val="24"/>
                <w:szCs w:val="24"/>
              </w:rPr>
              <w:t xml:space="preserve"> </w:t>
            </w:r>
            <w:r w:rsidR="00870FB9" w:rsidRPr="00870FB9">
              <w:rPr>
                <w:rFonts w:ascii="Times New Roman" w:hAnsi="Times New Roman"/>
                <w:sz w:val="24"/>
                <w:szCs w:val="24"/>
              </w:rPr>
              <w:t>likuma “Par valsts budžetu 2015.gadam” 46.pantā noteiktajiem mērķiem</w:t>
            </w:r>
            <w:r w:rsidRPr="00E41C73">
              <w:rPr>
                <w:rFonts w:ascii="Times New Roman" w:hAnsi="Times New Roman"/>
                <w:sz w:val="24"/>
                <w:szCs w:val="24"/>
              </w:rPr>
              <w:t>.</w:t>
            </w:r>
            <w:r w:rsidRPr="00EC7E03">
              <w:rPr>
                <w:rFonts w:ascii="Times New Roman" w:hAnsi="Times New Roman"/>
                <w:b/>
                <w:sz w:val="24"/>
                <w:szCs w:val="24"/>
              </w:rPr>
              <w:t xml:space="preserve"> </w:t>
            </w:r>
          </w:p>
          <w:p w14:paraId="1159F365" w14:textId="2CC4BE27" w:rsidR="00B35F4F" w:rsidRDefault="00B35F4F" w:rsidP="00B35F4F">
            <w:pPr>
              <w:spacing w:afterLines="40" w:after="96" w:line="240" w:lineRule="auto"/>
              <w:jc w:val="both"/>
              <w:rPr>
                <w:rFonts w:ascii="Times New Roman" w:eastAsia="Times New Roman" w:hAnsi="Times New Roman"/>
                <w:sz w:val="20"/>
                <w:szCs w:val="20"/>
                <w:lang w:eastAsia="lv-LV"/>
              </w:rPr>
            </w:pPr>
            <w:r w:rsidRPr="002C3479">
              <w:rPr>
                <w:rFonts w:ascii="Times New Roman" w:eastAsia="Times New Roman" w:hAnsi="Times New Roman"/>
                <w:sz w:val="20"/>
                <w:szCs w:val="20"/>
                <w:lang w:eastAsia="lv-LV"/>
              </w:rPr>
              <w:t>* </w:t>
            </w:r>
            <w:r w:rsidRPr="00814F01">
              <w:rPr>
                <w:rFonts w:ascii="Times New Roman" w:eastAsia="Times New Roman" w:hAnsi="Times New Roman"/>
                <w:sz w:val="20"/>
                <w:szCs w:val="20"/>
                <w:lang w:eastAsia="lv-LV"/>
              </w:rPr>
              <w:t>Nosakot</w:t>
            </w:r>
            <w:r w:rsidR="00F37A7A">
              <w:rPr>
                <w:rFonts w:ascii="Times New Roman" w:eastAsia="Times New Roman" w:hAnsi="Times New Roman"/>
                <w:sz w:val="20"/>
                <w:szCs w:val="20"/>
                <w:lang w:eastAsia="lv-LV"/>
              </w:rPr>
              <w:t xml:space="preserve"> valsts pamatbudžeta programmā </w:t>
            </w:r>
            <w:r w:rsidR="00A81B89">
              <w:rPr>
                <w:rFonts w:ascii="Times New Roman" w:eastAsia="Times New Roman" w:hAnsi="Times New Roman"/>
                <w:sz w:val="20"/>
                <w:szCs w:val="20"/>
                <w:lang w:eastAsia="lv-LV"/>
              </w:rPr>
              <w:t>“</w:t>
            </w:r>
            <w:r w:rsidRPr="00814F01">
              <w:rPr>
                <w:rFonts w:ascii="Times New Roman" w:eastAsia="Times New Roman" w:hAnsi="Times New Roman"/>
                <w:sz w:val="20"/>
                <w:szCs w:val="20"/>
                <w:lang w:eastAsia="lv-LV"/>
              </w:rPr>
              <w:t>Ekonomikas attīstības programma” ieskaitīto līdzekļu sadalījumu, jāņem vērā 2014.gada 16.decembra Ministru kabineta sēdē apstiprinātie Mini</w:t>
            </w:r>
            <w:r w:rsidR="00F37A7A">
              <w:rPr>
                <w:rFonts w:ascii="Times New Roman" w:eastAsia="Times New Roman" w:hAnsi="Times New Roman"/>
                <w:sz w:val="20"/>
                <w:szCs w:val="20"/>
                <w:lang w:eastAsia="lv-LV"/>
              </w:rPr>
              <w:t xml:space="preserve">stru kabineta noteikumi Nr.779 </w:t>
            </w:r>
            <w:r w:rsidR="00A81B89">
              <w:rPr>
                <w:rFonts w:ascii="Times New Roman" w:eastAsia="Times New Roman" w:hAnsi="Times New Roman"/>
                <w:sz w:val="20"/>
                <w:szCs w:val="20"/>
                <w:lang w:eastAsia="lv-LV"/>
              </w:rPr>
              <w:t>“</w:t>
            </w:r>
            <w:r w:rsidRPr="00814F01">
              <w:rPr>
                <w:rFonts w:ascii="Times New Roman" w:eastAsia="Times New Roman" w:hAnsi="Times New Roman"/>
                <w:sz w:val="20"/>
                <w:szCs w:val="20"/>
                <w:lang w:eastAsia="lv-LV"/>
              </w:rPr>
              <w:t>Grozījumi Ministru kabineta 2010.ga</w:t>
            </w:r>
            <w:r w:rsidR="00F37A7A">
              <w:rPr>
                <w:rFonts w:ascii="Times New Roman" w:eastAsia="Times New Roman" w:hAnsi="Times New Roman"/>
                <w:sz w:val="20"/>
                <w:szCs w:val="20"/>
                <w:lang w:eastAsia="lv-LV"/>
              </w:rPr>
              <w:t xml:space="preserve">da 21.jūnija noteikumos Nr.564 </w:t>
            </w:r>
            <w:r w:rsidR="00A81B89">
              <w:rPr>
                <w:rFonts w:ascii="Times New Roman" w:eastAsia="Times New Roman" w:hAnsi="Times New Roman"/>
                <w:sz w:val="20"/>
                <w:szCs w:val="20"/>
                <w:lang w:eastAsia="lv-LV"/>
              </w:rPr>
              <w:t>“</w:t>
            </w:r>
            <w:r w:rsidRPr="00814F01">
              <w:rPr>
                <w:rFonts w:ascii="Times New Roman" w:eastAsia="Times New Roman" w:hAnsi="Times New Roman"/>
                <w:sz w:val="20"/>
                <w:szCs w:val="20"/>
                <w:lang w:eastAsia="lv-LV"/>
              </w:rPr>
              <w:t>Uzturēšanās atļauju noteikumi””, kas paredz šo normatīvo aktu papildināt ar 73.2 un 73.3 punktu, kur ir noteikti gadījumi, kad ārzemniekam atmaksā saskaņā ar Imigrācijas likuma 24.panta astoto daļu veikto maksājumu.</w:t>
            </w:r>
          </w:p>
          <w:p w14:paraId="5E3CFA6A" w14:textId="1896F22B" w:rsidR="00AD1DE8" w:rsidRDefault="007336F8" w:rsidP="00A81B89">
            <w:pPr>
              <w:shd w:val="clear" w:color="auto" w:fill="FFFFFF" w:themeFill="background1"/>
              <w:spacing w:afterLines="40" w:after="96" w:line="240" w:lineRule="auto"/>
              <w:ind w:firstLine="516"/>
              <w:jc w:val="both"/>
              <w:rPr>
                <w:rFonts w:ascii="Times New Roman" w:hAnsi="Times New Roman"/>
                <w:sz w:val="24"/>
                <w:szCs w:val="24"/>
              </w:rPr>
            </w:pPr>
            <w:r w:rsidRPr="00EC7E03">
              <w:rPr>
                <w:rFonts w:ascii="Times New Roman" w:eastAsia="Times New Roman" w:hAnsi="Times New Roman"/>
                <w:sz w:val="24"/>
                <w:szCs w:val="24"/>
                <w:lang w:eastAsia="lv-LV"/>
              </w:rPr>
              <w:t>S</w:t>
            </w:r>
            <w:r w:rsidR="00E66A38" w:rsidRPr="00EC7E03">
              <w:rPr>
                <w:rFonts w:ascii="Times New Roman" w:eastAsia="Times New Roman" w:hAnsi="Times New Roman"/>
                <w:sz w:val="24"/>
                <w:szCs w:val="24"/>
                <w:lang w:eastAsia="lv-LV"/>
              </w:rPr>
              <w:t>askaņ</w:t>
            </w:r>
            <w:r w:rsidR="00F37A7A">
              <w:rPr>
                <w:rFonts w:ascii="Times New Roman" w:eastAsia="Times New Roman" w:hAnsi="Times New Roman"/>
                <w:sz w:val="24"/>
                <w:szCs w:val="24"/>
                <w:lang w:eastAsia="lv-LV"/>
              </w:rPr>
              <w:t>ā ar likuma “</w:t>
            </w:r>
            <w:r w:rsidR="00E66A38" w:rsidRPr="00EC7E03">
              <w:rPr>
                <w:rFonts w:ascii="Times New Roman" w:eastAsia="Times New Roman" w:hAnsi="Times New Roman"/>
                <w:sz w:val="24"/>
                <w:szCs w:val="24"/>
                <w:lang w:eastAsia="lv-LV"/>
              </w:rPr>
              <w:t>Par valsts budžetu 201</w:t>
            </w:r>
            <w:r w:rsidR="003A7C8B" w:rsidRPr="00EC7E03">
              <w:rPr>
                <w:rFonts w:ascii="Times New Roman" w:eastAsia="Times New Roman" w:hAnsi="Times New Roman"/>
                <w:sz w:val="24"/>
                <w:szCs w:val="24"/>
                <w:lang w:eastAsia="lv-LV"/>
              </w:rPr>
              <w:t>5.gadam” 46</w:t>
            </w:r>
            <w:r w:rsidR="00E66A38" w:rsidRPr="00EC7E03">
              <w:rPr>
                <w:rFonts w:ascii="Times New Roman" w:eastAsia="Times New Roman" w:hAnsi="Times New Roman"/>
                <w:sz w:val="24"/>
                <w:szCs w:val="24"/>
                <w:lang w:eastAsia="lv-LV"/>
              </w:rPr>
              <w:t>.pantā noteikto</w:t>
            </w:r>
            <w:r w:rsidR="001123D5" w:rsidRPr="00EC7E03">
              <w:rPr>
                <w:rFonts w:ascii="Times New Roman" w:eastAsia="Times New Roman" w:hAnsi="Times New Roman"/>
                <w:sz w:val="24"/>
                <w:szCs w:val="24"/>
                <w:lang w:eastAsia="lv-LV"/>
              </w:rPr>
              <w:t xml:space="preserve"> </w:t>
            </w:r>
            <w:r w:rsidR="00AC31D0" w:rsidRPr="00EC7E03">
              <w:rPr>
                <w:rFonts w:ascii="Times New Roman" w:eastAsia="Times New Roman" w:hAnsi="Times New Roman"/>
                <w:sz w:val="24"/>
                <w:szCs w:val="24"/>
                <w:lang w:eastAsia="lv-LV"/>
              </w:rPr>
              <w:t>R</w:t>
            </w:r>
            <w:r w:rsidR="001123D5" w:rsidRPr="00EC7E03">
              <w:rPr>
                <w:rFonts w:ascii="Times New Roman" w:eastAsia="Times New Roman" w:hAnsi="Times New Roman"/>
                <w:sz w:val="24"/>
                <w:szCs w:val="24"/>
                <w:lang w:eastAsia="lv-LV"/>
              </w:rPr>
              <w:t>īkoj</w:t>
            </w:r>
            <w:r w:rsidRPr="00EC7E03">
              <w:rPr>
                <w:rFonts w:ascii="Times New Roman" w:eastAsia="Times New Roman" w:hAnsi="Times New Roman"/>
                <w:sz w:val="24"/>
                <w:szCs w:val="24"/>
                <w:lang w:eastAsia="lv-LV"/>
              </w:rPr>
              <w:t xml:space="preserve">uma projektā tiek noteikts, ka </w:t>
            </w:r>
            <w:r w:rsidR="001123D5" w:rsidRPr="00EC7E03">
              <w:rPr>
                <w:rFonts w:ascii="Times New Roman" w:eastAsia="Times New Roman" w:hAnsi="Times New Roman"/>
                <w:sz w:val="24"/>
                <w:szCs w:val="24"/>
                <w:lang w:eastAsia="lv-LV"/>
              </w:rPr>
              <w:t>summa</w:t>
            </w:r>
            <w:r w:rsidR="00E96EDE" w:rsidRPr="00EC7E03">
              <w:rPr>
                <w:rFonts w:ascii="Times New Roman" w:eastAsia="Times New Roman" w:hAnsi="Times New Roman"/>
                <w:sz w:val="24"/>
                <w:szCs w:val="24"/>
                <w:lang w:eastAsia="lv-LV"/>
              </w:rPr>
              <w:t xml:space="preserve"> </w:t>
            </w:r>
            <w:r w:rsidR="00E96EDE" w:rsidRPr="00EC7E03">
              <w:rPr>
                <w:rFonts w:ascii="Times New Roman" w:hAnsi="Times New Roman"/>
                <w:sz w:val="24"/>
                <w:szCs w:val="24"/>
              </w:rPr>
              <w:t xml:space="preserve">– </w:t>
            </w:r>
            <w:r w:rsidR="00272BD7">
              <w:rPr>
                <w:rFonts w:ascii="Times New Roman" w:hAnsi="Times New Roman"/>
                <w:sz w:val="24"/>
                <w:szCs w:val="24"/>
              </w:rPr>
              <w:t>700</w:t>
            </w:r>
            <w:r w:rsidR="00932F7D" w:rsidRPr="00EC7E03">
              <w:rPr>
                <w:rFonts w:ascii="Times New Roman" w:hAnsi="Times New Roman"/>
                <w:sz w:val="24"/>
                <w:szCs w:val="24"/>
              </w:rPr>
              <w:t> </w:t>
            </w:r>
            <w:r w:rsidRPr="00EC7E03">
              <w:rPr>
                <w:rFonts w:ascii="Times New Roman" w:hAnsi="Times New Roman"/>
                <w:sz w:val="24"/>
                <w:szCs w:val="24"/>
              </w:rPr>
              <w:t>000</w:t>
            </w:r>
            <w:r w:rsidR="00932F7D" w:rsidRPr="00EC7E03">
              <w:rPr>
                <w:rFonts w:ascii="Times New Roman" w:eastAsia="Times New Roman" w:hAnsi="Times New Roman"/>
                <w:sz w:val="24"/>
                <w:szCs w:val="24"/>
                <w:lang w:eastAsia="lv-LV"/>
              </w:rPr>
              <w:t> </w:t>
            </w:r>
            <w:proofErr w:type="spellStart"/>
            <w:r w:rsidR="00E96EDE" w:rsidRPr="00EC7E03">
              <w:rPr>
                <w:rFonts w:ascii="Times New Roman" w:eastAsia="Times New Roman" w:hAnsi="Times New Roman"/>
                <w:i/>
                <w:sz w:val="24"/>
                <w:szCs w:val="24"/>
                <w:lang w:eastAsia="lv-LV"/>
              </w:rPr>
              <w:t>euro</w:t>
            </w:r>
            <w:proofErr w:type="spellEnd"/>
            <w:r w:rsidR="00E96EDE" w:rsidRPr="00EC7E03">
              <w:rPr>
                <w:rFonts w:ascii="Times New Roman" w:eastAsia="Times New Roman" w:hAnsi="Times New Roman"/>
                <w:i/>
                <w:sz w:val="24"/>
                <w:szCs w:val="24"/>
                <w:lang w:eastAsia="lv-LV"/>
              </w:rPr>
              <w:t xml:space="preserve"> </w:t>
            </w:r>
            <w:r w:rsidR="00E96EDE" w:rsidRPr="00EC7E03">
              <w:rPr>
                <w:rFonts w:ascii="Times New Roman" w:eastAsia="Times New Roman" w:hAnsi="Times New Roman"/>
                <w:sz w:val="24"/>
                <w:szCs w:val="24"/>
                <w:lang w:eastAsia="lv-LV"/>
              </w:rPr>
              <w:t>apjomā</w:t>
            </w:r>
            <w:r w:rsidR="001123D5" w:rsidRPr="00EC7E03">
              <w:rPr>
                <w:rFonts w:ascii="Times New Roman" w:eastAsia="Times New Roman" w:hAnsi="Times New Roman"/>
                <w:sz w:val="24"/>
                <w:szCs w:val="24"/>
                <w:lang w:eastAsia="lv-LV"/>
              </w:rPr>
              <w:t xml:space="preserve">, kura ir iemaksāta </w:t>
            </w:r>
            <w:r w:rsidR="001123D5" w:rsidRPr="00EC7E03">
              <w:rPr>
                <w:rFonts w:ascii="Times New Roman" w:hAnsi="Times New Roman"/>
                <w:sz w:val="24"/>
                <w:szCs w:val="24"/>
              </w:rPr>
              <w:t>valsts</w:t>
            </w:r>
            <w:r w:rsidR="001123D5" w:rsidRPr="00EC7E03">
              <w:rPr>
                <w:rFonts w:ascii="Times New Roman" w:hAnsi="Times New Roman"/>
                <w:i/>
                <w:sz w:val="24"/>
                <w:szCs w:val="24"/>
              </w:rPr>
              <w:t xml:space="preserve"> </w:t>
            </w:r>
            <w:r w:rsidR="001B7B11" w:rsidRPr="00EC7E03">
              <w:rPr>
                <w:rFonts w:ascii="Times New Roman" w:hAnsi="Times New Roman"/>
                <w:sz w:val="24"/>
                <w:szCs w:val="24"/>
              </w:rPr>
              <w:t xml:space="preserve">pamatbudžeta programmā </w:t>
            </w:r>
            <w:r w:rsidR="00A81B89">
              <w:rPr>
                <w:rFonts w:ascii="Times New Roman" w:hAnsi="Times New Roman"/>
                <w:sz w:val="24"/>
                <w:szCs w:val="24"/>
              </w:rPr>
              <w:t>“</w:t>
            </w:r>
            <w:r w:rsidR="001123D5" w:rsidRPr="00EC7E03">
              <w:rPr>
                <w:rFonts w:ascii="Times New Roman" w:hAnsi="Times New Roman"/>
                <w:sz w:val="24"/>
                <w:szCs w:val="24"/>
              </w:rPr>
              <w:t>Ekono</w:t>
            </w:r>
            <w:r w:rsidR="001B7B11" w:rsidRPr="00EC7E03">
              <w:rPr>
                <w:rFonts w:ascii="Times New Roman" w:hAnsi="Times New Roman"/>
                <w:sz w:val="24"/>
                <w:szCs w:val="24"/>
              </w:rPr>
              <w:t>mikas attīstības programma” 2015</w:t>
            </w:r>
            <w:r w:rsidR="001123D5" w:rsidRPr="00EC7E03">
              <w:rPr>
                <w:rFonts w:ascii="Times New Roman" w:hAnsi="Times New Roman"/>
                <w:sz w:val="24"/>
                <w:szCs w:val="24"/>
              </w:rPr>
              <w:t>.gadā</w:t>
            </w:r>
            <w:r w:rsidR="005B6313">
              <w:rPr>
                <w:rFonts w:ascii="Times New Roman" w:hAnsi="Times New Roman"/>
                <w:sz w:val="24"/>
                <w:szCs w:val="24"/>
              </w:rPr>
              <w:t>,</w:t>
            </w:r>
            <w:r w:rsidR="001123D5" w:rsidRPr="00EC7E03">
              <w:rPr>
                <w:rFonts w:ascii="Times New Roman" w:hAnsi="Times New Roman"/>
                <w:sz w:val="24"/>
                <w:szCs w:val="24"/>
              </w:rPr>
              <w:t xml:space="preserve"> un ārzemnieks ir saņēmis </w:t>
            </w:r>
            <w:proofErr w:type="spellStart"/>
            <w:r w:rsidR="001123D5" w:rsidRPr="00EC7E03">
              <w:rPr>
                <w:rFonts w:ascii="Times New Roman" w:hAnsi="Times New Roman"/>
                <w:sz w:val="24"/>
                <w:szCs w:val="24"/>
              </w:rPr>
              <w:t>termiņuzturēšanās</w:t>
            </w:r>
            <w:proofErr w:type="spellEnd"/>
            <w:r w:rsidR="00E96EDE" w:rsidRPr="00EC7E03">
              <w:rPr>
                <w:rFonts w:ascii="Times New Roman" w:hAnsi="Times New Roman"/>
                <w:sz w:val="24"/>
                <w:szCs w:val="24"/>
              </w:rPr>
              <w:t xml:space="preserve"> atļauju</w:t>
            </w:r>
            <w:r w:rsidR="001123D5" w:rsidRPr="00EC7E03">
              <w:rPr>
                <w:rFonts w:ascii="Times New Roman" w:hAnsi="Times New Roman"/>
                <w:sz w:val="24"/>
                <w:szCs w:val="24"/>
              </w:rPr>
              <w:t>, ir novirzāma</w:t>
            </w:r>
            <w:r w:rsidR="00EC7E03" w:rsidRPr="00EC7E03">
              <w:rPr>
                <w:rFonts w:ascii="Times New Roman" w:hAnsi="Times New Roman"/>
                <w:sz w:val="24"/>
                <w:szCs w:val="24"/>
              </w:rPr>
              <w:t xml:space="preserve"> </w:t>
            </w:r>
            <w:r w:rsidR="0079253C" w:rsidRPr="00EC7E03">
              <w:rPr>
                <w:rFonts w:ascii="Times New Roman" w:hAnsi="Times New Roman"/>
                <w:sz w:val="24"/>
                <w:szCs w:val="24"/>
              </w:rPr>
              <w:t xml:space="preserve">Pirmā mājokļa programmas finansēšanai. </w:t>
            </w:r>
          </w:p>
          <w:p w14:paraId="13CC29A7" w14:textId="2569CC87" w:rsidR="006943B3" w:rsidRDefault="00EC7E03" w:rsidP="00A81B89">
            <w:pPr>
              <w:shd w:val="clear" w:color="auto" w:fill="FFFFFF" w:themeFill="background1"/>
              <w:spacing w:afterLines="40" w:after="96" w:line="240" w:lineRule="auto"/>
              <w:ind w:firstLine="516"/>
              <w:jc w:val="both"/>
              <w:rPr>
                <w:rFonts w:ascii="Times New Roman" w:hAnsi="Times New Roman"/>
                <w:sz w:val="24"/>
                <w:szCs w:val="24"/>
              </w:rPr>
            </w:pPr>
            <w:r w:rsidRPr="00EC7E03">
              <w:rPr>
                <w:rFonts w:ascii="Times New Roman" w:hAnsi="Times New Roman"/>
                <w:sz w:val="24"/>
                <w:szCs w:val="24"/>
              </w:rPr>
              <w:t>Attiecīgi kopējais papildus galvojumu apjoms</w:t>
            </w:r>
            <w:r w:rsidR="00AD1DE8" w:rsidRPr="00856A49">
              <w:rPr>
                <w:rFonts w:ascii="Times New Roman" w:hAnsi="Times New Roman"/>
                <w:sz w:val="24"/>
                <w:szCs w:val="24"/>
              </w:rPr>
              <w:t xml:space="preserve"> </w:t>
            </w:r>
            <w:r w:rsidR="00AD1DE8">
              <w:rPr>
                <w:rFonts w:ascii="Times New Roman" w:hAnsi="Times New Roman"/>
                <w:sz w:val="24"/>
                <w:szCs w:val="24"/>
              </w:rPr>
              <w:t xml:space="preserve">ar </w:t>
            </w:r>
            <w:r w:rsidR="00C519D8">
              <w:rPr>
                <w:rFonts w:ascii="Times New Roman" w:hAnsi="Times New Roman"/>
                <w:sz w:val="24"/>
                <w:szCs w:val="24"/>
              </w:rPr>
              <w:t xml:space="preserve">līdz šim piešķirto </w:t>
            </w:r>
            <w:r w:rsidR="00AD1DE8" w:rsidRPr="00856A49">
              <w:rPr>
                <w:rFonts w:ascii="Times New Roman" w:hAnsi="Times New Roman"/>
                <w:sz w:val="24"/>
                <w:szCs w:val="24"/>
              </w:rPr>
              <w:t>finansējum</w:t>
            </w:r>
            <w:r w:rsidR="00AD1DE8">
              <w:rPr>
                <w:rFonts w:ascii="Times New Roman" w:hAnsi="Times New Roman"/>
                <w:sz w:val="24"/>
                <w:szCs w:val="24"/>
              </w:rPr>
              <w:t>u</w:t>
            </w:r>
            <w:r w:rsidR="00C519D8">
              <w:rPr>
                <w:rFonts w:ascii="Times New Roman" w:hAnsi="Times New Roman"/>
                <w:sz w:val="24"/>
                <w:szCs w:val="24"/>
              </w:rPr>
              <w:t xml:space="preserve"> 1,</w:t>
            </w:r>
            <w:r w:rsidR="00AD1DE8" w:rsidRPr="00856A49">
              <w:rPr>
                <w:rFonts w:ascii="Times New Roman" w:hAnsi="Times New Roman"/>
                <w:sz w:val="24"/>
                <w:szCs w:val="24"/>
              </w:rPr>
              <w:t xml:space="preserve">968 milj. </w:t>
            </w:r>
            <w:proofErr w:type="spellStart"/>
            <w:r w:rsidR="00AD1DE8" w:rsidRPr="00856A49">
              <w:rPr>
                <w:rFonts w:ascii="Times New Roman" w:hAnsi="Times New Roman"/>
                <w:i/>
                <w:sz w:val="24"/>
                <w:szCs w:val="24"/>
              </w:rPr>
              <w:t>euro</w:t>
            </w:r>
            <w:proofErr w:type="spellEnd"/>
            <w:r w:rsidRPr="00EC7E03">
              <w:rPr>
                <w:rFonts w:ascii="Times New Roman" w:hAnsi="Times New Roman"/>
                <w:sz w:val="24"/>
                <w:szCs w:val="24"/>
              </w:rPr>
              <w:t xml:space="preserve"> </w:t>
            </w:r>
            <w:r w:rsidR="00AD1DE8">
              <w:rPr>
                <w:rFonts w:ascii="Times New Roman" w:hAnsi="Times New Roman"/>
                <w:sz w:val="24"/>
                <w:szCs w:val="24"/>
              </w:rPr>
              <w:t xml:space="preserve">apmērā </w:t>
            </w:r>
            <w:r w:rsidR="00980C66">
              <w:rPr>
                <w:rFonts w:ascii="Times New Roman" w:hAnsi="Times New Roman"/>
                <w:sz w:val="24"/>
                <w:szCs w:val="24"/>
              </w:rPr>
              <w:t>sasniegtu 2</w:t>
            </w:r>
            <w:r w:rsidR="00AD1DE8">
              <w:rPr>
                <w:rFonts w:ascii="Times New Roman" w:hAnsi="Times New Roman"/>
                <w:sz w:val="24"/>
                <w:szCs w:val="24"/>
              </w:rPr>
              <w:t> 668</w:t>
            </w:r>
            <w:r w:rsidR="00C519D8">
              <w:rPr>
                <w:rFonts w:ascii="Times New Roman" w:hAnsi="Times New Roman"/>
                <w:sz w:val="24"/>
                <w:szCs w:val="24"/>
              </w:rPr>
              <w:t> </w:t>
            </w:r>
            <w:r w:rsidR="00AD1DE8">
              <w:rPr>
                <w:rFonts w:ascii="Times New Roman" w:hAnsi="Times New Roman"/>
                <w:sz w:val="24"/>
                <w:szCs w:val="24"/>
              </w:rPr>
              <w:t>000</w:t>
            </w:r>
            <w:r w:rsidR="00C519D8">
              <w:rPr>
                <w:rFonts w:ascii="Times New Roman" w:hAnsi="Times New Roman"/>
                <w:sz w:val="24"/>
                <w:szCs w:val="24"/>
              </w:rPr>
              <w:t> </w:t>
            </w:r>
            <w:proofErr w:type="spellStart"/>
            <w:r w:rsidRPr="00EC7E03">
              <w:rPr>
                <w:rFonts w:ascii="Times New Roman" w:hAnsi="Times New Roman"/>
                <w:i/>
                <w:sz w:val="24"/>
                <w:szCs w:val="24"/>
              </w:rPr>
              <w:t>euro</w:t>
            </w:r>
            <w:proofErr w:type="spellEnd"/>
            <w:r w:rsidR="00AD1DE8">
              <w:rPr>
                <w:rFonts w:ascii="Times New Roman" w:hAnsi="Times New Roman"/>
                <w:i/>
                <w:sz w:val="24"/>
                <w:szCs w:val="24"/>
              </w:rPr>
              <w:t xml:space="preserve">, </w:t>
            </w:r>
            <w:r w:rsidR="00AD1DE8" w:rsidRPr="00162C1C">
              <w:rPr>
                <w:rFonts w:ascii="Times New Roman" w:hAnsi="Times New Roman"/>
                <w:sz w:val="24"/>
                <w:szCs w:val="24"/>
              </w:rPr>
              <w:t>kas ņemot vērā</w:t>
            </w:r>
            <w:r w:rsidR="00AD1DE8">
              <w:rPr>
                <w:rFonts w:ascii="Times New Roman" w:hAnsi="Times New Roman"/>
                <w:i/>
                <w:sz w:val="24"/>
                <w:szCs w:val="24"/>
              </w:rPr>
              <w:t xml:space="preserve"> </w:t>
            </w:r>
            <w:r w:rsidR="006943B3">
              <w:rPr>
                <w:rFonts w:ascii="Times New Roman" w:hAnsi="Times New Roman"/>
                <w:sz w:val="24"/>
                <w:szCs w:val="24"/>
              </w:rPr>
              <w:t xml:space="preserve"> </w:t>
            </w:r>
            <w:r w:rsidR="00AD1DE8">
              <w:rPr>
                <w:rFonts w:ascii="Times New Roman" w:hAnsi="Times New Roman"/>
                <w:sz w:val="24"/>
                <w:szCs w:val="24"/>
              </w:rPr>
              <w:t xml:space="preserve">vidējo galvojuma apmēru – 6 000 </w:t>
            </w:r>
            <w:proofErr w:type="spellStart"/>
            <w:r w:rsidR="00AD1DE8" w:rsidRPr="00162C1C">
              <w:rPr>
                <w:rFonts w:ascii="Times New Roman" w:hAnsi="Times New Roman"/>
                <w:i/>
                <w:sz w:val="24"/>
                <w:szCs w:val="24"/>
              </w:rPr>
              <w:t>euro</w:t>
            </w:r>
            <w:proofErr w:type="spellEnd"/>
            <w:r w:rsidR="00AD1DE8">
              <w:rPr>
                <w:rFonts w:ascii="Times New Roman" w:hAnsi="Times New Roman"/>
                <w:sz w:val="24"/>
                <w:szCs w:val="24"/>
              </w:rPr>
              <w:t>, kā arī multiplikatoru 4 nodrošinātu atbalsta sniegšanu pavisam kopā 1</w:t>
            </w:r>
            <w:r w:rsidR="00260FFA">
              <w:rPr>
                <w:rFonts w:ascii="Times New Roman" w:hAnsi="Times New Roman"/>
                <w:sz w:val="24"/>
                <w:szCs w:val="24"/>
              </w:rPr>
              <w:t> </w:t>
            </w:r>
            <w:r w:rsidR="00AD1DE8">
              <w:rPr>
                <w:rFonts w:ascii="Times New Roman" w:hAnsi="Times New Roman"/>
                <w:sz w:val="24"/>
                <w:szCs w:val="24"/>
              </w:rPr>
              <w:t>750 ģimenēm, sākot no programmas darbības uzsākšanas brīža</w:t>
            </w:r>
            <w:r w:rsidR="00162C1C">
              <w:rPr>
                <w:rFonts w:ascii="Times New Roman" w:hAnsi="Times New Roman"/>
                <w:sz w:val="24"/>
                <w:szCs w:val="24"/>
              </w:rPr>
              <w:t xml:space="preserve"> (</w:t>
            </w:r>
            <w:r w:rsidR="00260FFA">
              <w:rPr>
                <w:rFonts w:ascii="Times New Roman" w:hAnsi="Times New Roman"/>
                <w:sz w:val="24"/>
                <w:szCs w:val="24"/>
              </w:rPr>
              <w:t xml:space="preserve">ar papildus piešķiramo finansējumu 700 000 </w:t>
            </w:r>
            <w:proofErr w:type="spellStart"/>
            <w:r w:rsidR="00260FFA" w:rsidRPr="00260FFA">
              <w:rPr>
                <w:rFonts w:ascii="Times New Roman" w:hAnsi="Times New Roman"/>
                <w:i/>
                <w:sz w:val="24"/>
                <w:szCs w:val="24"/>
              </w:rPr>
              <w:t>euro</w:t>
            </w:r>
            <w:proofErr w:type="spellEnd"/>
            <w:r w:rsidR="00260FFA">
              <w:rPr>
                <w:rFonts w:ascii="Times New Roman" w:hAnsi="Times New Roman"/>
                <w:sz w:val="24"/>
                <w:szCs w:val="24"/>
              </w:rPr>
              <w:t xml:space="preserve"> apmērā varēs atbalstīt </w:t>
            </w:r>
            <w:r w:rsidR="00162C1C">
              <w:rPr>
                <w:rFonts w:ascii="Times New Roman" w:hAnsi="Times New Roman"/>
                <w:sz w:val="24"/>
                <w:szCs w:val="24"/>
              </w:rPr>
              <w:t>aptuveni 802 ģimenes</w:t>
            </w:r>
            <w:r w:rsidR="00260FFA">
              <w:rPr>
                <w:rFonts w:ascii="Times New Roman" w:hAnsi="Times New Roman"/>
                <w:sz w:val="24"/>
                <w:szCs w:val="24"/>
              </w:rPr>
              <w:t xml:space="preserve"> pirmā mājokļa iegādei</w:t>
            </w:r>
            <w:r w:rsidR="00162C1C">
              <w:rPr>
                <w:rFonts w:ascii="Times New Roman" w:hAnsi="Times New Roman"/>
                <w:sz w:val="24"/>
                <w:szCs w:val="24"/>
              </w:rPr>
              <w:t>)</w:t>
            </w:r>
            <w:r w:rsidR="00AD1DE8">
              <w:rPr>
                <w:rFonts w:ascii="Times New Roman" w:hAnsi="Times New Roman"/>
                <w:sz w:val="24"/>
                <w:szCs w:val="24"/>
              </w:rPr>
              <w:t>.</w:t>
            </w:r>
          </w:p>
          <w:p w14:paraId="76E14959" w14:textId="1F8D5C47" w:rsidR="00525A2D" w:rsidRPr="007F53B1" w:rsidRDefault="001123D5" w:rsidP="00A81B89">
            <w:pPr>
              <w:shd w:val="clear" w:color="auto" w:fill="FFFFFF" w:themeFill="background1"/>
              <w:spacing w:afterLines="40" w:after="96" w:line="240" w:lineRule="auto"/>
              <w:ind w:firstLine="516"/>
              <w:jc w:val="both"/>
              <w:rPr>
                <w:rFonts w:ascii="Times New Roman" w:hAnsi="Times New Roman"/>
                <w:sz w:val="24"/>
                <w:szCs w:val="24"/>
              </w:rPr>
            </w:pPr>
            <w:r w:rsidRPr="00EC7E03">
              <w:rPr>
                <w:rFonts w:ascii="Times New Roman" w:hAnsi="Times New Roman"/>
                <w:sz w:val="24"/>
                <w:szCs w:val="24"/>
              </w:rPr>
              <w:t xml:space="preserve">Saskaņā ar </w:t>
            </w:r>
            <w:r w:rsidR="00AA13C5" w:rsidRPr="00EC7E03">
              <w:rPr>
                <w:rFonts w:ascii="Times New Roman" w:hAnsi="Times New Roman"/>
                <w:sz w:val="24"/>
                <w:szCs w:val="24"/>
              </w:rPr>
              <w:t>Ministru kabineta 2014.gada</w:t>
            </w:r>
            <w:r w:rsidR="00AA13C5">
              <w:rPr>
                <w:rFonts w:ascii="Times New Roman" w:hAnsi="Times New Roman"/>
                <w:sz w:val="24"/>
                <w:szCs w:val="24"/>
              </w:rPr>
              <w:t xml:space="preserve"> 5.augusta noteikumu</w:t>
            </w:r>
            <w:r w:rsidR="00305A93">
              <w:rPr>
                <w:rFonts w:ascii="Times New Roman" w:hAnsi="Times New Roman"/>
                <w:sz w:val="24"/>
                <w:szCs w:val="24"/>
              </w:rPr>
              <w:t xml:space="preserve"> Nr.443 </w:t>
            </w:r>
            <w:r w:rsidR="003229E8">
              <w:rPr>
                <w:rFonts w:ascii="Times New Roman" w:hAnsi="Times New Roman"/>
                <w:sz w:val="24"/>
                <w:szCs w:val="24"/>
              </w:rPr>
              <w:t>“</w:t>
            </w:r>
            <w:r w:rsidR="00AA13C5" w:rsidRPr="00AA13C5">
              <w:rPr>
                <w:rFonts w:ascii="Times New Roman" w:hAnsi="Times New Roman"/>
                <w:sz w:val="24"/>
                <w:szCs w:val="24"/>
              </w:rPr>
              <w:t xml:space="preserve">Noteikumi par valsts palīdzību dzīvojamās </w:t>
            </w:r>
            <w:r w:rsidR="00AA13C5">
              <w:rPr>
                <w:rFonts w:ascii="Times New Roman" w:hAnsi="Times New Roman"/>
                <w:sz w:val="24"/>
                <w:szCs w:val="24"/>
              </w:rPr>
              <w:t>telpas iegādei vai būvniecībai”</w:t>
            </w:r>
            <w:r w:rsidR="00AA13C5" w:rsidRPr="00AA13C5">
              <w:rPr>
                <w:rFonts w:ascii="Times New Roman" w:hAnsi="Times New Roman"/>
                <w:sz w:val="24"/>
                <w:szCs w:val="24"/>
              </w:rPr>
              <w:t xml:space="preserve"> sākotnējās ietekmes novērtējuma ziņojumā (anotācijā) </w:t>
            </w:r>
            <w:r w:rsidR="00AA13C5" w:rsidRPr="007336F8">
              <w:rPr>
                <w:rFonts w:ascii="Times New Roman" w:hAnsi="Times New Roman"/>
                <w:sz w:val="24"/>
                <w:szCs w:val="24"/>
              </w:rPr>
              <w:t xml:space="preserve">norādīto galvojumus programmas ietvaros izsniedz un administrē </w:t>
            </w:r>
            <w:proofErr w:type="spellStart"/>
            <w:r w:rsidR="001B7B11">
              <w:rPr>
                <w:rFonts w:ascii="Times New Roman" w:hAnsi="Times New Roman"/>
                <w:sz w:val="24"/>
                <w:szCs w:val="24"/>
              </w:rPr>
              <w:t>Altum</w:t>
            </w:r>
            <w:proofErr w:type="spellEnd"/>
            <w:r w:rsidR="00AA13C5" w:rsidRPr="007336F8">
              <w:rPr>
                <w:rFonts w:ascii="Times New Roman" w:hAnsi="Times New Roman"/>
                <w:sz w:val="24"/>
                <w:szCs w:val="24"/>
              </w:rPr>
              <w:t>.</w:t>
            </w:r>
          </w:p>
        </w:tc>
      </w:tr>
      <w:tr w:rsidR="00CE54E0" w:rsidRPr="00D84053" w14:paraId="6B70C6B9"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E185EAF" w14:textId="0FE62CE4"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7F56001" w14:textId="77777777" w:rsidR="00CE54E0" w:rsidRPr="00626C2E" w:rsidRDefault="00CE54E0" w:rsidP="00F9271F">
            <w:pPr>
              <w:spacing w:after="0" w:line="240" w:lineRule="auto"/>
              <w:rPr>
                <w:rFonts w:ascii="Times New Roman" w:eastAsia="Times New Roman" w:hAnsi="Times New Roman"/>
                <w:sz w:val="24"/>
                <w:szCs w:val="24"/>
                <w:lang w:eastAsia="lv-LV"/>
              </w:rPr>
            </w:pPr>
          </w:p>
        </w:tc>
      </w:tr>
      <w:tr w:rsidR="00CE54E0" w:rsidRPr="00D84053" w14:paraId="7811776A"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084A888"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C425706" w14:textId="77777777" w:rsidR="00CE54E0" w:rsidRPr="00626C2E" w:rsidRDefault="00CE54E0" w:rsidP="00F9271F">
            <w:pPr>
              <w:spacing w:after="0" w:line="240" w:lineRule="auto"/>
              <w:rPr>
                <w:rFonts w:ascii="Times New Roman" w:eastAsia="Times New Roman" w:hAnsi="Times New Roman"/>
                <w:sz w:val="24"/>
                <w:szCs w:val="24"/>
                <w:lang w:eastAsia="lv-LV"/>
              </w:rPr>
            </w:pPr>
          </w:p>
        </w:tc>
      </w:tr>
      <w:tr w:rsidR="00CE54E0" w:rsidRPr="00D84053" w14:paraId="60BC876A" w14:textId="77777777" w:rsidTr="00A275F3">
        <w:trPr>
          <w:trHeight w:val="555"/>
          <w:jc w:val="center"/>
        </w:trPr>
        <w:tc>
          <w:tcPr>
            <w:tcW w:w="1416" w:type="pct"/>
            <w:tcBorders>
              <w:top w:val="outset" w:sz="6" w:space="0" w:color="414142"/>
              <w:left w:val="outset" w:sz="6" w:space="0" w:color="414142"/>
              <w:bottom w:val="outset" w:sz="6" w:space="0" w:color="414142"/>
              <w:right w:val="outset" w:sz="6" w:space="0" w:color="414142"/>
            </w:tcBorders>
            <w:hideMark/>
          </w:tcPr>
          <w:p w14:paraId="511F0F79"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7. Cita informācija</w:t>
            </w:r>
          </w:p>
        </w:tc>
        <w:tc>
          <w:tcPr>
            <w:tcW w:w="3584" w:type="pct"/>
            <w:gridSpan w:val="5"/>
            <w:tcBorders>
              <w:top w:val="outset" w:sz="6" w:space="0" w:color="414142"/>
              <w:left w:val="outset" w:sz="6" w:space="0" w:color="414142"/>
              <w:bottom w:val="outset" w:sz="6" w:space="0" w:color="414142"/>
              <w:right w:val="outset" w:sz="6" w:space="0" w:color="414142"/>
            </w:tcBorders>
            <w:hideMark/>
          </w:tcPr>
          <w:p w14:paraId="2FA17970" w14:textId="53C00DC7" w:rsidR="00EC2768" w:rsidRPr="008F0643" w:rsidRDefault="00930557" w:rsidP="00856A49">
            <w:p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projektam</w:t>
            </w:r>
            <w:r w:rsidRPr="00930557">
              <w:rPr>
                <w:rFonts w:ascii="Times New Roman" w:eastAsia="Times New Roman" w:hAnsi="Times New Roman"/>
                <w:sz w:val="24"/>
                <w:szCs w:val="24"/>
                <w:lang w:eastAsia="lv-LV"/>
              </w:rPr>
              <w:t xml:space="preserve"> ietekme uz valsts budžetu un pašvaldību budžetiem</w:t>
            </w:r>
            <w:r>
              <w:rPr>
                <w:rFonts w:ascii="Times New Roman" w:eastAsia="Times New Roman" w:hAnsi="Times New Roman"/>
                <w:sz w:val="24"/>
                <w:szCs w:val="24"/>
                <w:lang w:eastAsia="lv-LV"/>
              </w:rPr>
              <w:t xml:space="preserve"> nav, jo finanšu līdzekļi ir </w:t>
            </w:r>
            <w:r w:rsidR="001456A9">
              <w:rPr>
                <w:rFonts w:ascii="Times New Roman" w:eastAsia="Times New Roman" w:hAnsi="Times New Roman"/>
                <w:sz w:val="24"/>
                <w:szCs w:val="24"/>
                <w:lang w:eastAsia="lv-LV"/>
              </w:rPr>
              <w:t>noteikti</w:t>
            </w:r>
            <w:r>
              <w:rPr>
                <w:rFonts w:ascii="Times New Roman" w:eastAsia="Times New Roman" w:hAnsi="Times New Roman"/>
                <w:sz w:val="24"/>
                <w:szCs w:val="24"/>
                <w:lang w:eastAsia="lv-LV"/>
              </w:rPr>
              <w:t xml:space="preserve"> </w:t>
            </w:r>
            <w:r w:rsidR="00EC2768">
              <w:rPr>
                <w:rFonts w:ascii="Times New Roman" w:eastAsia="Times New Roman" w:hAnsi="Times New Roman"/>
                <w:sz w:val="24"/>
                <w:szCs w:val="24"/>
                <w:lang w:eastAsia="lv-LV"/>
              </w:rPr>
              <w:t xml:space="preserve">likuma </w:t>
            </w:r>
            <w:r w:rsidR="003229E8">
              <w:rPr>
                <w:rFonts w:ascii="Times New Roman" w:eastAsia="Times New Roman" w:hAnsi="Times New Roman"/>
                <w:sz w:val="24"/>
                <w:szCs w:val="24"/>
                <w:lang w:eastAsia="lv-LV"/>
              </w:rPr>
              <w:t>“</w:t>
            </w:r>
            <w:r w:rsidR="00EC2768" w:rsidRPr="00EC2768">
              <w:rPr>
                <w:rFonts w:ascii="Times New Roman" w:eastAsia="Times New Roman" w:hAnsi="Times New Roman"/>
                <w:sz w:val="24"/>
                <w:szCs w:val="24"/>
                <w:lang w:eastAsia="lv-LV"/>
              </w:rPr>
              <w:t>Par valsts budžetu 2015</w:t>
            </w:r>
            <w:r w:rsidR="00EC2768">
              <w:rPr>
                <w:rFonts w:ascii="Times New Roman" w:eastAsia="Times New Roman" w:hAnsi="Times New Roman"/>
                <w:sz w:val="24"/>
                <w:szCs w:val="24"/>
                <w:lang w:eastAsia="lv-LV"/>
              </w:rPr>
              <w:t xml:space="preserve">.gadam” </w:t>
            </w:r>
            <w:r w:rsidR="00EC2768" w:rsidRPr="00EC2768">
              <w:rPr>
                <w:rFonts w:ascii="Times New Roman" w:eastAsia="Times New Roman" w:hAnsi="Times New Roman"/>
                <w:sz w:val="24"/>
                <w:szCs w:val="24"/>
                <w:lang w:eastAsia="lv-LV"/>
              </w:rPr>
              <w:t xml:space="preserve">pamatbudžeta programmā </w:t>
            </w:r>
            <w:r w:rsidR="003229E8">
              <w:rPr>
                <w:rFonts w:ascii="Times New Roman" w:eastAsia="Times New Roman" w:hAnsi="Times New Roman"/>
                <w:sz w:val="24"/>
                <w:szCs w:val="24"/>
                <w:lang w:eastAsia="lv-LV"/>
              </w:rPr>
              <w:t>“</w:t>
            </w:r>
            <w:r w:rsidR="00EC2768" w:rsidRPr="00EC2768">
              <w:rPr>
                <w:rFonts w:ascii="Times New Roman" w:eastAsia="Times New Roman" w:hAnsi="Times New Roman"/>
                <w:sz w:val="24"/>
                <w:szCs w:val="24"/>
                <w:lang w:eastAsia="lv-LV"/>
              </w:rPr>
              <w:t>Ekonomikas attīstības programma”.</w:t>
            </w:r>
          </w:p>
        </w:tc>
      </w:tr>
    </w:tbl>
    <w:p w14:paraId="3BA3E385" w14:textId="77777777" w:rsidR="00CE54E0" w:rsidRPr="00626C2E" w:rsidRDefault="00CE54E0" w:rsidP="00CE54E0">
      <w:pPr>
        <w:shd w:val="clear" w:color="auto" w:fill="FFFFFF"/>
        <w:spacing w:before="45" w:after="0" w:line="300" w:lineRule="atLeast"/>
        <w:ind w:firstLine="301"/>
        <w:rPr>
          <w:rFonts w:ascii="Times New Roman" w:eastAsia="Times New Roman" w:hAnsi="Times New Roman"/>
          <w:sz w:val="28"/>
          <w:szCs w:val="28"/>
          <w:lang w:eastAsia="lv-LV"/>
        </w:rPr>
      </w:pPr>
      <w:r w:rsidRPr="009C5282">
        <w:rPr>
          <w:rFonts w:ascii="Times New Roman" w:eastAsia="Times New Roman" w:hAnsi="Times New Roman"/>
          <w:color w:val="414142"/>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E54E0" w:rsidRPr="00626C2E" w14:paraId="036B4DA5" w14:textId="77777777" w:rsidTr="0000013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5C4261"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lastRenderedPageBreak/>
              <w:t>VII. Tiesību akta projekta izpildes nodrošināšana un tās ietekme uz institūcijām</w:t>
            </w:r>
          </w:p>
        </w:tc>
      </w:tr>
      <w:tr w:rsidR="00CE54E0" w:rsidRPr="00626C2E" w14:paraId="54810A03" w14:textId="77777777" w:rsidTr="0000013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468E7494"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21B3019"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8112339" w14:textId="01761B66" w:rsidR="00F051F0" w:rsidRPr="00626C2E" w:rsidRDefault="00650622" w:rsidP="003229E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Ekonomikas</w:t>
            </w:r>
            <w:r w:rsidR="00757F4A">
              <w:rPr>
                <w:rFonts w:ascii="Times New Roman" w:eastAsia="Times New Roman" w:hAnsi="Times New Roman"/>
                <w:sz w:val="24"/>
                <w:szCs w:val="24"/>
                <w:lang w:eastAsia="lv-LV"/>
              </w:rPr>
              <w:t xml:space="preserve"> </w:t>
            </w:r>
            <w:r w:rsidR="00F051F0">
              <w:rPr>
                <w:rFonts w:ascii="Times New Roman" w:eastAsia="Times New Roman" w:hAnsi="Times New Roman"/>
                <w:sz w:val="24"/>
                <w:szCs w:val="24"/>
                <w:lang w:eastAsia="lv-LV"/>
              </w:rPr>
              <w:t xml:space="preserve">ministrija, </w:t>
            </w:r>
            <w:proofErr w:type="spellStart"/>
            <w:r w:rsidR="0051608F" w:rsidRPr="00F23368">
              <w:rPr>
                <w:rFonts w:ascii="Times New Roman" w:eastAsia="Times New Roman" w:hAnsi="Times New Roman"/>
                <w:sz w:val="24"/>
                <w:szCs w:val="24"/>
                <w:lang w:eastAsia="lv-LV"/>
              </w:rPr>
              <w:t>A</w:t>
            </w:r>
            <w:r w:rsidR="00A46EE0">
              <w:rPr>
                <w:rFonts w:ascii="Times New Roman" w:eastAsia="Times New Roman" w:hAnsi="Times New Roman"/>
                <w:sz w:val="24"/>
                <w:szCs w:val="24"/>
                <w:lang w:eastAsia="lv-LV"/>
              </w:rPr>
              <w:t>ltum</w:t>
            </w:r>
            <w:proofErr w:type="spellEnd"/>
            <w:r w:rsidR="003229E8">
              <w:rPr>
                <w:rFonts w:ascii="Times New Roman" w:eastAsia="Times New Roman" w:hAnsi="Times New Roman"/>
                <w:sz w:val="24"/>
                <w:szCs w:val="24"/>
                <w:lang w:eastAsia="lv-LV"/>
              </w:rPr>
              <w:t>.</w:t>
            </w:r>
          </w:p>
        </w:tc>
      </w:tr>
      <w:tr w:rsidR="00CE54E0" w:rsidRPr="00626C2E" w14:paraId="23278EDF" w14:textId="77777777" w:rsidTr="0000013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569F9CA"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DA0BF61"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izpildes ietekme uz pārvaldes funkcijām un institucionālo struktūru.</w:t>
            </w:r>
          </w:p>
          <w:p w14:paraId="1ADAD5F7" w14:textId="77777777" w:rsidR="00CE54E0" w:rsidRPr="00626C2E" w:rsidRDefault="00CE54E0" w:rsidP="00126359">
            <w:pPr>
              <w:spacing w:after="100" w:afterAutospacing="1"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84F2398" w14:textId="77777777" w:rsidR="00CE54E0" w:rsidRPr="00626C2E" w:rsidRDefault="00CE54E0" w:rsidP="00F9271F">
            <w:pPr>
              <w:spacing w:after="0" w:line="240" w:lineRule="auto"/>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Saistībā ar </w:t>
            </w:r>
            <w:r w:rsidR="00933A02">
              <w:rPr>
                <w:rFonts w:ascii="Times New Roman" w:eastAsia="Times New Roman" w:hAnsi="Times New Roman"/>
                <w:sz w:val="24"/>
                <w:szCs w:val="24"/>
                <w:lang w:eastAsia="lv-LV"/>
              </w:rPr>
              <w:t>rīkojuma</w:t>
            </w:r>
            <w:r w:rsidRPr="00626C2E">
              <w:rPr>
                <w:rFonts w:ascii="Times New Roman" w:eastAsia="Times New Roman" w:hAnsi="Times New Roman"/>
                <w:sz w:val="24"/>
                <w:szCs w:val="24"/>
                <w:lang w:eastAsia="lv-LV"/>
              </w:rPr>
              <w:t xml:space="preserve"> projekta izpildi nav plānots radīt jaunas valsts pārvaldes institūcijas vai likvidēt esošās valsts pārvaldes institūcijas, vai reorganizēt esošās valsts pārvaldes institūcijas. </w:t>
            </w:r>
            <w:r w:rsidR="00933A02">
              <w:rPr>
                <w:rFonts w:ascii="Times New Roman" w:eastAsia="Times New Roman" w:hAnsi="Times New Roman"/>
                <w:sz w:val="24"/>
                <w:szCs w:val="24"/>
                <w:lang w:eastAsia="lv-LV"/>
              </w:rPr>
              <w:t>Rīkojuma</w:t>
            </w:r>
            <w:r w:rsidRPr="00626C2E">
              <w:rPr>
                <w:rFonts w:ascii="Times New Roman" w:eastAsia="Times New Roman" w:hAnsi="Times New Roman"/>
                <w:sz w:val="24"/>
                <w:szCs w:val="24"/>
                <w:lang w:eastAsia="lv-LV"/>
              </w:rPr>
              <w:t xml:space="preserve"> projekta izpilde notiks esošo pārvaldes funkciju ietvaros.</w:t>
            </w:r>
          </w:p>
          <w:p w14:paraId="6F156744" w14:textId="77777777" w:rsidR="00CE54E0" w:rsidRPr="00626C2E" w:rsidRDefault="00CE54E0" w:rsidP="00F9271F">
            <w:pPr>
              <w:spacing w:after="0" w:line="240" w:lineRule="auto"/>
              <w:jc w:val="both"/>
              <w:rPr>
                <w:rFonts w:ascii="Times New Roman" w:eastAsia="Times New Roman" w:hAnsi="Times New Roman"/>
                <w:sz w:val="24"/>
                <w:szCs w:val="24"/>
                <w:lang w:eastAsia="lv-LV"/>
              </w:rPr>
            </w:pPr>
          </w:p>
        </w:tc>
      </w:tr>
      <w:tr w:rsidR="00CE54E0" w:rsidRPr="00626C2E" w14:paraId="765EDD19" w14:textId="77777777" w:rsidTr="0000013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3FA0BB88"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44724EE"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8606DBF" w14:textId="77777777" w:rsidR="00CE54E0" w:rsidRPr="00626C2E" w:rsidRDefault="00CE54E0" w:rsidP="00F9271F">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3055086F" w14:textId="77777777" w:rsidR="00CE54E0" w:rsidRPr="00626C2E" w:rsidRDefault="00CE54E0" w:rsidP="00CE54E0">
      <w:pPr>
        <w:spacing w:before="45" w:after="0"/>
        <w:rPr>
          <w:rFonts w:ascii="Times New Roman" w:hAnsi="Times New Roman"/>
          <w:sz w:val="24"/>
          <w:szCs w:val="24"/>
        </w:rPr>
      </w:pPr>
    </w:p>
    <w:p w14:paraId="49316A02" w14:textId="77777777" w:rsidR="00CE54E0" w:rsidRPr="00626C2E" w:rsidRDefault="00CE54E0" w:rsidP="00CE54E0">
      <w:pPr>
        <w:rPr>
          <w:rFonts w:ascii="Times New Roman" w:hAnsi="Times New Roman"/>
          <w:i/>
          <w:sz w:val="24"/>
          <w:szCs w:val="24"/>
        </w:rPr>
      </w:pPr>
      <w:r w:rsidRPr="00626C2E">
        <w:rPr>
          <w:rFonts w:ascii="Times New Roman" w:hAnsi="Times New Roman"/>
          <w:sz w:val="24"/>
          <w:szCs w:val="24"/>
        </w:rPr>
        <w:t> </w:t>
      </w:r>
      <w:r w:rsidRPr="00626C2E">
        <w:rPr>
          <w:rFonts w:ascii="Times New Roman" w:hAnsi="Times New Roman"/>
          <w:i/>
          <w:sz w:val="24"/>
          <w:szCs w:val="24"/>
        </w:rPr>
        <w:t xml:space="preserve">Anotācijas </w:t>
      </w:r>
      <w:r w:rsidR="00865ECD">
        <w:rPr>
          <w:rFonts w:ascii="Times New Roman" w:hAnsi="Times New Roman"/>
          <w:i/>
          <w:sz w:val="24"/>
          <w:szCs w:val="24"/>
        </w:rPr>
        <w:t xml:space="preserve">IV, </w:t>
      </w:r>
      <w:r w:rsidRPr="00626C2E">
        <w:rPr>
          <w:rFonts w:ascii="Times New Roman" w:hAnsi="Times New Roman"/>
          <w:i/>
          <w:sz w:val="24"/>
          <w:szCs w:val="24"/>
        </w:rPr>
        <w:t xml:space="preserve">V </w:t>
      </w:r>
      <w:r w:rsidR="00865ECD">
        <w:rPr>
          <w:rFonts w:ascii="Times New Roman" w:hAnsi="Times New Roman"/>
          <w:i/>
          <w:sz w:val="24"/>
          <w:szCs w:val="24"/>
        </w:rPr>
        <w:t xml:space="preserve">un VI </w:t>
      </w:r>
      <w:r w:rsidRPr="00626C2E">
        <w:rPr>
          <w:rFonts w:ascii="Times New Roman" w:hAnsi="Times New Roman"/>
          <w:i/>
          <w:sz w:val="24"/>
          <w:szCs w:val="24"/>
        </w:rPr>
        <w:t>sadaļa – projekts šo jomu neskar.</w:t>
      </w:r>
    </w:p>
    <w:p w14:paraId="07BCA6D9" w14:textId="4C7A35C3" w:rsidR="00CE54E0" w:rsidRPr="00BA3E9A" w:rsidRDefault="000B4C8D" w:rsidP="00CD6459">
      <w:pPr>
        <w:tabs>
          <w:tab w:val="left" w:pos="6789"/>
        </w:tabs>
        <w:rPr>
          <w:rFonts w:ascii="Times New Roman" w:hAnsi="Times New Roman"/>
          <w:sz w:val="24"/>
          <w:szCs w:val="24"/>
        </w:rPr>
      </w:pPr>
      <w:r w:rsidRPr="00BA3E9A">
        <w:rPr>
          <w:rFonts w:ascii="Times New Roman" w:hAnsi="Times New Roman"/>
          <w:sz w:val="24"/>
          <w:szCs w:val="24"/>
        </w:rPr>
        <w:t>Ministru prezidente</w:t>
      </w:r>
      <w:r w:rsidRPr="00BA3E9A">
        <w:rPr>
          <w:rFonts w:ascii="Times New Roman" w:hAnsi="Times New Roman"/>
          <w:sz w:val="24"/>
          <w:szCs w:val="24"/>
        </w:rPr>
        <w:tab/>
      </w:r>
      <w:r w:rsidRPr="00BA3E9A">
        <w:rPr>
          <w:rFonts w:ascii="Times New Roman" w:hAnsi="Times New Roman"/>
          <w:sz w:val="24"/>
          <w:szCs w:val="24"/>
        </w:rPr>
        <w:tab/>
      </w:r>
      <w:r w:rsidRPr="00BA3E9A">
        <w:rPr>
          <w:rFonts w:ascii="Times New Roman" w:hAnsi="Times New Roman"/>
          <w:sz w:val="24"/>
          <w:szCs w:val="24"/>
        </w:rPr>
        <w:tab/>
      </w:r>
      <w:r w:rsidRPr="00BA3E9A">
        <w:rPr>
          <w:rFonts w:ascii="Times New Roman" w:hAnsi="Times New Roman"/>
          <w:sz w:val="24"/>
          <w:szCs w:val="24"/>
        </w:rPr>
        <w:tab/>
      </w:r>
      <w:proofErr w:type="spellStart"/>
      <w:r w:rsidR="007336F8">
        <w:rPr>
          <w:rFonts w:ascii="Times New Roman" w:hAnsi="Times New Roman"/>
          <w:sz w:val="24"/>
          <w:szCs w:val="24"/>
        </w:rPr>
        <w:t>L</w:t>
      </w:r>
      <w:r w:rsidR="00CE54E0" w:rsidRPr="00BA3E9A">
        <w:rPr>
          <w:rFonts w:ascii="Times New Roman" w:hAnsi="Times New Roman"/>
          <w:sz w:val="24"/>
          <w:szCs w:val="24"/>
        </w:rPr>
        <w:t>.Straujuma</w:t>
      </w:r>
      <w:proofErr w:type="spellEnd"/>
    </w:p>
    <w:p w14:paraId="6243703C" w14:textId="77777777" w:rsidR="00CE54E0" w:rsidRPr="00BA3E9A" w:rsidRDefault="00CE54E0" w:rsidP="00CD6459">
      <w:pPr>
        <w:tabs>
          <w:tab w:val="left" w:pos="6803"/>
          <w:tab w:val="right" w:pos="9072"/>
        </w:tabs>
        <w:rPr>
          <w:rFonts w:ascii="Times New Roman" w:hAnsi="Times New Roman"/>
          <w:sz w:val="24"/>
          <w:szCs w:val="24"/>
        </w:rPr>
      </w:pPr>
      <w:r w:rsidRPr="00BA3E9A">
        <w:rPr>
          <w:rFonts w:ascii="Times New Roman" w:hAnsi="Times New Roman"/>
          <w:sz w:val="24"/>
          <w:szCs w:val="24"/>
        </w:rPr>
        <w:t>Ekonomikas ministre</w:t>
      </w:r>
      <w:r w:rsidR="000B4C8D" w:rsidRPr="00BA3E9A">
        <w:rPr>
          <w:rFonts w:ascii="Times New Roman" w:hAnsi="Times New Roman"/>
          <w:sz w:val="24"/>
          <w:szCs w:val="24"/>
        </w:rPr>
        <w:tab/>
      </w:r>
      <w:proofErr w:type="spellStart"/>
      <w:r w:rsidRPr="00BA3E9A">
        <w:rPr>
          <w:rFonts w:ascii="Times New Roman" w:hAnsi="Times New Roman"/>
          <w:sz w:val="24"/>
          <w:szCs w:val="24"/>
        </w:rPr>
        <w:t>D.Reizniece</w:t>
      </w:r>
      <w:proofErr w:type="spellEnd"/>
      <w:r w:rsidRPr="00BA3E9A">
        <w:rPr>
          <w:rFonts w:ascii="Times New Roman" w:hAnsi="Times New Roman"/>
          <w:sz w:val="24"/>
          <w:szCs w:val="24"/>
        </w:rPr>
        <w:t>-Ozola</w:t>
      </w:r>
    </w:p>
    <w:p w14:paraId="130A29CE" w14:textId="77777777" w:rsidR="002E71B9" w:rsidRDefault="002E71B9" w:rsidP="00CE54E0">
      <w:pPr>
        <w:tabs>
          <w:tab w:val="right" w:pos="9072"/>
        </w:tabs>
        <w:rPr>
          <w:rFonts w:ascii="Times New Roman" w:hAnsi="Times New Roman"/>
          <w:sz w:val="24"/>
          <w:szCs w:val="24"/>
        </w:rPr>
      </w:pPr>
    </w:p>
    <w:p w14:paraId="335EAA55" w14:textId="77777777" w:rsidR="00CE54E0" w:rsidRPr="00BA3E9A" w:rsidRDefault="00CE54E0" w:rsidP="00CE54E0">
      <w:pPr>
        <w:tabs>
          <w:tab w:val="right" w:pos="9072"/>
        </w:tabs>
        <w:rPr>
          <w:rFonts w:ascii="Times New Roman" w:hAnsi="Times New Roman"/>
          <w:sz w:val="24"/>
          <w:szCs w:val="24"/>
        </w:rPr>
      </w:pPr>
      <w:r w:rsidRPr="00BA3E9A">
        <w:rPr>
          <w:rFonts w:ascii="Times New Roman" w:hAnsi="Times New Roman"/>
          <w:sz w:val="24"/>
          <w:szCs w:val="24"/>
        </w:rPr>
        <w:t>Iesniedzējs:</w:t>
      </w:r>
    </w:p>
    <w:p w14:paraId="51B9502D" w14:textId="77777777" w:rsidR="00CE54E0" w:rsidRPr="00BA3E9A" w:rsidRDefault="00EF3E77" w:rsidP="00CD6459">
      <w:pPr>
        <w:tabs>
          <w:tab w:val="left" w:pos="6804"/>
          <w:tab w:val="right" w:pos="9072"/>
        </w:tabs>
        <w:rPr>
          <w:rFonts w:ascii="Times New Roman" w:hAnsi="Times New Roman"/>
          <w:sz w:val="24"/>
          <w:szCs w:val="24"/>
        </w:rPr>
      </w:pPr>
      <w:r w:rsidRPr="00BA3E9A">
        <w:rPr>
          <w:rFonts w:ascii="Times New Roman" w:hAnsi="Times New Roman"/>
          <w:sz w:val="24"/>
          <w:szCs w:val="24"/>
        </w:rPr>
        <w:t>Ekonomikas ministre</w:t>
      </w:r>
      <w:r w:rsidR="00CE54E0" w:rsidRPr="00BA3E9A">
        <w:rPr>
          <w:rFonts w:ascii="Times New Roman" w:hAnsi="Times New Roman"/>
          <w:sz w:val="24"/>
          <w:szCs w:val="24"/>
        </w:rPr>
        <w:tab/>
      </w:r>
      <w:proofErr w:type="spellStart"/>
      <w:r w:rsidR="00CE54E0" w:rsidRPr="00BA3E9A">
        <w:rPr>
          <w:rFonts w:ascii="Times New Roman" w:hAnsi="Times New Roman"/>
          <w:sz w:val="24"/>
          <w:szCs w:val="24"/>
        </w:rPr>
        <w:t>D.Reizniece</w:t>
      </w:r>
      <w:proofErr w:type="spellEnd"/>
      <w:r w:rsidR="00CE54E0" w:rsidRPr="00BA3E9A">
        <w:rPr>
          <w:rFonts w:ascii="Times New Roman" w:hAnsi="Times New Roman"/>
          <w:sz w:val="24"/>
          <w:szCs w:val="24"/>
        </w:rPr>
        <w:t>-Ozola</w:t>
      </w:r>
    </w:p>
    <w:p w14:paraId="04C7E5D0" w14:textId="77777777" w:rsidR="00CE54E0" w:rsidRPr="00A33553" w:rsidRDefault="00CE54E0" w:rsidP="00A33553">
      <w:pPr>
        <w:tabs>
          <w:tab w:val="right" w:pos="9639"/>
        </w:tabs>
        <w:spacing w:after="0" w:line="240" w:lineRule="auto"/>
        <w:jc w:val="both"/>
        <w:rPr>
          <w:rFonts w:ascii="Times New Roman" w:hAnsi="Times New Roman"/>
          <w:sz w:val="24"/>
          <w:szCs w:val="24"/>
        </w:rPr>
      </w:pPr>
      <w:r w:rsidRPr="00A33553">
        <w:rPr>
          <w:rFonts w:ascii="Times New Roman" w:hAnsi="Times New Roman"/>
          <w:sz w:val="24"/>
          <w:szCs w:val="24"/>
        </w:rPr>
        <w:t>Vīza:</w:t>
      </w:r>
    </w:p>
    <w:p w14:paraId="43B496FC" w14:textId="4E1EFD69" w:rsidR="0080215E" w:rsidRPr="00A33553" w:rsidRDefault="00363EC4" w:rsidP="0080215E">
      <w:pPr>
        <w:pStyle w:val="Header"/>
        <w:tabs>
          <w:tab w:val="clear" w:pos="8306"/>
          <w:tab w:val="center" w:pos="4536"/>
        </w:tabs>
        <w:suppressAutoHyphens/>
        <w:spacing w:after="0" w:line="240" w:lineRule="auto"/>
        <w:rPr>
          <w:rFonts w:ascii="Times New Roman" w:hAnsi="Times New Roman"/>
          <w:sz w:val="24"/>
          <w:szCs w:val="24"/>
        </w:rPr>
      </w:pPr>
      <w:r>
        <w:rPr>
          <w:rFonts w:ascii="Times New Roman" w:hAnsi="Times New Roman"/>
          <w:sz w:val="24"/>
          <w:szCs w:val="24"/>
          <w:lang w:val="lv-LV"/>
        </w:rPr>
        <w:t>Valsts sekretārs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w:t>
      </w:r>
      <w:proofErr w:type="spellStart"/>
      <w:r w:rsidR="00CE194A">
        <w:rPr>
          <w:rFonts w:ascii="Times New Roman" w:hAnsi="Times New Roman"/>
          <w:sz w:val="24"/>
          <w:szCs w:val="24"/>
          <w:lang w:val="lv-LV"/>
        </w:rPr>
        <w:t>R.Bei</w:t>
      </w:r>
      <w:r w:rsidR="0080215E">
        <w:rPr>
          <w:rFonts w:ascii="Times New Roman" w:hAnsi="Times New Roman"/>
          <w:sz w:val="24"/>
          <w:szCs w:val="24"/>
          <w:lang w:val="lv-LV"/>
        </w:rPr>
        <w:t>narovičs</w:t>
      </w:r>
      <w:proofErr w:type="spellEnd"/>
    </w:p>
    <w:p w14:paraId="2AB7DCDA" w14:textId="7B375D75" w:rsidR="00CE54E0" w:rsidRPr="00A33553" w:rsidRDefault="00A33553" w:rsidP="00A33553">
      <w:pPr>
        <w:tabs>
          <w:tab w:val="left" w:pos="6803"/>
        </w:tabs>
        <w:spacing w:after="0" w:line="240" w:lineRule="auto"/>
        <w:jc w:val="both"/>
        <w:rPr>
          <w:rFonts w:ascii="Times New Roman" w:hAnsi="Times New Roman"/>
          <w:sz w:val="24"/>
          <w:szCs w:val="24"/>
        </w:rPr>
      </w:pPr>
      <w:r w:rsidRPr="00A33553">
        <w:rPr>
          <w:rFonts w:ascii="Times New Roman" w:hAnsi="Times New Roman"/>
          <w:sz w:val="24"/>
          <w:szCs w:val="24"/>
        </w:rPr>
        <w:tab/>
      </w:r>
    </w:p>
    <w:p w14:paraId="1B0AF1A1" w14:textId="77777777" w:rsidR="00CD6459" w:rsidRDefault="00CD6459" w:rsidP="00A33553">
      <w:pPr>
        <w:pStyle w:val="Subtitle"/>
        <w:keepNext w:val="0"/>
        <w:keepLines w:val="0"/>
        <w:widowControl/>
        <w:spacing w:before="0" w:after="0"/>
        <w:rPr>
          <w:b w:val="0"/>
          <w:sz w:val="20"/>
          <w:lang w:val="lv-LV"/>
        </w:rPr>
      </w:pPr>
    </w:p>
    <w:p w14:paraId="18882957" w14:textId="77777777" w:rsidR="00F1390E" w:rsidRPr="007F53B1" w:rsidRDefault="00F1390E" w:rsidP="007F53B1">
      <w:pPr>
        <w:rPr>
          <w:b/>
        </w:rPr>
      </w:pPr>
    </w:p>
    <w:p w14:paraId="6AA06C03" w14:textId="1E853D8C" w:rsidR="00735724" w:rsidRPr="00A057E2" w:rsidRDefault="00C91380" w:rsidP="00A057E2">
      <w:pPr>
        <w:pStyle w:val="Subtitle"/>
        <w:keepNext w:val="0"/>
        <w:keepLines w:val="0"/>
        <w:widowControl/>
        <w:spacing w:before="0" w:after="0"/>
        <w:rPr>
          <w:b w:val="0"/>
          <w:sz w:val="20"/>
          <w:lang w:val="lv-LV"/>
        </w:rPr>
      </w:pPr>
      <w:r>
        <w:rPr>
          <w:b w:val="0"/>
          <w:sz w:val="20"/>
          <w:lang w:val="lv-LV"/>
        </w:rPr>
        <w:t>19</w:t>
      </w:r>
      <w:r w:rsidR="00CE54E0" w:rsidRPr="00A057E2">
        <w:rPr>
          <w:b w:val="0"/>
          <w:sz w:val="20"/>
          <w:lang w:val="lv-LV"/>
        </w:rPr>
        <w:t>.</w:t>
      </w:r>
      <w:r w:rsidR="001C0FEF">
        <w:rPr>
          <w:b w:val="0"/>
          <w:sz w:val="20"/>
          <w:lang w:val="lv-LV"/>
        </w:rPr>
        <w:t>11</w:t>
      </w:r>
      <w:r w:rsidR="009D7CAE" w:rsidRPr="00A057E2">
        <w:rPr>
          <w:b w:val="0"/>
          <w:sz w:val="20"/>
          <w:lang w:val="lv-LV"/>
        </w:rPr>
        <w:t>.2015</w:t>
      </w:r>
      <w:r w:rsidR="00E86736" w:rsidRPr="00A057E2">
        <w:rPr>
          <w:b w:val="0"/>
          <w:sz w:val="20"/>
          <w:lang w:val="lv-LV"/>
        </w:rPr>
        <w:t xml:space="preserve">. </w:t>
      </w:r>
      <w:r>
        <w:rPr>
          <w:b w:val="0"/>
          <w:sz w:val="20"/>
          <w:lang w:val="lv-LV"/>
        </w:rPr>
        <w:t>16</w:t>
      </w:r>
      <w:r w:rsidR="00CE54E0" w:rsidRPr="00A057E2">
        <w:rPr>
          <w:b w:val="0"/>
          <w:sz w:val="20"/>
          <w:lang w:val="lv-LV"/>
        </w:rPr>
        <w:t>:</w:t>
      </w:r>
      <w:r w:rsidR="00D72064">
        <w:rPr>
          <w:b w:val="0"/>
          <w:sz w:val="20"/>
          <w:lang w:val="lv-LV"/>
        </w:rPr>
        <w:t>5</w:t>
      </w:r>
      <w:r w:rsidR="001364A9" w:rsidRPr="00A057E2">
        <w:rPr>
          <w:b w:val="0"/>
          <w:sz w:val="20"/>
          <w:lang w:val="lv-LV"/>
        </w:rPr>
        <w:t>0</w:t>
      </w:r>
    </w:p>
    <w:p w14:paraId="74F15625" w14:textId="0E47431E" w:rsidR="00A057E2" w:rsidRPr="00A057E2" w:rsidRDefault="001C0FEF" w:rsidP="00A057E2">
      <w:pPr>
        <w:spacing w:after="0" w:line="240" w:lineRule="auto"/>
        <w:jc w:val="both"/>
        <w:rPr>
          <w:rFonts w:ascii="Times New Roman" w:hAnsi="Times New Roman"/>
          <w:sz w:val="20"/>
          <w:szCs w:val="20"/>
        </w:rPr>
      </w:pPr>
      <w:r>
        <w:rPr>
          <w:rFonts w:ascii="Times New Roman" w:hAnsi="Times New Roman"/>
          <w:sz w:val="20"/>
          <w:szCs w:val="20"/>
        </w:rPr>
        <w:t>15</w:t>
      </w:r>
      <w:r w:rsidR="0080215E">
        <w:rPr>
          <w:rFonts w:ascii="Times New Roman" w:hAnsi="Times New Roman"/>
          <w:sz w:val="20"/>
          <w:szCs w:val="20"/>
        </w:rPr>
        <w:t>41</w:t>
      </w:r>
    </w:p>
    <w:p w14:paraId="275CA09C" w14:textId="6982C6A5" w:rsidR="00CE54E0" w:rsidRPr="00A057E2" w:rsidRDefault="003D1C96" w:rsidP="00A057E2">
      <w:pPr>
        <w:spacing w:after="0" w:line="240" w:lineRule="auto"/>
        <w:jc w:val="both"/>
        <w:rPr>
          <w:rFonts w:ascii="Times New Roman" w:hAnsi="Times New Roman"/>
          <w:sz w:val="20"/>
          <w:szCs w:val="20"/>
        </w:rPr>
      </w:pPr>
      <w:proofErr w:type="spellStart"/>
      <w:r w:rsidRPr="00A057E2">
        <w:rPr>
          <w:rFonts w:ascii="Times New Roman" w:hAnsi="Times New Roman"/>
          <w:sz w:val="20"/>
        </w:rPr>
        <w:t>A.Krūze</w:t>
      </w:r>
      <w:proofErr w:type="spellEnd"/>
      <w:r w:rsidRPr="00A057E2">
        <w:rPr>
          <w:rFonts w:ascii="Times New Roman" w:hAnsi="Times New Roman"/>
          <w:sz w:val="20"/>
        </w:rPr>
        <w:t xml:space="preserve"> 67013127</w:t>
      </w:r>
      <w:bookmarkStart w:id="2" w:name="_GoBack"/>
      <w:bookmarkEnd w:id="2"/>
    </w:p>
    <w:p w14:paraId="278A3B45" w14:textId="466B7353" w:rsidR="00557C63" w:rsidRDefault="00C91380" w:rsidP="0010343D">
      <w:pPr>
        <w:pStyle w:val="Subtitle"/>
        <w:keepNext w:val="0"/>
        <w:keepLines w:val="0"/>
        <w:widowControl/>
        <w:spacing w:before="0" w:after="0"/>
        <w:rPr>
          <w:rStyle w:val="Hyperlink"/>
          <w:b w:val="0"/>
          <w:sz w:val="20"/>
          <w:lang w:val="lv-LV"/>
        </w:rPr>
      </w:pPr>
      <w:hyperlink r:id="rId8" w:history="1">
        <w:r w:rsidR="003D1C96" w:rsidRPr="00A9321D">
          <w:rPr>
            <w:rStyle w:val="Hyperlink"/>
            <w:b w:val="0"/>
            <w:sz w:val="20"/>
            <w:lang w:val="lv-LV"/>
          </w:rPr>
          <w:t>Arta.Kruze@em.gov.lv</w:t>
        </w:r>
      </w:hyperlink>
      <w:r w:rsidR="00CE54E0">
        <w:rPr>
          <w:rStyle w:val="Hyperlink"/>
          <w:b w:val="0"/>
          <w:sz w:val="20"/>
          <w:lang w:val="lv-LV"/>
        </w:rPr>
        <w:t xml:space="preserve"> </w:t>
      </w:r>
    </w:p>
    <w:p w14:paraId="7BE4F3FE" w14:textId="77777777" w:rsidR="00215FA8" w:rsidRDefault="00215FA8" w:rsidP="00757F4A">
      <w:pPr>
        <w:spacing w:after="0" w:line="240" w:lineRule="auto"/>
        <w:rPr>
          <w:rFonts w:ascii="Times New Roman" w:hAnsi="Times New Roman"/>
          <w:sz w:val="20"/>
          <w:szCs w:val="20"/>
        </w:rPr>
      </w:pPr>
    </w:p>
    <w:p w14:paraId="0665494A" w14:textId="786062F9" w:rsidR="00757F4A" w:rsidRPr="00C43290" w:rsidRDefault="00757F4A" w:rsidP="00757F4A">
      <w:pPr>
        <w:spacing w:after="0" w:line="240" w:lineRule="auto"/>
        <w:rPr>
          <w:rFonts w:ascii="Times New Roman" w:hAnsi="Times New Roman"/>
          <w:sz w:val="20"/>
          <w:szCs w:val="20"/>
        </w:rPr>
      </w:pPr>
      <w:proofErr w:type="spellStart"/>
      <w:r w:rsidRPr="00C43290">
        <w:rPr>
          <w:rFonts w:ascii="Times New Roman" w:hAnsi="Times New Roman"/>
          <w:sz w:val="20"/>
          <w:szCs w:val="20"/>
        </w:rPr>
        <w:t>D.Vītola</w:t>
      </w:r>
      <w:proofErr w:type="spellEnd"/>
      <w:r w:rsidRPr="00C43290">
        <w:rPr>
          <w:rFonts w:ascii="Times New Roman" w:hAnsi="Times New Roman"/>
          <w:sz w:val="20"/>
          <w:szCs w:val="20"/>
        </w:rPr>
        <w:t>, 67013041</w:t>
      </w:r>
    </w:p>
    <w:p w14:paraId="3CD5FD3A" w14:textId="0F12E002" w:rsidR="00757F4A" w:rsidRDefault="00C91380" w:rsidP="00757F4A">
      <w:pPr>
        <w:spacing w:after="0" w:line="240" w:lineRule="auto"/>
        <w:rPr>
          <w:rFonts w:ascii="Times New Roman" w:hAnsi="Times New Roman"/>
          <w:sz w:val="20"/>
          <w:szCs w:val="20"/>
        </w:rPr>
      </w:pPr>
      <w:hyperlink r:id="rId9" w:history="1">
        <w:r w:rsidR="00215FA8" w:rsidRPr="00A54BB0">
          <w:rPr>
            <w:rStyle w:val="Hyperlink"/>
            <w:rFonts w:ascii="Times New Roman" w:hAnsi="Times New Roman"/>
            <w:sz w:val="20"/>
            <w:szCs w:val="20"/>
          </w:rPr>
          <w:t>Dace.Vitola@em.gov.lv</w:t>
        </w:r>
      </w:hyperlink>
    </w:p>
    <w:p w14:paraId="328353CB" w14:textId="77777777" w:rsidR="00215FA8" w:rsidRDefault="00215FA8" w:rsidP="00215FA8">
      <w:pPr>
        <w:spacing w:after="0" w:line="240" w:lineRule="auto"/>
        <w:rPr>
          <w:sz w:val="20"/>
          <w:szCs w:val="20"/>
        </w:rPr>
      </w:pPr>
    </w:p>
    <w:p w14:paraId="07B729C2" w14:textId="77777777" w:rsidR="00215FA8" w:rsidRPr="00757F4A" w:rsidRDefault="00215FA8" w:rsidP="00757F4A">
      <w:pPr>
        <w:spacing w:after="0" w:line="240" w:lineRule="auto"/>
        <w:rPr>
          <w:rFonts w:ascii="Times New Roman" w:hAnsi="Times New Roman"/>
          <w:sz w:val="20"/>
          <w:szCs w:val="20"/>
        </w:rPr>
      </w:pPr>
    </w:p>
    <w:sectPr w:rsidR="00215FA8" w:rsidRPr="00757F4A" w:rsidSect="00885507">
      <w:headerReference w:type="default" r:id="rId10"/>
      <w:footerReference w:type="default" r:id="rId11"/>
      <w:headerReference w:type="first" r:id="rId12"/>
      <w:footerReference w:type="first" r:id="rId13"/>
      <w:pgSz w:w="11906" w:h="16838"/>
      <w:pgMar w:top="1418"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C7487" w14:textId="77777777" w:rsidR="00D04937" w:rsidRDefault="00D04937" w:rsidP="009640EB">
      <w:pPr>
        <w:spacing w:after="0" w:line="240" w:lineRule="auto"/>
      </w:pPr>
      <w:r>
        <w:separator/>
      </w:r>
    </w:p>
  </w:endnote>
  <w:endnote w:type="continuationSeparator" w:id="0">
    <w:p w14:paraId="06BFEB04" w14:textId="77777777" w:rsidR="00D04937" w:rsidRDefault="00D04937"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5599" w14:textId="61A32EB0" w:rsidR="00933A02" w:rsidRPr="005A6495" w:rsidRDefault="00941F56" w:rsidP="005A6495">
    <w:pPr>
      <w:pStyle w:val="NormalWeb"/>
      <w:spacing w:before="0" w:beforeAutospacing="0" w:after="0" w:afterAutospacing="0"/>
      <w:jc w:val="both"/>
      <w:rPr>
        <w:rFonts w:eastAsia="Calibri"/>
        <w:bCs/>
        <w:sz w:val="20"/>
        <w:szCs w:val="20"/>
      </w:rPr>
    </w:pPr>
    <w:r w:rsidRPr="005A6495">
      <w:rPr>
        <w:rFonts w:eastAsia="Calibri"/>
        <w:bCs/>
        <w:sz w:val="20"/>
        <w:szCs w:val="20"/>
      </w:rPr>
      <w:fldChar w:fldCharType="begin"/>
    </w:r>
    <w:r w:rsidRPr="005A6495">
      <w:rPr>
        <w:rFonts w:eastAsia="Calibri"/>
        <w:sz w:val="20"/>
        <w:szCs w:val="20"/>
      </w:rPr>
      <w:instrText xml:space="preserve"> FILENAME   \* MERGEFORMAT </w:instrText>
    </w:r>
    <w:r w:rsidRPr="005A6495">
      <w:rPr>
        <w:rFonts w:eastAsia="Calibri"/>
        <w:bCs/>
        <w:sz w:val="20"/>
        <w:szCs w:val="20"/>
      </w:rPr>
      <w:fldChar w:fldCharType="separate"/>
    </w:r>
    <w:r w:rsidR="00C91380" w:rsidRPr="00C91380">
      <w:rPr>
        <w:rFonts w:eastAsia="Calibri"/>
        <w:bCs/>
        <w:noProof/>
        <w:sz w:val="20"/>
        <w:szCs w:val="20"/>
      </w:rPr>
      <w:t>EMAnot_</w:t>
    </w:r>
    <w:r w:rsidR="00C91380" w:rsidRPr="00C91380">
      <w:rPr>
        <w:rFonts w:eastAsia="Calibri"/>
        <w:bCs/>
        <w:noProof/>
        <w:sz w:val="20"/>
        <w:szCs w:val="20"/>
        <w:lang w:val="lv-LV"/>
      </w:rPr>
      <w:t>191115</w:t>
    </w:r>
    <w:r w:rsidR="00C91380" w:rsidRPr="00C91380">
      <w:rPr>
        <w:rFonts w:eastAsia="Calibri"/>
        <w:bCs/>
        <w:noProof/>
        <w:sz w:val="20"/>
        <w:szCs w:val="20"/>
      </w:rPr>
      <w:t>_EAP</w:t>
    </w:r>
    <w:r w:rsidRPr="005A6495">
      <w:rPr>
        <w:rFonts w:eastAsia="Calibri"/>
        <w:bCs/>
        <w:sz w:val="20"/>
        <w:szCs w:val="20"/>
      </w:rPr>
      <w:fldChar w:fldCharType="end"/>
    </w:r>
    <w:r w:rsidR="00385D2B" w:rsidRPr="005A6495">
      <w:rPr>
        <w:rFonts w:eastAsia="Calibri"/>
        <w:sz w:val="20"/>
        <w:szCs w:val="20"/>
      </w:rPr>
      <w:t>;</w:t>
    </w:r>
    <w:r w:rsidR="00385D2B" w:rsidRPr="00EA64C7">
      <w:rPr>
        <w:rFonts w:eastAsia="Calibri"/>
        <w:sz w:val="20"/>
        <w:szCs w:val="20"/>
      </w:rPr>
      <w:t xml:space="preserve"> </w:t>
    </w:r>
    <w:r w:rsidR="005A6495" w:rsidRPr="00731E1C">
      <w:rPr>
        <w:rFonts w:eastAsia="Calibri"/>
        <w:sz w:val="20"/>
        <w:szCs w:val="20"/>
      </w:rPr>
      <w:t xml:space="preserve">Ministru kabineta </w:t>
    </w:r>
    <w:r w:rsidR="005A6495" w:rsidRPr="00731E1C">
      <w:rPr>
        <w:rFonts w:eastAsia="Calibri"/>
        <w:bCs/>
        <w:sz w:val="20"/>
        <w:szCs w:val="20"/>
      </w:rPr>
      <w:t>rīkojuma</w:t>
    </w:r>
    <w:r w:rsidR="00AA69D7">
      <w:rPr>
        <w:rFonts w:eastAsia="Calibri"/>
        <w:bCs/>
        <w:sz w:val="20"/>
        <w:szCs w:val="20"/>
        <w:lang w:val="lv-LV"/>
      </w:rPr>
      <w:t xml:space="preserve"> </w:t>
    </w:r>
    <w:r w:rsidR="00B6176D" w:rsidRPr="00731E1C">
      <w:rPr>
        <w:rFonts w:eastAsia="Calibri"/>
        <w:sz w:val="20"/>
        <w:szCs w:val="20"/>
      </w:rPr>
      <w:t>projekta</w:t>
    </w:r>
    <w:r w:rsidR="00B6176D">
      <w:rPr>
        <w:rFonts w:eastAsia="Calibri"/>
        <w:sz w:val="20"/>
        <w:szCs w:val="20"/>
        <w:lang w:val="lv-LV"/>
      </w:rPr>
      <w:t xml:space="preserve"> </w:t>
    </w:r>
    <w:r w:rsidR="005A6495" w:rsidRPr="00731E1C">
      <w:rPr>
        <w:rFonts w:eastAsia="Calibri"/>
        <w:sz w:val="20"/>
        <w:szCs w:val="20"/>
      </w:rPr>
      <w:t>“Par pamatbudžeta programmas “Ekonomikas attīstības programma” finanšu līdzekļu  izmantošanu”</w:t>
    </w:r>
    <w:r w:rsidR="005A6495" w:rsidRPr="00731E1C">
      <w:rPr>
        <w:sz w:val="20"/>
        <w:szCs w:val="20"/>
      </w:rPr>
      <w:t xml:space="preserve"> </w:t>
    </w:r>
    <w:r w:rsidR="005A6495" w:rsidRPr="00731E1C">
      <w:rPr>
        <w:rFonts w:eastAsia="Calibri"/>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B436" w14:textId="235AE055" w:rsidR="00385FEB" w:rsidRPr="0026362E" w:rsidRDefault="00941F56" w:rsidP="0026362E">
    <w:pPr>
      <w:pStyle w:val="NormalWeb"/>
      <w:spacing w:before="0" w:beforeAutospacing="0" w:after="0" w:afterAutospacing="0"/>
      <w:jc w:val="both"/>
      <w:rPr>
        <w:rFonts w:eastAsia="Calibri"/>
        <w:bCs/>
        <w:sz w:val="20"/>
        <w:szCs w:val="20"/>
      </w:rPr>
    </w:pPr>
    <w:r w:rsidRPr="00731E1C">
      <w:rPr>
        <w:rFonts w:eastAsia="Calibri"/>
        <w:bCs/>
        <w:sz w:val="20"/>
        <w:szCs w:val="20"/>
      </w:rPr>
      <w:fldChar w:fldCharType="begin"/>
    </w:r>
    <w:r w:rsidRPr="00731E1C">
      <w:rPr>
        <w:rFonts w:eastAsia="Calibri"/>
        <w:sz w:val="20"/>
        <w:szCs w:val="20"/>
      </w:rPr>
      <w:instrText xml:space="preserve"> FILENAME   \* MERGEFORMAT </w:instrText>
    </w:r>
    <w:r w:rsidRPr="00731E1C">
      <w:rPr>
        <w:rFonts w:eastAsia="Calibri"/>
        <w:bCs/>
        <w:sz w:val="20"/>
        <w:szCs w:val="20"/>
      </w:rPr>
      <w:fldChar w:fldCharType="separate"/>
    </w:r>
    <w:r w:rsidR="00C91380" w:rsidRPr="00C91380">
      <w:rPr>
        <w:rFonts w:eastAsia="Calibri"/>
        <w:bCs/>
        <w:noProof/>
        <w:sz w:val="20"/>
        <w:szCs w:val="20"/>
      </w:rPr>
      <w:t>EMAnot_</w:t>
    </w:r>
    <w:r w:rsidR="00C91380" w:rsidRPr="00C91380">
      <w:rPr>
        <w:rFonts w:eastAsia="Calibri"/>
        <w:bCs/>
        <w:noProof/>
        <w:sz w:val="20"/>
        <w:szCs w:val="20"/>
        <w:lang w:val="lv-LV"/>
      </w:rPr>
      <w:t>191115</w:t>
    </w:r>
    <w:r w:rsidR="00C91380" w:rsidRPr="00C91380">
      <w:rPr>
        <w:rFonts w:eastAsia="Calibri"/>
        <w:bCs/>
        <w:noProof/>
        <w:sz w:val="20"/>
        <w:szCs w:val="20"/>
      </w:rPr>
      <w:t>_EAP</w:t>
    </w:r>
    <w:r w:rsidRPr="00731E1C">
      <w:rPr>
        <w:rFonts w:eastAsia="Calibri"/>
        <w:bCs/>
        <w:sz w:val="20"/>
        <w:szCs w:val="20"/>
      </w:rPr>
      <w:fldChar w:fldCharType="end"/>
    </w:r>
    <w:r w:rsidR="00153043" w:rsidRPr="00731E1C">
      <w:rPr>
        <w:rFonts w:eastAsia="Calibri"/>
        <w:sz w:val="20"/>
        <w:szCs w:val="20"/>
      </w:rPr>
      <w:t xml:space="preserve">; Ministru kabineta </w:t>
    </w:r>
    <w:r w:rsidR="00E9720F" w:rsidRPr="00731E1C">
      <w:rPr>
        <w:rFonts w:eastAsia="Calibri"/>
        <w:bCs/>
        <w:sz w:val="20"/>
        <w:szCs w:val="20"/>
      </w:rPr>
      <w:t>rīkojuma</w:t>
    </w:r>
    <w:r w:rsidR="00AA69D7">
      <w:rPr>
        <w:rFonts w:eastAsia="Calibri"/>
        <w:bCs/>
        <w:sz w:val="20"/>
        <w:szCs w:val="20"/>
        <w:lang w:val="lv-LV"/>
      </w:rPr>
      <w:t xml:space="preserve"> </w:t>
    </w:r>
    <w:r w:rsidR="00B6176D" w:rsidRPr="00731E1C">
      <w:rPr>
        <w:rFonts w:eastAsia="Calibri"/>
        <w:sz w:val="20"/>
        <w:szCs w:val="20"/>
      </w:rPr>
      <w:t>projekta</w:t>
    </w:r>
    <w:r w:rsidR="00B6176D">
      <w:rPr>
        <w:rFonts w:eastAsia="Calibri"/>
        <w:sz w:val="20"/>
        <w:szCs w:val="20"/>
        <w:lang w:val="lv-LV"/>
      </w:rPr>
      <w:t xml:space="preserve"> </w:t>
    </w:r>
    <w:r w:rsidR="00731E1C" w:rsidRPr="00731E1C">
      <w:rPr>
        <w:rFonts w:eastAsia="Calibri"/>
        <w:sz w:val="20"/>
        <w:szCs w:val="20"/>
      </w:rPr>
      <w:t>“Par pamatbudžeta programmas “Ekonomikas attīstības programma” finanšu līdzekļu  izmantošanu”</w:t>
    </w:r>
    <w:r w:rsidR="00731E1C" w:rsidRPr="00731E1C">
      <w:rPr>
        <w:sz w:val="20"/>
        <w:szCs w:val="20"/>
      </w:rPr>
      <w:t xml:space="preserve"> </w:t>
    </w:r>
    <w:r w:rsidR="00153043" w:rsidRPr="00731E1C">
      <w:rPr>
        <w:rFonts w:eastAsia="Calibri"/>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34FD5" w14:textId="77777777" w:rsidR="00D04937" w:rsidRDefault="00D04937" w:rsidP="009640EB">
      <w:pPr>
        <w:spacing w:after="0" w:line="240" w:lineRule="auto"/>
      </w:pPr>
      <w:r>
        <w:separator/>
      </w:r>
    </w:p>
  </w:footnote>
  <w:footnote w:type="continuationSeparator" w:id="0">
    <w:p w14:paraId="77EC7B30" w14:textId="77777777" w:rsidR="00D04937" w:rsidRDefault="00D04937" w:rsidP="0096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E6D4" w14:textId="77777777" w:rsidR="00933A02" w:rsidRDefault="00153043" w:rsidP="00933A02">
    <w:pPr>
      <w:pStyle w:val="Header"/>
      <w:spacing w:after="0" w:line="240" w:lineRule="auto"/>
      <w:jc w:val="cente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C91380">
      <w:rPr>
        <w:rFonts w:ascii="Times New Roman" w:hAnsi="Times New Roman"/>
        <w:noProof/>
        <w:sz w:val="24"/>
        <w:szCs w:val="24"/>
      </w:rPr>
      <w:t>6</w:t>
    </w:r>
    <w:r w:rsidRPr="00DB6372">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00A25" w14:textId="7CFDE2EA" w:rsidR="00153043" w:rsidRPr="00385FEB" w:rsidRDefault="00153043" w:rsidP="00385FEB">
    <w:pPr>
      <w:pStyle w:val="Header"/>
      <w:spacing w:after="0" w:line="240" w:lineRule="auto"/>
      <w:jc w:val="center"/>
      <w:rPr>
        <w:rFonts w:ascii="Times New Roman" w:hAnsi="Times New Roman"/>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8CB"/>
    <w:multiLevelType w:val="hybridMultilevel"/>
    <w:tmpl w:val="B59CD3D2"/>
    <w:lvl w:ilvl="0" w:tplc="828A6C0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7715E"/>
    <w:multiLevelType w:val="hybridMultilevel"/>
    <w:tmpl w:val="D2326A2E"/>
    <w:lvl w:ilvl="0" w:tplc="DA904CFE">
      <w:start w:val="1"/>
      <w:numFmt w:val="bullet"/>
      <w:lvlText w:val=""/>
      <w:lvlJc w:val="left"/>
      <w:pPr>
        <w:tabs>
          <w:tab w:val="num" w:pos="720"/>
        </w:tabs>
        <w:ind w:left="720" w:hanging="360"/>
      </w:pPr>
      <w:rPr>
        <w:rFonts w:ascii="Wingdings" w:hAnsi="Wingdings" w:hint="default"/>
      </w:rPr>
    </w:lvl>
    <w:lvl w:ilvl="1" w:tplc="3B3A7896" w:tentative="1">
      <w:start w:val="1"/>
      <w:numFmt w:val="bullet"/>
      <w:lvlText w:val=""/>
      <w:lvlJc w:val="left"/>
      <w:pPr>
        <w:tabs>
          <w:tab w:val="num" w:pos="1440"/>
        </w:tabs>
        <w:ind w:left="1440" w:hanging="360"/>
      </w:pPr>
      <w:rPr>
        <w:rFonts w:ascii="Wingdings" w:hAnsi="Wingdings" w:hint="default"/>
      </w:rPr>
    </w:lvl>
    <w:lvl w:ilvl="2" w:tplc="AFB081F8" w:tentative="1">
      <w:start w:val="1"/>
      <w:numFmt w:val="bullet"/>
      <w:lvlText w:val=""/>
      <w:lvlJc w:val="left"/>
      <w:pPr>
        <w:tabs>
          <w:tab w:val="num" w:pos="2160"/>
        </w:tabs>
        <w:ind w:left="2160" w:hanging="360"/>
      </w:pPr>
      <w:rPr>
        <w:rFonts w:ascii="Wingdings" w:hAnsi="Wingdings" w:hint="default"/>
      </w:rPr>
    </w:lvl>
    <w:lvl w:ilvl="3" w:tplc="A6EAD6B0" w:tentative="1">
      <w:start w:val="1"/>
      <w:numFmt w:val="bullet"/>
      <w:lvlText w:val=""/>
      <w:lvlJc w:val="left"/>
      <w:pPr>
        <w:tabs>
          <w:tab w:val="num" w:pos="2880"/>
        </w:tabs>
        <w:ind w:left="2880" w:hanging="360"/>
      </w:pPr>
      <w:rPr>
        <w:rFonts w:ascii="Wingdings" w:hAnsi="Wingdings" w:hint="default"/>
      </w:rPr>
    </w:lvl>
    <w:lvl w:ilvl="4" w:tplc="D7E86360" w:tentative="1">
      <w:start w:val="1"/>
      <w:numFmt w:val="bullet"/>
      <w:lvlText w:val=""/>
      <w:lvlJc w:val="left"/>
      <w:pPr>
        <w:tabs>
          <w:tab w:val="num" w:pos="3600"/>
        </w:tabs>
        <w:ind w:left="3600" w:hanging="360"/>
      </w:pPr>
      <w:rPr>
        <w:rFonts w:ascii="Wingdings" w:hAnsi="Wingdings" w:hint="default"/>
      </w:rPr>
    </w:lvl>
    <w:lvl w:ilvl="5" w:tplc="F272BE94" w:tentative="1">
      <w:start w:val="1"/>
      <w:numFmt w:val="bullet"/>
      <w:lvlText w:val=""/>
      <w:lvlJc w:val="left"/>
      <w:pPr>
        <w:tabs>
          <w:tab w:val="num" w:pos="4320"/>
        </w:tabs>
        <w:ind w:left="4320" w:hanging="360"/>
      </w:pPr>
      <w:rPr>
        <w:rFonts w:ascii="Wingdings" w:hAnsi="Wingdings" w:hint="default"/>
      </w:rPr>
    </w:lvl>
    <w:lvl w:ilvl="6" w:tplc="E36C33F4" w:tentative="1">
      <w:start w:val="1"/>
      <w:numFmt w:val="bullet"/>
      <w:lvlText w:val=""/>
      <w:lvlJc w:val="left"/>
      <w:pPr>
        <w:tabs>
          <w:tab w:val="num" w:pos="5040"/>
        </w:tabs>
        <w:ind w:left="5040" w:hanging="360"/>
      </w:pPr>
      <w:rPr>
        <w:rFonts w:ascii="Wingdings" w:hAnsi="Wingdings" w:hint="default"/>
      </w:rPr>
    </w:lvl>
    <w:lvl w:ilvl="7" w:tplc="914EC7AE" w:tentative="1">
      <w:start w:val="1"/>
      <w:numFmt w:val="bullet"/>
      <w:lvlText w:val=""/>
      <w:lvlJc w:val="left"/>
      <w:pPr>
        <w:tabs>
          <w:tab w:val="num" w:pos="5760"/>
        </w:tabs>
        <w:ind w:left="5760" w:hanging="360"/>
      </w:pPr>
      <w:rPr>
        <w:rFonts w:ascii="Wingdings" w:hAnsi="Wingdings" w:hint="default"/>
      </w:rPr>
    </w:lvl>
    <w:lvl w:ilvl="8" w:tplc="09B243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B68EC"/>
    <w:multiLevelType w:val="hybridMultilevel"/>
    <w:tmpl w:val="3A9AB2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F06848"/>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E87B2E"/>
    <w:multiLevelType w:val="hybridMultilevel"/>
    <w:tmpl w:val="2050D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9E41A6"/>
    <w:multiLevelType w:val="hybridMultilevel"/>
    <w:tmpl w:val="3EA23C4A"/>
    <w:lvl w:ilvl="0" w:tplc="2FF2A8D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2FF2A8D8">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A92434"/>
    <w:multiLevelType w:val="hybridMultilevel"/>
    <w:tmpl w:val="9B069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1F6EC2"/>
    <w:multiLevelType w:val="hybridMultilevel"/>
    <w:tmpl w:val="9E28F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48A737C"/>
    <w:multiLevelType w:val="hybridMultilevel"/>
    <w:tmpl w:val="758CE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E668B"/>
    <w:multiLevelType w:val="hybridMultilevel"/>
    <w:tmpl w:val="7ABAA50E"/>
    <w:lvl w:ilvl="0" w:tplc="2FF2A8D8">
      <w:start w:val="1"/>
      <w:numFmt w:val="bullet"/>
      <w:lvlText w:val=""/>
      <w:lvlJc w:val="left"/>
      <w:pPr>
        <w:ind w:left="783" w:hanging="360"/>
      </w:pPr>
      <w:rPr>
        <w:rFonts w:ascii="Symbol" w:hAnsi="Symbol" w:hint="default"/>
      </w:rPr>
    </w:lvl>
    <w:lvl w:ilvl="1" w:tplc="04260003">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1"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7EB191A"/>
    <w:multiLevelType w:val="hybridMultilevel"/>
    <w:tmpl w:val="72FE1732"/>
    <w:lvl w:ilvl="0" w:tplc="5476A11C">
      <w:start w:val="1"/>
      <w:numFmt w:val="bullet"/>
      <w:lvlText w:val="•"/>
      <w:lvlJc w:val="left"/>
      <w:pPr>
        <w:tabs>
          <w:tab w:val="num" w:pos="720"/>
        </w:tabs>
        <w:ind w:left="720" w:hanging="360"/>
      </w:pPr>
      <w:rPr>
        <w:rFonts w:ascii="Arial" w:hAnsi="Arial" w:hint="default"/>
      </w:rPr>
    </w:lvl>
    <w:lvl w:ilvl="1" w:tplc="4BA43376" w:tentative="1">
      <w:start w:val="1"/>
      <w:numFmt w:val="bullet"/>
      <w:lvlText w:val="•"/>
      <w:lvlJc w:val="left"/>
      <w:pPr>
        <w:tabs>
          <w:tab w:val="num" w:pos="1440"/>
        </w:tabs>
        <w:ind w:left="1440" w:hanging="360"/>
      </w:pPr>
      <w:rPr>
        <w:rFonts w:ascii="Arial" w:hAnsi="Arial" w:hint="default"/>
      </w:rPr>
    </w:lvl>
    <w:lvl w:ilvl="2" w:tplc="AA04C4B2" w:tentative="1">
      <w:start w:val="1"/>
      <w:numFmt w:val="bullet"/>
      <w:lvlText w:val="•"/>
      <w:lvlJc w:val="left"/>
      <w:pPr>
        <w:tabs>
          <w:tab w:val="num" w:pos="2160"/>
        </w:tabs>
        <w:ind w:left="2160" w:hanging="360"/>
      </w:pPr>
      <w:rPr>
        <w:rFonts w:ascii="Arial" w:hAnsi="Arial" w:hint="default"/>
      </w:rPr>
    </w:lvl>
    <w:lvl w:ilvl="3" w:tplc="755243AA" w:tentative="1">
      <w:start w:val="1"/>
      <w:numFmt w:val="bullet"/>
      <w:lvlText w:val="•"/>
      <w:lvlJc w:val="left"/>
      <w:pPr>
        <w:tabs>
          <w:tab w:val="num" w:pos="2880"/>
        </w:tabs>
        <w:ind w:left="2880" w:hanging="360"/>
      </w:pPr>
      <w:rPr>
        <w:rFonts w:ascii="Arial" w:hAnsi="Arial" w:hint="default"/>
      </w:rPr>
    </w:lvl>
    <w:lvl w:ilvl="4" w:tplc="41803832" w:tentative="1">
      <w:start w:val="1"/>
      <w:numFmt w:val="bullet"/>
      <w:lvlText w:val="•"/>
      <w:lvlJc w:val="left"/>
      <w:pPr>
        <w:tabs>
          <w:tab w:val="num" w:pos="3600"/>
        </w:tabs>
        <w:ind w:left="3600" w:hanging="360"/>
      </w:pPr>
      <w:rPr>
        <w:rFonts w:ascii="Arial" w:hAnsi="Arial" w:hint="default"/>
      </w:rPr>
    </w:lvl>
    <w:lvl w:ilvl="5" w:tplc="6778C756" w:tentative="1">
      <w:start w:val="1"/>
      <w:numFmt w:val="bullet"/>
      <w:lvlText w:val="•"/>
      <w:lvlJc w:val="left"/>
      <w:pPr>
        <w:tabs>
          <w:tab w:val="num" w:pos="4320"/>
        </w:tabs>
        <w:ind w:left="4320" w:hanging="360"/>
      </w:pPr>
      <w:rPr>
        <w:rFonts w:ascii="Arial" w:hAnsi="Arial" w:hint="default"/>
      </w:rPr>
    </w:lvl>
    <w:lvl w:ilvl="6" w:tplc="C4F2F772" w:tentative="1">
      <w:start w:val="1"/>
      <w:numFmt w:val="bullet"/>
      <w:lvlText w:val="•"/>
      <w:lvlJc w:val="left"/>
      <w:pPr>
        <w:tabs>
          <w:tab w:val="num" w:pos="5040"/>
        </w:tabs>
        <w:ind w:left="5040" w:hanging="360"/>
      </w:pPr>
      <w:rPr>
        <w:rFonts w:ascii="Arial" w:hAnsi="Arial" w:hint="default"/>
      </w:rPr>
    </w:lvl>
    <w:lvl w:ilvl="7" w:tplc="8564C6D6" w:tentative="1">
      <w:start w:val="1"/>
      <w:numFmt w:val="bullet"/>
      <w:lvlText w:val="•"/>
      <w:lvlJc w:val="left"/>
      <w:pPr>
        <w:tabs>
          <w:tab w:val="num" w:pos="5760"/>
        </w:tabs>
        <w:ind w:left="5760" w:hanging="360"/>
      </w:pPr>
      <w:rPr>
        <w:rFonts w:ascii="Arial" w:hAnsi="Arial" w:hint="default"/>
      </w:rPr>
    </w:lvl>
    <w:lvl w:ilvl="8" w:tplc="9A2624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7511F9"/>
    <w:multiLevelType w:val="hybridMultilevel"/>
    <w:tmpl w:val="5714FD88"/>
    <w:lvl w:ilvl="0" w:tplc="0A6AD9CC">
      <w:start w:val="1"/>
      <w:numFmt w:val="bullet"/>
      <w:lvlText w:val=""/>
      <w:lvlJc w:val="left"/>
      <w:pPr>
        <w:tabs>
          <w:tab w:val="num" w:pos="720"/>
        </w:tabs>
        <w:ind w:left="720" w:hanging="360"/>
      </w:pPr>
      <w:rPr>
        <w:rFonts w:ascii="Wingdings" w:hAnsi="Wingdings" w:hint="default"/>
      </w:rPr>
    </w:lvl>
    <w:lvl w:ilvl="1" w:tplc="1B308B5A" w:tentative="1">
      <w:start w:val="1"/>
      <w:numFmt w:val="bullet"/>
      <w:lvlText w:val=""/>
      <w:lvlJc w:val="left"/>
      <w:pPr>
        <w:tabs>
          <w:tab w:val="num" w:pos="1440"/>
        </w:tabs>
        <w:ind w:left="1440" w:hanging="360"/>
      </w:pPr>
      <w:rPr>
        <w:rFonts w:ascii="Wingdings" w:hAnsi="Wingdings" w:hint="default"/>
      </w:rPr>
    </w:lvl>
    <w:lvl w:ilvl="2" w:tplc="8A7AFD74" w:tentative="1">
      <w:start w:val="1"/>
      <w:numFmt w:val="bullet"/>
      <w:lvlText w:val=""/>
      <w:lvlJc w:val="left"/>
      <w:pPr>
        <w:tabs>
          <w:tab w:val="num" w:pos="2160"/>
        </w:tabs>
        <w:ind w:left="2160" w:hanging="360"/>
      </w:pPr>
      <w:rPr>
        <w:rFonts w:ascii="Wingdings" w:hAnsi="Wingdings" w:hint="default"/>
      </w:rPr>
    </w:lvl>
    <w:lvl w:ilvl="3" w:tplc="EA80F3F6" w:tentative="1">
      <w:start w:val="1"/>
      <w:numFmt w:val="bullet"/>
      <w:lvlText w:val=""/>
      <w:lvlJc w:val="left"/>
      <w:pPr>
        <w:tabs>
          <w:tab w:val="num" w:pos="2880"/>
        </w:tabs>
        <w:ind w:left="2880" w:hanging="360"/>
      </w:pPr>
      <w:rPr>
        <w:rFonts w:ascii="Wingdings" w:hAnsi="Wingdings" w:hint="default"/>
      </w:rPr>
    </w:lvl>
    <w:lvl w:ilvl="4" w:tplc="CB76104C" w:tentative="1">
      <w:start w:val="1"/>
      <w:numFmt w:val="bullet"/>
      <w:lvlText w:val=""/>
      <w:lvlJc w:val="left"/>
      <w:pPr>
        <w:tabs>
          <w:tab w:val="num" w:pos="3600"/>
        </w:tabs>
        <w:ind w:left="3600" w:hanging="360"/>
      </w:pPr>
      <w:rPr>
        <w:rFonts w:ascii="Wingdings" w:hAnsi="Wingdings" w:hint="default"/>
      </w:rPr>
    </w:lvl>
    <w:lvl w:ilvl="5" w:tplc="71D6B6F4" w:tentative="1">
      <w:start w:val="1"/>
      <w:numFmt w:val="bullet"/>
      <w:lvlText w:val=""/>
      <w:lvlJc w:val="left"/>
      <w:pPr>
        <w:tabs>
          <w:tab w:val="num" w:pos="4320"/>
        </w:tabs>
        <w:ind w:left="4320" w:hanging="360"/>
      </w:pPr>
      <w:rPr>
        <w:rFonts w:ascii="Wingdings" w:hAnsi="Wingdings" w:hint="default"/>
      </w:rPr>
    </w:lvl>
    <w:lvl w:ilvl="6" w:tplc="577A77FA" w:tentative="1">
      <w:start w:val="1"/>
      <w:numFmt w:val="bullet"/>
      <w:lvlText w:val=""/>
      <w:lvlJc w:val="left"/>
      <w:pPr>
        <w:tabs>
          <w:tab w:val="num" w:pos="5040"/>
        </w:tabs>
        <w:ind w:left="5040" w:hanging="360"/>
      </w:pPr>
      <w:rPr>
        <w:rFonts w:ascii="Wingdings" w:hAnsi="Wingdings" w:hint="default"/>
      </w:rPr>
    </w:lvl>
    <w:lvl w:ilvl="7" w:tplc="52D4EA70" w:tentative="1">
      <w:start w:val="1"/>
      <w:numFmt w:val="bullet"/>
      <w:lvlText w:val=""/>
      <w:lvlJc w:val="left"/>
      <w:pPr>
        <w:tabs>
          <w:tab w:val="num" w:pos="5760"/>
        </w:tabs>
        <w:ind w:left="5760" w:hanging="360"/>
      </w:pPr>
      <w:rPr>
        <w:rFonts w:ascii="Wingdings" w:hAnsi="Wingdings" w:hint="default"/>
      </w:rPr>
    </w:lvl>
    <w:lvl w:ilvl="8" w:tplc="90E2B41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07D91"/>
    <w:multiLevelType w:val="hybridMultilevel"/>
    <w:tmpl w:val="73305ADC"/>
    <w:lvl w:ilvl="0" w:tplc="306C0D4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6A6A59"/>
    <w:multiLevelType w:val="hybridMultilevel"/>
    <w:tmpl w:val="4FB67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DE364A"/>
    <w:multiLevelType w:val="hybridMultilevel"/>
    <w:tmpl w:val="CF3CCB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475D26"/>
    <w:multiLevelType w:val="hybridMultilevel"/>
    <w:tmpl w:val="179881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1D5DA7"/>
    <w:multiLevelType w:val="hybridMultilevel"/>
    <w:tmpl w:val="5A3C1B18"/>
    <w:lvl w:ilvl="0" w:tplc="0426000F">
      <w:start w:val="1"/>
      <w:numFmt w:val="decimal"/>
      <w:lvlText w:val="%1."/>
      <w:lvlJc w:val="left"/>
      <w:pPr>
        <w:ind w:left="360" w:hanging="360"/>
      </w:pPr>
    </w:lvl>
    <w:lvl w:ilvl="1" w:tplc="AD229CE4">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7B25536"/>
    <w:multiLevelType w:val="hybridMultilevel"/>
    <w:tmpl w:val="6CBE22EE"/>
    <w:lvl w:ilvl="0" w:tplc="D31089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F77EE8"/>
    <w:multiLevelType w:val="hybridMultilevel"/>
    <w:tmpl w:val="91DAFB3E"/>
    <w:lvl w:ilvl="0" w:tplc="D5687908">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21" w15:restartNumberingAfterBreak="0">
    <w:nsid w:val="3B4F7DFC"/>
    <w:multiLevelType w:val="hybridMultilevel"/>
    <w:tmpl w:val="F94094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C693C90"/>
    <w:multiLevelType w:val="hybridMultilevel"/>
    <w:tmpl w:val="828EF57C"/>
    <w:lvl w:ilvl="0" w:tplc="994A5B6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15:restartNumberingAfterBreak="0">
    <w:nsid w:val="3C7C2E83"/>
    <w:multiLevelType w:val="hybridMultilevel"/>
    <w:tmpl w:val="179881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A91609"/>
    <w:multiLevelType w:val="hybridMultilevel"/>
    <w:tmpl w:val="C602B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E44B9C"/>
    <w:multiLevelType w:val="hybridMultilevel"/>
    <w:tmpl w:val="E4FC3A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FC1FB6"/>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A01DED"/>
    <w:multiLevelType w:val="hybridMultilevel"/>
    <w:tmpl w:val="61F207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F2C06B78">
      <w:numFmt w:val="bullet"/>
      <w:lvlText w:val="-"/>
      <w:lvlJc w:val="left"/>
      <w:pPr>
        <w:ind w:left="2880" w:hanging="360"/>
      </w:pPr>
      <w:rPr>
        <w:rFonts w:ascii="Times New Roman" w:eastAsia="Calibri"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FF2383A"/>
    <w:multiLevelType w:val="hybridMultilevel"/>
    <w:tmpl w:val="B8C87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CF21E4"/>
    <w:multiLevelType w:val="hybridMultilevel"/>
    <w:tmpl w:val="6F86D8B8"/>
    <w:lvl w:ilvl="0" w:tplc="502CF7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485411B"/>
    <w:multiLevelType w:val="hybridMultilevel"/>
    <w:tmpl w:val="95E2A046"/>
    <w:lvl w:ilvl="0" w:tplc="E590665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2" w15:restartNumberingAfterBreak="0">
    <w:nsid w:val="57D25D20"/>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022458"/>
    <w:multiLevelType w:val="hybridMultilevel"/>
    <w:tmpl w:val="0CB27918"/>
    <w:lvl w:ilvl="0" w:tplc="06E84ABA">
      <w:start w:val="1"/>
      <w:numFmt w:val="decimal"/>
      <w:lvlText w:val="%1)"/>
      <w:lvlJc w:val="left"/>
      <w:pPr>
        <w:tabs>
          <w:tab w:val="num" w:pos="417"/>
        </w:tabs>
        <w:ind w:left="417" w:hanging="360"/>
      </w:pPr>
      <w:rPr>
        <w:rFonts w:hint="default"/>
        <w:b w:val="0"/>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34" w15:restartNumberingAfterBreak="0">
    <w:nsid w:val="64735B92"/>
    <w:multiLevelType w:val="hybridMultilevel"/>
    <w:tmpl w:val="71DA4AD2"/>
    <w:lvl w:ilvl="0" w:tplc="B1FEEC42">
      <w:start w:val="4"/>
      <w:numFmt w:val="bullet"/>
      <w:lvlText w:val="-"/>
      <w:lvlJc w:val="left"/>
      <w:pPr>
        <w:tabs>
          <w:tab w:val="num" w:pos="360"/>
        </w:tabs>
        <w:ind w:left="360" w:hanging="360"/>
      </w:pPr>
      <w:rPr>
        <w:rFonts w:ascii="Times New Roman" w:eastAsia="Times New Roman" w:hAnsi="Times New Roman" w:cs="Times New Roman" w:hint="default"/>
        <w:b/>
      </w:rPr>
    </w:lvl>
    <w:lvl w:ilvl="1" w:tplc="36024CC4" w:tentative="1">
      <w:start w:val="1"/>
      <w:numFmt w:val="bullet"/>
      <w:lvlText w:val="o"/>
      <w:lvlJc w:val="left"/>
      <w:pPr>
        <w:tabs>
          <w:tab w:val="num" w:pos="1080"/>
        </w:tabs>
        <w:ind w:left="1080" w:hanging="360"/>
      </w:pPr>
      <w:rPr>
        <w:rFonts w:ascii="Courier New" w:hAnsi="Courier New" w:hint="default"/>
      </w:rPr>
    </w:lvl>
    <w:lvl w:ilvl="2" w:tplc="7E88BDE0" w:tentative="1">
      <w:start w:val="1"/>
      <w:numFmt w:val="bullet"/>
      <w:lvlText w:val=""/>
      <w:lvlJc w:val="left"/>
      <w:pPr>
        <w:tabs>
          <w:tab w:val="num" w:pos="1800"/>
        </w:tabs>
        <w:ind w:left="1800" w:hanging="360"/>
      </w:pPr>
      <w:rPr>
        <w:rFonts w:ascii="Wingdings" w:hAnsi="Wingdings"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361D68"/>
    <w:multiLevelType w:val="hybridMultilevel"/>
    <w:tmpl w:val="179881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6F6454"/>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38"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0" w15:restartNumberingAfterBreak="0">
    <w:nsid w:val="79312966"/>
    <w:multiLevelType w:val="multilevel"/>
    <w:tmpl w:val="079E7C6E"/>
    <w:lvl w:ilvl="0">
      <w:start w:val="2"/>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15:restartNumberingAfterBreak="0">
    <w:nsid w:val="7AE86B14"/>
    <w:multiLevelType w:val="hybridMultilevel"/>
    <w:tmpl w:val="7486A44A"/>
    <w:lvl w:ilvl="0" w:tplc="1E202C6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011478"/>
    <w:multiLevelType w:val="hybridMultilevel"/>
    <w:tmpl w:val="FDDECD46"/>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num w:numId="1">
    <w:abstractNumId w:val="11"/>
  </w:num>
  <w:num w:numId="2">
    <w:abstractNumId w:val="8"/>
  </w:num>
  <w:num w:numId="3">
    <w:abstractNumId w:val="38"/>
  </w:num>
  <w:num w:numId="4">
    <w:abstractNumId w:val="22"/>
  </w:num>
  <w:num w:numId="5">
    <w:abstractNumId w:val="37"/>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1"/>
  </w:num>
  <w:num w:numId="9">
    <w:abstractNumId w:val="40"/>
  </w:num>
  <w:num w:numId="10">
    <w:abstractNumId w:val="26"/>
  </w:num>
  <w:num w:numId="11">
    <w:abstractNumId w:val="2"/>
  </w:num>
  <w:num w:numId="12">
    <w:abstractNumId w:val="1"/>
  </w:num>
  <w:num w:numId="13">
    <w:abstractNumId w:val="13"/>
  </w:num>
  <w:num w:numId="14">
    <w:abstractNumId w:val="33"/>
  </w:num>
  <w:num w:numId="15">
    <w:abstractNumId w:val="20"/>
  </w:num>
  <w:num w:numId="16">
    <w:abstractNumId w:val="42"/>
  </w:num>
  <w:num w:numId="17">
    <w:abstractNumId w:val="0"/>
  </w:num>
  <w:num w:numId="18">
    <w:abstractNumId w:val="16"/>
  </w:num>
  <w:num w:numId="19">
    <w:abstractNumId w:val="18"/>
  </w:num>
  <w:num w:numId="20">
    <w:abstractNumId w:val="34"/>
  </w:num>
  <w:num w:numId="21">
    <w:abstractNumId w:val="28"/>
  </w:num>
  <w:num w:numId="22">
    <w:abstractNumId w:val="9"/>
  </w:num>
  <w:num w:numId="23">
    <w:abstractNumId w:val="21"/>
  </w:num>
  <w:num w:numId="24">
    <w:abstractNumId w:val="4"/>
  </w:num>
  <w:num w:numId="25">
    <w:abstractNumId w:val="14"/>
  </w:num>
  <w:num w:numId="26">
    <w:abstractNumId w:val="27"/>
  </w:num>
  <w:num w:numId="27">
    <w:abstractNumId w:val="36"/>
  </w:num>
  <w:num w:numId="28">
    <w:abstractNumId w:val="32"/>
  </w:num>
  <w:num w:numId="29">
    <w:abstractNumId w:val="15"/>
  </w:num>
  <w:num w:numId="30">
    <w:abstractNumId w:val="3"/>
  </w:num>
  <w:num w:numId="31">
    <w:abstractNumId w:val="24"/>
  </w:num>
  <w:num w:numId="32">
    <w:abstractNumId w:val="29"/>
  </w:num>
  <w:num w:numId="33">
    <w:abstractNumId w:val="7"/>
  </w:num>
  <w:num w:numId="34">
    <w:abstractNumId w:val="23"/>
  </w:num>
  <w:num w:numId="35">
    <w:abstractNumId w:val="30"/>
  </w:num>
  <w:num w:numId="36">
    <w:abstractNumId w:val="10"/>
  </w:num>
  <w:num w:numId="37">
    <w:abstractNumId w:val="31"/>
  </w:num>
  <w:num w:numId="38">
    <w:abstractNumId w:val="5"/>
  </w:num>
  <w:num w:numId="39">
    <w:abstractNumId w:val="25"/>
  </w:num>
  <w:num w:numId="40">
    <w:abstractNumId w:val="19"/>
  </w:num>
  <w:num w:numId="41">
    <w:abstractNumId w:val="12"/>
  </w:num>
  <w:num w:numId="42">
    <w:abstractNumId w:val="1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8"/>
    <w:rsid w:val="0000013F"/>
    <w:rsid w:val="000021DD"/>
    <w:rsid w:val="00003FD8"/>
    <w:rsid w:val="00005A2A"/>
    <w:rsid w:val="0000711D"/>
    <w:rsid w:val="00007BCE"/>
    <w:rsid w:val="0001156F"/>
    <w:rsid w:val="00014144"/>
    <w:rsid w:val="00015EC6"/>
    <w:rsid w:val="00017099"/>
    <w:rsid w:val="000220AA"/>
    <w:rsid w:val="00027F5C"/>
    <w:rsid w:val="00030D50"/>
    <w:rsid w:val="00030E84"/>
    <w:rsid w:val="00031F88"/>
    <w:rsid w:val="000358EB"/>
    <w:rsid w:val="0003604C"/>
    <w:rsid w:val="00041E7C"/>
    <w:rsid w:val="00043735"/>
    <w:rsid w:val="00046BF1"/>
    <w:rsid w:val="0005069D"/>
    <w:rsid w:val="0005192F"/>
    <w:rsid w:val="00053035"/>
    <w:rsid w:val="00053E9B"/>
    <w:rsid w:val="00055BC1"/>
    <w:rsid w:val="000575D8"/>
    <w:rsid w:val="00061A5E"/>
    <w:rsid w:val="000661FA"/>
    <w:rsid w:val="00075416"/>
    <w:rsid w:val="00075E8D"/>
    <w:rsid w:val="00076A8E"/>
    <w:rsid w:val="00080EEA"/>
    <w:rsid w:val="0008206C"/>
    <w:rsid w:val="000820A2"/>
    <w:rsid w:val="000829F1"/>
    <w:rsid w:val="000833E2"/>
    <w:rsid w:val="00084090"/>
    <w:rsid w:val="00085140"/>
    <w:rsid w:val="00087555"/>
    <w:rsid w:val="00092065"/>
    <w:rsid w:val="0009461B"/>
    <w:rsid w:val="0009535E"/>
    <w:rsid w:val="00096405"/>
    <w:rsid w:val="000A10FB"/>
    <w:rsid w:val="000A1B39"/>
    <w:rsid w:val="000A3368"/>
    <w:rsid w:val="000A5815"/>
    <w:rsid w:val="000A67F8"/>
    <w:rsid w:val="000A7057"/>
    <w:rsid w:val="000A741F"/>
    <w:rsid w:val="000A747F"/>
    <w:rsid w:val="000B2A4E"/>
    <w:rsid w:val="000B3775"/>
    <w:rsid w:val="000B4C8D"/>
    <w:rsid w:val="000B7884"/>
    <w:rsid w:val="000D2926"/>
    <w:rsid w:val="000D29B1"/>
    <w:rsid w:val="000D51D2"/>
    <w:rsid w:val="000D5214"/>
    <w:rsid w:val="000E0E20"/>
    <w:rsid w:val="000E0E2E"/>
    <w:rsid w:val="000E2058"/>
    <w:rsid w:val="000E2B3C"/>
    <w:rsid w:val="000E3829"/>
    <w:rsid w:val="000E78E5"/>
    <w:rsid w:val="000F0328"/>
    <w:rsid w:val="000F054A"/>
    <w:rsid w:val="000F1004"/>
    <w:rsid w:val="000F1726"/>
    <w:rsid w:val="000F2E2F"/>
    <w:rsid w:val="000F417A"/>
    <w:rsid w:val="000F52CE"/>
    <w:rsid w:val="000F5EDE"/>
    <w:rsid w:val="000F6555"/>
    <w:rsid w:val="00101CCF"/>
    <w:rsid w:val="0010343D"/>
    <w:rsid w:val="00105E88"/>
    <w:rsid w:val="0010773A"/>
    <w:rsid w:val="00107D5F"/>
    <w:rsid w:val="00110AA1"/>
    <w:rsid w:val="001123D5"/>
    <w:rsid w:val="001128BE"/>
    <w:rsid w:val="00112ADB"/>
    <w:rsid w:val="0011734D"/>
    <w:rsid w:val="00117526"/>
    <w:rsid w:val="00123AB7"/>
    <w:rsid w:val="00126359"/>
    <w:rsid w:val="001304BE"/>
    <w:rsid w:val="001307FC"/>
    <w:rsid w:val="00132DCA"/>
    <w:rsid w:val="001347E4"/>
    <w:rsid w:val="00135A4F"/>
    <w:rsid w:val="001364A9"/>
    <w:rsid w:val="00136A18"/>
    <w:rsid w:val="001418F5"/>
    <w:rsid w:val="00144B9B"/>
    <w:rsid w:val="001456A9"/>
    <w:rsid w:val="00153043"/>
    <w:rsid w:val="0015356E"/>
    <w:rsid w:val="00154B5E"/>
    <w:rsid w:val="00156239"/>
    <w:rsid w:val="001565D2"/>
    <w:rsid w:val="00157124"/>
    <w:rsid w:val="00162C1C"/>
    <w:rsid w:val="00163237"/>
    <w:rsid w:val="00165FA4"/>
    <w:rsid w:val="00166C5E"/>
    <w:rsid w:val="00171E1C"/>
    <w:rsid w:val="001759C5"/>
    <w:rsid w:val="00175CF7"/>
    <w:rsid w:val="001767E4"/>
    <w:rsid w:val="0018068C"/>
    <w:rsid w:val="00183532"/>
    <w:rsid w:val="001843B7"/>
    <w:rsid w:val="001875A0"/>
    <w:rsid w:val="00190B9B"/>
    <w:rsid w:val="001915B6"/>
    <w:rsid w:val="00192763"/>
    <w:rsid w:val="00192844"/>
    <w:rsid w:val="001949A3"/>
    <w:rsid w:val="001A2478"/>
    <w:rsid w:val="001A5242"/>
    <w:rsid w:val="001A65B8"/>
    <w:rsid w:val="001B1B8F"/>
    <w:rsid w:val="001B2AEC"/>
    <w:rsid w:val="001B6920"/>
    <w:rsid w:val="001B7B11"/>
    <w:rsid w:val="001C0FEF"/>
    <w:rsid w:val="001D0CB5"/>
    <w:rsid w:val="001D1C89"/>
    <w:rsid w:val="001D23B7"/>
    <w:rsid w:val="001D38F0"/>
    <w:rsid w:val="001D4937"/>
    <w:rsid w:val="001D5546"/>
    <w:rsid w:val="001E63AF"/>
    <w:rsid w:val="001E7B5F"/>
    <w:rsid w:val="001F2C84"/>
    <w:rsid w:val="00201F48"/>
    <w:rsid w:val="0020265D"/>
    <w:rsid w:val="002056AD"/>
    <w:rsid w:val="00215B3E"/>
    <w:rsid w:val="00215FA8"/>
    <w:rsid w:val="00215FD3"/>
    <w:rsid w:val="0021779E"/>
    <w:rsid w:val="002229F9"/>
    <w:rsid w:val="00222B14"/>
    <w:rsid w:val="00224475"/>
    <w:rsid w:val="00224710"/>
    <w:rsid w:val="00224736"/>
    <w:rsid w:val="00225FE2"/>
    <w:rsid w:val="0023040B"/>
    <w:rsid w:val="00231839"/>
    <w:rsid w:val="00234BE3"/>
    <w:rsid w:val="00234FBB"/>
    <w:rsid w:val="0023533F"/>
    <w:rsid w:val="00237F3F"/>
    <w:rsid w:val="00240A58"/>
    <w:rsid w:val="00240EAA"/>
    <w:rsid w:val="00243D01"/>
    <w:rsid w:val="002474C7"/>
    <w:rsid w:val="0024758B"/>
    <w:rsid w:val="00253443"/>
    <w:rsid w:val="00255ED8"/>
    <w:rsid w:val="0025630E"/>
    <w:rsid w:val="00260FFA"/>
    <w:rsid w:val="002628C7"/>
    <w:rsid w:val="002628E5"/>
    <w:rsid w:val="00262F66"/>
    <w:rsid w:val="0026327F"/>
    <w:rsid w:val="0026362E"/>
    <w:rsid w:val="00263E65"/>
    <w:rsid w:val="0026471F"/>
    <w:rsid w:val="00265907"/>
    <w:rsid w:val="002679C5"/>
    <w:rsid w:val="0027138D"/>
    <w:rsid w:val="002719C4"/>
    <w:rsid w:val="00272BD7"/>
    <w:rsid w:val="002746B3"/>
    <w:rsid w:val="002754C5"/>
    <w:rsid w:val="00275C23"/>
    <w:rsid w:val="002764C1"/>
    <w:rsid w:val="0028093F"/>
    <w:rsid w:val="002811AB"/>
    <w:rsid w:val="002819C8"/>
    <w:rsid w:val="00281A1A"/>
    <w:rsid w:val="002820B5"/>
    <w:rsid w:val="00282506"/>
    <w:rsid w:val="0028371B"/>
    <w:rsid w:val="00283D0E"/>
    <w:rsid w:val="002845A6"/>
    <w:rsid w:val="0028516C"/>
    <w:rsid w:val="00290509"/>
    <w:rsid w:val="00291C0F"/>
    <w:rsid w:val="00291DFC"/>
    <w:rsid w:val="00292375"/>
    <w:rsid w:val="00292822"/>
    <w:rsid w:val="0029471D"/>
    <w:rsid w:val="00294E26"/>
    <w:rsid w:val="00295E00"/>
    <w:rsid w:val="002A0863"/>
    <w:rsid w:val="002A277A"/>
    <w:rsid w:val="002A2844"/>
    <w:rsid w:val="002B488A"/>
    <w:rsid w:val="002B5ADD"/>
    <w:rsid w:val="002B7FD6"/>
    <w:rsid w:val="002C1071"/>
    <w:rsid w:val="002C32E1"/>
    <w:rsid w:val="002C3479"/>
    <w:rsid w:val="002C3BCC"/>
    <w:rsid w:val="002C7399"/>
    <w:rsid w:val="002C7CB3"/>
    <w:rsid w:val="002C7D44"/>
    <w:rsid w:val="002D1D69"/>
    <w:rsid w:val="002D6CAC"/>
    <w:rsid w:val="002D72FC"/>
    <w:rsid w:val="002D7304"/>
    <w:rsid w:val="002E26E0"/>
    <w:rsid w:val="002E43E8"/>
    <w:rsid w:val="002E71B9"/>
    <w:rsid w:val="002F5533"/>
    <w:rsid w:val="002F67CF"/>
    <w:rsid w:val="002F6EAE"/>
    <w:rsid w:val="0030327C"/>
    <w:rsid w:val="00305A93"/>
    <w:rsid w:val="00306E56"/>
    <w:rsid w:val="00310066"/>
    <w:rsid w:val="00313B1A"/>
    <w:rsid w:val="00314B96"/>
    <w:rsid w:val="003229E8"/>
    <w:rsid w:val="00323244"/>
    <w:rsid w:val="00324A66"/>
    <w:rsid w:val="00324DFF"/>
    <w:rsid w:val="0032758B"/>
    <w:rsid w:val="003302EA"/>
    <w:rsid w:val="00330BB0"/>
    <w:rsid w:val="00335846"/>
    <w:rsid w:val="00336359"/>
    <w:rsid w:val="00337A55"/>
    <w:rsid w:val="00341F3F"/>
    <w:rsid w:val="00342129"/>
    <w:rsid w:val="00344592"/>
    <w:rsid w:val="00345A48"/>
    <w:rsid w:val="00347B63"/>
    <w:rsid w:val="00350309"/>
    <w:rsid w:val="00351129"/>
    <w:rsid w:val="0035285F"/>
    <w:rsid w:val="00355629"/>
    <w:rsid w:val="00357966"/>
    <w:rsid w:val="00360314"/>
    <w:rsid w:val="00360629"/>
    <w:rsid w:val="00361FBA"/>
    <w:rsid w:val="00363EC4"/>
    <w:rsid w:val="0036509B"/>
    <w:rsid w:val="003671D5"/>
    <w:rsid w:val="00367210"/>
    <w:rsid w:val="00367CEC"/>
    <w:rsid w:val="00373909"/>
    <w:rsid w:val="0037632F"/>
    <w:rsid w:val="0038289F"/>
    <w:rsid w:val="00385D2B"/>
    <w:rsid w:val="00385FEB"/>
    <w:rsid w:val="003917D6"/>
    <w:rsid w:val="00392F57"/>
    <w:rsid w:val="0039634D"/>
    <w:rsid w:val="0039672F"/>
    <w:rsid w:val="003A2269"/>
    <w:rsid w:val="003A3AFB"/>
    <w:rsid w:val="003A3DDD"/>
    <w:rsid w:val="003A5446"/>
    <w:rsid w:val="003A705C"/>
    <w:rsid w:val="003A716C"/>
    <w:rsid w:val="003A7C8B"/>
    <w:rsid w:val="003B03C8"/>
    <w:rsid w:val="003B337A"/>
    <w:rsid w:val="003B3657"/>
    <w:rsid w:val="003B3870"/>
    <w:rsid w:val="003B3D1B"/>
    <w:rsid w:val="003B65F5"/>
    <w:rsid w:val="003C3AE2"/>
    <w:rsid w:val="003C47DD"/>
    <w:rsid w:val="003D1C96"/>
    <w:rsid w:val="003D1E0E"/>
    <w:rsid w:val="003E45BF"/>
    <w:rsid w:val="003E4698"/>
    <w:rsid w:val="003F04CE"/>
    <w:rsid w:val="003F245C"/>
    <w:rsid w:val="003F50D9"/>
    <w:rsid w:val="003F7C5C"/>
    <w:rsid w:val="00400424"/>
    <w:rsid w:val="00404742"/>
    <w:rsid w:val="004049F2"/>
    <w:rsid w:val="00406A83"/>
    <w:rsid w:val="0040776F"/>
    <w:rsid w:val="00410AC4"/>
    <w:rsid w:val="00410BC7"/>
    <w:rsid w:val="00411168"/>
    <w:rsid w:val="0041377D"/>
    <w:rsid w:val="00420FCF"/>
    <w:rsid w:val="00426B13"/>
    <w:rsid w:val="004321ED"/>
    <w:rsid w:val="004361C9"/>
    <w:rsid w:val="00437996"/>
    <w:rsid w:val="00441E49"/>
    <w:rsid w:val="004425C2"/>
    <w:rsid w:val="00446995"/>
    <w:rsid w:val="00451FF8"/>
    <w:rsid w:val="00453E91"/>
    <w:rsid w:val="004543C4"/>
    <w:rsid w:val="004543DC"/>
    <w:rsid w:val="00455D64"/>
    <w:rsid w:val="004575A6"/>
    <w:rsid w:val="004603D8"/>
    <w:rsid w:val="004617AA"/>
    <w:rsid w:val="004637B5"/>
    <w:rsid w:val="004700C8"/>
    <w:rsid w:val="00474834"/>
    <w:rsid w:val="00480B0B"/>
    <w:rsid w:val="004814AD"/>
    <w:rsid w:val="00485229"/>
    <w:rsid w:val="00485669"/>
    <w:rsid w:val="00491EB9"/>
    <w:rsid w:val="00495D96"/>
    <w:rsid w:val="0049702A"/>
    <w:rsid w:val="004B00DE"/>
    <w:rsid w:val="004B1F14"/>
    <w:rsid w:val="004B3D91"/>
    <w:rsid w:val="004C0015"/>
    <w:rsid w:val="004C57B3"/>
    <w:rsid w:val="004C5BEC"/>
    <w:rsid w:val="004C5D6A"/>
    <w:rsid w:val="004C6463"/>
    <w:rsid w:val="004C7262"/>
    <w:rsid w:val="004D03BC"/>
    <w:rsid w:val="004D0B92"/>
    <w:rsid w:val="004D2779"/>
    <w:rsid w:val="004D3161"/>
    <w:rsid w:val="004D377B"/>
    <w:rsid w:val="004E0A2D"/>
    <w:rsid w:val="004E0FE9"/>
    <w:rsid w:val="004F3EBB"/>
    <w:rsid w:val="004F454F"/>
    <w:rsid w:val="004F7218"/>
    <w:rsid w:val="004F7E11"/>
    <w:rsid w:val="00501CE4"/>
    <w:rsid w:val="00503C19"/>
    <w:rsid w:val="00504636"/>
    <w:rsid w:val="005047B6"/>
    <w:rsid w:val="00506A62"/>
    <w:rsid w:val="005074CC"/>
    <w:rsid w:val="005108A2"/>
    <w:rsid w:val="00513575"/>
    <w:rsid w:val="00514581"/>
    <w:rsid w:val="0051608F"/>
    <w:rsid w:val="00520C10"/>
    <w:rsid w:val="005245C9"/>
    <w:rsid w:val="00525A2D"/>
    <w:rsid w:val="005267E3"/>
    <w:rsid w:val="00536511"/>
    <w:rsid w:val="00537CA5"/>
    <w:rsid w:val="00544474"/>
    <w:rsid w:val="0054696F"/>
    <w:rsid w:val="0054750B"/>
    <w:rsid w:val="0055002E"/>
    <w:rsid w:val="00550DE8"/>
    <w:rsid w:val="00551FB8"/>
    <w:rsid w:val="0055300B"/>
    <w:rsid w:val="00557C63"/>
    <w:rsid w:val="005603C7"/>
    <w:rsid w:val="00561848"/>
    <w:rsid w:val="00562B1D"/>
    <w:rsid w:val="00565900"/>
    <w:rsid w:val="00566163"/>
    <w:rsid w:val="00567968"/>
    <w:rsid w:val="00580358"/>
    <w:rsid w:val="00582C93"/>
    <w:rsid w:val="00583925"/>
    <w:rsid w:val="00584F1B"/>
    <w:rsid w:val="0058534A"/>
    <w:rsid w:val="00585704"/>
    <w:rsid w:val="00590BF5"/>
    <w:rsid w:val="0059119D"/>
    <w:rsid w:val="0059227E"/>
    <w:rsid w:val="005922C1"/>
    <w:rsid w:val="005938F6"/>
    <w:rsid w:val="00593CCC"/>
    <w:rsid w:val="00595F43"/>
    <w:rsid w:val="00596956"/>
    <w:rsid w:val="00597513"/>
    <w:rsid w:val="005A056C"/>
    <w:rsid w:val="005A2848"/>
    <w:rsid w:val="005A6495"/>
    <w:rsid w:val="005A7CBE"/>
    <w:rsid w:val="005B1D8A"/>
    <w:rsid w:val="005B2BE8"/>
    <w:rsid w:val="005B6313"/>
    <w:rsid w:val="005B69A7"/>
    <w:rsid w:val="005C04E9"/>
    <w:rsid w:val="005D2E37"/>
    <w:rsid w:val="005D3E31"/>
    <w:rsid w:val="005D5ECF"/>
    <w:rsid w:val="005E01E3"/>
    <w:rsid w:val="005E28D1"/>
    <w:rsid w:val="005E2A92"/>
    <w:rsid w:val="005E4BF4"/>
    <w:rsid w:val="005E5994"/>
    <w:rsid w:val="005E76E0"/>
    <w:rsid w:val="005E770F"/>
    <w:rsid w:val="005F24F2"/>
    <w:rsid w:val="005F2596"/>
    <w:rsid w:val="005F28AA"/>
    <w:rsid w:val="005F2A46"/>
    <w:rsid w:val="005F2FF9"/>
    <w:rsid w:val="005F3302"/>
    <w:rsid w:val="005F3624"/>
    <w:rsid w:val="005F3D9A"/>
    <w:rsid w:val="006018E5"/>
    <w:rsid w:val="00602904"/>
    <w:rsid w:val="00603DE7"/>
    <w:rsid w:val="00607ACA"/>
    <w:rsid w:val="00611464"/>
    <w:rsid w:val="006126A7"/>
    <w:rsid w:val="006150D2"/>
    <w:rsid w:val="00626D44"/>
    <w:rsid w:val="006318FB"/>
    <w:rsid w:val="00637610"/>
    <w:rsid w:val="00637BB9"/>
    <w:rsid w:val="00637F84"/>
    <w:rsid w:val="006402D8"/>
    <w:rsid w:val="006422A6"/>
    <w:rsid w:val="006430B6"/>
    <w:rsid w:val="00644BBD"/>
    <w:rsid w:val="00644DAF"/>
    <w:rsid w:val="00645E9A"/>
    <w:rsid w:val="00647084"/>
    <w:rsid w:val="00650622"/>
    <w:rsid w:val="006527AB"/>
    <w:rsid w:val="00654D86"/>
    <w:rsid w:val="00655DD7"/>
    <w:rsid w:val="006564DA"/>
    <w:rsid w:val="006641FF"/>
    <w:rsid w:val="006649DC"/>
    <w:rsid w:val="00666184"/>
    <w:rsid w:val="00671021"/>
    <w:rsid w:val="00674BD7"/>
    <w:rsid w:val="006761DB"/>
    <w:rsid w:val="0067623F"/>
    <w:rsid w:val="006775F1"/>
    <w:rsid w:val="00680FF6"/>
    <w:rsid w:val="00683D14"/>
    <w:rsid w:val="006920D1"/>
    <w:rsid w:val="006943B3"/>
    <w:rsid w:val="006960C4"/>
    <w:rsid w:val="006A0C73"/>
    <w:rsid w:val="006A1BB6"/>
    <w:rsid w:val="006A2DB6"/>
    <w:rsid w:val="006A32C9"/>
    <w:rsid w:val="006A4AFA"/>
    <w:rsid w:val="006A7499"/>
    <w:rsid w:val="006A7D32"/>
    <w:rsid w:val="006B0648"/>
    <w:rsid w:val="006B09F1"/>
    <w:rsid w:val="006B0EA1"/>
    <w:rsid w:val="006B1C7C"/>
    <w:rsid w:val="006B30B5"/>
    <w:rsid w:val="006B4AFF"/>
    <w:rsid w:val="006B4B8C"/>
    <w:rsid w:val="006C1892"/>
    <w:rsid w:val="006C5D74"/>
    <w:rsid w:val="006C73EF"/>
    <w:rsid w:val="006D0ABB"/>
    <w:rsid w:val="006D0AC1"/>
    <w:rsid w:val="006D1CF8"/>
    <w:rsid w:val="006D2C11"/>
    <w:rsid w:val="006D39AF"/>
    <w:rsid w:val="006D436F"/>
    <w:rsid w:val="006D4D74"/>
    <w:rsid w:val="006D4F04"/>
    <w:rsid w:val="006E0D74"/>
    <w:rsid w:val="006E10D7"/>
    <w:rsid w:val="006E12CE"/>
    <w:rsid w:val="006E2E92"/>
    <w:rsid w:val="006E369F"/>
    <w:rsid w:val="006E660F"/>
    <w:rsid w:val="006E729D"/>
    <w:rsid w:val="006F2200"/>
    <w:rsid w:val="006F2A64"/>
    <w:rsid w:val="006F2C52"/>
    <w:rsid w:val="006F589E"/>
    <w:rsid w:val="006F6E8F"/>
    <w:rsid w:val="006F6FC1"/>
    <w:rsid w:val="007005F7"/>
    <w:rsid w:val="00706910"/>
    <w:rsid w:val="00707C7C"/>
    <w:rsid w:val="00707C95"/>
    <w:rsid w:val="00713689"/>
    <w:rsid w:val="00714131"/>
    <w:rsid w:val="00721E9E"/>
    <w:rsid w:val="00726C35"/>
    <w:rsid w:val="00730046"/>
    <w:rsid w:val="0073112C"/>
    <w:rsid w:val="007315EA"/>
    <w:rsid w:val="00731E1C"/>
    <w:rsid w:val="0073204C"/>
    <w:rsid w:val="007336F8"/>
    <w:rsid w:val="0073382A"/>
    <w:rsid w:val="00735724"/>
    <w:rsid w:val="00740B86"/>
    <w:rsid w:val="00740DEF"/>
    <w:rsid w:val="00742AAF"/>
    <w:rsid w:val="00742F8A"/>
    <w:rsid w:val="007441FC"/>
    <w:rsid w:val="00745649"/>
    <w:rsid w:val="00746117"/>
    <w:rsid w:val="007470A1"/>
    <w:rsid w:val="00751EE2"/>
    <w:rsid w:val="00755EAE"/>
    <w:rsid w:val="00755FDB"/>
    <w:rsid w:val="007560E7"/>
    <w:rsid w:val="00756466"/>
    <w:rsid w:val="00757F4A"/>
    <w:rsid w:val="00766058"/>
    <w:rsid w:val="00766B1C"/>
    <w:rsid w:val="0077029F"/>
    <w:rsid w:val="00771319"/>
    <w:rsid w:val="00773965"/>
    <w:rsid w:val="0077715C"/>
    <w:rsid w:val="00781000"/>
    <w:rsid w:val="00781C1C"/>
    <w:rsid w:val="0078370B"/>
    <w:rsid w:val="00784696"/>
    <w:rsid w:val="0079253C"/>
    <w:rsid w:val="0079426A"/>
    <w:rsid w:val="00794E73"/>
    <w:rsid w:val="00795777"/>
    <w:rsid w:val="00796947"/>
    <w:rsid w:val="007A0722"/>
    <w:rsid w:val="007A27F5"/>
    <w:rsid w:val="007A67A1"/>
    <w:rsid w:val="007B0E75"/>
    <w:rsid w:val="007B37A4"/>
    <w:rsid w:val="007B3CB9"/>
    <w:rsid w:val="007B462A"/>
    <w:rsid w:val="007B54AF"/>
    <w:rsid w:val="007B5A08"/>
    <w:rsid w:val="007C14F9"/>
    <w:rsid w:val="007C330B"/>
    <w:rsid w:val="007C6779"/>
    <w:rsid w:val="007C6DA2"/>
    <w:rsid w:val="007D0134"/>
    <w:rsid w:val="007D0A73"/>
    <w:rsid w:val="007D0B04"/>
    <w:rsid w:val="007D1E76"/>
    <w:rsid w:val="007D50CA"/>
    <w:rsid w:val="007D7A48"/>
    <w:rsid w:val="007E0361"/>
    <w:rsid w:val="007E081B"/>
    <w:rsid w:val="007E19AA"/>
    <w:rsid w:val="007E1FFC"/>
    <w:rsid w:val="007E60CF"/>
    <w:rsid w:val="007E7135"/>
    <w:rsid w:val="007E749B"/>
    <w:rsid w:val="007E7EAE"/>
    <w:rsid w:val="007F1C80"/>
    <w:rsid w:val="007F507F"/>
    <w:rsid w:val="007F53B1"/>
    <w:rsid w:val="007F5543"/>
    <w:rsid w:val="007F6C1C"/>
    <w:rsid w:val="008002A0"/>
    <w:rsid w:val="0080215E"/>
    <w:rsid w:val="0080302C"/>
    <w:rsid w:val="008031F4"/>
    <w:rsid w:val="00803FB8"/>
    <w:rsid w:val="00806D96"/>
    <w:rsid w:val="00814F01"/>
    <w:rsid w:val="008158ED"/>
    <w:rsid w:val="00815DA0"/>
    <w:rsid w:val="00815E48"/>
    <w:rsid w:val="0081799D"/>
    <w:rsid w:val="00821F85"/>
    <w:rsid w:val="0082289E"/>
    <w:rsid w:val="008256EF"/>
    <w:rsid w:val="00827C03"/>
    <w:rsid w:val="00827D44"/>
    <w:rsid w:val="00833925"/>
    <w:rsid w:val="00833CAE"/>
    <w:rsid w:val="00840B87"/>
    <w:rsid w:val="00841A74"/>
    <w:rsid w:val="00844F21"/>
    <w:rsid w:val="008500CE"/>
    <w:rsid w:val="00854C66"/>
    <w:rsid w:val="00855189"/>
    <w:rsid w:val="00856A49"/>
    <w:rsid w:val="00861C82"/>
    <w:rsid w:val="008652AA"/>
    <w:rsid w:val="008652B3"/>
    <w:rsid w:val="0086547B"/>
    <w:rsid w:val="008659F9"/>
    <w:rsid w:val="00865ECD"/>
    <w:rsid w:val="00870FB9"/>
    <w:rsid w:val="008718F3"/>
    <w:rsid w:val="00872869"/>
    <w:rsid w:val="008730F4"/>
    <w:rsid w:val="00880859"/>
    <w:rsid w:val="0088539B"/>
    <w:rsid w:val="00885507"/>
    <w:rsid w:val="00885A0F"/>
    <w:rsid w:val="00893262"/>
    <w:rsid w:val="008A01B5"/>
    <w:rsid w:val="008A2149"/>
    <w:rsid w:val="008A2348"/>
    <w:rsid w:val="008A2BC9"/>
    <w:rsid w:val="008A581D"/>
    <w:rsid w:val="008A5B25"/>
    <w:rsid w:val="008A66F7"/>
    <w:rsid w:val="008A68D4"/>
    <w:rsid w:val="008A7E29"/>
    <w:rsid w:val="008B0F57"/>
    <w:rsid w:val="008B4D7D"/>
    <w:rsid w:val="008B683B"/>
    <w:rsid w:val="008B6E2F"/>
    <w:rsid w:val="008C0791"/>
    <w:rsid w:val="008C0E18"/>
    <w:rsid w:val="008C3BD5"/>
    <w:rsid w:val="008D43C3"/>
    <w:rsid w:val="008D543B"/>
    <w:rsid w:val="008D59C2"/>
    <w:rsid w:val="008E1E57"/>
    <w:rsid w:val="008E78F4"/>
    <w:rsid w:val="008E794D"/>
    <w:rsid w:val="008E797B"/>
    <w:rsid w:val="008F03FA"/>
    <w:rsid w:val="008F0643"/>
    <w:rsid w:val="008F0A8F"/>
    <w:rsid w:val="008F10C3"/>
    <w:rsid w:val="008F63AF"/>
    <w:rsid w:val="00901421"/>
    <w:rsid w:val="0090208D"/>
    <w:rsid w:val="009040F7"/>
    <w:rsid w:val="009053E2"/>
    <w:rsid w:val="0090591A"/>
    <w:rsid w:val="00906D7E"/>
    <w:rsid w:val="00907F38"/>
    <w:rsid w:val="0091006D"/>
    <w:rsid w:val="00913554"/>
    <w:rsid w:val="009216EE"/>
    <w:rsid w:val="00930557"/>
    <w:rsid w:val="00930E26"/>
    <w:rsid w:val="00932F7D"/>
    <w:rsid w:val="00933A02"/>
    <w:rsid w:val="00934B9B"/>
    <w:rsid w:val="00935A93"/>
    <w:rsid w:val="009375EB"/>
    <w:rsid w:val="009405FF"/>
    <w:rsid w:val="00940826"/>
    <w:rsid w:val="00941DED"/>
    <w:rsid w:val="00941F56"/>
    <w:rsid w:val="00944C4F"/>
    <w:rsid w:val="00945EE3"/>
    <w:rsid w:val="00951411"/>
    <w:rsid w:val="0095155D"/>
    <w:rsid w:val="009545D9"/>
    <w:rsid w:val="009640EB"/>
    <w:rsid w:val="00967FA7"/>
    <w:rsid w:val="00971E44"/>
    <w:rsid w:val="00972B15"/>
    <w:rsid w:val="00972F36"/>
    <w:rsid w:val="00973569"/>
    <w:rsid w:val="00973706"/>
    <w:rsid w:val="00974EB4"/>
    <w:rsid w:val="00976861"/>
    <w:rsid w:val="00980C66"/>
    <w:rsid w:val="0098195B"/>
    <w:rsid w:val="009827A4"/>
    <w:rsid w:val="00982D75"/>
    <w:rsid w:val="00984B44"/>
    <w:rsid w:val="00984F36"/>
    <w:rsid w:val="00986A37"/>
    <w:rsid w:val="00986D21"/>
    <w:rsid w:val="009879E8"/>
    <w:rsid w:val="0099045F"/>
    <w:rsid w:val="0099382C"/>
    <w:rsid w:val="00993B91"/>
    <w:rsid w:val="00993E20"/>
    <w:rsid w:val="009A29E2"/>
    <w:rsid w:val="009A3BFA"/>
    <w:rsid w:val="009A500E"/>
    <w:rsid w:val="009B19A0"/>
    <w:rsid w:val="009B4360"/>
    <w:rsid w:val="009B493F"/>
    <w:rsid w:val="009C0C73"/>
    <w:rsid w:val="009C1B0B"/>
    <w:rsid w:val="009C1F49"/>
    <w:rsid w:val="009C342E"/>
    <w:rsid w:val="009C4059"/>
    <w:rsid w:val="009C6353"/>
    <w:rsid w:val="009D337A"/>
    <w:rsid w:val="009D39A7"/>
    <w:rsid w:val="009D4984"/>
    <w:rsid w:val="009D50E4"/>
    <w:rsid w:val="009D5727"/>
    <w:rsid w:val="009D669E"/>
    <w:rsid w:val="009D67C0"/>
    <w:rsid w:val="009D6DA1"/>
    <w:rsid w:val="009D7CAE"/>
    <w:rsid w:val="009E26DB"/>
    <w:rsid w:val="009E2F83"/>
    <w:rsid w:val="009E6F98"/>
    <w:rsid w:val="009F1540"/>
    <w:rsid w:val="009F26F2"/>
    <w:rsid w:val="009F2D07"/>
    <w:rsid w:val="009F6ECA"/>
    <w:rsid w:val="009F78DD"/>
    <w:rsid w:val="00A0178C"/>
    <w:rsid w:val="00A03E75"/>
    <w:rsid w:val="00A04A88"/>
    <w:rsid w:val="00A051B4"/>
    <w:rsid w:val="00A05540"/>
    <w:rsid w:val="00A057E2"/>
    <w:rsid w:val="00A14F6C"/>
    <w:rsid w:val="00A15EEE"/>
    <w:rsid w:val="00A161D6"/>
    <w:rsid w:val="00A1679C"/>
    <w:rsid w:val="00A22C14"/>
    <w:rsid w:val="00A22FDC"/>
    <w:rsid w:val="00A26D19"/>
    <w:rsid w:val="00A275F3"/>
    <w:rsid w:val="00A3353E"/>
    <w:rsid w:val="00A33553"/>
    <w:rsid w:val="00A340CA"/>
    <w:rsid w:val="00A35F21"/>
    <w:rsid w:val="00A363C9"/>
    <w:rsid w:val="00A37062"/>
    <w:rsid w:val="00A40345"/>
    <w:rsid w:val="00A41A03"/>
    <w:rsid w:val="00A469CB"/>
    <w:rsid w:val="00A46EE0"/>
    <w:rsid w:val="00A47A62"/>
    <w:rsid w:val="00A52271"/>
    <w:rsid w:val="00A6071E"/>
    <w:rsid w:val="00A61355"/>
    <w:rsid w:val="00A67D40"/>
    <w:rsid w:val="00A7286D"/>
    <w:rsid w:val="00A72D98"/>
    <w:rsid w:val="00A72E73"/>
    <w:rsid w:val="00A776D1"/>
    <w:rsid w:val="00A81B89"/>
    <w:rsid w:val="00A82C52"/>
    <w:rsid w:val="00A861F9"/>
    <w:rsid w:val="00A86E97"/>
    <w:rsid w:val="00A87D2D"/>
    <w:rsid w:val="00A87D38"/>
    <w:rsid w:val="00A9088D"/>
    <w:rsid w:val="00A91151"/>
    <w:rsid w:val="00A9126C"/>
    <w:rsid w:val="00A948B4"/>
    <w:rsid w:val="00A94CE9"/>
    <w:rsid w:val="00AA13C5"/>
    <w:rsid w:val="00AA41AB"/>
    <w:rsid w:val="00AA69D7"/>
    <w:rsid w:val="00AB2445"/>
    <w:rsid w:val="00AB34E4"/>
    <w:rsid w:val="00AB528F"/>
    <w:rsid w:val="00AB5795"/>
    <w:rsid w:val="00AB7878"/>
    <w:rsid w:val="00AC2A1D"/>
    <w:rsid w:val="00AC2C7F"/>
    <w:rsid w:val="00AC31D0"/>
    <w:rsid w:val="00AC47E7"/>
    <w:rsid w:val="00AC51DB"/>
    <w:rsid w:val="00AC6E4C"/>
    <w:rsid w:val="00AC7694"/>
    <w:rsid w:val="00AC7E98"/>
    <w:rsid w:val="00AD1660"/>
    <w:rsid w:val="00AD1DE8"/>
    <w:rsid w:val="00AD3151"/>
    <w:rsid w:val="00AD40CA"/>
    <w:rsid w:val="00AD4122"/>
    <w:rsid w:val="00AD4F88"/>
    <w:rsid w:val="00AD5183"/>
    <w:rsid w:val="00AE1427"/>
    <w:rsid w:val="00AE47C1"/>
    <w:rsid w:val="00AE5961"/>
    <w:rsid w:val="00AE7A0A"/>
    <w:rsid w:val="00AF0558"/>
    <w:rsid w:val="00AF0D4E"/>
    <w:rsid w:val="00AF2A5B"/>
    <w:rsid w:val="00AF4296"/>
    <w:rsid w:val="00AF481C"/>
    <w:rsid w:val="00B000C6"/>
    <w:rsid w:val="00B047F5"/>
    <w:rsid w:val="00B04EB6"/>
    <w:rsid w:val="00B06F37"/>
    <w:rsid w:val="00B07691"/>
    <w:rsid w:val="00B113D2"/>
    <w:rsid w:val="00B151BF"/>
    <w:rsid w:val="00B160F2"/>
    <w:rsid w:val="00B20641"/>
    <w:rsid w:val="00B21706"/>
    <w:rsid w:val="00B27D8F"/>
    <w:rsid w:val="00B320F6"/>
    <w:rsid w:val="00B328EA"/>
    <w:rsid w:val="00B32B34"/>
    <w:rsid w:val="00B35F4F"/>
    <w:rsid w:val="00B3614A"/>
    <w:rsid w:val="00B413B5"/>
    <w:rsid w:val="00B43082"/>
    <w:rsid w:val="00B44536"/>
    <w:rsid w:val="00B467C4"/>
    <w:rsid w:val="00B47ECE"/>
    <w:rsid w:val="00B51226"/>
    <w:rsid w:val="00B53466"/>
    <w:rsid w:val="00B53559"/>
    <w:rsid w:val="00B53767"/>
    <w:rsid w:val="00B54F7A"/>
    <w:rsid w:val="00B56412"/>
    <w:rsid w:val="00B5796F"/>
    <w:rsid w:val="00B6176D"/>
    <w:rsid w:val="00B625F2"/>
    <w:rsid w:val="00B62A2F"/>
    <w:rsid w:val="00B64624"/>
    <w:rsid w:val="00B66CA8"/>
    <w:rsid w:val="00B74569"/>
    <w:rsid w:val="00B762B5"/>
    <w:rsid w:val="00B76846"/>
    <w:rsid w:val="00B773BF"/>
    <w:rsid w:val="00B81589"/>
    <w:rsid w:val="00B843C2"/>
    <w:rsid w:val="00B8550E"/>
    <w:rsid w:val="00B859F6"/>
    <w:rsid w:val="00B85F14"/>
    <w:rsid w:val="00B875D7"/>
    <w:rsid w:val="00B92FFE"/>
    <w:rsid w:val="00B94028"/>
    <w:rsid w:val="00BA0369"/>
    <w:rsid w:val="00BA27F5"/>
    <w:rsid w:val="00BA3582"/>
    <w:rsid w:val="00BA3E9A"/>
    <w:rsid w:val="00BA7D43"/>
    <w:rsid w:val="00BA7EF8"/>
    <w:rsid w:val="00BA7F1A"/>
    <w:rsid w:val="00BB3CDF"/>
    <w:rsid w:val="00BB66C5"/>
    <w:rsid w:val="00BB7868"/>
    <w:rsid w:val="00BB7E4E"/>
    <w:rsid w:val="00BC2390"/>
    <w:rsid w:val="00BC5BB4"/>
    <w:rsid w:val="00BD033A"/>
    <w:rsid w:val="00BD06F9"/>
    <w:rsid w:val="00BD1BA8"/>
    <w:rsid w:val="00BD3206"/>
    <w:rsid w:val="00BD4FED"/>
    <w:rsid w:val="00BE2E3F"/>
    <w:rsid w:val="00BE2E68"/>
    <w:rsid w:val="00BE2F7E"/>
    <w:rsid w:val="00BF0655"/>
    <w:rsid w:val="00BF10B9"/>
    <w:rsid w:val="00BF2788"/>
    <w:rsid w:val="00BF36A6"/>
    <w:rsid w:val="00BF4427"/>
    <w:rsid w:val="00BF6C1C"/>
    <w:rsid w:val="00C02828"/>
    <w:rsid w:val="00C03259"/>
    <w:rsid w:val="00C03285"/>
    <w:rsid w:val="00C035CA"/>
    <w:rsid w:val="00C03A43"/>
    <w:rsid w:val="00C04D2F"/>
    <w:rsid w:val="00C13E5F"/>
    <w:rsid w:val="00C14FF9"/>
    <w:rsid w:val="00C155EE"/>
    <w:rsid w:val="00C16C38"/>
    <w:rsid w:val="00C208B9"/>
    <w:rsid w:val="00C237AC"/>
    <w:rsid w:val="00C23D02"/>
    <w:rsid w:val="00C3032D"/>
    <w:rsid w:val="00C332B7"/>
    <w:rsid w:val="00C34650"/>
    <w:rsid w:val="00C37D40"/>
    <w:rsid w:val="00C37D83"/>
    <w:rsid w:val="00C43290"/>
    <w:rsid w:val="00C47657"/>
    <w:rsid w:val="00C50EBC"/>
    <w:rsid w:val="00C519D8"/>
    <w:rsid w:val="00C51A76"/>
    <w:rsid w:val="00C534CD"/>
    <w:rsid w:val="00C53C76"/>
    <w:rsid w:val="00C53ED9"/>
    <w:rsid w:val="00C54F33"/>
    <w:rsid w:val="00C56FD6"/>
    <w:rsid w:val="00C613CB"/>
    <w:rsid w:val="00C653BB"/>
    <w:rsid w:val="00C65CBF"/>
    <w:rsid w:val="00C6679A"/>
    <w:rsid w:val="00C66F69"/>
    <w:rsid w:val="00C771B1"/>
    <w:rsid w:val="00C8797A"/>
    <w:rsid w:val="00C91380"/>
    <w:rsid w:val="00C929CE"/>
    <w:rsid w:val="00C93ABC"/>
    <w:rsid w:val="00CA3AA3"/>
    <w:rsid w:val="00CA3C91"/>
    <w:rsid w:val="00CA5398"/>
    <w:rsid w:val="00CB0C3C"/>
    <w:rsid w:val="00CB3031"/>
    <w:rsid w:val="00CB3D14"/>
    <w:rsid w:val="00CB4E68"/>
    <w:rsid w:val="00CC230E"/>
    <w:rsid w:val="00CC2F14"/>
    <w:rsid w:val="00CD13EC"/>
    <w:rsid w:val="00CD1F13"/>
    <w:rsid w:val="00CD58A6"/>
    <w:rsid w:val="00CD59A2"/>
    <w:rsid w:val="00CD6459"/>
    <w:rsid w:val="00CD6601"/>
    <w:rsid w:val="00CE194A"/>
    <w:rsid w:val="00CE1AA5"/>
    <w:rsid w:val="00CE2B4C"/>
    <w:rsid w:val="00CE3EDE"/>
    <w:rsid w:val="00CE54E0"/>
    <w:rsid w:val="00CF2154"/>
    <w:rsid w:val="00D007AF"/>
    <w:rsid w:val="00D01A07"/>
    <w:rsid w:val="00D03CCB"/>
    <w:rsid w:val="00D04937"/>
    <w:rsid w:val="00D058AB"/>
    <w:rsid w:val="00D10E20"/>
    <w:rsid w:val="00D12396"/>
    <w:rsid w:val="00D15BBE"/>
    <w:rsid w:val="00D276C2"/>
    <w:rsid w:val="00D30E31"/>
    <w:rsid w:val="00D326EC"/>
    <w:rsid w:val="00D33344"/>
    <w:rsid w:val="00D34492"/>
    <w:rsid w:val="00D34DF0"/>
    <w:rsid w:val="00D354E2"/>
    <w:rsid w:val="00D363EE"/>
    <w:rsid w:val="00D372C2"/>
    <w:rsid w:val="00D40A1E"/>
    <w:rsid w:val="00D44DDB"/>
    <w:rsid w:val="00D477ED"/>
    <w:rsid w:val="00D52420"/>
    <w:rsid w:val="00D53548"/>
    <w:rsid w:val="00D53D99"/>
    <w:rsid w:val="00D5541B"/>
    <w:rsid w:val="00D64107"/>
    <w:rsid w:val="00D64BF8"/>
    <w:rsid w:val="00D650E9"/>
    <w:rsid w:val="00D661FB"/>
    <w:rsid w:val="00D7033A"/>
    <w:rsid w:val="00D72064"/>
    <w:rsid w:val="00D7295B"/>
    <w:rsid w:val="00D7350A"/>
    <w:rsid w:val="00D73A3B"/>
    <w:rsid w:val="00D73FA4"/>
    <w:rsid w:val="00D7589A"/>
    <w:rsid w:val="00D77FBB"/>
    <w:rsid w:val="00D836CF"/>
    <w:rsid w:val="00D85B5F"/>
    <w:rsid w:val="00D87438"/>
    <w:rsid w:val="00D91F01"/>
    <w:rsid w:val="00D94400"/>
    <w:rsid w:val="00D95F27"/>
    <w:rsid w:val="00D97740"/>
    <w:rsid w:val="00DA0815"/>
    <w:rsid w:val="00DA38B4"/>
    <w:rsid w:val="00DA5B2A"/>
    <w:rsid w:val="00DA6321"/>
    <w:rsid w:val="00DA75E3"/>
    <w:rsid w:val="00DA7644"/>
    <w:rsid w:val="00DB0071"/>
    <w:rsid w:val="00DB0678"/>
    <w:rsid w:val="00DB0707"/>
    <w:rsid w:val="00DB0ABE"/>
    <w:rsid w:val="00DB1888"/>
    <w:rsid w:val="00DB49B8"/>
    <w:rsid w:val="00DB5841"/>
    <w:rsid w:val="00DB5C4D"/>
    <w:rsid w:val="00DB6372"/>
    <w:rsid w:val="00DC265F"/>
    <w:rsid w:val="00DC4300"/>
    <w:rsid w:val="00DC6B05"/>
    <w:rsid w:val="00DC7945"/>
    <w:rsid w:val="00DD0F9F"/>
    <w:rsid w:val="00DD1181"/>
    <w:rsid w:val="00DD2C61"/>
    <w:rsid w:val="00DE04DD"/>
    <w:rsid w:val="00DE0D0B"/>
    <w:rsid w:val="00DE24FC"/>
    <w:rsid w:val="00DE43AE"/>
    <w:rsid w:val="00DE55FF"/>
    <w:rsid w:val="00DF3958"/>
    <w:rsid w:val="00E01320"/>
    <w:rsid w:val="00E01401"/>
    <w:rsid w:val="00E016C0"/>
    <w:rsid w:val="00E04DFE"/>
    <w:rsid w:val="00E1000A"/>
    <w:rsid w:val="00E14001"/>
    <w:rsid w:val="00E15714"/>
    <w:rsid w:val="00E17422"/>
    <w:rsid w:val="00E17FDF"/>
    <w:rsid w:val="00E207DF"/>
    <w:rsid w:val="00E23F2F"/>
    <w:rsid w:val="00E30AAF"/>
    <w:rsid w:val="00E30EF2"/>
    <w:rsid w:val="00E325EF"/>
    <w:rsid w:val="00E36D33"/>
    <w:rsid w:val="00E36F00"/>
    <w:rsid w:val="00E37DAB"/>
    <w:rsid w:val="00E41C73"/>
    <w:rsid w:val="00E41DF5"/>
    <w:rsid w:val="00E4440D"/>
    <w:rsid w:val="00E452DC"/>
    <w:rsid w:val="00E45CD2"/>
    <w:rsid w:val="00E46001"/>
    <w:rsid w:val="00E5051A"/>
    <w:rsid w:val="00E51266"/>
    <w:rsid w:val="00E53102"/>
    <w:rsid w:val="00E53D4D"/>
    <w:rsid w:val="00E54924"/>
    <w:rsid w:val="00E565B7"/>
    <w:rsid w:val="00E6245E"/>
    <w:rsid w:val="00E6283A"/>
    <w:rsid w:val="00E66A38"/>
    <w:rsid w:val="00E67FB4"/>
    <w:rsid w:val="00E715BA"/>
    <w:rsid w:val="00E73AC8"/>
    <w:rsid w:val="00E801A1"/>
    <w:rsid w:val="00E80F0C"/>
    <w:rsid w:val="00E837B6"/>
    <w:rsid w:val="00E841D3"/>
    <w:rsid w:val="00E85073"/>
    <w:rsid w:val="00E86277"/>
    <w:rsid w:val="00E86736"/>
    <w:rsid w:val="00E8679B"/>
    <w:rsid w:val="00E90BCB"/>
    <w:rsid w:val="00E92F97"/>
    <w:rsid w:val="00E93824"/>
    <w:rsid w:val="00E94EDB"/>
    <w:rsid w:val="00E9519C"/>
    <w:rsid w:val="00E953B3"/>
    <w:rsid w:val="00E958BA"/>
    <w:rsid w:val="00E95D31"/>
    <w:rsid w:val="00E96EDE"/>
    <w:rsid w:val="00E9720F"/>
    <w:rsid w:val="00E97749"/>
    <w:rsid w:val="00EA0E49"/>
    <w:rsid w:val="00EA3224"/>
    <w:rsid w:val="00EA417A"/>
    <w:rsid w:val="00EA44AC"/>
    <w:rsid w:val="00EA5429"/>
    <w:rsid w:val="00EA648D"/>
    <w:rsid w:val="00EA64C7"/>
    <w:rsid w:val="00EA66E1"/>
    <w:rsid w:val="00EB09C7"/>
    <w:rsid w:val="00EB36EB"/>
    <w:rsid w:val="00EC1727"/>
    <w:rsid w:val="00EC1AFF"/>
    <w:rsid w:val="00EC2768"/>
    <w:rsid w:val="00EC526D"/>
    <w:rsid w:val="00EC59A5"/>
    <w:rsid w:val="00EC5A6E"/>
    <w:rsid w:val="00EC7E03"/>
    <w:rsid w:val="00ED3F81"/>
    <w:rsid w:val="00ED57B8"/>
    <w:rsid w:val="00EE1061"/>
    <w:rsid w:val="00EE269B"/>
    <w:rsid w:val="00EE3982"/>
    <w:rsid w:val="00EF3E77"/>
    <w:rsid w:val="00EF4FFB"/>
    <w:rsid w:val="00EF5602"/>
    <w:rsid w:val="00EF6260"/>
    <w:rsid w:val="00EF7DE2"/>
    <w:rsid w:val="00F00140"/>
    <w:rsid w:val="00F00BCA"/>
    <w:rsid w:val="00F03769"/>
    <w:rsid w:val="00F051F0"/>
    <w:rsid w:val="00F104E5"/>
    <w:rsid w:val="00F122F6"/>
    <w:rsid w:val="00F1390E"/>
    <w:rsid w:val="00F1477E"/>
    <w:rsid w:val="00F156CB"/>
    <w:rsid w:val="00F22C5C"/>
    <w:rsid w:val="00F22C71"/>
    <w:rsid w:val="00F23368"/>
    <w:rsid w:val="00F23D20"/>
    <w:rsid w:val="00F24EC1"/>
    <w:rsid w:val="00F3027A"/>
    <w:rsid w:val="00F33023"/>
    <w:rsid w:val="00F330F2"/>
    <w:rsid w:val="00F34BC5"/>
    <w:rsid w:val="00F36140"/>
    <w:rsid w:val="00F37A7A"/>
    <w:rsid w:val="00F4059E"/>
    <w:rsid w:val="00F4253D"/>
    <w:rsid w:val="00F42D85"/>
    <w:rsid w:val="00F44520"/>
    <w:rsid w:val="00F5198C"/>
    <w:rsid w:val="00F51C36"/>
    <w:rsid w:val="00F51F29"/>
    <w:rsid w:val="00F533AF"/>
    <w:rsid w:val="00F636C8"/>
    <w:rsid w:val="00F636DD"/>
    <w:rsid w:val="00F650C9"/>
    <w:rsid w:val="00F73413"/>
    <w:rsid w:val="00F7548D"/>
    <w:rsid w:val="00F77788"/>
    <w:rsid w:val="00F80AD7"/>
    <w:rsid w:val="00F84192"/>
    <w:rsid w:val="00F9061E"/>
    <w:rsid w:val="00F91E36"/>
    <w:rsid w:val="00F9271F"/>
    <w:rsid w:val="00F92FDE"/>
    <w:rsid w:val="00F940DF"/>
    <w:rsid w:val="00F94CF8"/>
    <w:rsid w:val="00F95737"/>
    <w:rsid w:val="00F966F1"/>
    <w:rsid w:val="00F97423"/>
    <w:rsid w:val="00F97601"/>
    <w:rsid w:val="00FA228B"/>
    <w:rsid w:val="00FA2EA5"/>
    <w:rsid w:val="00FA5696"/>
    <w:rsid w:val="00FA7136"/>
    <w:rsid w:val="00FB12D1"/>
    <w:rsid w:val="00FB1989"/>
    <w:rsid w:val="00FB2225"/>
    <w:rsid w:val="00FB394E"/>
    <w:rsid w:val="00FB5C58"/>
    <w:rsid w:val="00FB5D31"/>
    <w:rsid w:val="00FC188B"/>
    <w:rsid w:val="00FC3097"/>
    <w:rsid w:val="00FC3A6B"/>
    <w:rsid w:val="00FC3C52"/>
    <w:rsid w:val="00FC3D27"/>
    <w:rsid w:val="00FC3FDA"/>
    <w:rsid w:val="00FC46FA"/>
    <w:rsid w:val="00FC4DE6"/>
    <w:rsid w:val="00FC62E5"/>
    <w:rsid w:val="00FD0A86"/>
    <w:rsid w:val="00FD0AF7"/>
    <w:rsid w:val="00FD206D"/>
    <w:rsid w:val="00FD5011"/>
    <w:rsid w:val="00FE1040"/>
    <w:rsid w:val="00FE2353"/>
    <w:rsid w:val="00FF0235"/>
    <w:rsid w:val="00FF0411"/>
    <w:rsid w:val="00FF06C1"/>
    <w:rsid w:val="00FF1754"/>
    <w:rsid w:val="00FF5FD0"/>
    <w:rsid w:val="00FF698C"/>
    <w:rsid w:val="00FF6E4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29DE9C"/>
  <w15:docId w15:val="{80ABC42F-5254-4927-8F8F-B9242165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unhideWhenUsed/>
    <w:qFormat/>
    <w:rsid w:val="00EA6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9640EB"/>
    <w:pPr>
      <w:tabs>
        <w:tab w:val="center" w:pos="4153"/>
        <w:tab w:val="right" w:pos="8306"/>
      </w:tabs>
    </w:pPr>
    <w:rPr>
      <w:lang w:val="x-none"/>
    </w:r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rPr>
      <w:lang w:val="x-none"/>
    </w:r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lang w:val="x-none"/>
    </w:rPr>
  </w:style>
  <w:style w:type="character" w:customStyle="1" w:styleId="CommentTextChar">
    <w:name w:val="Comment Text Char"/>
    <w:link w:val="CommentText"/>
    <w:uiPriority w:val="99"/>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aliases w:val="2,Strip,H&amp;P List Paragraph"/>
    <w:basedOn w:val="Normal"/>
    <w:link w:val="ListParagraphChar"/>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rPr>
      <w:lang w:val="x-none"/>
    </w:rPr>
  </w:style>
  <w:style w:type="character" w:customStyle="1" w:styleId="BodyTextChar">
    <w:name w:val="Body Text Char"/>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DefaultParagraphFont"/>
    <w:rsid w:val="00B320F6"/>
  </w:style>
  <w:style w:type="character" w:customStyle="1" w:styleId="apple-converted-space">
    <w:name w:val="apple-converted-space"/>
    <w:rsid w:val="00F22C5C"/>
    <w:rPr>
      <w:rFonts w:cs="Times New Roman"/>
    </w:rPr>
  </w:style>
  <w:style w:type="character" w:styleId="PageNumber">
    <w:name w:val="page number"/>
    <w:basedOn w:val="DefaultParagraphFont"/>
    <w:rsid w:val="00674BD7"/>
  </w:style>
  <w:style w:type="paragraph" w:customStyle="1" w:styleId="tv207">
    <w:name w:val="tv207"/>
    <w:basedOn w:val="Normal"/>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984B44"/>
    <w:rPr>
      <w:sz w:val="22"/>
      <w:szCs w:val="22"/>
      <w:lang w:eastAsia="en-US"/>
    </w:rPr>
  </w:style>
  <w:style w:type="paragraph" w:styleId="Subtitle">
    <w:name w:val="Subtitle"/>
    <w:basedOn w:val="Normal"/>
    <w:next w:val="Normal"/>
    <w:link w:val="SubtitleChar"/>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uiPriority w:val="99"/>
    <w:rsid w:val="00CE54E0"/>
    <w:rPr>
      <w:rFonts w:ascii="Times New Roman" w:eastAsia="Times New Roman" w:hAnsi="Times New Roman"/>
      <w:b/>
      <w:sz w:val="26"/>
      <w:lang w:val="en-AU" w:eastAsia="en-US"/>
    </w:rPr>
  </w:style>
  <w:style w:type="character" w:customStyle="1" w:styleId="Heading2Char">
    <w:name w:val="Heading 2 Char"/>
    <w:basedOn w:val="DefaultParagraphFont"/>
    <w:link w:val="Heading2"/>
    <w:uiPriority w:val="9"/>
    <w:rsid w:val="00EA64C7"/>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semiHidden/>
    <w:rsid w:val="004D0B92"/>
    <w:pPr>
      <w:spacing w:after="120" w:line="480" w:lineRule="auto"/>
      <w:ind w:left="283"/>
    </w:pPr>
    <w:rPr>
      <w:rFonts w:ascii="Times New Roman" w:eastAsia="Times New Roman" w:hAnsi="Times New Roman"/>
      <w:sz w:val="24"/>
      <w:szCs w:val="20"/>
      <w:lang w:val="en-AU"/>
    </w:rPr>
  </w:style>
  <w:style w:type="character" w:customStyle="1" w:styleId="BodyTextIndent2Char">
    <w:name w:val="Body Text Indent 2 Char"/>
    <w:basedOn w:val="DefaultParagraphFont"/>
    <w:link w:val="BodyTextIndent2"/>
    <w:semiHidden/>
    <w:rsid w:val="004D0B92"/>
    <w:rPr>
      <w:rFonts w:ascii="Times New Roman" w:eastAsia="Times New Roman" w:hAnsi="Times New Roman"/>
      <w:sz w:val="24"/>
      <w:lang w:val="en-AU" w:eastAsia="en-US"/>
    </w:rPr>
  </w:style>
  <w:style w:type="character" w:customStyle="1" w:styleId="highlight">
    <w:name w:val="highlight"/>
    <w:basedOn w:val="DefaultParagraphFont"/>
    <w:rsid w:val="000A5815"/>
  </w:style>
  <w:style w:type="paragraph" w:styleId="HTMLPreformatted">
    <w:name w:val="HTML Preformatted"/>
    <w:basedOn w:val="Normal"/>
    <w:link w:val="HTMLPreformattedChar"/>
    <w:uiPriority w:val="99"/>
    <w:unhideWhenUsed/>
    <w:rsid w:val="007F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F5543"/>
    <w:rPr>
      <w:rFonts w:ascii="Courier New" w:eastAsia="Times New Roman" w:hAnsi="Courier New" w:cs="Courier New"/>
      <w:lang w:eastAsia="lv-LV"/>
    </w:rPr>
  </w:style>
  <w:style w:type="character" w:styleId="Emphasis">
    <w:name w:val="Emphasis"/>
    <w:basedOn w:val="DefaultParagraphFont"/>
    <w:uiPriority w:val="20"/>
    <w:qFormat/>
    <w:rsid w:val="00EC2768"/>
    <w:rPr>
      <w:b/>
      <w:bCs/>
      <w:i w:val="0"/>
      <w:iCs w:val="0"/>
    </w:rPr>
  </w:style>
  <w:style w:type="character" w:customStyle="1" w:styleId="st1">
    <w:name w:val="st1"/>
    <w:basedOn w:val="DefaultParagraphFont"/>
    <w:rsid w:val="00EC2768"/>
  </w:style>
  <w:style w:type="character" w:customStyle="1" w:styleId="ListParagraphChar">
    <w:name w:val="List Paragraph Char"/>
    <w:aliases w:val="2 Char,Strip Char,H&amp;P List Paragraph Char"/>
    <w:link w:val="ListParagraph"/>
    <w:uiPriority w:val="34"/>
    <w:rsid w:val="005A7CBE"/>
    <w:rPr>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7818">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6">
          <w:marLeft w:val="734"/>
          <w:marRight w:val="0"/>
          <w:marTop w:val="96"/>
          <w:marBottom w:val="0"/>
          <w:divBdr>
            <w:top w:val="none" w:sz="0" w:space="0" w:color="auto"/>
            <w:left w:val="none" w:sz="0" w:space="0" w:color="auto"/>
            <w:bottom w:val="none" w:sz="0" w:space="0" w:color="auto"/>
            <w:right w:val="none" w:sz="0" w:space="0" w:color="auto"/>
          </w:divBdr>
        </w:div>
        <w:div w:id="1639727987">
          <w:marLeft w:val="734"/>
          <w:marRight w:val="0"/>
          <w:marTop w:val="96"/>
          <w:marBottom w:val="0"/>
          <w:divBdr>
            <w:top w:val="none" w:sz="0" w:space="0" w:color="auto"/>
            <w:left w:val="none" w:sz="0" w:space="0" w:color="auto"/>
            <w:bottom w:val="none" w:sz="0" w:space="0" w:color="auto"/>
            <w:right w:val="none" w:sz="0" w:space="0" w:color="auto"/>
          </w:divBdr>
        </w:div>
      </w:divsChild>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461003865">
      <w:bodyDiv w:val="1"/>
      <w:marLeft w:val="0"/>
      <w:marRight w:val="0"/>
      <w:marTop w:val="0"/>
      <w:marBottom w:val="0"/>
      <w:divBdr>
        <w:top w:val="none" w:sz="0" w:space="0" w:color="auto"/>
        <w:left w:val="none" w:sz="0" w:space="0" w:color="auto"/>
        <w:bottom w:val="none" w:sz="0" w:space="0" w:color="auto"/>
        <w:right w:val="none" w:sz="0" w:space="0" w:color="auto"/>
      </w:divBdr>
      <w:divsChild>
        <w:div w:id="166022145">
          <w:marLeft w:val="0"/>
          <w:marRight w:val="0"/>
          <w:marTop w:val="480"/>
          <w:marBottom w:val="240"/>
          <w:divBdr>
            <w:top w:val="none" w:sz="0" w:space="0" w:color="auto"/>
            <w:left w:val="none" w:sz="0" w:space="0" w:color="auto"/>
            <w:bottom w:val="none" w:sz="0" w:space="0" w:color="auto"/>
            <w:right w:val="none" w:sz="0" w:space="0" w:color="auto"/>
          </w:divBdr>
        </w:div>
        <w:div w:id="1649242821">
          <w:marLeft w:val="0"/>
          <w:marRight w:val="0"/>
          <w:marTop w:val="0"/>
          <w:marBottom w:val="567"/>
          <w:divBdr>
            <w:top w:val="none" w:sz="0" w:space="0" w:color="auto"/>
            <w:left w:val="none" w:sz="0" w:space="0" w:color="auto"/>
            <w:bottom w:val="none" w:sz="0" w:space="0" w:color="auto"/>
            <w:right w:val="none" w:sz="0" w:space="0" w:color="auto"/>
          </w:divBdr>
        </w:div>
      </w:divsChild>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36595730">
      <w:bodyDiv w:val="1"/>
      <w:marLeft w:val="0"/>
      <w:marRight w:val="0"/>
      <w:marTop w:val="0"/>
      <w:marBottom w:val="0"/>
      <w:divBdr>
        <w:top w:val="none" w:sz="0" w:space="0" w:color="auto"/>
        <w:left w:val="none" w:sz="0" w:space="0" w:color="auto"/>
        <w:bottom w:val="none" w:sz="0" w:space="0" w:color="auto"/>
        <w:right w:val="none" w:sz="0" w:space="0" w:color="auto"/>
      </w:divBdr>
    </w:div>
    <w:div w:id="951859193">
      <w:bodyDiv w:val="1"/>
      <w:marLeft w:val="0"/>
      <w:marRight w:val="0"/>
      <w:marTop w:val="0"/>
      <w:marBottom w:val="0"/>
      <w:divBdr>
        <w:top w:val="none" w:sz="0" w:space="0" w:color="auto"/>
        <w:left w:val="none" w:sz="0" w:space="0" w:color="auto"/>
        <w:bottom w:val="none" w:sz="0" w:space="0" w:color="auto"/>
        <w:right w:val="none" w:sz="0" w:space="0" w:color="auto"/>
      </w:divBdr>
      <w:divsChild>
        <w:div w:id="809790855">
          <w:marLeft w:val="562"/>
          <w:marRight w:val="0"/>
          <w:marTop w:val="115"/>
          <w:marBottom w:val="0"/>
          <w:divBdr>
            <w:top w:val="none" w:sz="0" w:space="0" w:color="auto"/>
            <w:left w:val="none" w:sz="0" w:space="0" w:color="auto"/>
            <w:bottom w:val="none" w:sz="0" w:space="0" w:color="auto"/>
            <w:right w:val="none" w:sz="0" w:space="0" w:color="auto"/>
          </w:divBdr>
        </w:div>
        <w:div w:id="2047412479">
          <w:marLeft w:val="562"/>
          <w:marRight w:val="0"/>
          <w:marTop w:val="115"/>
          <w:marBottom w:val="0"/>
          <w:divBdr>
            <w:top w:val="none" w:sz="0" w:space="0" w:color="auto"/>
            <w:left w:val="none" w:sz="0" w:space="0" w:color="auto"/>
            <w:bottom w:val="none" w:sz="0" w:space="0" w:color="auto"/>
            <w:right w:val="none" w:sz="0" w:space="0" w:color="auto"/>
          </w:divBdr>
        </w:div>
      </w:divsChild>
    </w:div>
    <w:div w:id="1010062217">
      <w:bodyDiv w:val="1"/>
      <w:marLeft w:val="0"/>
      <w:marRight w:val="0"/>
      <w:marTop w:val="0"/>
      <w:marBottom w:val="0"/>
      <w:divBdr>
        <w:top w:val="none" w:sz="0" w:space="0" w:color="auto"/>
        <w:left w:val="none" w:sz="0" w:space="0" w:color="auto"/>
        <w:bottom w:val="none" w:sz="0" w:space="0" w:color="auto"/>
        <w:right w:val="none" w:sz="0" w:space="0" w:color="auto"/>
      </w:divBdr>
    </w:div>
    <w:div w:id="1173645453">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256550992">
      <w:bodyDiv w:val="1"/>
      <w:marLeft w:val="0"/>
      <w:marRight w:val="0"/>
      <w:marTop w:val="0"/>
      <w:marBottom w:val="0"/>
      <w:divBdr>
        <w:top w:val="none" w:sz="0" w:space="0" w:color="auto"/>
        <w:left w:val="none" w:sz="0" w:space="0" w:color="auto"/>
        <w:bottom w:val="none" w:sz="0" w:space="0" w:color="auto"/>
        <w:right w:val="none" w:sz="0" w:space="0" w:color="auto"/>
      </w:divBdr>
    </w:div>
    <w:div w:id="1385712866">
      <w:bodyDiv w:val="1"/>
      <w:marLeft w:val="0"/>
      <w:marRight w:val="0"/>
      <w:marTop w:val="0"/>
      <w:marBottom w:val="0"/>
      <w:divBdr>
        <w:top w:val="none" w:sz="0" w:space="0" w:color="auto"/>
        <w:left w:val="none" w:sz="0" w:space="0" w:color="auto"/>
        <w:bottom w:val="none" w:sz="0" w:space="0" w:color="auto"/>
        <w:right w:val="none" w:sz="0" w:space="0" w:color="auto"/>
      </w:divBdr>
      <w:divsChild>
        <w:div w:id="972366769">
          <w:marLeft w:val="547"/>
          <w:marRight w:val="0"/>
          <w:marTop w:val="0"/>
          <w:marBottom w:val="0"/>
          <w:divBdr>
            <w:top w:val="none" w:sz="0" w:space="0" w:color="auto"/>
            <w:left w:val="none" w:sz="0" w:space="0" w:color="auto"/>
            <w:bottom w:val="none" w:sz="0" w:space="0" w:color="auto"/>
            <w:right w:val="none" w:sz="0" w:space="0" w:color="auto"/>
          </w:divBdr>
        </w:div>
      </w:divsChild>
    </w:div>
    <w:div w:id="1453670077">
      <w:bodyDiv w:val="1"/>
      <w:marLeft w:val="0"/>
      <w:marRight w:val="0"/>
      <w:marTop w:val="0"/>
      <w:marBottom w:val="0"/>
      <w:divBdr>
        <w:top w:val="none" w:sz="0" w:space="0" w:color="auto"/>
        <w:left w:val="none" w:sz="0" w:space="0" w:color="auto"/>
        <w:bottom w:val="none" w:sz="0" w:space="0" w:color="auto"/>
        <w:right w:val="none" w:sz="0" w:space="0" w:color="auto"/>
      </w:divBdr>
    </w:div>
    <w:div w:id="1704134030">
      <w:bodyDiv w:val="1"/>
      <w:marLeft w:val="0"/>
      <w:marRight w:val="0"/>
      <w:marTop w:val="0"/>
      <w:marBottom w:val="0"/>
      <w:divBdr>
        <w:top w:val="none" w:sz="0" w:space="0" w:color="auto"/>
        <w:left w:val="none" w:sz="0" w:space="0" w:color="auto"/>
        <w:bottom w:val="none" w:sz="0" w:space="0" w:color="auto"/>
        <w:right w:val="none" w:sz="0" w:space="0" w:color="auto"/>
      </w:divBdr>
    </w:div>
    <w:div w:id="1724677379">
      <w:bodyDiv w:val="1"/>
      <w:marLeft w:val="0"/>
      <w:marRight w:val="0"/>
      <w:marTop w:val="0"/>
      <w:marBottom w:val="0"/>
      <w:divBdr>
        <w:top w:val="none" w:sz="0" w:space="0" w:color="auto"/>
        <w:left w:val="none" w:sz="0" w:space="0" w:color="auto"/>
        <w:bottom w:val="none" w:sz="0" w:space="0" w:color="auto"/>
        <w:right w:val="none" w:sz="0" w:space="0" w:color="auto"/>
      </w:divBdr>
    </w:div>
    <w:div w:id="1802190983">
      <w:bodyDiv w:val="1"/>
      <w:marLeft w:val="0"/>
      <w:marRight w:val="0"/>
      <w:marTop w:val="0"/>
      <w:marBottom w:val="0"/>
      <w:divBdr>
        <w:top w:val="none" w:sz="0" w:space="0" w:color="auto"/>
        <w:left w:val="none" w:sz="0" w:space="0" w:color="auto"/>
        <w:bottom w:val="none" w:sz="0" w:space="0" w:color="auto"/>
        <w:right w:val="none" w:sz="0" w:space="0" w:color="auto"/>
      </w:divBdr>
      <w:divsChild>
        <w:div w:id="779423154">
          <w:marLeft w:val="0"/>
          <w:marRight w:val="0"/>
          <w:marTop w:val="480"/>
          <w:marBottom w:val="240"/>
          <w:divBdr>
            <w:top w:val="none" w:sz="0" w:space="0" w:color="auto"/>
            <w:left w:val="none" w:sz="0" w:space="0" w:color="auto"/>
            <w:bottom w:val="none" w:sz="0" w:space="0" w:color="auto"/>
            <w:right w:val="none" w:sz="0" w:space="0" w:color="auto"/>
          </w:divBdr>
        </w:div>
        <w:div w:id="201136854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ruze@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Vitol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9E01D-E970-498B-BE38-F7F2D6B2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7805</Words>
  <Characters>4449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Anotacija_buves jura</vt:lpstr>
    </vt:vector>
  </TitlesOfParts>
  <Company>LR Ekonomikas ministrija</Company>
  <LinksUpToDate>false</LinksUpToDate>
  <CharactersWithSpaces>12230</CharactersWithSpaces>
  <SharedDoc>false</SharedDoc>
  <HLinks>
    <vt:vector size="18" baseType="variant">
      <vt:variant>
        <vt:i4>65576</vt:i4>
      </vt:variant>
      <vt:variant>
        <vt:i4>6</vt:i4>
      </vt:variant>
      <vt:variant>
        <vt:i4>0</vt:i4>
      </vt:variant>
      <vt:variant>
        <vt:i4>5</vt:i4>
      </vt:variant>
      <vt:variant>
        <vt:lpwstr>mailto:Arta.Kruze@em.gov.lv</vt:lpwstr>
      </vt:variant>
      <vt:variant>
        <vt:lpwstr/>
      </vt:variant>
      <vt:variant>
        <vt:i4>5701696</vt:i4>
      </vt:variant>
      <vt:variant>
        <vt:i4>3</vt:i4>
      </vt:variant>
      <vt:variant>
        <vt:i4>0</vt:i4>
      </vt:variant>
      <vt:variant>
        <vt:i4>5</vt:i4>
      </vt:variant>
      <vt:variant>
        <vt:lpwstr>http://www.em.gov.lv/</vt:lpwstr>
      </vt:variant>
      <vt:variant>
        <vt:lpwstr/>
      </vt:variant>
      <vt:variant>
        <vt:i4>6225990</vt:i4>
      </vt:variant>
      <vt:variant>
        <vt:i4>0</vt:i4>
      </vt:variant>
      <vt:variant>
        <vt:i4>0</vt:i4>
      </vt:variant>
      <vt:variant>
        <vt:i4>5</vt:i4>
      </vt:variant>
      <vt:variant>
        <vt:lpwstr>http://www.mk.gov.lv/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Anotacija_buves jura</dc:title>
  <dc:subject>sākotnējās ietekmes novērtējuma ziņojums (anotācija)</dc:subject>
  <dc:creator>Sintija Strautiņa</dc:creator>
  <cp:lastModifiedBy>Arta Krūze</cp:lastModifiedBy>
  <cp:revision>33</cp:revision>
  <cp:lastPrinted>2015-11-10T10:24:00Z</cp:lastPrinted>
  <dcterms:created xsi:type="dcterms:W3CDTF">2015-11-09T13:44:00Z</dcterms:created>
  <dcterms:modified xsi:type="dcterms:W3CDTF">2015-11-19T14:53:00Z</dcterms:modified>
</cp:coreProperties>
</file>