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F8B" w:rsidRPr="007E59CC" w:rsidRDefault="00C14F8B" w:rsidP="00C14F8B">
      <w:pPr>
        <w:spacing w:after="0" w:line="240" w:lineRule="auto"/>
        <w:contextualSpacing/>
        <w:jc w:val="center"/>
        <w:rPr>
          <w:rFonts w:ascii="Times New Roman" w:eastAsia="Times New Roman" w:hAnsi="Times New Roman" w:cs="Times New Roman"/>
          <w:b/>
          <w:sz w:val="28"/>
          <w:szCs w:val="28"/>
          <w:lang w:eastAsia="lv-LV"/>
        </w:rPr>
      </w:pPr>
      <w:r w:rsidRPr="007E59CC">
        <w:rPr>
          <w:rFonts w:ascii="Times New Roman" w:eastAsia="Times New Roman" w:hAnsi="Times New Roman" w:cs="Times New Roman"/>
          <w:b/>
          <w:sz w:val="28"/>
          <w:szCs w:val="28"/>
          <w:lang w:eastAsia="lv-LV"/>
        </w:rPr>
        <w:t>Minis</w:t>
      </w:r>
      <w:r>
        <w:rPr>
          <w:rFonts w:ascii="Times New Roman" w:eastAsia="Times New Roman" w:hAnsi="Times New Roman" w:cs="Times New Roman"/>
          <w:b/>
          <w:sz w:val="28"/>
          <w:szCs w:val="28"/>
          <w:lang w:eastAsia="lv-LV"/>
        </w:rPr>
        <w:t xml:space="preserve">tru kabineta noteikumu projekta </w:t>
      </w:r>
      <w:r w:rsidRPr="007E59CC">
        <w:rPr>
          <w:rFonts w:ascii="Times New Roman" w:eastAsia="Times New Roman" w:hAnsi="Times New Roman" w:cs="Times New Roman"/>
          <w:b/>
          <w:sz w:val="28"/>
          <w:szCs w:val="28"/>
          <w:lang w:eastAsia="lv-LV"/>
        </w:rPr>
        <w:t>„Ar radiācijas drošību saistīto būvju būvnoteikumi” sākotnējās ietekmes novērtējuma ziņojums (anotācija)</w:t>
      </w:r>
    </w:p>
    <w:p w:rsidR="00C14F8B" w:rsidRPr="007E59CC" w:rsidRDefault="00C14F8B" w:rsidP="00C14F8B">
      <w:pPr>
        <w:spacing w:after="0" w:line="240" w:lineRule="auto"/>
        <w:contextualSpacing/>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5"/>
        <w:gridCol w:w="2888"/>
        <w:gridCol w:w="5945"/>
      </w:tblGrid>
      <w:tr w:rsidR="00C14F8B" w:rsidRPr="00537054" w:rsidTr="00F42440">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14F8B" w:rsidRPr="00537054" w:rsidRDefault="00C14F8B" w:rsidP="00F42440">
            <w:pPr>
              <w:spacing w:after="0" w:line="240" w:lineRule="auto"/>
              <w:contextualSpacing/>
              <w:jc w:val="center"/>
              <w:rPr>
                <w:rFonts w:ascii="Times New Roman" w:eastAsia="Times New Roman" w:hAnsi="Times New Roman" w:cs="Times New Roman"/>
                <w:b/>
                <w:bCs/>
                <w:sz w:val="26"/>
                <w:szCs w:val="26"/>
                <w:lang w:eastAsia="lv-LV"/>
              </w:rPr>
            </w:pPr>
            <w:r w:rsidRPr="00537054">
              <w:rPr>
                <w:rFonts w:ascii="Times New Roman" w:eastAsia="Times New Roman" w:hAnsi="Times New Roman" w:cs="Times New Roman"/>
                <w:b/>
                <w:bCs/>
                <w:sz w:val="26"/>
                <w:szCs w:val="26"/>
                <w:lang w:eastAsia="lv-LV"/>
              </w:rPr>
              <w:t>I. Tiesību akta projekta izstrādes nepieciešamība</w:t>
            </w:r>
          </w:p>
        </w:tc>
      </w:tr>
      <w:tr w:rsidR="00C14F8B" w:rsidRPr="00537054" w:rsidTr="00F42440">
        <w:trPr>
          <w:trHeight w:val="40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jc w:val="center"/>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Pamatojums</w:t>
            </w:r>
          </w:p>
        </w:tc>
        <w:tc>
          <w:tcPr>
            <w:tcW w:w="3154"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Būvniecības likuma 5.panta pirmās daļas 2.punkts un šā likuma 5.panta otrās daļas 8.punkts.</w:t>
            </w:r>
          </w:p>
        </w:tc>
      </w:tr>
      <w:tr w:rsidR="00C14F8B" w:rsidRPr="00537054" w:rsidTr="00F42440">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jc w:val="center"/>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2.</w:t>
            </w:r>
          </w:p>
        </w:tc>
        <w:tc>
          <w:tcPr>
            <w:tcW w:w="1528"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154" w:type="pct"/>
            <w:tcBorders>
              <w:top w:val="outset" w:sz="6" w:space="0" w:color="auto"/>
              <w:left w:val="outset" w:sz="6" w:space="0" w:color="auto"/>
              <w:bottom w:val="outset" w:sz="6" w:space="0" w:color="auto"/>
              <w:right w:val="outset" w:sz="6" w:space="0" w:color="auto"/>
            </w:tcBorders>
            <w:hideMark/>
          </w:tcPr>
          <w:p w:rsidR="00C14F8B" w:rsidRPr="00537054" w:rsidRDefault="00C14F8B" w:rsidP="001B76B7">
            <w:pPr>
              <w:spacing w:after="0" w:line="240" w:lineRule="auto"/>
              <w:ind w:left="57" w:right="57" w:firstLine="720"/>
              <w:contextualSpacing/>
              <w:jc w:val="both"/>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 xml:space="preserve">01.10.2014. stājās spēkā jaunais Būvniecības likums. Ievērojot minēto, spēku zaudēja 10.08.1995. pieņemtais Būvniecības likums, Ministru kabineta 01.04.1997. noteikumi Nr.112 „Vispārīgie būvnoteikumi” un Ministru kabineta 13.04.2004. noteikumi Nr.299 „Noteikumi par būvju pieņemšanu ekspluatācijā”, kā arī Ministru kabineta 13.07.2004. noteikumi Nr.600 “Ar radiācijas drošību saistīto būvju būvniecības kārtība”, kuri noteica vispārējās būvniecības procesa prasības un speciālās prasības ar radiācijas drošību saistīto būvju būvniecībai. Līdzšinējais regulējums attiecās tikai uz ar radiācijas drošību saistītām būvēm, kurās izvietots valsts nozīmes jonizējošā starojuma objekts. Tāpat konkrētajā gadījumā jāņem vērā, ka pirms šāda objekta būvniecības atbilstoši likuma “Par ietekmes uz vidi novērtējumu” 4. panta pirmās daļas 1. punktam bija un ir veicams ietekmes uz vidi novērtējums. Šobrīd Latvijas Republikas teritorijā ir tikai divas būves, kuras atbilst attiecīgajiem kritērijiem: 1) Salaspils kodolreaktors (darbības ietekmes uz vidi novērtējuma akcepts pieņemts ar Ministru kabineta 26.07.2007. rīkojumu Nr.467 „Par Salaspils kodolreaktora likvidēšanas un demontāžas akceptēšanu”); 2) radioaktīvo atkritumu glabātava „Radons” (darbības ietekmes uz vidi novērtējuma akcepts pieņemts ar Ministru kabineta 03.12.2008. ar rīkojumu Nr.769 „Par divu jaunu radioaktīvo atkritumu tvertņu un lietoto slēgto starojuma avotu ilgtermiņa glabātavas izbūves radioaktīvo atkritumu glabātavā „Radons” akceptēšanu”). Šīs būves atrodas valsts (Vides aizsardzības un reģionālās attīstības ministrijas personā) un valsts sabiedrības ar ierobežotu atbildību “Latvijas Vides, ģeoloģijas un meteoroloģijas centrs” īpašumā. </w:t>
            </w:r>
          </w:p>
          <w:p w:rsidR="00C14F8B" w:rsidRPr="00537054" w:rsidRDefault="00C14F8B" w:rsidP="001B76B7">
            <w:pPr>
              <w:spacing w:after="0" w:line="240" w:lineRule="auto"/>
              <w:ind w:left="57" w:right="57" w:firstLine="720"/>
              <w:contextualSpacing/>
              <w:jc w:val="both"/>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 xml:space="preserve">Atbilstoši Būvniecības likuma 5.panta pirmās daļas 2.punktam kopsakarā ar šā likuma 5.panta otrās 8.punktu Ministru kabinetam šā likuma izpildei ir jāizdod attiecībā uz ar radiācijas drošību saistītām </w:t>
            </w:r>
            <w:r w:rsidRPr="00537054">
              <w:rPr>
                <w:rFonts w:ascii="Times New Roman" w:eastAsia="Times New Roman" w:hAnsi="Times New Roman" w:cs="Times New Roman"/>
                <w:sz w:val="26"/>
                <w:szCs w:val="26"/>
                <w:lang w:eastAsia="lv-LV"/>
              </w:rPr>
              <w:lastRenderedPageBreak/>
              <w:t xml:space="preserve">būvēm noteikumi, nosakot: a) būvniecības procesa kārtību, būvniecības procesā iesaistītās institūcijas un atbildīgos </w:t>
            </w:r>
            <w:proofErr w:type="spellStart"/>
            <w:r w:rsidRPr="00537054">
              <w:rPr>
                <w:rFonts w:ascii="Times New Roman" w:eastAsia="Times New Roman" w:hAnsi="Times New Roman" w:cs="Times New Roman"/>
                <w:sz w:val="26"/>
                <w:szCs w:val="26"/>
                <w:lang w:eastAsia="lv-LV"/>
              </w:rPr>
              <w:t>būvspeciālistus</w:t>
            </w:r>
            <w:proofErr w:type="spellEnd"/>
            <w:r w:rsidRPr="00537054">
              <w:rPr>
                <w:rFonts w:ascii="Times New Roman" w:eastAsia="Times New Roman" w:hAnsi="Times New Roman" w:cs="Times New Roman"/>
                <w:sz w:val="26"/>
                <w:szCs w:val="26"/>
                <w:lang w:eastAsia="lv-LV"/>
              </w:rPr>
              <w:t>; b) būvniecības procesam nepieciešamos dokumentus un to saturu; c) būvatļaujā, apliecinājuma kartē un paskaidrojuma rakstā iekļaujamos nosacījumus; d) gadījumus, kad nepieciešama sabiedrības informēšana par būvniecības ieceri, un šādas informēšanas kārtību; e) atkāpju saskaņošanas kārtību; f) būvprojekta ekspertīzes apjomu; g) par būvniecības procesa kontroli un tiesiskumu atbildīgo institūciju; h) būves konservācijas kārtību; i) būves novietojuma uzmērījumu veikšanas kārtību un kārtību, kādā būve pieņemama ekspluatācijā; j) būvdarbu garantijas termiņus pēc būves pieņemšanas ekspluatācijā. Regulējums, kā līdz šim, atteiksies tikai uz ar radiācijas drošību saistītām būvēm, kas atbildīs iepriekš minētajiem kritērijiem. Pārvērtējot līdzšinējo regulējumu, nav konstatēta nepieciešamība paredzēt speciālu regulējumu attiecībā uz citām būvēm, kurās nav valsts nozīmes jonizējošā starojuma objekta un kurās var tikt izvietoti citi jonizējošā starojuma avoti (iekārtas), piemēram, slimnīcas.</w:t>
            </w:r>
          </w:p>
          <w:p w:rsidR="00C14F8B" w:rsidRPr="00537054" w:rsidRDefault="00C14F8B" w:rsidP="001B76B7">
            <w:pPr>
              <w:spacing w:after="0" w:line="240" w:lineRule="auto"/>
              <w:ind w:left="57" w:right="57" w:firstLine="720"/>
              <w:jc w:val="both"/>
              <w:rPr>
                <w:rFonts w:ascii="Times New Roman" w:hAnsi="Times New Roman" w:cs="Times New Roman"/>
                <w:sz w:val="26"/>
                <w:szCs w:val="26"/>
              </w:rPr>
            </w:pPr>
            <w:r w:rsidRPr="00537054">
              <w:rPr>
                <w:rFonts w:ascii="Times New Roman" w:hAnsi="Times New Roman" w:cs="Times New Roman"/>
                <w:sz w:val="26"/>
                <w:szCs w:val="26"/>
              </w:rPr>
              <w:t xml:space="preserve">Tiesiskā regulējuma mērķis ir atvieglot būvniecības dalībniekiem </w:t>
            </w:r>
            <w:proofErr w:type="spellStart"/>
            <w:r w:rsidRPr="00537054">
              <w:rPr>
                <w:rFonts w:ascii="Times New Roman" w:hAnsi="Times New Roman" w:cs="Times New Roman"/>
                <w:sz w:val="26"/>
                <w:szCs w:val="26"/>
              </w:rPr>
              <w:t>būvprojektēšanu</w:t>
            </w:r>
            <w:proofErr w:type="spellEnd"/>
            <w:r w:rsidRPr="00537054">
              <w:rPr>
                <w:rFonts w:ascii="Times New Roman" w:hAnsi="Times New Roman" w:cs="Times New Roman"/>
                <w:sz w:val="26"/>
                <w:szCs w:val="26"/>
              </w:rPr>
              <w:t>, būvdarbus un būvdarbu nodošanu, izdodot vienu normatīvo aktu, kurā vienkopus būtu noteikta ar radiācijas drošību saistīto būvju būvniecības procesa kārtība. Par šajos noteikumos noteikto būvju būvniecības procesa (izņemot būvdarbu un pieņemšanu ekspluatācijā) kontroli un tiesiskumu, pildot Būvniecības likuma 12.panta trešās daļas 1., 3., 4., 5., 5.</w:t>
            </w:r>
            <w:r w:rsidRPr="00537054">
              <w:rPr>
                <w:rFonts w:ascii="Times New Roman" w:hAnsi="Times New Roman" w:cs="Times New Roman"/>
                <w:sz w:val="26"/>
                <w:szCs w:val="26"/>
                <w:vertAlign w:val="superscript"/>
              </w:rPr>
              <w:t>2</w:t>
            </w:r>
            <w:r w:rsidRPr="00537054">
              <w:rPr>
                <w:rFonts w:ascii="Times New Roman" w:hAnsi="Times New Roman" w:cs="Times New Roman"/>
                <w:sz w:val="26"/>
                <w:szCs w:val="26"/>
              </w:rPr>
              <w:t>., 6., 9. un 10.punktā noteiktās būvvaldes funkcijas, saskaņā ar Ministru kabineta 23.11.2004. noteikumu Nr.962 “Valsts vides dienesta nolikums” 3.4.apakšpunktu ir atbildīgs Valsts vides dienests (turpmāk – dienests), bet par būvdarbu kontroli un būvju pieņemšanu ekspluatācijā saskaņā ar Būvniecības likuma 6.</w:t>
            </w:r>
            <w:r w:rsidRPr="00537054">
              <w:rPr>
                <w:rFonts w:ascii="Times New Roman" w:hAnsi="Times New Roman" w:cs="Times New Roman"/>
                <w:sz w:val="26"/>
                <w:szCs w:val="26"/>
                <w:vertAlign w:val="superscript"/>
              </w:rPr>
              <w:t>1</w:t>
            </w:r>
            <w:r w:rsidRPr="00537054">
              <w:rPr>
                <w:rFonts w:ascii="Times New Roman" w:hAnsi="Times New Roman" w:cs="Times New Roman"/>
                <w:sz w:val="26"/>
                <w:szCs w:val="26"/>
              </w:rPr>
              <w:t>panta pirmās daļas 1.punkta “b” apakšpunktu ir atbildīgs Būvniecības valsts kontroles birojs (turpmāk – birojs).</w:t>
            </w:r>
          </w:p>
          <w:p w:rsidR="00C14F8B" w:rsidRPr="00537054" w:rsidRDefault="00C14F8B" w:rsidP="001B76B7">
            <w:pPr>
              <w:spacing w:after="0" w:line="240" w:lineRule="auto"/>
              <w:ind w:left="57" w:right="57" w:firstLine="720"/>
              <w:jc w:val="both"/>
              <w:rPr>
                <w:rFonts w:ascii="Times New Roman" w:hAnsi="Times New Roman" w:cs="Times New Roman"/>
                <w:sz w:val="26"/>
                <w:szCs w:val="26"/>
              </w:rPr>
            </w:pPr>
            <w:r w:rsidRPr="00537054">
              <w:rPr>
                <w:rFonts w:ascii="Times New Roman" w:hAnsi="Times New Roman" w:cs="Times New Roman"/>
                <w:sz w:val="26"/>
                <w:szCs w:val="26"/>
              </w:rPr>
              <w:t>Personas (būvniecības ierosinātājs), kuras var ierosināt būvniecības procesu, ir noteiktas Ministru kabineta 19.08.2014. noteikumu Nr.500 “Vispārīgie būvnoteikumi”</w:t>
            </w:r>
            <w:r w:rsidR="00C21230" w:rsidRPr="00537054">
              <w:rPr>
                <w:rFonts w:ascii="Times New Roman" w:hAnsi="Times New Roman" w:cs="Times New Roman"/>
                <w:sz w:val="26"/>
                <w:szCs w:val="26"/>
              </w:rPr>
              <w:t xml:space="preserve"> (turpmāk – Vispārīgie būvnoteikumi)</w:t>
            </w:r>
            <w:r w:rsidRPr="00537054">
              <w:rPr>
                <w:rFonts w:ascii="Times New Roman" w:hAnsi="Times New Roman" w:cs="Times New Roman"/>
                <w:sz w:val="26"/>
                <w:szCs w:val="26"/>
              </w:rPr>
              <w:t xml:space="preserve"> 3.punktā, piemēram, attiecīgo būvju īpašnieks. Tāpat jānorāda, ka noteikumu projektā jēdzieni tiek lietoti </w:t>
            </w:r>
            <w:r w:rsidRPr="00537054">
              <w:rPr>
                <w:rFonts w:ascii="Times New Roman" w:hAnsi="Times New Roman" w:cs="Times New Roman"/>
                <w:sz w:val="26"/>
                <w:szCs w:val="26"/>
              </w:rPr>
              <w:lastRenderedPageBreak/>
              <w:t>atbilstoši Būvniecības likumam un Vispārīgie</w:t>
            </w:r>
            <w:r w:rsidR="00C21230" w:rsidRPr="00537054">
              <w:rPr>
                <w:rFonts w:ascii="Times New Roman" w:hAnsi="Times New Roman" w:cs="Times New Roman"/>
                <w:sz w:val="26"/>
                <w:szCs w:val="26"/>
              </w:rPr>
              <w:t>m</w:t>
            </w:r>
            <w:r w:rsidRPr="00537054">
              <w:rPr>
                <w:rFonts w:ascii="Times New Roman" w:hAnsi="Times New Roman" w:cs="Times New Roman"/>
                <w:sz w:val="26"/>
                <w:szCs w:val="26"/>
              </w:rPr>
              <w:t xml:space="preserve"> būvnoteikumi</w:t>
            </w:r>
            <w:r w:rsidR="00C21230" w:rsidRPr="00537054">
              <w:rPr>
                <w:rFonts w:ascii="Times New Roman" w:hAnsi="Times New Roman" w:cs="Times New Roman"/>
                <w:sz w:val="26"/>
                <w:szCs w:val="26"/>
              </w:rPr>
              <w:t>em</w:t>
            </w:r>
            <w:r w:rsidRPr="00537054">
              <w:rPr>
                <w:rFonts w:ascii="Times New Roman" w:hAnsi="Times New Roman" w:cs="Times New Roman"/>
                <w:sz w:val="26"/>
                <w:szCs w:val="26"/>
              </w:rPr>
              <w:t>.</w:t>
            </w:r>
          </w:p>
          <w:p w:rsidR="00C14F8B" w:rsidRPr="00537054" w:rsidRDefault="00C14F8B" w:rsidP="001B76B7">
            <w:pPr>
              <w:spacing w:after="0" w:line="240" w:lineRule="auto"/>
              <w:ind w:left="57" w:right="57" w:firstLine="720"/>
              <w:jc w:val="both"/>
              <w:rPr>
                <w:rFonts w:ascii="Times New Roman" w:hAnsi="Times New Roman" w:cs="Times New Roman"/>
                <w:color w:val="000000" w:themeColor="text1"/>
                <w:sz w:val="26"/>
                <w:szCs w:val="26"/>
              </w:rPr>
            </w:pPr>
            <w:r w:rsidRPr="00537054">
              <w:rPr>
                <w:rFonts w:ascii="Times New Roman" w:hAnsi="Times New Roman" w:cs="Times New Roman"/>
                <w:sz w:val="26"/>
                <w:szCs w:val="26"/>
              </w:rPr>
              <w:t>Saskaņā ar Vispārīg</w:t>
            </w:r>
            <w:r w:rsidR="00C21230" w:rsidRPr="00537054">
              <w:rPr>
                <w:rFonts w:ascii="Times New Roman" w:hAnsi="Times New Roman" w:cs="Times New Roman"/>
                <w:sz w:val="26"/>
                <w:szCs w:val="26"/>
              </w:rPr>
              <w:t>o</w:t>
            </w:r>
            <w:r w:rsidRPr="00537054">
              <w:rPr>
                <w:rFonts w:ascii="Times New Roman" w:hAnsi="Times New Roman" w:cs="Times New Roman"/>
                <w:sz w:val="26"/>
                <w:szCs w:val="26"/>
              </w:rPr>
              <w:t xml:space="preserve"> būvnoteikum</w:t>
            </w:r>
            <w:r w:rsidR="00C21230" w:rsidRPr="00537054">
              <w:rPr>
                <w:rFonts w:ascii="Times New Roman" w:hAnsi="Times New Roman" w:cs="Times New Roman"/>
                <w:sz w:val="26"/>
                <w:szCs w:val="26"/>
              </w:rPr>
              <w:t>u</w:t>
            </w:r>
            <w:r w:rsidRPr="00537054">
              <w:rPr>
                <w:rFonts w:ascii="Times New Roman" w:hAnsi="Times New Roman" w:cs="Times New Roman"/>
                <w:sz w:val="26"/>
                <w:szCs w:val="26"/>
              </w:rPr>
              <w:t xml:space="preserve"> 1.pielikumu visas ar radiācijas drošību saistītās būves ir uzskatāmas par trešās grupas būvēm. </w:t>
            </w:r>
            <w:r w:rsidR="00B751DE" w:rsidRPr="00537054">
              <w:rPr>
                <w:rFonts w:ascii="Times New Roman" w:hAnsi="Times New Roman" w:cs="Times New Roman"/>
                <w:sz w:val="26"/>
                <w:szCs w:val="26"/>
              </w:rPr>
              <w:t xml:space="preserve">Ievērojot attiecīgo būvju sabiedrisko bīstamību, jebkādi būvdarbi šajās būvēs veicami, pamatojoties uz būvatļauju, kā arī šī iemesla dēļ tiek noteikts, ka būvju būvprojektu var izstrādāt tika būvkomersants, nevis atsevišķs </w:t>
            </w:r>
            <w:proofErr w:type="spellStart"/>
            <w:r w:rsidR="00B751DE" w:rsidRPr="00537054">
              <w:rPr>
                <w:rFonts w:ascii="Times New Roman" w:hAnsi="Times New Roman" w:cs="Times New Roman"/>
                <w:sz w:val="26"/>
                <w:szCs w:val="26"/>
              </w:rPr>
              <w:t>būvspeciālists</w:t>
            </w:r>
            <w:proofErr w:type="spellEnd"/>
            <w:r w:rsidR="00B751DE" w:rsidRPr="00537054">
              <w:rPr>
                <w:rFonts w:ascii="Times New Roman" w:hAnsi="Times New Roman" w:cs="Times New Roman"/>
                <w:sz w:val="26"/>
                <w:szCs w:val="26"/>
              </w:rPr>
              <w:t xml:space="preserve">. </w:t>
            </w:r>
            <w:r w:rsidRPr="00537054">
              <w:rPr>
                <w:rFonts w:ascii="Times New Roman" w:hAnsi="Times New Roman" w:cs="Times New Roman"/>
                <w:sz w:val="26"/>
                <w:szCs w:val="26"/>
              </w:rPr>
              <w:t>Papildus tam, ievērojot Ministru kabineta 20.09.2011. noteikumu Nr.723 “Darbību ar jonizējošā starojuma avotiem licencēšanas kārtība” 5.punktā noteikto, tiek norādīts, ka būvdarbu veicējam atbilstoši normatīvajiem aktiem radiācijas drošības un kodoldrošības jomā ir nepieciešama licence darbībām ar jonizējošā starojuma avotiem.</w:t>
            </w:r>
            <w:r w:rsidRPr="00537054">
              <w:rPr>
                <w:sz w:val="26"/>
                <w:szCs w:val="26"/>
              </w:rPr>
              <w:t xml:space="preserve"> </w:t>
            </w:r>
            <w:r w:rsidRPr="00537054">
              <w:rPr>
                <w:rFonts w:ascii="Times New Roman" w:hAnsi="Times New Roman" w:cs="Times New Roman"/>
                <w:color w:val="000000" w:themeColor="text1"/>
                <w:sz w:val="26"/>
                <w:szCs w:val="26"/>
              </w:rPr>
              <w:t>Vienlaikus vēršam uzmanību uz to, ka attiecībā uz radiācijas būvēm dēļ to potenciālās sabiedriskās bīstamības nav paredzēta paskaidrojuma raksta vai apliecinājuma kartes procedūra</w:t>
            </w:r>
            <w:r w:rsidR="00DA45DD" w:rsidRPr="00537054">
              <w:rPr>
                <w:rFonts w:ascii="Times New Roman" w:hAnsi="Times New Roman" w:cs="Times New Roman"/>
                <w:color w:val="000000" w:themeColor="text1"/>
                <w:sz w:val="26"/>
                <w:szCs w:val="26"/>
              </w:rPr>
              <w:t xml:space="preserve">. </w:t>
            </w:r>
            <w:r w:rsidRPr="00537054">
              <w:rPr>
                <w:rFonts w:ascii="Times New Roman" w:hAnsi="Times New Roman" w:cs="Times New Roman"/>
                <w:color w:val="000000" w:themeColor="text1"/>
                <w:sz w:val="26"/>
                <w:szCs w:val="26"/>
              </w:rPr>
              <w:t>Saskaņā ar Būvniecības likuma 21.panta trešajā daļā noteikto, ka ekspluatācijā pieņemtas ēkas pārbūves, atjaunošanas vai restaurācijas laikā, kā arī inženiertīklu un speciālajos būvnoteikumos paredzētajos gadījumos inženierbūvju (kas varētu būt arī radiācijas būves) būvniecības, pārbūves vai atjaunošanas laikā to izmantošana pirms pieņemšanas ekspluatācijā ir atļauta. Izstrādājot būvprojektus ekspluatācijā esošo būvju pārbūvei vai atjaunošanai, kas jāveic, nepārtraucot to pamatfunkciju izpildi, darbu organizēšanas projektā papildus norāda, kādi darbi un kādā secībā veicami, nepārtraucot ēkas pamatfunkciju, un kādi darbi, kādā secībā un kādos termiņos – plānotos pamatfunkciju izpildes pārtraukumos, tāpat arī būvdarbu ģenerālplānos – ekspluatācijā esošās būves, kuru funkcionēšana pārbūves laikā netiek pārtraukta, kā arī būves, kuru funkcionēšana tiek pārtraukta uz laiku vai pilnīgi, bet skaidrojošajā aprakstā – sadarbība starp būvdarbu veicēju un pārbūvējamās vai atjaunojamās būves īpašnieku, kā arī pasākumi, kas nodrošina netraucētu būves pamatfunkciju izpildi un pārbūves vai atjaunošanas darbu veikšanu, kā arī būvizstrādājumu un demontāžas materiālu pagaidu nokraušanas vietas un to maksimāli pieļaujamais svars uz pārseguma, jumta vai citām nesošām konstrukcijām un  montāžas slodžu shēmas pārbūves laikā un to ietekme uz nesošām konstrukcijām un blakus esošām būvēm.</w:t>
            </w:r>
            <w:r w:rsidRPr="00537054">
              <w:rPr>
                <w:color w:val="000000" w:themeColor="text1"/>
                <w:sz w:val="26"/>
                <w:szCs w:val="26"/>
              </w:rPr>
              <w:t xml:space="preserve"> </w:t>
            </w:r>
          </w:p>
          <w:p w:rsidR="00C14F8B" w:rsidRPr="00537054" w:rsidRDefault="00C14F8B" w:rsidP="001B76B7">
            <w:pPr>
              <w:spacing w:after="0" w:line="240" w:lineRule="auto"/>
              <w:ind w:left="57" w:right="57" w:firstLine="720"/>
              <w:contextualSpacing/>
              <w:jc w:val="both"/>
              <w:rPr>
                <w:color w:val="000000" w:themeColor="text1"/>
                <w:sz w:val="26"/>
                <w:szCs w:val="26"/>
              </w:rPr>
            </w:pPr>
            <w:r w:rsidRPr="00537054">
              <w:rPr>
                <w:rFonts w:ascii="Times New Roman" w:hAnsi="Times New Roman" w:cs="Times New Roman"/>
                <w:color w:val="000000" w:themeColor="text1"/>
                <w:sz w:val="26"/>
                <w:szCs w:val="26"/>
              </w:rPr>
              <w:lastRenderedPageBreak/>
              <w:t xml:space="preserve">Lai izstrādātu būvniecības ieceres dokumentāciju, būvniecības ierosinātājs vienojas ar būvprojekta izstrādātāju par attiecīgajai būvniecības iecerei nepieciešamās būvniecības ieceres dokumentācijas izstrādi. Atbilstoši plānotajai iecerei un paredzētajam būvniecības veidam aizpilda vienu no būvniecības ieceres iesniegumiem. Pirms būvniecības ieceres dokumentācijas izstrādāšanas veicami </w:t>
            </w:r>
            <w:proofErr w:type="spellStart"/>
            <w:r w:rsidRPr="00537054">
              <w:rPr>
                <w:rFonts w:ascii="Times New Roman" w:hAnsi="Times New Roman" w:cs="Times New Roman"/>
                <w:color w:val="000000" w:themeColor="text1"/>
                <w:sz w:val="26"/>
                <w:szCs w:val="26"/>
              </w:rPr>
              <w:t>būvprojektēšanas</w:t>
            </w:r>
            <w:proofErr w:type="spellEnd"/>
            <w:r w:rsidRPr="00537054">
              <w:rPr>
                <w:rFonts w:ascii="Times New Roman" w:hAnsi="Times New Roman" w:cs="Times New Roman"/>
                <w:color w:val="000000" w:themeColor="text1"/>
                <w:sz w:val="26"/>
                <w:szCs w:val="26"/>
              </w:rPr>
              <w:t xml:space="preserve"> sagatavošanas darbi, kas veicami saskaņā ar spēkā esošajiem normatīvajiem aktiem un </w:t>
            </w:r>
            <w:r w:rsidR="00C41143" w:rsidRPr="00537054">
              <w:rPr>
                <w:rFonts w:ascii="Times New Roman" w:hAnsi="Times New Roman" w:cs="Times New Roman"/>
                <w:color w:val="000000" w:themeColor="text1"/>
                <w:sz w:val="26"/>
                <w:szCs w:val="26"/>
              </w:rPr>
              <w:t>b</w:t>
            </w:r>
            <w:r w:rsidRPr="00537054">
              <w:rPr>
                <w:rFonts w:ascii="Times New Roman" w:hAnsi="Times New Roman" w:cs="Times New Roman"/>
                <w:color w:val="000000" w:themeColor="text1"/>
                <w:sz w:val="26"/>
                <w:szCs w:val="26"/>
              </w:rPr>
              <w:t xml:space="preserve">ūvatļauju projektēšanas darbiem. Tie ir būvatļaujas pieprasījums, visu minētā objekta projektēšanai trūkstošo </w:t>
            </w:r>
            <w:proofErr w:type="spellStart"/>
            <w:r w:rsidRPr="00537054">
              <w:rPr>
                <w:rFonts w:ascii="Times New Roman" w:hAnsi="Times New Roman" w:cs="Times New Roman"/>
                <w:color w:val="000000" w:themeColor="text1"/>
                <w:sz w:val="26"/>
                <w:szCs w:val="26"/>
              </w:rPr>
              <w:t>būvprojektēšanas</w:t>
            </w:r>
            <w:proofErr w:type="spellEnd"/>
            <w:r w:rsidRPr="00537054">
              <w:rPr>
                <w:rFonts w:ascii="Times New Roman" w:hAnsi="Times New Roman" w:cs="Times New Roman"/>
                <w:color w:val="000000" w:themeColor="text1"/>
                <w:sz w:val="26"/>
                <w:szCs w:val="26"/>
              </w:rPr>
              <w:t xml:space="preserve"> nosacījumu pieprasīšana, saņemšana, tajā skaitā nepieciešamo jaudu precizēts aprēķins. Izmaiņu saskaņošana esošajos dokumentos, ja </w:t>
            </w:r>
            <w:proofErr w:type="spellStart"/>
            <w:r w:rsidRPr="00537054">
              <w:rPr>
                <w:rFonts w:ascii="Times New Roman" w:hAnsi="Times New Roman" w:cs="Times New Roman"/>
                <w:color w:val="000000" w:themeColor="text1"/>
                <w:sz w:val="26"/>
                <w:szCs w:val="26"/>
              </w:rPr>
              <w:t>būvprojektēšanas</w:t>
            </w:r>
            <w:proofErr w:type="spellEnd"/>
            <w:r w:rsidRPr="00537054">
              <w:rPr>
                <w:rFonts w:ascii="Times New Roman" w:hAnsi="Times New Roman" w:cs="Times New Roman"/>
                <w:color w:val="000000" w:themeColor="text1"/>
                <w:sz w:val="26"/>
                <w:szCs w:val="26"/>
              </w:rPr>
              <w:t xml:space="preserve"> gaitā mainās nosacījumi un parametri, kā arī esošo inženierkomunikāciju izpēte projektējamo inženiertīklu pieslēgšanai, </w:t>
            </w:r>
            <w:proofErr w:type="spellStart"/>
            <w:r w:rsidRPr="00537054">
              <w:rPr>
                <w:rFonts w:ascii="Times New Roman" w:hAnsi="Times New Roman" w:cs="Times New Roman"/>
                <w:color w:val="000000" w:themeColor="text1"/>
                <w:sz w:val="26"/>
                <w:szCs w:val="26"/>
              </w:rPr>
              <w:t>inženiertopogrāfiskā</w:t>
            </w:r>
            <w:proofErr w:type="spellEnd"/>
            <w:r w:rsidRPr="00537054">
              <w:rPr>
                <w:rFonts w:ascii="Times New Roman" w:hAnsi="Times New Roman" w:cs="Times New Roman"/>
                <w:color w:val="000000" w:themeColor="text1"/>
                <w:sz w:val="26"/>
                <w:szCs w:val="26"/>
              </w:rPr>
              <w:t xml:space="preserve"> plāna pasūtīšana būvprojekta izstrādei nepieciešamā apjomā un inženierģeoloģiskās pases izstrāde (veikt ģeoloģijas urbumus tehniskā projekta izstrādei nepieciešamajā apjomā). Noslēdzot līgumu par būvniecības ieceres dokumentācijas izstrādāšanu (noteikumu projekta 6.punkts) norāda, kura no pusēm uzņemas tos veikt.</w:t>
            </w:r>
            <w:r w:rsidRPr="00537054">
              <w:rPr>
                <w:color w:val="000000" w:themeColor="text1"/>
                <w:sz w:val="26"/>
                <w:szCs w:val="26"/>
              </w:rPr>
              <w:t xml:space="preserve"> </w:t>
            </w:r>
            <w:r w:rsidRPr="00537054">
              <w:rPr>
                <w:rFonts w:ascii="Times New Roman" w:hAnsi="Times New Roman" w:cs="Times New Roman"/>
                <w:sz w:val="26"/>
                <w:szCs w:val="26"/>
              </w:rPr>
              <w:t>Šim līguma ir pievienojams projektēšanas uzdevums ar plānotās būves tehniskajiem raksturlielumiem vai lielumiem, kas sasniedzami būvdarbu rezultātā (noteikumu projekta 8. - 10.punkts). Neatkarīgi no būvniecības dalībnieku iepriekš minētajā līgumā ietvertās vienošanās, izstrādājot būvniecības ieceres dokumentāciju, ir jāievēro ar normatīvajiem aktiem noteiktās obligātās prasības, un tikai daļā, kurā likumdevējs nav noteicis obligātās prasības, puses var brīvi vienoties. Būvniecības ieceres dokumentācijas izstrādāšanas laikā būvniecības ierosinātājs nepieciešamības gadījumā jau līdz būvatļaujas saņemšanai var saņemt nepieciešamos tehniskos vai īpašos noteikumus. Būvniecības dokumentācija izstrādājama ievērojot šo noteikumu prasības, būvnormatīvu un obligāti piemērojamo standartu prasības, kā arī citu normatīvo aktu prasības (noteikumu projekta 11.punkts). Tas pats attiecas arī uz būvprojekta izstrādi</w:t>
            </w:r>
            <w:r w:rsidRPr="00537054">
              <w:rPr>
                <w:rFonts w:ascii="Times New Roman" w:hAnsi="Times New Roman" w:cs="Times New Roman"/>
                <w:color w:val="000000" w:themeColor="text1"/>
                <w:sz w:val="26"/>
                <w:szCs w:val="26"/>
              </w:rPr>
              <w:t>.</w:t>
            </w:r>
            <w:r w:rsidRPr="00537054">
              <w:rPr>
                <w:rFonts w:ascii="Times New Roman" w:hAnsi="Times New Roman" w:cs="Times New Roman"/>
                <w:color w:val="FF0000"/>
                <w:sz w:val="26"/>
                <w:szCs w:val="26"/>
              </w:rPr>
              <w:t xml:space="preserve"> </w:t>
            </w:r>
            <w:r w:rsidRPr="00537054">
              <w:rPr>
                <w:rFonts w:ascii="Times New Roman" w:hAnsi="Times New Roman" w:cs="Times New Roman"/>
                <w:color w:val="000000" w:themeColor="text1"/>
                <w:sz w:val="26"/>
                <w:szCs w:val="26"/>
              </w:rPr>
              <w:t xml:space="preserve">Ierosinot jebkura veida būvniecību, būvniecības </w:t>
            </w:r>
            <w:r w:rsidR="00B602BF" w:rsidRPr="00537054">
              <w:rPr>
                <w:rFonts w:ascii="Times New Roman" w:hAnsi="Times New Roman" w:cs="Times New Roman"/>
                <w:color w:val="000000" w:themeColor="text1"/>
                <w:sz w:val="26"/>
                <w:szCs w:val="26"/>
              </w:rPr>
              <w:t xml:space="preserve">ieceres </w:t>
            </w:r>
            <w:r w:rsidRPr="00537054">
              <w:rPr>
                <w:rFonts w:ascii="Times New Roman" w:hAnsi="Times New Roman" w:cs="Times New Roman"/>
                <w:color w:val="000000" w:themeColor="text1"/>
                <w:sz w:val="26"/>
                <w:szCs w:val="26"/>
              </w:rPr>
              <w:t xml:space="preserve">iesniegumam jāpievieno atļaujas vai saskaņojumi, ja to nosaka normatīvie akti. Atļaujas ir oficiāli apstiprinātas </w:t>
            </w:r>
            <w:r w:rsidRPr="00537054">
              <w:rPr>
                <w:rFonts w:ascii="Times New Roman" w:hAnsi="Times New Roman" w:cs="Times New Roman"/>
                <w:color w:val="000000" w:themeColor="text1"/>
                <w:sz w:val="26"/>
                <w:szCs w:val="26"/>
              </w:rPr>
              <w:lastRenderedPageBreak/>
              <w:t xml:space="preserve">tiesības (ko darīt) – tas ir dokuments, kas apliecina šādas tiesības. Noteikumu projektā minētās atļaujas izriet   no lietu vai saistību tiesībām – piemēram, saistībā ar skartajiem inženiertīkliem, aizsargjoslām u.c. </w:t>
            </w:r>
            <w:r w:rsidRPr="00537054">
              <w:rPr>
                <w:rFonts w:ascii="Times New Roman" w:eastAsia="Times New Roman" w:hAnsi="Times New Roman" w:cs="Times New Roman"/>
                <w:color w:val="000000" w:themeColor="text1"/>
                <w:sz w:val="26"/>
                <w:szCs w:val="26"/>
                <w:lang w:eastAsia="lv-LV"/>
              </w:rPr>
              <w:t>Licence - Valsts vai pašvaldības izdota oficiāla atļauja nodarboties ar ko vai veikt (piem.,  licences darbībām ar jonizējošā starojuma avotiem). Saskaņojumi  no trešajām personām, piemēram, ar blakus zemes gabala īpašnieku,  ja būvniecības ieceres atrašanās vieta pārsniedz normatīvajos aktos noteiktos attālumus un tas ir atļauts, saņemot attiecīgo saskaņojumu, kā arī saskaņojumi ar  kopīpašniekiem, ja iecere skar kopīpašumu un institūcijām, ja to nosaka normatīvie akti. Tāpat saskaņojumi ar valsts un pašvaldību institūcijām.</w:t>
            </w:r>
          </w:p>
          <w:p w:rsidR="00B602BF" w:rsidRPr="00537054" w:rsidRDefault="00C14F8B" w:rsidP="001B76B7">
            <w:pPr>
              <w:spacing w:after="0" w:line="240" w:lineRule="auto"/>
              <w:ind w:left="57" w:right="57" w:firstLine="720"/>
              <w:jc w:val="both"/>
              <w:rPr>
                <w:rFonts w:ascii="Times New Roman" w:hAnsi="Times New Roman" w:cs="Times New Roman"/>
                <w:color w:val="000000" w:themeColor="text1"/>
                <w:sz w:val="26"/>
                <w:szCs w:val="26"/>
              </w:rPr>
            </w:pPr>
            <w:r w:rsidRPr="00537054">
              <w:rPr>
                <w:rFonts w:ascii="Times New Roman" w:hAnsi="Times New Roman" w:cs="Times New Roman"/>
                <w:sz w:val="26"/>
                <w:szCs w:val="26"/>
              </w:rPr>
              <w:t>Ar radiācijas drošību saistīto būvju būvniecības ierosināšanai būvniecības ierosinātājs dienestā iesniedz šajos noteikumos noteikto būvniecības ieceres dokumentāciju – būvniecības ieceres iesniegumu un būvprojektu minimālā sastāvā atkarībā no būvdarbu veida (noteikumu projekta 1</w:t>
            </w:r>
            <w:r w:rsidR="00B602BF" w:rsidRPr="00537054">
              <w:rPr>
                <w:rFonts w:ascii="Times New Roman" w:hAnsi="Times New Roman" w:cs="Times New Roman"/>
                <w:sz w:val="26"/>
                <w:szCs w:val="26"/>
              </w:rPr>
              <w:t>5</w:t>
            </w:r>
            <w:r w:rsidRPr="00537054">
              <w:rPr>
                <w:rFonts w:ascii="Times New Roman" w:hAnsi="Times New Roman" w:cs="Times New Roman"/>
                <w:sz w:val="26"/>
                <w:szCs w:val="26"/>
              </w:rPr>
              <w:t>. - 2</w:t>
            </w:r>
            <w:r w:rsidR="00B602BF" w:rsidRPr="00537054">
              <w:rPr>
                <w:rFonts w:ascii="Times New Roman" w:hAnsi="Times New Roman" w:cs="Times New Roman"/>
                <w:sz w:val="26"/>
                <w:szCs w:val="26"/>
              </w:rPr>
              <w:t>0</w:t>
            </w:r>
            <w:r w:rsidRPr="00537054">
              <w:rPr>
                <w:rFonts w:ascii="Times New Roman" w:hAnsi="Times New Roman" w:cs="Times New Roman"/>
                <w:sz w:val="26"/>
                <w:szCs w:val="26"/>
              </w:rPr>
              <w:t xml:space="preserve">.punkts). Dienests </w:t>
            </w:r>
            <w:r w:rsidRPr="00537054">
              <w:rPr>
                <w:rFonts w:ascii="Times New Roman" w:hAnsi="Times New Roman" w:cs="Times New Roman"/>
                <w:iCs/>
                <w:sz w:val="26"/>
                <w:szCs w:val="26"/>
              </w:rPr>
              <w:t>izskata attiecīgos dokumentus Būvniecības likumā noteiktajos termiņos un atbilstības gadījumā normatīvo aktu prasībām izdot būvatļauju (noteikumu projekta 22</w:t>
            </w:r>
            <w:r w:rsidR="00B602BF" w:rsidRPr="00537054">
              <w:rPr>
                <w:rFonts w:ascii="Times New Roman" w:hAnsi="Times New Roman" w:cs="Times New Roman"/>
                <w:iCs/>
                <w:sz w:val="26"/>
                <w:szCs w:val="26"/>
              </w:rPr>
              <w:t>.</w:t>
            </w:r>
            <w:r w:rsidRPr="00537054">
              <w:rPr>
                <w:rFonts w:ascii="Times New Roman" w:hAnsi="Times New Roman" w:cs="Times New Roman"/>
                <w:iCs/>
                <w:sz w:val="26"/>
                <w:szCs w:val="26"/>
              </w:rPr>
              <w:t xml:space="preserve">punkts; 2.pielikums), norādot tajā projektēšanas un būvdarbu uzsākšanas nosacījumus, piemēram, </w:t>
            </w:r>
            <w:r w:rsidRPr="00537054">
              <w:rPr>
                <w:rFonts w:ascii="Times New Roman" w:hAnsi="Times New Roman" w:cs="Times New Roman"/>
                <w:sz w:val="26"/>
                <w:szCs w:val="26"/>
              </w:rPr>
              <w:t>prasības būvprojekta sastāvam, tā detalizācijai, tehnisko noteikumu saņemšanai no valsts vai pašvaldību institūcijām, inženiertīklu īpašniekiem vai valdītājiem, vides pieejamības prasības un citas prasības atbilstoši teritorijas plānojumam, termiņus būvatļaujas nosacījumu izpildei.</w:t>
            </w:r>
            <w:r w:rsidRPr="00537054">
              <w:rPr>
                <w:sz w:val="26"/>
                <w:szCs w:val="26"/>
              </w:rPr>
              <w:t xml:space="preserve"> </w:t>
            </w:r>
            <w:r w:rsidRPr="00537054">
              <w:rPr>
                <w:rFonts w:ascii="Times New Roman" w:hAnsi="Times New Roman" w:cs="Times New Roman"/>
                <w:color w:val="000000" w:themeColor="text1"/>
                <w:sz w:val="26"/>
                <w:szCs w:val="26"/>
              </w:rPr>
              <w:t xml:space="preserve">Būvprojektu izstrādā latviešu valodā. </w:t>
            </w:r>
          </w:p>
          <w:p w:rsidR="00C14F8B" w:rsidRPr="00537054" w:rsidRDefault="00C14F8B" w:rsidP="001B76B7">
            <w:pPr>
              <w:spacing w:after="0" w:line="240" w:lineRule="auto"/>
              <w:ind w:left="57" w:right="57" w:firstLine="720"/>
              <w:jc w:val="both"/>
              <w:rPr>
                <w:rFonts w:ascii="Times New Roman" w:hAnsi="Times New Roman" w:cs="Times New Roman"/>
                <w:color w:val="000000" w:themeColor="text1"/>
                <w:sz w:val="26"/>
                <w:szCs w:val="26"/>
              </w:rPr>
            </w:pPr>
            <w:r w:rsidRPr="00537054">
              <w:rPr>
                <w:rFonts w:ascii="Times New Roman" w:hAnsi="Times New Roman" w:cs="Times New Roman"/>
                <w:color w:val="000000" w:themeColor="text1"/>
                <w:sz w:val="26"/>
                <w:szCs w:val="26"/>
              </w:rPr>
              <w:t>Četros eksemplāros izstrādātā būvprojekta oriģinālu un</w:t>
            </w:r>
            <w:r w:rsidR="00B602BF" w:rsidRPr="00537054">
              <w:rPr>
                <w:rFonts w:ascii="Times New Roman" w:hAnsi="Times New Roman" w:cs="Times New Roman"/>
                <w:color w:val="000000" w:themeColor="text1"/>
                <w:sz w:val="26"/>
                <w:szCs w:val="26"/>
              </w:rPr>
              <w:t xml:space="preserve"> </w:t>
            </w:r>
            <w:r w:rsidRPr="00537054">
              <w:rPr>
                <w:rFonts w:ascii="Times New Roman" w:hAnsi="Times New Roman" w:cs="Times New Roman"/>
                <w:color w:val="000000" w:themeColor="text1"/>
                <w:sz w:val="26"/>
                <w:szCs w:val="26"/>
              </w:rPr>
              <w:t>pievienojot būvprojekta ekspertīzes atzinumu, iesniedz dienestā būvatļaujas projektēšanas nosacījumu izpildes termiņa laikā. Vienu būvprojekta eksemplāru glabā dienests,  pasūtītājs, būvprojekta izstrādātājs un birojs. Būvprojektu izstrādā vienā eksemplārā, ja dokuments ir sagatavots un iesniegts atbilstoši normatīvajiem aktiem par elektronisko dokumentu noformēšanu un tas tiek glabāts dienestā elektroniskā formātā.</w:t>
            </w:r>
          </w:p>
          <w:p w:rsidR="00C14F8B" w:rsidRPr="00537054" w:rsidRDefault="00C14F8B" w:rsidP="001B76B7">
            <w:pPr>
              <w:spacing w:after="0" w:line="240" w:lineRule="auto"/>
              <w:ind w:left="57" w:right="57" w:firstLine="720"/>
              <w:jc w:val="both"/>
              <w:rPr>
                <w:rFonts w:ascii="Times New Roman" w:hAnsi="Times New Roman" w:cs="Times New Roman"/>
                <w:color w:val="000000" w:themeColor="text1"/>
                <w:sz w:val="26"/>
                <w:szCs w:val="26"/>
              </w:rPr>
            </w:pPr>
            <w:r w:rsidRPr="00537054">
              <w:rPr>
                <w:rFonts w:ascii="Times New Roman" w:hAnsi="Times New Roman" w:cs="Times New Roman"/>
                <w:sz w:val="26"/>
                <w:szCs w:val="26"/>
              </w:rPr>
              <w:t xml:space="preserve">Būvatļaujā dienests izdara atzīmi  Būvniecības likuma 12. panta piektajā </w:t>
            </w:r>
            <w:r w:rsidRPr="00537054">
              <w:rPr>
                <w:rFonts w:ascii="Times New Roman" w:hAnsi="Times New Roman" w:cs="Times New Roman"/>
                <w:color w:val="000000" w:themeColor="text1"/>
                <w:sz w:val="26"/>
                <w:szCs w:val="26"/>
              </w:rPr>
              <w:t xml:space="preserve">daļā noteiktajā termiņā par projektēšanas nosacījumu izpildi, ja izpildīti visi projektēšanas nosacījumi. Pēc atzīmes izdarīšanas </w:t>
            </w:r>
            <w:r w:rsidRPr="00537054">
              <w:rPr>
                <w:rFonts w:ascii="Times New Roman" w:hAnsi="Times New Roman" w:cs="Times New Roman"/>
                <w:color w:val="000000" w:themeColor="text1"/>
                <w:sz w:val="26"/>
                <w:szCs w:val="26"/>
              </w:rPr>
              <w:lastRenderedPageBreak/>
              <w:t>būvatļaujā būvprojekta viens eksemplārs glabājas dienestā. Ja dienests konstatē, ka nav izpildīti visi projektēšanas nosacījumi vai nav saņemti visi nepieciešamie saskaņojumi vai atļaujas, tas uzdod pasūtītājam pārstrādāt būvprojektu vai saņemt trūkstošos saskaņojumus vai atļaujas. Izskatītā būvprojekta viens eksemplārs glabājas dienestā. Pēc dienesta konstatēto trūkumu novēršanas pasūtītājs būvprojektu atkārtoti iesniedz izvērtēšanai dienestā būvatļaujas projektēšanas nosacījumu izpildes termiņa laikā.</w:t>
            </w:r>
          </w:p>
          <w:p w:rsidR="00C14F8B" w:rsidRPr="00537054" w:rsidRDefault="00C14F8B" w:rsidP="001B76B7">
            <w:pPr>
              <w:spacing w:after="0" w:line="240" w:lineRule="auto"/>
              <w:ind w:left="57" w:right="57" w:firstLine="720"/>
              <w:jc w:val="both"/>
              <w:rPr>
                <w:rFonts w:ascii="Times New Roman" w:hAnsi="Times New Roman" w:cs="Times New Roman"/>
                <w:sz w:val="26"/>
                <w:szCs w:val="26"/>
              </w:rPr>
            </w:pPr>
            <w:r w:rsidRPr="00537054">
              <w:rPr>
                <w:rFonts w:ascii="Times New Roman" w:hAnsi="Times New Roman" w:cs="Times New Roman"/>
                <w:iCs/>
                <w:sz w:val="26"/>
                <w:szCs w:val="26"/>
              </w:rPr>
              <w:t xml:space="preserve">Pēc būvatļaujas saņemšanas pasūtītājs Būvniecības likumā noteiktajā termiņā par saņemto būvatļauju informē sabiedrību, izvietojot </w:t>
            </w:r>
            <w:proofErr w:type="spellStart"/>
            <w:r w:rsidRPr="00537054">
              <w:rPr>
                <w:rFonts w:ascii="Times New Roman" w:hAnsi="Times New Roman" w:cs="Times New Roman"/>
                <w:iCs/>
                <w:sz w:val="26"/>
                <w:szCs w:val="26"/>
              </w:rPr>
              <w:t>būvtāfeli</w:t>
            </w:r>
            <w:proofErr w:type="spellEnd"/>
            <w:r w:rsidRPr="00537054">
              <w:rPr>
                <w:rFonts w:ascii="Times New Roman" w:hAnsi="Times New Roman" w:cs="Times New Roman"/>
                <w:iCs/>
                <w:sz w:val="26"/>
                <w:szCs w:val="26"/>
              </w:rPr>
              <w:t xml:space="preserve">, vērstu pret publisku vietu vai pret autoceļu, zemes gabalā, kurā ir atļauta būvniecība (noteikumu projekta 4. nodaļa). </w:t>
            </w:r>
            <w:r w:rsidRPr="00537054">
              <w:rPr>
                <w:rFonts w:ascii="Times New Roman" w:hAnsi="Times New Roman" w:cs="Times New Roman"/>
                <w:sz w:val="26"/>
                <w:szCs w:val="26"/>
              </w:rPr>
              <w:t>Šim pasākumam ir informatīvs raksturs, kas nozīmē, ka dienestam nav pienākums kontrolēt šī pasākuma izpildi, bet pamatota iesnieguma par būvatļaujas apstrīdēšanu saņemšanas gadījumā, dienests varēs izvērtēt veiktos informēšanas pasākumus. Attiecīgā pienākuma nepildīšana pati par sevi nevar būt par pamatu būvatļaujas apstrīdēšanai, jo pasākumiem ir informatīvs raksturs, taču gadījumos, kad persona ir nokavējusi administratīvā akta apstrīdēšanas termiņu, pienākuma neizpilde var būt viens no apstākļiem, ko dienests vērtē, lemjot par termiņa atjaunošanu.</w:t>
            </w:r>
            <w:r w:rsidR="00B34C71" w:rsidRPr="00537054">
              <w:rPr>
                <w:rFonts w:ascii="Times New Roman" w:hAnsi="Times New Roman" w:cs="Times New Roman"/>
                <w:sz w:val="26"/>
                <w:szCs w:val="26"/>
              </w:rPr>
              <w:t xml:space="preserve"> Sabiedrības informēšana ir nepieciešama gadījumos, kad plānotā būvniecība var skart sabiedrības vai konkrētas personas intereses, t.i. jaunas būvniecības un pārbūves gadījumā. Sabiedrības un personas intereses netiek skartas, ja veiks būves atjaunošanu, kas ir būves īpašnieka pienākums uzturēt būvi labā tehniskā stāvoklī, kā arī nojaukšanas gadījumā. </w:t>
            </w:r>
          </w:p>
          <w:p w:rsidR="00C14F8B" w:rsidRPr="00537054" w:rsidRDefault="00C14F8B" w:rsidP="001B76B7">
            <w:pPr>
              <w:spacing w:after="0" w:line="240" w:lineRule="auto"/>
              <w:ind w:left="57" w:right="57" w:firstLine="720"/>
              <w:jc w:val="both"/>
              <w:rPr>
                <w:rFonts w:ascii="Times New Roman" w:hAnsi="Times New Roman" w:cs="Times New Roman"/>
                <w:sz w:val="26"/>
                <w:szCs w:val="26"/>
              </w:rPr>
            </w:pPr>
            <w:r w:rsidRPr="00537054">
              <w:rPr>
                <w:rFonts w:ascii="Times New Roman" w:hAnsi="Times New Roman" w:cs="Times New Roman"/>
                <w:iCs/>
                <w:sz w:val="26"/>
                <w:szCs w:val="26"/>
              </w:rPr>
              <w:t xml:space="preserve">Būvatļaujā ietverto projektēšanas nosacījumu izpildes termiņš ir noteikts </w:t>
            </w:r>
            <w:r w:rsidRPr="00537054">
              <w:rPr>
                <w:rFonts w:ascii="Times New Roman" w:hAnsi="Times New Roman" w:cs="Times New Roman"/>
                <w:sz w:val="26"/>
                <w:szCs w:val="26"/>
              </w:rPr>
              <w:t>Vispārīg</w:t>
            </w:r>
            <w:r w:rsidR="00876818" w:rsidRPr="00537054">
              <w:rPr>
                <w:rFonts w:ascii="Times New Roman" w:hAnsi="Times New Roman" w:cs="Times New Roman"/>
                <w:sz w:val="26"/>
                <w:szCs w:val="26"/>
              </w:rPr>
              <w:t>o</w:t>
            </w:r>
            <w:r w:rsidRPr="00537054">
              <w:rPr>
                <w:rFonts w:ascii="Times New Roman" w:hAnsi="Times New Roman" w:cs="Times New Roman"/>
                <w:sz w:val="26"/>
                <w:szCs w:val="26"/>
              </w:rPr>
              <w:t xml:space="preserve"> būvnoteikum</w:t>
            </w:r>
            <w:r w:rsidR="00876818" w:rsidRPr="00537054">
              <w:rPr>
                <w:rFonts w:ascii="Times New Roman" w:hAnsi="Times New Roman" w:cs="Times New Roman"/>
                <w:sz w:val="26"/>
                <w:szCs w:val="26"/>
              </w:rPr>
              <w:t>u 77.punktā</w:t>
            </w:r>
            <w:r w:rsidRPr="00537054">
              <w:rPr>
                <w:rFonts w:ascii="Times New Roman" w:hAnsi="Times New Roman" w:cs="Times New Roman"/>
                <w:sz w:val="26"/>
                <w:szCs w:val="26"/>
              </w:rPr>
              <w:t xml:space="preserve">. Šajā terminā pasūtītājam ir tiesības veikt </w:t>
            </w:r>
            <w:proofErr w:type="spellStart"/>
            <w:r w:rsidRPr="00537054">
              <w:rPr>
                <w:rFonts w:ascii="Times New Roman" w:hAnsi="Times New Roman" w:cs="Times New Roman"/>
                <w:sz w:val="26"/>
                <w:szCs w:val="26"/>
              </w:rPr>
              <w:t>būvprojektēšanu</w:t>
            </w:r>
            <w:proofErr w:type="spellEnd"/>
            <w:r w:rsidRPr="00537054">
              <w:rPr>
                <w:rFonts w:ascii="Times New Roman" w:hAnsi="Times New Roman" w:cs="Times New Roman"/>
                <w:sz w:val="26"/>
                <w:szCs w:val="26"/>
              </w:rPr>
              <w:t xml:space="preserve"> un izstrādāt būvprojektu atbilstoši noteiktajam sastāvam un citām prasībām (noteikumu projekta 5.nodaļa). Būvprojektu ir tiesīgs izstrādāt būvkomersants (noteikumu projekta 4.punkts) un, saskaņojot ar dienestu un nesamazinot būtiskās prasības, to var izstrādāt arī pēc citu valstu būvnormatīviem (tehniskās prasības) (noteikumu projekta 30.punkts).</w:t>
            </w:r>
          </w:p>
          <w:p w:rsidR="00C14F8B" w:rsidRPr="00537054" w:rsidRDefault="00C14F8B" w:rsidP="001B76B7">
            <w:pPr>
              <w:spacing w:after="0" w:line="240" w:lineRule="auto"/>
              <w:ind w:left="57" w:right="57" w:firstLine="720"/>
              <w:jc w:val="both"/>
              <w:rPr>
                <w:rFonts w:ascii="Times New Roman" w:hAnsi="Times New Roman" w:cs="Times New Roman"/>
                <w:color w:val="000000" w:themeColor="text1"/>
                <w:sz w:val="26"/>
                <w:szCs w:val="26"/>
              </w:rPr>
            </w:pPr>
            <w:r w:rsidRPr="00537054">
              <w:rPr>
                <w:rFonts w:ascii="Times New Roman" w:hAnsi="Times New Roman" w:cs="Times New Roman"/>
                <w:sz w:val="26"/>
                <w:szCs w:val="26"/>
              </w:rPr>
              <w:lastRenderedPageBreak/>
              <w:t>Vienlaikus būvniecības ierosinātajam (pasūtītājam), atbilstoši būvatļaujā norādītajam, ir jāsaņem tehniskie noteikumi (noteikumu projekta 28.punkts) un būvprojekts pirms iesniegšanas dienestā jāsaskaņo ar attiecīgajām personām (noteikuma projekta 47.punkts), tai skaitā jāsaskaņo atkāpes no tehniskajiem noteikumiem (noteikumu projekta 42. un 43.punkts). Atkāpju saskaņošanas kārtība ir paredzēta, ņemot vērā, ka dažādu institūciju tehniskajos noteikumos var būt noteiktas prasības, kurs ir savstarpēji izslēdzošas.</w:t>
            </w:r>
            <w:r w:rsidRPr="00537054">
              <w:rPr>
                <w:sz w:val="26"/>
                <w:szCs w:val="26"/>
              </w:rPr>
              <w:t xml:space="preserve"> </w:t>
            </w:r>
            <w:r w:rsidRPr="00537054">
              <w:rPr>
                <w:rFonts w:ascii="Times New Roman" w:hAnsi="Times New Roman" w:cs="Times New Roman"/>
                <w:color w:val="000000" w:themeColor="text1"/>
                <w:sz w:val="26"/>
                <w:szCs w:val="26"/>
              </w:rPr>
              <w:t xml:space="preserve">Būvdarbu veicējs un pieaicinātie </w:t>
            </w:r>
            <w:proofErr w:type="spellStart"/>
            <w:r w:rsidRPr="00537054">
              <w:rPr>
                <w:rFonts w:ascii="Times New Roman" w:hAnsi="Times New Roman" w:cs="Times New Roman"/>
                <w:color w:val="000000" w:themeColor="text1"/>
                <w:sz w:val="26"/>
                <w:szCs w:val="26"/>
              </w:rPr>
              <w:t>būvspeciālisti</w:t>
            </w:r>
            <w:proofErr w:type="spellEnd"/>
            <w:r w:rsidRPr="00537054">
              <w:rPr>
                <w:rFonts w:ascii="Times New Roman" w:hAnsi="Times New Roman" w:cs="Times New Roman"/>
                <w:color w:val="000000" w:themeColor="text1"/>
                <w:sz w:val="26"/>
                <w:szCs w:val="26"/>
              </w:rPr>
              <w:t xml:space="preserve"> var mainīties būvdarbu laikā. Par to jāinformē dienests </w:t>
            </w:r>
            <w:r w:rsidR="001B76B7" w:rsidRPr="00537054">
              <w:rPr>
                <w:rFonts w:ascii="Times New Roman" w:hAnsi="Times New Roman" w:cs="Times New Roman"/>
                <w:color w:val="000000" w:themeColor="text1"/>
                <w:sz w:val="26"/>
                <w:szCs w:val="26"/>
              </w:rPr>
              <w:t>a</w:t>
            </w:r>
            <w:r w:rsidR="00C21230" w:rsidRPr="00537054">
              <w:rPr>
                <w:rFonts w:ascii="Times New Roman" w:hAnsi="Times New Roman" w:cs="Times New Roman"/>
                <w:color w:val="000000" w:themeColor="text1"/>
                <w:sz w:val="26"/>
                <w:szCs w:val="26"/>
              </w:rPr>
              <w:t xml:space="preserve">tbilstoši Vispārīgo būvnoteikumu 130.punktam </w:t>
            </w:r>
            <w:r w:rsidRPr="00537054">
              <w:rPr>
                <w:rFonts w:ascii="Times New Roman" w:hAnsi="Times New Roman" w:cs="Times New Roman"/>
                <w:color w:val="000000" w:themeColor="text1"/>
                <w:sz w:val="26"/>
                <w:szCs w:val="26"/>
              </w:rPr>
              <w:t xml:space="preserve">un jāiesniedz jaunā būvdarbu veicēja civiltiesiskās atbildības obligātās apdrošināšanas polises kopiju vai jauno </w:t>
            </w:r>
            <w:proofErr w:type="spellStart"/>
            <w:r w:rsidRPr="00537054">
              <w:rPr>
                <w:rFonts w:ascii="Times New Roman" w:hAnsi="Times New Roman" w:cs="Times New Roman"/>
                <w:color w:val="000000" w:themeColor="text1"/>
                <w:sz w:val="26"/>
                <w:szCs w:val="26"/>
              </w:rPr>
              <w:t>būvspeciālistu</w:t>
            </w:r>
            <w:proofErr w:type="spellEnd"/>
            <w:r w:rsidRPr="00537054">
              <w:rPr>
                <w:rFonts w:ascii="Times New Roman" w:hAnsi="Times New Roman" w:cs="Times New Roman"/>
                <w:color w:val="000000" w:themeColor="text1"/>
                <w:sz w:val="26"/>
                <w:szCs w:val="26"/>
              </w:rPr>
              <w:t xml:space="preserve"> saistību rakstus un jauno </w:t>
            </w:r>
            <w:proofErr w:type="spellStart"/>
            <w:r w:rsidRPr="00537054">
              <w:rPr>
                <w:rFonts w:ascii="Times New Roman" w:hAnsi="Times New Roman" w:cs="Times New Roman"/>
                <w:color w:val="000000" w:themeColor="text1"/>
                <w:sz w:val="26"/>
                <w:szCs w:val="26"/>
              </w:rPr>
              <w:t>būvspeciālistu</w:t>
            </w:r>
            <w:proofErr w:type="spellEnd"/>
            <w:r w:rsidRPr="00537054">
              <w:rPr>
                <w:rFonts w:ascii="Times New Roman" w:hAnsi="Times New Roman" w:cs="Times New Roman"/>
                <w:color w:val="000000" w:themeColor="text1"/>
                <w:sz w:val="26"/>
                <w:szCs w:val="26"/>
              </w:rPr>
              <w:t xml:space="preserve"> profesionālās civiltiesiskās atbildības apdrošināšanas polises kopijas. Pie speciālistu maiņas jāievēro tās pašas prasības, kas bija jau noteiktas darba uzsākšanas nosacījumos.</w:t>
            </w:r>
          </w:p>
          <w:p w:rsidR="00C14F8B" w:rsidRPr="00537054" w:rsidRDefault="00C14F8B" w:rsidP="001B76B7">
            <w:pPr>
              <w:spacing w:after="0" w:line="240" w:lineRule="auto"/>
              <w:ind w:left="57" w:right="57" w:firstLine="720"/>
              <w:jc w:val="both"/>
              <w:rPr>
                <w:rFonts w:ascii="Times New Roman" w:hAnsi="Times New Roman" w:cs="Times New Roman"/>
                <w:color w:val="000000" w:themeColor="text1"/>
                <w:sz w:val="26"/>
                <w:szCs w:val="26"/>
              </w:rPr>
            </w:pPr>
            <w:r w:rsidRPr="00537054">
              <w:rPr>
                <w:rFonts w:ascii="Times New Roman" w:hAnsi="Times New Roman" w:cs="Times New Roman"/>
                <w:sz w:val="26"/>
                <w:szCs w:val="26"/>
              </w:rPr>
              <w:t xml:space="preserve">Pārbūvējamu vai atjaunojamu būvju </w:t>
            </w:r>
            <w:r w:rsidRPr="00537054">
              <w:rPr>
                <w:rFonts w:ascii="Times New Roman" w:hAnsi="Times New Roman" w:cs="Times New Roman"/>
                <w:color w:val="000000" w:themeColor="text1"/>
                <w:sz w:val="26"/>
                <w:szCs w:val="26"/>
              </w:rPr>
              <w:t xml:space="preserve">inženiertīklus, par kuru izbūvi izsniegta ar attiecīgo būvi vienota būvatļauja, atļauts pievienot ekspluatācijā jau esošajiem inženiertīkliem un uzsākt to ekspluatāciju, pirms saņemts akts par būves pieņemšanu ekspluatācijā, ja par attiecīgo inženiertīklu gatavību pieņemšanai ekspluatācijā atbilstoši būvprojektam un </w:t>
            </w:r>
            <w:proofErr w:type="spellStart"/>
            <w:r w:rsidRPr="00537054">
              <w:rPr>
                <w:rFonts w:ascii="Times New Roman" w:hAnsi="Times New Roman" w:cs="Times New Roman"/>
                <w:color w:val="000000" w:themeColor="text1"/>
                <w:sz w:val="26"/>
                <w:szCs w:val="26"/>
              </w:rPr>
              <w:t>izpilddokumentācijai</w:t>
            </w:r>
            <w:proofErr w:type="spellEnd"/>
            <w:r w:rsidRPr="00537054">
              <w:rPr>
                <w:rFonts w:ascii="Times New Roman" w:hAnsi="Times New Roman" w:cs="Times New Roman"/>
                <w:color w:val="000000" w:themeColor="text1"/>
                <w:sz w:val="26"/>
                <w:szCs w:val="26"/>
              </w:rPr>
              <w:t xml:space="preserve"> ir parakstīti šo noteikumu atzinumi. Pēc pasūtītāja rakstiska pieprasījuma institūcijas, kuras ir izdevušas tehniskos noteikumus, pārbauda un 14 dienu laikā pēc iesnieguma saņemšanas atbilstoši kompetencei sniedz atzinumu par būves gatavību ekspluatācijai, tās atbilstību tehniskajiem noteikumiem un normatīvo aktu prasībām vai būves nojaukšanu.</w:t>
            </w:r>
          </w:p>
          <w:p w:rsidR="00C14F8B" w:rsidRPr="00537054" w:rsidRDefault="00C14F8B" w:rsidP="001B76B7">
            <w:pPr>
              <w:spacing w:after="0" w:line="240" w:lineRule="auto"/>
              <w:ind w:left="57" w:right="57" w:firstLine="720"/>
              <w:jc w:val="both"/>
              <w:rPr>
                <w:rFonts w:ascii="Times New Roman" w:hAnsi="Times New Roman" w:cs="Times New Roman"/>
                <w:sz w:val="26"/>
                <w:szCs w:val="26"/>
              </w:rPr>
            </w:pPr>
            <w:r w:rsidRPr="00537054">
              <w:rPr>
                <w:rFonts w:ascii="Times New Roman" w:hAnsi="Times New Roman" w:cs="Times New Roman"/>
                <w:sz w:val="26"/>
                <w:szCs w:val="26"/>
              </w:rPr>
              <w:t>Tāpat pirms būvprojekta iesniegšanas saskaņošanai dienestā ir veicama būvprojekta noteiktu daļu ekspertīze (noteikumu projekta 5.4.apakšnodaļa), slēdzienu pievienojot būvprojektam (noteikumu projekta 48.punkts). Ekspertīzes kārtība ir noteikta Vispārīg</w:t>
            </w:r>
            <w:r w:rsidR="00876818" w:rsidRPr="00537054">
              <w:rPr>
                <w:rFonts w:ascii="Times New Roman" w:hAnsi="Times New Roman" w:cs="Times New Roman"/>
                <w:sz w:val="26"/>
                <w:szCs w:val="26"/>
              </w:rPr>
              <w:t xml:space="preserve">o </w:t>
            </w:r>
            <w:r w:rsidRPr="00537054">
              <w:rPr>
                <w:rFonts w:ascii="Times New Roman" w:hAnsi="Times New Roman" w:cs="Times New Roman"/>
                <w:sz w:val="26"/>
                <w:szCs w:val="26"/>
              </w:rPr>
              <w:t xml:space="preserve"> būvnoteikum</w:t>
            </w:r>
            <w:r w:rsidR="00876818" w:rsidRPr="00537054">
              <w:rPr>
                <w:rFonts w:ascii="Times New Roman" w:hAnsi="Times New Roman" w:cs="Times New Roman"/>
                <w:sz w:val="26"/>
                <w:szCs w:val="26"/>
              </w:rPr>
              <w:t xml:space="preserve">u </w:t>
            </w:r>
            <w:proofErr w:type="spellStart"/>
            <w:r w:rsidR="00876818" w:rsidRPr="00537054">
              <w:rPr>
                <w:rFonts w:ascii="Times New Roman" w:hAnsi="Times New Roman" w:cs="Times New Roman"/>
                <w:sz w:val="26"/>
                <w:szCs w:val="26"/>
              </w:rPr>
              <w:t>V.nodaļā</w:t>
            </w:r>
            <w:proofErr w:type="spellEnd"/>
            <w:r w:rsidRPr="00537054">
              <w:rPr>
                <w:rFonts w:ascii="Times New Roman" w:hAnsi="Times New Roman" w:cs="Times New Roman"/>
                <w:sz w:val="26"/>
                <w:szCs w:val="26"/>
              </w:rPr>
              <w:t>.</w:t>
            </w:r>
          </w:p>
          <w:p w:rsidR="00C14F8B" w:rsidRPr="00537054" w:rsidRDefault="00C14F8B" w:rsidP="001B76B7">
            <w:pPr>
              <w:spacing w:after="0" w:line="240" w:lineRule="auto"/>
              <w:ind w:left="57" w:right="57" w:firstLine="720"/>
              <w:jc w:val="both"/>
              <w:rPr>
                <w:rFonts w:ascii="Times New Roman" w:hAnsi="Times New Roman" w:cs="Times New Roman"/>
                <w:color w:val="000000" w:themeColor="text1"/>
                <w:sz w:val="26"/>
                <w:szCs w:val="26"/>
              </w:rPr>
            </w:pPr>
            <w:r w:rsidRPr="00537054">
              <w:rPr>
                <w:rFonts w:ascii="Times New Roman" w:hAnsi="Times New Roman" w:cs="Times New Roman"/>
                <w:sz w:val="26"/>
                <w:szCs w:val="26"/>
              </w:rPr>
              <w:t xml:space="preserve">Gadījumā, ja pasūtītājs ir izpildījis projektēšanas nosacījumus un normatīvo aktu prasības, dienests Būvniecības likumā noteiktajā termiņā saskaņo būvprojektu, par to veicot atzīmi būvatļaujā (noteikumu projekta 50.punkts). Pēc projektēšanas nosacījumu izpildes pasūtītājs četru gadu laikā ir tiesīgs </w:t>
            </w:r>
            <w:r w:rsidRPr="00537054">
              <w:rPr>
                <w:rFonts w:ascii="Times New Roman" w:hAnsi="Times New Roman" w:cs="Times New Roman"/>
                <w:sz w:val="26"/>
                <w:szCs w:val="26"/>
              </w:rPr>
              <w:lastRenderedPageBreak/>
              <w:t xml:space="preserve">izpildīt būvdarbu uzsākšanas nosacījumus (noteikumu projekta 24.punkts). Šāds termiņš kā būvprojekta derīguma termiņš ir noteikts, lai veicinātu saskaņoto būvniecības ieceru realizāciju un lai citām personām būtu zināms laika periods, kurā tām ir jārēķinās ar saskaņoto būvniecības ieceri. Gadījumā, ja pasūtītājs ir izpildījis būvdarbu uzsākšanas nosacījumus un normatīvo aktu prasības, un pēc dienesta atzīmes veikšanas būvatļaujā par būvdarbu uzsākšanas nosacījumu izpildi, var tikt uzsākti būvdarbi. Būvatļaujas projektēšanas un darbu uzsākšanas nosacījumu izpildes termiņi nav pagarināmi un, ja tie ir notecējuši, tad pasūtītājam ir jāiesniedz jauns būvniecības </w:t>
            </w:r>
            <w:r w:rsidR="00B34C71" w:rsidRPr="00537054">
              <w:rPr>
                <w:rFonts w:ascii="Times New Roman" w:hAnsi="Times New Roman" w:cs="Times New Roman"/>
                <w:sz w:val="26"/>
                <w:szCs w:val="26"/>
              </w:rPr>
              <w:t xml:space="preserve">ieceres </w:t>
            </w:r>
            <w:r w:rsidRPr="00537054">
              <w:rPr>
                <w:rFonts w:ascii="Times New Roman" w:hAnsi="Times New Roman" w:cs="Times New Roman"/>
                <w:sz w:val="26"/>
                <w:szCs w:val="26"/>
              </w:rPr>
              <w:t>iesniegums. Tomēr dienests var pagarināt būvdarbu veikšanas termiņu līdz maksimālajam būvdarbu veikšanas termiņam (noteikts Vispārīg</w:t>
            </w:r>
            <w:r w:rsidR="00B559A2" w:rsidRPr="00537054">
              <w:rPr>
                <w:rFonts w:ascii="Times New Roman" w:hAnsi="Times New Roman" w:cs="Times New Roman"/>
                <w:sz w:val="26"/>
                <w:szCs w:val="26"/>
              </w:rPr>
              <w:t>o</w:t>
            </w:r>
            <w:r w:rsidRPr="00537054">
              <w:rPr>
                <w:rFonts w:ascii="Times New Roman" w:hAnsi="Times New Roman" w:cs="Times New Roman"/>
                <w:sz w:val="26"/>
                <w:szCs w:val="26"/>
              </w:rPr>
              <w:t xml:space="preserve"> būvnoteikum</w:t>
            </w:r>
            <w:r w:rsidR="00B559A2" w:rsidRPr="00537054">
              <w:rPr>
                <w:rFonts w:ascii="Times New Roman" w:hAnsi="Times New Roman" w:cs="Times New Roman"/>
                <w:sz w:val="26"/>
                <w:szCs w:val="26"/>
              </w:rPr>
              <w:t>u 80.punkts</w:t>
            </w:r>
            <w:r w:rsidRPr="00537054">
              <w:rPr>
                <w:rFonts w:ascii="Times New Roman" w:hAnsi="Times New Roman" w:cs="Times New Roman"/>
                <w:sz w:val="26"/>
                <w:szCs w:val="26"/>
              </w:rPr>
              <w:t>), kā arī maksimālo būvdarbu veikšanas termiņu, ja veikts atkārtots ietekmes uz vidi novērtējums un nav mainījušies faktiskie vai tiesiskie apstākļi vai nav konstatēta patvaļīga būvniecība un joprojām izpildās būvdarbu uzsākšanās nosacījumi (noteikumu projekta 56., 57. un 58. punkts).</w:t>
            </w:r>
            <w:r w:rsidRPr="00537054">
              <w:rPr>
                <w:sz w:val="26"/>
                <w:szCs w:val="26"/>
              </w:rPr>
              <w:t xml:space="preserve"> </w:t>
            </w:r>
            <w:r w:rsidRPr="00537054">
              <w:rPr>
                <w:rFonts w:ascii="Times New Roman" w:hAnsi="Times New Roman" w:cs="Times New Roman"/>
                <w:color w:val="000000" w:themeColor="text1"/>
                <w:sz w:val="26"/>
                <w:szCs w:val="26"/>
              </w:rPr>
              <w:t xml:space="preserve">Būvdarbu uzsākšanas nosacījumos ir ietvertas prasības par  iesniedzamajiem dokumentiem par civiltiesiskās atbildības apdrošināšanu (būvdarbu veicēja un atbildīgo </w:t>
            </w:r>
            <w:proofErr w:type="spellStart"/>
            <w:r w:rsidRPr="00537054">
              <w:rPr>
                <w:rFonts w:ascii="Times New Roman" w:hAnsi="Times New Roman" w:cs="Times New Roman"/>
                <w:color w:val="000000" w:themeColor="text1"/>
                <w:sz w:val="26"/>
                <w:szCs w:val="26"/>
              </w:rPr>
              <w:t>būvspeciālistu</w:t>
            </w:r>
            <w:proofErr w:type="spellEnd"/>
            <w:r w:rsidRPr="00537054">
              <w:rPr>
                <w:rFonts w:ascii="Times New Roman" w:hAnsi="Times New Roman" w:cs="Times New Roman"/>
                <w:color w:val="000000" w:themeColor="text1"/>
                <w:sz w:val="26"/>
                <w:szCs w:val="26"/>
              </w:rPr>
              <w:t xml:space="preserve"> apdrošināšanas polises). Būvniecības likuma 20.panta pirmā daļa nosaka, ka būvdarbu veicējam ir pienākums apdrošināt savu civiltiesisko atbildību par tā darbības vai bezdarbības rezultātā nodarīto kaitējumu trešo personu dzīvībai un veselībai vai mantai nodarītajiem zaudējumiem.</w:t>
            </w:r>
            <w:r w:rsidRPr="00537054">
              <w:rPr>
                <w:color w:val="000000" w:themeColor="text1"/>
                <w:sz w:val="26"/>
                <w:szCs w:val="26"/>
              </w:rPr>
              <w:t xml:space="preserve"> </w:t>
            </w:r>
            <w:r w:rsidRPr="00537054">
              <w:rPr>
                <w:rFonts w:ascii="Times New Roman" w:hAnsi="Times New Roman" w:cs="Times New Roman"/>
                <w:color w:val="000000" w:themeColor="text1"/>
                <w:sz w:val="26"/>
                <w:szCs w:val="26"/>
              </w:rPr>
              <w:t xml:space="preserve">Nospraužot galvenās </w:t>
            </w:r>
            <w:proofErr w:type="spellStart"/>
            <w:r w:rsidRPr="00537054">
              <w:rPr>
                <w:rFonts w:ascii="Times New Roman" w:hAnsi="Times New Roman" w:cs="Times New Roman"/>
                <w:color w:val="000000" w:themeColor="text1"/>
                <w:sz w:val="26"/>
                <w:szCs w:val="26"/>
              </w:rPr>
              <w:t>būvasis</w:t>
            </w:r>
            <w:proofErr w:type="spellEnd"/>
            <w:r w:rsidRPr="00537054">
              <w:rPr>
                <w:rFonts w:ascii="Times New Roman" w:hAnsi="Times New Roman" w:cs="Times New Roman"/>
                <w:color w:val="000000" w:themeColor="text1"/>
                <w:sz w:val="26"/>
                <w:szCs w:val="26"/>
              </w:rPr>
              <w:t>, bet neuzsākot būvdarbus, galvenais būvdarbu veicējs veic visus būvniecības ieceres teritorijas aizsardzības darbus pret nelabvēlīgām dabas un ģeoloģiskām parādībām, kas noteiktas darbu veikšanas projektā, kurš izstrādāts, pamatojoties uz būvprojektu, ko izstrādājis galvenais būvdarbu veicējs, bet atsevišķiem un speciāliem darbu veidiem – atsevišķu būvdarbu veicēji. Darbu veikšanas projekta sastāvdaļas nosaka saskaņā ar normatīvo aktu par darbu veikšanas projektu, bet projekta detalizācijas pakāpi nosaka tā izstrādātājs atkarībā no veicamo darbu specifikas un apjoma. Mērķis akta izveidei un iesniegšanai ir nodrošināt, ka jau laikus tiek veidoti preventīvie pasākumi, lai nebūtu atkāpes no projekta.</w:t>
            </w:r>
          </w:p>
          <w:p w:rsidR="00C14F8B" w:rsidRPr="00537054" w:rsidRDefault="00C14F8B" w:rsidP="001B76B7">
            <w:pPr>
              <w:spacing w:after="0" w:line="240" w:lineRule="auto"/>
              <w:ind w:left="57" w:right="57" w:firstLine="720"/>
              <w:jc w:val="both"/>
              <w:rPr>
                <w:rFonts w:ascii="Times New Roman" w:hAnsi="Times New Roman" w:cs="Times New Roman"/>
                <w:iCs/>
                <w:sz w:val="26"/>
                <w:szCs w:val="26"/>
              </w:rPr>
            </w:pPr>
            <w:r w:rsidRPr="00537054">
              <w:rPr>
                <w:rFonts w:ascii="Times New Roman" w:hAnsi="Times New Roman" w:cs="Times New Roman"/>
                <w:iCs/>
                <w:sz w:val="26"/>
                <w:szCs w:val="26"/>
              </w:rPr>
              <w:lastRenderedPageBreak/>
              <w:t xml:space="preserve">Būvdarbi (noteikumu projekta 6.nodaļa) veicami tā, lai nodrošinātu būvdarbu veikšanas kvalitāti, būvdarbu veicēju saskaņotu rīcību, sabiedrības drošību un vides aizsardzību. </w:t>
            </w:r>
          </w:p>
          <w:p w:rsidR="00C14F8B" w:rsidRPr="00537054" w:rsidRDefault="00C14F8B" w:rsidP="001B76B7">
            <w:pPr>
              <w:spacing w:after="0" w:line="240" w:lineRule="auto"/>
              <w:ind w:left="57" w:right="57" w:firstLine="720"/>
              <w:jc w:val="both"/>
              <w:rPr>
                <w:rFonts w:ascii="Times New Roman" w:hAnsi="Times New Roman" w:cs="Times New Roman"/>
                <w:sz w:val="26"/>
                <w:szCs w:val="26"/>
              </w:rPr>
            </w:pPr>
            <w:r w:rsidRPr="00537054">
              <w:rPr>
                <w:rFonts w:ascii="Times New Roman" w:hAnsi="Times New Roman" w:cs="Times New Roman"/>
                <w:sz w:val="26"/>
                <w:szCs w:val="26"/>
              </w:rPr>
              <w:t>Pasūtītājs ir atbildīgs par darba aizsardzības koordinatora nozīmēšanu būvdarbu veikšanas laikā, ja būvdarbus veic vairāki būvdarbu veicēji. Šī prasība izriet no 24.06.1992. Eiropas Parlamenta un Eiropas Padomes Direktīva 92/57/EEK par darba drošības un veselības aizsardzības minimālo prasību īstenošanu pagaidu vai pārvietojamos būvlaukumos.</w:t>
            </w:r>
            <w:r w:rsidRPr="00537054">
              <w:rPr>
                <w:sz w:val="26"/>
                <w:szCs w:val="26"/>
              </w:rPr>
              <w:t xml:space="preserve"> </w:t>
            </w:r>
            <w:r w:rsidRPr="00537054">
              <w:rPr>
                <w:rFonts w:ascii="Times New Roman" w:hAnsi="Times New Roman" w:cs="Times New Roman"/>
                <w:color w:val="000000" w:themeColor="text1"/>
                <w:sz w:val="26"/>
                <w:szCs w:val="26"/>
              </w:rPr>
              <w:t>Tas iet kopsakarā ar darba drošības noteikumiem būvniecībā, ar kuriem ir ieviests minētajā direktīvā. Jāuzver, ka ar šiem noteikumiem, netiek ieviesta attiecīgā direktīva, bet tikai saskaņotas prasības.</w:t>
            </w:r>
            <w:r w:rsidRPr="00537054">
              <w:rPr>
                <w:rFonts w:ascii="Times New Roman" w:hAnsi="Times New Roman" w:cs="Times New Roman"/>
                <w:sz w:val="26"/>
                <w:szCs w:val="26"/>
              </w:rPr>
              <w:t xml:space="preserve"> Darba drošības un veselības aizsardzības lietu koordinatoram jābūt visā būvniecības procesa laikā.</w:t>
            </w:r>
          </w:p>
          <w:p w:rsidR="00C14F8B" w:rsidRPr="00537054" w:rsidRDefault="00C14F8B" w:rsidP="001B76B7">
            <w:pPr>
              <w:spacing w:after="0" w:line="240" w:lineRule="auto"/>
              <w:ind w:left="57" w:right="57" w:firstLine="720"/>
              <w:jc w:val="both"/>
              <w:rPr>
                <w:rFonts w:ascii="Times New Roman" w:hAnsi="Times New Roman" w:cs="Times New Roman"/>
                <w:iCs/>
                <w:color w:val="000000" w:themeColor="text1"/>
                <w:sz w:val="26"/>
                <w:szCs w:val="26"/>
              </w:rPr>
            </w:pPr>
            <w:r w:rsidRPr="00537054">
              <w:rPr>
                <w:rFonts w:ascii="Times New Roman" w:hAnsi="Times New Roman" w:cs="Times New Roman"/>
                <w:iCs/>
                <w:sz w:val="26"/>
                <w:szCs w:val="26"/>
              </w:rPr>
              <w:t>Būvdarbus, neradot sabiedrības drošības vai vides apdraudējumu vai potenciālus bīstamus bojājumus uzbūvētajām konstrukcijām, var pārtraukt (noteikumu projekta 6.6.apakšnodaļa). Būvdarbu pārtraukšanas un būves konservācijas regulējums ir paredzēts, lai gadījumā, ja pasūtītājs ir izlēmis pārtraukt būvdarbus vai iestāde ir apturējusi būvdarbus, objekts (būve) neradītu apdraudējumu sabiedrībai vai videi. Lai nepieļautu, ka sabiedrību vai vidi var apdraudēt objekts (būve), kas nav konservēts, noteikts, ka dienests ir tiesīgs konservācijas darbus veikt pasūtītāja vietā, kurš sedz saistītos izdevumus šajā sakarā</w:t>
            </w:r>
            <w:r w:rsidRPr="00537054">
              <w:rPr>
                <w:rFonts w:ascii="Times New Roman" w:hAnsi="Times New Roman" w:cs="Times New Roman"/>
                <w:iCs/>
                <w:color w:val="000000" w:themeColor="text1"/>
                <w:sz w:val="26"/>
                <w:szCs w:val="26"/>
              </w:rPr>
              <w:t>.</w:t>
            </w:r>
            <w:r w:rsidRPr="00537054">
              <w:rPr>
                <w:rFonts w:ascii="Times New Roman" w:hAnsi="Times New Roman" w:cs="Times New Roman"/>
                <w:color w:val="000000" w:themeColor="text1"/>
                <w:sz w:val="26"/>
                <w:szCs w:val="26"/>
              </w:rPr>
              <w:t xml:space="preserve"> Tiek nošķirti gadījumi, kad konservācija notiek apturot vai pārtraucot būvdarbus no gadījuma, kad konservē būvi,  kura ir nodota ekspluatācijā un kurā netiek veikti būvdarbi. </w:t>
            </w:r>
            <w:r w:rsidRPr="00537054">
              <w:rPr>
                <w:rFonts w:ascii="Times New Roman" w:hAnsi="Times New Roman" w:cs="Times New Roman"/>
                <w:iCs/>
                <w:color w:val="000000" w:themeColor="text1"/>
                <w:sz w:val="26"/>
                <w:szCs w:val="26"/>
              </w:rPr>
              <w:t>Būves konservācijas gadījumā dienests var neizvirzīt projektēšanas nosacījumus,  tāpēc, ka ir dažāda veida konservācijas darbi un šī iemesla dēļ atsevišķos gadījumus, izvērtējot lietderību, ir paredzēta šāda nepieciešamība.</w:t>
            </w:r>
          </w:p>
          <w:p w:rsidR="00C14F8B" w:rsidRPr="00537054" w:rsidRDefault="00C14F8B" w:rsidP="001B76B7">
            <w:pPr>
              <w:spacing w:after="0" w:line="240" w:lineRule="auto"/>
              <w:ind w:left="57" w:right="57" w:firstLine="720"/>
              <w:jc w:val="both"/>
              <w:rPr>
                <w:rFonts w:ascii="Times New Roman" w:eastAsia="Times New Roman" w:hAnsi="Times New Roman" w:cs="Times New Roman"/>
                <w:sz w:val="26"/>
                <w:szCs w:val="26"/>
                <w:lang w:eastAsia="lv-LV"/>
              </w:rPr>
            </w:pPr>
            <w:r w:rsidRPr="00537054">
              <w:rPr>
                <w:sz w:val="26"/>
                <w:szCs w:val="26"/>
              </w:rPr>
              <w:t xml:space="preserve"> </w:t>
            </w:r>
            <w:r w:rsidRPr="00537054">
              <w:rPr>
                <w:rFonts w:ascii="Times New Roman" w:hAnsi="Times New Roman" w:cs="Times New Roman"/>
                <w:iCs/>
                <w:sz w:val="26"/>
                <w:szCs w:val="26"/>
              </w:rPr>
              <w:t xml:space="preserve">Pēc būvdarbu pabeigšanas pasūtītājs ierosina būves vai tās daļas nodošanu ekspluatācijā, iesniedzot birojā, apliecinājumu par būves gatavību ekspluatācijai (noteikumu projekta 8.pielikums), atzinumus atkarībā no veiktajiem būvdarbiem, būvdarbu dokumentāciju, mērījumus un atbilstības dokumentāciju (noteikumu projekta 112.punkts). Gadījumā, ja būvdarbi veikti atbilstoši būvatļaujai, </w:t>
            </w:r>
            <w:r w:rsidRPr="00537054">
              <w:rPr>
                <w:rFonts w:ascii="Times New Roman" w:hAnsi="Times New Roman" w:cs="Times New Roman"/>
                <w:sz w:val="26"/>
                <w:szCs w:val="26"/>
              </w:rPr>
              <w:t>birojs</w:t>
            </w:r>
            <w:r w:rsidRPr="00537054">
              <w:rPr>
                <w:rFonts w:ascii="Times New Roman" w:hAnsi="Times New Roman" w:cs="Times New Roman"/>
                <w:iCs/>
                <w:sz w:val="26"/>
                <w:szCs w:val="26"/>
              </w:rPr>
              <w:t xml:space="preserve"> būvi pieņem ekspluatācijā ar vai bez atliktajiem darbiem ar aktu (noteikumu projekta 114.-127.punkts; 10.pielikums). Regulējums </w:t>
            </w:r>
            <w:r w:rsidRPr="00537054">
              <w:rPr>
                <w:rFonts w:ascii="Times New Roman" w:hAnsi="Times New Roman" w:cs="Times New Roman"/>
                <w:iCs/>
                <w:sz w:val="26"/>
                <w:szCs w:val="26"/>
              </w:rPr>
              <w:lastRenderedPageBreak/>
              <w:t>attiecībā uz atliktajiem darbiem saglabāts no līdzšinējā regulējuma, lai būvi varētu ātrāk uzsākt ekspluatēt, pat ja būvprojektā paredzētie labiekārtojuma darbi nav veikti sakarā ar meteoroloģiskajiem apstākļiem, kas liedz šo darbus veikt vai liedz šos darbus veikt kvalitatīvi (noteikumu projekta 12</w:t>
            </w:r>
            <w:r w:rsidR="00B559A2" w:rsidRPr="00537054">
              <w:rPr>
                <w:rFonts w:ascii="Times New Roman" w:hAnsi="Times New Roman" w:cs="Times New Roman"/>
                <w:iCs/>
                <w:sz w:val="26"/>
                <w:szCs w:val="26"/>
              </w:rPr>
              <w:t>6</w:t>
            </w:r>
            <w:r w:rsidRPr="00537054">
              <w:rPr>
                <w:rFonts w:ascii="Times New Roman" w:hAnsi="Times New Roman" w:cs="Times New Roman"/>
                <w:iCs/>
                <w:sz w:val="26"/>
                <w:szCs w:val="26"/>
              </w:rPr>
              <w:t xml:space="preserve">.punkts). Līdzīgi tas attiecas arī uz būves nojaukšanas procesu, izņemot to, ka nojaukšanas gadījumā tiek iesniegts apliecinājums par būves nojaukšanu (noteikumu projekta 9.pielikums) un, pieņemot nojaukšanas darbus, tiek izdota izziņa par būves </w:t>
            </w:r>
            <w:proofErr w:type="spellStart"/>
            <w:r w:rsidRPr="00537054">
              <w:rPr>
                <w:rFonts w:ascii="Times New Roman" w:hAnsi="Times New Roman" w:cs="Times New Roman"/>
                <w:iCs/>
                <w:sz w:val="26"/>
                <w:szCs w:val="26"/>
              </w:rPr>
              <w:t>neesību</w:t>
            </w:r>
            <w:proofErr w:type="spellEnd"/>
            <w:r w:rsidRPr="00537054">
              <w:rPr>
                <w:rFonts w:ascii="Times New Roman" w:hAnsi="Times New Roman" w:cs="Times New Roman"/>
                <w:iCs/>
                <w:sz w:val="26"/>
                <w:szCs w:val="26"/>
              </w:rPr>
              <w:t xml:space="preserve"> (noteikumu projekta 11.pielikums).</w:t>
            </w:r>
          </w:p>
        </w:tc>
      </w:tr>
      <w:tr w:rsidR="00C14F8B" w:rsidRPr="00537054" w:rsidTr="00F42440">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tcPr>
          <w:p w:rsidR="00C14F8B" w:rsidRPr="00537054" w:rsidRDefault="00C14F8B" w:rsidP="00F42440">
            <w:pPr>
              <w:spacing w:after="0" w:line="240" w:lineRule="auto"/>
              <w:contextualSpacing/>
              <w:jc w:val="center"/>
              <w:rPr>
                <w:rFonts w:ascii="Times New Roman" w:eastAsia="Times New Roman" w:hAnsi="Times New Roman" w:cs="Times New Roman"/>
                <w:sz w:val="26"/>
                <w:szCs w:val="26"/>
                <w:lang w:eastAsia="lv-LV"/>
              </w:rPr>
            </w:pPr>
          </w:p>
        </w:tc>
        <w:tc>
          <w:tcPr>
            <w:tcW w:w="1528" w:type="pct"/>
            <w:tcBorders>
              <w:top w:val="outset" w:sz="6" w:space="0" w:color="auto"/>
              <w:left w:val="outset" w:sz="6" w:space="0" w:color="auto"/>
              <w:bottom w:val="outset" w:sz="6" w:space="0" w:color="auto"/>
              <w:right w:val="outset" w:sz="6" w:space="0" w:color="auto"/>
            </w:tcBorders>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p>
        </w:tc>
        <w:tc>
          <w:tcPr>
            <w:tcW w:w="3154" w:type="pct"/>
            <w:tcBorders>
              <w:top w:val="outset" w:sz="6" w:space="0" w:color="auto"/>
              <w:left w:val="outset" w:sz="6" w:space="0" w:color="auto"/>
              <w:bottom w:val="outset" w:sz="6" w:space="0" w:color="auto"/>
              <w:right w:val="outset" w:sz="6" w:space="0" w:color="auto"/>
            </w:tcBorders>
          </w:tcPr>
          <w:p w:rsidR="00C14F8B" w:rsidRPr="00537054" w:rsidRDefault="00C14F8B" w:rsidP="00F42440">
            <w:pPr>
              <w:spacing w:after="0" w:line="240" w:lineRule="auto"/>
              <w:contextualSpacing/>
              <w:jc w:val="both"/>
              <w:rPr>
                <w:rFonts w:ascii="Times New Roman" w:eastAsia="Times New Roman" w:hAnsi="Times New Roman" w:cs="Times New Roman"/>
                <w:sz w:val="26"/>
                <w:szCs w:val="26"/>
                <w:lang w:eastAsia="lv-LV"/>
              </w:rPr>
            </w:pPr>
          </w:p>
        </w:tc>
      </w:tr>
      <w:tr w:rsidR="00C14F8B" w:rsidRPr="00537054" w:rsidTr="00F42440">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jc w:val="center"/>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3.</w:t>
            </w:r>
          </w:p>
        </w:tc>
        <w:tc>
          <w:tcPr>
            <w:tcW w:w="1528"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Projekta izstrādē iesaistītās institūcijas</w:t>
            </w:r>
          </w:p>
        </w:tc>
        <w:tc>
          <w:tcPr>
            <w:tcW w:w="3154"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Vides aizsardzības un reģionālās attīstības ministrija un Valsts vides dienests.</w:t>
            </w:r>
          </w:p>
        </w:tc>
      </w:tr>
      <w:tr w:rsidR="00C14F8B" w:rsidRPr="00537054" w:rsidTr="00F42440">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jc w:val="center"/>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Nav.</w:t>
            </w:r>
          </w:p>
        </w:tc>
      </w:tr>
    </w:tbl>
    <w:p w:rsidR="00C14F8B" w:rsidRPr="007E59CC" w:rsidRDefault="00C14F8B" w:rsidP="00C14F8B">
      <w:pPr>
        <w:spacing w:after="0" w:line="240" w:lineRule="auto"/>
        <w:contextualSpacing/>
        <w:rPr>
          <w:rFonts w:ascii="Times New Roman" w:eastAsia="Times New Roman" w:hAnsi="Times New Roman" w:cs="Times New Roman"/>
          <w:sz w:val="28"/>
          <w:szCs w:val="28"/>
          <w:lang w:eastAsia="lv-LV"/>
        </w:rPr>
      </w:pPr>
      <w:r w:rsidRPr="007E59CC">
        <w:rPr>
          <w:rFonts w:ascii="Times New Roman" w:eastAsia="Times New Roman" w:hAnsi="Times New Roman" w:cs="Times New Roman"/>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5"/>
        <w:gridCol w:w="2888"/>
        <w:gridCol w:w="5945"/>
      </w:tblGrid>
      <w:tr w:rsidR="00C14F8B" w:rsidRPr="00537054" w:rsidTr="00F42440">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14F8B" w:rsidRPr="00537054" w:rsidRDefault="00C14F8B" w:rsidP="00F42440">
            <w:pPr>
              <w:spacing w:after="0" w:line="240" w:lineRule="auto"/>
              <w:contextualSpacing/>
              <w:jc w:val="center"/>
              <w:rPr>
                <w:rFonts w:ascii="Times New Roman" w:eastAsia="Times New Roman" w:hAnsi="Times New Roman" w:cs="Times New Roman"/>
                <w:b/>
                <w:bCs/>
                <w:sz w:val="26"/>
                <w:szCs w:val="26"/>
                <w:lang w:eastAsia="lv-LV"/>
              </w:rPr>
            </w:pPr>
            <w:r w:rsidRPr="00537054">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C14F8B" w:rsidRPr="00537054" w:rsidTr="00F42440">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 xml:space="preserve">Sabiedrības </w:t>
            </w:r>
            <w:proofErr w:type="spellStart"/>
            <w:r w:rsidRPr="00537054">
              <w:rPr>
                <w:rFonts w:ascii="Times New Roman" w:eastAsia="Times New Roman" w:hAnsi="Times New Roman" w:cs="Times New Roman"/>
                <w:sz w:val="26"/>
                <w:szCs w:val="26"/>
                <w:lang w:eastAsia="lv-LV"/>
              </w:rPr>
              <w:t>mērķgrupas</w:t>
            </w:r>
            <w:proofErr w:type="spellEnd"/>
            <w:r w:rsidRPr="00537054">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AE7D48">
            <w:pPr>
              <w:spacing w:after="0" w:line="240" w:lineRule="auto"/>
              <w:contextualSpacing/>
              <w:jc w:val="both"/>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Ar radiācijas drošību saistīto būvju īpašnieki, projektētāji, būvdarbu veicēji, valsts institūcijas, kuras ir iesaistītas būvniecības procesā, kā arī blakus esošo nekustamo īpašumu īpašnieki, kurus var skart plānotā būvniecība.</w:t>
            </w:r>
          </w:p>
        </w:tc>
      </w:tr>
      <w:tr w:rsidR="00C14F8B" w:rsidRPr="00537054" w:rsidTr="00F4244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AE7D48">
            <w:pPr>
              <w:spacing w:after="0" w:line="240" w:lineRule="auto"/>
              <w:contextualSpacing/>
              <w:jc w:val="both"/>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Salīdzinot noteikumu projektā ietverto regulējumu ar līdzšinējo regulējumu, administratīvais slogs nemainās, kā arī noteikumu projektā ietvertais regulējums pēc būtības nemaina tiesības un pienākumus.</w:t>
            </w:r>
          </w:p>
        </w:tc>
      </w:tr>
      <w:tr w:rsidR="00C14F8B" w:rsidRPr="00537054" w:rsidTr="00F4244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Projekts šo jomu neskar.</w:t>
            </w:r>
          </w:p>
        </w:tc>
      </w:tr>
      <w:tr w:rsidR="00C14F8B" w:rsidRPr="00537054" w:rsidTr="00F42440">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Nav.</w:t>
            </w:r>
          </w:p>
        </w:tc>
      </w:tr>
    </w:tbl>
    <w:p w:rsidR="00C14F8B" w:rsidRPr="007E59CC" w:rsidRDefault="00C14F8B" w:rsidP="00C14F8B">
      <w:pPr>
        <w:spacing w:after="0" w:line="240" w:lineRule="auto"/>
        <w:contextualSpacing/>
        <w:rPr>
          <w:rFonts w:ascii="Times New Roman" w:eastAsia="Times New Roman" w:hAnsi="Times New Roman" w:cs="Times New Roman"/>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795"/>
        <w:gridCol w:w="6037"/>
      </w:tblGrid>
      <w:tr w:rsidR="00C14F8B" w:rsidRPr="00537054" w:rsidTr="00F42440">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14F8B" w:rsidRPr="00537054" w:rsidRDefault="00C14F8B" w:rsidP="00F42440">
            <w:pPr>
              <w:spacing w:after="0" w:line="240" w:lineRule="auto"/>
              <w:contextualSpacing/>
              <w:jc w:val="center"/>
              <w:rPr>
                <w:rFonts w:ascii="Times New Roman" w:eastAsia="Times New Roman" w:hAnsi="Times New Roman" w:cs="Times New Roman"/>
                <w:b/>
                <w:bCs/>
                <w:sz w:val="26"/>
                <w:szCs w:val="26"/>
                <w:lang w:eastAsia="lv-LV"/>
              </w:rPr>
            </w:pPr>
            <w:r w:rsidRPr="00537054">
              <w:rPr>
                <w:rFonts w:ascii="Times New Roman" w:eastAsia="Times New Roman" w:hAnsi="Times New Roman" w:cs="Times New Roman"/>
                <w:b/>
                <w:bCs/>
                <w:sz w:val="26"/>
                <w:szCs w:val="26"/>
                <w:lang w:eastAsia="lv-LV"/>
              </w:rPr>
              <w:t>VI. Sabiedrības līdzdalība un komunikācijas aktivitātes</w:t>
            </w:r>
          </w:p>
        </w:tc>
      </w:tr>
      <w:tr w:rsidR="00C14F8B" w:rsidRPr="00537054" w:rsidTr="00F42440">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AE7D48">
            <w:pPr>
              <w:spacing w:after="0" w:line="240" w:lineRule="auto"/>
              <w:contextualSpacing/>
              <w:jc w:val="both"/>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Noteikumu projekts sabiedrībai publiski ir pieejams Ekonomikas ministrijas mājaslapas sadaļā “Sabiedrības līdzdalība” sākto ar 19.06.2015., Ministru kabineta un Ekonomikas ministrijas mājaslapā.</w:t>
            </w:r>
          </w:p>
        </w:tc>
      </w:tr>
      <w:tr w:rsidR="00C14F8B" w:rsidRPr="00537054" w:rsidTr="00F42440">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Sabiedrības priekšlikumi vai iebildumi nav saņemti.</w:t>
            </w:r>
          </w:p>
        </w:tc>
      </w:tr>
      <w:tr w:rsidR="00C14F8B" w:rsidRPr="00537054" w:rsidTr="00F42440">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lastRenderedPageBreak/>
              <w:t>3.</w:t>
            </w:r>
          </w:p>
        </w:tc>
        <w:tc>
          <w:tcPr>
            <w:tcW w:w="150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Projekts šo jomu neskar.</w:t>
            </w:r>
          </w:p>
        </w:tc>
      </w:tr>
      <w:tr w:rsidR="00C14F8B" w:rsidRPr="00537054" w:rsidTr="00F42440">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Nav.</w:t>
            </w:r>
          </w:p>
        </w:tc>
      </w:tr>
    </w:tbl>
    <w:p w:rsidR="00C14F8B" w:rsidRPr="007E59CC" w:rsidRDefault="00C14F8B" w:rsidP="00C14F8B">
      <w:pPr>
        <w:spacing w:after="0" w:line="240" w:lineRule="auto"/>
        <w:contextualSpacing/>
        <w:rPr>
          <w:rFonts w:ascii="Times New Roman" w:eastAsia="Times New Roman" w:hAnsi="Times New Roman" w:cs="Times New Roman"/>
          <w:sz w:val="28"/>
          <w:szCs w:val="28"/>
          <w:lang w:eastAsia="lv-LV"/>
        </w:rPr>
      </w:pPr>
      <w:r w:rsidRPr="007E59CC">
        <w:rPr>
          <w:rFonts w:ascii="Times New Roman" w:eastAsia="Times New Roman" w:hAnsi="Times New Roman" w:cs="Times New Roman"/>
          <w:sz w:val="28"/>
          <w:szCs w:val="28"/>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7"/>
        <w:gridCol w:w="3534"/>
        <w:gridCol w:w="5297"/>
      </w:tblGrid>
      <w:tr w:rsidR="00C14F8B" w:rsidRPr="00537054" w:rsidTr="00F42440">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14F8B" w:rsidRPr="00537054" w:rsidRDefault="00C14F8B" w:rsidP="00F42440">
            <w:pPr>
              <w:spacing w:after="0" w:line="240" w:lineRule="auto"/>
              <w:contextualSpacing/>
              <w:jc w:val="center"/>
              <w:rPr>
                <w:rFonts w:ascii="Times New Roman" w:eastAsia="Times New Roman" w:hAnsi="Times New Roman" w:cs="Times New Roman"/>
                <w:b/>
                <w:bCs/>
                <w:sz w:val="26"/>
                <w:szCs w:val="26"/>
                <w:lang w:eastAsia="lv-LV"/>
              </w:rPr>
            </w:pPr>
            <w:r w:rsidRPr="00537054">
              <w:rPr>
                <w:rFonts w:ascii="Times New Roman" w:eastAsia="Times New Roman" w:hAnsi="Times New Roman" w:cs="Times New Roman"/>
                <w:b/>
                <w:bCs/>
                <w:sz w:val="26"/>
                <w:szCs w:val="26"/>
                <w:lang w:eastAsia="lv-LV"/>
              </w:rPr>
              <w:t>VII. Tiesību akta projekta izpildes nodrošināšana un tās ietekme uz institūcijām</w:t>
            </w:r>
          </w:p>
        </w:tc>
      </w:tr>
      <w:tr w:rsidR="00C14F8B" w:rsidRPr="00537054" w:rsidTr="00F42440">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1.</w:t>
            </w:r>
          </w:p>
        </w:tc>
        <w:tc>
          <w:tcPr>
            <w:tcW w:w="1876"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C14F8B" w:rsidRPr="00537054" w:rsidRDefault="00C14F8B" w:rsidP="00AE7D48">
            <w:pPr>
              <w:spacing w:after="0" w:line="240" w:lineRule="auto"/>
              <w:contextualSpacing/>
              <w:jc w:val="both"/>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Valsts vides dienests, Būvniecības valsts kontroles birojs, Veselības inspekcija, Valsts ugunsdzēsības un glābšanas dienests.</w:t>
            </w:r>
          </w:p>
        </w:tc>
      </w:tr>
      <w:tr w:rsidR="00C14F8B" w:rsidRPr="00537054" w:rsidTr="00F42440">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2.</w:t>
            </w:r>
          </w:p>
        </w:tc>
        <w:tc>
          <w:tcPr>
            <w:tcW w:w="1876"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 xml:space="preserve">Projekta izpildes ietekme uz pārvaldes funkcijām un institucionālo struktūru. </w:t>
            </w:r>
          </w:p>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Projekts šo jomu neskar.</w:t>
            </w:r>
          </w:p>
        </w:tc>
      </w:tr>
      <w:tr w:rsidR="00C14F8B" w:rsidRPr="00537054" w:rsidTr="00F42440">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3.</w:t>
            </w:r>
          </w:p>
        </w:tc>
        <w:tc>
          <w:tcPr>
            <w:tcW w:w="1876"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C14F8B" w:rsidRPr="00537054" w:rsidRDefault="00C14F8B" w:rsidP="00F42440">
            <w:pPr>
              <w:spacing w:after="0" w:line="240" w:lineRule="auto"/>
              <w:contextualSpacing/>
              <w:rPr>
                <w:rFonts w:ascii="Times New Roman" w:eastAsia="Times New Roman" w:hAnsi="Times New Roman" w:cs="Times New Roman"/>
                <w:sz w:val="26"/>
                <w:szCs w:val="26"/>
                <w:lang w:eastAsia="lv-LV"/>
              </w:rPr>
            </w:pPr>
            <w:r w:rsidRPr="00537054">
              <w:rPr>
                <w:rFonts w:ascii="Times New Roman" w:eastAsia="Times New Roman" w:hAnsi="Times New Roman" w:cs="Times New Roman"/>
                <w:sz w:val="26"/>
                <w:szCs w:val="26"/>
                <w:lang w:eastAsia="lv-LV"/>
              </w:rPr>
              <w:t>Nav.</w:t>
            </w:r>
          </w:p>
        </w:tc>
      </w:tr>
    </w:tbl>
    <w:p w:rsidR="00C14F8B" w:rsidRPr="00DE5FEE" w:rsidRDefault="00C14F8B" w:rsidP="00C14F8B">
      <w:pPr>
        <w:spacing w:after="0" w:line="240" w:lineRule="auto"/>
        <w:contextualSpacing/>
        <w:jc w:val="both"/>
        <w:rPr>
          <w:rFonts w:ascii="Times New Roman" w:hAnsi="Times New Roman" w:cs="Times New Roman"/>
          <w:bCs/>
          <w:sz w:val="28"/>
          <w:szCs w:val="28"/>
        </w:rPr>
      </w:pPr>
    </w:p>
    <w:p w:rsidR="00C14F8B" w:rsidRPr="00537054" w:rsidRDefault="00C14F8B" w:rsidP="00C14F8B">
      <w:pPr>
        <w:spacing w:after="0" w:line="240" w:lineRule="auto"/>
        <w:contextualSpacing/>
        <w:jc w:val="both"/>
        <w:rPr>
          <w:rFonts w:ascii="Times New Roman" w:hAnsi="Times New Roman" w:cs="Times New Roman"/>
          <w:bCs/>
          <w:sz w:val="26"/>
          <w:szCs w:val="26"/>
        </w:rPr>
      </w:pPr>
      <w:r w:rsidRPr="00537054">
        <w:rPr>
          <w:rFonts w:ascii="Times New Roman" w:hAnsi="Times New Roman" w:cs="Times New Roman"/>
          <w:iCs/>
          <w:sz w:val="26"/>
          <w:szCs w:val="26"/>
        </w:rPr>
        <w:t>Anotācijas III, IV un V sadaļa – projekts šīs jomas neskar.</w:t>
      </w:r>
    </w:p>
    <w:p w:rsidR="00C14F8B" w:rsidRDefault="00C14F8B" w:rsidP="00C14F8B">
      <w:pPr>
        <w:spacing w:after="0" w:line="240" w:lineRule="auto"/>
        <w:contextualSpacing/>
        <w:jc w:val="both"/>
        <w:rPr>
          <w:rFonts w:ascii="Times New Roman" w:hAnsi="Times New Roman"/>
          <w:bCs/>
          <w:sz w:val="28"/>
          <w:szCs w:val="28"/>
        </w:rPr>
      </w:pPr>
    </w:p>
    <w:p w:rsidR="00537054" w:rsidRDefault="00537054" w:rsidP="00C14F8B">
      <w:pPr>
        <w:spacing w:after="0" w:line="240" w:lineRule="auto"/>
        <w:contextualSpacing/>
        <w:jc w:val="both"/>
        <w:rPr>
          <w:rFonts w:ascii="Times New Roman" w:hAnsi="Times New Roman"/>
          <w:bCs/>
          <w:sz w:val="28"/>
          <w:szCs w:val="28"/>
        </w:rPr>
      </w:pPr>
    </w:p>
    <w:p w:rsidR="00C14F8B" w:rsidRPr="00870806" w:rsidRDefault="00C14F8B" w:rsidP="00C14F8B">
      <w:pPr>
        <w:spacing w:after="0" w:line="240" w:lineRule="auto"/>
        <w:contextualSpacing/>
        <w:jc w:val="both"/>
        <w:rPr>
          <w:rFonts w:ascii="Times New Roman" w:hAnsi="Times New Roman"/>
          <w:sz w:val="28"/>
          <w:szCs w:val="28"/>
        </w:rPr>
      </w:pPr>
      <w:r w:rsidRPr="00870806">
        <w:rPr>
          <w:rFonts w:ascii="Times New Roman" w:hAnsi="Times New Roman"/>
          <w:sz w:val="28"/>
          <w:szCs w:val="28"/>
        </w:rPr>
        <w:t>Ekonomikas ministre</w:t>
      </w:r>
      <w:r w:rsidRPr="00870806">
        <w:rPr>
          <w:rFonts w:ascii="Times New Roman" w:hAnsi="Times New Roman"/>
          <w:bCs/>
          <w:sz w:val="28"/>
          <w:szCs w:val="28"/>
        </w:rPr>
        <w:tab/>
      </w:r>
      <w:r w:rsidRPr="00870806">
        <w:rPr>
          <w:rFonts w:ascii="Times New Roman" w:hAnsi="Times New Roman"/>
          <w:bCs/>
          <w:sz w:val="28"/>
          <w:szCs w:val="28"/>
        </w:rPr>
        <w:tab/>
      </w:r>
      <w:r w:rsidRPr="00870806">
        <w:rPr>
          <w:rFonts w:ascii="Times New Roman" w:hAnsi="Times New Roman"/>
          <w:bCs/>
          <w:sz w:val="28"/>
          <w:szCs w:val="28"/>
        </w:rPr>
        <w:tab/>
      </w:r>
      <w:r w:rsidRPr="00870806">
        <w:rPr>
          <w:rFonts w:ascii="Times New Roman" w:hAnsi="Times New Roman"/>
          <w:bCs/>
          <w:sz w:val="28"/>
          <w:szCs w:val="28"/>
        </w:rPr>
        <w:tab/>
      </w:r>
      <w:r w:rsidRPr="00870806">
        <w:rPr>
          <w:rFonts w:ascii="Times New Roman" w:hAnsi="Times New Roman"/>
          <w:bCs/>
          <w:sz w:val="28"/>
          <w:szCs w:val="28"/>
        </w:rPr>
        <w:tab/>
      </w:r>
      <w:r w:rsidRPr="00870806">
        <w:rPr>
          <w:rFonts w:ascii="Times New Roman" w:hAnsi="Times New Roman"/>
          <w:bCs/>
          <w:sz w:val="28"/>
          <w:szCs w:val="28"/>
        </w:rPr>
        <w:tab/>
      </w:r>
      <w:r w:rsidRPr="00870806">
        <w:rPr>
          <w:rFonts w:ascii="Times New Roman" w:hAnsi="Times New Roman"/>
          <w:sz w:val="28"/>
          <w:szCs w:val="28"/>
        </w:rPr>
        <w:t>D. Reizniece-Ozola</w:t>
      </w:r>
    </w:p>
    <w:p w:rsidR="00C14F8B" w:rsidRDefault="00C14F8B" w:rsidP="00C14F8B">
      <w:pPr>
        <w:spacing w:after="0" w:line="240" w:lineRule="auto"/>
        <w:contextualSpacing/>
        <w:jc w:val="both"/>
        <w:rPr>
          <w:rFonts w:ascii="Times New Roman" w:hAnsi="Times New Roman"/>
          <w:bCs/>
          <w:sz w:val="28"/>
          <w:szCs w:val="28"/>
        </w:rPr>
      </w:pPr>
    </w:p>
    <w:p w:rsidR="00C14F8B" w:rsidRDefault="00C14F8B" w:rsidP="00C14F8B">
      <w:pPr>
        <w:spacing w:after="0" w:line="240" w:lineRule="auto"/>
        <w:contextualSpacing/>
        <w:jc w:val="both"/>
        <w:rPr>
          <w:rFonts w:ascii="Times New Roman" w:hAnsi="Times New Roman"/>
          <w:bCs/>
          <w:sz w:val="28"/>
          <w:szCs w:val="28"/>
        </w:rPr>
      </w:pPr>
    </w:p>
    <w:p w:rsidR="00C14F8B" w:rsidRDefault="00C14F8B" w:rsidP="00C14F8B">
      <w:pPr>
        <w:spacing w:after="0" w:line="240" w:lineRule="auto"/>
        <w:contextualSpacing/>
        <w:jc w:val="both"/>
        <w:rPr>
          <w:rFonts w:ascii="Times New Roman" w:hAnsi="Times New Roman"/>
          <w:bCs/>
          <w:sz w:val="28"/>
          <w:szCs w:val="28"/>
        </w:rPr>
      </w:pPr>
    </w:p>
    <w:p w:rsidR="00C14F8B" w:rsidRPr="00870806" w:rsidRDefault="00C14F8B" w:rsidP="00C14F8B">
      <w:pPr>
        <w:spacing w:after="0" w:line="240" w:lineRule="auto"/>
        <w:contextualSpacing/>
        <w:jc w:val="both"/>
        <w:rPr>
          <w:rFonts w:ascii="Times New Roman" w:hAnsi="Times New Roman"/>
          <w:bCs/>
          <w:sz w:val="28"/>
          <w:szCs w:val="28"/>
        </w:rPr>
      </w:pPr>
    </w:p>
    <w:p w:rsidR="00C14F8B" w:rsidRPr="00870806" w:rsidRDefault="00C14F8B" w:rsidP="00C14F8B">
      <w:pPr>
        <w:spacing w:after="0" w:line="240" w:lineRule="auto"/>
        <w:contextualSpacing/>
        <w:jc w:val="both"/>
        <w:rPr>
          <w:rFonts w:ascii="Times New Roman" w:hAnsi="Times New Roman"/>
          <w:bCs/>
          <w:sz w:val="28"/>
          <w:szCs w:val="28"/>
        </w:rPr>
      </w:pPr>
      <w:r w:rsidRPr="00870806">
        <w:rPr>
          <w:rFonts w:ascii="Times New Roman" w:hAnsi="Times New Roman"/>
          <w:bCs/>
          <w:sz w:val="28"/>
          <w:szCs w:val="28"/>
        </w:rPr>
        <w:t>Iesniedzējs:</w:t>
      </w:r>
    </w:p>
    <w:p w:rsidR="00C14F8B" w:rsidRPr="00870806" w:rsidRDefault="00C14F8B" w:rsidP="00C14F8B">
      <w:pPr>
        <w:spacing w:after="0" w:line="240" w:lineRule="auto"/>
        <w:contextualSpacing/>
        <w:jc w:val="both"/>
        <w:rPr>
          <w:rFonts w:ascii="Times New Roman" w:hAnsi="Times New Roman"/>
          <w:bCs/>
          <w:sz w:val="28"/>
          <w:szCs w:val="28"/>
        </w:rPr>
      </w:pPr>
      <w:r w:rsidRPr="00870806">
        <w:rPr>
          <w:rFonts w:ascii="Times New Roman" w:hAnsi="Times New Roman"/>
          <w:bCs/>
          <w:sz w:val="28"/>
          <w:szCs w:val="28"/>
        </w:rPr>
        <w:t>Ekonomikas ministre</w:t>
      </w:r>
      <w:r w:rsidRPr="00870806">
        <w:rPr>
          <w:rFonts w:ascii="Times New Roman" w:hAnsi="Times New Roman"/>
          <w:bCs/>
          <w:sz w:val="28"/>
          <w:szCs w:val="28"/>
        </w:rPr>
        <w:tab/>
      </w:r>
      <w:r w:rsidRPr="00870806">
        <w:rPr>
          <w:rFonts w:ascii="Times New Roman" w:hAnsi="Times New Roman"/>
          <w:bCs/>
          <w:sz w:val="28"/>
          <w:szCs w:val="28"/>
        </w:rPr>
        <w:tab/>
      </w:r>
      <w:r w:rsidRPr="00870806">
        <w:rPr>
          <w:rFonts w:ascii="Times New Roman" w:hAnsi="Times New Roman"/>
          <w:bCs/>
          <w:sz w:val="28"/>
          <w:szCs w:val="28"/>
        </w:rPr>
        <w:tab/>
      </w:r>
      <w:r w:rsidRPr="00870806">
        <w:rPr>
          <w:rFonts w:ascii="Times New Roman" w:hAnsi="Times New Roman"/>
          <w:bCs/>
          <w:sz w:val="28"/>
          <w:szCs w:val="28"/>
        </w:rPr>
        <w:tab/>
      </w:r>
      <w:r w:rsidRPr="00870806">
        <w:rPr>
          <w:rFonts w:ascii="Times New Roman" w:hAnsi="Times New Roman"/>
          <w:bCs/>
          <w:sz w:val="28"/>
          <w:szCs w:val="28"/>
        </w:rPr>
        <w:tab/>
      </w:r>
      <w:r w:rsidRPr="00870806">
        <w:rPr>
          <w:rFonts w:ascii="Times New Roman" w:hAnsi="Times New Roman"/>
          <w:bCs/>
          <w:sz w:val="28"/>
          <w:szCs w:val="28"/>
        </w:rPr>
        <w:tab/>
      </w:r>
      <w:r w:rsidRPr="00870806">
        <w:rPr>
          <w:rFonts w:ascii="Times New Roman" w:hAnsi="Times New Roman"/>
          <w:sz w:val="28"/>
          <w:szCs w:val="28"/>
        </w:rPr>
        <w:t>D. Reizniece-Ozola</w:t>
      </w:r>
    </w:p>
    <w:p w:rsidR="00C14F8B" w:rsidRPr="00870806" w:rsidRDefault="00C14F8B" w:rsidP="00C14F8B">
      <w:pPr>
        <w:spacing w:after="0" w:line="240" w:lineRule="auto"/>
        <w:contextualSpacing/>
        <w:jc w:val="both"/>
        <w:rPr>
          <w:rFonts w:ascii="Times New Roman" w:hAnsi="Times New Roman"/>
          <w:bCs/>
          <w:sz w:val="28"/>
          <w:szCs w:val="28"/>
        </w:rPr>
      </w:pPr>
    </w:p>
    <w:p w:rsidR="00C14F8B" w:rsidRPr="00870806" w:rsidRDefault="00C14F8B" w:rsidP="00C14F8B">
      <w:pPr>
        <w:spacing w:after="0" w:line="240" w:lineRule="auto"/>
        <w:contextualSpacing/>
        <w:jc w:val="both"/>
        <w:rPr>
          <w:rFonts w:ascii="Times New Roman" w:hAnsi="Times New Roman"/>
          <w:bCs/>
          <w:sz w:val="28"/>
          <w:szCs w:val="28"/>
        </w:rPr>
      </w:pPr>
      <w:r w:rsidRPr="00870806">
        <w:rPr>
          <w:rFonts w:ascii="Times New Roman" w:hAnsi="Times New Roman"/>
          <w:bCs/>
          <w:sz w:val="28"/>
          <w:szCs w:val="28"/>
        </w:rPr>
        <w:t>Vīza:</w:t>
      </w:r>
    </w:p>
    <w:p w:rsidR="00C14F8B" w:rsidRPr="00E1752C" w:rsidRDefault="00C14F8B" w:rsidP="00C14F8B">
      <w:pPr>
        <w:spacing w:after="0" w:line="240" w:lineRule="auto"/>
        <w:contextualSpacing/>
        <w:rPr>
          <w:rFonts w:ascii="Times New Roman" w:hAnsi="Times New Roman"/>
          <w:sz w:val="28"/>
          <w:szCs w:val="28"/>
        </w:rPr>
      </w:pPr>
      <w:r w:rsidRPr="00870806">
        <w:rPr>
          <w:rFonts w:ascii="Times New Roman" w:hAnsi="Times New Roman"/>
          <w:sz w:val="28"/>
          <w:szCs w:val="28"/>
        </w:rPr>
        <w:t>Valsts sekretārs</w:t>
      </w:r>
      <w:r w:rsidRPr="00870806">
        <w:rPr>
          <w:rFonts w:ascii="Times New Roman" w:hAnsi="Times New Roman"/>
          <w:sz w:val="28"/>
          <w:szCs w:val="28"/>
        </w:rPr>
        <w:tab/>
      </w:r>
      <w:r w:rsidRPr="00870806">
        <w:rPr>
          <w:rFonts w:ascii="Times New Roman" w:hAnsi="Times New Roman"/>
          <w:sz w:val="28"/>
          <w:szCs w:val="28"/>
        </w:rPr>
        <w:tab/>
      </w:r>
      <w:r w:rsidRPr="00870806">
        <w:rPr>
          <w:rFonts w:ascii="Times New Roman" w:hAnsi="Times New Roman"/>
          <w:sz w:val="28"/>
          <w:szCs w:val="28"/>
        </w:rPr>
        <w:tab/>
      </w:r>
      <w:r w:rsidRPr="00870806">
        <w:rPr>
          <w:rFonts w:ascii="Times New Roman" w:hAnsi="Times New Roman"/>
          <w:sz w:val="28"/>
          <w:szCs w:val="28"/>
        </w:rPr>
        <w:tab/>
      </w:r>
      <w:r w:rsidRPr="00870806">
        <w:rPr>
          <w:rFonts w:ascii="Times New Roman" w:hAnsi="Times New Roman"/>
          <w:sz w:val="28"/>
          <w:szCs w:val="28"/>
        </w:rPr>
        <w:tab/>
      </w:r>
      <w:r w:rsidRPr="00870806">
        <w:rPr>
          <w:rFonts w:ascii="Times New Roman" w:hAnsi="Times New Roman"/>
          <w:sz w:val="28"/>
          <w:szCs w:val="28"/>
        </w:rPr>
        <w:tab/>
      </w:r>
      <w:r w:rsidRPr="00870806">
        <w:rPr>
          <w:rFonts w:ascii="Times New Roman" w:hAnsi="Times New Roman"/>
          <w:sz w:val="28"/>
          <w:szCs w:val="28"/>
        </w:rPr>
        <w:tab/>
        <w:t>R. </w:t>
      </w:r>
      <w:proofErr w:type="spellStart"/>
      <w:r w:rsidRPr="00870806">
        <w:rPr>
          <w:rFonts w:ascii="Times New Roman" w:hAnsi="Times New Roman"/>
          <w:sz w:val="28"/>
          <w:szCs w:val="28"/>
        </w:rPr>
        <w:t>Beinarovičs</w:t>
      </w:r>
      <w:proofErr w:type="spellEnd"/>
    </w:p>
    <w:p w:rsidR="00C14F8B" w:rsidRDefault="00C14F8B" w:rsidP="00C14F8B">
      <w:pPr>
        <w:spacing w:after="0" w:line="240" w:lineRule="auto"/>
        <w:contextualSpacing/>
        <w:rPr>
          <w:rFonts w:ascii="Times New Roman" w:hAnsi="Times New Roman"/>
          <w:sz w:val="28"/>
          <w:szCs w:val="28"/>
        </w:rPr>
      </w:pPr>
    </w:p>
    <w:p w:rsidR="00C14F8B" w:rsidRDefault="00C14F8B" w:rsidP="00C14F8B">
      <w:pPr>
        <w:spacing w:after="0" w:line="240" w:lineRule="auto"/>
        <w:contextualSpacing/>
        <w:rPr>
          <w:rFonts w:ascii="Times New Roman" w:hAnsi="Times New Roman"/>
          <w:sz w:val="28"/>
          <w:szCs w:val="28"/>
        </w:rPr>
      </w:pPr>
    </w:p>
    <w:p w:rsidR="00C14F8B" w:rsidRDefault="00C14F8B" w:rsidP="00C14F8B">
      <w:pPr>
        <w:spacing w:after="0" w:line="240" w:lineRule="auto"/>
        <w:contextualSpacing/>
        <w:rPr>
          <w:rFonts w:ascii="Times New Roman" w:hAnsi="Times New Roman"/>
          <w:sz w:val="28"/>
          <w:szCs w:val="28"/>
        </w:rPr>
      </w:pPr>
    </w:p>
    <w:p w:rsidR="00C14F8B" w:rsidRDefault="00C14F8B" w:rsidP="00C14F8B">
      <w:pPr>
        <w:spacing w:after="0" w:line="240" w:lineRule="auto"/>
        <w:contextualSpacing/>
        <w:rPr>
          <w:rFonts w:ascii="Times New Roman" w:hAnsi="Times New Roman"/>
          <w:sz w:val="28"/>
          <w:szCs w:val="28"/>
        </w:rPr>
      </w:pPr>
    </w:p>
    <w:bookmarkStart w:id="0" w:name="OLE_LINK1"/>
    <w:bookmarkStart w:id="1" w:name="OLE_LINK2"/>
    <w:bookmarkStart w:id="2" w:name="OLE_LINK3"/>
    <w:bookmarkStart w:id="3" w:name="OLE_LINK4"/>
    <w:p w:rsidR="00C14F8B" w:rsidRDefault="00C14F8B" w:rsidP="00C14F8B">
      <w:pPr>
        <w:spacing w:after="0" w:line="240" w:lineRule="auto"/>
        <w:contextualSpacing/>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DATE  \@ "dd.MM.yyyy HH:mm"  \* MERGEFORMAT </w:instrText>
      </w:r>
      <w:r>
        <w:rPr>
          <w:rFonts w:ascii="Times New Roman" w:hAnsi="Times New Roman"/>
          <w:sz w:val="20"/>
          <w:szCs w:val="20"/>
        </w:rPr>
        <w:fldChar w:fldCharType="separate"/>
      </w:r>
      <w:r w:rsidR="00537054">
        <w:rPr>
          <w:rFonts w:ascii="Times New Roman" w:hAnsi="Times New Roman"/>
          <w:noProof/>
          <w:sz w:val="20"/>
          <w:szCs w:val="20"/>
        </w:rPr>
        <w:t>13.10.2015 11:04</w:t>
      </w:r>
      <w:r>
        <w:rPr>
          <w:rFonts w:ascii="Times New Roman" w:hAnsi="Times New Roman"/>
          <w:sz w:val="20"/>
          <w:szCs w:val="20"/>
        </w:rPr>
        <w:fldChar w:fldCharType="end"/>
      </w:r>
    </w:p>
    <w:p w:rsidR="00C14F8B" w:rsidRDefault="00C14F8B" w:rsidP="00C14F8B">
      <w:pPr>
        <w:spacing w:after="0" w:line="240" w:lineRule="auto"/>
        <w:contextualSpacing/>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sidR="00537054">
        <w:rPr>
          <w:rFonts w:ascii="Times New Roman" w:hAnsi="Times New Roman"/>
          <w:noProof/>
          <w:sz w:val="20"/>
          <w:szCs w:val="20"/>
        </w:rPr>
        <w:t>2803</w:t>
      </w:r>
      <w:r>
        <w:rPr>
          <w:rFonts w:ascii="Times New Roman" w:hAnsi="Times New Roman"/>
          <w:sz w:val="20"/>
          <w:szCs w:val="20"/>
        </w:rPr>
        <w:fldChar w:fldCharType="end"/>
      </w:r>
    </w:p>
    <w:bookmarkEnd w:id="0"/>
    <w:bookmarkEnd w:id="1"/>
    <w:bookmarkEnd w:id="2"/>
    <w:bookmarkEnd w:id="3"/>
    <w:p w:rsidR="00C14F8B" w:rsidRDefault="00C14F8B" w:rsidP="00C14F8B">
      <w:pPr>
        <w:spacing w:after="0" w:line="240" w:lineRule="auto"/>
        <w:contextualSpacing/>
        <w:rPr>
          <w:rFonts w:ascii="Times New Roman" w:hAnsi="Times New Roman"/>
          <w:sz w:val="20"/>
          <w:szCs w:val="20"/>
        </w:rPr>
      </w:pPr>
      <w:r w:rsidRPr="009E7A22">
        <w:rPr>
          <w:rFonts w:ascii="Times New Roman" w:hAnsi="Times New Roman"/>
          <w:sz w:val="20"/>
          <w:szCs w:val="20"/>
        </w:rPr>
        <w:t>Lazarevs,</w:t>
      </w:r>
      <w:r>
        <w:rPr>
          <w:rFonts w:ascii="Times New Roman" w:hAnsi="Times New Roman"/>
          <w:sz w:val="20"/>
          <w:szCs w:val="20"/>
        </w:rPr>
        <w:t xml:space="preserve"> </w:t>
      </w:r>
      <w:r w:rsidRPr="009E7A22">
        <w:rPr>
          <w:rFonts w:ascii="Times New Roman" w:hAnsi="Times New Roman"/>
          <w:sz w:val="20"/>
          <w:szCs w:val="20"/>
        </w:rPr>
        <w:t>67013035,</w:t>
      </w:r>
    </w:p>
    <w:p w:rsidR="00C14F8B" w:rsidRDefault="00C14F8B" w:rsidP="00C14F8B">
      <w:pPr>
        <w:spacing w:after="0" w:line="240" w:lineRule="auto"/>
        <w:contextualSpacing/>
        <w:rPr>
          <w:rFonts w:ascii="Times New Roman" w:hAnsi="Times New Roman"/>
          <w:sz w:val="20"/>
          <w:szCs w:val="20"/>
        </w:rPr>
      </w:pPr>
      <w:r w:rsidRPr="00304A8F">
        <w:rPr>
          <w:rFonts w:ascii="Times New Roman" w:hAnsi="Times New Roman"/>
          <w:sz w:val="20"/>
          <w:szCs w:val="20"/>
        </w:rPr>
        <w:t>Andris.Lazarevs@em.gov.lv</w:t>
      </w:r>
      <w:bookmarkStart w:id="4" w:name="_GoBack"/>
      <w:bookmarkEnd w:id="4"/>
    </w:p>
    <w:p w:rsidR="00C14F8B" w:rsidRDefault="00C14F8B" w:rsidP="00C14F8B">
      <w:pPr>
        <w:spacing w:after="0" w:line="240" w:lineRule="auto"/>
        <w:contextualSpacing/>
        <w:rPr>
          <w:rFonts w:ascii="Times New Roman" w:hAnsi="Times New Roman"/>
          <w:sz w:val="20"/>
          <w:szCs w:val="20"/>
        </w:rPr>
      </w:pPr>
    </w:p>
    <w:p w:rsidR="00C14F8B" w:rsidRDefault="00C14F8B" w:rsidP="00C14F8B">
      <w:pPr>
        <w:spacing w:after="0" w:line="240" w:lineRule="auto"/>
        <w:contextualSpacing/>
        <w:rPr>
          <w:rFonts w:ascii="Times New Roman" w:hAnsi="Times New Roman"/>
          <w:sz w:val="20"/>
          <w:szCs w:val="20"/>
        </w:rPr>
      </w:pPr>
      <w:r>
        <w:rPr>
          <w:rFonts w:ascii="Times New Roman" w:hAnsi="Times New Roman"/>
          <w:sz w:val="20"/>
          <w:szCs w:val="20"/>
        </w:rPr>
        <w:t>Vīksna, 67013140</w:t>
      </w:r>
    </w:p>
    <w:p w:rsidR="00C14F8B" w:rsidRPr="00DE5FEE" w:rsidRDefault="00C14F8B" w:rsidP="00C14F8B">
      <w:pPr>
        <w:spacing w:after="0" w:line="240" w:lineRule="auto"/>
        <w:contextualSpacing/>
        <w:rPr>
          <w:rFonts w:ascii="Times New Roman" w:hAnsi="Times New Roman" w:cs="Times New Roman"/>
          <w:sz w:val="28"/>
          <w:szCs w:val="28"/>
        </w:rPr>
      </w:pPr>
      <w:r>
        <w:rPr>
          <w:rFonts w:ascii="Times New Roman" w:hAnsi="Times New Roman"/>
          <w:sz w:val="20"/>
          <w:szCs w:val="20"/>
        </w:rPr>
        <w:t>Marija.Viksna@em.gov.lv</w:t>
      </w:r>
    </w:p>
    <w:p w:rsidR="007B3DBF" w:rsidRDefault="007B3DBF"/>
    <w:sectPr w:rsidR="007B3DBF" w:rsidSect="00DE5FEE">
      <w:headerReference w:type="default" r:id="rId6"/>
      <w:footerReference w:type="default" r:id="rId7"/>
      <w:footerReference w:type="first" r:id="rId8"/>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B76" w:rsidRDefault="00011B76">
      <w:pPr>
        <w:spacing w:after="0" w:line="240" w:lineRule="auto"/>
      </w:pPr>
      <w:r>
        <w:separator/>
      </w:r>
    </w:p>
  </w:endnote>
  <w:endnote w:type="continuationSeparator" w:id="0">
    <w:p w:rsidR="00011B76" w:rsidRDefault="0001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EE" w:rsidRPr="00DE5FEE" w:rsidRDefault="00C14F8B">
    <w:pPr>
      <w:pStyle w:val="Footer"/>
      <w:rPr>
        <w:rFonts w:ascii="Times New Roman" w:hAnsi="Times New Roman" w:cs="Times New Roman"/>
        <w:sz w:val="20"/>
        <w:szCs w:val="20"/>
      </w:rPr>
    </w:pPr>
    <w:r w:rsidRPr="00DE5FEE">
      <w:rPr>
        <w:rFonts w:ascii="Times New Roman" w:hAnsi="Times New Roman" w:cs="Times New Roman"/>
        <w:sz w:val="20"/>
        <w:szCs w:val="20"/>
      </w:rPr>
      <w:fldChar w:fldCharType="begin"/>
    </w:r>
    <w:r w:rsidRPr="00DE5FEE">
      <w:rPr>
        <w:rFonts w:ascii="Times New Roman" w:hAnsi="Times New Roman" w:cs="Times New Roman"/>
        <w:sz w:val="20"/>
        <w:szCs w:val="20"/>
      </w:rPr>
      <w:instrText xml:space="preserve"> FILENAME   \* MERGEFORMAT </w:instrText>
    </w:r>
    <w:r w:rsidRPr="00DE5FEE">
      <w:rPr>
        <w:rFonts w:ascii="Times New Roman" w:hAnsi="Times New Roman" w:cs="Times New Roman"/>
        <w:sz w:val="20"/>
        <w:szCs w:val="20"/>
      </w:rPr>
      <w:fldChar w:fldCharType="separate"/>
    </w:r>
    <w:r w:rsidR="00537054">
      <w:rPr>
        <w:rFonts w:ascii="Times New Roman" w:hAnsi="Times New Roman" w:cs="Times New Roman"/>
        <w:noProof/>
        <w:sz w:val="20"/>
        <w:szCs w:val="20"/>
      </w:rPr>
      <w:t>EManot_131015_radiacijas_buves</w:t>
    </w:r>
    <w:r w:rsidRPr="00DE5FEE">
      <w:rPr>
        <w:rFonts w:ascii="Times New Roman" w:hAnsi="Times New Roman" w:cs="Times New Roman"/>
        <w:sz w:val="20"/>
        <w:szCs w:val="20"/>
      </w:rPr>
      <w:fldChar w:fldCharType="end"/>
    </w:r>
    <w:r w:rsidRPr="00DE5FEE">
      <w:rPr>
        <w:rFonts w:ascii="Times New Roman" w:hAnsi="Times New Roman" w:cs="Times New Roman"/>
        <w:sz w:val="20"/>
        <w:szCs w:val="20"/>
      </w:rPr>
      <w:t>; Ministru kabineta noteikumu projekta „Ar radiācijas drošību saistīto būvju būvnoteikumi”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EE" w:rsidRDefault="00C14F8B">
    <w:pPr>
      <w:pStyle w:val="Footer"/>
    </w:pPr>
    <w:r w:rsidRPr="00DE5FEE">
      <w:rPr>
        <w:rFonts w:ascii="Times New Roman" w:hAnsi="Times New Roman" w:cs="Times New Roman"/>
        <w:sz w:val="20"/>
        <w:szCs w:val="20"/>
      </w:rPr>
      <w:fldChar w:fldCharType="begin"/>
    </w:r>
    <w:r w:rsidRPr="00DE5FEE">
      <w:rPr>
        <w:rFonts w:ascii="Times New Roman" w:hAnsi="Times New Roman" w:cs="Times New Roman"/>
        <w:sz w:val="20"/>
        <w:szCs w:val="20"/>
      </w:rPr>
      <w:instrText xml:space="preserve"> FILENAME   \* MERGEFORMAT </w:instrText>
    </w:r>
    <w:r w:rsidRPr="00DE5FEE">
      <w:rPr>
        <w:rFonts w:ascii="Times New Roman" w:hAnsi="Times New Roman" w:cs="Times New Roman"/>
        <w:sz w:val="20"/>
        <w:szCs w:val="20"/>
      </w:rPr>
      <w:fldChar w:fldCharType="separate"/>
    </w:r>
    <w:r w:rsidR="00537054">
      <w:rPr>
        <w:rFonts w:ascii="Times New Roman" w:hAnsi="Times New Roman" w:cs="Times New Roman"/>
        <w:noProof/>
        <w:sz w:val="20"/>
        <w:szCs w:val="20"/>
      </w:rPr>
      <w:t>EManot_131015_radiacijas_buves</w:t>
    </w:r>
    <w:r w:rsidRPr="00DE5FEE">
      <w:rPr>
        <w:rFonts w:ascii="Times New Roman" w:hAnsi="Times New Roman" w:cs="Times New Roman"/>
        <w:sz w:val="20"/>
        <w:szCs w:val="20"/>
      </w:rPr>
      <w:fldChar w:fldCharType="end"/>
    </w:r>
    <w:r w:rsidRPr="00DE5FEE">
      <w:rPr>
        <w:rFonts w:ascii="Times New Roman" w:hAnsi="Times New Roman" w:cs="Times New Roman"/>
        <w:sz w:val="20"/>
        <w:szCs w:val="20"/>
      </w:rPr>
      <w:t>; Ministru kabineta noteikumu projekta „Ar radiācijas drošību saistīto būvju būvnoteikumi”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B76" w:rsidRDefault="00011B76">
      <w:pPr>
        <w:spacing w:after="0" w:line="240" w:lineRule="auto"/>
      </w:pPr>
      <w:r>
        <w:separator/>
      </w:r>
    </w:p>
  </w:footnote>
  <w:footnote w:type="continuationSeparator" w:id="0">
    <w:p w:rsidR="00011B76" w:rsidRDefault="00011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332878"/>
      <w:docPartObj>
        <w:docPartGallery w:val="Page Numbers (Top of Page)"/>
        <w:docPartUnique/>
      </w:docPartObj>
    </w:sdtPr>
    <w:sdtEndPr>
      <w:rPr>
        <w:rFonts w:ascii="Times New Roman" w:hAnsi="Times New Roman" w:cs="Times New Roman"/>
        <w:noProof/>
        <w:sz w:val="28"/>
        <w:szCs w:val="28"/>
      </w:rPr>
    </w:sdtEndPr>
    <w:sdtContent>
      <w:p w:rsidR="00DE5FEE" w:rsidRPr="00DE5FEE" w:rsidRDefault="00C14F8B">
        <w:pPr>
          <w:pStyle w:val="Header"/>
          <w:jc w:val="center"/>
          <w:rPr>
            <w:rFonts w:ascii="Times New Roman" w:hAnsi="Times New Roman" w:cs="Times New Roman"/>
            <w:sz w:val="28"/>
            <w:szCs w:val="28"/>
          </w:rPr>
        </w:pPr>
        <w:r w:rsidRPr="00DE5FEE">
          <w:rPr>
            <w:rFonts w:ascii="Times New Roman" w:hAnsi="Times New Roman" w:cs="Times New Roman"/>
            <w:sz w:val="28"/>
            <w:szCs w:val="28"/>
          </w:rPr>
          <w:fldChar w:fldCharType="begin"/>
        </w:r>
        <w:r w:rsidRPr="00DE5FEE">
          <w:rPr>
            <w:rFonts w:ascii="Times New Roman" w:hAnsi="Times New Roman" w:cs="Times New Roman"/>
            <w:sz w:val="28"/>
            <w:szCs w:val="28"/>
          </w:rPr>
          <w:instrText xml:space="preserve"> PAGE   \* MERGEFORMAT </w:instrText>
        </w:r>
        <w:r w:rsidRPr="00DE5FEE">
          <w:rPr>
            <w:rFonts w:ascii="Times New Roman" w:hAnsi="Times New Roman" w:cs="Times New Roman"/>
            <w:sz w:val="28"/>
            <w:szCs w:val="28"/>
          </w:rPr>
          <w:fldChar w:fldCharType="separate"/>
        </w:r>
        <w:r w:rsidR="00537054">
          <w:rPr>
            <w:rFonts w:ascii="Times New Roman" w:hAnsi="Times New Roman" w:cs="Times New Roman"/>
            <w:noProof/>
            <w:sz w:val="28"/>
            <w:szCs w:val="28"/>
          </w:rPr>
          <w:t>11</w:t>
        </w:r>
        <w:r w:rsidRPr="00DE5FEE">
          <w:rPr>
            <w:rFonts w:ascii="Times New Roman" w:hAnsi="Times New Roman" w:cs="Times New Roman"/>
            <w:noProof/>
            <w:sz w:val="28"/>
            <w:szCs w:val="28"/>
          </w:rPr>
          <w:fldChar w:fldCharType="end"/>
        </w:r>
      </w:p>
    </w:sdtContent>
  </w:sdt>
  <w:p w:rsidR="00DE5FEE" w:rsidRDefault="00011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8B"/>
    <w:rsid w:val="00011B76"/>
    <w:rsid w:val="00134C1A"/>
    <w:rsid w:val="001B76B7"/>
    <w:rsid w:val="00206E1F"/>
    <w:rsid w:val="002E4AE0"/>
    <w:rsid w:val="003F229C"/>
    <w:rsid w:val="00537054"/>
    <w:rsid w:val="007B3DBF"/>
    <w:rsid w:val="00876818"/>
    <w:rsid w:val="00AE7D48"/>
    <w:rsid w:val="00B34C71"/>
    <w:rsid w:val="00B559A2"/>
    <w:rsid w:val="00B602BF"/>
    <w:rsid w:val="00B61E2C"/>
    <w:rsid w:val="00B751DE"/>
    <w:rsid w:val="00C14F8B"/>
    <w:rsid w:val="00C21230"/>
    <w:rsid w:val="00C41143"/>
    <w:rsid w:val="00DA45DD"/>
    <w:rsid w:val="00EF11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99034-2D9B-43E3-98D8-E95458B2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F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4F8B"/>
  </w:style>
  <w:style w:type="paragraph" w:styleId="Footer">
    <w:name w:val="footer"/>
    <w:basedOn w:val="Normal"/>
    <w:link w:val="FooterChar"/>
    <w:uiPriority w:val="99"/>
    <w:unhideWhenUsed/>
    <w:rsid w:val="00C14F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4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11</Pages>
  <Words>2823</Words>
  <Characters>20895</Characters>
  <Application>Microsoft Office Word</Application>
  <DocSecurity>0</DocSecurity>
  <Lines>564</Lines>
  <Paragraphs>92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4</cp:revision>
  <dcterms:created xsi:type="dcterms:W3CDTF">2015-10-08T12:46:00Z</dcterms:created>
  <dcterms:modified xsi:type="dcterms:W3CDTF">2015-10-13T08:04:00Z</dcterms:modified>
</cp:coreProperties>
</file>