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E1" w:rsidRDefault="00AC01E1" w:rsidP="00AC01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Likumprojekta</w:t>
      </w:r>
    </w:p>
    <w:p w:rsidR="00AC01E1" w:rsidRDefault="007F1E40" w:rsidP="00AC01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00A33A22" w:rsidRPr="00A33A22">
        <w:rPr>
          <w:sz w:val="26"/>
          <w:szCs w:val="26"/>
        </w:rPr>
        <w:t xml:space="preserve"> </w:t>
      </w:r>
      <w:r w:rsidR="00CB74A6">
        <w:rPr>
          <w:rFonts w:ascii="Times New Roman" w:hAnsi="Times New Roman"/>
          <w:b/>
          <w:sz w:val="24"/>
          <w:szCs w:val="24"/>
        </w:rPr>
        <w:t>Grozījums</w:t>
      </w:r>
      <w:r w:rsidR="00A33A22" w:rsidRPr="00A33A22">
        <w:rPr>
          <w:rFonts w:ascii="Times New Roman" w:hAnsi="Times New Roman"/>
          <w:b/>
          <w:sz w:val="24"/>
          <w:szCs w:val="24"/>
        </w:rPr>
        <w:t xml:space="preserve"> </w:t>
      </w:r>
      <w:r w:rsidR="00A33A22" w:rsidRPr="00A33A22">
        <w:rPr>
          <w:rFonts w:ascii="Times New Roman" w:hAnsi="Times New Roman"/>
          <w:b/>
          <w:bCs/>
          <w:color w:val="000000"/>
          <w:sz w:val="24"/>
          <w:szCs w:val="24"/>
        </w:rPr>
        <w:t xml:space="preserve">likumā </w:t>
      </w:r>
      <w:r w:rsidR="008545AE">
        <w:rPr>
          <w:rFonts w:ascii="Times New Roman" w:hAnsi="Times New Roman"/>
          <w:b/>
          <w:bCs/>
          <w:color w:val="000000"/>
          <w:sz w:val="24"/>
          <w:szCs w:val="24"/>
        </w:rPr>
        <w:t>“P</w:t>
      </w:r>
      <w:r w:rsidR="00A33A22" w:rsidRPr="00A33A22">
        <w:rPr>
          <w:rFonts w:ascii="Times New Roman" w:hAnsi="Times New Roman"/>
          <w:b/>
          <w:bCs/>
          <w:color w:val="000000"/>
          <w:sz w:val="24"/>
          <w:szCs w:val="24"/>
        </w:rPr>
        <w:t>ar privātajiem pensiju fondiem</w:t>
      </w:r>
      <w:r w:rsidR="00AC01E1">
        <w:rPr>
          <w:rFonts w:ascii="Times New Roman" w:hAnsi="Times New Roman"/>
          <w:b/>
          <w:color w:val="000000"/>
          <w:sz w:val="24"/>
          <w:szCs w:val="24"/>
        </w:rPr>
        <w:t>”</w:t>
      </w:r>
      <w:r w:rsidR="008545AE">
        <w:rPr>
          <w:rFonts w:ascii="Times New Roman" w:hAnsi="Times New Roman"/>
          <w:b/>
          <w:color w:val="000000"/>
          <w:sz w:val="24"/>
          <w:szCs w:val="24"/>
        </w:rPr>
        <w:t>”</w:t>
      </w:r>
    </w:p>
    <w:p w:rsidR="00AC01E1" w:rsidRDefault="00AC01E1" w:rsidP="00AC01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sākotnējās ietekmes novērtējuma ziņojums (anotācija)</w:t>
      </w:r>
    </w:p>
    <w:p w:rsidR="00AC01E1" w:rsidRDefault="00AC01E1" w:rsidP="00AC01E1">
      <w:pPr>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299"/>
        <w:gridCol w:w="7"/>
      </w:tblGrid>
      <w:tr w:rsidR="00AC01E1" w:rsidTr="00AC01E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AC01E1" w:rsidTr="00AC01E1">
        <w:trPr>
          <w:trHeight w:val="212"/>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Default="00E05B64" w:rsidP="0060201A">
            <w:pPr>
              <w:spacing w:after="0" w:line="240" w:lineRule="auto"/>
              <w:jc w:val="both"/>
              <w:rPr>
                <w:rFonts w:ascii="Times New Roman" w:eastAsia="Times New Roman" w:hAnsi="Times New Roman"/>
                <w:sz w:val="24"/>
                <w:szCs w:val="24"/>
                <w:lang w:eastAsia="lv-LV"/>
              </w:rPr>
            </w:pPr>
            <w:r w:rsidRPr="00F45F43">
              <w:rPr>
                <w:rFonts w:ascii="Times New Roman" w:hAnsi="Times New Roman"/>
                <w:sz w:val="24"/>
                <w:szCs w:val="24"/>
              </w:rPr>
              <w:t>Eiropas Sadarbības un attīstības organizācijas</w:t>
            </w:r>
            <w:r w:rsidR="000552FF">
              <w:rPr>
                <w:rFonts w:ascii="Times New Roman" w:hAnsi="Times New Roman"/>
                <w:sz w:val="24"/>
                <w:szCs w:val="24"/>
              </w:rPr>
              <w:t xml:space="preserve"> (turpmāk – </w:t>
            </w:r>
            <w:r w:rsidRPr="000A2EBA">
              <w:rPr>
                <w:rFonts w:ascii="Times New Roman" w:hAnsi="Times New Roman"/>
                <w:sz w:val="24"/>
                <w:szCs w:val="24"/>
              </w:rPr>
              <w:t>OECD</w:t>
            </w:r>
            <w:r>
              <w:rPr>
                <w:rFonts w:ascii="Times New Roman" w:hAnsi="Times New Roman"/>
                <w:sz w:val="24"/>
                <w:szCs w:val="24"/>
              </w:rPr>
              <w:t>) I</w:t>
            </w:r>
            <w:r w:rsidR="00240406" w:rsidRPr="000A2EBA">
              <w:rPr>
                <w:rFonts w:ascii="Times New Roman" w:hAnsi="Times New Roman"/>
                <w:sz w:val="24"/>
                <w:szCs w:val="24"/>
              </w:rPr>
              <w:t>nvestīciju komitejā</w:t>
            </w:r>
            <w:r w:rsidR="007750A8">
              <w:rPr>
                <w:rFonts w:ascii="Times New Roman" w:hAnsi="Times New Roman"/>
                <w:sz w:val="24"/>
                <w:szCs w:val="24"/>
              </w:rPr>
              <w:t>s sekretariāt</w:t>
            </w:r>
            <w:r w:rsidR="008545AE">
              <w:rPr>
                <w:rFonts w:ascii="Times New Roman" w:hAnsi="Times New Roman"/>
                <w:sz w:val="24"/>
                <w:szCs w:val="24"/>
              </w:rPr>
              <w:t>a</w:t>
            </w:r>
            <w:r w:rsidR="007750A8">
              <w:rPr>
                <w:rFonts w:ascii="Times New Roman" w:hAnsi="Times New Roman"/>
                <w:sz w:val="24"/>
                <w:szCs w:val="24"/>
              </w:rPr>
              <w:t xml:space="preserve"> ziņojums</w:t>
            </w:r>
            <w:r w:rsidR="008545AE">
              <w:rPr>
                <w:rFonts w:ascii="Times New Roman" w:hAnsi="Times New Roman"/>
                <w:sz w:val="24"/>
                <w:szCs w:val="24"/>
              </w:rPr>
              <w:t xml:space="preserve"> </w:t>
            </w:r>
          </w:p>
        </w:tc>
      </w:tr>
      <w:tr w:rsidR="00AC01E1"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F63F2" w:rsidRPr="00B85714" w:rsidRDefault="008F63F2" w:rsidP="008F63F2">
            <w:pPr>
              <w:spacing w:after="0" w:line="240" w:lineRule="auto"/>
              <w:ind w:firstLine="541"/>
              <w:jc w:val="both"/>
              <w:rPr>
                <w:rFonts w:ascii="Times New Roman" w:hAnsi="Times New Roman"/>
                <w:sz w:val="24"/>
                <w:szCs w:val="24"/>
              </w:rPr>
            </w:pPr>
            <w:r w:rsidRPr="00B85714">
              <w:rPr>
                <w:rFonts w:ascii="Times New Roman" w:hAnsi="Times New Roman"/>
                <w:sz w:val="24"/>
                <w:szCs w:val="24"/>
              </w:rPr>
              <w:t>Likumprojekts „</w:t>
            </w:r>
            <w:r w:rsidR="00620EF7">
              <w:rPr>
                <w:rFonts w:ascii="Times New Roman" w:hAnsi="Times New Roman"/>
                <w:sz w:val="24"/>
                <w:szCs w:val="24"/>
              </w:rPr>
              <w:t>Grozījums</w:t>
            </w:r>
            <w:r w:rsidR="00A33A22" w:rsidRPr="00A33A22">
              <w:rPr>
                <w:rFonts w:ascii="Times New Roman" w:hAnsi="Times New Roman"/>
                <w:sz w:val="24"/>
                <w:szCs w:val="24"/>
              </w:rPr>
              <w:t xml:space="preserve"> </w:t>
            </w:r>
            <w:r w:rsidR="00E05B64">
              <w:rPr>
                <w:rFonts w:ascii="Times New Roman" w:hAnsi="Times New Roman"/>
                <w:bCs/>
                <w:color w:val="000000"/>
                <w:sz w:val="24"/>
                <w:szCs w:val="24"/>
              </w:rPr>
              <w:t>likumā “P</w:t>
            </w:r>
            <w:r w:rsidR="00A33A22" w:rsidRPr="00A33A22">
              <w:rPr>
                <w:rFonts w:ascii="Times New Roman" w:hAnsi="Times New Roman"/>
                <w:bCs/>
                <w:color w:val="000000"/>
                <w:sz w:val="24"/>
                <w:szCs w:val="24"/>
              </w:rPr>
              <w:t>ar privātajiem pensiju fondiem</w:t>
            </w:r>
            <w:r w:rsidR="00A84B99">
              <w:rPr>
                <w:rFonts w:ascii="Times New Roman" w:hAnsi="Times New Roman"/>
                <w:sz w:val="24"/>
                <w:szCs w:val="24"/>
              </w:rPr>
              <w:t>”</w:t>
            </w:r>
            <w:r w:rsidR="008545AE">
              <w:rPr>
                <w:rFonts w:ascii="Times New Roman" w:hAnsi="Times New Roman"/>
                <w:sz w:val="24"/>
                <w:szCs w:val="24"/>
              </w:rPr>
              <w:t>”</w:t>
            </w:r>
            <w:r w:rsidR="00A84B99">
              <w:rPr>
                <w:rFonts w:ascii="Times New Roman" w:hAnsi="Times New Roman"/>
                <w:sz w:val="24"/>
                <w:szCs w:val="24"/>
              </w:rPr>
              <w:t xml:space="preserve"> (turpmāk</w:t>
            </w:r>
            <w:r w:rsidRPr="00B85714">
              <w:rPr>
                <w:rFonts w:ascii="Times New Roman" w:hAnsi="Times New Roman"/>
                <w:sz w:val="24"/>
                <w:szCs w:val="24"/>
              </w:rPr>
              <w:t xml:space="preserve">– </w:t>
            </w:r>
            <w:r w:rsidR="00620EF7">
              <w:rPr>
                <w:rFonts w:ascii="Times New Roman" w:hAnsi="Times New Roman"/>
                <w:sz w:val="24"/>
                <w:szCs w:val="24"/>
              </w:rPr>
              <w:t>likumprojekts) aptver grozījumu</w:t>
            </w:r>
            <w:r w:rsidRPr="00B85714">
              <w:rPr>
                <w:rFonts w:ascii="Times New Roman" w:hAnsi="Times New Roman"/>
                <w:sz w:val="24"/>
                <w:szCs w:val="24"/>
              </w:rPr>
              <w:t>, kas saistī</w:t>
            </w:r>
            <w:r w:rsidR="00620EF7">
              <w:rPr>
                <w:rFonts w:ascii="Times New Roman" w:hAnsi="Times New Roman"/>
                <w:sz w:val="24"/>
                <w:szCs w:val="24"/>
              </w:rPr>
              <w:t>ts</w:t>
            </w:r>
            <w:r w:rsidR="002D75FD">
              <w:rPr>
                <w:rFonts w:ascii="Times New Roman" w:hAnsi="Times New Roman"/>
                <w:sz w:val="24"/>
                <w:szCs w:val="24"/>
              </w:rPr>
              <w:t xml:space="preserve"> ar  iestāžu loka paplašināšanu</w:t>
            </w:r>
            <w:r w:rsidRPr="00B85714">
              <w:rPr>
                <w:rFonts w:ascii="Times New Roman" w:hAnsi="Times New Roman"/>
                <w:sz w:val="24"/>
                <w:szCs w:val="24"/>
              </w:rPr>
              <w:t xml:space="preserve">, kur </w:t>
            </w:r>
            <w:r w:rsidR="00A33A22">
              <w:rPr>
                <w:rFonts w:ascii="Times New Roman" w:hAnsi="Times New Roman"/>
                <w:sz w:val="24"/>
                <w:szCs w:val="24"/>
              </w:rPr>
              <w:t>privātu pensiju fondu</w:t>
            </w:r>
            <w:r w:rsidR="00490CEE">
              <w:rPr>
                <w:rFonts w:ascii="Times New Roman" w:hAnsi="Times New Roman"/>
                <w:sz w:val="24"/>
                <w:szCs w:val="24"/>
              </w:rPr>
              <w:t xml:space="preserve"> līdzekļu</w:t>
            </w:r>
            <w:r w:rsidR="00A33A22">
              <w:rPr>
                <w:rFonts w:ascii="Times New Roman" w:hAnsi="Times New Roman"/>
                <w:sz w:val="24"/>
                <w:szCs w:val="24"/>
              </w:rPr>
              <w:t xml:space="preserve"> pārvaldītāji </w:t>
            </w:r>
            <w:r w:rsidRPr="00B85714">
              <w:rPr>
                <w:rFonts w:ascii="Times New Roman" w:hAnsi="Times New Roman"/>
                <w:sz w:val="24"/>
                <w:szCs w:val="24"/>
              </w:rPr>
              <w:t>drīkst veikt</w:t>
            </w:r>
            <w:r w:rsidR="00A33A22">
              <w:rPr>
                <w:rFonts w:ascii="Arial" w:hAnsi="Arial" w:cs="Arial"/>
              </w:rPr>
              <w:t xml:space="preserve"> </w:t>
            </w:r>
            <w:r w:rsidR="00A33A22" w:rsidRPr="00A33A22">
              <w:rPr>
                <w:rFonts w:ascii="Times New Roman" w:hAnsi="Times New Roman"/>
                <w:sz w:val="24"/>
                <w:szCs w:val="24"/>
              </w:rPr>
              <w:t>pensiju plāna aktīvu</w:t>
            </w:r>
            <w:r w:rsidRPr="00B85714">
              <w:rPr>
                <w:rFonts w:ascii="Times New Roman" w:hAnsi="Times New Roman"/>
                <w:sz w:val="24"/>
                <w:szCs w:val="24"/>
              </w:rPr>
              <w:t xml:space="preserve"> </w:t>
            </w:r>
            <w:r w:rsidR="006A6FF9">
              <w:rPr>
                <w:rFonts w:ascii="Times New Roman" w:hAnsi="Times New Roman"/>
                <w:sz w:val="24"/>
                <w:szCs w:val="24"/>
              </w:rPr>
              <w:t>no</w:t>
            </w:r>
            <w:r w:rsidRPr="00B85714">
              <w:rPr>
                <w:rFonts w:ascii="Times New Roman" w:hAnsi="Times New Roman"/>
                <w:sz w:val="24"/>
                <w:szCs w:val="24"/>
              </w:rPr>
              <w:t>guldījumus.</w:t>
            </w:r>
          </w:p>
          <w:p w:rsidR="008F63F2" w:rsidRDefault="00B85714" w:rsidP="008F63F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Š</w:t>
            </w:r>
            <w:r w:rsidR="008F63F2" w:rsidRPr="00B85714">
              <w:rPr>
                <w:rFonts w:ascii="Times New Roman" w:hAnsi="Times New Roman"/>
                <w:color w:val="000000"/>
                <w:sz w:val="24"/>
                <w:szCs w:val="24"/>
              </w:rPr>
              <w:t>obrīd</w:t>
            </w:r>
            <w:r w:rsidR="00620EF7">
              <w:rPr>
                <w:rFonts w:ascii="Times New Roman" w:hAnsi="Times New Roman"/>
                <w:color w:val="000000"/>
                <w:sz w:val="24"/>
                <w:szCs w:val="24"/>
              </w:rPr>
              <w:t xml:space="preserve"> spēkā</w:t>
            </w:r>
            <w:r>
              <w:rPr>
                <w:rFonts w:ascii="Times New Roman" w:hAnsi="Times New Roman"/>
                <w:color w:val="000000"/>
                <w:sz w:val="24"/>
                <w:szCs w:val="24"/>
              </w:rPr>
              <w:t xml:space="preserve"> esošais regulējums</w:t>
            </w:r>
            <w:r w:rsidR="00A33A22">
              <w:rPr>
                <w:rFonts w:ascii="Times New Roman" w:hAnsi="Times New Roman"/>
                <w:color w:val="000000"/>
                <w:sz w:val="24"/>
                <w:szCs w:val="24"/>
              </w:rPr>
              <w:t xml:space="preserve"> paredz, ka </w:t>
            </w:r>
            <w:r w:rsidR="00A33A22">
              <w:rPr>
                <w:rFonts w:ascii="Times New Roman" w:hAnsi="Times New Roman"/>
                <w:sz w:val="24"/>
                <w:szCs w:val="24"/>
              </w:rPr>
              <w:t>privātu pensiju fondu pārvaldītāji</w:t>
            </w:r>
            <w:r w:rsidR="00A33A22" w:rsidRPr="00B85714">
              <w:rPr>
                <w:rFonts w:ascii="Times New Roman" w:hAnsi="Times New Roman"/>
                <w:sz w:val="24"/>
                <w:szCs w:val="24"/>
              </w:rPr>
              <w:t xml:space="preserve"> </w:t>
            </w:r>
            <w:r w:rsidR="00A33A22" w:rsidRPr="00A33A22">
              <w:rPr>
                <w:rFonts w:ascii="Times New Roman" w:hAnsi="Times New Roman"/>
                <w:sz w:val="24"/>
                <w:szCs w:val="24"/>
              </w:rPr>
              <w:t>pensiju plāna aktīvu</w:t>
            </w:r>
            <w:r w:rsidR="00A33A22" w:rsidRPr="00B85714">
              <w:rPr>
                <w:rFonts w:ascii="Times New Roman" w:hAnsi="Times New Roman"/>
                <w:sz w:val="24"/>
                <w:szCs w:val="24"/>
              </w:rPr>
              <w:t xml:space="preserve"> </w:t>
            </w:r>
            <w:r w:rsidR="008F63F2" w:rsidRPr="00B85714">
              <w:rPr>
                <w:rFonts w:ascii="Times New Roman" w:hAnsi="Times New Roman"/>
                <w:color w:val="000000"/>
                <w:sz w:val="24"/>
                <w:szCs w:val="24"/>
              </w:rPr>
              <w:t xml:space="preserve">noguldījumus </w:t>
            </w:r>
            <w:r w:rsidRPr="00B85714">
              <w:rPr>
                <w:rFonts w:ascii="Times New Roman" w:hAnsi="Times New Roman"/>
                <w:sz w:val="24"/>
                <w:szCs w:val="24"/>
              </w:rPr>
              <w:t>drīkst</w:t>
            </w:r>
            <w:r>
              <w:rPr>
                <w:rFonts w:ascii="Times New Roman" w:hAnsi="Times New Roman"/>
                <w:bCs/>
                <w:color w:val="000000"/>
                <w:sz w:val="24"/>
                <w:szCs w:val="24"/>
              </w:rPr>
              <w:t xml:space="preserve"> </w:t>
            </w:r>
            <w:r w:rsidR="00E05B64">
              <w:rPr>
                <w:rFonts w:ascii="Times New Roman" w:hAnsi="Times New Roman"/>
                <w:color w:val="000000"/>
                <w:sz w:val="24"/>
                <w:szCs w:val="24"/>
              </w:rPr>
              <w:t>veikt</w:t>
            </w:r>
            <w:r w:rsidR="006A6FF9">
              <w:rPr>
                <w:rFonts w:ascii="Times New Roman" w:hAnsi="Times New Roman"/>
                <w:color w:val="000000"/>
                <w:sz w:val="24"/>
                <w:szCs w:val="24"/>
              </w:rPr>
              <w:t xml:space="preserve"> </w:t>
            </w:r>
            <w:r w:rsidR="008F63F2" w:rsidRPr="00B85714">
              <w:rPr>
                <w:rFonts w:ascii="Times New Roman" w:hAnsi="Times New Roman"/>
                <w:color w:val="000000"/>
                <w:sz w:val="24"/>
                <w:szCs w:val="24"/>
              </w:rPr>
              <w:t>kredītiestādē</w:t>
            </w:r>
            <w:r>
              <w:rPr>
                <w:rFonts w:ascii="Times New Roman" w:hAnsi="Times New Roman"/>
                <w:color w:val="000000"/>
                <w:sz w:val="24"/>
                <w:szCs w:val="24"/>
              </w:rPr>
              <w:t>s, kas saņēmuš</w:t>
            </w:r>
            <w:r w:rsidR="002917FD">
              <w:rPr>
                <w:rFonts w:ascii="Times New Roman" w:hAnsi="Times New Roman"/>
                <w:color w:val="000000"/>
                <w:sz w:val="24"/>
                <w:szCs w:val="24"/>
              </w:rPr>
              <w:t>as</w:t>
            </w:r>
            <w:r w:rsidR="008F63F2" w:rsidRPr="00B85714">
              <w:rPr>
                <w:rFonts w:ascii="Times New Roman" w:hAnsi="Times New Roman"/>
                <w:color w:val="000000"/>
                <w:sz w:val="24"/>
                <w:szCs w:val="24"/>
              </w:rPr>
              <w:t xml:space="preserve"> licenci kredītiestādes darbībai Latvijā, citā E</w:t>
            </w:r>
            <w:r w:rsidR="00620EF7">
              <w:rPr>
                <w:rFonts w:ascii="Times New Roman" w:hAnsi="Times New Roman"/>
                <w:color w:val="000000"/>
                <w:sz w:val="24"/>
                <w:szCs w:val="24"/>
              </w:rPr>
              <w:t xml:space="preserve">iropas </w:t>
            </w:r>
            <w:r w:rsidR="008F63F2" w:rsidRPr="00B85714">
              <w:rPr>
                <w:rFonts w:ascii="Times New Roman" w:hAnsi="Times New Roman"/>
                <w:color w:val="000000"/>
                <w:sz w:val="24"/>
                <w:szCs w:val="24"/>
              </w:rPr>
              <w:t>S</w:t>
            </w:r>
            <w:r w:rsidR="00620EF7">
              <w:rPr>
                <w:rFonts w:ascii="Times New Roman" w:hAnsi="Times New Roman"/>
                <w:color w:val="000000"/>
                <w:sz w:val="24"/>
                <w:szCs w:val="24"/>
              </w:rPr>
              <w:t>avienības(turpmāk</w:t>
            </w:r>
            <w:r w:rsidR="008545AE">
              <w:rPr>
                <w:rFonts w:ascii="Times New Roman" w:hAnsi="Times New Roman"/>
                <w:color w:val="000000"/>
                <w:sz w:val="24"/>
                <w:szCs w:val="24"/>
              </w:rPr>
              <w:t xml:space="preserve"> – </w:t>
            </w:r>
            <w:r w:rsidR="00620EF7">
              <w:rPr>
                <w:rFonts w:ascii="Times New Roman" w:hAnsi="Times New Roman"/>
                <w:color w:val="000000"/>
                <w:sz w:val="24"/>
                <w:szCs w:val="24"/>
              </w:rPr>
              <w:t>ES)</w:t>
            </w:r>
            <w:r w:rsidR="008F63F2" w:rsidRPr="00B85714">
              <w:rPr>
                <w:rFonts w:ascii="Times New Roman" w:hAnsi="Times New Roman"/>
                <w:color w:val="000000"/>
                <w:sz w:val="24"/>
                <w:szCs w:val="24"/>
              </w:rPr>
              <w:t xml:space="preserve"> dalībvalstī vai </w:t>
            </w:r>
            <w:r w:rsidR="00620EF7">
              <w:rPr>
                <w:rFonts w:ascii="Times New Roman" w:hAnsi="Times New Roman"/>
                <w:color w:val="000000"/>
                <w:sz w:val="24"/>
                <w:szCs w:val="24"/>
              </w:rPr>
              <w:t>OECD</w:t>
            </w:r>
            <w:r w:rsidR="008F63F2" w:rsidRPr="00B85714">
              <w:rPr>
                <w:rFonts w:ascii="Times New Roman" w:hAnsi="Times New Roman"/>
                <w:color w:val="000000"/>
                <w:sz w:val="24"/>
                <w:szCs w:val="24"/>
              </w:rPr>
              <w:t xml:space="preserve"> dalībvalstī</w:t>
            </w:r>
            <w:r w:rsidR="002917FD">
              <w:rPr>
                <w:rFonts w:ascii="Times New Roman" w:hAnsi="Times New Roman"/>
                <w:color w:val="000000"/>
                <w:sz w:val="24"/>
                <w:szCs w:val="24"/>
              </w:rPr>
              <w:t>s</w:t>
            </w:r>
            <w:r w:rsidR="008F63F2" w:rsidRPr="00B85714">
              <w:rPr>
                <w:rFonts w:ascii="Times New Roman" w:hAnsi="Times New Roman"/>
                <w:color w:val="000000"/>
                <w:sz w:val="24"/>
                <w:szCs w:val="24"/>
              </w:rPr>
              <w:t>, kas ietilpst Desmit valstu grupā (</w:t>
            </w:r>
            <w:r w:rsidR="008F63F2" w:rsidRPr="00B85714">
              <w:rPr>
                <w:rFonts w:ascii="Times New Roman" w:hAnsi="Times New Roman"/>
                <w:sz w:val="24"/>
                <w:szCs w:val="24"/>
              </w:rPr>
              <w:t xml:space="preserve"> Desmit valstu grupa – Beļģija,</w:t>
            </w:r>
            <w:r w:rsidR="008F63F2" w:rsidRPr="00B85714">
              <w:rPr>
                <w:rFonts w:ascii="Times New Roman" w:hAnsi="Times New Roman"/>
                <w:b/>
                <w:sz w:val="24"/>
                <w:szCs w:val="24"/>
              </w:rPr>
              <w:t xml:space="preserve"> </w:t>
            </w:r>
            <w:r w:rsidR="008F63F2" w:rsidRPr="006A6FF9">
              <w:rPr>
                <w:rFonts w:ascii="Times New Roman" w:hAnsi="Times New Roman"/>
                <w:sz w:val="24"/>
                <w:szCs w:val="24"/>
              </w:rPr>
              <w:t>Kanāda,</w:t>
            </w:r>
            <w:r w:rsidR="008F63F2" w:rsidRPr="00B85714">
              <w:rPr>
                <w:rFonts w:ascii="Times New Roman" w:hAnsi="Times New Roman"/>
                <w:sz w:val="24"/>
                <w:szCs w:val="24"/>
              </w:rPr>
              <w:t xml:space="preserve"> Francija, Vācija, Itālija, </w:t>
            </w:r>
            <w:r w:rsidR="008F63F2" w:rsidRPr="006A6FF9">
              <w:rPr>
                <w:rFonts w:ascii="Times New Roman" w:hAnsi="Times New Roman"/>
                <w:sz w:val="24"/>
                <w:szCs w:val="24"/>
              </w:rPr>
              <w:t>Japāna</w:t>
            </w:r>
            <w:r w:rsidR="008F63F2" w:rsidRPr="00B85714">
              <w:rPr>
                <w:rFonts w:ascii="Times New Roman" w:hAnsi="Times New Roman"/>
                <w:sz w:val="24"/>
                <w:szCs w:val="24"/>
              </w:rPr>
              <w:t xml:space="preserve">, Nīderlande, Zviedrija, </w:t>
            </w:r>
            <w:r w:rsidR="008F63F2" w:rsidRPr="006A6FF9">
              <w:rPr>
                <w:rFonts w:ascii="Times New Roman" w:hAnsi="Times New Roman"/>
                <w:sz w:val="24"/>
                <w:szCs w:val="24"/>
              </w:rPr>
              <w:t>Šveice,</w:t>
            </w:r>
            <w:r w:rsidR="008F63F2" w:rsidRPr="00B85714">
              <w:rPr>
                <w:rFonts w:ascii="Times New Roman" w:hAnsi="Times New Roman"/>
                <w:sz w:val="24"/>
                <w:szCs w:val="24"/>
              </w:rPr>
              <w:t xml:space="preserve"> Apvienotā Karaliste un </w:t>
            </w:r>
            <w:r w:rsidR="008F63F2" w:rsidRPr="006A6FF9">
              <w:rPr>
                <w:rFonts w:ascii="Times New Roman" w:hAnsi="Times New Roman"/>
                <w:sz w:val="24"/>
                <w:szCs w:val="24"/>
              </w:rPr>
              <w:t>ASV)</w:t>
            </w:r>
            <w:r w:rsidR="008F63F2" w:rsidRPr="006A6FF9">
              <w:rPr>
                <w:rFonts w:ascii="Times New Roman" w:hAnsi="Times New Roman"/>
                <w:color w:val="000000"/>
                <w:sz w:val="24"/>
                <w:szCs w:val="24"/>
              </w:rPr>
              <w:t>.</w:t>
            </w:r>
          </w:p>
          <w:p w:rsidR="000A2EBA" w:rsidRPr="000A2EBA" w:rsidRDefault="000A2EBA" w:rsidP="008F63F2">
            <w:pPr>
              <w:autoSpaceDE w:val="0"/>
              <w:autoSpaceDN w:val="0"/>
              <w:adjustRightInd w:val="0"/>
              <w:spacing w:after="0" w:line="240" w:lineRule="auto"/>
              <w:jc w:val="both"/>
              <w:rPr>
                <w:rFonts w:ascii="Times New Roman" w:hAnsi="Times New Roman"/>
                <w:sz w:val="24"/>
                <w:szCs w:val="24"/>
              </w:rPr>
            </w:pPr>
            <w:r w:rsidRPr="000A2EBA">
              <w:rPr>
                <w:rFonts w:ascii="Times New Roman" w:hAnsi="Times New Roman"/>
                <w:sz w:val="24"/>
                <w:szCs w:val="24"/>
              </w:rPr>
              <w:t xml:space="preserve">Saskaņā ar 2013.gadā OECD apstiprināto Latvijas iestāšanās sarunu „Ceļa karti” tiek turpinātas iestāšanās tehniskās sarunas. Tās paredz Latvijas </w:t>
            </w:r>
            <w:proofErr w:type="spellStart"/>
            <w:r w:rsidRPr="000A2EBA">
              <w:rPr>
                <w:rFonts w:ascii="Times New Roman" w:hAnsi="Times New Roman"/>
                <w:sz w:val="24"/>
                <w:szCs w:val="24"/>
              </w:rPr>
              <w:t>izvērtējumu</w:t>
            </w:r>
            <w:proofErr w:type="spellEnd"/>
            <w:r w:rsidRPr="000A2EBA">
              <w:rPr>
                <w:rFonts w:ascii="Times New Roman" w:hAnsi="Times New Roman"/>
                <w:sz w:val="24"/>
                <w:szCs w:val="24"/>
              </w:rPr>
              <w:t xml:space="preserve"> 21 OECD komitejā, kas sarunu noslēgumā sniegs savu formālo viedokli un attiecīgi veidos pamatu lēmumam par Latvijas uzaicināšanu kļūt par OECD dalībvalsti. Sarunas paredz </w:t>
            </w:r>
            <w:proofErr w:type="spellStart"/>
            <w:r w:rsidRPr="000A2EBA">
              <w:rPr>
                <w:rFonts w:ascii="Times New Roman" w:hAnsi="Times New Roman"/>
                <w:sz w:val="24"/>
                <w:szCs w:val="24"/>
              </w:rPr>
              <w:t>izvērtējumu</w:t>
            </w:r>
            <w:proofErr w:type="spellEnd"/>
            <w:r w:rsidRPr="000A2EBA">
              <w:rPr>
                <w:rFonts w:ascii="Times New Roman" w:hAnsi="Times New Roman"/>
                <w:sz w:val="24"/>
                <w:szCs w:val="24"/>
              </w:rPr>
              <w:t xml:space="preserve"> par Latvijas spēkā esošo tiesību aktu un to piemērošanas atbilstību OECD juridiskajiem instrumentiem. Viens no šādiem instrumentiem ir OECD Liberalizācijas kodeksi, kas OECD dalībvalstu vidū nodrošina regulējumu attiecībā uz brīvu kapitāla kustību. Latvijas </w:t>
            </w:r>
            <w:proofErr w:type="spellStart"/>
            <w:r w:rsidRPr="000A2EBA">
              <w:rPr>
                <w:rFonts w:ascii="Times New Roman" w:hAnsi="Times New Roman"/>
                <w:sz w:val="24"/>
                <w:szCs w:val="24"/>
              </w:rPr>
              <w:t>izvērtējums</w:t>
            </w:r>
            <w:proofErr w:type="spellEnd"/>
            <w:r w:rsidRPr="000A2EBA">
              <w:rPr>
                <w:rFonts w:ascii="Times New Roman" w:hAnsi="Times New Roman"/>
                <w:sz w:val="24"/>
                <w:szCs w:val="24"/>
              </w:rPr>
              <w:t xml:space="preserve"> šajā jautājumā tiek veikts OECD Investīciju komitejā.</w:t>
            </w:r>
          </w:p>
          <w:p w:rsidR="00B85714" w:rsidRPr="00B85714" w:rsidRDefault="000A2EBA" w:rsidP="00B85714">
            <w:pPr>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Izvērtēju</w:t>
            </w:r>
            <w:r w:rsidR="00E05B64">
              <w:rPr>
                <w:rFonts w:ascii="Times New Roman" w:hAnsi="Times New Roman"/>
                <w:sz w:val="24"/>
                <w:szCs w:val="24"/>
              </w:rPr>
              <w:t>ma</w:t>
            </w:r>
            <w:proofErr w:type="spellEnd"/>
            <w:r w:rsidRPr="000A2EBA">
              <w:rPr>
                <w:rFonts w:ascii="Times New Roman" w:hAnsi="Times New Roman"/>
                <w:sz w:val="24"/>
                <w:szCs w:val="24"/>
              </w:rPr>
              <w:t xml:space="preserve"> ietvaros</w:t>
            </w:r>
            <w:r w:rsidRPr="000A2EBA">
              <w:t xml:space="preserve"> </w:t>
            </w:r>
            <w:r w:rsidR="002917FD">
              <w:rPr>
                <w:rFonts w:ascii="Times New Roman" w:hAnsi="Times New Roman"/>
                <w:color w:val="000000"/>
                <w:sz w:val="24"/>
                <w:szCs w:val="24"/>
              </w:rPr>
              <w:t>tika saņemti</w:t>
            </w:r>
            <w:r w:rsidR="00B85714" w:rsidRPr="00B85714">
              <w:rPr>
                <w:rFonts w:ascii="Times New Roman" w:hAnsi="Times New Roman"/>
                <w:color w:val="000000"/>
                <w:sz w:val="24"/>
                <w:szCs w:val="24"/>
              </w:rPr>
              <w:t xml:space="preserve"> </w:t>
            </w:r>
            <w:r w:rsidR="002917FD">
              <w:rPr>
                <w:rFonts w:ascii="Times New Roman" w:hAnsi="Times New Roman"/>
                <w:color w:val="000000"/>
                <w:sz w:val="24"/>
                <w:szCs w:val="24"/>
              </w:rPr>
              <w:t>iebildumi</w:t>
            </w:r>
            <w:r w:rsidR="00B85714" w:rsidRPr="00B85714">
              <w:rPr>
                <w:rFonts w:ascii="Times New Roman" w:hAnsi="Times New Roman"/>
                <w:color w:val="000000"/>
                <w:sz w:val="24"/>
                <w:szCs w:val="24"/>
              </w:rPr>
              <w:t xml:space="preserve"> no OECD Investīciju Komitejas sekretariāta par regulējumu attiecībā uz ieguldījumu fondu, valsts </w:t>
            </w:r>
            <w:proofErr w:type="spellStart"/>
            <w:r w:rsidR="00B85714" w:rsidRPr="00B85714">
              <w:rPr>
                <w:rFonts w:ascii="Times New Roman" w:hAnsi="Times New Roman"/>
                <w:color w:val="000000"/>
                <w:sz w:val="24"/>
                <w:szCs w:val="24"/>
              </w:rPr>
              <w:t>fondēto</w:t>
            </w:r>
            <w:proofErr w:type="spellEnd"/>
            <w:r w:rsidR="00B85714" w:rsidRPr="00B85714">
              <w:rPr>
                <w:rFonts w:ascii="Times New Roman" w:hAnsi="Times New Roman"/>
                <w:color w:val="000000"/>
                <w:sz w:val="24"/>
                <w:szCs w:val="24"/>
              </w:rPr>
              <w:t xml:space="preserve"> pensiju shēmas ieguldījumu plānu un privāto pensiju fondu pensiju plānu noguldījumiem kredītiestādēs. Galvenais iebildums, ka tiek diskriminētas OECD dalībvalstis</w:t>
            </w:r>
            <w:r w:rsidR="00B85714" w:rsidRPr="00B85714">
              <w:rPr>
                <w:rFonts w:ascii="Times New Roman" w:hAnsi="Times New Roman"/>
                <w:sz w:val="24"/>
                <w:szCs w:val="24"/>
              </w:rPr>
              <w:t xml:space="preserve"> (OECD valstis – </w:t>
            </w:r>
            <w:r w:rsidR="00B85714" w:rsidRPr="000A2EBA">
              <w:rPr>
                <w:rFonts w:ascii="Times New Roman" w:hAnsi="Times New Roman"/>
                <w:sz w:val="24"/>
                <w:szCs w:val="24"/>
              </w:rPr>
              <w:t>Austrālija,</w:t>
            </w:r>
            <w:r w:rsidR="00B85714" w:rsidRPr="00B85714">
              <w:rPr>
                <w:rFonts w:ascii="Times New Roman" w:hAnsi="Times New Roman"/>
                <w:sz w:val="24"/>
                <w:szCs w:val="24"/>
              </w:rPr>
              <w:t xml:space="preserve"> Austrija, Beļģija, </w:t>
            </w:r>
            <w:r w:rsidR="00B85714" w:rsidRPr="000A2EBA">
              <w:rPr>
                <w:rFonts w:ascii="Times New Roman" w:hAnsi="Times New Roman"/>
                <w:sz w:val="24"/>
                <w:szCs w:val="24"/>
              </w:rPr>
              <w:t>Kanāda</w:t>
            </w:r>
            <w:r w:rsidR="00B85714" w:rsidRPr="00B85714">
              <w:rPr>
                <w:rFonts w:ascii="Times New Roman" w:hAnsi="Times New Roman"/>
                <w:sz w:val="24"/>
                <w:szCs w:val="24"/>
              </w:rPr>
              <w:t xml:space="preserve">, Čīle, Čehija, Dānija, Igaunija, Somija, Francija, Vācija, Grieķija, Ungārija, Islande, Īrija, Izraēla, Itālija, </w:t>
            </w:r>
            <w:r w:rsidR="00B85714" w:rsidRPr="000A2EBA">
              <w:rPr>
                <w:rFonts w:ascii="Times New Roman" w:hAnsi="Times New Roman"/>
                <w:sz w:val="24"/>
                <w:szCs w:val="24"/>
              </w:rPr>
              <w:t>Japāna,</w:t>
            </w:r>
            <w:r w:rsidR="00B85714" w:rsidRPr="00B85714">
              <w:rPr>
                <w:rFonts w:ascii="Times New Roman" w:hAnsi="Times New Roman"/>
                <w:sz w:val="24"/>
                <w:szCs w:val="24"/>
              </w:rPr>
              <w:t xml:space="preserve"> Koreja, Luksemburga, </w:t>
            </w:r>
            <w:r w:rsidR="00B85714" w:rsidRPr="000A2EBA">
              <w:rPr>
                <w:rFonts w:ascii="Times New Roman" w:hAnsi="Times New Roman"/>
                <w:sz w:val="24"/>
                <w:szCs w:val="24"/>
              </w:rPr>
              <w:t>Meksika,</w:t>
            </w:r>
            <w:r w:rsidR="00B85714" w:rsidRPr="00B85714">
              <w:rPr>
                <w:rFonts w:ascii="Times New Roman" w:hAnsi="Times New Roman"/>
                <w:sz w:val="24"/>
                <w:szCs w:val="24"/>
              </w:rPr>
              <w:t xml:space="preserve"> Nīderlande, Jaunzēlande, Norvēģija, Polija, Portugāle, Slovākija, Slovēnija, Spānija, Zviedrija, </w:t>
            </w:r>
            <w:r w:rsidR="00B85714" w:rsidRPr="000A2EBA">
              <w:rPr>
                <w:rFonts w:ascii="Times New Roman" w:hAnsi="Times New Roman"/>
                <w:sz w:val="24"/>
                <w:szCs w:val="24"/>
              </w:rPr>
              <w:t>Šveice,</w:t>
            </w:r>
            <w:r w:rsidR="00B85714" w:rsidRPr="00B85714">
              <w:rPr>
                <w:rFonts w:ascii="Times New Roman" w:hAnsi="Times New Roman"/>
                <w:b/>
                <w:sz w:val="24"/>
                <w:szCs w:val="24"/>
              </w:rPr>
              <w:t xml:space="preserve"> </w:t>
            </w:r>
            <w:r w:rsidR="00B85714" w:rsidRPr="00B85714">
              <w:rPr>
                <w:rFonts w:ascii="Times New Roman" w:hAnsi="Times New Roman"/>
                <w:sz w:val="24"/>
                <w:szCs w:val="24"/>
              </w:rPr>
              <w:t xml:space="preserve">Turcija, Apvienotā Karaliste un </w:t>
            </w:r>
            <w:r w:rsidR="002917FD">
              <w:rPr>
                <w:rFonts w:ascii="Times New Roman" w:hAnsi="Times New Roman"/>
                <w:sz w:val="24"/>
                <w:szCs w:val="24"/>
              </w:rPr>
              <w:t>ASV</w:t>
            </w:r>
            <w:r w:rsidR="00B85714" w:rsidRPr="000A2EBA">
              <w:rPr>
                <w:rFonts w:ascii="Times New Roman" w:hAnsi="Times New Roman"/>
                <w:sz w:val="24"/>
                <w:szCs w:val="24"/>
              </w:rPr>
              <w:t>)</w:t>
            </w:r>
            <w:r w:rsidR="00B85714" w:rsidRPr="00B85714">
              <w:rPr>
                <w:rFonts w:ascii="Times New Roman" w:hAnsi="Times New Roman"/>
                <w:color w:val="000000"/>
                <w:sz w:val="24"/>
                <w:szCs w:val="24"/>
              </w:rPr>
              <w:t xml:space="preserve"> savā starpā, nosakot to </w:t>
            </w:r>
            <w:r w:rsidR="00B85714" w:rsidRPr="00B85714">
              <w:rPr>
                <w:rFonts w:ascii="Times New Roman" w:hAnsi="Times New Roman"/>
                <w:color w:val="000000"/>
                <w:sz w:val="24"/>
                <w:szCs w:val="24"/>
              </w:rPr>
              <w:lastRenderedPageBreak/>
              <w:t>valstu loku, kuru kredītiestādēs atļauts veikt noguldījumus.</w:t>
            </w:r>
          </w:p>
          <w:p w:rsidR="008F63F2" w:rsidRPr="00B85714" w:rsidRDefault="008F63F2" w:rsidP="008F63F2">
            <w:pPr>
              <w:autoSpaceDE w:val="0"/>
              <w:autoSpaceDN w:val="0"/>
              <w:adjustRightInd w:val="0"/>
              <w:spacing w:after="0" w:line="240" w:lineRule="auto"/>
              <w:jc w:val="both"/>
              <w:rPr>
                <w:rFonts w:ascii="Times New Roman" w:hAnsi="Times New Roman"/>
                <w:color w:val="000000"/>
                <w:sz w:val="24"/>
                <w:szCs w:val="24"/>
              </w:rPr>
            </w:pPr>
          </w:p>
          <w:p w:rsidR="008F63F2" w:rsidRPr="00B85714" w:rsidRDefault="008545AE" w:rsidP="008F63F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Likumprojekts</w:t>
            </w:r>
            <w:r w:rsidR="008F63F2" w:rsidRPr="00B85714">
              <w:rPr>
                <w:rFonts w:ascii="Times New Roman" w:hAnsi="Times New Roman"/>
                <w:color w:val="000000"/>
                <w:sz w:val="24"/>
                <w:szCs w:val="24"/>
              </w:rPr>
              <w:t xml:space="preserve"> paredz</w:t>
            </w:r>
            <w:r w:rsidR="00A33A22">
              <w:rPr>
                <w:rFonts w:ascii="Times New Roman" w:hAnsi="Times New Roman"/>
                <w:sz w:val="24"/>
                <w:szCs w:val="24"/>
              </w:rPr>
              <w:t xml:space="preserve"> privātu pensiju fondu </w:t>
            </w:r>
            <w:r w:rsidR="00490CEE">
              <w:rPr>
                <w:rFonts w:ascii="Times New Roman" w:hAnsi="Times New Roman"/>
                <w:sz w:val="24"/>
                <w:szCs w:val="24"/>
              </w:rPr>
              <w:t xml:space="preserve">līdzekļu </w:t>
            </w:r>
            <w:r w:rsidR="00A33A22">
              <w:rPr>
                <w:rFonts w:ascii="Times New Roman" w:hAnsi="Times New Roman"/>
                <w:sz w:val="24"/>
                <w:szCs w:val="24"/>
              </w:rPr>
              <w:t>pārvaldītājiem</w:t>
            </w:r>
            <w:r w:rsidR="008F63F2" w:rsidRPr="00B85714">
              <w:rPr>
                <w:rFonts w:ascii="Times New Roman" w:hAnsi="Times New Roman"/>
                <w:color w:val="000000"/>
                <w:sz w:val="24"/>
                <w:szCs w:val="24"/>
              </w:rPr>
              <w:t xml:space="preserve"> atļaut veikt</w:t>
            </w:r>
            <w:r w:rsidR="00A33A22">
              <w:rPr>
                <w:rFonts w:ascii="Times New Roman" w:hAnsi="Times New Roman"/>
                <w:color w:val="000000"/>
                <w:sz w:val="24"/>
                <w:szCs w:val="24"/>
              </w:rPr>
              <w:t xml:space="preserve"> </w:t>
            </w:r>
            <w:r w:rsidR="008F63F2" w:rsidRPr="00B85714">
              <w:rPr>
                <w:rFonts w:ascii="Times New Roman" w:hAnsi="Times New Roman"/>
                <w:color w:val="000000"/>
                <w:sz w:val="24"/>
                <w:szCs w:val="24"/>
              </w:rPr>
              <w:t xml:space="preserve"> </w:t>
            </w:r>
            <w:r w:rsidR="00A33A22" w:rsidRPr="00A33A22">
              <w:rPr>
                <w:rFonts w:ascii="Times New Roman" w:hAnsi="Times New Roman"/>
                <w:sz w:val="24"/>
                <w:szCs w:val="24"/>
              </w:rPr>
              <w:t>pensiju plāna aktīvu</w:t>
            </w:r>
            <w:r w:rsidR="00A33A22" w:rsidRPr="00B85714">
              <w:rPr>
                <w:rFonts w:ascii="Times New Roman" w:hAnsi="Times New Roman"/>
                <w:sz w:val="24"/>
                <w:szCs w:val="24"/>
              </w:rPr>
              <w:t xml:space="preserve"> </w:t>
            </w:r>
            <w:r w:rsidR="008F63F2" w:rsidRPr="00B85714">
              <w:rPr>
                <w:rFonts w:ascii="Times New Roman" w:hAnsi="Times New Roman"/>
                <w:color w:val="000000"/>
                <w:sz w:val="24"/>
                <w:szCs w:val="24"/>
              </w:rPr>
              <w:t xml:space="preserve">noguldījumus kredītiestādē, kura saņēmusi licenci kredītiestādes darbībai ES dalībvalstī un OECD dalībvalstī, kurā kredītiestādēm piemēro uzraudzības un darbību regulējošās prasības līdzvērtīgas tām, ko piemēro Eiropas Savienībā. Vērtējumu par to, kurās valstīs ārpus ES ir līdzvērtīgs regulējums un uzraudzība saskaņā ar 2013.gada 26.jūnija Eiropas Parlamenta un Padomes </w:t>
            </w:r>
            <w:r w:rsidR="008F63F2" w:rsidRPr="00B85714">
              <w:rPr>
                <w:rFonts w:ascii="Times New Roman" w:hAnsi="Times New Roman"/>
                <w:bCs/>
                <w:color w:val="000000"/>
                <w:sz w:val="24"/>
                <w:szCs w:val="24"/>
              </w:rPr>
              <w:t>Regulu Nr.575/2013</w:t>
            </w:r>
            <w:r w:rsidR="008F63F2" w:rsidRPr="00B85714">
              <w:rPr>
                <w:rFonts w:ascii="Times New Roman" w:hAnsi="Times New Roman"/>
                <w:b/>
                <w:bCs/>
                <w:color w:val="000000"/>
                <w:sz w:val="24"/>
                <w:szCs w:val="24"/>
              </w:rPr>
              <w:t xml:space="preserve"> </w:t>
            </w:r>
            <w:r w:rsidR="008F63F2" w:rsidRPr="00B85714">
              <w:rPr>
                <w:rFonts w:ascii="Times New Roman" w:hAnsi="Times New Roman"/>
                <w:color w:val="000000"/>
                <w:sz w:val="24"/>
                <w:szCs w:val="24"/>
              </w:rPr>
              <w:t xml:space="preserve">par </w:t>
            </w:r>
            <w:proofErr w:type="spellStart"/>
            <w:r w:rsidR="008F63F2" w:rsidRPr="00B85714">
              <w:rPr>
                <w:rFonts w:ascii="Times New Roman" w:hAnsi="Times New Roman"/>
                <w:color w:val="000000"/>
                <w:sz w:val="24"/>
                <w:szCs w:val="24"/>
              </w:rPr>
              <w:t>prudenciālajām</w:t>
            </w:r>
            <w:proofErr w:type="spellEnd"/>
            <w:r w:rsidR="008F63F2" w:rsidRPr="00B85714">
              <w:rPr>
                <w:rFonts w:ascii="Times New Roman" w:hAnsi="Times New Roman"/>
                <w:color w:val="000000"/>
                <w:sz w:val="24"/>
                <w:szCs w:val="24"/>
              </w:rPr>
              <w:t xml:space="preserve"> prasībām attiecībā uz kredītiestādēm un ieguldījumu brokeru sabiedrībām, un ar ko groza Regulu (ES) Nr. 648/2012 (turpmāk – </w:t>
            </w:r>
            <w:r w:rsidR="008F63F2" w:rsidRPr="00B85714">
              <w:rPr>
                <w:rFonts w:ascii="Times New Roman" w:hAnsi="Times New Roman"/>
                <w:bCs/>
                <w:color w:val="000000"/>
                <w:sz w:val="24"/>
                <w:szCs w:val="24"/>
              </w:rPr>
              <w:t>Regula Nr.575/2013)</w:t>
            </w:r>
            <w:r w:rsidR="008F63F2" w:rsidRPr="00B85714">
              <w:rPr>
                <w:rFonts w:ascii="Times New Roman" w:hAnsi="Times New Roman"/>
                <w:b/>
                <w:bCs/>
                <w:color w:val="000000"/>
                <w:sz w:val="24"/>
                <w:szCs w:val="24"/>
              </w:rPr>
              <w:t xml:space="preserve"> </w:t>
            </w:r>
            <w:r w:rsidR="008F63F2" w:rsidRPr="00B85714">
              <w:rPr>
                <w:rFonts w:ascii="Times New Roman" w:hAnsi="Times New Roman"/>
                <w:color w:val="000000"/>
                <w:sz w:val="24"/>
                <w:szCs w:val="24"/>
              </w:rPr>
              <w:t xml:space="preserve">veic Eiropas Komisija. </w:t>
            </w:r>
          </w:p>
          <w:p w:rsidR="008F63F2" w:rsidRPr="00B85714" w:rsidRDefault="008F63F2" w:rsidP="008F63F2">
            <w:pPr>
              <w:autoSpaceDE w:val="0"/>
              <w:autoSpaceDN w:val="0"/>
              <w:adjustRightInd w:val="0"/>
              <w:spacing w:after="0" w:line="240" w:lineRule="auto"/>
              <w:jc w:val="both"/>
              <w:rPr>
                <w:rFonts w:ascii="Times New Roman" w:hAnsi="Times New Roman"/>
                <w:b/>
                <w:bCs/>
                <w:color w:val="000000"/>
                <w:sz w:val="24"/>
                <w:szCs w:val="24"/>
              </w:rPr>
            </w:pPr>
            <w:r w:rsidRPr="00B85714">
              <w:rPr>
                <w:rFonts w:ascii="Times New Roman" w:hAnsi="Times New Roman"/>
                <w:color w:val="000000"/>
                <w:sz w:val="24"/>
                <w:szCs w:val="24"/>
              </w:rPr>
              <w:t xml:space="preserve">Ņemot vērā minēto, </w:t>
            </w:r>
            <w:r w:rsidR="00A33A22">
              <w:rPr>
                <w:rFonts w:ascii="Times New Roman" w:hAnsi="Times New Roman"/>
                <w:sz w:val="24"/>
                <w:szCs w:val="24"/>
              </w:rPr>
              <w:t xml:space="preserve">privātu pensiju fondu pensiju plāna </w:t>
            </w:r>
            <w:r w:rsidRPr="00B85714">
              <w:rPr>
                <w:rFonts w:ascii="Times New Roman" w:hAnsi="Times New Roman"/>
                <w:color w:val="000000"/>
                <w:sz w:val="24"/>
                <w:szCs w:val="24"/>
              </w:rPr>
              <w:t>aktīvus varēs</w:t>
            </w:r>
            <w:r w:rsidRPr="00B85714">
              <w:rPr>
                <w:rFonts w:ascii="Times New Roman" w:hAnsi="Times New Roman"/>
                <w:bCs/>
                <w:color w:val="000000"/>
                <w:sz w:val="24"/>
                <w:szCs w:val="24"/>
              </w:rPr>
              <w:t xml:space="preserve"> noguldīt kredītiestādē, kura saņēmusi licenci kredītiestādes darbībai</w:t>
            </w:r>
            <w:r w:rsidRPr="00B85714">
              <w:rPr>
                <w:rFonts w:ascii="Times New Roman" w:hAnsi="Times New Roman"/>
                <w:b/>
                <w:bCs/>
                <w:color w:val="000000"/>
                <w:sz w:val="24"/>
                <w:szCs w:val="24"/>
              </w:rPr>
              <w:t xml:space="preserve"> </w:t>
            </w:r>
            <w:r w:rsidRPr="006A6FF9">
              <w:rPr>
                <w:rFonts w:ascii="Times New Roman" w:hAnsi="Times New Roman"/>
                <w:bCs/>
                <w:color w:val="000000"/>
                <w:sz w:val="24"/>
                <w:szCs w:val="24"/>
              </w:rPr>
              <w:t xml:space="preserve">ES dalībvalstī vai </w:t>
            </w:r>
            <w:r w:rsidRPr="006A6FF9">
              <w:rPr>
                <w:rFonts w:ascii="Times New Roman" w:hAnsi="Times New Roman"/>
                <w:bCs/>
                <w:color w:val="000000" w:themeColor="text1"/>
                <w:sz w:val="24"/>
                <w:szCs w:val="24"/>
              </w:rPr>
              <w:t>valstī, kas ir OECD dalībvalsts un</w:t>
            </w:r>
            <w:r w:rsidRPr="006A6FF9">
              <w:rPr>
                <w:rFonts w:ascii="Times New Roman" w:hAnsi="Times New Roman"/>
                <w:bCs/>
                <w:color w:val="000000"/>
                <w:sz w:val="24"/>
                <w:szCs w:val="24"/>
              </w:rPr>
              <w:t xml:space="preserve"> kas saskaņā ar Regulu Nr.575/2013 ir atzīta par valsti, kurā kredītiestādēm piemēro uzraudzības un darbību regulējošās prasības, kuras ir līdzvērtīgas tām, ko </w:t>
            </w:r>
            <w:r w:rsidR="00392827" w:rsidRPr="006A6FF9">
              <w:rPr>
                <w:rFonts w:ascii="Times New Roman" w:hAnsi="Times New Roman"/>
                <w:bCs/>
                <w:color w:val="000000"/>
                <w:sz w:val="24"/>
                <w:szCs w:val="24"/>
              </w:rPr>
              <w:t xml:space="preserve">piemēro Eiropas Savienībā </w:t>
            </w:r>
            <w:r w:rsidRPr="006A6FF9">
              <w:rPr>
                <w:rFonts w:ascii="Times New Roman" w:hAnsi="Times New Roman"/>
                <w:bCs/>
                <w:color w:val="000000"/>
                <w:sz w:val="24"/>
                <w:szCs w:val="24"/>
              </w:rPr>
              <w:t>(</w:t>
            </w:r>
            <w:r w:rsidRPr="006A6FF9">
              <w:rPr>
                <w:rFonts w:ascii="Times New Roman" w:hAnsi="Times New Roman"/>
                <w:sz w:val="24"/>
                <w:szCs w:val="24"/>
              </w:rPr>
              <w:t xml:space="preserve">Ar  Komisijas </w:t>
            </w:r>
            <w:r w:rsidR="008545AE" w:rsidRPr="006A6FF9">
              <w:rPr>
                <w:rFonts w:ascii="Times New Roman" w:hAnsi="Times New Roman"/>
                <w:sz w:val="24"/>
                <w:szCs w:val="24"/>
              </w:rPr>
              <w:t>2014.</w:t>
            </w:r>
            <w:r w:rsidR="008545AE">
              <w:rPr>
                <w:rFonts w:ascii="Times New Roman" w:hAnsi="Times New Roman"/>
                <w:sz w:val="24"/>
                <w:szCs w:val="24"/>
              </w:rPr>
              <w:t>gada 12.decembra</w:t>
            </w:r>
            <w:r w:rsidR="008545AE" w:rsidRPr="006A6FF9">
              <w:rPr>
                <w:rFonts w:ascii="Times New Roman" w:hAnsi="Times New Roman"/>
                <w:sz w:val="24"/>
                <w:szCs w:val="24"/>
              </w:rPr>
              <w:t xml:space="preserve"> </w:t>
            </w:r>
            <w:r w:rsidRPr="006A6FF9">
              <w:rPr>
                <w:rFonts w:ascii="Times New Roman" w:hAnsi="Times New Roman"/>
                <w:sz w:val="24"/>
                <w:szCs w:val="24"/>
              </w:rPr>
              <w:t xml:space="preserve">īstenošanas lēmumu (2014/908/ES) - Austrālija, Brazīlija, Kanāda, Ķīna, </w:t>
            </w:r>
            <w:proofErr w:type="spellStart"/>
            <w:r w:rsidRPr="006A6FF9">
              <w:rPr>
                <w:rFonts w:ascii="Times New Roman" w:hAnsi="Times New Roman"/>
                <w:sz w:val="24"/>
                <w:szCs w:val="24"/>
              </w:rPr>
              <w:t>Gērnsija</w:t>
            </w:r>
            <w:proofErr w:type="spellEnd"/>
            <w:r w:rsidRPr="006A6FF9">
              <w:rPr>
                <w:rFonts w:ascii="Times New Roman" w:hAnsi="Times New Roman"/>
                <w:sz w:val="24"/>
                <w:szCs w:val="24"/>
              </w:rPr>
              <w:t>, Honkonga, Indija, Menas sala, Japāna, Džersija, Meksika, Monako, Saūda Arābija, Singapūra, Dienvidāfrika, Šveice, ASV.</w:t>
            </w:r>
            <w:r w:rsidR="00392827" w:rsidRPr="006A6FF9">
              <w:rPr>
                <w:rFonts w:ascii="Times New Roman" w:hAnsi="Times New Roman"/>
                <w:sz w:val="24"/>
                <w:szCs w:val="24"/>
              </w:rPr>
              <w:t>)</w:t>
            </w:r>
          </w:p>
          <w:p w:rsidR="00EA123E" w:rsidRPr="00EA123E" w:rsidRDefault="008545AE" w:rsidP="00EA123E">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w:t>
            </w:r>
            <w:r w:rsidR="008F63F2" w:rsidRPr="00EA123E">
              <w:rPr>
                <w:rFonts w:ascii="Times New Roman" w:hAnsi="Times New Roman"/>
                <w:bCs/>
                <w:color w:val="000000"/>
                <w:sz w:val="24"/>
                <w:szCs w:val="24"/>
              </w:rPr>
              <w:t xml:space="preserve">as nozīmē, ka </w:t>
            </w:r>
            <w:r w:rsidR="00EA123E" w:rsidRPr="00EA123E">
              <w:rPr>
                <w:rFonts w:ascii="Times New Roman" w:hAnsi="Times New Roman"/>
                <w:bCs/>
                <w:color w:val="000000"/>
                <w:sz w:val="24"/>
                <w:szCs w:val="24"/>
              </w:rPr>
              <w:t xml:space="preserve">privāto pensiju fondiem </w:t>
            </w:r>
            <w:r w:rsidR="008F63F2" w:rsidRPr="00EA123E">
              <w:rPr>
                <w:rFonts w:ascii="Times New Roman" w:hAnsi="Times New Roman"/>
                <w:bCs/>
                <w:color w:val="000000"/>
                <w:sz w:val="24"/>
                <w:szCs w:val="24"/>
              </w:rPr>
              <w:t>tiek paplašināts šī brīža regul</w:t>
            </w:r>
            <w:r w:rsidR="006A6FF9" w:rsidRPr="00EA123E">
              <w:rPr>
                <w:rFonts w:ascii="Times New Roman" w:hAnsi="Times New Roman"/>
                <w:bCs/>
                <w:color w:val="000000"/>
                <w:sz w:val="24"/>
                <w:szCs w:val="24"/>
              </w:rPr>
              <w:t xml:space="preserve">ējums </w:t>
            </w:r>
            <w:r w:rsidR="00EA123E" w:rsidRPr="00EA123E">
              <w:rPr>
                <w:rFonts w:ascii="Times New Roman" w:hAnsi="Times New Roman"/>
                <w:bCs/>
                <w:color w:val="000000"/>
                <w:sz w:val="24"/>
                <w:szCs w:val="24"/>
              </w:rPr>
              <w:t>ar Austrāliju, Kanādu, Japānu, Meksiku, Šveici un ASV.</w:t>
            </w:r>
          </w:p>
          <w:p w:rsidR="00B57EA2" w:rsidRPr="006A6FF9" w:rsidRDefault="008F63F2" w:rsidP="006A6FF9">
            <w:pPr>
              <w:autoSpaceDE w:val="0"/>
              <w:autoSpaceDN w:val="0"/>
              <w:adjustRightInd w:val="0"/>
              <w:spacing w:after="0" w:line="240" w:lineRule="auto"/>
              <w:jc w:val="both"/>
              <w:rPr>
                <w:rFonts w:ascii="Times New Roman" w:hAnsi="Times New Roman"/>
                <w:bCs/>
                <w:color w:val="000000"/>
                <w:sz w:val="24"/>
                <w:szCs w:val="24"/>
              </w:rPr>
            </w:pPr>
            <w:r w:rsidRPr="00B85714">
              <w:rPr>
                <w:rFonts w:ascii="Times New Roman" w:hAnsi="Times New Roman"/>
                <w:bCs/>
                <w:color w:val="000000"/>
                <w:sz w:val="24"/>
                <w:szCs w:val="24"/>
              </w:rPr>
              <w:t xml:space="preserve">Tādu OECD dalībvalstu, kas nav ES dalībvalstis, kā Čīles, Izraēlas, Korejas, Jaunzēlandes un Turcijas </w:t>
            </w:r>
            <w:r w:rsidR="006A6FF9">
              <w:rPr>
                <w:rFonts w:ascii="Times New Roman" w:hAnsi="Times New Roman"/>
                <w:bCs/>
                <w:color w:val="000000"/>
                <w:sz w:val="24"/>
                <w:szCs w:val="24"/>
              </w:rPr>
              <w:t>kredītiestādēs ieguldījumu fondos</w:t>
            </w:r>
            <w:r w:rsidRPr="00B85714">
              <w:rPr>
                <w:rFonts w:ascii="Times New Roman" w:hAnsi="Times New Roman"/>
                <w:bCs/>
                <w:color w:val="000000"/>
                <w:sz w:val="24"/>
                <w:szCs w:val="24"/>
              </w:rPr>
              <w:t xml:space="preserve"> līdzekļus noguldīt nevarēs, jo Eiropas Komisija nav atzinusi šo valstu kredītiestādēm piemērotās uzraudzības un darbību regulējošās prasības par līdzvērtīgām ES piemērotajām</w:t>
            </w:r>
          </w:p>
          <w:p w:rsidR="000A2EBA" w:rsidRPr="000A2EBA" w:rsidRDefault="008545AE" w:rsidP="003A2FB2">
            <w:pPr>
              <w:spacing w:line="240" w:lineRule="auto"/>
              <w:jc w:val="both"/>
              <w:rPr>
                <w:rFonts w:ascii="Times New Roman" w:hAnsi="Times New Roman"/>
                <w:sz w:val="24"/>
                <w:szCs w:val="24"/>
              </w:rPr>
            </w:pPr>
            <w:r>
              <w:rPr>
                <w:rFonts w:ascii="Times New Roman" w:hAnsi="Times New Roman"/>
                <w:sz w:val="24"/>
                <w:szCs w:val="24"/>
              </w:rPr>
              <w:t>Likumprojekta</w:t>
            </w:r>
            <w:r w:rsidR="000A2EBA" w:rsidRPr="000A2EBA">
              <w:rPr>
                <w:rFonts w:ascii="Times New Roman" w:hAnsi="Times New Roman"/>
                <w:sz w:val="24"/>
                <w:szCs w:val="24"/>
              </w:rPr>
              <w:t xml:space="preserve"> s</w:t>
            </w:r>
            <w:r w:rsidR="00C15CEB" w:rsidRPr="000A2EBA">
              <w:rPr>
                <w:rFonts w:ascii="Times New Roman" w:hAnsi="Times New Roman"/>
                <w:sz w:val="24"/>
                <w:szCs w:val="24"/>
              </w:rPr>
              <w:t>teidzamība pamatojama ar Latvijas valdības izvirzīto mērķi noslēgt iestāšanās sarunas un kļūt par OECD dalībvalsti 2016.gadā. Lai to paveiktu</w:t>
            </w:r>
            <w:r>
              <w:rPr>
                <w:rFonts w:ascii="Times New Roman" w:hAnsi="Times New Roman"/>
                <w:sz w:val="24"/>
                <w:szCs w:val="24"/>
              </w:rPr>
              <w:t>,</w:t>
            </w:r>
            <w:r w:rsidR="00C15CEB" w:rsidRPr="000A2EBA">
              <w:rPr>
                <w:rFonts w:ascii="Times New Roman" w:hAnsi="Times New Roman"/>
                <w:sz w:val="24"/>
                <w:szCs w:val="24"/>
              </w:rPr>
              <w:t xml:space="preserve"> nepieciešams saņemt visu OECD komiteju t.sk Investīciju komitejas  pozitīvu vērtējumu par Latvijas atbilstību OECD standartiem. Saskaņā ar OECD sniegto informāciju, lai nodrošinātu šāda lēmuma pieņemšanu nepieciešamie grozījumi likumos ir j</w:t>
            </w:r>
            <w:r w:rsidR="00E05B64">
              <w:rPr>
                <w:rFonts w:ascii="Times New Roman" w:hAnsi="Times New Roman"/>
                <w:sz w:val="24"/>
                <w:szCs w:val="24"/>
              </w:rPr>
              <w:t xml:space="preserve">āpieņem līdz 2016.gada janvārim vai </w:t>
            </w:r>
            <w:r w:rsidR="00C15CEB" w:rsidRPr="000A2EBA">
              <w:rPr>
                <w:rFonts w:ascii="Times New Roman" w:hAnsi="Times New Roman"/>
                <w:sz w:val="24"/>
                <w:szCs w:val="24"/>
              </w:rPr>
              <w:t>februārim.</w:t>
            </w:r>
          </w:p>
          <w:p w:rsidR="00DE31D7" w:rsidRPr="000A2EBA" w:rsidRDefault="0096023E" w:rsidP="0096023E">
            <w:pPr>
              <w:rPr>
                <w:rFonts w:ascii="Times New Roman" w:hAnsi="Times New Roman"/>
                <w:sz w:val="24"/>
                <w:szCs w:val="24"/>
              </w:rPr>
            </w:pPr>
            <w:r>
              <w:rPr>
                <w:rFonts w:ascii="Times New Roman" w:hAnsi="Times New Roman"/>
                <w:sz w:val="24"/>
                <w:szCs w:val="24"/>
              </w:rPr>
              <w:lastRenderedPageBreak/>
              <w:t>Likumprojektu virzība netika uzsākta</w:t>
            </w:r>
            <w:r w:rsidRPr="000A2EBA">
              <w:rPr>
                <w:rFonts w:ascii="Times New Roman" w:hAnsi="Times New Roman"/>
                <w:sz w:val="24"/>
                <w:szCs w:val="24"/>
              </w:rPr>
              <w:t xml:space="preserve"> ātrāk</w:t>
            </w:r>
            <w:r w:rsidR="00C15CEB" w:rsidRPr="000A2EBA">
              <w:rPr>
                <w:rFonts w:ascii="Times New Roman" w:hAnsi="Times New Roman"/>
                <w:sz w:val="24"/>
                <w:szCs w:val="24"/>
              </w:rPr>
              <w:t>, jo līdz šim turpinājās trīspusējās sarunas ar OECD sekretariātu, Eiropas Komisiju un Latvijas ekspertiem par Latvijas iespējām attiecināt ES iekšējā tirgus priekšrocības arī attiecībā uz citām OECD dalībvalstīm.</w:t>
            </w:r>
          </w:p>
        </w:tc>
      </w:tr>
      <w:tr w:rsidR="00AC01E1"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Default="003A2FB2" w:rsidP="003A2FB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w:t>
            </w:r>
            <w:r w:rsidR="00AE71C3">
              <w:rPr>
                <w:rFonts w:ascii="Times New Roman" w:eastAsia="Times New Roman" w:hAnsi="Times New Roman"/>
                <w:sz w:val="24"/>
                <w:szCs w:val="24"/>
                <w:lang w:eastAsia="lv-LV"/>
              </w:rPr>
              <w:t>inistrija,</w:t>
            </w:r>
            <w:r w:rsidR="00AE71C3">
              <w:rPr>
                <w:rFonts w:ascii="Times New Roman" w:hAnsi="Times New Roman"/>
                <w:color w:val="000000"/>
              </w:rPr>
              <w:t xml:space="preserve"> </w:t>
            </w:r>
            <w:r w:rsidR="00AE71C3" w:rsidRPr="00AE71C3">
              <w:rPr>
                <w:rFonts w:ascii="Times New Roman" w:hAnsi="Times New Roman"/>
                <w:color w:val="000000"/>
                <w:sz w:val="24"/>
                <w:szCs w:val="24"/>
              </w:rPr>
              <w:t>Finanšu un kapitāla tirgus komisija</w:t>
            </w:r>
            <w:r w:rsidR="00AE71C3">
              <w:rPr>
                <w:rFonts w:ascii="Times New Roman" w:eastAsia="Times New Roman" w:hAnsi="Times New Roman"/>
                <w:sz w:val="24"/>
                <w:szCs w:val="24"/>
                <w:lang w:eastAsia="lv-LV"/>
              </w:rPr>
              <w:t xml:space="preserve"> </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p>
        </w:tc>
      </w:tr>
      <w:tr w:rsidR="00AC01E1" w:rsidTr="00AC01E1">
        <w:trPr>
          <w:trHeight w:val="128"/>
        </w:trPr>
        <w:tc>
          <w:tcPr>
            <w:tcW w:w="5000" w:type="pct"/>
            <w:gridSpan w:val="4"/>
            <w:tcBorders>
              <w:top w:val="outset" w:sz="6" w:space="0" w:color="414142"/>
              <w:left w:val="nil"/>
              <w:bottom w:val="outset" w:sz="6" w:space="0" w:color="414142"/>
              <w:right w:val="nil"/>
            </w:tcBorders>
            <w:hideMark/>
          </w:tcPr>
          <w:p w:rsidR="00AC01E1" w:rsidRDefault="00AC01E1">
            <w:pPr>
              <w:tabs>
                <w:tab w:val="left" w:pos="990"/>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rsidR="00A5401C" w:rsidRDefault="00A5401C">
            <w:pPr>
              <w:tabs>
                <w:tab w:val="left" w:pos="990"/>
              </w:tabs>
              <w:spacing w:after="0" w:line="240" w:lineRule="auto"/>
              <w:rPr>
                <w:rFonts w:ascii="Times New Roman" w:eastAsia="Times New Roman" w:hAnsi="Times New Roman"/>
                <w:sz w:val="24"/>
                <w:szCs w:val="24"/>
                <w:lang w:eastAsia="lv-LV"/>
              </w:rPr>
            </w:pPr>
          </w:p>
        </w:tc>
      </w:tr>
      <w:tr w:rsidR="00AC01E1" w:rsidTr="00AC01E1">
        <w:trPr>
          <w:gridAfter w:val="1"/>
          <w:wAfter w:w="4" w:type="pct"/>
          <w:trHeight w:val="560"/>
        </w:trPr>
        <w:tc>
          <w:tcPr>
            <w:tcW w:w="0" w:type="auto"/>
            <w:gridSpan w:val="3"/>
            <w:tcBorders>
              <w:top w:val="nil"/>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AC01E1" w:rsidTr="00AC01E1">
        <w:trPr>
          <w:gridAfter w:val="1"/>
          <w:wAfter w:w="4" w:type="pct"/>
          <w:trHeight w:val="469"/>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hideMark/>
          </w:tcPr>
          <w:p w:rsidR="00EA123E" w:rsidRPr="00EA123E" w:rsidRDefault="002D75FD" w:rsidP="00EA123E">
            <w:pPr>
              <w:autoSpaceDE w:val="0"/>
              <w:autoSpaceDN w:val="0"/>
              <w:adjustRightInd w:val="0"/>
              <w:spacing w:after="0" w:line="240" w:lineRule="auto"/>
              <w:jc w:val="both"/>
              <w:rPr>
                <w:rFonts w:ascii="Times New Roman" w:hAnsi="Times New Roman"/>
                <w:bCs/>
                <w:color w:val="000000"/>
                <w:sz w:val="24"/>
                <w:szCs w:val="24"/>
              </w:rPr>
            </w:pPr>
            <w:r w:rsidRPr="00EA123E">
              <w:rPr>
                <w:rFonts w:ascii="Times New Roman" w:eastAsia="Times New Roman" w:hAnsi="Times New Roman"/>
                <w:sz w:val="24"/>
                <w:szCs w:val="24"/>
                <w:lang w:eastAsia="lv-LV"/>
              </w:rPr>
              <w:t xml:space="preserve">Regulējums attiecas uz  licencētajām </w:t>
            </w:r>
            <w:r w:rsidR="00EA123E" w:rsidRPr="00EA123E">
              <w:rPr>
                <w:rFonts w:ascii="Times New Roman" w:hAnsi="Times New Roman"/>
                <w:bCs/>
                <w:color w:val="000000"/>
                <w:sz w:val="24"/>
                <w:szCs w:val="24"/>
              </w:rPr>
              <w:t>privāto pensiju fondiem</w:t>
            </w:r>
            <w:r w:rsidR="00E05B64">
              <w:rPr>
                <w:rFonts w:ascii="Times New Roman" w:eastAsia="Times New Roman" w:hAnsi="Times New Roman"/>
                <w:sz w:val="24"/>
                <w:szCs w:val="24"/>
                <w:lang w:eastAsia="lv-LV"/>
              </w:rPr>
              <w:t>, kuriem paredzēt</w:t>
            </w:r>
            <w:r w:rsidRPr="00EA123E">
              <w:rPr>
                <w:rFonts w:ascii="Times New Roman" w:eastAsia="Times New Roman" w:hAnsi="Times New Roman"/>
                <w:sz w:val="24"/>
                <w:szCs w:val="24"/>
                <w:lang w:eastAsia="lv-LV"/>
              </w:rPr>
              <w:t xml:space="preserve">s paplašināt iestāžu loku  kur </w:t>
            </w:r>
            <w:r w:rsidR="00EA123E" w:rsidRPr="00EA123E">
              <w:rPr>
                <w:rFonts w:ascii="Times New Roman" w:hAnsi="Times New Roman"/>
                <w:bCs/>
                <w:color w:val="000000"/>
                <w:sz w:val="24"/>
                <w:szCs w:val="24"/>
              </w:rPr>
              <w:t>privāto pensiju fondu</w:t>
            </w:r>
            <w:r w:rsidR="00490CEE">
              <w:rPr>
                <w:rFonts w:ascii="Times New Roman" w:hAnsi="Times New Roman"/>
                <w:sz w:val="24"/>
                <w:szCs w:val="24"/>
              </w:rPr>
              <w:t xml:space="preserve"> līdzekļu</w:t>
            </w:r>
            <w:r w:rsidR="00EA123E" w:rsidRPr="00EA123E">
              <w:rPr>
                <w:rFonts w:ascii="Times New Roman" w:hAnsi="Times New Roman"/>
                <w:bCs/>
                <w:color w:val="000000"/>
                <w:sz w:val="24"/>
                <w:szCs w:val="24"/>
              </w:rPr>
              <w:t xml:space="preserve"> pārvaldītāji</w:t>
            </w:r>
            <w:r w:rsidR="00EA123E" w:rsidRPr="00EA123E">
              <w:rPr>
                <w:rFonts w:ascii="Times New Roman" w:hAnsi="Times New Roman"/>
                <w:sz w:val="24"/>
                <w:szCs w:val="24"/>
              </w:rPr>
              <w:t xml:space="preserve"> </w:t>
            </w:r>
            <w:r w:rsidR="00EA123E" w:rsidRPr="00EA123E">
              <w:rPr>
                <w:rFonts w:ascii="Times New Roman" w:eastAsia="Times New Roman" w:hAnsi="Times New Roman"/>
                <w:sz w:val="24"/>
                <w:szCs w:val="24"/>
                <w:lang w:eastAsia="lv-LV"/>
              </w:rPr>
              <w:t xml:space="preserve">drīkst veikt  </w:t>
            </w:r>
            <w:r w:rsidR="00EA123E" w:rsidRPr="00EA123E">
              <w:rPr>
                <w:rFonts w:ascii="Times New Roman" w:hAnsi="Times New Roman"/>
                <w:sz w:val="24"/>
                <w:szCs w:val="24"/>
              </w:rPr>
              <w:t>pensiju plāna aktīvu noguldījumus.</w:t>
            </w:r>
          </w:p>
          <w:p w:rsidR="00EA123E" w:rsidRDefault="00EA123E" w:rsidP="00EA123E">
            <w:pPr>
              <w:autoSpaceDE w:val="0"/>
              <w:autoSpaceDN w:val="0"/>
              <w:adjustRightInd w:val="0"/>
              <w:spacing w:after="0" w:line="240" w:lineRule="auto"/>
              <w:jc w:val="both"/>
              <w:rPr>
                <w:rFonts w:ascii="Times New Roman" w:hAnsi="Times New Roman"/>
                <w:bCs/>
                <w:color w:val="000000"/>
              </w:rPr>
            </w:pPr>
          </w:p>
          <w:p w:rsidR="00AC01E1" w:rsidRDefault="00AC01E1" w:rsidP="002D75FD">
            <w:pPr>
              <w:spacing w:after="0" w:line="240" w:lineRule="auto"/>
              <w:jc w:val="both"/>
              <w:rPr>
                <w:rFonts w:ascii="Times New Roman" w:eastAsia="Times New Roman" w:hAnsi="Times New Roman"/>
                <w:sz w:val="24"/>
                <w:szCs w:val="24"/>
                <w:lang w:eastAsia="lv-LV"/>
              </w:rPr>
            </w:pPr>
          </w:p>
        </w:tc>
      </w:tr>
      <w:tr w:rsidR="00AC01E1"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Default="009B01F8" w:rsidP="009B01F8">
            <w:pPr>
              <w:spacing w:after="0" w:line="240" w:lineRule="auto"/>
              <w:jc w:val="both"/>
              <w:rPr>
                <w:rFonts w:ascii="Times New Roman" w:eastAsia="Times New Roman" w:hAnsi="Times New Roman"/>
                <w:sz w:val="24"/>
                <w:szCs w:val="24"/>
                <w:lang w:eastAsia="lv-LV"/>
              </w:rPr>
            </w:pPr>
            <w:r w:rsidRPr="002917FD">
              <w:rPr>
                <w:rFonts w:ascii="Times New Roman" w:eastAsia="Times New Roman" w:hAnsi="Times New Roman"/>
                <w:sz w:val="24"/>
                <w:szCs w:val="24"/>
                <w:lang w:eastAsia="lv-LV"/>
              </w:rPr>
              <w:t>Netiek paredzētas papildu administratīvās procedūras.</w:t>
            </w:r>
          </w:p>
        </w:tc>
      </w:tr>
      <w:tr w:rsidR="00AC01E1"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Default="00AC01E1" w:rsidP="002D75F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Projekts šo jomu neskar.</w:t>
            </w:r>
          </w:p>
        </w:tc>
      </w:tr>
      <w:tr w:rsidR="00AC01E1" w:rsidTr="00AC01E1">
        <w:trPr>
          <w:gridAfter w:val="1"/>
          <w:wAfter w:w="4" w:type="pct"/>
          <w:trHeight w:val="348"/>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AC01E1" w:rsidTr="00AC01E1">
        <w:trPr>
          <w:gridAfter w:val="1"/>
          <w:wAfter w:w="4" w:type="pct"/>
          <w:trHeight w:val="348"/>
        </w:trPr>
        <w:tc>
          <w:tcPr>
            <w:tcW w:w="4996" w:type="pct"/>
            <w:gridSpan w:val="3"/>
            <w:tcBorders>
              <w:top w:val="nil"/>
              <w:left w:val="nil"/>
              <w:bottom w:val="single" w:sz="4" w:space="0" w:color="auto"/>
              <w:right w:val="nil"/>
            </w:tcBorders>
          </w:tcPr>
          <w:p w:rsidR="00AC01E1" w:rsidRDefault="00AC01E1">
            <w:pPr>
              <w:spacing w:after="0" w:line="240" w:lineRule="auto"/>
              <w:rPr>
                <w:rFonts w:ascii="Times New Roman" w:eastAsia="Times New Roman" w:hAnsi="Times New Roman"/>
                <w:sz w:val="24"/>
                <w:szCs w:val="24"/>
                <w:lang w:eastAsia="lv-LV"/>
              </w:rPr>
            </w:pPr>
          </w:p>
        </w:tc>
      </w:tr>
      <w:tr w:rsidR="00AC01E1"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AC01E1"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rsidR="00AC01E1" w:rsidRDefault="00AC01E1">
            <w:pPr>
              <w:spacing w:after="0" w:line="240" w:lineRule="auto"/>
              <w:jc w:val="center"/>
              <w:rPr>
                <w:rFonts w:ascii="Times New Roman" w:eastAsia="Times New Roman" w:hAnsi="Times New Roman"/>
                <w:bCs/>
                <w:sz w:val="24"/>
                <w:szCs w:val="24"/>
                <w:highlight w:val="yellow"/>
                <w:lang w:eastAsia="lv-LV"/>
              </w:rPr>
            </w:pPr>
            <w:r>
              <w:rPr>
                <w:rFonts w:ascii="Times New Roman" w:eastAsia="Times New Roman" w:hAnsi="Times New Roman"/>
                <w:bCs/>
                <w:sz w:val="24"/>
                <w:szCs w:val="24"/>
                <w:lang w:eastAsia="lv-LV"/>
              </w:rPr>
              <w:t>Projekts šo jomu neskar</w:t>
            </w:r>
          </w:p>
        </w:tc>
      </w:tr>
    </w:tbl>
    <w:p w:rsidR="00AC01E1" w:rsidRDefault="00AC01E1" w:rsidP="00AC01E1">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AC01E1" w:rsidTr="00AC01E1">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Default="00E05B64" w:rsidP="00E05B64">
            <w:pPr>
              <w:spacing w:after="0" w:line="240" w:lineRule="auto"/>
              <w:jc w:val="both"/>
              <w:rPr>
                <w:rFonts w:ascii="Times New Roman" w:eastAsia="Times New Roman" w:hAnsi="Times New Roman"/>
                <w:sz w:val="24"/>
                <w:szCs w:val="24"/>
                <w:lang w:eastAsia="lv-LV"/>
              </w:rPr>
            </w:pPr>
            <w:r w:rsidRPr="007304B9">
              <w:rPr>
                <w:rFonts w:ascii="Times New Roman" w:hAnsi="Times New Roman"/>
                <w:sz w:val="24"/>
                <w:szCs w:val="24"/>
              </w:rPr>
              <w:t>Šis likumprojekts tiks v</w:t>
            </w:r>
            <w:r w:rsidR="00620EF7">
              <w:rPr>
                <w:rFonts w:ascii="Times New Roman" w:hAnsi="Times New Roman"/>
                <w:sz w:val="24"/>
                <w:szCs w:val="24"/>
              </w:rPr>
              <w:t xml:space="preserve">irzīts vienlaikus ar likumprojektu “Grozījums </w:t>
            </w:r>
            <w:r w:rsidRPr="00E05B64">
              <w:rPr>
                <w:rFonts w:ascii="Times New Roman" w:hAnsi="Times New Roman"/>
                <w:bCs/>
                <w:color w:val="000000"/>
                <w:sz w:val="24"/>
                <w:szCs w:val="24"/>
              </w:rPr>
              <w:t>Ieguldījumu pārvaldes sabiedrību</w:t>
            </w:r>
            <w:r w:rsidRPr="00E05B64">
              <w:rPr>
                <w:rFonts w:ascii="Times New Roman" w:hAnsi="Times New Roman"/>
                <w:sz w:val="24"/>
                <w:szCs w:val="24"/>
              </w:rPr>
              <w:t xml:space="preserve"> likumā</w:t>
            </w:r>
            <w:r>
              <w:rPr>
                <w:rFonts w:ascii="Times New Roman" w:hAnsi="Times New Roman"/>
                <w:sz w:val="24"/>
                <w:szCs w:val="24"/>
              </w:rPr>
              <w:t xml:space="preserve">, </w:t>
            </w:r>
            <w:r w:rsidR="00620EF7">
              <w:rPr>
                <w:rFonts w:ascii="Times New Roman" w:hAnsi="Times New Roman"/>
                <w:sz w:val="24"/>
                <w:szCs w:val="24"/>
              </w:rPr>
              <w:t xml:space="preserve">likumprojektu ”Grozījums </w:t>
            </w:r>
            <w:r>
              <w:rPr>
                <w:rFonts w:ascii="Times New Roman" w:hAnsi="Times New Roman"/>
                <w:sz w:val="24"/>
                <w:szCs w:val="24"/>
              </w:rPr>
              <w:t xml:space="preserve">Valsts </w:t>
            </w:r>
            <w:proofErr w:type="spellStart"/>
            <w:r>
              <w:rPr>
                <w:rFonts w:ascii="Times New Roman" w:hAnsi="Times New Roman"/>
                <w:sz w:val="24"/>
                <w:szCs w:val="24"/>
              </w:rPr>
              <w:t>fondēto</w:t>
            </w:r>
            <w:proofErr w:type="spellEnd"/>
            <w:r>
              <w:rPr>
                <w:rFonts w:ascii="Times New Roman" w:hAnsi="Times New Roman"/>
                <w:sz w:val="24"/>
                <w:szCs w:val="24"/>
              </w:rPr>
              <w:t xml:space="preserve"> pensiju likumā</w:t>
            </w:r>
            <w:r w:rsidR="00620EF7">
              <w:rPr>
                <w:rFonts w:ascii="Times New Roman" w:hAnsi="Times New Roman"/>
                <w:sz w:val="24"/>
                <w:szCs w:val="24"/>
              </w:rPr>
              <w:t>”</w:t>
            </w:r>
            <w:r>
              <w:rPr>
                <w:rFonts w:ascii="Times New Roman" w:hAnsi="Times New Roman"/>
                <w:sz w:val="24"/>
                <w:szCs w:val="24"/>
              </w:rPr>
              <w:t xml:space="preserve"> </w:t>
            </w:r>
            <w:r w:rsidRPr="007304B9">
              <w:rPr>
                <w:rFonts w:ascii="Times New Roman" w:hAnsi="Times New Roman"/>
                <w:sz w:val="24"/>
                <w:szCs w:val="24"/>
              </w:rPr>
              <w:t>un</w:t>
            </w:r>
            <w:r w:rsidR="00620EF7">
              <w:rPr>
                <w:rFonts w:ascii="Times New Roman" w:hAnsi="Times New Roman"/>
                <w:sz w:val="24"/>
                <w:szCs w:val="24"/>
              </w:rPr>
              <w:t xml:space="preserve"> likumprojektu ”Grozījums</w:t>
            </w:r>
            <w:r w:rsidRPr="007304B9">
              <w:rPr>
                <w:rFonts w:ascii="Times New Roman" w:hAnsi="Times New Roman"/>
                <w:sz w:val="24"/>
                <w:szCs w:val="24"/>
              </w:rPr>
              <w:t xml:space="preserve"> </w:t>
            </w:r>
            <w:r w:rsidRPr="007304B9">
              <w:rPr>
                <w:rFonts w:ascii="Times New Roman" w:hAnsi="Times New Roman"/>
                <w:color w:val="000000"/>
                <w:sz w:val="24"/>
                <w:szCs w:val="24"/>
              </w:rPr>
              <w:t>Finanšu instrumentu tirgus likumā</w:t>
            </w:r>
            <w:r w:rsidR="00620EF7">
              <w:rPr>
                <w:rFonts w:ascii="Times New Roman" w:hAnsi="Times New Roman"/>
                <w:color w:val="000000"/>
                <w:sz w:val="24"/>
                <w:szCs w:val="24"/>
              </w:rPr>
              <w:t>”</w:t>
            </w:r>
            <w:r>
              <w:rPr>
                <w:rFonts w:ascii="Times New Roman" w:hAnsi="Times New Roman"/>
                <w:color w:val="000000"/>
                <w:sz w:val="24"/>
                <w:szCs w:val="24"/>
              </w:rPr>
              <w:t>.</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Default="000A2EBA">
            <w:pPr>
              <w:spacing w:after="0" w:line="240" w:lineRule="auto"/>
              <w:rPr>
                <w:rFonts w:ascii="Times New Roman" w:eastAsia="Times New Roman" w:hAnsi="Times New Roman"/>
                <w:sz w:val="24"/>
                <w:szCs w:val="24"/>
                <w:lang w:eastAsia="lv-LV"/>
              </w:rPr>
            </w:pPr>
            <w:r w:rsidRPr="002917FD">
              <w:rPr>
                <w:rFonts w:ascii="Times New Roman" w:eastAsia="Times New Roman" w:hAnsi="Times New Roman"/>
                <w:sz w:val="24"/>
                <w:szCs w:val="24"/>
                <w:lang w:eastAsia="lv-LV"/>
              </w:rPr>
              <w:t>Finanšu</w:t>
            </w:r>
            <w:r w:rsidR="002917FD">
              <w:rPr>
                <w:rFonts w:ascii="Times New Roman" w:eastAsia="Times New Roman" w:hAnsi="Times New Roman"/>
                <w:sz w:val="24"/>
                <w:szCs w:val="24"/>
                <w:lang w:eastAsia="lv-LV"/>
              </w:rPr>
              <w:t xml:space="preserve"> ministrija</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C01E1" w:rsidRDefault="00AC01E1" w:rsidP="00AC01E1">
      <w:pPr>
        <w:spacing w:after="0" w:line="240" w:lineRule="auto"/>
        <w:rPr>
          <w:rFonts w:ascii="Times New Roman" w:eastAsia="Times New Roman" w:hAnsi="Times New Roman"/>
          <w:sz w:val="24"/>
          <w:szCs w:val="24"/>
          <w:lang w:eastAsia="lv-LV"/>
        </w:rPr>
      </w:pPr>
    </w:p>
    <w:p w:rsidR="00A5401C" w:rsidRDefault="00A5401C" w:rsidP="00AC01E1">
      <w:pPr>
        <w:spacing w:after="0" w:line="240" w:lineRule="auto"/>
        <w:rPr>
          <w:rFonts w:ascii="Times New Roman" w:eastAsia="Times New Roman" w:hAnsi="Times New Roman"/>
          <w:sz w:val="24"/>
          <w:szCs w:val="24"/>
          <w:lang w:eastAsia="lv-LV"/>
        </w:rPr>
      </w:pPr>
    </w:p>
    <w:p w:rsidR="00AC01E1" w:rsidRDefault="00AC01E1" w:rsidP="00AC01E1">
      <w:pPr>
        <w:spacing w:after="0" w:line="240" w:lineRule="auto"/>
        <w:rPr>
          <w:rFonts w:ascii="Times New Roman" w:eastAsia="Times New Roman" w:hAnsi="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05"/>
        <w:gridCol w:w="5537"/>
      </w:tblGrid>
      <w:tr w:rsidR="00AC01E1" w:rsidTr="009B01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V. Tiesību akta projekta atbilstība Latvijas Republikas starptautiskajām saistībām</w:t>
            </w:r>
          </w:p>
        </w:tc>
      </w:tr>
      <w:tr w:rsidR="009B01F8" w:rsidRPr="00192293"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Pr="009B01F8" w:rsidRDefault="00AC2899" w:rsidP="00AC2899">
            <w:pPr>
              <w:spacing w:after="0" w:line="240" w:lineRule="auto"/>
              <w:jc w:val="both"/>
              <w:rPr>
                <w:rFonts w:ascii="Times New Roman" w:eastAsia="Times New Roman" w:hAnsi="Times New Roman"/>
                <w:sz w:val="24"/>
                <w:szCs w:val="24"/>
                <w:highlight w:val="yellow"/>
                <w:lang w:eastAsia="lv-LV"/>
              </w:rPr>
            </w:pPr>
            <w:r w:rsidRPr="00B85714">
              <w:rPr>
                <w:rFonts w:ascii="Times New Roman" w:hAnsi="Times New Roman"/>
                <w:color w:val="000000"/>
                <w:sz w:val="24"/>
                <w:szCs w:val="24"/>
              </w:rPr>
              <w:t xml:space="preserve">Eiropas Parlamenta un Padomes </w:t>
            </w:r>
            <w:r w:rsidRPr="00B85714">
              <w:rPr>
                <w:rFonts w:ascii="Times New Roman" w:hAnsi="Times New Roman"/>
                <w:bCs/>
                <w:color w:val="000000"/>
                <w:sz w:val="24"/>
                <w:szCs w:val="24"/>
              </w:rPr>
              <w:t xml:space="preserve">Regulu </w:t>
            </w:r>
            <w:r>
              <w:rPr>
                <w:rFonts w:ascii="Times New Roman" w:hAnsi="Times New Roman"/>
                <w:bCs/>
                <w:color w:val="000000"/>
                <w:sz w:val="24"/>
                <w:szCs w:val="24"/>
              </w:rPr>
              <w:t>(</w:t>
            </w:r>
            <w:r w:rsidRPr="00B85714">
              <w:rPr>
                <w:rFonts w:ascii="Times New Roman" w:hAnsi="Times New Roman"/>
                <w:color w:val="000000"/>
                <w:sz w:val="24"/>
                <w:szCs w:val="24"/>
              </w:rPr>
              <w:t>2013.gada 26.jūnij</w:t>
            </w:r>
            <w:r>
              <w:rPr>
                <w:rFonts w:ascii="Times New Roman" w:hAnsi="Times New Roman"/>
                <w:color w:val="000000"/>
                <w:sz w:val="24"/>
                <w:szCs w:val="24"/>
              </w:rPr>
              <w:t>s</w:t>
            </w:r>
            <w:r>
              <w:rPr>
                <w:rFonts w:ascii="Times New Roman" w:hAnsi="Times New Roman"/>
                <w:bCs/>
                <w:color w:val="000000"/>
                <w:sz w:val="24"/>
                <w:szCs w:val="24"/>
              </w:rPr>
              <w:t xml:space="preserve">) </w:t>
            </w:r>
            <w:r w:rsidRPr="00B85714">
              <w:rPr>
                <w:rFonts w:ascii="Times New Roman" w:hAnsi="Times New Roman"/>
                <w:bCs/>
                <w:color w:val="000000"/>
                <w:sz w:val="24"/>
                <w:szCs w:val="24"/>
              </w:rPr>
              <w:t>Nr.575/2013</w:t>
            </w:r>
            <w:r w:rsidRPr="00B85714">
              <w:rPr>
                <w:rFonts w:ascii="Times New Roman" w:hAnsi="Times New Roman"/>
                <w:b/>
                <w:bCs/>
                <w:color w:val="000000"/>
                <w:sz w:val="24"/>
                <w:szCs w:val="24"/>
              </w:rPr>
              <w:t xml:space="preserve"> </w:t>
            </w:r>
            <w:r w:rsidRPr="00B85714">
              <w:rPr>
                <w:rFonts w:ascii="Times New Roman" w:hAnsi="Times New Roman"/>
                <w:color w:val="000000"/>
                <w:sz w:val="24"/>
                <w:szCs w:val="24"/>
              </w:rPr>
              <w:t xml:space="preserve">par </w:t>
            </w:r>
            <w:proofErr w:type="spellStart"/>
            <w:r w:rsidRPr="00B85714">
              <w:rPr>
                <w:rFonts w:ascii="Times New Roman" w:hAnsi="Times New Roman"/>
                <w:color w:val="000000"/>
                <w:sz w:val="24"/>
                <w:szCs w:val="24"/>
              </w:rPr>
              <w:t>prudenciālajām</w:t>
            </w:r>
            <w:proofErr w:type="spellEnd"/>
            <w:r w:rsidRPr="00B85714">
              <w:rPr>
                <w:rFonts w:ascii="Times New Roman" w:hAnsi="Times New Roman"/>
                <w:color w:val="000000"/>
                <w:sz w:val="24"/>
                <w:szCs w:val="24"/>
              </w:rPr>
              <w:t xml:space="preserve"> prasībām attiecībā uz kredītiestādēm un ieguldījumu brokeru sabiedrībām, un ar ko groza Regulu (ES) Nr. 648/2012 </w:t>
            </w:r>
          </w:p>
        </w:tc>
      </w:tr>
      <w:tr w:rsidR="009B01F8" w:rsidRPr="00192293"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Pr="009B01F8" w:rsidRDefault="00906189" w:rsidP="003A2FB2">
            <w:pPr>
              <w:spacing w:after="0" w:line="240" w:lineRule="auto"/>
              <w:jc w:val="both"/>
              <w:rPr>
                <w:rFonts w:ascii="Times New Roman" w:eastAsia="Times New Roman" w:hAnsi="Times New Roman"/>
                <w:sz w:val="24"/>
                <w:szCs w:val="24"/>
                <w:highlight w:val="yellow"/>
                <w:lang w:eastAsia="lv-LV"/>
              </w:rPr>
            </w:pPr>
            <w:r>
              <w:rPr>
                <w:rFonts w:ascii="Times New Roman" w:hAnsi="Times New Roman"/>
                <w:sz w:val="24"/>
                <w:szCs w:val="24"/>
              </w:rPr>
              <w:t>Saskaņā ar 2013.</w:t>
            </w:r>
            <w:r w:rsidR="002917FD" w:rsidRPr="000A2EBA">
              <w:rPr>
                <w:rFonts w:ascii="Times New Roman" w:hAnsi="Times New Roman"/>
                <w:sz w:val="24"/>
                <w:szCs w:val="24"/>
              </w:rPr>
              <w:t xml:space="preserve">gadā OECD apstiprināto Latvijas iestāšanās sarunu „Ceļa karti” tiek turpinātas iestāšanās tehniskās sarunas. Tās paredz Latvijas </w:t>
            </w:r>
            <w:proofErr w:type="spellStart"/>
            <w:r w:rsidR="002917FD" w:rsidRPr="000A2EBA">
              <w:rPr>
                <w:rFonts w:ascii="Times New Roman" w:hAnsi="Times New Roman"/>
                <w:sz w:val="24"/>
                <w:szCs w:val="24"/>
              </w:rPr>
              <w:t>izvērtējumu</w:t>
            </w:r>
            <w:proofErr w:type="spellEnd"/>
            <w:r w:rsidR="002917FD" w:rsidRPr="000A2EBA">
              <w:rPr>
                <w:rFonts w:ascii="Times New Roman" w:hAnsi="Times New Roman"/>
                <w:sz w:val="24"/>
                <w:szCs w:val="24"/>
              </w:rPr>
              <w:t xml:space="preserve"> 21 OECD komitejā, kas sarunu noslēgumā sniegs savu formālo viedokli un attiecīgi veidos pamatu lēmumam par Latvijas uzaicināšanu kļūt par OECD dalībvalsti. Sarunas paredz </w:t>
            </w:r>
            <w:proofErr w:type="spellStart"/>
            <w:r w:rsidR="002917FD" w:rsidRPr="000A2EBA">
              <w:rPr>
                <w:rFonts w:ascii="Times New Roman" w:hAnsi="Times New Roman"/>
                <w:sz w:val="24"/>
                <w:szCs w:val="24"/>
              </w:rPr>
              <w:t>izvērtējumu</w:t>
            </w:r>
            <w:proofErr w:type="spellEnd"/>
            <w:r w:rsidR="002917FD" w:rsidRPr="000A2EBA">
              <w:rPr>
                <w:rFonts w:ascii="Times New Roman" w:hAnsi="Times New Roman"/>
                <w:sz w:val="24"/>
                <w:szCs w:val="24"/>
              </w:rPr>
              <w:t xml:space="preserve"> par Latvijas spēkā esošo tiesību aktu un to piemērošanas atbilstību OECD juridiskajiem instrumentiem. Viens no šādiem instrumentiem ir OECD Liberalizācijas kodeksi, kas OECD dalībvalstu vidū nodrošina regulējumu attiecībā uz brīvu kapitāla kustību. Latvijas </w:t>
            </w:r>
            <w:proofErr w:type="spellStart"/>
            <w:r w:rsidR="002917FD" w:rsidRPr="000A2EBA">
              <w:rPr>
                <w:rFonts w:ascii="Times New Roman" w:hAnsi="Times New Roman"/>
                <w:sz w:val="24"/>
                <w:szCs w:val="24"/>
              </w:rPr>
              <w:t>izvērtējums</w:t>
            </w:r>
            <w:proofErr w:type="spellEnd"/>
            <w:r w:rsidR="002917FD" w:rsidRPr="000A2EBA">
              <w:rPr>
                <w:rFonts w:ascii="Times New Roman" w:hAnsi="Times New Roman"/>
                <w:sz w:val="24"/>
                <w:szCs w:val="24"/>
              </w:rPr>
              <w:t xml:space="preserve"> šajā jautājumā tiek veikts OECD Investīciju komitejā</w:t>
            </w:r>
            <w:r w:rsidR="002917FD">
              <w:rPr>
                <w:rFonts w:ascii="Times New Roman" w:hAnsi="Times New Roman"/>
                <w:sz w:val="24"/>
                <w:szCs w:val="24"/>
              </w:rPr>
              <w:t>.</w:t>
            </w:r>
          </w:p>
        </w:tc>
      </w:tr>
      <w:tr w:rsidR="009B01F8" w:rsidRPr="00192293"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Pr="009B01F8" w:rsidRDefault="009B01F8" w:rsidP="00D22D0D">
            <w:pPr>
              <w:spacing w:after="0" w:line="240" w:lineRule="auto"/>
              <w:rPr>
                <w:rFonts w:ascii="Times New Roman" w:eastAsia="Times New Roman" w:hAnsi="Times New Roman"/>
                <w:sz w:val="24"/>
                <w:szCs w:val="24"/>
                <w:highlight w:val="yellow"/>
                <w:lang w:eastAsia="lv-LV"/>
              </w:rPr>
            </w:pPr>
            <w:r w:rsidRPr="002917FD">
              <w:rPr>
                <w:rFonts w:ascii="Times New Roman" w:hAnsi="Times New Roman"/>
                <w:iCs/>
                <w:sz w:val="24"/>
                <w:szCs w:val="24"/>
              </w:rPr>
              <w:t>Nav.</w:t>
            </w:r>
          </w:p>
        </w:tc>
      </w:tr>
    </w:tbl>
    <w:p w:rsidR="00AC01E1" w:rsidRDefault="00AC01E1" w:rsidP="00AC01E1">
      <w:pPr>
        <w:spacing w:after="0" w:line="240" w:lineRule="auto"/>
        <w:rPr>
          <w:rFonts w:ascii="Times New Roman" w:eastAsia="Times New Roman" w:hAnsi="Times New Roman"/>
          <w:sz w:val="24"/>
          <w:szCs w:val="24"/>
          <w:lang w:eastAsia="lv-LV"/>
        </w:rPr>
      </w:pPr>
    </w:p>
    <w:p w:rsidR="00AC01E1" w:rsidRDefault="00AC01E1" w:rsidP="00AC01E1">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AC01E1" w:rsidTr="00AC01E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AC01E1" w:rsidTr="00AC01E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C01E1" w:rsidRPr="007750A8" w:rsidRDefault="007750A8" w:rsidP="002D75FD">
            <w:pPr>
              <w:jc w:val="both"/>
              <w:rPr>
                <w:rFonts w:ascii="Times New Roman" w:eastAsiaTheme="minorHAnsi" w:hAnsi="Times New Roman"/>
                <w:sz w:val="24"/>
                <w:szCs w:val="24"/>
              </w:rPr>
            </w:pPr>
            <w:r w:rsidRPr="007750A8">
              <w:rPr>
                <w:rFonts w:ascii="Times New Roman" w:hAnsi="Times New Roman"/>
                <w:sz w:val="24"/>
                <w:szCs w:val="24"/>
              </w:rPr>
              <w:t>Izstrādājot likumprojektu, tika ņemti vērā Finanšu un kapitāla tirgus komisijas ieteikumi un iebildumi.</w:t>
            </w:r>
            <w:r>
              <w:rPr>
                <w:rFonts w:ascii="Times New Roman" w:hAnsi="Times New Roman"/>
                <w:sz w:val="24"/>
                <w:szCs w:val="24"/>
              </w:rPr>
              <w:t xml:space="preserve"> </w:t>
            </w:r>
            <w:r w:rsidR="00A2768C">
              <w:rPr>
                <w:rFonts w:ascii="Times New Roman" w:hAnsi="Times New Roman"/>
                <w:sz w:val="24"/>
                <w:szCs w:val="24"/>
              </w:rPr>
              <w:t>Informācij</w:t>
            </w:r>
            <w:r w:rsidR="008545AE">
              <w:rPr>
                <w:rFonts w:ascii="Times New Roman" w:hAnsi="Times New Roman"/>
                <w:sz w:val="24"/>
                <w:szCs w:val="24"/>
              </w:rPr>
              <w:t>a</w:t>
            </w:r>
            <w:r w:rsidRPr="007750A8">
              <w:rPr>
                <w:rFonts w:ascii="Times New Roman" w:hAnsi="Times New Roman"/>
                <w:sz w:val="24"/>
                <w:szCs w:val="24"/>
              </w:rPr>
              <w:t xml:space="preserve"> par likumprojektu tika publicēta Finanšu ministrijas mājas lapā, sadaļā “Sabiedrības līdzdalība”.</w:t>
            </w:r>
          </w:p>
        </w:tc>
      </w:tr>
      <w:tr w:rsidR="009B01F8" w:rsidTr="00AC01E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Pr="009B01F8" w:rsidRDefault="009B01F8" w:rsidP="009B01F8">
            <w:pPr>
              <w:spacing w:after="0" w:line="240" w:lineRule="auto"/>
              <w:jc w:val="both"/>
              <w:rPr>
                <w:rFonts w:ascii="Times New Roman" w:eastAsia="Times New Roman" w:hAnsi="Times New Roman"/>
                <w:sz w:val="24"/>
                <w:szCs w:val="24"/>
                <w:highlight w:val="yellow"/>
                <w:lang w:eastAsia="lv-LV"/>
              </w:rPr>
            </w:pPr>
            <w:r w:rsidRPr="002917FD">
              <w:rPr>
                <w:rFonts w:ascii="Times New Roman" w:eastAsia="Times New Roman" w:hAnsi="Times New Roman"/>
                <w:sz w:val="24"/>
                <w:szCs w:val="24"/>
                <w:lang w:eastAsia="lv-LV"/>
              </w:rPr>
              <w:t>Nav attiecināms.</w:t>
            </w:r>
          </w:p>
        </w:tc>
      </w:tr>
      <w:tr w:rsidR="009B01F8"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Pr="009B01F8" w:rsidRDefault="009B01F8" w:rsidP="009B01F8">
            <w:pPr>
              <w:spacing w:after="0" w:line="240" w:lineRule="auto"/>
              <w:jc w:val="both"/>
              <w:rPr>
                <w:rFonts w:ascii="Times New Roman" w:eastAsia="Times New Roman" w:hAnsi="Times New Roman"/>
                <w:sz w:val="24"/>
                <w:szCs w:val="24"/>
                <w:highlight w:val="yellow"/>
                <w:lang w:eastAsia="lv-LV"/>
              </w:rPr>
            </w:pPr>
            <w:r w:rsidRPr="002917FD">
              <w:rPr>
                <w:rFonts w:ascii="Times New Roman" w:eastAsia="Times New Roman" w:hAnsi="Times New Roman"/>
                <w:sz w:val="24"/>
                <w:szCs w:val="24"/>
                <w:lang w:eastAsia="lv-LV"/>
              </w:rPr>
              <w:t>Nav attiecināms.</w:t>
            </w:r>
          </w:p>
        </w:tc>
      </w:tr>
      <w:tr w:rsidR="009B01F8"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C01E1" w:rsidRDefault="00AC01E1" w:rsidP="00AC01E1">
      <w:pPr>
        <w:spacing w:after="0" w:line="240" w:lineRule="auto"/>
        <w:rPr>
          <w:rFonts w:ascii="Times New Roman" w:eastAsia="Times New Roman" w:hAnsi="Times New Roman"/>
          <w:sz w:val="24"/>
          <w:szCs w:val="24"/>
          <w:lang w:eastAsia="lv-LV"/>
        </w:rPr>
      </w:pPr>
    </w:p>
    <w:p w:rsidR="00A5401C" w:rsidRDefault="00A5401C" w:rsidP="00AC01E1">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AC01E1" w:rsidTr="00AC01E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9B01F8" w:rsidTr="00AC01E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B01F8" w:rsidRPr="002917FD" w:rsidRDefault="009B01F8" w:rsidP="009B01F8">
            <w:pPr>
              <w:spacing w:after="0" w:line="240" w:lineRule="auto"/>
              <w:jc w:val="both"/>
              <w:rPr>
                <w:rFonts w:ascii="Times New Roman" w:eastAsia="Times New Roman" w:hAnsi="Times New Roman"/>
                <w:sz w:val="24"/>
                <w:szCs w:val="24"/>
                <w:lang w:eastAsia="lv-LV"/>
              </w:rPr>
            </w:pPr>
            <w:r w:rsidRPr="002917FD">
              <w:rPr>
                <w:rFonts w:ascii="Times New Roman" w:hAnsi="Times New Roman"/>
                <w:sz w:val="24"/>
                <w:szCs w:val="24"/>
              </w:rPr>
              <w:t>Likumprojekta prasību izpildi nodrošinās Finanšu un kapitāla tirgus komisija.</w:t>
            </w:r>
          </w:p>
        </w:tc>
      </w:tr>
      <w:tr w:rsidR="009B01F8" w:rsidTr="00AC01E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Jaunu institūciju izveide, esošu institūciju likvidācija vai </w:t>
            </w:r>
            <w:r>
              <w:rPr>
                <w:rFonts w:ascii="Times New Roman" w:eastAsia="Times New Roman" w:hAnsi="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B01F8" w:rsidRPr="002917FD" w:rsidRDefault="009B01F8" w:rsidP="003A2FB2">
            <w:pPr>
              <w:spacing w:after="0" w:line="240" w:lineRule="auto"/>
              <w:jc w:val="both"/>
              <w:rPr>
                <w:rFonts w:ascii="Times New Roman" w:eastAsia="Times New Roman" w:hAnsi="Times New Roman"/>
                <w:sz w:val="24"/>
                <w:szCs w:val="24"/>
                <w:lang w:eastAsia="lv-LV"/>
              </w:rPr>
            </w:pPr>
            <w:r w:rsidRPr="002917FD">
              <w:rPr>
                <w:rFonts w:ascii="Times New Roman" w:eastAsia="Times New Roman" w:hAnsi="Times New Roman"/>
                <w:sz w:val="24"/>
                <w:szCs w:val="24"/>
                <w:lang w:eastAsia="lv-LV"/>
              </w:rPr>
              <w:lastRenderedPageBreak/>
              <w:t>Projekta izpilde neietekmēs pārvaldes funkcijas vai institucionālo struktūru.</w:t>
            </w:r>
          </w:p>
        </w:tc>
      </w:tr>
      <w:tr w:rsidR="009B01F8" w:rsidTr="00AC01E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2917FD" w:rsidRDefault="002917FD" w:rsidP="00AC01E1">
      <w:pPr>
        <w:rPr>
          <w:rFonts w:ascii="Times New Roman" w:hAnsi="Times New Roman"/>
          <w:sz w:val="24"/>
          <w:szCs w:val="24"/>
        </w:rPr>
      </w:pPr>
    </w:p>
    <w:p w:rsidR="00AC01E1" w:rsidRDefault="00AE71C3" w:rsidP="00AC01E1">
      <w:pPr>
        <w:rPr>
          <w:rFonts w:ascii="Times New Roman" w:hAnsi="Times New Roman"/>
          <w:sz w:val="24"/>
          <w:szCs w:val="24"/>
        </w:rPr>
      </w:pPr>
      <w:r>
        <w:rPr>
          <w:rFonts w:ascii="Times New Roman" w:hAnsi="Times New Roman"/>
          <w:sz w:val="24"/>
          <w:szCs w:val="24"/>
        </w:rPr>
        <w:t>Finanšu</w:t>
      </w:r>
      <w:r w:rsidR="00AC01E1">
        <w:rPr>
          <w:rFonts w:ascii="Times New Roman" w:hAnsi="Times New Roman"/>
          <w:sz w:val="24"/>
          <w:szCs w:val="24"/>
        </w:rPr>
        <w:t xml:space="preserve"> ministrs</w:t>
      </w:r>
      <w:r w:rsidR="00AC01E1">
        <w:rPr>
          <w:rFonts w:ascii="Times New Roman" w:hAnsi="Times New Roman"/>
          <w:sz w:val="24"/>
          <w:szCs w:val="24"/>
        </w:rPr>
        <w:tab/>
      </w:r>
      <w:r w:rsidR="00AC01E1">
        <w:rPr>
          <w:rFonts w:ascii="Times New Roman" w:hAnsi="Times New Roman"/>
          <w:sz w:val="24"/>
          <w:szCs w:val="24"/>
        </w:rPr>
        <w:tab/>
      </w:r>
      <w:r w:rsidR="00AC01E1">
        <w:rPr>
          <w:rFonts w:ascii="Times New Roman" w:hAnsi="Times New Roman"/>
          <w:sz w:val="24"/>
          <w:szCs w:val="24"/>
        </w:rPr>
        <w:tab/>
      </w:r>
      <w:r w:rsidR="00AC01E1">
        <w:rPr>
          <w:rFonts w:ascii="Times New Roman" w:hAnsi="Times New Roman"/>
          <w:sz w:val="24"/>
          <w:szCs w:val="24"/>
        </w:rPr>
        <w:tab/>
        <w:t xml:space="preserve">                                      </w:t>
      </w:r>
      <w:r w:rsidR="003A2FB2">
        <w:rPr>
          <w:rFonts w:ascii="Times New Roman" w:hAnsi="Times New Roman"/>
          <w:sz w:val="24"/>
          <w:szCs w:val="24"/>
        </w:rPr>
        <w:t xml:space="preserve">J. </w:t>
      </w:r>
      <w:r>
        <w:rPr>
          <w:rFonts w:ascii="Times New Roman" w:hAnsi="Times New Roman"/>
          <w:sz w:val="24"/>
          <w:szCs w:val="24"/>
        </w:rPr>
        <w:t>Reirs</w:t>
      </w:r>
    </w:p>
    <w:p w:rsidR="00AC01E1" w:rsidRPr="00B85714" w:rsidRDefault="00AC2899" w:rsidP="00AC01E1">
      <w:pPr>
        <w:spacing w:after="0" w:line="240" w:lineRule="auto"/>
        <w:rPr>
          <w:rFonts w:ascii="Times New Roman" w:hAnsi="Times New Roman"/>
          <w:sz w:val="20"/>
          <w:szCs w:val="20"/>
        </w:rPr>
      </w:pPr>
      <w:r>
        <w:rPr>
          <w:rFonts w:ascii="Times New Roman" w:hAnsi="Times New Roman"/>
          <w:sz w:val="20"/>
          <w:szCs w:val="20"/>
        </w:rPr>
        <w:t>2</w:t>
      </w:r>
      <w:r w:rsidR="008A5641">
        <w:rPr>
          <w:rFonts w:ascii="Times New Roman" w:hAnsi="Times New Roman"/>
          <w:sz w:val="20"/>
          <w:szCs w:val="20"/>
        </w:rPr>
        <w:t>7</w:t>
      </w:r>
      <w:r w:rsidR="00620EF7">
        <w:rPr>
          <w:rFonts w:ascii="Times New Roman" w:hAnsi="Times New Roman"/>
          <w:sz w:val="20"/>
          <w:szCs w:val="20"/>
        </w:rPr>
        <w:t>.11</w:t>
      </w:r>
      <w:r w:rsidR="00490CEE">
        <w:rPr>
          <w:rFonts w:ascii="Times New Roman" w:hAnsi="Times New Roman"/>
          <w:sz w:val="20"/>
          <w:szCs w:val="20"/>
        </w:rPr>
        <w:t>.2015. 11:27</w:t>
      </w:r>
    </w:p>
    <w:p w:rsidR="00AC01E1" w:rsidRDefault="00620EF7" w:rsidP="00AC01E1">
      <w:pPr>
        <w:spacing w:after="0" w:line="240" w:lineRule="auto"/>
        <w:rPr>
          <w:rFonts w:ascii="Times New Roman" w:hAnsi="Times New Roman"/>
          <w:sz w:val="20"/>
          <w:szCs w:val="20"/>
        </w:rPr>
      </w:pPr>
      <w:r>
        <w:rPr>
          <w:rFonts w:ascii="Times New Roman" w:hAnsi="Times New Roman"/>
          <w:sz w:val="20"/>
          <w:szCs w:val="20"/>
        </w:rPr>
        <w:t>10</w:t>
      </w:r>
      <w:r w:rsidR="00AC2899">
        <w:rPr>
          <w:rFonts w:ascii="Times New Roman" w:hAnsi="Times New Roman"/>
          <w:sz w:val="20"/>
          <w:szCs w:val="20"/>
        </w:rPr>
        <w:t>2</w:t>
      </w:r>
      <w:r w:rsidR="008A5641">
        <w:rPr>
          <w:rFonts w:ascii="Times New Roman" w:hAnsi="Times New Roman"/>
          <w:sz w:val="20"/>
          <w:szCs w:val="20"/>
        </w:rPr>
        <w:t>4</w:t>
      </w:r>
    </w:p>
    <w:p w:rsidR="00AC01E1" w:rsidRDefault="00AE71C3" w:rsidP="00AC01E1">
      <w:pPr>
        <w:spacing w:after="0" w:line="240" w:lineRule="auto"/>
        <w:rPr>
          <w:rFonts w:ascii="Times New Roman" w:hAnsi="Times New Roman"/>
          <w:sz w:val="20"/>
          <w:szCs w:val="20"/>
        </w:rPr>
      </w:pPr>
      <w:proofErr w:type="spellStart"/>
      <w:r>
        <w:rPr>
          <w:rFonts w:ascii="Times New Roman" w:hAnsi="Times New Roman"/>
          <w:sz w:val="20"/>
          <w:szCs w:val="20"/>
        </w:rPr>
        <w:t>I.Tuševs</w:t>
      </w:r>
      <w:proofErr w:type="spellEnd"/>
    </w:p>
    <w:p w:rsidR="00AC01E1" w:rsidRDefault="00AE71C3" w:rsidP="00AC01E1">
      <w:pPr>
        <w:spacing w:after="0" w:line="240" w:lineRule="auto"/>
        <w:rPr>
          <w:rFonts w:ascii="Times New Roman" w:hAnsi="Times New Roman"/>
          <w:sz w:val="20"/>
          <w:szCs w:val="20"/>
        </w:rPr>
      </w:pPr>
      <w:bookmarkStart w:id="0" w:name="_GoBack"/>
      <w:r>
        <w:rPr>
          <w:rFonts w:ascii="Times New Roman" w:hAnsi="Times New Roman"/>
          <w:sz w:val="20"/>
          <w:szCs w:val="20"/>
        </w:rPr>
        <w:t>67095441</w:t>
      </w:r>
      <w:r w:rsidR="00AC01E1">
        <w:rPr>
          <w:rFonts w:ascii="Times New Roman" w:hAnsi="Times New Roman"/>
          <w:sz w:val="20"/>
          <w:szCs w:val="20"/>
        </w:rPr>
        <w:t xml:space="preserve">, </w:t>
      </w:r>
      <w:hyperlink r:id="rId7" w:history="1">
        <w:r w:rsidRPr="00076E97">
          <w:rPr>
            <w:rStyle w:val="Hyperlink"/>
            <w:rFonts w:ascii="Times New Roman" w:hAnsi="Times New Roman"/>
            <w:sz w:val="20"/>
            <w:szCs w:val="20"/>
          </w:rPr>
          <w:t>Ignats.Tusevs@fm.gov.lv</w:t>
        </w:r>
      </w:hyperlink>
      <w:r w:rsidR="00AC01E1">
        <w:rPr>
          <w:rFonts w:ascii="Times New Roman" w:hAnsi="Times New Roman"/>
          <w:sz w:val="20"/>
          <w:szCs w:val="20"/>
        </w:rPr>
        <w:t xml:space="preserve"> </w:t>
      </w:r>
      <w:bookmarkEnd w:id="0"/>
    </w:p>
    <w:sectPr w:rsidR="00AC01E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C1" w:rsidRDefault="000D29C1" w:rsidP="00DE31D7">
      <w:pPr>
        <w:spacing w:after="0" w:line="240" w:lineRule="auto"/>
      </w:pPr>
      <w:r>
        <w:separator/>
      </w:r>
    </w:p>
  </w:endnote>
  <w:endnote w:type="continuationSeparator" w:id="0">
    <w:p w:rsidR="000D29C1" w:rsidRDefault="000D29C1" w:rsidP="00DE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FD" w:rsidRPr="002917FD" w:rsidRDefault="002917FD" w:rsidP="002917FD">
    <w:pPr>
      <w:spacing w:after="0" w:line="240" w:lineRule="auto"/>
      <w:jc w:val="both"/>
      <w:rPr>
        <w:rFonts w:ascii="Times New Roman" w:hAnsi="Times New Roman"/>
        <w:color w:val="000000"/>
        <w:sz w:val="20"/>
        <w:szCs w:val="20"/>
      </w:rPr>
    </w:pPr>
    <w:r w:rsidRPr="002917FD">
      <w:rPr>
        <w:rFonts w:ascii="Times New Roman" w:hAnsi="Times New Roman"/>
        <w:sz w:val="20"/>
        <w:szCs w:val="20"/>
      </w:rPr>
      <w:t>FManot_15102015_LpPPF_OECD;</w:t>
    </w:r>
    <w:r w:rsidRPr="002917FD">
      <w:rPr>
        <w:rFonts w:ascii="Times New Roman" w:hAnsi="Times New Roman"/>
        <w:b/>
        <w:color w:val="000000"/>
        <w:sz w:val="20"/>
        <w:szCs w:val="20"/>
      </w:rPr>
      <w:t xml:space="preserve"> </w:t>
    </w:r>
    <w:r w:rsidRPr="002917FD">
      <w:rPr>
        <w:rFonts w:ascii="Times New Roman" w:hAnsi="Times New Roman"/>
        <w:color w:val="000000"/>
        <w:sz w:val="20"/>
        <w:szCs w:val="20"/>
      </w:rPr>
      <w:t>Likumprojekta</w:t>
    </w:r>
    <w:r>
      <w:rPr>
        <w:rFonts w:ascii="Times New Roman" w:hAnsi="Times New Roman"/>
        <w:color w:val="000000"/>
        <w:sz w:val="20"/>
        <w:szCs w:val="20"/>
      </w:rPr>
      <w:t xml:space="preserve"> </w:t>
    </w:r>
    <w:r w:rsidRPr="002917FD">
      <w:rPr>
        <w:rFonts w:ascii="Times New Roman" w:hAnsi="Times New Roman"/>
        <w:color w:val="000000"/>
        <w:sz w:val="20"/>
        <w:szCs w:val="20"/>
      </w:rPr>
      <w:t>„</w:t>
    </w:r>
    <w:r w:rsidR="00D74366">
      <w:rPr>
        <w:rFonts w:ascii="Times New Roman" w:hAnsi="Times New Roman"/>
        <w:sz w:val="20"/>
        <w:szCs w:val="20"/>
      </w:rPr>
      <w:t xml:space="preserve"> Grozījums</w:t>
    </w:r>
    <w:r w:rsidRPr="002917FD">
      <w:rPr>
        <w:rFonts w:ascii="Times New Roman" w:hAnsi="Times New Roman"/>
        <w:sz w:val="20"/>
        <w:szCs w:val="20"/>
      </w:rPr>
      <w:t xml:space="preserve"> </w:t>
    </w:r>
    <w:r w:rsidRPr="002917FD">
      <w:rPr>
        <w:rFonts w:ascii="Times New Roman" w:hAnsi="Times New Roman"/>
        <w:bCs/>
        <w:color w:val="000000"/>
        <w:sz w:val="20"/>
        <w:szCs w:val="20"/>
      </w:rPr>
      <w:t>likumā par privātajiem pensiju fondiem</w:t>
    </w:r>
    <w:r w:rsidRPr="002917FD">
      <w:rPr>
        <w:rFonts w:ascii="Times New Roman" w:hAnsi="Times New Roman"/>
        <w:color w:val="000000"/>
        <w:sz w:val="20"/>
        <w:szCs w:val="20"/>
      </w:rPr>
      <w:t>”</w:t>
    </w:r>
    <w:r>
      <w:rPr>
        <w:rFonts w:ascii="Times New Roman" w:hAnsi="Times New Roman"/>
        <w:color w:val="000000"/>
        <w:sz w:val="20"/>
        <w:szCs w:val="20"/>
      </w:rPr>
      <w:t xml:space="preserve"> </w:t>
    </w:r>
    <w:r w:rsidRPr="002917FD">
      <w:rPr>
        <w:rFonts w:ascii="Times New Roman" w:hAnsi="Times New Roman"/>
        <w:color w:val="000000"/>
        <w:sz w:val="20"/>
        <w:szCs w:val="20"/>
      </w:rPr>
      <w:t>sākotnējās ietekmes novērtējuma ziņojums (anotācija)</w:t>
    </w:r>
  </w:p>
  <w:p w:rsidR="002917FD" w:rsidRDefault="00291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C1" w:rsidRDefault="000D29C1" w:rsidP="00DE31D7">
      <w:pPr>
        <w:spacing w:after="0" w:line="240" w:lineRule="auto"/>
      </w:pPr>
      <w:r>
        <w:separator/>
      </w:r>
    </w:p>
  </w:footnote>
  <w:footnote w:type="continuationSeparator" w:id="0">
    <w:p w:rsidR="000D29C1" w:rsidRDefault="000D29C1" w:rsidP="00DE3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start w:val="1"/>
      <w:numFmt w:val="bullet"/>
      <w:lvlText w:val="o"/>
      <w:lvlJc w:val="left"/>
      <w:pPr>
        <w:ind w:left="1981" w:hanging="360"/>
      </w:pPr>
      <w:rPr>
        <w:rFonts w:ascii="Courier New" w:hAnsi="Courier New" w:cs="Courier New" w:hint="default"/>
      </w:rPr>
    </w:lvl>
    <w:lvl w:ilvl="2" w:tplc="04260005">
      <w:start w:val="1"/>
      <w:numFmt w:val="bullet"/>
      <w:lvlText w:val=""/>
      <w:lvlJc w:val="left"/>
      <w:pPr>
        <w:ind w:left="2701" w:hanging="360"/>
      </w:pPr>
      <w:rPr>
        <w:rFonts w:ascii="Wingdings" w:hAnsi="Wingdings" w:hint="default"/>
      </w:rPr>
    </w:lvl>
    <w:lvl w:ilvl="3" w:tplc="04260001">
      <w:start w:val="1"/>
      <w:numFmt w:val="bullet"/>
      <w:lvlText w:val=""/>
      <w:lvlJc w:val="left"/>
      <w:pPr>
        <w:ind w:left="3421" w:hanging="360"/>
      </w:pPr>
      <w:rPr>
        <w:rFonts w:ascii="Symbol" w:hAnsi="Symbol" w:hint="default"/>
      </w:rPr>
    </w:lvl>
    <w:lvl w:ilvl="4" w:tplc="04260003">
      <w:start w:val="1"/>
      <w:numFmt w:val="bullet"/>
      <w:lvlText w:val="o"/>
      <w:lvlJc w:val="left"/>
      <w:pPr>
        <w:ind w:left="4141" w:hanging="360"/>
      </w:pPr>
      <w:rPr>
        <w:rFonts w:ascii="Courier New" w:hAnsi="Courier New" w:cs="Courier New" w:hint="default"/>
      </w:rPr>
    </w:lvl>
    <w:lvl w:ilvl="5" w:tplc="04260005">
      <w:start w:val="1"/>
      <w:numFmt w:val="bullet"/>
      <w:lvlText w:val=""/>
      <w:lvlJc w:val="left"/>
      <w:pPr>
        <w:ind w:left="4861" w:hanging="360"/>
      </w:pPr>
      <w:rPr>
        <w:rFonts w:ascii="Wingdings" w:hAnsi="Wingdings" w:hint="default"/>
      </w:rPr>
    </w:lvl>
    <w:lvl w:ilvl="6" w:tplc="04260001">
      <w:start w:val="1"/>
      <w:numFmt w:val="bullet"/>
      <w:lvlText w:val=""/>
      <w:lvlJc w:val="left"/>
      <w:pPr>
        <w:ind w:left="5581" w:hanging="360"/>
      </w:pPr>
      <w:rPr>
        <w:rFonts w:ascii="Symbol" w:hAnsi="Symbol" w:hint="default"/>
      </w:rPr>
    </w:lvl>
    <w:lvl w:ilvl="7" w:tplc="04260003">
      <w:start w:val="1"/>
      <w:numFmt w:val="bullet"/>
      <w:lvlText w:val="o"/>
      <w:lvlJc w:val="left"/>
      <w:pPr>
        <w:ind w:left="6301" w:hanging="360"/>
      </w:pPr>
      <w:rPr>
        <w:rFonts w:ascii="Courier New" w:hAnsi="Courier New" w:cs="Courier New" w:hint="default"/>
      </w:rPr>
    </w:lvl>
    <w:lvl w:ilvl="8" w:tplc="04260005">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3C"/>
    <w:rsid w:val="0002638C"/>
    <w:rsid w:val="000552FF"/>
    <w:rsid w:val="000962FF"/>
    <w:rsid w:val="000A2EBA"/>
    <w:rsid w:val="000B2586"/>
    <w:rsid w:val="000D29C1"/>
    <w:rsid w:val="002209B5"/>
    <w:rsid w:val="00240406"/>
    <w:rsid w:val="00253D0A"/>
    <w:rsid w:val="0026127C"/>
    <w:rsid w:val="002917FD"/>
    <w:rsid w:val="002B5301"/>
    <w:rsid w:val="002D75FD"/>
    <w:rsid w:val="00325CD6"/>
    <w:rsid w:val="00392827"/>
    <w:rsid w:val="003A2FB2"/>
    <w:rsid w:val="003A3082"/>
    <w:rsid w:val="003D4EE3"/>
    <w:rsid w:val="003E3A98"/>
    <w:rsid w:val="003F561D"/>
    <w:rsid w:val="00490CEE"/>
    <w:rsid w:val="00522137"/>
    <w:rsid w:val="00527D64"/>
    <w:rsid w:val="00531349"/>
    <w:rsid w:val="0060201A"/>
    <w:rsid w:val="00620EF7"/>
    <w:rsid w:val="006A6FF9"/>
    <w:rsid w:val="00735A78"/>
    <w:rsid w:val="007420A3"/>
    <w:rsid w:val="007750A8"/>
    <w:rsid w:val="007C6F18"/>
    <w:rsid w:val="007F1E40"/>
    <w:rsid w:val="00817B5E"/>
    <w:rsid w:val="008545AE"/>
    <w:rsid w:val="008A5641"/>
    <w:rsid w:val="008D67BB"/>
    <w:rsid w:val="008E067E"/>
    <w:rsid w:val="008F63F2"/>
    <w:rsid w:val="00906189"/>
    <w:rsid w:val="00925548"/>
    <w:rsid w:val="00943F70"/>
    <w:rsid w:val="0095163C"/>
    <w:rsid w:val="0096023E"/>
    <w:rsid w:val="009B01F8"/>
    <w:rsid w:val="00A2768C"/>
    <w:rsid w:val="00A33A22"/>
    <w:rsid w:val="00A433C4"/>
    <w:rsid w:val="00A53B44"/>
    <w:rsid w:val="00A5401C"/>
    <w:rsid w:val="00A84B99"/>
    <w:rsid w:val="00AC01E1"/>
    <w:rsid w:val="00AC2899"/>
    <w:rsid w:val="00AE71C3"/>
    <w:rsid w:val="00B57EA2"/>
    <w:rsid w:val="00B85714"/>
    <w:rsid w:val="00B93047"/>
    <w:rsid w:val="00B97495"/>
    <w:rsid w:val="00C15CEB"/>
    <w:rsid w:val="00CB74A6"/>
    <w:rsid w:val="00CE619B"/>
    <w:rsid w:val="00D009FF"/>
    <w:rsid w:val="00D22CDF"/>
    <w:rsid w:val="00D3196C"/>
    <w:rsid w:val="00D35DAB"/>
    <w:rsid w:val="00D74366"/>
    <w:rsid w:val="00DE31D7"/>
    <w:rsid w:val="00E05B64"/>
    <w:rsid w:val="00E56482"/>
    <w:rsid w:val="00E704CD"/>
    <w:rsid w:val="00E8583E"/>
    <w:rsid w:val="00EA123E"/>
    <w:rsid w:val="00F57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9587-6C26-4CE7-BB0A-ADE77FF8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1E1"/>
    <w:rPr>
      <w:color w:val="0000FF"/>
      <w:u w:val="single"/>
    </w:rPr>
  </w:style>
  <w:style w:type="paragraph" w:customStyle="1" w:styleId="tv2131">
    <w:name w:val="tv2131"/>
    <w:basedOn w:val="Normal"/>
    <w:rsid w:val="00AC01E1"/>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AC01E1"/>
    <w:pPr>
      <w:autoSpaceDE w:val="0"/>
      <w:autoSpaceDN w:val="0"/>
      <w:adjustRightInd w:val="0"/>
    </w:pPr>
    <w:rPr>
      <w:rFonts w:eastAsia="Times New Roman" w:cs="Times New Roman"/>
      <w:color w:val="000000"/>
      <w:szCs w:val="24"/>
      <w:lang w:eastAsia="lv-LV"/>
    </w:rPr>
  </w:style>
  <w:style w:type="paragraph" w:styleId="FootnoteText">
    <w:name w:val="footnote text"/>
    <w:basedOn w:val="Normal"/>
    <w:link w:val="FootnoteTextChar"/>
    <w:uiPriority w:val="99"/>
    <w:semiHidden/>
    <w:unhideWhenUsed/>
    <w:rsid w:val="00DE31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31D7"/>
    <w:rPr>
      <w:rFonts w:asciiTheme="minorHAnsi" w:hAnsiTheme="minorHAnsi"/>
      <w:sz w:val="20"/>
      <w:szCs w:val="20"/>
    </w:rPr>
  </w:style>
  <w:style w:type="character" w:styleId="FootnoteReference">
    <w:name w:val="footnote reference"/>
    <w:basedOn w:val="DefaultParagraphFont"/>
    <w:uiPriority w:val="99"/>
    <w:semiHidden/>
    <w:unhideWhenUsed/>
    <w:rsid w:val="00DE31D7"/>
    <w:rPr>
      <w:vertAlign w:val="superscript"/>
    </w:rPr>
  </w:style>
  <w:style w:type="paragraph" w:styleId="Header">
    <w:name w:val="header"/>
    <w:basedOn w:val="Normal"/>
    <w:link w:val="HeaderChar"/>
    <w:uiPriority w:val="99"/>
    <w:unhideWhenUsed/>
    <w:rsid w:val="00291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7FD"/>
    <w:rPr>
      <w:rFonts w:ascii="Calibri" w:eastAsia="Calibri" w:hAnsi="Calibri" w:cs="Times New Roman"/>
      <w:sz w:val="22"/>
    </w:rPr>
  </w:style>
  <w:style w:type="paragraph" w:styleId="Footer">
    <w:name w:val="footer"/>
    <w:basedOn w:val="Normal"/>
    <w:link w:val="FooterChar"/>
    <w:uiPriority w:val="99"/>
    <w:unhideWhenUsed/>
    <w:rsid w:val="00291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7FD"/>
    <w:rPr>
      <w:rFonts w:ascii="Calibri" w:eastAsia="Calibri" w:hAnsi="Calibri" w:cs="Times New Roman"/>
      <w:sz w:val="22"/>
    </w:rPr>
  </w:style>
  <w:style w:type="paragraph" w:styleId="BalloonText">
    <w:name w:val="Balloon Text"/>
    <w:basedOn w:val="Normal"/>
    <w:link w:val="BalloonTextChar"/>
    <w:uiPriority w:val="99"/>
    <w:semiHidden/>
    <w:unhideWhenUsed/>
    <w:rsid w:val="00854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1323">
      <w:bodyDiv w:val="1"/>
      <w:marLeft w:val="0"/>
      <w:marRight w:val="0"/>
      <w:marTop w:val="0"/>
      <w:marBottom w:val="0"/>
      <w:divBdr>
        <w:top w:val="none" w:sz="0" w:space="0" w:color="auto"/>
        <w:left w:val="none" w:sz="0" w:space="0" w:color="auto"/>
        <w:bottom w:val="none" w:sz="0" w:space="0" w:color="auto"/>
        <w:right w:val="none" w:sz="0" w:space="0" w:color="auto"/>
      </w:divBdr>
    </w:div>
    <w:div w:id="475340652">
      <w:bodyDiv w:val="1"/>
      <w:marLeft w:val="0"/>
      <w:marRight w:val="0"/>
      <w:marTop w:val="0"/>
      <w:marBottom w:val="0"/>
      <w:divBdr>
        <w:top w:val="none" w:sz="0" w:space="0" w:color="auto"/>
        <w:left w:val="none" w:sz="0" w:space="0" w:color="auto"/>
        <w:bottom w:val="none" w:sz="0" w:space="0" w:color="auto"/>
        <w:right w:val="none" w:sz="0" w:space="0" w:color="auto"/>
      </w:divBdr>
    </w:div>
    <w:div w:id="18063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gnats.Tusevs@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5410</Words>
  <Characters>3084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privātajiem pensiju fondiem””</dc:title>
  <dc:subject>Anotācija</dc:subject>
  <dc:creator>Ignats Tuševs</dc:creator>
  <cp:keywords/>
  <dc:description>67095441, Ignats.Tusevs@fm.gov.lv </dc:description>
  <cp:lastModifiedBy>Finanšu ministrija</cp:lastModifiedBy>
  <cp:revision>5</cp:revision>
  <cp:lastPrinted>2015-11-27T08:59:00Z</cp:lastPrinted>
  <dcterms:created xsi:type="dcterms:W3CDTF">2015-11-27T10:05:00Z</dcterms:created>
  <dcterms:modified xsi:type="dcterms:W3CDTF">2015-11-27T13:46:00Z</dcterms:modified>
  <cp:contentStatus/>
</cp:coreProperties>
</file>