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2FAC4" w14:textId="77777777" w:rsidR="00FB6C38" w:rsidRPr="00841F77" w:rsidRDefault="00FB6C38" w:rsidP="00FB6C38">
      <w:pPr>
        <w:pStyle w:val="Footer"/>
        <w:jc w:val="center"/>
        <w:rPr>
          <w:rFonts w:ascii="Times New Roman" w:hAnsi="Times New Roman"/>
          <w:b/>
        </w:rPr>
      </w:pPr>
      <w:bookmarkStart w:id="0" w:name="_GoBack"/>
      <w:bookmarkEnd w:id="0"/>
      <w:r w:rsidRPr="00841F77">
        <w:rPr>
          <w:rFonts w:ascii="Times New Roman" w:hAnsi="Times New Roman"/>
          <w:b/>
        </w:rPr>
        <w:t>Ministru kabineta noteikumu projekta</w:t>
      </w:r>
    </w:p>
    <w:p w14:paraId="564B1E5F" w14:textId="3314CD0A" w:rsidR="00A52A52" w:rsidRPr="00A52A52" w:rsidRDefault="005770C3" w:rsidP="00A52A52">
      <w:pPr>
        <w:jc w:val="center"/>
        <w:rPr>
          <w:b/>
          <w:bCs/>
        </w:rPr>
      </w:pPr>
      <w:r w:rsidRPr="00841F77">
        <w:rPr>
          <w:rFonts w:eastAsia="Lucida Sans Unicode"/>
          <w:b/>
          <w:kern w:val="1"/>
        </w:rPr>
        <w:t>„</w:t>
      </w:r>
      <w:r w:rsidR="00A52A52" w:rsidRPr="00A52A52">
        <w:rPr>
          <w:b/>
          <w:bCs/>
        </w:rPr>
        <w:t>Grozījum</w:t>
      </w:r>
      <w:r w:rsidR="00E55B1C">
        <w:rPr>
          <w:b/>
          <w:bCs/>
        </w:rPr>
        <w:t>s</w:t>
      </w:r>
      <w:r w:rsidR="00A52A52" w:rsidRPr="00A52A52">
        <w:rPr>
          <w:b/>
          <w:bCs/>
        </w:rPr>
        <w:t xml:space="preserve"> Ministru kabineta 2013.gada </w:t>
      </w:r>
      <w:r w:rsidR="00E55B1C">
        <w:rPr>
          <w:b/>
          <w:bCs/>
        </w:rPr>
        <w:t>6.augusta</w:t>
      </w:r>
    </w:p>
    <w:p w14:paraId="1515EF2D" w14:textId="57E518FF" w:rsidR="00FB6C38" w:rsidRDefault="00A52A52" w:rsidP="006A79C5">
      <w:pPr>
        <w:pStyle w:val="Heading3"/>
        <w:numPr>
          <w:ilvl w:val="0"/>
          <w:numId w:val="0"/>
        </w:numPr>
        <w:jc w:val="center"/>
        <w:rPr>
          <w:rFonts w:eastAsia="Lucida Sans Unicode"/>
          <w:b/>
          <w:kern w:val="1"/>
          <w:sz w:val="24"/>
        </w:rPr>
      </w:pPr>
      <w:r w:rsidRPr="00A52A52">
        <w:rPr>
          <w:b/>
          <w:bCs/>
          <w:sz w:val="24"/>
        </w:rPr>
        <w:t>noteikumos Nr.</w:t>
      </w:r>
      <w:r w:rsidR="00E55B1C">
        <w:rPr>
          <w:b/>
          <w:bCs/>
          <w:sz w:val="24"/>
        </w:rPr>
        <w:t>487</w:t>
      </w:r>
      <w:r w:rsidRPr="00A52A52">
        <w:rPr>
          <w:b/>
          <w:bCs/>
          <w:color w:val="000000"/>
          <w:sz w:val="24"/>
        </w:rPr>
        <w:t xml:space="preserve"> „</w:t>
      </w:r>
      <w:r w:rsidR="00E55B1C">
        <w:rPr>
          <w:b/>
          <w:bCs/>
          <w:color w:val="000000"/>
          <w:sz w:val="24"/>
          <w:lang w:eastAsia="lv-LV"/>
        </w:rPr>
        <w:t>Noteikumi par Iekšlietu ministrijas veselības un sporta centra sniegto maksas pakalpojumu cenrādi</w:t>
      </w:r>
      <w:r w:rsidRPr="00A52A52">
        <w:rPr>
          <w:b/>
          <w:bCs/>
          <w:color w:val="000000"/>
          <w:sz w:val="24"/>
        </w:rPr>
        <w:t>”</w:t>
      </w:r>
      <w:r>
        <w:rPr>
          <w:b/>
          <w:bCs/>
          <w:color w:val="000000"/>
          <w:sz w:val="24"/>
        </w:rPr>
        <w:t>”</w:t>
      </w:r>
      <w:r w:rsidR="006B22C7" w:rsidRPr="00A52A52">
        <w:rPr>
          <w:rFonts w:eastAsia="Lucida Sans Unicode"/>
          <w:b/>
          <w:kern w:val="1"/>
          <w:sz w:val="24"/>
        </w:rPr>
        <w:t xml:space="preserve"> </w:t>
      </w:r>
      <w:r w:rsidR="00FB6C38" w:rsidRPr="00841F77">
        <w:rPr>
          <w:rFonts w:eastAsia="Lucida Sans Unicode"/>
          <w:b/>
          <w:kern w:val="1"/>
          <w:sz w:val="24"/>
        </w:rPr>
        <w:t>sākotnējās ietekmes novērtējuma ziņojums (anotācija)</w:t>
      </w:r>
    </w:p>
    <w:p w14:paraId="3A26C14D" w14:textId="77777777" w:rsidR="00D77CF9" w:rsidRPr="00D77CF9" w:rsidRDefault="00D77CF9" w:rsidP="00D77CF9"/>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
        <w:gridCol w:w="418"/>
        <w:gridCol w:w="2114"/>
        <w:gridCol w:w="257"/>
        <w:gridCol w:w="1008"/>
        <w:gridCol w:w="1080"/>
        <w:gridCol w:w="518"/>
        <w:gridCol w:w="1230"/>
        <w:gridCol w:w="1352"/>
        <w:gridCol w:w="1313"/>
      </w:tblGrid>
      <w:tr w:rsidR="00FB6C38" w:rsidRPr="00841F77" w14:paraId="654F1D14" w14:textId="77777777" w:rsidTr="00836E00">
        <w:trPr>
          <w:gridBefore w:val="1"/>
          <w:wBefore w:w="6" w:type="dxa"/>
        </w:trPr>
        <w:tc>
          <w:tcPr>
            <w:tcW w:w="9290" w:type="dxa"/>
            <w:gridSpan w:val="9"/>
          </w:tcPr>
          <w:p w14:paraId="05854906" w14:textId="77777777" w:rsidR="00FB6C38" w:rsidRPr="00841F77" w:rsidRDefault="00FB6C38" w:rsidP="00A53AA3">
            <w:pPr>
              <w:snapToGrid w:val="0"/>
              <w:jc w:val="center"/>
              <w:rPr>
                <w:b/>
                <w:bCs/>
              </w:rPr>
            </w:pPr>
            <w:r w:rsidRPr="00841F77">
              <w:rPr>
                <w:b/>
                <w:bCs/>
              </w:rPr>
              <w:t>I. Tiesību akta projekta izstrādes nepieciešamība</w:t>
            </w:r>
          </w:p>
        </w:tc>
      </w:tr>
      <w:tr w:rsidR="00FB6C38" w:rsidRPr="00841F77" w14:paraId="7FE1809F" w14:textId="77777777" w:rsidTr="00836E00">
        <w:trPr>
          <w:gridBefore w:val="1"/>
          <w:wBefore w:w="6" w:type="dxa"/>
        </w:trPr>
        <w:tc>
          <w:tcPr>
            <w:tcW w:w="2789" w:type="dxa"/>
            <w:gridSpan w:val="3"/>
          </w:tcPr>
          <w:p w14:paraId="271B876C" w14:textId="77777777" w:rsidR="00FB6C38" w:rsidRPr="00841F77" w:rsidRDefault="00FB6C38" w:rsidP="00A53AA3">
            <w:pPr>
              <w:snapToGrid w:val="0"/>
              <w:jc w:val="both"/>
            </w:pPr>
            <w:r w:rsidRPr="00841F77">
              <w:t>1. Pamatojums</w:t>
            </w:r>
          </w:p>
        </w:tc>
        <w:tc>
          <w:tcPr>
            <w:tcW w:w="6501" w:type="dxa"/>
            <w:gridSpan w:val="6"/>
          </w:tcPr>
          <w:p w14:paraId="6626F713" w14:textId="338ADE88" w:rsidR="00FB6C38" w:rsidRPr="00841F77" w:rsidRDefault="009C757F" w:rsidP="00E55B1C">
            <w:pPr>
              <w:jc w:val="both"/>
            </w:pPr>
            <w:r w:rsidRPr="00841F77">
              <w:t>Ministru kabineta noteikumu projekts „</w:t>
            </w:r>
            <w:r w:rsidR="00A52A52" w:rsidRPr="00A52A52">
              <w:rPr>
                <w:bCs/>
              </w:rPr>
              <w:t>Grozījum</w:t>
            </w:r>
            <w:r w:rsidR="00E55B1C">
              <w:rPr>
                <w:bCs/>
              </w:rPr>
              <w:t>s</w:t>
            </w:r>
            <w:r w:rsidR="00A52A52" w:rsidRPr="00A52A52">
              <w:rPr>
                <w:bCs/>
              </w:rPr>
              <w:t xml:space="preserve"> Ministru kabineta 2013.gada </w:t>
            </w:r>
            <w:r w:rsidR="00E55B1C">
              <w:rPr>
                <w:bCs/>
              </w:rPr>
              <w:t>6.augusta</w:t>
            </w:r>
            <w:r w:rsidR="00A52A52" w:rsidRPr="00A52A52">
              <w:rPr>
                <w:bCs/>
              </w:rPr>
              <w:t xml:space="preserve"> noteikumos Nr.</w:t>
            </w:r>
            <w:r w:rsidR="00E55B1C">
              <w:rPr>
                <w:bCs/>
              </w:rPr>
              <w:t>487</w:t>
            </w:r>
            <w:r w:rsidR="00A52A52" w:rsidRPr="00A52A52">
              <w:rPr>
                <w:bCs/>
                <w:color w:val="000000"/>
              </w:rPr>
              <w:t xml:space="preserve"> „</w:t>
            </w:r>
            <w:r w:rsidR="00E55B1C">
              <w:rPr>
                <w:bCs/>
                <w:color w:val="000000"/>
                <w:lang w:eastAsia="lv-LV"/>
              </w:rPr>
              <w:t>Noteikumi par Iekšlietu ministrijas veselības un sporta centra sniegto maksas pakalpojumu cenrādi</w:t>
            </w:r>
            <w:r w:rsidR="00A52A52" w:rsidRPr="00A52A52">
              <w:rPr>
                <w:bCs/>
                <w:color w:val="000000"/>
              </w:rPr>
              <w:t>”</w:t>
            </w:r>
            <w:r w:rsidR="008703E6" w:rsidRPr="00A52A52">
              <w:rPr>
                <w:bCs/>
              </w:rPr>
              <w:t>”</w:t>
            </w:r>
            <w:r w:rsidRPr="00841F77">
              <w:t xml:space="preserve"> (turpmāk –</w:t>
            </w:r>
            <w:r w:rsidR="009911C7">
              <w:t xml:space="preserve"> </w:t>
            </w:r>
            <w:r w:rsidRPr="00841F77">
              <w:t xml:space="preserve">projekts) izstrādāts saskaņā ar Likuma par budžetu un finanšu vadību 5.panta devīto daļu, kas nosaka, ka Ministru kabinets izdod noteikumus par valsts tiešās pārvaldes iestāžu sniegto maksas pakalpojumu cenrāžu apstiprināšanu. </w:t>
            </w:r>
          </w:p>
        </w:tc>
      </w:tr>
      <w:tr w:rsidR="00FB6C38" w:rsidRPr="00841F77" w14:paraId="0898C69D" w14:textId="77777777" w:rsidTr="00836E00">
        <w:trPr>
          <w:gridBefore w:val="1"/>
          <w:wBefore w:w="6" w:type="dxa"/>
        </w:trPr>
        <w:tc>
          <w:tcPr>
            <w:tcW w:w="2789" w:type="dxa"/>
            <w:gridSpan w:val="3"/>
          </w:tcPr>
          <w:p w14:paraId="0910431C" w14:textId="77777777" w:rsidR="00FB6C38" w:rsidRPr="00841F77" w:rsidRDefault="00FB6C38" w:rsidP="00A53AA3">
            <w:pPr>
              <w:snapToGrid w:val="0"/>
              <w:jc w:val="both"/>
            </w:pPr>
            <w:r w:rsidRPr="00841F77">
              <w:t xml:space="preserve">2. </w:t>
            </w:r>
            <w:r w:rsidR="00151FAD" w:rsidRPr="00754739">
              <w:t>Pašreizējā situācija un problēmas</w:t>
            </w:r>
            <w:r w:rsidR="00151FAD">
              <w:t>, kuru risināšanai tiesību akta projekts izstrādāts, tiesiskā regulējuma mērķis un būtība</w:t>
            </w:r>
          </w:p>
        </w:tc>
        <w:tc>
          <w:tcPr>
            <w:tcW w:w="6501" w:type="dxa"/>
            <w:gridSpan w:val="6"/>
          </w:tcPr>
          <w:p w14:paraId="3A0BF98A" w14:textId="7AA82B16" w:rsidR="002B7990" w:rsidRDefault="002B7990" w:rsidP="008A262E">
            <w:pPr>
              <w:pStyle w:val="TableContents"/>
              <w:snapToGrid w:val="0"/>
              <w:ind w:firstLine="229"/>
              <w:jc w:val="both"/>
              <w:rPr>
                <w:bCs/>
                <w:color w:val="000000"/>
                <w:lang w:eastAsia="lv-LV"/>
              </w:rPr>
            </w:pPr>
            <w:r>
              <w:rPr>
                <w:bCs/>
              </w:rPr>
              <w:t>Saskaņā ar Ministru kabineta 2010.gada 5.oktobra noteikumu Nr.943 „Iekšlietu ministrijas veselības un sporta centra nolikums” 4.2.apakšpunktu Iekšlietu ministrijas veselības un sporta centr</w:t>
            </w:r>
            <w:r w:rsidR="00911DF5">
              <w:rPr>
                <w:bCs/>
              </w:rPr>
              <w:t>am</w:t>
            </w:r>
            <w:r>
              <w:rPr>
                <w:bCs/>
              </w:rPr>
              <w:t xml:space="preserve"> </w:t>
            </w:r>
            <w:r>
              <w:rPr>
                <w:bCs/>
                <w:color w:val="000000"/>
                <w:lang w:eastAsia="lv-LV"/>
              </w:rPr>
              <w:t xml:space="preserve">(turpmāk – Centrs) </w:t>
            </w:r>
            <w:r w:rsidR="00911DF5">
              <w:rPr>
                <w:bCs/>
                <w:color w:val="000000"/>
                <w:lang w:eastAsia="lv-LV"/>
              </w:rPr>
              <w:t xml:space="preserve">ir tiesības </w:t>
            </w:r>
            <w:r>
              <w:rPr>
                <w:bCs/>
                <w:color w:val="000000"/>
                <w:lang w:eastAsia="lv-LV"/>
              </w:rPr>
              <w:t>sniegt maksas pakalpojumus veselības aprūpes, sociālo pakalpojumu un darba vides aizsardzības organizēšanā un sporta speciālistu apmācības un fiziskās sagatavotības jomā.</w:t>
            </w:r>
          </w:p>
          <w:p w14:paraId="7766F13D" w14:textId="77777777" w:rsidR="009911C7" w:rsidRDefault="002B7990" w:rsidP="008A262E">
            <w:pPr>
              <w:pStyle w:val="TableContents"/>
              <w:snapToGrid w:val="0"/>
              <w:ind w:firstLine="229"/>
              <w:jc w:val="both"/>
              <w:rPr>
                <w:bCs/>
                <w:color w:val="000000"/>
              </w:rPr>
            </w:pPr>
            <w:r>
              <w:rPr>
                <w:bCs/>
              </w:rPr>
              <w:t xml:space="preserve">Šobrīd Centra maksas pakalpojumu cenrādi nosaka </w:t>
            </w:r>
            <w:r w:rsidR="00492337" w:rsidRPr="00A52A52">
              <w:rPr>
                <w:bCs/>
              </w:rPr>
              <w:t xml:space="preserve">Ministru kabineta 2013.gada </w:t>
            </w:r>
            <w:r w:rsidR="00FD0E21">
              <w:rPr>
                <w:bCs/>
              </w:rPr>
              <w:t>6.augusta</w:t>
            </w:r>
            <w:r>
              <w:rPr>
                <w:bCs/>
              </w:rPr>
              <w:t xml:space="preserve"> noteikumi</w:t>
            </w:r>
            <w:r w:rsidR="00492337" w:rsidRPr="00A52A52">
              <w:rPr>
                <w:bCs/>
              </w:rPr>
              <w:t xml:space="preserve"> </w:t>
            </w:r>
            <w:r w:rsidR="00FD0E21" w:rsidRPr="00A52A52">
              <w:rPr>
                <w:bCs/>
              </w:rPr>
              <w:t>Nr.</w:t>
            </w:r>
            <w:r w:rsidR="00FD0E21">
              <w:rPr>
                <w:bCs/>
              </w:rPr>
              <w:t>487</w:t>
            </w:r>
            <w:r w:rsidR="00FD0E21" w:rsidRPr="00A52A52">
              <w:rPr>
                <w:bCs/>
                <w:color w:val="000000"/>
              </w:rPr>
              <w:t xml:space="preserve"> „</w:t>
            </w:r>
            <w:r w:rsidR="00FD0E21">
              <w:rPr>
                <w:bCs/>
                <w:color w:val="000000"/>
                <w:lang w:eastAsia="lv-LV"/>
              </w:rPr>
              <w:t>Noteikumi par Iekšlietu ministrijas veselības un sporta centra sniegto maksas pakalpojumu cenrādi</w:t>
            </w:r>
            <w:r w:rsidR="00FD0E21" w:rsidRPr="00A52A52">
              <w:rPr>
                <w:bCs/>
                <w:color w:val="000000"/>
              </w:rPr>
              <w:t>”</w:t>
            </w:r>
            <w:r w:rsidR="00FD0E21">
              <w:rPr>
                <w:bCs/>
              </w:rPr>
              <w:t xml:space="preserve"> </w:t>
            </w:r>
            <w:r w:rsidR="00492337">
              <w:rPr>
                <w:bCs/>
                <w:color w:val="000000"/>
              </w:rPr>
              <w:t xml:space="preserve">(turpmāk – </w:t>
            </w:r>
            <w:r w:rsidR="00E929E8">
              <w:rPr>
                <w:bCs/>
                <w:color w:val="000000"/>
              </w:rPr>
              <w:t>N</w:t>
            </w:r>
            <w:r w:rsidR="00FD0E21">
              <w:rPr>
                <w:bCs/>
                <w:color w:val="000000"/>
              </w:rPr>
              <w:t>oteikumi</w:t>
            </w:r>
            <w:r w:rsidR="00492337">
              <w:rPr>
                <w:bCs/>
                <w:color w:val="000000"/>
              </w:rPr>
              <w:t>)</w:t>
            </w:r>
            <w:r w:rsidR="007F64C0">
              <w:rPr>
                <w:bCs/>
                <w:color w:val="000000"/>
              </w:rPr>
              <w:t>.</w:t>
            </w:r>
          </w:p>
          <w:p w14:paraId="1B72F03F" w14:textId="13D3A814" w:rsidR="009911C7" w:rsidRDefault="009911C7" w:rsidP="008A262E">
            <w:pPr>
              <w:pStyle w:val="TableContents"/>
              <w:snapToGrid w:val="0"/>
              <w:ind w:firstLine="229"/>
              <w:jc w:val="both"/>
              <w:rPr>
                <w:bCs/>
                <w:color w:val="000000"/>
              </w:rPr>
            </w:pPr>
            <w:r>
              <w:rPr>
                <w:bCs/>
                <w:color w:val="000000"/>
              </w:rPr>
              <w:t>Plānojot Centra darbību un</w:t>
            </w:r>
            <w:r w:rsidR="005B5009">
              <w:rPr>
                <w:bCs/>
                <w:color w:val="000000"/>
              </w:rPr>
              <w:t>,</w:t>
            </w:r>
            <w:r>
              <w:rPr>
                <w:bCs/>
                <w:color w:val="000000"/>
              </w:rPr>
              <w:t xml:space="preserve"> izvērtējot sniegto maksas pakalpojumu aktualitāti un </w:t>
            </w:r>
            <w:r w:rsidR="00713A25">
              <w:rPr>
                <w:bCs/>
                <w:color w:val="000000"/>
              </w:rPr>
              <w:t>rentabilitāti</w:t>
            </w:r>
            <w:r>
              <w:rPr>
                <w:bCs/>
                <w:color w:val="000000"/>
              </w:rPr>
              <w:t>, ir konstatēts, ka atsevišķi maksas pakalpojum</w:t>
            </w:r>
            <w:r w:rsidR="009D25F6">
              <w:rPr>
                <w:bCs/>
                <w:color w:val="000000"/>
              </w:rPr>
              <w:t>i</w:t>
            </w:r>
            <w:r>
              <w:rPr>
                <w:bCs/>
                <w:color w:val="000000"/>
              </w:rPr>
              <w:t xml:space="preserve"> nav pieprasīti un faktiski netiek sniegti, kā arī nepieciešamas izmaiņas maksas pakalpojumu cenrādī, aktualizējot faktiskās izmaksas, kas saistītas ar maksas pakalpojumu sniegšanu.</w:t>
            </w:r>
          </w:p>
          <w:p w14:paraId="4FEB39A6" w14:textId="227A38DF" w:rsidR="00151FAD" w:rsidRDefault="009911C7" w:rsidP="008A262E">
            <w:pPr>
              <w:pStyle w:val="TableContents"/>
              <w:snapToGrid w:val="0"/>
              <w:ind w:firstLine="229"/>
              <w:jc w:val="both"/>
              <w:rPr>
                <w:bCs/>
                <w:color w:val="000000"/>
              </w:rPr>
            </w:pPr>
            <w:r>
              <w:rPr>
                <w:bCs/>
                <w:color w:val="000000"/>
              </w:rPr>
              <w:t>Šobrīd faktiski netiek sniegti un jau ilgāku laiku nav pieprasīti maksas pakalpojumi, kas saistīti ar apsardzes darbinieku sagatavošanu, proti, „Apsardzes darbinieku sagatavošanas kurss</w:t>
            </w:r>
            <w:r w:rsidR="009D25F6">
              <w:rPr>
                <w:bCs/>
                <w:color w:val="000000"/>
              </w:rPr>
              <w:t xml:space="preserve"> „Tuvcīņas paņēmieni”</w:t>
            </w:r>
            <w:r>
              <w:rPr>
                <w:bCs/>
                <w:color w:val="000000"/>
              </w:rPr>
              <w:t xml:space="preserve">” </w:t>
            </w:r>
            <w:r w:rsidR="00701F6B">
              <w:t xml:space="preserve">(2015.gadā sniegti tikai 4 šādi </w:t>
            </w:r>
            <w:r w:rsidR="005B5009">
              <w:t xml:space="preserve">maksas </w:t>
            </w:r>
            <w:r w:rsidR="00701F6B">
              <w:t xml:space="preserve">pakalpojumi) </w:t>
            </w:r>
            <w:r>
              <w:rPr>
                <w:bCs/>
                <w:color w:val="000000"/>
              </w:rPr>
              <w:t>un „Mācību materiāla „Programma eksāmenam par apsardzes darbinieka sertifikāta pagarināšanu” izsniegšana”</w:t>
            </w:r>
            <w:r w:rsidR="00701F6B">
              <w:rPr>
                <w:bCs/>
                <w:color w:val="000000"/>
              </w:rPr>
              <w:t xml:space="preserve"> </w:t>
            </w:r>
            <w:r w:rsidR="00701F6B">
              <w:t>(2015.gadā nav izsniegts neviens šāds mācību materiāls)</w:t>
            </w:r>
            <w:r>
              <w:rPr>
                <w:bCs/>
                <w:color w:val="000000"/>
              </w:rPr>
              <w:t xml:space="preserve">. Tādēļ </w:t>
            </w:r>
            <w:r w:rsidR="00911DF5">
              <w:rPr>
                <w:bCs/>
                <w:color w:val="000000"/>
              </w:rPr>
              <w:t>ar projektu minētie</w:t>
            </w:r>
            <w:r w:rsidR="005B5009">
              <w:rPr>
                <w:bCs/>
                <w:color w:val="000000"/>
              </w:rPr>
              <w:t xml:space="preserve"> </w:t>
            </w:r>
            <w:r>
              <w:rPr>
                <w:bCs/>
                <w:color w:val="000000"/>
              </w:rPr>
              <w:t xml:space="preserve">pakalpojumi </w:t>
            </w:r>
            <w:r w:rsidR="00911DF5">
              <w:rPr>
                <w:bCs/>
                <w:color w:val="000000"/>
              </w:rPr>
              <w:t>ir izslēgti no</w:t>
            </w:r>
            <w:r>
              <w:rPr>
                <w:bCs/>
                <w:color w:val="000000"/>
              </w:rPr>
              <w:t xml:space="preserve"> Centra sni</w:t>
            </w:r>
            <w:r w:rsidR="00853B68">
              <w:rPr>
                <w:bCs/>
                <w:color w:val="000000"/>
              </w:rPr>
              <w:t>egto maksas pakalpojumu saraksta</w:t>
            </w:r>
            <w:r>
              <w:rPr>
                <w:bCs/>
                <w:color w:val="000000"/>
              </w:rPr>
              <w:t>.</w:t>
            </w:r>
          </w:p>
          <w:p w14:paraId="560C4B01" w14:textId="6120F2A8" w:rsidR="0054438A" w:rsidRDefault="0054438A" w:rsidP="0054438A">
            <w:pPr>
              <w:pStyle w:val="TableContents"/>
              <w:snapToGrid w:val="0"/>
              <w:ind w:firstLine="229"/>
              <w:jc w:val="both"/>
            </w:pPr>
            <w:r>
              <w:rPr>
                <w:lang w:eastAsia="en-US"/>
              </w:rPr>
              <w:t>Pārējo Centra sniegto maksas pakalpojumu izcenojumi tika aktualizēti</w:t>
            </w:r>
            <w:r w:rsidR="003C7AD1" w:rsidRPr="0075482C">
              <w:rPr>
                <w:lang w:eastAsia="en-US"/>
              </w:rPr>
              <w:t xml:space="preserve"> </w:t>
            </w:r>
            <w:r w:rsidRPr="0075482C">
              <w:rPr>
                <w:lang w:eastAsia="en-US"/>
              </w:rPr>
              <w:t xml:space="preserve">atbilstoši Ministru kabineta </w:t>
            </w:r>
            <w:r w:rsidRPr="0075482C">
              <w:t>2011.gada 3.maija noteikumos Nr.333 „Kārtība, kādā plānojami un uzskaitāmi ieņēmumi no maksas pakalpojumiem un ar šo pakalpojumu sniegšanu saistītie izdevumi, kā arī maksas pakalpojumu izcenojumu noteikšanas metodika un izcenojumu apstiprināšanas kārtība”</w:t>
            </w:r>
            <w:r>
              <w:t xml:space="preserve"> </w:t>
            </w:r>
            <w:r w:rsidR="00B3502D">
              <w:t>noteiktajām prasībām</w:t>
            </w:r>
            <w:r>
              <w:t>.</w:t>
            </w:r>
          </w:p>
          <w:p w14:paraId="0768F273" w14:textId="686CDB2F" w:rsidR="00F505AE" w:rsidRDefault="0054438A" w:rsidP="0054438A">
            <w:pPr>
              <w:pStyle w:val="TableContents"/>
              <w:snapToGrid w:val="0"/>
              <w:ind w:firstLine="229"/>
              <w:jc w:val="both"/>
            </w:pPr>
            <w:r>
              <w:t xml:space="preserve">Saskaņā ar Centra aprēķiniem </w:t>
            </w:r>
            <w:r w:rsidR="00FC3106" w:rsidRPr="00FC3106">
              <w:t xml:space="preserve">divu </w:t>
            </w:r>
            <w:r w:rsidRPr="00FC3106">
              <w:t xml:space="preserve">maksas </w:t>
            </w:r>
            <w:r w:rsidR="00FC3106" w:rsidRPr="00FC3106">
              <w:t xml:space="preserve">pakalpojumu </w:t>
            </w:r>
            <w:r w:rsidRPr="00FC3106">
              <w:t xml:space="preserve">„Mācību materiāla „Programma kvalifikācijas pārbaudījumam par ieroču un munīcijas aprites kārtību un prasmi rīkoties ar ieroci” </w:t>
            </w:r>
            <w:r w:rsidRPr="00FC3106">
              <w:lastRenderedPageBreak/>
              <w:t xml:space="preserve">izsniegšana” </w:t>
            </w:r>
            <w:r w:rsidR="00FC3106" w:rsidRPr="00FC3106">
              <w:t xml:space="preserve">un Šautuves noma (1 stunda par vienu celiņu)” </w:t>
            </w:r>
            <w:r w:rsidRPr="00FC3106">
              <w:t>cena ir samazināma, jo sakarā ar informācijas un komunikācijas tehnoloģiju pakalpojumu kvalitātes palielinājumu un cenu</w:t>
            </w:r>
            <w:r>
              <w:t xml:space="preserve"> samazinājumu ir samazinājušās izmaksas, kas saistītas ar š</w:t>
            </w:r>
            <w:r w:rsidR="00A71035">
              <w:t>o</w:t>
            </w:r>
            <w:r w:rsidR="005B5009">
              <w:t xml:space="preserve"> maksas</w:t>
            </w:r>
            <w:r>
              <w:t xml:space="preserve"> pakalpojuma sniegšanu - </w:t>
            </w:r>
            <w:r w:rsidR="003C7AD1">
              <w:t>C</w:t>
            </w:r>
            <w:r>
              <w:t xml:space="preserve">entram </w:t>
            </w:r>
            <w:r w:rsidR="000163E7">
              <w:t xml:space="preserve">agrāk </w:t>
            </w:r>
            <w:r>
              <w:t>bija nepieciešams atsevišķs i</w:t>
            </w:r>
            <w:r w:rsidR="000163E7">
              <w:t>nterneta pieslēgums POS termināļ</w:t>
            </w:r>
            <w:r>
              <w:t>a darbības nodrošināšanai, taču šobrīd tā darbība tiek nodrošināta vispārējā interneta pieslēguma ietvaros.</w:t>
            </w:r>
            <w:r w:rsidR="00A71035">
              <w:t xml:space="preserve"> Bez tam šautuves nomas maksas cenas samazinājumu ietekmēja arī apsardzes pakalpojumu izmaksu samazinājums.</w:t>
            </w:r>
          </w:p>
          <w:p w14:paraId="6CEF622C" w14:textId="4537F146" w:rsidR="003C7AD1" w:rsidRPr="008A7462" w:rsidRDefault="003C7AD1" w:rsidP="00B3502D">
            <w:pPr>
              <w:pStyle w:val="naiskr"/>
              <w:tabs>
                <w:tab w:val="left" w:pos="284"/>
              </w:tabs>
              <w:spacing w:before="0" w:after="0"/>
              <w:ind w:right="112" w:firstLine="296"/>
              <w:jc w:val="both"/>
            </w:pPr>
            <w:r>
              <w:t xml:space="preserve">Citiem centra sniegtajiem maksas pakalpojumiem projekts paredz cenu palielinājumu, jo </w:t>
            </w:r>
            <w:r w:rsidR="005B5009">
              <w:t xml:space="preserve">maksas </w:t>
            </w:r>
            <w:r>
              <w:t xml:space="preserve">pakalpojuma cena nesedz izdevumus, kas saistīti ar </w:t>
            </w:r>
            <w:r w:rsidR="005B5009">
              <w:t xml:space="preserve">maksas </w:t>
            </w:r>
            <w:r>
              <w:t xml:space="preserve">pakalpojuma sniegšanu. Izdevumu palielinājums saistīts ar </w:t>
            </w:r>
            <w:r w:rsidR="00030BBD" w:rsidRPr="00B83D08">
              <w:t xml:space="preserve">laika posmā no 2013.gada līdz 2015.gadam veikto </w:t>
            </w:r>
            <w:r>
              <w:t>minimālās darba algas un atalgojumu skalas minimālā sliekšņa palielinājumu, kā arī komunālo maksājumu sadārdzinājumu.</w:t>
            </w:r>
          </w:p>
          <w:p w14:paraId="29D26C7D" w14:textId="7FC19E94" w:rsidR="000163E7" w:rsidRPr="00E84BD0" w:rsidRDefault="000163E7" w:rsidP="0054438A">
            <w:pPr>
              <w:pStyle w:val="TableContents"/>
              <w:snapToGrid w:val="0"/>
              <w:ind w:firstLine="229"/>
              <w:jc w:val="both"/>
            </w:pPr>
            <w:r>
              <w:t>Ņemot vērā minēto, projekts paredz izteikt jaunā redakcijā Noteikumu 2.pielikumu, kur</w:t>
            </w:r>
            <w:r w:rsidR="003C7AD1">
              <w:t>ā noteiktas Centra sniegto maksas pakalpojumu cenas.</w:t>
            </w:r>
          </w:p>
        </w:tc>
      </w:tr>
      <w:tr w:rsidR="00FB6C38" w:rsidRPr="00841F77" w14:paraId="080ED510" w14:textId="77777777" w:rsidTr="00836E00">
        <w:trPr>
          <w:gridBefore w:val="1"/>
          <w:wBefore w:w="6" w:type="dxa"/>
        </w:trPr>
        <w:tc>
          <w:tcPr>
            <w:tcW w:w="2789" w:type="dxa"/>
            <w:gridSpan w:val="3"/>
          </w:tcPr>
          <w:p w14:paraId="68082849" w14:textId="1B97262D" w:rsidR="00FB6C38" w:rsidRPr="00841F77" w:rsidRDefault="00FB6C38" w:rsidP="00FF4B44">
            <w:pPr>
              <w:tabs>
                <w:tab w:val="left" w:pos="229"/>
              </w:tabs>
              <w:snapToGrid w:val="0"/>
              <w:jc w:val="both"/>
            </w:pPr>
            <w:r w:rsidRPr="00841F77">
              <w:lastRenderedPageBreak/>
              <w:t xml:space="preserve">3. </w:t>
            </w:r>
            <w:r w:rsidR="00151FAD" w:rsidRPr="00754739">
              <w:t>Projekta izstrādē iesaistītās institūcijas</w:t>
            </w:r>
          </w:p>
        </w:tc>
        <w:tc>
          <w:tcPr>
            <w:tcW w:w="6501" w:type="dxa"/>
            <w:gridSpan w:val="6"/>
          </w:tcPr>
          <w:p w14:paraId="1BFE5BA7" w14:textId="3853CB77" w:rsidR="00FB6C38" w:rsidRPr="00841F77" w:rsidRDefault="00E55B1C" w:rsidP="00A53AA3">
            <w:pPr>
              <w:snapToGrid w:val="0"/>
              <w:jc w:val="both"/>
              <w:rPr>
                <w:rFonts w:eastAsia="EUAlbertina_Bold"/>
              </w:rPr>
            </w:pPr>
            <w:r>
              <w:rPr>
                <w:rFonts w:eastAsia="EUAlbertina_Bold"/>
              </w:rPr>
              <w:t>Iekšlietu ministrijas veselības un sporta centrs.</w:t>
            </w:r>
          </w:p>
        </w:tc>
      </w:tr>
      <w:tr w:rsidR="00FB6C38" w:rsidRPr="00841F77" w14:paraId="1D80E191" w14:textId="77777777" w:rsidTr="00836E00">
        <w:trPr>
          <w:gridBefore w:val="1"/>
          <w:wBefore w:w="6" w:type="dxa"/>
        </w:trPr>
        <w:tc>
          <w:tcPr>
            <w:tcW w:w="2789" w:type="dxa"/>
            <w:gridSpan w:val="3"/>
          </w:tcPr>
          <w:p w14:paraId="3C106D8D" w14:textId="77777777" w:rsidR="00FB6C38" w:rsidRPr="00841F77" w:rsidRDefault="00FB6C38" w:rsidP="00A53AA3">
            <w:pPr>
              <w:snapToGrid w:val="0"/>
              <w:jc w:val="both"/>
            </w:pPr>
            <w:r w:rsidRPr="00841F77">
              <w:t xml:space="preserve">4. </w:t>
            </w:r>
            <w:r w:rsidR="00151FAD" w:rsidRPr="00841F77">
              <w:t>Cita informācija</w:t>
            </w:r>
          </w:p>
        </w:tc>
        <w:tc>
          <w:tcPr>
            <w:tcW w:w="6501" w:type="dxa"/>
            <w:gridSpan w:val="6"/>
          </w:tcPr>
          <w:p w14:paraId="5D47908A" w14:textId="77777777" w:rsidR="0075482C" w:rsidRPr="00841F77" w:rsidRDefault="00151FAD" w:rsidP="00034F15">
            <w:pPr>
              <w:ind w:left="56"/>
              <w:jc w:val="both"/>
              <w:rPr>
                <w:lang w:eastAsia="en-US"/>
              </w:rPr>
            </w:pPr>
            <w:r>
              <w:t>Nav.</w:t>
            </w:r>
          </w:p>
        </w:tc>
      </w:tr>
      <w:tr w:rsidR="00FB6C38" w:rsidRPr="00841F77" w14:paraId="426CE662"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9290" w:type="dxa"/>
            <w:gridSpan w:val="9"/>
            <w:tcBorders>
              <w:top w:val="single" w:sz="1" w:space="0" w:color="000000"/>
              <w:left w:val="single" w:sz="1" w:space="0" w:color="000000"/>
              <w:bottom w:val="single" w:sz="1" w:space="0" w:color="000000"/>
              <w:right w:val="single" w:sz="1" w:space="0" w:color="000000"/>
            </w:tcBorders>
          </w:tcPr>
          <w:p w14:paraId="745A2C93" w14:textId="77777777" w:rsidR="00FB6C38" w:rsidRPr="00841F77" w:rsidRDefault="00FB6C38" w:rsidP="00A53AA3">
            <w:pPr>
              <w:pStyle w:val="TableContents"/>
              <w:snapToGrid w:val="0"/>
              <w:jc w:val="center"/>
              <w:rPr>
                <w:b/>
                <w:bCs/>
              </w:rPr>
            </w:pPr>
            <w:r w:rsidRPr="00841F77">
              <w:rPr>
                <w:b/>
                <w:bCs/>
              </w:rPr>
              <w:t xml:space="preserve">II. </w:t>
            </w:r>
            <w:r w:rsidR="00151FAD" w:rsidRPr="00E370F8">
              <w:rPr>
                <w:b/>
                <w:bCs/>
              </w:rPr>
              <w:t>Tiesību akta projekta ietekme uz sabiedrību</w:t>
            </w:r>
            <w:r w:rsidR="00151FAD">
              <w:rPr>
                <w:b/>
                <w:bCs/>
              </w:rPr>
              <w:t>, tautsaimniecības attīstību un administratīvo slogu</w:t>
            </w:r>
          </w:p>
        </w:tc>
      </w:tr>
      <w:tr w:rsidR="00FB6C38" w:rsidRPr="00841F77" w14:paraId="71E4A070"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2789" w:type="dxa"/>
            <w:gridSpan w:val="3"/>
            <w:tcBorders>
              <w:top w:val="single" w:sz="4" w:space="0" w:color="auto"/>
              <w:left w:val="single" w:sz="4" w:space="0" w:color="auto"/>
              <w:bottom w:val="single" w:sz="4" w:space="0" w:color="auto"/>
              <w:right w:val="single" w:sz="4" w:space="0" w:color="auto"/>
            </w:tcBorders>
          </w:tcPr>
          <w:p w14:paraId="66CF157E" w14:textId="77777777" w:rsidR="00FB6C38" w:rsidRPr="00841F77" w:rsidRDefault="00FB6C38" w:rsidP="00A53AA3">
            <w:pPr>
              <w:pStyle w:val="TableContents"/>
              <w:snapToGrid w:val="0"/>
            </w:pPr>
            <w:r w:rsidRPr="00841F77">
              <w:t xml:space="preserve">1. </w:t>
            </w:r>
            <w:r w:rsidR="00151FAD" w:rsidRPr="00E370F8">
              <w:t>Sabiedrības mērķgrupa</w:t>
            </w:r>
            <w:r w:rsidR="00151FAD">
              <w:t>s, kuras tiesiskais regulējums ietekmē vai varētu ietekmēt</w:t>
            </w:r>
          </w:p>
        </w:tc>
        <w:tc>
          <w:tcPr>
            <w:tcW w:w="6501" w:type="dxa"/>
            <w:gridSpan w:val="6"/>
            <w:tcBorders>
              <w:top w:val="single" w:sz="4" w:space="0" w:color="auto"/>
              <w:left w:val="single" w:sz="4" w:space="0" w:color="auto"/>
              <w:bottom w:val="single" w:sz="4" w:space="0" w:color="auto"/>
              <w:right w:val="single" w:sz="4" w:space="0" w:color="auto"/>
            </w:tcBorders>
          </w:tcPr>
          <w:p w14:paraId="31785F16" w14:textId="0249F8E8" w:rsidR="00FB6C38" w:rsidRPr="00A54235" w:rsidRDefault="00E55B1C" w:rsidP="00775B0B">
            <w:pPr>
              <w:jc w:val="both"/>
              <w:rPr>
                <w:strike/>
                <w:color w:val="FF0000"/>
                <w:lang w:eastAsia="lv-LV"/>
              </w:rPr>
            </w:pPr>
            <w:r w:rsidRPr="006B14C5">
              <w:t>Sabiedrības mērķgrupa ir personas, kuras vēlas iegādāties</w:t>
            </w:r>
            <w:r w:rsidR="00A71035">
              <w:t xml:space="preserve"> </w:t>
            </w:r>
            <w:r w:rsidRPr="006B14C5">
              <w:t>šaujamieroci vai lielas enerģijas pneimatisko ieroci</w:t>
            </w:r>
            <w:r w:rsidR="00A71035">
              <w:t xml:space="preserve"> un vēlas apgūt teorētiskās zināšanas par ieroču aprites kārtību un prasmi rīkoties ar ieroci, kā arī praktisko ieroča pielietošanu šaušanas nodarbībās.</w:t>
            </w:r>
            <w:r w:rsidRPr="006B14C5">
              <w:t xml:space="preserve"> </w:t>
            </w:r>
            <w:r w:rsidR="00A71035">
              <w:t>Bez tam sabiedrības mērķgrupa ir</w:t>
            </w:r>
            <w:r w:rsidRPr="006B14C5">
              <w:t xml:space="preserve"> personas, kuras vēlas iemācīties tuvcīņas paņēmienus</w:t>
            </w:r>
            <w:r w:rsidR="00A71035">
              <w:t xml:space="preserve"> un uzlabot savu fizisko sagatavotību</w:t>
            </w:r>
            <w:r w:rsidR="00911DF5">
              <w:t>,</w:t>
            </w:r>
            <w:r w:rsidR="00A71035">
              <w:t xml:space="preserve"> trenējoties dažādu sporta spēļu nodarbībās.</w:t>
            </w:r>
            <w:r w:rsidRPr="006B14C5">
              <w:t xml:space="preserve"> </w:t>
            </w:r>
            <w:r w:rsidR="00836E00">
              <w:rPr>
                <w:lang w:eastAsia="lv-LV"/>
              </w:rPr>
              <w:t xml:space="preserve">Plānots, ka Centra sniegtos maksas pakalpojumus izmantos 131 persona, iegādājoties mācību materiālus vai saņemot individuālos apmācības kursus un konsultācijas, bez tam </w:t>
            </w:r>
            <w:r w:rsidR="00775B0B">
              <w:rPr>
                <w:lang w:eastAsia="lv-LV"/>
              </w:rPr>
              <w:t>150-1000 personas var tikt apmācītas tuvcīņas grupu nodarbībās</w:t>
            </w:r>
            <w:r w:rsidR="0041538F">
              <w:rPr>
                <w:lang w:eastAsia="lv-LV"/>
              </w:rPr>
              <w:t>. Attiecībā uz centra telpu nomas pakalpojumiem – plānots, ka Centra telpas par maksu tiks iznomātas 986 stundas gadā</w:t>
            </w:r>
            <w:r w:rsidR="00775B0B">
              <w:rPr>
                <w:lang w:eastAsia="lv-LV"/>
              </w:rPr>
              <w:t xml:space="preserve">, bet </w:t>
            </w:r>
            <w:r w:rsidR="0041538F">
              <w:rPr>
                <w:lang w:eastAsia="lv-LV"/>
              </w:rPr>
              <w:t>s</w:t>
            </w:r>
            <w:r w:rsidR="00775B0B" w:rsidRPr="006B14C5">
              <w:rPr>
                <w:lang w:eastAsia="lv-LV"/>
              </w:rPr>
              <w:t>abiedrības mērķgrupas aptuveno skaitlisko lielumu</w:t>
            </w:r>
            <w:r w:rsidR="00775B0B">
              <w:rPr>
                <w:lang w:eastAsia="lv-LV"/>
              </w:rPr>
              <w:t>, kas izmantos Centra telpu nomas pakalpojumus</w:t>
            </w:r>
            <w:r w:rsidR="00775B0B" w:rsidRPr="006B14C5">
              <w:rPr>
                <w:lang w:eastAsia="lv-LV"/>
              </w:rPr>
              <w:t xml:space="preserve"> nav iespējams noteikt, ņemot vērā to, ka nav iespējams paredzēt cik liels personu loks izmantos </w:t>
            </w:r>
            <w:r w:rsidR="00775B0B">
              <w:rPr>
                <w:lang w:eastAsia="lv-LV"/>
              </w:rPr>
              <w:t>Centra iznomātās telpas</w:t>
            </w:r>
            <w:r w:rsidR="00775B0B" w:rsidRPr="006B14C5">
              <w:rPr>
                <w:lang w:eastAsia="lv-LV"/>
              </w:rPr>
              <w:t>.</w:t>
            </w:r>
          </w:p>
        </w:tc>
      </w:tr>
      <w:tr w:rsidR="00E55B1C" w:rsidRPr="00841F77" w14:paraId="65BC98DD"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2789" w:type="dxa"/>
            <w:gridSpan w:val="3"/>
            <w:tcBorders>
              <w:top w:val="single" w:sz="4" w:space="0" w:color="auto"/>
              <w:left w:val="single" w:sz="4" w:space="0" w:color="000000"/>
              <w:bottom w:val="single" w:sz="4" w:space="0" w:color="000000"/>
            </w:tcBorders>
          </w:tcPr>
          <w:p w14:paraId="6AEBD388" w14:textId="77777777" w:rsidR="00E55B1C" w:rsidRPr="00841F77" w:rsidRDefault="00E55B1C" w:rsidP="00E55B1C">
            <w:pPr>
              <w:pStyle w:val="TableContents"/>
              <w:snapToGrid w:val="0"/>
            </w:pPr>
            <w:r w:rsidRPr="00841F77">
              <w:t xml:space="preserve">2. </w:t>
            </w:r>
            <w:r>
              <w:t>Tiesiskā regulējuma</w:t>
            </w:r>
            <w:r w:rsidRPr="00E370F8">
              <w:t xml:space="preserve"> ietekme</w:t>
            </w:r>
            <w:r>
              <w:t xml:space="preserve"> uz tautsaimniecību un administratīvo slogu</w:t>
            </w:r>
          </w:p>
        </w:tc>
        <w:tc>
          <w:tcPr>
            <w:tcW w:w="6501" w:type="dxa"/>
            <w:gridSpan w:val="6"/>
            <w:tcBorders>
              <w:top w:val="single" w:sz="4" w:space="0" w:color="000000"/>
              <w:left w:val="single" w:sz="4" w:space="0" w:color="000000"/>
              <w:bottom w:val="single" w:sz="4" w:space="0" w:color="000000"/>
              <w:right w:val="single" w:sz="4" w:space="0" w:color="000000"/>
            </w:tcBorders>
          </w:tcPr>
          <w:p w14:paraId="741F0981" w14:textId="4A3E2E96" w:rsidR="00E55B1C" w:rsidRPr="00A54235" w:rsidRDefault="00E55B1C" w:rsidP="00E55B1C">
            <w:pPr>
              <w:snapToGrid w:val="0"/>
              <w:jc w:val="both"/>
              <w:rPr>
                <w:rFonts w:eastAsia="EUAlbertina_Bold"/>
                <w:strike/>
                <w:color w:val="FF0000"/>
              </w:rPr>
            </w:pPr>
            <w:r w:rsidRPr="008E3837">
              <w:rPr>
                <w:rFonts w:eastAsia="Calibri"/>
                <w:iCs/>
              </w:rPr>
              <w:t>Sabiedrības grupām un institūcijām projekta tiesiskais regulējums nemaina tiesības, pienākumus un veicamās darbības.</w:t>
            </w:r>
          </w:p>
        </w:tc>
      </w:tr>
      <w:tr w:rsidR="00E55B1C" w:rsidRPr="00841F77" w14:paraId="2CBDEC94"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2789" w:type="dxa"/>
            <w:gridSpan w:val="3"/>
            <w:tcBorders>
              <w:top w:val="single" w:sz="4" w:space="0" w:color="000000"/>
              <w:left w:val="single" w:sz="4" w:space="0" w:color="000000"/>
              <w:bottom w:val="single" w:sz="4" w:space="0" w:color="000000"/>
            </w:tcBorders>
          </w:tcPr>
          <w:p w14:paraId="0F4151FF" w14:textId="77777777" w:rsidR="00E55B1C" w:rsidRPr="00841F77" w:rsidRDefault="00E55B1C" w:rsidP="00E55B1C">
            <w:pPr>
              <w:pStyle w:val="TableContents"/>
              <w:snapToGrid w:val="0"/>
            </w:pPr>
            <w:r w:rsidRPr="00841F77">
              <w:t xml:space="preserve">3. </w:t>
            </w:r>
            <w:r>
              <w:t>Administratīvo izmaksu monetārs novērtējums</w:t>
            </w:r>
          </w:p>
        </w:tc>
        <w:tc>
          <w:tcPr>
            <w:tcW w:w="6501" w:type="dxa"/>
            <w:gridSpan w:val="6"/>
            <w:tcBorders>
              <w:top w:val="single" w:sz="4" w:space="0" w:color="000000"/>
              <w:left w:val="single" w:sz="4" w:space="0" w:color="000000"/>
              <w:bottom w:val="single" w:sz="4" w:space="0" w:color="000000"/>
              <w:right w:val="single" w:sz="4" w:space="0" w:color="000000"/>
            </w:tcBorders>
          </w:tcPr>
          <w:p w14:paraId="57F352D7" w14:textId="380FE8FF" w:rsidR="00E55B1C" w:rsidRPr="00A54235" w:rsidRDefault="00E55B1C" w:rsidP="00E55B1C">
            <w:pPr>
              <w:snapToGrid w:val="0"/>
              <w:jc w:val="both"/>
              <w:rPr>
                <w:rFonts w:eastAsia="EUAlbertina_Bold"/>
                <w:strike/>
                <w:color w:val="FF0000"/>
                <w:u w:val="single"/>
              </w:rPr>
            </w:pPr>
            <w:r w:rsidRPr="008E3837">
              <w:t>Projekts šo jomu neskar.</w:t>
            </w:r>
          </w:p>
        </w:tc>
      </w:tr>
      <w:tr w:rsidR="00E55B1C" w:rsidRPr="00841F77" w14:paraId="065B2458"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2789" w:type="dxa"/>
            <w:gridSpan w:val="3"/>
            <w:tcBorders>
              <w:top w:val="single" w:sz="4" w:space="0" w:color="000000"/>
              <w:left w:val="single" w:sz="1" w:space="0" w:color="000000"/>
              <w:bottom w:val="single" w:sz="1" w:space="0" w:color="000000"/>
            </w:tcBorders>
          </w:tcPr>
          <w:p w14:paraId="0D29C7E1" w14:textId="77777777" w:rsidR="00E55B1C" w:rsidRPr="00841F77" w:rsidRDefault="00E55B1C" w:rsidP="00E55B1C">
            <w:pPr>
              <w:pStyle w:val="TableContents"/>
              <w:snapToGrid w:val="0"/>
            </w:pPr>
            <w:r w:rsidRPr="00841F77">
              <w:lastRenderedPageBreak/>
              <w:t xml:space="preserve">4. </w:t>
            </w:r>
            <w:r w:rsidRPr="00754739">
              <w:t>Cita informācija</w:t>
            </w:r>
          </w:p>
        </w:tc>
        <w:tc>
          <w:tcPr>
            <w:tcW w:w="6501" w:type="dxa"/>
            <w:gridSpan w:val="6"/>
            <w:tcBorders>
              <w:top w:val="single" w:sz="4" w:space="0" w:color="000000"/>
              <w:left w:val="single" w:sz="1" w:space="0" w:color="000000"/>
              <w:bottom w:val="single" w:sz="1" w:space="0" w:color="000000"/>
              <w:right w:val="single" w:sz="1" w:space="0" w:color="000000"/>
            </w:tcBorders>
          </w:tcPr>
          <w:p w14:paraId="16E5BB9D" w14:textId="67BDA0EF" w:rsidR="00E55B1C" w:rsidRPr="00841F77" w:rsidRDefault="00E55B1C" w:rsidP="00E55B1C">
            <w:pPr>
              <w:snapToGrid w:val="0"/>
              <w:jc w:val="both"/>
              <w:rPr>
                <w:rFonts w:eastAsia="EUAlbertina_Bold"/>
              </w:rPr>
            </w:pPr>
            <w:r w:rsidRPr="008E3837">
              <w:rPr>
                <w:rFonts w:eastAsia="Calibri"/>
                <w:iCs/>
              </w:rPr>
              <w:t>Nav.</w:t>
            </w:r>
          </w:p>
        </w:tc>
      </w:tr>
      <w:tr w:rsidR="00493165" w:rsidRPr="00841F77" w14:paraId="1CD1F37B"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9290" w:type="dxa"/>
            <w:gridSpan w:val="9"/>
            <w:tcBorders>
              <w:top w:val="double" w:sz="1" w:space="0" w:color="000000"/>
              <w:left w:val="single" w:sz="4" w:space="0" w:color="auto"/>
              <w:bottom w:val="double" w:sz="1" w:space="0" w:color="000000"/>
              <w:right w:val="single" w:sz="4" w:space="0" w:color="auto"/>
            </w:tcBorders>
          </w:tcPr>
          <w:p w14:paraId="230F4B8C" w14:textId="77777777" w:rsidR="00493165" w:rsidRPr="00841F77" w:rsidRDefault="00493165" w:rsidP="008C54FD">
            <w:pPr>
              <w:snapToGrid w:val="0"/>
              <w:jc w:val="center"/>
              <w:rPr>
                <w:b/>
                <w:bCs/>
              </w:rPr>
            </w:pPr>
            <w:r w:rsidRPr="00841F77">
              <w:rPr>
                <w:b/>
                <w:bCs/>
              </w:rPr>
              <w:t>III. Tiesību akta projekta ietekme uz valsts budžetu un pašvaldību budžetiem</w:t>
            </w:r>
          </w:p>
        </w:tc>
      </w:tr>
      <w:tr w:rsidR="00493165" w:rsidRPr="00841F77" w14:paraId="2379A82B"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vMerge w:val="restart"/>
            <w:tcBorders>
              <w:top w:val="single" w:sz="4" w:space="0" w:color="auto"/>
              <w:left w:val="single" w:sz="4" w:space="0" w:color="auto"/>
              <w:bottom w:val="double" w:sz="1" w:space="0" w:color="000000"/>
              <w:right w:val="single" w:sz="4" w:space="0" w:color="auto"/>
            </w:tcBorders>
            <w:vAlign w:val="center"/>
          </w:tcPr>
          <w:p w14:paraId="3D76834F" w14:textId="77777777" w:rsidR="00493165" w:rsidRPr="00841F77" w:rsidRDefault="00493165" w:rsidP="008C54FD">
            <w:pPr>
              <w:snapToGrid w:val="0"/>
              <w:jc w:val="center"/>
              <w:rPr>
                <w:b/>
                <w:bCs/>
              </w:rPr>
            </w:pPr>
            <w:r w:rsidRPr="00841F77">
              <w:rPr>
                <w:b/>
                <w:bCs/>
              </w:rPr>
              <w:t>Rādītāji</w:t>
            </w:r>
          </w:p>
        </w:tc>
        <w:tc>
          <w:tcPr>
            <w:tcW w:w="2863" w:type="dxa"/>
            <w:gridSpan w:val="4"/>
            <w:vMerge w:val="restart"/>
            <w:tcBorders>
              <w:top w:val="single" w:sz="4" w:space="0" w:color="auto"/>
              <w:left w:val="single" w:sz="4" w:space="0" w:color="auto"/>
              <w:bottom w:val="double" w:sz="1" w:space="0" w:color="000000"/>
              <w:right w:val="single" w:sz="4" w:space="0" w:color="auto"/>
            </w:tcBorders>
            <w:vAlign w:val="center"/>
          </w:tcPr>
          <w:p w14:paraId="06984E6F" w14:textId="03D4876C" w:rsidR="00493165" w:rsidRPr="00841F77" w:rsidRDefault="00493165" w:rsidP="00D41E75">
            <w:pPr>
              <w:snapToGrid w:val="0"/>
              <w:jc w:val="center"/>
              <w:rPr>
                <w:b/>
                <w:bCs/>
              </w:rPr>
            </w:pPr>
            <w:r w:rsidRPr="00841F77">
              <w:rPr>
                <w:b/>
                <w:bCs/>
              </w:rPr>
              <w:t>201</w:t>
            </w:r>
            <w:r w:rsidR="00D41E75">
              <w:rPr>
                <w:b/>
                <w:bCs/>
              </w:rPr>
              <w:t>5</w:t>
            </w:r>
          </w:p>
        </w:tc>
        <w:tc>
          <w:tcPr>
            <w:tcW w:w="3895" w:type="dxa"/>
            <w:gridSpan w:val="3"/>
            <w:tcBorders>
              <w:top w:val="single" w:sz="4" w:space="0" w:color="auto"/>
              <w:left w:val="single" w:sz="4" w:space="0" w:color="auto"/>
              <w:bottom w:val="double" w:sz="1" w:space="0" w:color="000000"/>
              <w:right w:val="single" w:sz="4" w:space="0" w:color="auto"/>
            </w:tcBorders>
            <w:vAlign w:val="center"/>
          </w:tcPr>
          <w:p w14:paraId="1C05BEE9" w14:textId="77777777" w:rsidR="00493165" w:rsidRPr="00841F77" w:rsidRDefault="00493165" w:rsidP="008C54FD">
            <w:pPr>
              <w:snapToGrid w:val="0"/>
              <w:jc w:val="center"/>
            </w:pPr>
            <w:r>
              <w:t>Turpmākie trīs gadi (</w:t>
            </w:r>
            <w:r w:rsidRPr="0020523C">
              <w:rPr>
                <w:i/>
              </w:rPr>
              <w:t>euro</w:t>
            </w:r>
            <w:r w:rsidRPr="00FC5453">
              <w:t>)</w:t>
            </w:r>
          </w:p>
        </w:tc>
      </w:tr>
      <w:tr w:rsidR="00493165" w:rsidRPr="00841F77" w14:paraId="668BA77B"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vMerge/>
            <w:tcBorders>
              <w:top w:val="double" w:sz="1" w:space="0" w:color="000000"/>
              <w:left w:val="single" w:sz="4" w:space="0" w:color="auto"/>
              <w:bottom w:val="double" w:sz="1" w:space="0" w:color="000000"/>
              <w:right w:val="single" w:sz="4" w:space="0" w:color="auto"/>
            </w:tcBorders>
            <w:vAlign w:val="center"/>
          </w:tcPr>
          <w:p w14:paraId="0D3543F4" w14:textId="77777777" w:rsidR="00493165" w:rsidRPr="00841F77" w:rsidRDefault="00493165" w:rsidP="008C54FD">
            <w:pPr>
              <w:snapToGrid w:val="0"/>
              <w:rPr>
                <w:b/>
                <w:bCs/>
              </w:rPr>
            </w:pPr>
          </w:p>
        </w:tc>
        <w:tc>
          <w:tcPr>
            <w:tcW w:w="2863" w:type="dxa"/>
            <w:gridSpan w:val="4"/>
            <w:vMerge/>
            <w:tcBorders>
              <w:top w:val="double" w:sz="1" w:space="0" w:color="000000"/>
              <w:left w:val="single" w:sz="4" w:space="0" w:color="auto"/>
              <w:bottom w:val="double" w:sz="1" w:space="0" w:color="000000"/>
              <w:right w:val="single" w:sz="4" w:space="0" w:color="auto"/>
            </w:tcBorders>
            <w:vAlign w:val="center"/>
          </w:tcPr>
          <w:p w14:paraId="4F7CA24F" w14:textId="77777777" w:rsidR="00493165" w:rsidRPr="00841F77" w:rsidRDefault="00493165" w:rsidP="008C54FD">
            <w:pPr>
              <w:snapToGrid w:val="0"/>
              <w:rPr>
                <w:b/>
                <w:bCs/>
              </w:rPr>
            </w:pPr>
          </w:p>
        </w:tc>
        <w:tc>
          <w:tcPr>
            <w:tcW w:w="1230" w:type="dxa"/>
            <w:tcBorders>
              <w:top w:val="single" w:sz="4" w:space="0" w:color="auto"/>
              <w:left w:val="single" w:sz="4" w:space="0" w:color="auto"/>
              <w:bottom w:val="single" w:sz="4" w:space="0" w:color="auto"/>
              <w:right w:val="single" w:sz="4" w:space="0" w:color="auto"/>
            </w:tcBorders>
            <w:vAlign w:val="center"/>
          </w:tcPr>
          <w:p w14:paraId="7B6B9327" w14:textId="6347B36E" w:rsidR="00493165" w:rsidRPr="00841F77" w:rsidRDefault="00493165" w:rsidP="00D41E75">
            <w:pPr>
              <w:snapToGrid w:val="0"/>
              <w:jc w:val="center"/>
              <w:rPr>
                <w:b/>
                <w:bCs/>
              </w:rPr>
            </w:pPr>
            <w:r w:rsidRPr="00841F77">
              <w:rPr>
                <w:b/>
                <w:bCs/>
              </w:rPr>
              <w:t>201</w:t>
            </w:r>
            <w:r w:rsidR="00D41E75">
              <w:rPr>
                <w:b/>
                <w:bCs/>
              </w:rPr>
              <w:t>6</w:t>
            </w:r>
          </w:p>
        </w:tc>
        <w:tc>
          <w:tcPr>
            <w:tcW w:w="1352" w:type="dxa"/>
            <w:tcBorders>
              <w:top w:val="single" w:sz="4" w:space="0" w:color="auto"/>
              <w:left w:val="single" w:sz="4" w:space="0" w:color="auto"/>
              <w:bottom w:val="single" w:sz="4" w:space="0" w:color="auto"/>
              <w:right w:val="single" w:sz="4" w:space="0" w:color="auto"/>
            </w:tcBorders>
            <w:vAlign w:val="center"/>
          </w:tcPr>
          <w:p w14:paraId="68F932EE" w14:textId="425C2E2F" w:rsidR="00493165" w:rsidRPr="00841F77" w:rsidRDefault="00493165" w:rsidP="00D41E75">
            <w:pPr>
              <w:snapToGrid w:val="0"/>
              <w:jc w:val="center"/>
              <w:rPr>
                <w:b/>
                <w:bCs/>
              </w:rPr>
            </w:pPr>
            <w:r w:rsidRPr="00841F77">
              <w:rPr>
                <w:b/>
                <w:bCs/>
              </w:rPr>
              <w:t>201</w:t>
            </w:r>
            <w:r w:rsidR="00D41E75">
              <w:rPr>
                <w:b/>
                <w:bCs/>
              </w:rPr>
              <w:t>7</w:t>
            </w:r>
          </w:p>
        </w:tc>
        <w:tc>
          <w:tcPr>
            <w:tcW w:w="1313" w:type="dxa"/>
            <w:tcBorders>
              <w:top w:val="single" w:sz="4" w:space="0" w:color="auto"/>
              <w:left w:val="single" w:sz="4" w:space="0" w:color="auto"/>
              <w:bottom w:val="single" w:sz="4" w:space="0" w:color="auto"/>
              <w:right w:val="single" w:sz="4" w:space="0" w:color="auto"/>
            </w:tcBorders>
            <w:vAlign w:val="center"/>
          </w:tcPr>
          <w:p w14:paraId="3B23C6BA" w14:textId="5E6A0242" w:rsidR="00493165" w:rsidRPr="00841F77" w:rsidRDefault="00493165" w:rsidP="00D41E75">
            <w:pPr>
              <w:snapToGrid w:val="0"/>
              <w:jc w:val="center"/>
              <w:rPr>
                <w:b/>
                <w:bCs/>
              </w:rPr>
            </w:pPr>
            <w:r w:rsidRPr="00841F77">
              <w:rPr>
                <w:b/>
                <w:bCs/>
              </w:rPr>
              <w:t>201</w:t>
            </w:r>
            <w:r w:rsidR="00D41E75">
              <w:rPr>
                <w:b/>
                <w:bCs/>
              </w:rPr>
              <w:t>8</w:t>
            </w:r>
          </w:p>
        </w:tc>
      </w:tr>
      <w:tr w:rsidR="00493165" w:rsidRPr="00841F77" w14:paraId="2C9DFCF2"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vMerge/>
            <w:tcBorders>
              <w:top w:val="double" w:sz="1" w:space="0" w:color="000000"/>
              <w:left w:val="single" w:sz="4" w:space="0" w:color="auto"/>
              <w:bottom w:val="single" w:sz="4" w:space="0" w:color="auto"/>
              <w:right w:val="single" w:sz="4" w:space="0" w:color="auto"/>
            </w:tcBorders>
            <w:vAlign w:val="center"/>
          </w:tcPr>
          <w:p w14:paraId="16A518B1" w14:textId="77777777" w:rsidR="00493165" w:rsidRPr="00841F77" w:rsidRDefault="00493165" w:rsidP="008C54FD">
            <w:pPr>
              <w:snapToGrid w:val="0"/>
              <w:rPr>
                <w:b/>
                <w:bCs/>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56B0ED34" w14:textId="77777777" w:rsidR="00493165" w:rsidRPr="00841F77" w:rsidRDefault="00493165" w:rsidP="008C54FD">
            <w:pPr>
              <w:snapToGrid w:val="0"/>
              <w:jc w:val="center"/>
            </w:pPr>
            <w:r w:rsidRPr="00841F77">
              <w:t>Saskaņā ar valsts budžetu kārtējam gadam</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5C88D8DA" w14:textId="77777777" w:rsidR="00493165" w:rsidRPr="00841F77" w:rsidRDefault="00493165" w:rsidP="008C54FD">
            <w:pPr>
              <w:snapToGrid w:val="0"/>
              <w:jc w:val="center"/>
            </w:pPr>
            <w:r w:rsidRPr="00841F77">
              <w:t xml:space="preserve">Izmaiņas kārtējā gadā, salīdzinot ar </w:t>
            </w:r>
            <w:r>
              <w:t xml:space="preserve">valsts </w:t>
            </w:r>
            <w:r w:rsidRPr="00841F77">
              <w:t>budžetu kārtējam gadam</w:t>
            </w:r>
          </w:p>
        </w:tc>
        <w:tc>
          <w:tcPr>
            <w:tcW w:w="1230" w:type="dxa"/>
            <w:tcBorders>
              <w:top w:val="single" w:sz="4" w:space="0" w:color="auto"/>
              <w:left w:val="single" w:sz="4" w:space="0" w:color="auto"/>
              <w:bottom w:val="single" w:sz="4" w:space="0" w:color="auto"/>
              <w:right w:val="single" w:sz="4" w:space="0" w:color="auto"/>
            </w:tcBorders>
            <w:vAlign w:val="center"/>
          </w:tcPr>
          <w:p w14:paraId="08F411CB" w14:textId="08143913" w:rsidR="00493165" w:rsidRPr="00841F77" w:rsidRDefault="00493165" w:rsidP="00D41E75">
            <w:pPr>
              <w:snapToGrid w:val="0"/>
              <w:jc w:val="center"/>
            </w:pPr>
            <w:r>
              <w:t>Izmaiņas, salīdzinot ar 201</w:t>
            </w:r>
            <w:r w:rsidR="00D41E75">
              <w:t>5</w:t>
            </w:r>
            <w:r w:rsidRPr="00841F77">
              <w:t>. gadu</w:t>
            </w:r>
          </w:p>
        </w:tc>
        <w:tc>
          <w:tcPr>
            <w:tcW w:w="1352" w:type="dxa"/>
            <w:tcBorders>
              <w:top w:val="single" w:sz="4" w:space="0" w:color="auto"/>
              <w:left w:val="single" w:sz="4" w:space="0" w:color="auto"/>
              <w:bottom w:val="single" w:sz="4" w:space="0" w:color="auto"/>
              <w:right w:val="single" w:sz="4" w:space="0" w:color="auto"/>
            </w:tcBorders>
            <w:vAlign w:val="center"/>
          </w:tcPr>
          <w:p w14:paraId="165B501F" w14:textId="36BC2CE2" w:rsidR="00493165" w:rsidRPr="00841F77" w:rsidRDefault="00493165" w:rsidP="00D41E75">
            <w:pPr>
              <w:snapToGrid w:val="0"/>
              <w:jc w:val="center"/>
            </w:pPr>
            <w:r>
              <w:t>Izmaiņas, salīdzinot ar 201</w:t>
            </w:r>
            <w:r w:rsidR="00D41E75">
              <w:t>5</w:t>
            </w:r>
            <w:r w:rsidRPr="00841F77">
              <w:t>. gadu</w:t>
            </w:r>
          </w:p>
        </w:tc>
        <w:tc>
          <w:tcPr>
            <w:tcW w:w="1313" w:type="dxa"/>
            <w:tcBorders>
              <w:top w:val="single" w:sz="4" w:space="0" w:color="auto"/>
              <w:left w:val="single" w:sz="4" w:space="0" w:color="auto"/>
              <w:bottom w:val="single" w:sz="4" w:space="0" w:color="auto"/>
              <w:right w:val="single" w:sz="4" w:space="0" w:color="auto"/>
            </w:tcBorders>
            <w:vAlign w:val="center"/>
          </w:tcPr>
          <w:p w14:paraId="481D71A7" w14:textId="205DC677" w:rsidR="00493165" w:rsidRPr="00841F77" w:rsidRDefault="00493165" w:rsidP="00D41E75">
            <w:pPr>
              <w:snapToGrid w:val="0"/>
              <w:jc w:val="center"/>
            </w:pPr>
            <w:r>
              <w:t>Izmaiņas, salīdzinot ar 201</w:t>
            </w:r>
            <w:r w:rsidR="00D41E75">
              <w:t>5</w:t>
            </w:r>
            <w:r w:rsidRPr="00841F77">
              <w:t>. gadu</w:t>
            </w:r>
          </w:p>
        </w:tc>
      </w:tr>
      <w:tr w:rsidR="00493165" w:rsidRPr="00841F77" w14:paraId="38CCED3B"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vAlign w:val="center"/>
          </w:tcPr>
          <w:p w14:paraId="43FD8B42" w14:textId="77777777" w:rsidR="00493165" w:rsidRPr="00841F77" w:rsidRDefault="00493165" w:rsidP="008C54FD">
            <w:pPr>
              <w:snapToGrid w:val="0"/>
              <w:jc w:val="center"/>
            </w:pPr>
            <w:r w:rsidRPr="00841F77">
              <w:t>1</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70D4376B" w14:textId="77777777" w:rsidR="00493165" w:rsidRPr="00841F77" w:rsidRDefault="00493165" w:rsidP="008C54FD">
            <w:pPr>
              <w:snapToGrid w:val="0"/>
              <w:jc w:val="center"/>
            </w:pPr>
            <w:r w:rsidRPr="00841F77">
              <w:t>2</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185EF8E9" w14:textId="77777777" w:rsidR="00493165" w:rsidRPr="00841F77" w:rsidRDefault="00493165" w:rsidP="008C54FD">
            <w:pPr>
              <w:snapToGrid w:val="0"/>
              <w:jc w:val="center"/>
            </w:pPr>
            <w:r w:rsidRPr="00841F77">
              <w:t>3</w:t>
            </w:r>
          </w:p>
        </w:tc>
        <w:tc>
          <w:tcPr>
            <w:tcW w:w="1230" w:type="dxa"/>
            <w:tcBorders>
              <w:top w:val="single" w:sz="4" w:space="0" w:color="auto"/>
              <w:left w:val="single" w:sz="4" w:space="0" w:color="auto"/>
              <w:bottom w:val="single" w:sz="4" w:space="0" w:color="auto"/>
              <w:right w:val="single" w:sz="4" w:space="0" w:color="auto"/>
            </w:tcBorders>
            <w:vAlign w:val="center"/>
          </w:tcPr>
          <w:p w14:paraId="0E7FD1D9" w14:textId="77777777" w:rsidR="00493165" w:rsidRPr="00841F77" w:rsidRDefault="00493165" w:rsidP="008C54FD">
            <w:pPr>
              <w:snapToGrid w:val="0"/>
              <w:jc w:val="center"/>
            </w:pPr>
            <w:r w:rsidRPr="00841F77">
              <w:t>4</w:t>
            </w:r>
          </w:p>
        </w:tc>
        <w:tc>
          <w:tcPr>
            <w:tcW w:w="1352" w:type="dxa"/>
            <w:tcBorders>
              <w:top w:val="single" w:sz="4" w:space="0" w:color="auto"/>
              <w:left w:val="single" w:sz="4" w:space="0" w:color="auto"/>
              <w:bottom w:val="single" w:sz="4" w:space="0" w:color="auto"/>
              <w:right w:val="single" w:sz="4" w:space="0" w:color="auto"/>
            </w:tcBorders>
            <w:vAlign w:val="center"/>
          </w:tcPr>
          <w:p w14:paraId="58A22515" w14:textId="77777777" w:rsidR="00493165" w:rsidRPr="00841F77" w:rsidRDefault="00493165" w:rsidP="008C54FD">
            <w:pPr>
              <w:snapToGrid w:val="0"/>
              <w:jc w:val="center"/>
            </w:pPr>
            <w:r w:rsidRPr="00841F77">
              <w:t>5</w:t>
            </w:r>
          </w:p>
        </w:tc>
        <w:tc>
          <w:tcPr>
            <w:tcW w:w="1313" w:type="dxa"/>
            <w:tcBorders>
              <w:top w:val="single" w:sz="4" w:space="0" w:color="auto"/>
              <w:left w:val="single" w:sz="4" w:space="0" w:color="auto"/>
              <w:bottom w:val="single" w:sz="4" w:space="0" w:color="auto"/>
              <w:right w:val="single" w:sz="4" w:space="0" w:color="auto"/>
            </w:tcBorders>
            <w:vAlign w:val="center"/>
          </w:tcPr>
          <w:p w14:paraId="5F7579C2" w14:textId="77777777" w:rsidR="00493165" w:rsidRPr="00841F77" w:rsidRDefault="00493165" w:rsidP="008C54FD">
            <w:pPr>
              <w:snapToGrid w:val="0"/>
              <w:jc w:val="center"/>
            </w:pPr>
            <w:r w:rsidRPr="00841F77">
              <w:t>6</w:t>
            </w:r>
          </w:p>
        </w:tc>
      </w:tr>
      <w:tr w:rsidR="00493165" w:rsidRPr="005A25D4" w14:paraId="7C85EEB1"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171"/>
        </w:trPr>
        <w:tc>
          <w:tcPr>
            <w:tcW w:w="2532" w:type="dxa"/>
            <w:gridSpan w:val="2"/>
            <w:tcBorders>
              <w:top w:val="single" w:sz="4" w:space="0" w:color="auto"/>
              <w:left w:val="single" w:sz="4" w:space="0" w:color="auto"/>
              <w:bottom w:val="single" w:sz="4" w:space="0" w:color="auto"/>
              <w:right w:val="single" w:sz="4" w:space="0" w:color="auto"/>
            </w:tcBorders>
          </w:tcPr>
          <w:p w14:paraId="28B5BD89" w14:textId="77777777" w:rsidR="00493165" w:rsidRPr="005A25D4" w:rsidRDefault="00493165" w:rsidP="008C54FD">
            <w:pPr>
              <w:snapToGrid w:val="0"/>
            </w:pPr>
            <w:r w:rsidRPr="005A25D4">
              <w:t>1. Budžeta ieņēmumi:</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5F350716" w14:textId="2100B57B" w:rsidR="00493165" w:rsidRPr="005A25D4" w:rsidRDefault="008473FE" w:rsidP="008C54FD">
            <w:pPr>
              <w:snapToGrid w:val="0"/>
              <w:jc w:val="center"/>
            </w:pPr>
            <w:r w:rsidRPr="005A25D4">
              <w:t xml:space="preserve">28 </w:t>
            </w:r>
            <w:r w:rsidR="00A9541C">
              <w:t>40</w:t>
            </w:r>
            <w:r w:rsidRPr="005A25D4">
              <w:t>7</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105DBA6D" w14:textId="18F3FC7A" w:rsidR="00493165" w:rsidRPr="005A25D4" w:rsidRDefault="008473FE"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76C59C7E" w14:textId="2D1BC094" w:rsidR="00493165" w:rsidRPr="005A25D4" w:rsidRDefault="008473FE" w:rsidP="008C54FD">
            <w:pPr>
              <w:snapToGrid w:val="0"/>
              <w:jc w:val="center"/>
            </w:pPr>
            <w:r w:rsidRPr="005A25D4">
              <w:t>3 235</w:t>
            </w:r>
          </w:p>
        </w:tc>
        <w:tc>
          <w:tcPr>
            <w:tcW w:w="1352" w:type="dxa"/>
            <w:tcBorders>
              <w:top w:val="single" w:sz="4" w:space="0" w:color="auto"/>
              <w:left w:val="single" w:sz="4" w:space="0" w:color="auto"/>
              <w:bottom w:val="single" w:sz="4" w:space="0" w:color="auto"/>
              <w:right w:val="single" w:sz="4" w:space="0" w:color="auto"/>
            </w:tcBorders>
            <w:vAlign w:val="center"/>
          </w:tcPr>
          <w:p w14:paraId="1611971F" w14:textId="40CBF0ED" w:rsidR="00493165" w:rsidRPr="005A25D4" w:rsidRDefault="008473FE" w:rsidP="008C54FD">
            <w:pPr>
              <w:snapToGrid w:val="0"/>
              <w:jc w:val="center"/>
            </w:pPr>
            <w:r w:rsidRPr="005A25D4">
              <w:t>3 235</w:t>
            </w:r>
          </w:p>
        </w:tc>
        <w:tc>
          <w:tcPr>
            <w:tcW w:w="1313" w:type="dxa"/>
            <w:tcBorders>
              <w:top w:val="single" w:sz="4" w:space="0" w:color="auto"/>
              <w:left w:val="single" w:sz="4" w:space="0" w:color="auto"/>
              <w:bottom w:val="single" w:sz="4" w:space="0" w:color="auto"/>
              <w:right w:val="single" w:sz="4" w:space="0" w:color="auto"/>
            </w:tcBorders>
            <w:vAlign w:val="center"/>
          </w:tcPr>
          <w:p w14:paraId="3BDF31CA" w14:textId="10C3C327" w:rsidR="00493165" w:rsidRPr="005A25D4" w:rsidRDefault="008473FE" w:rsidP="008C54FD">
            <w:pPr>
              <w:snapToGrid w:val="0"/>
              <w:jc w:val="center"/>
            </w:pPr>
            <w:r w:rsidRPr="005A25D4">
              <w:t>3 235</w:t>
            </w:r>
          </w:p>
        </w:tc>
      </w:tr>
      <w:tr w:rsidR="00493165" w:rsidRPr="005A25D4" w14:paraId="17BDB274"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1066"/>
        </w:trPr>
        <w:tc>
          <w:tcPr>
            <w:tcW w:w="2532" w:type="dxa"/>
            <w:gridSpan w:val="2"/>
            <w:tcBorders>
              <w:top w:val="single" w:sz="4" w:space="0" w:color="auto"/>
              <w:left w:val="single" w:sz="4" w:space="0" w:color="auto"/>
              <w:bottom w:val="single" w:sz="4" w:space="0" w:color="auto"/>
              <w:right w:val="single" w:sz="4" w:space="0" w:color="auto"/>
            </w:tcBorders>
          </w:tcPr>
          <w:p w14:paraId="3922F41D" w14:textId="77777777" w:rsidR="00493165" w:rsidRPr="005A25D4" w:rsidRDefault="00493165" w:rsidP="008C54FD">
            <w:pPr>
              <w:snapToGrid w:val="0"/>
            </w:pPr>
            <w:r w:rsidRPr="005A25D4">
              <w:t>1.1. valsts pamatbudžets, tai skaitā ieņēmumi no maksas pakalpojumiem un citi pašu ieņēmumi</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0CFBC119" w14:textId="11F32729" w:rsidR="00493165" w:rsidRPr="005A25D4" w:rsidRDefault="00A9541C" w:rsidP="008C54FD">
            <w:pPr>
              <w:snapToGrid w:val="0"/>
              <w:jc w:val="center"/>
            </w:pPr>
            <w:r>
              <w:t>28 40</w:t>
            </w:r>
            <w:r w:rsidR="008473FE" w:rsidRPr="005A25D4">
              <w:t>7</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312B9747" w14:textId="4F6A5F51" w:rsidR="00493165" w:rsidRPr="005A25D4" w:rsidRDefault="008473FE"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7057454C" w14:textId="70F90DCA" w:rsidR="00493165" w:rsidRPr="005A25D4" w:rsidRDefault="008473FE" w:rsidP="008C54FD">
            <w:pPr>
              <w:snapToGrid w:val="0"/>
              <w:jc w:val="center"/>
            </w:pPr>
            <w:r w:rsidRPr="005A25D4">
              <w:t>3 235</w:t>
            </w:r>
          </w:p>
        </w:tc>
        <w:tc>
          <w:tcPr>
            <w:tcW w:w="1352" w:type="dxa"/>
            <w:tcBorders>
              <w:top w:val="single" w:sz="4" w:space="0" w:color="auto"/>
              <w:left w:val="single" w:sz="4" w:space="0" w:color="auto"/>
              <w:bottom w:val="single" w:sz="4" w:space="0" w:color="auto"/>
              <w:right w:val="single" w:sz="4" w:space="0" w:color="auto"/>
            </w:tcBorders>
            <w:vAlign w:val="center"/>
          </w:tcPr>
          <w:p w14:paraId="5F0A71E3" w14:textId="2889F140" w:rsidR="00493165" w:rsidRPr="005A25D4" w:rsidRDefault="008473FE" w:rsidP="008C54FD">
            <w:pPr>
              <w:snapToGrid w:val="0"/>
              <w:jc w:val="center"/>
            </w:pPr>
            <w:r w:rsidRPr="005A25D4">
              <w:t>3 235</w:t>
            </w:r>
          </w:p>
        </w:tc>
        <w:tc>
          <w:tcPr>
            <w:tcW w:w="1313" w:type="dxa"/>
            <w:tcBorders>
              <w:top w:val="single" w:sz="4" w:space="0" w:color="auto"/>
              <w:left w:val="single" w:sz="4" w:space="0" w:color="auto"/>
              <w:bottom w:val="single" w:sz="4" w:space="0" w:color="auto"/>
              <w:right w:val="single" w:sz="4" w:space="0" w:color="auto"/>
            </w:tcBorders>
            <w:vAlign w:val="center"/>
          </w:tcPr>
          <w:p w14:paraId="2EC00648" w14:textId="622BC336" w:rsidR="00493165" w:rsidRPr="005A25D4" w:rsidRDefault="008473FE" w:rsidP="008C54FD">
            <w:pPr>
              <w:snapToGrid w:val="0"/>
              <w:jc w:val="center"/>
            </w:pPr>
            <w:r w:rsidRPr="005A25D4">
              <w:t>3 235</w:t>
            </w:r>
          </w:p>
        </w:tc>
      </w:tr>
      <w:tr w:rsidR="00493165" w:rsidRPr="005A25D4" w14:paraId="495507E6"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459"/>
        </w:trPr>
        <w:tc>
          <w:tcPr>
            <w:tcW w:w="2532" w:type="dxa"/>
            <w:gridSpan w:val="2"/>
            <w:tcBorders>
              <w:top w:val="single" w:sz="4" w:space="0" w:color="auto"/>
              <w:left w:val="single" w:sz="4" w:space="0" w:color="auto"/>
              <w:bottom w:val="double" w:sz="1" w:space="0" w:color="000000"/>
              <w:right w:val="single" w:sz="4" w:space="0" w:color="auto"/>
            </w:tcBorders>
          </w:tcPr>
          <w:p w14:paraId="6373CBC1" w14:textId="77777777" w:rsidR="00493165" w:rsidRPr="005A25D4" w:rsidRDefault="00493165" w:rsidP="008C54FD">
            <w:pPr>
              <w:snapToGrid w:val="0"/>
            </w:pPr>
            <w:r w:rsidRPr="005A25D4">
              <w:t>1.2. valsts speciālais budžets</w:t>
            </w:r>
          </w:p>
        </w:tc>
        <w:tc>
          <w:tcPr>
            <w:tcW w:w="1265" w:type="dxa"/>
            <w:gridSpan w:val="2"/>
            <w:tcBorders>
              <w:top w:val="single" w:sz="4" w:space="0" w:color="auto"/>
              <w:left w:val="single" w:sz="4" w:space="0" w:color="auto"/>
              <w:bottom w:val="double" w:sz="1" w:space="0" w:color="000000"/>
              <w:right w:val="single" w:sz="4" w:space="0" w:color="auto"/>
            </w:tcBorders>
            <w:vAlign w:val="center"/>
          </w:tcPr>
          <w:p w14:paraId="6C5C8D1E" w14:textId="40F5E17C" w:rsidR="00493165" w:rsidRPr="005A25D4" w:rsidRDefault="00493165" w:rsidP="008C54FD">
            <w:pPr>
              <w:snapToGrid w:val="0"/>
              <w:jc w:val="center"/>
            </w:pPr>
            <w:r w:rsidRPr="005A25D4">
              <w:t>0</w:t>
            </w:r>
          </w:p>
        </w:tc>
        <w:tc>
          <w:tcPr>
            <w:tcW w:w="1598" w:type="dxa"/>
            <w:gridSpan w:val="2"/>
            <w:tcBorders>
              <w:top w:val="single" w:sz="4" w:space="0" w:color="auto"/>
              <w:left w:val="single" w:sz="4" w:space="0" w:color="auto"/>
              <w:bottom w:val="double" w:sz="1" w:space="0" w:color="000000"/>
              <w:right w:val="single" w:sz="4" w:space="0" w:color="auto"/>
            </w:tcBorders>
            <w:vAlign w:val="center"/>
          </w:tcPr>
          <w:p w14:paraId="359EA838" w14:textId="098B18F3"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double" w:sz="1" w:space="0" w:color="000000"/>
              <w:right w:val="single" w:sz="4" w:space="0" w:color="auto"/>
            </w:tcBorders>
            <w:vAlign w:val="center"/>
          </w:tcPr>
          <w:p w14:paraId="22A82A9C" w14:textId="5AC4BB3C"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double" w:sz="1" w:space="0" w:color="000000"/>
              <w:right w:val="single" w:sz="4" w:space="0" w:color="auto"/>
            </w:tcBorders>
            <w:vAlign w:val="center"/>
          </w:tcPr>
          <w:p w14:paraId="28777A57" w14:textId="3B1643C3"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double" w:sz="1" w:space="0" w:color="000000"/>
              <w:right w:val="single" w:sz="4" w:space="0" w:color="auto"/>
            </w:tcBorders>
            <w:vAlign w:val="center"/>
          </w:tcPr>
          <w:p w14:paraId="0A9D2304" w14:textId="08101544" w:rsidR="00493165" w:rsidRPr="005A25D4" w:rsidRDefault="00493165" w:rsidP="008C54FD">
            <w:pPr>
              <w:snapToGrid w:val="0"/>
              <w:jc w:val="center"/>
            </w:pPr>
            <w:r w:rsidRPr="005A25D4">
              <w:t>0</w:t>
            </w:r>
          </w:p>
        </w:tc>
      </w:tr>
      <w:tr w:rsidR="00493165" w:rsidRPr="005A25D4" w14:paraId="395EBEDB"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5E1CEC47" w14:textId="77777777" w:rsidR="00493165" w:rsidRPr="005A25D4" w:rsidRDefault="00493165" w:rsidP="008C54FD">
            <w:pPr>
              <w:snapToGrid w:val="0"/>
            </w:pPr>
            <w:r w:rsidRPr="005A25D4">
              <w:t>1.3. pašvaldību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16A144F3" w14:textId="39E7AA28" w:rsidR="00493165" w:rsidRPr="005A25D4" w:rsidRDefault="00493165" w:rsidP="008C54FD">
            <w:pPr>
              <w:snapToGrid w:val="0"/>
              <w:jc w:val="center"/>
            </w:pPr>
            <w:r w:rsidRPr="005A25D4">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43DED9FF" w14:textId="10C09354"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575DDC8F" w14:textId="344C1972"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46E33A62" w14:textId="4CE6F4CD"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164392AD" w14:textId="60D32F94" w:rsidR="00493165" w:rsidRPr="005A25D4" w:rsidRDefault="00493165" w:rsidP="008C54FD">
            <w:pPr>
              <w:snapToGrid w:val="0"/>
              <w:jc w:val="center"/>
            </w:pPr>
            <w:r w:rsidRPr="005A25D4">
              <w:t>0</w:t>
            </w:r>
          </w:p>
        </w:tc>
      </w:tr>
      <w:tr w:rsidR="00493165" w:rsidRPr="005A25D4" w14:paraId="01C2B632"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02CCA065" w14:textId="77777777" w:rsidR="00493165" w:rsidRPr="005A25D4" w:rsidRDefault="00493165" w:rsidP="008C54FD">
            <w:pPr>
              <w:snapToGrid w:val="0"/>
            </w:pPr>
            <w:r w:rsidRPr="005A25D4">
              <w:t>2. Budžeta izdevumi:</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7F31E514" w14:textId="7233BF9F" w:rsidR="00493165" w:rsidRPr="005A25D4" w:rsidRDefault="008473FE" w:rsidP="00A9541C">
            <w:pPr>
              <w:snapToGrid w:val="0"/>
              <w:jc w:val="center"/>
            </w:pPr>
            <w:r w:rsidRPr="005A25D4">
              <w:t>28 4</w:t>
            </w:r>
            <w:r w:rsidR="00A9541C">
              <w:t>0</w:t>
            </w:r>
            <w:r w:rsidRPr="005A25D4">
              <w:t>7</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382E3EC8" w14:textId="6F9F3CFF" w:rsidR="00493165" w:rsidRPr="005A25D4" w:rsidRDefault="008473FE"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612B5B7E" w14:textId="2B09D492" w:rsidR="00493165" w:rsidRPr="005A25D4" w:rsidRDefault="008473FE" w:rsidP="008C54FD">
            <w:pPr>
              <w:snapToGrid w:val="0"/>
              <w:jc w:val="center"/>
            </w:pPr>
            <w:r w:rsidRPr="005A25D4">
              <w:t>3 235</w:t>
            </w:r>
          </w:p>
        </w:tc>
        <w:tc>
          <w:tcPr>
            <w:tcW w:w="1352" w:type="dxa"/>
            <w:tcBorders>
              <w:top w:val="single" w:sz="4" w:space="0" w:color="auto"/>
              <w:left w:val="single" w:sz="4" w:space="0" w:color="auto"/>
              <w:bottom w:val="single" w:sz="4" w:space="0" w:color="auto"/>
              <w:right w:val="single" w:sz="4" w:space="0" w:color="auto"/>
            </w:tcBorders>
            <w:vAlign w:val="center"/>
          </w:tcPr>
          <w:p w14:paraId="5761CCA2" w14:textId="3FEB1908" w:rsidR="00493165" w:rsidRPr="005A25D4" w:rsidRDefault="008473FE" w:rsidP="008C54FD">
            <w:pPr>
              <w:snapToGrid w:val="0"/>
              <w:jc w:val="center"/>
            </w:pPr>
            <w:r w:rsidRPr="005A25D4">
              <w:t>3 235</w:t>
            </w:r>
          </w:p>
        </w:tc>
        <w:tc>
          <w:tcPr>
            <w:tcW w:w="1313" w:type="dxa"/>
            <w:tcBorders>
              <w:top w:val="single" w:sz="4" w:space="0" w:color="auto"/>
              <w:left w:val="single" w:sz="4" w:space="0" w:color="auto"/>
              <w:bottom w:val="single" w:sz="4" w:space="0" w:color="auto"/>
              <w:right w:val="single" w:sz="4" w:space="0" w:color="auto"/>
            </w:tcBorders>
            <w:vAlign w:val="center"/>
          </w:tcPr>
          <w:p w14:paraId="5DF45737" w14:textId="703466C2" w:rsidR="00493165" w:rsidRPr="005A25D4" w:rsidRDefault="008473FE" w:rsidP="008C54FD">
            <w:pPr>
              <w:snapToGrid w:val="0"/>
              <w:jc w:val="center"/>
            </w:pPr>
            <w:r w:rsidRPr="005A25D4">
              <w:t>3 235</w:t>
            </w:r>
          </w:p>
        </w:tc>
      </w:tr>
      <w:tr w:rsidR="00493165" w:rsidRPr="005A25D4" w14:paraId="43BB5274"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25D44E25" w14:textId="77777777" w:rsidR="00493165" w:rsidRPr="005A25D4" w:rsidRDefault="00493165" w:rsidP="008C54FD">
            <w:pPr>
              <w:snapToGrid w:val="0"/>
            </w:pPr>
            <w:r w:rsidRPr="005A25D4">
              <w:t>2.1. valsts pamatbudžets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5CC69AD6" w14:textId="4AE7FD2D" w:rsidR="00493165" w:rsidRPr="005A25D4" w:rsidRDefault="00A9541C" w:rsidP="008C54FD">
            <w:pPr>
              <w:snapToGrid w:val="0"/>
              <w:jc w:val="center"/>
            </w:pPr>
            <w:r>
              <w:t>28 40</w:t>
            </w:r>
            <w:r w:rsidR="008473FE" w:rsidRPr="005A25D4">
              <w:t>7</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4A2EF9D4" w14:textId="0DCA67AE" w:rsidR="00493165" w:rsidRPr="005A25D4" w:rsidRDefault="008473FE"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07331E0C" w14:textId="517C2AC5" w:rsidR="00493165" w:rsidRPr="005A25D4" w:rsidRDefault="008473FE" w:rsidP="008C54FD">
            <w:pPr>
              <w:snapToGrid w:val="0"/>
              <w:jc w:val="center"/>
            </w:pPr>
            <w:r w:rsidRPr="005A25D4">
              <w:t>3 235</w:t>
            </w:r>
          </w:p>
        </w:tc>
        <w:tc>
          <w:tcPr>
            <w:tcW w:w="1352" w:type="dxa"/>
            <w:tcBorders>
              <w:top w:val="single" w:sz="4" w:space="0" w:color="auto"/>
              <w:left w:val="single" w:sz="4" w:space="0" w:color="auto"/>
              <w:bottom w:val="single" w:sz="4" w:space="0" w:color="auto"/>
              <w:right w:val="single" w:sz="4" w:space="0" w:color="auto"/>
            </w:tcBorders>
            <w:vAlign w:val="center"/>
          </w:tcPr>
          <w:p w14:paraId="4F1478A4" w14:textId="69ECD287" w:rsidR="00493165" w:rsidRPr="005A25D4" w:rsidRDefault="008473FE" w:rsidP="008C54FD">
            <w:pPr>
              <w:snapToGrid w:val="0"/>
              <w:jc w:val="center"/>
            </w:pPr>
            <w:r w:rsidRPr="005A25D4">
              <w:t>3 235</w:t>
            </w:r>
          </w:p>
        </w:tc>
        <w:tc>
          <w:tcPr>
            <w:tcW w:w="1313" w:type="dxa"/>
            <w:tcBorders>
              <w:top w:val="single" w:sz="4" w:space="0" w:color="auto"/>
              <w:left w:val="single" w:sz="4" w:space="0" w:color="auto"/>
              <w:bottom w:val="single" w:sz="4" w:space="0" w:color="auto"/>
              <w:right w:val="single" w:sz="4" w:space="0" w:color="auto"/>
            </w:tcBorders>
            <w:vAlign w:val="center"/>
          </w:tcPr>
          <w:p w14:paraId="5F6513F4" w14:textId="1609F8F3" w:rsidR="00493165" w:rsidRPr="005A25D4" w:rsidRDefault="008473FE" w:rsidP="008C54FD">
            <w:pPr>
              <w:snapToGrid w:val="0"/>
              <w:jc w:val="center"/>
            </w:pPr>
            <w:r w:rsidRPr="005A25D4">
              <w:t>3 235</w:t>
            </w:r>
          </w:p>
        </w:tc>
      </w:tr>
      <w:tr w:rsidR="00493165" w:rsidRPr="005A25D4" w14:paraId="76BE997E"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04570BAE" w14:textId="77777777" w:rsidR="00493165" w:rsidRPr="005A25D4" w:rsidRDefault="00493165" w:rsidP="008C54FD">
            <w:pPr>
              <w:snapToGrid w:val="0"/>
            </w:pPr>
            <w:r w:rsidRPr="005A25D4">
              <w:t>2.2. valsts speciālais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1A67B607" w14:textId="612725A2" w:rsidR="00493165" w:rsidRPr="005A25D4" w:rsidRDefault="00493165" w:rsidP="008C54FD">
            <w:pPr>
              <w:snapToGrid w:val="0"/>
              <w:jc w:val="center"/>
            </w:pPr>
            <w:r w:rsidRPr="005A25D4">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17BEFDA4" w14:textId="46E09D66"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151540EA" w14:textId="3F643A1B"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6B681DA8" w14:textId="7A29CB3C"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1446AF45" w14:textId="71258965" w:rsidR="00493165" w:rsidRPr="005A25D4" w:rsidRDefault="00493165" w:rsidP="008C54FD">
            <w:pPr>
              <w:snapToGrid w:val="0"/>
              <w:jc w:val="center"/>
            </w:pPr>
            <w:r w:rsidRPr="005A25D4">
              <w:t>0</w:t>
            </w:r>
          </w:p>
        </w:tc>
      </w:tr>
      <w:tr w:rsidR="00493165" w:rsidRPr="005A25D4" w14:paraId="1D6284F7"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09137628" w14:textId="77777777" w:rsidR="00493165" w:rsidRPr="005A25D4" w:rsidRDefault="00493165" w:rsidP="008C54FD">
            <w:pPr>
              <w:snapToGrid w:val="0"/>
            </w:pPr>
            <w:r w:rsidRPr="005A25D4">
              <w:t>2.3. pašvaldību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4AA887EA" w14:textId="645BF602" w:rsidR="00493165" w:rsidRPr="005A25D4" w:rsidRDefault="00493165" w:rsidP="008C54FD">
            <w:pPr>
              <w:snapToGrid w:val="0"/>
              <w:jc w:val="center"/>
            </w:pPr>
            <w:r w:rsidRPr="005A25D4">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3E72FC5E" w14:textId="21B7EE4D"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5C486C40" w14:textId="647E58E7"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616DC5BD" w14:textId="5DDB5009"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4B47D27B" w14:textId="5683358A" w:rsidR="00493165" w:rsidRPr="005A25D4" w:rsidRDefault="00493165" w:rsidP="008C54FD">
            <w:pPr>
              <w:snapToGrid w:val="0"/>
              <w:jc w:val="center"/>
            </w:pPr>
            <w:r w:rsidRPr="005A25D4">
              <w:t>0</w:t>
            </w:r>
          </w:p>
        </w:tc>
      </w:tr>
      <w:tr w:rsidR="00493165" w:rsidRPr="005A25D4" w14:paraId="55284951"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6793A7C2" w14:textId="77777777" w:rsidR="00493165" w:rsidRPr="005A25D4" w:rsidRDefault="00493165" w:rsidP="008C54FD">
            <w:pPr>
              <w:snapToGrid w:val="0"/>
            </w:pPr>
            <w:r w:rsidRPr="005A25D4">
              <w:t>3. Finansiālā ietekme:</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2697A7E0" w14:textId="49EB4376" w:rsidR="00493165" w:rsidRPr="005A25D4" w:rsidRDefault="00493165" w:rsidP="008C54FD">
            <w:pPr>
              <w:snapToGrid w:val="0"/>
              <w:jc w:val="center"/>
            </w:pPr>
            <w:r w:rsidRPr="005A25D4">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23101385" w14:textId="33DD7418"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3AC9924F" w14:textId="244100FC"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61FEB4FE" w14:textId="7293BF1E"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03725B61" w14:textId="14668FE7" w:rsidR="00493165" w:rsidRPr="005A25D4" w:rsidRDefault="00493165" w:rsidP="008C54FD">
            <w:pPr>
              <w:snapToGrid w:val="0"/>
              <w:jc w:val="center"/>
            </w:pPr>
            <w:r w:rsidRPr="005A25D4">
              <w:t>0</w:t>
            </w:r>
          </w:p>
        </w:tc>
      </w:tr>
      <w:tr w:rsidR="00493165" w:rsidRPr="005A25D4" w14:paraId="0E2655E2"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0591814B" w14:textId="77777777" w:rsidR="00493165" w:rsidRPr="005A25D4" w:rsidRDefault="00493165" w:rsidP="008C54FD">
            <w:pPr>
              <w:snapToGrid w:val="0"/>
            </w:pPr>
            <w:r w:rsidRPr="005A25D4">
              <w:t>3.1. valsts pamatbudžets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3A19DE0F" w14:textId="6EF88206" w:rsidR="00493165" w:rsidRPr="005A25D4" w:rsidRDefault="00493165" w:rsidP="008C54FD">
            <w:pPr>
              <w:snapToGrid w:val="0"/>
              <w:jc w:val="center"/>
            </w:pPr>
            <w:r w:rsidRPr="005A25D4">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0D68A7B0" w14:textId="14CED383"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02F5D44C" w14:textId="385D40ED"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2BDE146B" w14:textId="00980DED"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01C2182E" w14:textId="1186B52A" w:rsidR="00493165" w:rsidRPr="005A25D4" w:rsidRDefault="00493165" w:rsidP="008C54FD">
            <w:pPr>
              <w:snapToGrid w:val="0"/>
              <w:jc w:val="center"/>
            </w:pPr>
            <w:r w:rsidRPr="005A25D4">
              <w:t>0</w:t>
            </w:r>
          </w:p>
        </w:tc>
      </w:tr>
      <w:tr w:rsidR="00493165" w:rsidRPr="005A25D4" w14:paraId="392003A6"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6FB98948" w14:textId="77777777" w:rsidR="00493165" w:rsidRPr="005A25D4" w:rsidRDefault="00493165" w:rsidP="008C54FD">
            <w:pPr>
              <w:snapToGrid w:val="0"/>
            </w:pPr>
            <w:r w:rsidRPr="005A25D4">
              <w:t>3.2. speciālais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3BD47941" w14:textId="02AFD1EA" w:rsidR="00493165" w:rsidRPr="005A25D4" w:rsidRDefault="00493165" w:rsidP="008C54FD">
            <w:pPr>
              <w:snapToGrid w:val="0"/>
              <w:jc w:val="center"/>
            </w:pPr>
            <w:r w:rsidRPr="005A25D4">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613C943E" w14:textId="6B45AF95"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6C10025C" w14:textId="6D6E11CE"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3D377C95" w14:textId="5872C000"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14B32F08" w14:textId="4492947D" w:rsidR="00493165" w:rsidRPr="005A25D4" w:rsidRDefault="00493165" w:rsidP="008C54FD">
            <w:pPr>
              <w:snapToGrid w:val="0"/>
              <w:jc w:val="center"/>
            </w:pPr>
            <w:r w:rsidRPr="005A25D4">
              <w:t>0</w:t>
            </w:r>
          </w:p>
        </w:tc>
      </w:tr>
      <w:tr w:rsidR="00493165" w:rsidRPr="005A25D4" w14:paraId="75E86AE8"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1C38C48F" w14:textId="77777777" w:rsidR="00493165" w:rsidRPr="005A25D4" w:rsidRDefault="00493165" w:rsidP="008C54FD">
            <w:pPr>
              <w:snapToGrid w:val="0"/>
            </w:pPr>
            <w:r w:rsidRPr="005A25D4">
              <w:t>3.3. pašvaldību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48D95FD7" w14:textId="1F3BA71B" w:rsidR="00493165" w:rsidRPr="005A25D4" w:rsidRDefault="00493165" w:rsidP="008C54FD">
            <w:pPr>
              <w:snapToGrid w:val="0"/>
              <w:jc w:val="center"/>
            </w:pPr>
            <w:r w:rsidRPr="005A25D4">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563E964B" w14:textId="1931BB75"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3A189742" w14:textId="76E806E5"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5C6F9AEA" w14:textId="224C4A1E"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4096D7FA" w14:textId="778D332B" w:rsidR="00493165" w:rsidRPr="005A25D4" w:rsidRDefault="00493165" w:rsidP="008C54FD">
            <w:pPr>
              <w:snapToGrid w:val="0"/>
              <w:jc w:val="center"/>
            </w:pPr>
            <w:r w:rsidRPr="005A25D4">
              <w:t>0</w:t>
            </w:r>
          </w:p>
        </w:tc>
      </w:tr>
      <w:tr w:rsidR="00493165" w:rsidRPr="005A25D4" w14:paraId="6C8C9666"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1727"/>
        </w:trPr>
        <w:tc>
          <w:tcPr>
            <w:tcW w:w="2532" w:type="dxa"/>
            <w:gridSpan w:val="2"/>
            <w:tcBorders>
              <w:top w:val="single" w:sz="4" w:space="0" w:color="auto"/>
              <w:left w:val="single" w:sz="4" w:space="0" w:color="auto"/>
              <w:bottom w:val="single" w:sz="4" w:space="0" w:color="auto"/>
              <w:right w:val="single" w:sz="4" w:space="0" w:color="auto"/>
            </w:tcBorders>
          </w:tcPr>
          <w:p w14:paraId="705A455B" w14:textId="77777777" w:rsidR="00493165" w:rsidRPr="005A25D4" w:rsidRDefault="00493165" w:rsidP="008C54FD">
            <w:pPr>
              <w:snapToGrid w:val="0"/>
              <w:jc w:val="both"/>
            </w:pPr>
            <w:r w:rsidRPr="005A25D4">
              <w:t>4. Finanšu līdzekļi papildu izdevumu finansēšanai (kompensējošu izdevumu samazinājumu norāda ar "+" zīmi)</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5223B6A8" w14:textId="7D332C12" w:rsidR="00493165" w:rsidRPr="005A25D4" w:rsidRDefault="00493165" w:rsidP="008C54FD">
            <w:pPr>
              <w:snapToGrid w:val="0"/>
              <w:jc w:val="center"/>
            </w:pPr>
            <w:r w:rsidRPr="005A25D4">
              <w:t>X</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2F2EB2CA" w14:textId="0E6E69AE" w:rsidR="00493165" w:rsidRPr="005A25D4" w:rsidRDefault="00B3502D" w:rsidP="008C54FD">
            <w:pPr>
              <w:snapToGrid w:val="0"/>
              <w:jc w:val="center"/>
            </w:pPr>
            <w:r w:rsidRPr="005A25D4">
              <w:t>0</w:t>
            </w:r>
          </w:p>
          <w:p w14:paraId="45BFA8DA" w14:textId="77777777" w:rsidR="00493165" w:rsidRPr="005A25D4" w:rsidRDefault="00493165" w:rsidP="008C54FD">
            <w:pPr>
              <w:snapToGrid w:val="0"/>
              <w:jc w:val="center"/>
            </w:pPr>
          </w:p>
        </w:tc>
        <w:tc>
          <w:tcPr>
            <w:tcW w:w="1230" w:type="dxa"/>
            <w:tcBorders>
              <w:top w:val="single" w:sz="4" w:space="0" w:color="auto"/>
              <w:left w:val="single" w:sz="4" w:space="0" w:color="auto"/>
              <w:bottom w:val="single" w:sz="4" w:space="0" w:color="auto"/>
              <w:right w:val="single" w:sz="4" w:space="0" w:color="auto"/>
            </w:tcBorders>
            <w:vAlign w:val="center"/>
          </w:tcPr>
          <w:p w14:paraId="2D8DB9CA" w14:textId="678EDF5A" w:rsidR="00493165" w:rsidRPr="005A25D4" w:rsidRDefault="00B3502D" w:rsidP="008C54FD">
            <w:pPr>
              <w:snapToGrid w:val="0"/>
              <w:jc w:val="center"/>
            </w:pPr>
            <w:r w:rsidRPr="005A25D4">
              <w:t>0</w:t>
            </w:r>
          </w:p>
          <w:p w14:paraId="5648AA68" w14:textId="77777777" w:rsidR="00493165" w:rsidRPr="005A25D4" w:rsidRDefault="00493165" w:rsidP="008C54FD">
            <w:pPr>
              <w:snapToGrid w:val="0"/>
              <w:jc w:val="center"/>
            </w:pPr>
          </w:p>
        </w:tc>
        <w:tc>
          <w:tcPr>
            <w:tcW w:w="1352" w:type="dxa"/>
            <w:tcBorders>
              <w:top w:val="single" w:sz="4" w:space="0" w:color="auto"/>
              <w:left w:val="single" w:sz="4" w:space="0" w:color="auto"/>
              <w:bottom w:val="single" w:sz="4" w:space="0" w:color="auto"/>
              <w:right w:val="single" w:sz="4" w:space="0" w:color="auto"/>
            </w:tcBorders>
            <w:vAlign w:val="center"/>
          </w:tcPr>
          <w:p w14:paraId="311D3C05" w14:textId="6F1B6286" w:rsidR="00493165" w:rsidRPr="005A25D4" w:rsidRDefault="00B3502D" w:rsidP="008C54FD">
            <w:pPr>
              <w:snapToGrid w:val="0"/>
              <w:jc w:val="center"/>
            </w:pPr>
            <w:r w:rsidRPr="005A25D4">
              <w:t>0</w:t>
            </w:r>
          </w:p>
          <w:p w14:paraId="69935AA3" w14:textId="77777777" w:rsidR="00493165" w:rsidRPr="005A25D4" w:rsidRDefault="00493165" w:rsidP="008C54FD">
            <w:pPr>
              <w:snapToGrid w:val="0"/>
              <w:jc w:val="center"/>
            </w:pPr>
          </w:p>
        </w:tc>
        <w:tc>
          <w:tcPr>
            <w:tcW w:w="1313" w:type="dxa"/>
            <w:tcBorders>
              <w:top w:val="single" w:sz="4" w:space="0" w:color="auto"/>
              <w:left w:val="single" w:sz="4" w:space="0" w:color="auto"/>
              <w:bottom w:val="single" w:sz="4" w:space="0" w:color="auto"/>
              <w:right w:val="single" w:sz="4" w:space="0" w:color="auto"/>
            </w:tcBorders>
            <w:vAlign w:val="center"/>
          </w:tcPr>
          <w:p w14:paraId="49946A27" w14:textId="089F9EED" w:rsidR="00493165" w:rsidRPr="005A25D4" w:rsidRDefault="00B3502D" w:rsidP="008C54FD">
            <w:pPr>
              <w:snapToGrid w:val="0"/>
              <w:jc w:val="center"/>
            </w:pPr>
            <w:r w:rsidRPr="005A25D4">
              <w:t>0</w:t>
            </w:r>
          </w:p>
          <w:p w14:paraId="558F1103" w14:textId="77777777" w:rsidR="00493165" w:rsidRPr="005A25D4" w:rsidRDefault="00493165" w:rsidP="008C54FD">
            <w:pPr>
              <w:snapToGrid w:val="0"/>
              <w:jc w:val="center"/>
            </w:pPr>
          </w:p>
        </w:tc>
      </w:tr>
      <w:tr w:rsidR="00493165" w:rsidRPr="005A25D4" w14:paraId="1B5B4EB6"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6872BFFD" w14:textId="77777777" w:rsidR="00493165" w:rsidRPr="005A25D4" w:rsidRDefault="00493165" w:rsidP="008C54FD">
            <w:pPr>
              <w:snapToGrid w:val="0"/>
            </w:pPr>
            <w:r w:rsidRPr="005A25D4">
              <w:t>5. Precizēta finansiālā ietekme:</w:t>
            </w:r>
          </w:p>
        </w:tc>
        <w:tc>
          <w:tcPr>
            <w:tcW w:w="1265" w:type="dxa"/>
            <w:gridSpan w:val="2"/>
            <w:vMerge w:val="restart"/>
            <w:tcBorders>
              <w:top w:val="single" w:sz="4" w:space="0" w:color="auto"/>
              <w:left w:val="single" w:sz="4" w:space="0" w:color="auto"/>
              <w:bottom w:val="double" w:sz="1" w:space="0" w:color="000000"/>
              <w:right w:val="single" w:sz="4" w:space="0" w:color="auto"/>
            </w:tcBorders>
            <w:vAlign w:val="center"/>
          </w:tcPr>
          <w:p w14:paraId="153C2D32" w14:textId="233E3739" w:rsidR="00493165" w:rsidRPr="005A25D4" w:rsidRDefault="00493165" w:rsidP="008C54FD">
            <w:pPr>
              <w:snapToGrid w:val="0"/>
              <w:jc w:val="center"/>
            </w:pPr>
            <w:r w:rsidRPr="005A25D4">
              <w:t>X</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409E9A4D" w14:textId="3E145EFF"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1F924C39" w14:textId="770E7EEB"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4A82EECA" w14:textId="4F524EF3"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1C0F8B2F" w14:textId="0AC8681E" w:rsidR="00493165" w:rsidRPr="005A25D4" w:rsidRDefault="00493165" w:rsidP="008C54FD">
            <w:pPr>
              <w:snapToGrid w:val="0"/>
              <w:jc w:val="center"/>
            </w:pPr>
            <w:r w:rsidRPr="005A25D4">
              <w:t>0</w:t>
            </w:r>
          </w:p>
        </w:tc>
      </w:tr>
      <w:tr w:rsidR="00493165" w:rsidRPr="005A25D4" w14:paraId="32832675"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18E75E48" w14:textId="77777777" w:rsidR="00493165" w:rsidRPr="005A25D4" w:rsidRDefault="00493165" w:rsidP="008C54FD">
            <w:pPr>
              <w:snapToGrid w:val="0"/>
            </w:pPr>
            <w:r w:rsidRPr="005A25D4">
              <w:t>5.1. valsts pamatbudžets</w:t>
            </w:r>
          </w:p>
        </w:tc>
        <w:tc>
          <w:tcPr>
            <w:tcW w:w="1265" w:type="dxa"/>
            <w:gridSpan w:val="2"/>
            <w:vMerge/>
            <w:tcBorders>
              <w:top w:val="double" w:sz="1" w:space="0" w:color="000000"/>
              <w:left w:val="single" w:sz="4" w:space="0" w:color="auto"/>
              <w:bottom w:val="double" w:sz="1" w:space="0" w:color="000000"/>
              <w:right w:val="single" w:sz="4" w:space="0" w:color="auto"/>
            </w:tcBorders>
            <w:vAlign w:val="center"/>
          </w:tcPr>
          <w:p w14:paraId="7F18B28A" w14:textId="77777777" w:rsidR="00493165" w:rsidRPr="005A25D4" w:rsidRDefault="00493165" w:rsidP="008C54FD">
            <w:pPr>
              <w:snapToGrid w:val="0"/>
            </w:pP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718655C9" w14:textId="0357F5FF"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4995F163" w14:textId="679B396D"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185A3610" w14:textId="47B9B3E7"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57D8C825" w14:textId="0084CD71" w:rsidR="00493165" w:rsidRPr="005A25D4" w:rsidRDefault="00493165" w:rsidP="008C54FD">
            <w:pPr>
              <w:snapToGrid w:val="0"/>
              <w:jc w:val="center"/>
            </w:pPr>
            <w:r w:rsidRPr="005A25D4">
              <w:t>0</w:t>
            </w:r>
          </w:p>
        </w:tc>
      </w:tr>
      <w:tr w:rsidR="00493165" w:rsidRPr="005A25D4" w14:paraId="26FD49D8"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6C67295F" w14:textId="77777777" w:rsidR="00493165" w:rsidRPr="005A25D4" w:rsidRDefault="00493165" w:rsidP="008C54FD">
            <w:pPr>
              <w:snapToGrid w:val="0"/>
            </w:pPr>
            <w:r w:rsidRPr="005A25D4">
              <w:t>5.2. speciālais budžets</w:t>
            </w:r>
          </w:p>
        </w:tc>
        <w:tc>
          <w:tcPr>
            <w:tcW w:w="1265" w:type="dxa"/>
            <w:gridSpan w:val="2"/>
            <w:vMerge/>
            <w:tcBorders>
              <w:top w:val="double" w:sz="1" w:space="0" w:color="000000"/>
              <w:left w:val="single" w:sz="4" w:space="0" w:color="auto"/>
              <w:bottom w:val="double" w:sz="1" w:space="0" w:color="000000"/>
              <w:right w:val="single" w:sz="4" w:space="0" w:color="auto"/>
            </w:tcBorders>
            <w:vAlign w:val="center"/>
          </w:tcPr>
          <w:p w14:paraId="4CAB1DAB" w14:textId="77777777" w:rsidR="00493165" w:rsidRPr="005A25D4" w:rsidRDefault="00493165" w:rsidP="008C54FD">
            <w:pPr>
              <w:snapToGrid w:val="0"/>
            </w:pP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5B9E0236" w14:textId="425DD268"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57C7AA55" w14:textId="3815F105"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21DE5B1E" w14:textId="7E27B5E2"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6A5A5860" w14:textId="56AAFE7C" w:rsidR="00493165" w:rsidRPr="005A25D4" w:rsidRDefault="00493165" w:rsidP="008C54FD">
            <w:pPr>
              <w:snapToGrid w:val="0"/>
              <w:jc w:val="center"/>
            </w:pPr>
            <w:r w:rsidRPr="005A25D4">
              <w:t>0</w:t>
            </w:r>
          </w:p>
        </w:tc>
      </w:tr>
      <w:tr w:rsidR="00493165" w:rsidRPr="005A25D4" w14:paraId="09BE75D0"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top w:val="single" w:sz="4" w:space="0" w:color="auto"/>
              <w:left w:val="single" w:sz="4" w:space="0" w:color="auto"/>
              <w:bottom w:val="single" w:sz="4" w:space="0" w:color="auto"/>
              <w:right w:val="single" w:sz="4" w:space="0" w:color="auto"/>
            </w:tcBorders>
          </w:tcPr>
          <w:p w14:paraId="5E06BDAE" w14:textId="77777777" w:rsidR="00493165" w:rsidRPr="005A25D4" w:rsidRDefault="00493165" w:rsidP="008C54FD">
            <w:pPr>
              <w:snapToGrid w:val="0"/>
            </w:pPr>
            <w:r w:rsidRPr="005A25D4">
              <w:t>5.3. pašvaldību budžets</w:t>
            </w:r>
          </w:p>
        </w:tc>
        <w:tc>
          <w:tcPr>
            <w:tcW w:w="1265" w:type="dxa"/>
            <w:gridSpan w:val="2"/>
            <w:vMerge/>
            <w:tcBorders>
              <w:top w:val="double" w:sz="1" w:space="0" w:color="000000"/>
              <w:left w:val="single" w:sz="4" w:space="0" w:color="auto"/>
              <w:bottom w:val="single" w:sz="4" w:space="0" w:color="auto"/>
              <w:right w:val="single" w:sz="4" w:space="0" w:color="auto"/>
            </w:tcBorders>
            <w:vAlign w:val="center"/>
          </w:tcPr>
          <w:p w14:paraId="43A7B0B9" w14:textId="77777777" w:rsidR="00493165" w:rsidRPr="005A25D4" w:rsidRDefault="00493165" w:rsidP="008C54FD">
            <w:pPr>
              <w:snapToGrid w:val="0"/>
            </w:pP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1333945C" w14:textId="6C92902D" w:rsidR="00493165" w:rsidRPr="005A25D4" w:rsidRDefault="00493165" w:rsidP="008C54FD">
            <w:pPr>
              <w:snapToGrid w:val="0"/>
              <w:jc w:val="center"/>
            </w:pPr>
            <w:r w:rsidRPr="005A25D4">
              <w:t>0</w:t>
            </w:r>
          </w:p>
        </w:tc>
        <w:tc>
          <w:tcPr>
            <w:tcW w:w="1230" w:type="dxa"/>
            <w:tcBorders>
              <w:top w:val="single" w:sz="4" w:space="0" w:color="auto"/>
              <w:left w:val="single" w:sz="4" w:space="0" w:color="auto"/>
              <w:bottom w:val="single" w:sz="4" w:space="0" w:color="auto"/>
              <w:right w:val="single" w:sz="4" w:space="0" w:color="auto"/>
            </w:tcBorders>
            <w:vAlign w:val="center"/>
          </w:tcPr>
          <w:p w14:paraId="3CCF3728" w14:textId="41471B98" w:rsidR="00493165" w:rsidRPr="005A25D4" w:rsidRDefault="00493165" w:rsidP="008C54FD">
            <w:pPr>
              <w:snapToGrid w:val="0"/>
              <w:jc w:val="center"/>
            </w:pPr>
            <w:r w:rsidRPr="005A25D4">
              <w:t>0</w:t>
            </w:r>
          </w:p>
        </w:tc>
        <w:tc>
          <w:tcPr>
            <w:tcW w:w="1352" w:type="dxa"/>
            <w:tcBorders>
              <w:top w:val="single" w:sz="4" w:space="0" w:color="auto"/>
              <w:left w:val="single" w:sz="4" w:space="0" w:color="auto"/>
              <w:bottom w:val="single" w:sz="4" w:space="0" w:color="auto"/>
              <w:right w:val="single" w:sz="4" w:space="0" w:color="auto"/>
            </w:tcBorders>
            <w:vAlign w:val="center"/>
          </w:tcPr>
          <w:p w14:paraId="7483DA09" w14:textId="2395F90C" w:rsidR="00493165" w:rsidRPr="005A25D4" w:rsidRDefault="00493165" w:rsidP="008C54FD">
            <w:pPr>
              <w:snapToGrid w:val="0"/>
              <w:jc w:val="center"/>
            </w:pPr>
            <w:r w:rsidRPr="005A25D4">
              <w:t>0</w:t>
            </w:r>
          </w:p>
        </w:tc>
        <w:tc>
          <w:tcPr>
            <w:tcW w:w="1313" w:type="dxa"/>
            <w:tcBorders>
              <w:top w:val="single" w:sz="4" w:space="0" w:color="auto"/>
              <w:left w:val="single" w:sz="4" w:space="0" w:color="auto"/>
              <w:bottom w:val="single" w:sz="4" w:space="0" w:color="auto"/>
              <w:right w:val="single" w:sz="4" w:space="0" w:color="auto"/>
            </w:tcBorders>
            <w:vAlign w:val="center"/>
          </w:tcPr>
          <w:p w14:paraId="015089AD" w14:textId="0BD42E63" w:rsidR="00493165" w:rsidRPr="005A25D4" w:rsidRDefault="00493165" w:rsidP="008C54FD">
            <w:pPr>
              <w:snapToGrid w:val="0"/>
              <w:jc w:val="center"/>
            </w:pPr>
            <w:r w:rsidRPr="005A25D4">
              <w:t>0</w:t>
            </w:r>
          </w:p>
        </w:tc>
      </w:tr>
      <w:tr w:rsidR="00493165" w:rsidRPr="005A25D4" w14:paraId="07EC6232"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386"/>
        </w:trPr>
        <w:tc>
          <w:tcPr>
            <w:tcW w:w="2532" w:type="dxa"/>
            <w:gridSpan w:val="2"/>
            <w:tcBorders>
              <w:top w:val="single" w:sz="4" w:space="0" w:color="auto"/>
              <w:left w:val="single" w:sz="4" w:space="0" w:color="auto"/>
              <w:right w:val="single" w:sz="4" w:space="0" w:color="auto"/>
            </w:tcBorders>
          </w:tcPr>
          <w:p w14:paraId="6ABA565F" w14:textId="77777777" w:rsidR="00493165" w:rsidRPr="005A25D4" w:rsidRDefault="00493165" w:rsidP="008C54FD">
            <w:pPr>
              <w:snapToGrid w:val="0"/>
            </w:pPr>
            <w:r w:rsidRPr="005A25D4">
              <w:t xml:space="preserve">6. Detalizēts ieņēmumu un izdevumu aprēķins (ja nepieciešams, detalizētu ieņēmumu un izdevumu </w:t>
            </w:r>
            <w:r w:rsidRPr="005A25D4">
              <w:lastRenderedPageBreak/>
              <w:t>aprēķinu var pievienot anotācijas pielikumā):</w:t>
            </w:r>
          </w:p>
        </w:tc>
        <w:tc>
          <w:tcPr>
            <w:tcW w:w="6758" w:type="dxa"/>
            <w:gridSpan w:val="7"/>
            <w:vMerge w:val="restart"/>
            <w:tcBorders>
              <w:top w:val="double" w:sz="1" w:space="0" w:color="000000"/>
              <w:left w:val="single" w:sz="4" w:space="0" w:color="auto"/>
              <w:right w:val="single" w:sz="4" w:space="0" w:color="auto"/>
            </w:tcBorders>
            <w:vAlign w:val="center"/>
          </w:tcPr>
          <w:p w14:paraId="3D06DDE5" w14:textId="6D14B7DE" w:rsidR="008473FE" w:rsidRPr="005A25D4" w:rsidRDefault="00C307FD" w:rsidP="008473FE">
            <w:pPr>
              <w:ind w:left="99" w:right="112" w:firstLine="283"/>
              <w:jc w:val="both"/>
            </w:pPr>
            <w:r w:rsidRPr="005A25D4">
              <w:lastRenderedPageBreak/>
              <w:t>Saistībā</w:t>
            </w:r>
            <w:r w:rsidR="00B83D08" w:rsidRPr="005A25D4">
              <w:t xml:space="preserve"> ar to, ka</w:t>
            </w:r>
            <w:r w:rsidR="008473FE" w:rsidRPr="005A25D4">
              <w:t xml:space="preserve"> daži </w:t>
            </w:r>
            <w:r w:rsidR="00D144AA" w:rsidRPr="005A25D4">
              <w:t xml:space="preserve">maksas </w:t>
            </w:r>
            <w:r w:rsidR="008473FE" w:rsidRPr="005A25D4">
              <w:t xml:space="preserve">pakalpojumu veidi no cenrāža tiek izslēgti, </w:t>
            </w:r>
            <w:r w:rsidR="00853B68">
              <w:t>diviem</w:t>
            </w:r>
            <w:r w:rsidR="008473FE" w:rsidRPr="005A25D4">
              <w:t xml:space="preserve"> </w:t>
            </w:r>
            <w:r w:rsidR="00D144AA" w:rsidRPr="005A25D4">
              <w:t xml:space="preserve">maksas </w:t>
            </w:r>
            <w:r w:rsidR="008473FE" w:rsidRPr="005A25D4">
              <w:t>pakalpojum</w:t>
            </w:r>
            <w:r w:rsidR="00853B68">
              <w:t>ie</w:t>
            </w:r>
            <w:r w:rsidR="007E2B34" w:rsidRPr="005A25D4">
              <w:t>m</w:t>
            </w:r>
            <w:r w:rsidR="008473FE" w:rsidRPr="005A25D4">
              <w:t xml:space="preserve"> samazinās izcenojums un vienlaicīgi dažiem </w:t>
            </w:r>
            <w:r w:rsidR="00D144AA" w:rsidRPr="005A25D4">
              <w:t xml:space="preserve">maksas </w:t>
            </w:r>
            <w:r w:rsidR="008473FE" w:rsidRPr="005A25D4">
              <w:t>pakalpojumu veidiem</w:t>
            </w:r>
            <w:r w:rsidR="007E2B34" w:rsidRPr="005A25D4">
              <w:t xml:space="preserve"> izcenojums ir palielināts</w:t>
            </w:r>
            <w:r w:rsidR="00600EC4" w:rsidRPr="005A25D4">
              <w:t>,</w:t>
            </w:r>
            <w:r w:rsidR="008473FE" w:rsidRPr="005A25D4">
              <w:t xml:space="preserve"> un</w:t>
            </w:r>
            <w:r w:rsidR="00600EC4" w:rsidRPr="005A25D4">
              <w:t>,</w:t>
            </w:r>
            <w:r w:rsidR="008473FE" w:rsidRPr="005A25D4">
              <w:t xml:space="preserve"> ņemot vērā plānoto </w:t>
            </w:r>
            <w:r w:rsidR="00D144AA" w:rsidRPr="005A25D4">
              <w:t xml:space="preserve">maksas </w:t>
            </w:r>
            <w:r w:rsidR="008473FE" w:rsidRPr="005A25D4">
              <w:t xml:space="preserve">pakalpojumu kopējo </w:t>
            </w:r>
            <w:r w:rsidR="008473FE" w:rsidRPr="005A25D4">
              <w:lastRenderedPageBreak/>
              <w:t>skaitu, papildu ieņēmumi 201</w:t>
            </w:r>
            <w:r w:rsidR="007E2B34" w:rsidRPr="005A25D4">
              <w:t>5</w:t>
            </w:r>
            <w:r w:rsidR="008473FE" w:rsidRPr="005A25D4">
              <w:t>.gadā netiek plānoti. Sākot no 201</w:t>
            </w:r>
            <w:r w:rsidR="007E2B34" w:rsidRPr="005A25D4">
              <w:t>6</w:t>
            </w:r>
            <w:r w:rsidR="008473FE" w:rsidRPr="005A25D4">
              <w:t xml:space="preserve">.gada saskaņā ar maksas pakalpojumu izcenojumu aprēķiniem, plānots ieņēmumu un ar tiem saistīto izdevumu pieaugums par </w:t>
            </w:r>
            <w:r w:rsidR="007E2B34" w:rsidRPr="005A25D4">
              <w:t xml:space="preserve">3 235 </w:t>
            </w:r>
            <w:r w:rsidR="007E2B34" w:rsidRPr="005A25D4">
              <w:rPr>
                <w:i/>
              </w:rPr>
              <w:t>euro</w:t>
            </w:r>
            <w:r w:rsidR="008473FE" w:rsidRPr="005A25D4">
              <w:t xml:space="preserve"> ik gadu. </w:t>
            </w:r>
          </w:p>
          <w:p w14:paraId="2EA46467" w14:textId="59983462" w:rsidR="00694797" w:rsidRPr="005A25D4" w:rsidRDefault="008473FE" w:rsidP="008473FE">
            <w:pPr>
              <w:ind w:left="99" w:right="112" w:firstLine="283"/>
              <w:jc w:val="both"/>
            </w:pPr>
            <w:r w:rsidRPr="005A25D4">
              <w:rPr>
                <w:lang w:eastAsia="en-US"/>
              </w:rPr>
              <w:t xml:space="preserve">Aktualizējot maksas pakalpojumu izcenojumus, atbilstoši Ministru kabineta </w:t>
            </w:r>
            <w:r w:rsidRPr="005A25D4">
              <w:t>2011.gada 3.maija noteikumos Nr.333 „Kārtība, kādā plānojami un uzskaitāmi ieņēmumi no maksas pakalpojumiem un ar šo pakalpojumu sniegšanu saistītie izdevumi, kā arī maksas pakalpojumu izcenojumu noteikšanas metodika un izcenojumu apstiprināšanas kārtība”</w:t>
            </w:r>
            <w:r w:rsidR="00144930" w:rsidRPr="005A25D4">
              <w:t xml:space="preserve"> noteiktajām prasībām</w:t>
            </w:r>
            <w:r w:rsidRPr="005A25D4">
              <w:t xml:space="preserve">, tika izvērtēta katra maksas pakalpojuma nodrošināšanai nepieciešamo izdevumu pozīcija. Aprēķinā tika iekļautas arī uz katra </w:t>
            </w:r>
            <w:r w:rsidR="005B5009" w:rsidRPr="005A25D4">
              <w:t xml:space="preserve">maksas </w:t>
            </w:r>
            <w:r w:rsidRPr="005A25D4">
              <w:t>pakalpojuma sniegšanu attiecināmās netiešās izmaksas.</w:t>
            </w:r>
          </w:p>
          <w:p w14:paraId="59AADA7F" w14:textId="2669A331" w:rsidR="00694797" w:rsidRPr="005A25D4" w:rsidRDefault="00493165" w:rsidP="004F58AA">
            <w:pPr>
              <w:ind w:left="99" w:right="112" w:firstLine="283"/>
              <w:jc w:val="both"/>
              <w:rPr>
                <w:sz w:val="22"/>
                <w:szCs w:val="22"/>
              </w:rPr>
            </w:pPr>
            <w:r w:rsidRPr="005A25D4">
              <w:t xml:space="preserve">Ieņēmumi no sniegtajiem </w:t>
            </w:r>
            <w:r w:rsidR="00694797" w:rsidRPr="005A25D4">
              <w:t xml:space="preserve">maksas </w:t>
            </w:r>
            <w:r w:rsidRPr="005A25D4">
              <w:t xml:space="preserve">pakalpojumiem un ar to sniegšanu saistītie izdevumi tiek </w:t>
            </w:r>
            <w:r w:rsidR="008473FE" w:rsidRPr="005A25D4">
              <w:t>plānoti budžeta apakšprogrammā 38</w:t>
            </w:r>
            <w:r w:rsidRPr="005A25D4">
              <w:t>.0</w:t>
            </w:r>
            <w:r w:rsidR="008473FE" w:rsidRPr="005A25D4">
              <w:t>5</w:t>
            </w:r>
            <w:r w:rsidRPr="005A25D4">
              <w:t>.00 „</w:t>
            </w:r>
            <w:r w:rsidR="008473FE" w:rsidRPr="005A25D4">
              <w:t>Veselības aprūpe un fiziskā sagatavotība</w:t>
            </w:r>
            <w:r w:rsidRPr="005A25D4">
              <w:t>” un tiks izlietoti izdevumu, kas saistīti ar maksas pakalpojumu sniegšanu, segšanai.</w:t>
            </w:r>
          </w:p>
          <w:p w14:paraId="61189A82" w14:textId="267C87D8" w:rsidR="00493165" w:rsidRPr="005A25D4" w:rsidRDefault="00493165" w:rsidP="004F58AA">
            <w:pPr>
              <w:ind w:left="99" w:right="112" w:firstLine="283"/>
              <w:jc w:val="both"/>
            </w:pPr>
            <w:r w:rsidRPr="005A25D4">
              <w:t>Detalizēts maksas pakalpojumu izcenojuma aprēķins pievienots noteikumu projekta sākotnējās ietekmes novērtējuma ziņojuma (anotācijas) pielikumā.</w:t>
            </w:r>
          </w:p>
        </w:tc>
      </w:tr>
      <w:tr w:rsidR="00493165" w:rsidRPr="005A25D4" w14:paraId="1E3C5056"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Pr>
        <w:tc>
          <w:tcPr>
            <w:tcW w:w="2532" w:type="dxa"/>
            <w:gridSpan w:val="2"/>
            <w:tcBorders>
              <w:left w:val="single" w:sz="4" w:space="0" w:color="auto"/>
              <w:right w:val="single" w:sz="4" w:space="0" w:color="auto"/>
            </w:tcBorders>
          </w:tcPr>
          <w:p w14:paraId="127FBA09" w14:textId="77777777" w:rsidR="00493165" w:rsidRPr="005A25D4" w:rsidRDefault="00493165" w:rsidP="008C54FD">
            <w:pPr>
              <w:snapToGrid w:val="0"/>
            </w:pPr>
            <w:r w:rsidRPr="005A25D4">
              <w:lastRenderedPageBreak/>
              <w:t>6.1. detalizēts ieņēmumu aprēķins</w:t>
            </w:r>
          </w:p>
        </w:tc>
        <w:tc>
          <w:tcPr>
            <w:tcW w:w="6758" w:type="dxa"/>
            <w:gridSpan w:val="7"/>
            <w:vMerge/>
            <w:tcBorders>
              <w:left w:val="single" w:sz="4" w:space="0" w:color="auto"/>
              <w:right w:val="single" w:sz="4" w:space="0" w:color="auto"/>
            </w:tcBorders>
            <w:vAlign w:val="center"/>
          </w:tcPr>
          <w:p w14:paraId="4910A2A4" w14:textId="77777777" w:rsidR="00493165" w:rsidRPr="005A25D4" w:rsidRDefault="00493165" w:rsidP="008C54FD">
            <w:pPr>
              <w:snapToGrid w:val="0"/>
            </w:pPr>
          </w:p>
        </w:tc>
      </w:tr>
      <w:tr w:rsidR="00493165" w:rsidRPr="005A25D4" w14:paraId="6ED080D1"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643"/>
        </w:trPr>
        <w:tc>
          <w:tcPr>
            <w:tcW w:w="2532" w:type="dxa"/>
            <w:gridSpan w:val="2"/>
            <w:tcBorders>
              <w:left w:val="single" w:sz="4" w:space="0" w:color="auto"/>
              <w:bottom w:val="single" w:sz="4" w:space="0" w:color="auto"/>
              <w:right w:val="single" w:sz="4" w:space="0" w:color="auto"/>
            </w:tcBorders>
          </w:tcPr>
          <w:p w14:paraId="0AE2B628" w14:textId="77777777" w:rsidR="00493165" w:rsidRPr="005A25D4" w:rsidRDefault="00493165" w:rsidP="008C54FD">
            <w:pPr>
              <w:snapToGrid w:val="0"/>
            </w:pPr>
            <w:r w:rsidRPr="005A25D4">
              <w:t>6.2. detalizēts izdevumu aprēķins</w:t>
            </w:r>
          </w:p>
        </w:tc>
        <w:tc>
          <w:tcPr>
            <w:tcW w:w="6758" w:type="dxa"/>
            <w:gridSpan w:val="7"/>
            <w:vMerge/>
            <w:tcBorders>
              <w:left w:val="single" w:sz="4" w:space="0" w:color="auto"/>
              <w:bottom w:val="single" w:sz="4" w:space="0" w:color="auto"/>
              <w:right w:val="single" w:sz="4" w:space="0" w:color="auto"/>
            </w:tcBorders>
            <w:vAlign w:val="center"/>
          </w:tcPr>
          <w:p w14:paraId="3672D7E0" w14:textId="77777777" w:rsidR="00493165" w:rsidRPr="005A25D4" w:rsidRDefault="00493165" w:rsidP="008C54FD">
            <w:pPr>
              <w:snapToGrid w:val="0"/>
            </w:pPr>
          </w:p>
        </w:tc>
      </w:tr>
      <w:tr w:rsidR="00493165" w:rsidRPr="005A25D4" w14:paraId="2EF94414" w14:textId="77777777" w:rsidTr="00836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389"/>
        </w:trPr>
        <w:tc>
          <w:tcPr>
            <w:tcW w:w="2532" w:type="dxa"/>
            <w:gridSpan w:val="2"/>
            <w:tcBorders>
              <w:top w:val="single" w:sz="4" w:space="0" w:color="auto"/>
              <w:left w:val="single" w:sz="4" w:space="0" w:color="auto"/>
              <w:bottom w:val="single" w:sz="4" w:space="0" w:color="auto"/>
              <w:right w:val="single" w:sz="4" w:space="0" w:color="auto"/>
            </w:tcBorders>
          </w:tcPr>
          <w:p w14:paraId="4FEAC6F7" w14:textId="77777777" w:rsidR="00493165" w:rsidRPr="005A25D4" w:rsidRDefault="00493165" w:rsidP="008C54FD">
            <w:pPr>
              <w:snapToGrid w:val="0"/>
              <w:spacing w:before="120"/>
              <w:jc w:val="both"/>
            </w:pPr>
            <w:r w:rsidRPr="005A25D4">
              <w:t>7.Cita informācija</w:t>
            </w:r>
          </w:p>
        </w:tc>
        <w:tc>
          <w:tcPr>
            <w:tcW w:w="6758" w:type="dxa"/>
            <w:gridSpan w:val="7"/>
            <w:tcBorders>
              <w:top w:val="single" w:sz="4" w:space="0" w:color="auto"/>
              <w:left w:val="single" w:sz="4" w:space="0" w:color="auto"/>
              <w:bottom w:val="double" w:sz="1" w:space="0" w:color="000000"/>
              <w:right w:val="single" w:sz="4" w:space="0" w:color="auto"/>
            </w:tcBorders>
          </w:tcPr>
          <w:p w14:paraId="7CDFC0ED" w14:textId="30E214EF" w:rsidR="00493165" w:rsidRPr="005A25D4" w:rsidRDefault="00A9541C" w:rsidP="00FD0E21">
            <w:pPr>
              <w:snapToGrid w:val="0"/>
              <w:spacing w:before="120"/>
              <w:ind w:right="112"/>
              <w:jc w:val="both"/>
            </w:pPr>
            <w:r>
              <w:t>Nav</w:t>
            </w:r>
          </w:p>
        </w:tc>
      </w:tr>
      <w:tr w:rsidR="009821BB" w:rsidRPr="005A25D4" w14:paraId="79842C23" w14:textId="77777777" w:rsidTr="00836E00">
        <w:tblPrEx>
          <w:tblCellMar>
            <w:top w:w="0" w:type="dxa"/>
            <w:left w:w="108" w:type="dxa"/>
            <w:bottom w:w="0" w:type="dxa"/>
            <w:right w:w="108" w:type="dxa"/>
          </w:tblCellMar>
          <w:tblLook w:val="01E0" w:firstRow="1" w:lastRow="1" w:firstColumn="1" w:lastColumn="1" w:noHBand="0" w:noVBand="0"/>
        </w:tblPrEx>
        <w:tc>
          <w:tcPr>
            <w:tcW w:w="9296" w:type="dxa"/>
            <w:gridSpan w:val="10"/>
            <w:shd w:val="clear" w:color="auto" w:fill="auto"/>
          </w:tcPr>
          <w:p w14:paraId="0E554D53" w14:textId="77777777" w:rsidR="009821BB" w:rsidRPr="005A25D4" w:rsidRDefault="009821BB" w:rsidP="00A53AA3">
            <w:pPr>
              <w:pStyle w:val="naisf"/>
              <w:spacing w:before="0" w:after="0"/>
              <w:ind w:firstLine="0"/>
              <w:jc w:val="center"/>
              <w:rPr>
                <w:b/>
              </w:rPr>
            </w:pPr>
            <w:r w:rsidRPr="005A25D4">
              <w:rPr>
                <w:b/>
              </w:rPr>
              <w:t xml:space="preserve">VII. </w:t>
            </w:r>
            <w:r w:rsidRPr="005A25D4">
              <w:rPr>
                <w:b/>
                <w:bCs/>
              </w:rPr>
              <w:t>Tiesību akta projekta izpildes nodrošināšana un tās ietekme uz institūcijām</w:t>
            </w:r>
          </w:p>
        </w:tc>
      </w:tr>
      <w:tr w:rsidR="009821BB" w:rsidRPr="005A25D4" w14:paraId="43A90469" w14:textId="77777777" w:rsidTr="00836E00">
        <w:tblPrEx>
          <w:tblCellMar>
            <w:top w:w="0" w:type="dxa"/>
            <w:left w:w="108" w:type="dxa"/>
            <w:bottom w:w="0" w:type="dxa"/>
            <w:right w:w="108" w:type="dxa"/>
          </w:tblCellMar>
          <w:tblLook w:val="01E0" w:firstRow="1" w:lastRow="1" w:firstColumn="1" w:lastColumn="1" w:noHBand="0" w:noVBand="0"/>
        </w:tblPrEx>
        <w:tc>
          <w:tcPr>
            <w:tcW w:w="424" w:type="dxa"/>
            <w:gridSpan w:val="2"/>
            <w:shd w:val="clear" w:color="auto" w:fill="auto"/>
            <w:vAlign w:val="center"/>
          </w:tcPr>
          <w:p w14:paraId="5E9E2363" w14:textId="77777777" w:rsidR="009821BB" w:rsidRPr="005A25D4" w:rsidRDefault="009821BB" w:rsidP="00A53AA3">
            <w:pPr>
              <w:pStyle w:val="naisnod"/>
              <w:ind w:left="180" w:hanging="180"/>
              <w:rPr>
                <w:b w:val="0"/>
              </w:rPr>
            </w:pPr>
            <w:r w:rsidRPr="005A25D4">
              <w:rPr>
                <w:b w:val="0"/>
              </w:rPr>
              <w:t>1.</w:t>
            </w:r>
          </w:p>
        </w:tc>
        <w:tc>
          <w:tcPr>
            <w:tcW w:w="4459" w:type="dxa"/>
            <w:gridSpan w:val="4"/>
            <w:shd w:val="clear" w:color="auto" w:fill="auto"/>
            <w:vAlign w:val="center"/>
          </w:tcPr>
          <w:p w14:paraId="73C083B9" w14:textId="77777777" w:rsidR="009821BB" w:rsidRPr="005A25D4" w:rsidRDefault="009821BB" w:rsidP="00A53AA3">
            <w:pPr>
              <w:pStyle w:val="naisf"/>
              <w:ind w:left="170" w:firstLine="0"/>
              <w:jc w:val="left"/>
            </w:pPr>
            <w:r w:rsidRPr="005A25D4">
              <w:t xml:space="preserve">Projekta izpildē iesaistītās institūcijas </w:t>
            </w:r>
          </w:p>
        </w:tc>
        <w:tc>
          <w:tcPr>
            <w:tcW w:w="4413" w:type="dxa"/>
            <w:gridSpan w:val="4"/>
            <w:shd w:val="clear" w:color="auto" w:fill="auto"/>
            <w:vAlign w:val="center"/>
          </w:tcPr>
          <w:p w14:paraId="3B8A4C97" w14:textId="00E0F2E2" w:rsidR="009821BB" w:rsidRPr="005A25D4" w:rsidRDefault="00255498" w:rsidP="00A53AA3">
            <w:pPr>
              <w:pStyle w:val="naisnod"/>
              <w:jc w:val="left"/>
              <w:rPr>
                <w:b w:val="0"/>
              </w:rPr>
            </w:pPr>
            <w:r w:rsidRPr="005A25D4">
              <w:rPr>
                <w:b w:val="0"/>
              </w:rPr>
              <w:t>Iekšlietu ministrijas veselības un sporta centrs</w:t>
            </w:r>
            <w:r w:rsidR="00694797" w:rsidRPr="005A25D4">
              <w:rPr>
                <w:b w:val="0"/>
              </w:rPr>
              <w:t>.</w:t>
            </w:r>
          </w:p>
        </w:tc>
      </w:tr>
      <w:tr w:rsidR="009821BB" w:rsidRPr="005A25D4" w14:paraId="73742DFB" w14:textId="77777777" w:rsidTr="00836E00">
        <w:tblPrEx>
          <w:tblCellMar>
            <w:top w:w="0" w:type="dxa"/>
            <w:left w:w="108" w:type="dxa"/>
            <w:bottom w:w="0" w:type="dxa"/>
            <w:right w:w="108" w:type="dxa"/>
          </w:tblCellMar>
          <w:tblLook w:val="01E0" w:firstRow="1" w:lastRow="1" w:firstColumn="1" w:lastColumn="1" w:noHBand="0" w:noVBand="0"/>
        </w:tblPrEx>
        <w:tc>
          <w:tcPr>
            <w:tcW w:w="424" w:type="dxa"/>
            <w:gridSpan w:val="2"/>
            <w:shd w:val="clear" w:color="auto" w:fill="auto"/>
            <w:vAlign w:val="center"/>
          </w:tcPr>
          <w:p w14:paraId="461B1BE4" w14:textId="77777777" w:rsidR="009821BB" w:rsidRPr="005A25D4" w:rsidRDefault="009821BB" w:rsidP="00A53AA3">
            <w:pPr>
              <w:pStyle w:val="naisnod"/>
              <w:rPr>
                <w:b w:val="0"/>
              </w:rPr>
            </w:pPr>
            <w:r w:rsidRPr="005A25D4">
              <w:rPr>
                <w:b w:val="0"/>
              </w:rPr>
              <w:t>2.</w:t>
            </w:r>
          </w:p>
        </w:tc>
        <w:tc>
          <w:tcPr>
            <w:tcW w:w="4459" w:type="dxa"/>
            <w:gridSpan w:val="4"/>
            <w:shd w:val="clear" w:color="auto" w:fill="auto"/>
            <w:vAlign w:val="center"/>
          </w:tcPr>
          <w:p w14:paraId="1909DB50" w14:textId="77777777" w:rsidR="009821BB" w:rsidRPr="005A25D4" w:rsidRDefault="009821BB" w:rsidP="00A53AA3">
            <w:pPr>
              <w:pStyle w:val="naisf"/>
              <w:ind w:left="170" w:firstLine="0"/>
              <w:jc w:val="left"/>
            </w:pPr>
            <w:r w:rsidRPr="005A25D4">
              <w:t xml:space="preserve">Projekta izpildes ietekme uz pārvaldes funkcijām un institucionālo struktūru. </w:t>
            </w:r>
          </w:p>
        </w:tc>
        <w:tc>
          <w:tcPr>
            <w:tcW w:w="4413" w:type="dxa"/>
            <w:gridSpan w:val="4"/>
            <w:shd w:val="clear" w:color="auto" w:fill="auto"/>
            <w:vAlign w:val="center"/>
          </w:tcPr>
          <w:p w14:paraId="2A2F4B9A" w14:textId="77777777" w:rsidR="009821BB" w:rsidRPr="005A25D4" w:rsidRDefault="009821BB" w:rsidP="00A53AA3">
            <w:pPr>
              <w:pStyle w:val="naisnod"/>
              <w:jc w:val="left"/>
              <w:rPr>
                <w:b w:val="0"/>
              </w:rPr>
            </w:pPr>
            <w:r w:rsidRPr="005A25D4">
              <w:rPr>
                <w:rFonts w:eastAsia="EUAlbertina_Bold"/>
                <w:b w:val="0"/>
              </w:rPr>
              <w:t>Projekts šo jomu neskar.</w:t>
            </w:r>
          </w:p>
        </w:tc>
      </w:tr>
      <w:tr w:rsidR="009821BB" w:rsidRPr="005A25D4" w14:paraId="3C6C07A2" w14:textId="77777777" w:rsidTr="00836E00">
        <w:tblPrEx>
          <w:tblCellMar>
            <w:top w:w="0" w:type="dxa"/>
            <w:left w:w="108" w:type="dxa"/>
            <w:bottom w:w="0" w:type="dxa"/>
            <w:right w:w="108" w:type="dxa"/>
          </w:tblCellMar>
          <w:tblLook w:val="01E0" w:firstRow="1" w:lastRow="1" w:firstColumn="1" w:lastColumn="1" w:noHBand="0" w:noVBand="0"/>
        </w:tblPrEx>
        <w:tc>
          <w:tcPr>
            <w:tcW w:w="424" w:type="dxa"/>
            <w:gridSpan w:val="2"/>
            <w:shd w:val="clear" w:color="auto" w:fill="auto"/>
            <w:vAlign w:val="center"/>
          </w:tcPr>
          <w:p w14:paraId="4B14EA9F" w14:textId="77777777" w:rsidR="009821BB" w:rsidRPr="005A25D4" w:rsidRDefault="009821BB" w:rsidP="00A53AA3">
            <w:pPr>
              <w:pStyle w:val="naisnod"/>
              <w:rPr>
                <w:b w:val="0"/>
              </w:rPr>
            </w:pPr>
            <w:r w:rsidRPr="005A25D4">
              <w:rPr>
                <w:b w:val="0"/>
              </w:rPr>
              <w:t>3.</w:t>
            </w:r>
          </w:p>
        </w:tc>
        <w:tc>
          <w:tcPr>
            <w:tcW w:w="4459" w:type="dxa"/>
            <w:gridSpan w:val="4"/>
            <w:shd w:val="clear" w:color="auto" w:fill="auto"/>
            <w:vAlign w:val="center"/>
          </w:tcPr>
          <w:p w14:paraId="7C79BA16" w14:textId="65909DEC" w:rsidR="009821BB" w:rsidRPr="005A25D4" w:rsidRDefault="009821BB" w:rsidP="0092201B">
            <w:pPr>
              <w:pStyle w:val="naisf"/>
              <w:ind w:left="175" w:firstLine="0"/>
              <w:jc w:val="left"/>
            </w:pPr>
            <w:r w:rsidRPr="005A25D4">
              <w:t>Jaunu institūciju izveide, esošu institūciju</w:t>
            </w:r>
            <w:r w:rsidR="0092201B" w:rsidRPr="005A25D4">
              <w:t xml:space="preserve"> </w:t>
            </w:r>
            <w:r w:rsidRPr="005A25D4">
              <w:t>likvidācija vai reorganizācija, to ietekme uz institūcijas cilvēkresursiem</w:t>
            </w:r>
          </w:p>
        </w:tc>
        <w:tc>
          <w:tcPr>
            <w:tcW w:w="4413" w:type="dxa"/>
            <w:gridSpan w:val="4"/>
            <w:shd w:val="clear" w:color="auto" w:fill="auto"/>
          </w:tcPr>
          <w:p w14:paraId="64E4E682" w14:textId="77777777" w:rsidR="009821BB" w:rsidRPr="005A25D4" w:rsidRDefault="009821BB" w:rsidP="00A53AA3">
            <w:r w:rsidRPr="005A25D4">
              <w:rPr>
                <w:rFonts w:eastAsia="EUAlbertina_Bold"/>
              </w:rPr>
              <w:t>Projekts šo jomu neskar.</w:t>
            </w:r>
          </w:p>
        </w:tc>
      </w:tr>
      <w:tr w:rsidR="009821BB" w:rsidRPr="005A25D4" w14:paraId="01FF12A7" w14:textId="77777777" w:rsidTr="00836E00">
        <w:tblPrEx>
          <w:tblCellMar>
            <w:top w:w="0" w:type="dxa"/>
            <w:left w:w="108" w:type="dxa"/>
            <w:bottom w:w="0" w:type="dxa"/>
            <w:right w:w="108" w:type="dxa"/>
          </w:tblCellMar>
          <w:tblLook w:val="01E0" w:firstRow="1" w:lastRow="1" w:firstColumn="1" w:lastColumn="1" w:noHBand="0" w:noVBand="0"/>
        </w:tblPrEx>
        <w:tc>
          <w:tcPr>
            <w:tcW w:w="424" w:type="dxa"/>
            <w:gridSpan w:val="2"/>
            <w:shd w:val="clear" w:color="auto" w:fill="auto"/>
            <w:vAlign w:val="center"/>
          </w:tcPr>
          <w:p w14:paraId="176D95BD" w14:textId="77777777" w:rsidR="009821BB" w:rsidRPr="005A25D4" w:rsidRDefault="009821BB" w:rsidP="00A53AA3">
            <w:pPr>
              <w:pStyle w:val="naisnod"/>
              <w:rPr>
                <w:b w:val="0"/>
              </w:rPr>
            </w:pPr>
            <w:r w:rsidRPr="005A25D4">
              <w:rPr>
                <w:b w:val="0"/>
              </w:rPr>
              <w:t>4.</w:t>
            </w:r>
          </w:p>
        </w:tc>
        <w:tc>
          <w:tcPr>
            <w:tcW w:w="4459" w:type="dxa"/>
            <w:gridSpan w:val="4"/>
            <w:shd w:val="clear" w:color="auto" w:fill="auto"/>
            <w:vAlign w:val="center"/>
          </w:tcPr>
          <w:p w14:paraId="62163CDD" w14:textId="77777777" w:rsidR="009821BB" w:rsidRPr="005A25D4" w:rsidRDefault="009821BB" w:rsidP="00A53AA3">
            <w:pPr>
              <w:pStyle w:val="naisf"/>
              <w:ind w:left="350" w:hanging="180"/>
              <w:jc w:val="left"/>
            </w:pPr>
            <w:r w:rsidRPr="005A25D4">
              <w:t>Cita informācija</w:t>
            </w:r>
          </w:p>
        </w:tc>
        <w:tc>
          <w:tcPr>
            <w:tcW w:w="4413" w:type="dxa"/>
            <w:gridSpan w:val="4"/>
            <w:shd w:val="clear" w:color="auto" w:fill="auto"/>
          </w:tcPr>
          <w:p w14:paraId="0A29D5E3" w14:textId="77777777" w:rsidR="009821BB" w:rsidRPr="005A25D4" w:rsidRDefault="009821BB" w:rsidP="00A53AA3">
            <w:r w:rsidRPr="005A25D4">
              <w:rPr>
                <w:rFonts w:eastAsia="EUAlbertina_Bold"/>
              </w:rPr>
              <w:t>Nav.</w:t>
            </w:r>
          </w:p>
        </w:tc>
      </w:tr>
    </w:tbl>
    <w:p w14:paraId="7BD26A7B" w14:textId="77777777" w:rsidR="00D77CF9" w:rsidRDefault="00D77CF9" w:rsidP="009320A4">
      <w:pPr>
        <w:pStyle w:val="naisf"/>
        <w:rPr>
          <w:i/>
        </w:rPr>
      </w:pPr>
    </w:p>
    <w:p w14:paraId="5E3D5048" w14:textId="19FECEED" w:rsidR="00EB05D5" w:rsidRPr="005A25D4" w:rsidRDefault="00E0686D" w:rsidP="009320A4">
      <w:pPr>
        <w:pStyle w:val="naisf"/>
        <w:rPr>
          <w:i/>
        </w:rPr>
      </w:pPr>
      <w:r w:rsidRPr="005A25D4">
        <w:rPr>
          <w:i/>
        </w:rPr>
        <w:t>Anotācijas</w:t>
      </w:r>
      <w:r w:rsidR="00CC2D1B" w:rsidRPr="005A25D4">
        <w:rPr>
          <w:i/>
        </w:rPr>
        <w:t xml:space="preserve"> IV,</w:t>
      </w:r>
      <w:r w:rsidR="00FB6C38" w:rsidRPr="005A25D4">
        <w:rPr>
          <w:i/>
        </w:rPr>
        <w:t xml:space="preserve"> V un VI </w:t>
      </w:r>
      <w:r w:rsidRPr="005A25D4">
        <w:rPr>
          <w:i/>
        </w:rPr>
        <w:t xml:space="preserve">sadaļa </w:t>
      </w:r>
      <w:r w:rsidR="00FB6C38" w:rsidRPr="005A25D4">
        <w:rPr>
          <w:i/>
        </w:rPr>
        <w:t xml:space="preserve">– </w:t>
      </w:r>
      <w:r w:rsidRPr="005A25D4">
        <w:rPr>
          <w:i/>
        </w:rPr>
        <w:t>projekts šīs jomas neskar</w:t>
      </w:r>
      <w:r w:rsidR="00FB6C38" w:rsidRPr="005A25D4">
        <w:rPr>
          <w:i/>
        </w:rPr>
        <w:t>.</w:t>
      </w:r>
    </w:p>
    <w:p w14:paraId="524BE3C6" w14:textId="77777777" w:rsidR="00D77CF9" w:rsidRDefault="00D77CF9" w:rsidP="009320A4">
      <w:pPr>
        <w:pStyle w:val="naisf"/>
      </w:pPr>
    </w:p>
    <w:p w14:paraId="69EC6FC0" w14:textId="77777777" w:rsidR="00EB05D5" w:rsidRPr="005A25D4" w:rsidRDefault="00FB6C38" w:rsidP="009320A4">
      <w:pPr>
        <w:pStyle w:val="naisf"/>
      </w:pPr>
      <w:r w:rsidRPr="005A25D4">
        <w:t>Iekšlietu ministrs</w:t>
      </w:r>
      <w:r w:rsidRPr="005A25D4">
        <w:tab/>
      </w:r>
      <w:r w:rsidRPr="005A25D4">
        <w:tab/>
      </w:r>
      <w:r w:rsidRPr="005A25D4">
        <w:tab/>
      </w:r>
      <w:r w:rsidRPr="005A25D4">
        <w:tab/>
      </w:r>
      <w:r w:rsidRPr="005A25D4">
        <w:tab/>
      </w:r>
      <w:r w:rsidRPr="005A25D4">
        <w:tab/>
      </w:r>
      <w:r w:rsidRPr="005A25D4">
        <w:tab/>
      </w:r>
      <w:r w:rsidR="00EB05D5" w:rsidRPr="005A25D4">
        <w:t>R.Kozlovskis</w:t>
      </w:r>
      <w:r w:rsidR="00EB05D5" w:rsidRPr="005A25D4">
        <w:tab/>
      </w:r>
      <w:r w:rsidR="00EB05D5" w:rsidRPr="005A25D4">
        <w:tab/>
      </w:r>
    </w:p>
    <w:p w14:paraId="2E881090" w14:textId="77777777" w:rsidR="00EB05D5" w:rsidRPr="005A25D4" w:rsidRDefault="00EB05D5" w:rsidP="00FB6C38">
      <w:pPr>
        <w:pStyle w:val="naisf"/>
        <w:tabs>
          <w:tab w:val="left" w:pos="540"/>
        </w:tabs>
        <w:ind w:left="375" w:firstLine="0"/>
      </w:pPr>
    </w:p>
    <w:p w14:paraId="34F028CC" w14:textId="4282208F" w:rsidR="00FB6C38" w:rsidRDefault="00FB6C38" w:rsidP="009320A4">
      <w:pPr>
        <w:pStyle w:val="naisf"/>
        <w:tabs>
          <w:tab w:val="left" w:pos="540"/>
        </w:tabs>
        <w:ind w:left="375" w:firstLine="0"/>
      </w:pPr>
      <w:r w:rsidRPr="005A25D4">
        <w:t>Vīza: valsts sekretāre</w:t>
      </w:r>
      <w:r w:rsidRPr="005A25D4">
        <w:tab/>
      </w:r>
      <w:r w:rsidRPr="005A25D4">
        <w:tab/>
      </w:r>
      <w:r w:rsidRPr="005A25D4">
        <w:tab/>
      </w:r>
      <w:r w:rsidRPr="005A25D4">
        <w:tab/>
      </w:r>
      <w:r w:rsidRPr="005A25D4">
        <w:tab/>
      </w:r>
      <w:r w:rsidRPr="005A25D4">
        <w:tab/>
        <w:t>I.Pētersone</w:t>
      </w:r>
      <w:r w:rsidR="00950466" w:rsidRPr="005A25D4">
        <w:t>–</w:t>
      </w:r>
      <w:r w:rsidRPr="005A25D4">
        <w:t>Godmane</w:t>
      </w:r>
    </w:p>
    <w:p w14:paraId="446DFCC5" w14:textId="77777777" w:rsidR="00D77CF9" w:rsidRDefault="00D77CF9" w:rsidP="009320A4">
      <w:pPr>
        <w:pStyle w:val="naisf"/>
        <w:tabs>
          <w:tab w:val="left" w:pos="540"/>
        </w:tabs>
        <w:ind w:left="375" w:firstLine="0"/>
      </w:pPr>
    </w:p>
    <w:p w14:paraId="0649C77D" w14:textId="77777777" w:rsidR="00D77CF9" w:rsidRPr="00841F77" w:rsidRDefault="00D77CF9" w:rsidP="009320A4">
      <w:pPr>
        <w:pStyle w:val="naisf"/>
        <w:tabs>
          <w:tab w:val="left" w:pos="540"/>
        </w:tabs>
        <w:ind w:left="375" w:firstLine="0"/>
      </w:pPr>
    </w:p>
    <w:p w14:paraId="4E5B740C" w14:textId="77777777" w:rsidR="005C2548" w:rsidRDefault="005C2548" w:rsidP="00A52A52">
      <w:pPr>
        <w:jc w:val="both"/>
        <w:rPr>
          <w:color w:val="000000"/>
          <w:sz w:val="20"/>
          <w:szCs w:val="20"/>
        </w:rPr>
      </w:pPr>
      <w:r>
        <w:rPr>
          <w:color w:val="000000"/>
          <w:sz w:val="20"/>
          <w:szCs w:val="20"/>
        </w:rPr>
        <w:t>22.10.2015. 10:02</w:t>
      </w:r>
    </w:p>
    <w:p w14:paraId="1784539A" w14:textId="257FDF55" w:rsidR="00A52A52" w:rsidRPr="004F58AA" w:rsidRDefault="0052028B" w:rsidP="00A52A52">
      <w:pPr>
        <w:jc w:val="both"/>
        <w:rPr>
          <w:sz w:val="20"/>
          <w:szCs w:val="20"/>
        </w:rPr>
      </w:pPr>
      <w:r>
        <w:rPr>
          <w:sz w:val="20"/>
          <w:szCs w:val="20"/>
        </w:rPr>
        <w:t>1190</w:t>
      </w:r>
    </w:p>
    <w:p w14:paraId="4A87E641" w14:textId="4C1AD343" w:rsidR="00A52A52" w:rsidRPr="004F58AA" w:rsidRDefault="00255498" w:rsidP="00A52A52">
      <w:pPr>
        <w:ind w:right="-7"/>
        <w:rPr>
          <w:sz w:val="20"/>
          <w:szCs w:val="20"/>
        </w:rPr>
      </w:pPr>
      <w:r w:rsidRPr="004F58AA">
        <w:rPr>
          <w:sz w:val="20"/>
          <w:szCs w:val="20"/>
        </w:rPr>
        <w:t>I.Misus</w:t>
      </w:r>
      <w:r w:rsidR="00A52A52" w:rsidRPr="004F58AA">
        <w:rPr>
          <w:sz w:val="20"/>
          <w:szCs w:val="20"/>
        </w:rPr>
        <w:t xml:space="preserve"> 67</w:t>
      </w:r>
      <w:r w:rsidRPr="004F58AA">
        <w:rPr>
          <w:sz w:val="20"/>
          <w:szCs w:val="20"/>
        </w:rPr>
        <w:t>829852</w:t>
      </w:r>
    </w:p>
    <w:p w14:paraId="402D6597" w14:textId="5F551BF5" w:rsidR="000671F8" w:rsidRDefault="00255498" w:rsidP="00694797">
      <w:pPr>
        <w:tabs>
          <w:tab w:val="right" w:pos="9354"/>
        </w:tabs>
        <w:rPr>
          <w:color w:val="0000FF"/>
          <w:sz w:val="22"/>
          <w:szCs w:val="22"/>
          <w:u w:val="single"/>
        </w:rPr>
      </w:pPr>
      <w:r w:rsidRPr="004F58AA">
        <w:rPr>
          <w:sz w:val="20"/>
          <w:szCs w:val="20"/>
        </w:rPr>
        <w:t>irena.misus@iem.gov.lv</w:t>
      </w:r>
      <w:hyperlink r:id="rId8" w:history="1"/>
    </w:p>
    <w:sectPr w:rsidR="000671F8" w:rsidSect="006A79C5">
      <w:headerReference w:type="even" r:id="rId9"/>
      <w:headerReference w:type="default" r:id="rId10"/>
      <w:footerReference w:type="default" r:id="rId11"/>
      <w:footerReference w:type="first" r:id="rId12"/>
      <w:pgSz w:w="11905" w:h="16837"/>
      <w:pgMar w:top="1135" w:right="848" w:bottom="851"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9AC4" w14:textId="77777777" w:rsidR="00A05CA9" w:rsidRDefault="00A05CA9">
      <w:r>
        <w:separator/>
      </w:r>
    </w:p>
  </w:endnote>
  <w:endnote w:type="continuationSeparator" w:id="0">
    <w:p w14:paraId="1F53D458" w14:textId="77777777" w:rsidR="00A05CA9" w:rsidRDefault="00A0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EUAlbertina_Bold">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16A55" w14:textId="69E55D8D" w:rsidR="00A54235" w:rsidRPr="000324E9" w:rsidRDefault="00A54235" w:rsidP="00D1553F">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5652F8">
      <w:rPr>
        <w:rFonts w:ascii="Times New Roman" w:hAnsi="Times New Roman"/>
        <w:noProof/>
        <w:sz w:val="20"/>
        <w:szCs w:val="20"/>
      </w:rPr>
      <w:t>IEMAnot_221015_985</w:t>
    </w:r>
    <w:r w:rsidRPr="000324E9">
      <w:rPr>
        <w:rFonts w:ascii="Times New Roman" w:hAnsi="Times New Roman"/>
        <w:sz w:val="20"/>
        <w:szCs w:val="20"/>
      </w:rPr>
      <w:fldChar w:fldCharType="end"/>
    </w:r>
    <w:r w:rsidR="00D77CF9">
      <w:rPr>
        <w:rFonts w:ascii="Times New Roman" w:hAnsi="Times New Roman"/>
        <w:sz w:val="20"/>
        <w:szCs w:val="20"/>
      </w:rPr>
      <w:t>.doc</w:t>
    </w:r>
    <w:r w:rsidRPr="000324E9">
      <w:rPr>
        <w:rFonts w:ascii="Times New Roman" w:hAnsi="Times New Roman"/>
        <w:sz w:val="20"/>
        <w:szCs w:val="20"/>
      </w:rPr>
      <w:t>; Ministru kabineta noteikumu projekta „</w:t>
    </w:r>
    <w:r w:rsidRPr="000324E9">
      <w:rPr>
        <w:rStyle w:val="Strong"/>
        <w:rFonts w:ascii="Times New Roman" w:hAnsi="Times New Roman"/>
        <w:b w:val="0"/>
        <w:sz w:val="20"/>
        <w:szCs w:val="20"/>
      </w:rPr>
      <w:t>Grozījum</w:t>
    </w:r>
    <w:r w:rsidR="00656501">
      <w:rPr>
        <w:rStyle w:val="Strong"/>
        <w:rFonts w:ascii="Times New Roman" w:hAnsi="Times New Roman"/>
        <w:b w:val="0"/>
        <w:sz w:val="20"/>
        <w:szCs w:val="20"/>
      </w:rPr>
      <w:t>s</w:t>
    </w:r>
    <w:r w:rsidRPr="000324E9">
      <w:rPr>
        <w:rStyle w:val="Strong"/>
        <w:rFonts w:ascii="Times New Roman" w:hAnsi="Times New Roman"/>
        <w:b w:val="0"/>
        <w:sz w:val="20"/>
        <w:szCs w:val="20"/>
      </w:rPr>
      <w:t xml:space="preserve"> Ministru kabineta 2013.gada </w:t>
    </w:r>
    <w:r w:rsidR="00656501">
      <w:rPr>
        <w:rStyle w:val="Strong"/>
        <w:rFonts w:ascii="Times New Roman" w:hAnsi="Times New Roman"/>
        <w:b w:val="0"/>
        <w:sz w:val="20"/>
        <w:szCs w:val="20"/>
      </w:rPr>
      <w:t>6.augusta</w:t>
    </w:r>
    <w:r w:rsidRPr="000324E9">
      <w:rPr>
        <w:rStyle w:val="Strong"/>
        <w:rFonts w:ascii="Times New Roman" w:hAnsi="Times New Roman"/>
        <w:b w:val="0"/>
        <w:sz w:val="20"/>
        <w:szCs w:val="20"/>
      </w:rPr>
      <w:t xml:space="preserve"> noteikumos Nr.</w:t>
    </w:r>
    <w:r w:rsidR="00656501">
      <w:rPr>
        <w:rStyle w:val="Strong"/>
        <w:rFonts w:ascii="Times New Roman" w:hAnsi="Times New Roman"/>
        <w:b w:val="0"/>
        <w:sz w:val="20"/>
        <w:szCs w:val="20"/>
      </w:rPr>
      <w:t>487</w:t>
    </w:r>
    <w:r w:rsidRPr="000324E9">
      <w:rPr>
        <w:rStyle w:val="Strong"/>
        <w:rFonts w:ascii="Times New Roman" w:hAnsi="Times New Roman"/>
        <w:b w:val="0"/>
        <w:color w:val="000000"/>
        <w:sz w:val="20"/>
        <w:szCs w:val="20"/>
      </w:rPr>
      <w:t xml:space="preserve"> „</w:t>
    </w:r>
    <w:r w:rsidR="00656501">
      <w:rPr>
        <w:rFonts w:ascii="Times New Roman" w:hAnsi="Times New Roman"/>
        <w:bCs/>
        <w:color w:val="000000"/>
        <w:sz w:val="20"/>
        <w:szCs w:val="20"/>
        <w:lang w:eastAsia="lv-LV"/>
      </w:rPr>
      <w:t>Noteikumi par Iekšlietu ministrijas veselības un sporta centra sniegto maksas pakalpojumu cenrādi</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477F7" w14:textId="43D13054" w:rsidR="00656501" w:rsidRPr="000324E9" w:rsidRDefault="00656501" w:rsidP="00656501">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5652F8">
      <w:rPr>
        <w:rFonts w:ascii="Times New Roman" w:hAnsi="Times New Roman"/>
        <w:noProof/>
        <w:sz w:val="20"/>
        <w:szCs w:val="20"/>
      </w:rPr>
      <w:t>IEMAnot_221015_985</w:t>
    </w:r>
    <w:r w:rsidRPr="000324E9">
      <w:rPr>
        <w:rFonts w:ascii="Times New Roman" w:hAnsi="Times New Roman"/>
        <w:sz w:val="20"/>
        <w:szCs w:val="20"/>
      </w:rPr>
      <w:fldChar w:fldCharType="end"/>
    </w:r>
    <w:r w:rsidR="00D77CF9">
      <w:rPr>
        <w:rFonts w:ascii="Times New Roman" w:hAnsi="Times New Roman"/>
        <w:sz w:val="20"/>
        <w:szCs w:val="20"/>
      </w:rPr>
      <w:t>.doc</w:t>
    </w:r>
    <w:r w:rsidRPr="000324E9">
      <w:rPr>
        <w:rFonts w:ascii="Times New Roman" w:hAnsi="Times New Roman"/>
        <w:sz w:val="20"/>
        <w:szCs w:val="20"/>
      </w:rPr>
      <w:t>; Ministru kabineta noteikumu projekta „</w:t>
    </w:r>
    <w:r w:rsidRPr="000324E9">
      <w:rPr>
        <w:rStyle w:val="Strong"/>
        <w:rFonts w:ascii="Times New Roman" w:hAnsi="Times New Roman"/>
        <w:b w:val="0"/>
        <w:sz w:val="20"/>
        <w:szCs w:val="20"/>
      </w:rPr>
      <w:t>Grozījum</w:t>
    </w:r>
    <w:r>
      <w:rPr>
        <w:rStyle w:val="Strong"/>
        <w:rFonts w:ascii="Times New Roman" w:hAnsi="Times New Roman"/>
        <w:b w:val="0"/>
        <w:sz w:val="20"/>
        <w:szCs w:val="20"/>
      </w:rPr>
      <w:t>s</w:t>
    </w:r>
    <w:r w:rsidRPr="000324E9">
      <w:rPr>
        <w:rStyle w:val="Strong"/>
        <w:rFonts w:ascii="Times New Roman" w:hAnsi="Times New Roman"/>
        <w:b w:val="0"/>
        <w:sz w:val="20"/>
        <w:szCs w:val="20"/>
      </w:rPr>
      <w:t xml:space="preserve"> Ministru kabineta 2013.gada </w:t>
    </w:r>
    <w:r>
      <w:rPr>
        <w:rStyle w:val="Strong"/>
        <w:rFonts w:ascii="Times New Roman" w:hAnsi="Times New Roman"/>
        <w:b w:val="0"/>
        <w:sz w:val="20"/>
        <w:szCs w:val="20"/>
      </w:rPr>
      <w:t>6.augusta</w:t>
    </w:r>
    <w:r w:rsidRPr="000324E9">
      <w:rPr>
        <w:rStyle w:val="Strong"/>
        <w:rFonts w:ascii="Times New Roman" w:hAnsi="Times New Roman"/>
        <w:b w:val="0"/>
        <w:sz w:val="20"/>
        <w:szCs w:val="20"/>
      </w:rPr>
      <w:t xml:space="preserve"> noteikumos Nr.</w:t>
    </w:r>
    <w:r>
      <w:rPr>
        <w:rStyle w:val="Strong"/>
        <w:rFonts w:ascii="Times New Roman" w:hAnsi="Times New Roman"/>
        <w:b w:val="0"/>
        <w:sz w:val="20"/>
        <w:szCs w:val="20"/>
      </w:rPr>
      <w:t>487</w:t>
    </w:r>
    <w:r w:rsidRPr="000324E9">
      <w:rPr>
        <w:rStyle w:val="Strong"/>
        <w:rFonts w:ascii="Times New Roman" w:hAnsi="Times New Roman"/>
        <w:b w:val="0"/>
        <w:color w:val="000000"/>
        <w:sz w:val="20"/>
        <w:szCs w:val="20"/>
      </w:rPr>
      <w:t xml:space="preserve"> „</w:t>
    </w:r>
    <w:r>
      <w:rPr>
        <w:rFonts w:ascii="Times New Roman" w:hAnsi="Times New Roman"/>
        <w:bCs/>
        <w:color w:val="000000"/>
        <w:sz w:val="20"/>
        <w:szCs w:val="20"/>
        <w:lang w:eastAsia="lv-LV"/>
      </w:rPr>
      <w:t>Noteikumi par Iekšlietu ministrijas veselības un sporta centra sniegto maksas pakalpojumu cenrādi</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14:paraId="1BB30C7A" w14:textId="77777777" w:rsidR="000324E9" w:rsidRDefault="00032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3F4A" w14:textId="77777777" w:rsidR="00A05CA9" w:rsidRDefault="00A05CA9">
      <w:r>
        <w:separator/>
      </w:r>
    </w:p>
  </w:footnote>
  <w:footnote w:type="continuationSeparator" w:id="0">
    <w:p w14:paraId="0BA5CC35" w14:textId="77777777" w:rsidR="00A05CA9" w:rsidRDefault="00A05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4795" w14:textId="77777777"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9C5">
      <w:rPr>
        <w:rStyle w:val="PageNumber"/>
        <w:noProof/>
      </w:rPr>
      <w:t>1</w:t>
    </w:r>
    <w:r>
      <w:rPr>
        <w:rStyle w:val="PageNumber"/>
      </w:rPr>
      <w:fldChar w:fldCharType="end"/>
    </w:r>
  </w:p>
  <w:p w14:paraId="4BC7EE07" w14:textId="77777777" w:rsidR="00A54235" w:rsidRDefault="00A54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BB8F" w14:textId="77777777"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0199">
      <w:rPr>
        <w:rStyle w:val="PageNumber"/>
        <w:noProof/>
      </w:rPr>
      <w:t>4</w:t>
    </w:r>
    <w:r>
      <w:rPr>
        <w:rStyle w:val="PageNumber"/>
      </w:rPr>
      <w:fldChar w:fldCharType="end"/>
    </w:r>
  </w:p>
  <w:p w14:paraId="7E791AD6" w14:textId="77777777" w:rsidR="00A54235" w:rsidRDefault="00A5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3" w15:restartNumberingAfterBreak="0">
    <w:nsid w:val="0CD214CD"/>
    <w:multiLevelType w:val="hybridMultilevel"/>
    <w:tmpl w:val="12D84590"/>
    <w:lvl w:ilvl="0" w:tplc="8D9C3EFE">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abstractNum w:abstractNumId="4" w15:restartNumberingAfterBreak="0">
    <w:nsid w:val="19575D39"/>
    <w:multiLevelType w:val="hybridMultilevel"/>
    <w:tmpl w:val="6ADC0F1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5" w15:restartNumberingAfterBreak="0">
    <w:nsid w:val="21AD119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D3CB5"/>
    <w:multiLevelType w:val="hybridMultilevel"/>
    <w:tmpl w:val="DCE4B37C"/>
    <w:lvl w:ilvl="0" w:tplc="53F694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F66F0D"/>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8" w15:restartNumberingAfterBreak="0">
    <w:nsid w:val="328A17EC"/>
    <w:multiLevelType w:val="hybridMultilevel"/>
    <w:tmpl w:val="E7CE4CDC"/>
    <w:lvl w:ilvl="0" w:tplc="16400E6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C4271B5"/>
    <w:multiLevelType w:val="hybridMultilevel"/>
    <w:tmpl w:val="781A010E"/>
    <w:lvl w:ilvl="0" w:tplc="E22E854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11"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2" w15:restartNumberingAfterBreak="0">
    <w:nsid w:val="5E24539B"/>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3" w15:restartNumberingAfterBreak="0">
    <w:nsid w:val="65036967"/>
    <w:multiLevelType w:val="hybridMultilevel"/>
    <w:tmpl w:val="DC289974"/>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4" w15:restartNumberingAfterBreak="0">
    <w:nsid w:val="6AA934AF"/>
    <w:multiLevelType w:val="hybridMultilevel"/>
    <w:tmpl w:val="8CA044A4"/>
    <w:lvl w:ilvl="0" w:tplc="987EB748">
      <w:start w:val="5"/>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D0F17FB"/>
    <w:multiLevelType w:val="hybridMultilevel"/>
    <w:tmpl w:val="062AE790"/>
    <w:lvl w:ilvl="0" w:tplc="0B08A1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89003FF"/>
    <w:multiLevelType w:val="hybridMultilevel"/>
    <w:tmpl w:val="09E60AFA"/>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FC478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A90938"/>
    <w:multiLevelType w:val="hybridMultilevel"/>
    <w:tmpl w:val="9EFEF7A6"/>
    <w:lvl w:ilvl="0" w:tplc="D3527C1A">
      <w:start w:val="1"/>
      <w:numFmt w:val="decimal"/>
      <w:lvlText w:val="%1."/>
      <w:lvlJc w:val="left"/>
      <w:pPr>
        <w:ind w:left="495" w:hanging="360"/>
      </w:pPr>
      <w:rPr>
        <w:rFonts w:hint="default"/>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7DB437F1"/>
    <w:multiLevelType w:val="hybridMultilevel"/>
    <w:tmpl w:val="E3888E4E"/>
    <w:lvl w:ilvl="0" w:tplc="BF50D1CA">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BC6EA3"/>
    <w:multiLevelType w:val="hybridMultilevel"/>
    <w:tmpl w:val="8CECDD32"/>
    <w:lvl w:ilvl="0" w:tplc="75D627C2">
      <w:start w:val="4"/>
      <w:numFmt w:val="lowerLetter"/>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num w:numId="1">
    <w:abstractNumId w:val="0"/>
  </w:num>
  <w:num w:numId="2">
    <w:abstractNumId w:val="1"/>
  </w:num>
  <w:num w:numId="3">
    <w:abstractNumId w:val="13"/>
  </w:num>
  <w:num w:numId="4">
    <w:abstractNumId w:val="12"/>
  </w:num>
  <w:num w:numId="5">
    <w:abstractNumId w:val="7"/>
  </w:num>
  <w:num w:numId="6">
    <w:abstractNumId w:val="18"/>
  </w:num>
  <w:num w:numId="7">
    <w:abstractNumId w:val="16"/>
  </w:num>
  <w:num w:numId="8">
    <w:abstractNumId w:val="3"/>
  </w:num>
  <w:num w:numId="9">
    <w:abstractNumId w:val="11"/>
  </w:num>
  <w:num w:numId="10">
    <w:abstractNumId w:val="19"/>
  </w:num>
  <w:num w:numId="11">
    <w:abstractNumId w:val="9"/>
  </w:num>
  <w:num w:numId="12">
    <w:abstractNumId w:val="14"/>
  </w:num>
  <w:num w:numId="13">
    <w:abstractNumId w:val="8"/>
  </w:num>
  <w:num w:numId="14">
    <w:abstractNumId w:val="6"/>
  </w:num>
  <w:num w:numId="15">
    <w:abstractNumId w:val="10"/>
  </w:num>
  <w:num w:numId="16">
    <w:abstractNumId w:val="4"/>
  </w:num>
  <w:num w:numId="17">
    <w:abstractNumId w:val="15"/>
  </w:num>
  <w:num w:numId="18">
    <w:abstractNumId w:val="20"/>
  </w:num>
  <w:num w:numId="19">
    <w:abstractNumId w:val="2"/>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F"/>
    <w:rsid w:val="00002244"/>
    <w:rsid w:val="000111DB"/>
    <w:rsid w:val="000163E7"/>
    <w:rsid w:val="00020F14"/>
    <w:rsid w:val="00025900"/>
    <w:rsid w:val="00030BBD"/>
    <w:rsid w:val="000324E9"/>
    <w:rsid w:val="00034F15"/>
    <w:rsid w:val="000424FC"/>
    <w:rsid w:val="0004270C"/>
    <w:rsid w:val="00044F6F"/>
    <w:rsid w:val="000546A3"/>
    <w:rsid w:val="00057E27"/>
    <w:rsid w:val="000671F8"/>
    <w:rsid w:val="0007685E"/>
    <w:rsid w:val="00081552"/>
    <w:rsid w:val="00083D48"/>
    <w:rsid w:val="00087401"/>
    <w:rsid w:val="00087C3B"/>
    <w:rsid w:val="00091BC5"/>
    <w:rsid w:val="00091EB4"/>
    <w:rsid w:val="000A3039"/>
    <w:rsid w:val="000A7C58"/>
    <w:rsid w:val="000B38C6"/>
    <w:rsid w:val="000D16D5"/>
    <w:rsid w:val="000D4D72"/>
    <w:rsid w:val="000D7723"/>
    <w:rsid w:val="000F0B90"/>
    <w:rsid w:val="000F253E"/>
    <w:rsid w:val="000F481C"/>
    <w:rsid w:val="000F5B84"/>
    <w:rsid w:val="00100CFC"/>
    <w:rsid w:val="001036D2"/>
    <w:rsid w:val="0010484D"/>
    <w:rsid w:val="00107C2F"/>
    <w:rsid w:val="0011092F"/>
    <w:rsid w:val="00121C0B"/>
    <w:rsid w:val="00123BB4"/>
    <w:rsid w:val="001350A4"/>
    <w:rsid w:val="001350BC"/>
    <w:rsid w:val="00136450"/>
    <w:rsid w:val="00144930"/>
    <w:rsid w:val="00144B4D"/>
    <w:rsid w:val="00151FAD"/>
    <w:rsid w:val="001608DE"/>
    <w:rsid w:val="00165164"/>
    <w:rsid w:val="00173D77"/>
    <w:rsid w:val="00175A04"/>
    <w:rsid w:val="001815A3"/>
    <w:rsid w:val="001A7097"/>
    <w:rsid w:val="001B6CAB"/>
    <w:rsid w:val="001D1CF0"/>
    <w:rsid w:val="001E13B5"/>
    <w:rsid w:val="001E1CC0"/>
    <w:rsid w:val="001E3BF1"/>
    <w:rsid w:val="001E64E1"/>
    <w:rsid w:val="001E7DBB"/>
    <w:rsid w:val="001F088F"/>
    <w:rsid w:val="00207D5D"/>
    <w:rsid w:val="00211DB2"/>
    <w:rsid w:val="002125AF"/>
    <w:rsid w:val="00214495"/>
    <w:rsid w:val="00216EFE"/>
    <w:rsid w:val="002176E5"/>
    <w:rsid w:val="00222CA6"/>
    <w:rsid w:val="00223D8B"/>
    <w:rsid w:val="00230D47"/>
    <w:rsid w:val="00230FCA"/>
    <w:rsid w:val="00232C8D"/>
    <w:rsid w:val="00233E2A"/>
    <w:rsid w:val="00235B91"/>
    <w:rsid w:val="00235F1A"/>
    <w:rsid w:val="0024415E"/>
    <w:rsid w:val="00255498"/>
    <w:rsid w:val="00255C82"/>
    <w:rsid w:val="002570B4"/>
    <w:rsid w:val="002617B9"/>
    <w:rsid w:val="00272C07"/>
    <w:rsid w:val="002749EA"/>
    <w:rsid w:val="002817FF"/>
    <w:rsid w:val="00282302"/>
    <w:rsid w:val="00292335"/>
    <w:rsid w:val="0029510D"/>
    <w:rsid w:val="002953D2"/>
    <w:rsid w:val="002A37B0"/>
    <w:rsid w:val="002B4277"/>
    <w:rsid w:val="002B7990"/>
    <w:rsid w:val="002D2BFA"/>
    <w:rsid w:val="002E5453"/>
    <w:rsid w:val="002E6255"/>
    <w:rsid w:val="002F38B6"/>
    <w:rsid w:val="002F68E3"/>
    <w:rsid w:val="00300D5A"/>
    <w:rsid w:val="00310E2E"/>
    <w:rsid w:val="0031300E"/>
    <w:rsid w:val="003145A3"/>
    <w:rsid w:val="00315553"/>
    <w:rsid w:val="003159B5"/>
    <w:rsid w:val="00320334"/>
    <w:rsid w:val="0033482B"/>
    <w:rsid w:val="00335815"/>
    <w:rsid w:val="00347255"/>
    <w:rsid w:val="003515BF"/>
    <w:rsid w:val="00353947"/>
    <w:rsid w:val="0035795B"/>
    <w:rsid w:val="00365B20"/>
    <w:rsid w:val="003675ED"/>
    <w:rsid w:val="0037088D"/>
    <w:rsid w:val="00396E41"/>
    <w:rsid w:val="003C2A00"/>
    <w:rsid w:val="003C2C59"/>
    <w:rsid w:val="003C7AD1"/>
    <w:rsid w:val="003E0AFB"/>
    <w:rsid w:val="003F04AD"/>
    <w:rsid w:val="003F7C2D"/>
    <w:rsid w:val="00402330"/>
    <w:rsid w:val="00407C4A"/>
    <w:rsid w:val="0041538F"/>
    <w:rsid w:val="004169EA"/>
    <w:rsid w:val="00425399"/>
    <w:rsid w:val="00433D8D"/>
    <w:rsid w:val="00435A73"/>
    <w:rsid w:val="00436FB7"/>
    <w:rsid w:val="00442461"/>
    <w:rsid w:val="0044448E"/>
    <w:rsid w:val="00444C5F"/>
    <w:rsid w:val="00450D34"/>
    <w:rsid w:val="00455D1A"/>
    <w:rsid w:val="004576D1"/>
    <w:rsid w:val="004651D9"/>
    <w:rsid w:val="004754F4"/>
    <w:rsid w:val="004814FA"/>
    <w:rsid w:val="00483928"/>
    <w:rsid w:val="00492337"/>
    <w:rsid w:val="00493165"/>
    <w:rsid w:val="004A5F9D"/>
    <w:rsid w:val="004A66BD"/>
    <w:rsid w:val="004A69A8"/>
    <w:rsid w:val="004B0199"/>
    <w:rsid w:val="004B29FD"/>
    <w:rsid w:val="004B71A8"/>
    <w:rsid w:val="004C258F"/>
    <w:rsid w:val="004C4644"/>
    <w:rsid w:val="004D3D7E"/>
    <w:rsid w:val="004D5A64"/>
    <w:rsid w:val="004E20B9"/>
    <w:rsid w:val="004E3C49"/>
    <w:rsid w:val="004F30BD"/>
    <w:rsid w:val="004F3EBA"/>
    <w:rsid w:val="004F58AA"/>
    <w:rsid w:val="004F62D0"/>
    <w:rsid w:val="00500C8E"/>
    <w:rsid w:val="005064BD"/>
    <w:rsid w:val="0052028B"/>
    <w:rsid w:val="00520798"/>
    <w:rsid w:val="005313EA"/>
    <w:rsid w:val="0053215A"/>
    <w:rsid w:val="00537B56"/>
    <w:rsid w:val="00537EC9"/>
    <w:rsid w:val="0054438A"/>
    <w:rsid w:val="0055329F"/>
    <w:rsid w:val="00554AAA"/>
    <w:rsid w:val="00556788"/>
    <w:rsid w:val="005652F8"/>
    <w:rsid w:val="00565424"/>
    <w:rsid w:val="005717B8"/>
    <w:rsid w:val="00572FF7"/>
    <w:rsid w:val="005770C3"/>
    <w:rsid w:val="0058305F"/>
    <w:rsid w:val="00591E7E"/>
    <w:rsid w:val="005951F3"/>
    <w:rsid w:val="00597F0D"/>
    <w:rsid w:val="005A11C2"/>
    <w:rsid w:val="005A25D4"/>
    <w:rsid w:val="005A76AC"/>
    <w:rsid w:val="005B47CF"/>
    <w:rsid w:val="005B4DF2"/>
    <w:rsid w:val="005B5009"/>
    <w:rsid w:val="005B531B"/>
    <w:rsid w:val="005B57D4"/>
    <w:rsid w:val="005C2548"/>
    <w:rsid w:val="005C2742"/>
    <w:rsid w:val="005C3225"/>
    <w:rsid w:val="005D0D00"/>
    <w:rsid w:val="005D5121"/>
    <w:rsid w:val="005D65DD"/>
    <w:rsid w:val="005E136E"/>
    <w:rsid w:val="005E2E4F"/>
    <w:rsid w:val="005E7DC3"/>
    <w:rsid w:val="005F4B64"/>
    <w:rsid w:val="005F5B2C"/>
    <w:rsid w:val="00600EC4"/>
    <w:rsid w:val="0060122A"/>
    <w:rsid w:val="0060364E"/>
    <w:rsid w:val="00603DB7"/>
    <w:rsid w:val="006121D8"/>
    <w:rsid w:val="00627434"/>
    <w:rsid w:val="00636834"/>
    <w:rsid w:val="0064259C"/>
    <w:rsid w:val="00645299"/>
    <w:rsid w:val="00651CEA"/>
    <w:rsid w:val="0065274F"/>
    <w:rsid w:val="00653411"/>
    <w:rsid w:val="00656501"/>
    <w:rsid w:val="00657123"/>
    <w:rsid w:val="006667D1"/>
    <w:rsid w:val="006764E4"/>
    <w:rsid w:val="00680E3A"/>
    <w:rsid w:val="00684053"/>
    <w:rsid w:val="00694797"/>
    <w:rsid w:val="006978E7"/>
    <w:rsid w:val="006A79C5"/>
    <w:rsid w:val="006B14C5"/>
    <w:rsid w:val="006B22C7"/>
    <w:rsid w:val="006B6F16"/>
    <w:rsid w:val="006C5995"/>
    <w:rsid w:val="006D1830"/>
    <w:rsid w:val="006D31C2"/>
    <w:rsid w:val="006D377A"/>
    <w:rsid w:val="006E0FDB"/>
    <w:rsid w:val="006E4854"/>
    <w:rsid w:val="006F005A"/>
    <w:rsid w:val="006F05FC"/>
    <w:rsid w:val="006F54BD"/>
    <w:rsid w:val="006F5913"/>
    <w:rsid w:val="006F61BA"/>
    <w:rsid w:val="00701F6B"/>
    <w:rsid w:val="00706394"/>
    <w:rsid w:val="00706449"/>
    <w:rsid w:val="0071350A"/>
    <w:rsid w:val="00713A25"/>
    <w:rsid w:val="00713E30"/>
    <w:rsid w:val="00714DA9"/>
    <w:rsid w:val="00716D10"/>
    <w:rsid w:val="00720E9D"/>
    <w:rsid w:val="007237DD"/>
    <w:rsid w:val="007340CC"/>
    <w:rsid w:val="0073546F"/>
    <w:rsid w:val="0073615C"/>
    <w:rsid w:val="0073790E"/>
    <w:rsid w:val="0075113C"/>
    <w:rsid w:val="00751BE0"/>
    <w:rsid w:val="0075329A"/>
    <w:rsid w:val="0075482C"/>
    <w:rsid w:val="00754CC5"/>
    <w:rsid w:val="00756430"/>
    <w:rsid w:val="007569B5"/>
    <w:rsid w:val="00762692"/>
    <w:rsid w:val="00766F43"/>
    <w:rsid w:val="00775B0B"/>
    <w:rsid w:val="007814F3"/>
    <w:rsid w:val="007827CD"/>
    <w:rsid w:val="00783BFE"/>
    <w:rsid w:val="00784038"/>
    <w:rsid w:val="0078694A"/>
    <w:rsid w:val="00792021"/>
    <w:rsid w:val="007927C5"/>
    <w:rsid w:val="00792DB2"/>
    <w:rsid w:val="0079717F"/>
    <w:rsid w:val="007A2426"/>
    <w:rsid w:val="007A4393"/>
    <w:rsid w:val="007A5B79"/>
    <w:rsid w:val="007A7FD5"/>
    <w:rsid w:val="007B0F7E"/>
    <w:rsid w:val="007B358A"/>
    <w:rsid w:val="007C4B7E"/>
    <w:rsid w:val="007D28A6"/>
    <w:rsid w:val="007D4E0D"/>
    <w:rsid w:val="007D5931"/>
    <w:rsid w:val="007E06D0"/>
    <w:rsid w:val="007E2B34"/>
    <w:rsid w:val="007F64C0"/>
    <w:rsid w:val="00810EB6"/>
    <w:rsid w:val="008166E3"/>
    <w:rsid w:val="00820E16"/>
    <w:rsid w:val="00821316"/>
    <w:rsid w:val="00836E00"/>
    <w:rsid w:val="00837B07"/>
    <w:rsid w:val="00841F77"/>
    <w:rsid w:val="00845BF7"/>
    <w:rsid w:val="008473FE"/>
    <w:rsid w:val="00853B68"/>
    <w:rsid w:val="00853DD6"/>
    <w:rsid w:val="00856C5E"/>
    <w:rsid w:val="00860318"/>
    <w:rsid w:val="00860D97"/>
    <w:rsid w:val="00861D91"/>
    <w:rsid w:val="00864192"/>
    <w:rsid w:val="008703E6"/>
    <w:rsid w:val="0087357B"/>
    <w:rsid w:val="00876DA5"/>
    <w:rsid w:val="0089612A"/>
    <w:rsid w:val="008A0FD8"/>
    <w:rsid w:val="008A262E"/>
    <w:rsid w:val="008A7462"/>
    <w:rsid w:val="008B1145"/>
    <w:rsid w:val="008C0F0E"/>
    <w:rsid w:val="008C7164"/>
    <w:rsid w:val="008E01DB"/>
    <w:rsid w:val="008E1249"/>
    <w:rsid w:val="008E1A23"/>
    <w:rsid w:val="008F2988"/>
    <w:rsid w:val="008F7414"/>
    <w:rsid w:val="00900069"/>
    <w:rsid w:val="00911DF5"/>
    <w:rsid w:val="00913214"/>
    <w:rsid w:val="009147EC"/>
    <w:rsid w:val="0092043D"/>
    <w:rsid w:val="0092201B"/>
    <w:rsid w:val="00922EB4"/>
    <w:rsid w:val="00924B1D"/>
    <w:rsid w:val="0092764E"/>
    <w:rsid w:val="0093100B"/>
    <w:rsid w:val="009320A4"/>
    <w:rsid w:val="009360F6"/>
    <w:rsid w:val="00936C02"/>
    <w:rsid w:val="0093735C"/>
    <w:rsid w:val="00937964"/>
    <w:rsid w:val="00940C9E"/>
    <w:rsid w:val="00941191"/>
    <w:rsid w:val="00950466"/>
    <w:rsid w:val="0095114E"/>
    <w:rsid w:val="009572DD"/>
    <w:rsid w:val="00963986"/>
    <w:rsid w:val="00977600"/>
    <w:rsid w:val="009808C9"/>
    <w:rsid w:val="009821BB"/>
    <w:rsid w:val="00983E15"/>
    <w:rsid w:val="00984522"/>
    <w:rsid w:val="009862DC"/>
    <w:rsid w:val="009876A4"/>
    <w:rsid w:val="009911C7"/>
    <w:rsid w:val="009A56C8"/>
    <w:rsid w:val="009B19D4"/>
    <w:rsid w:val="009B1CC4"/>
    <w:rsid w:val="009B3668"/>
    <w:rsid w:val="009B40E3"/>
    <w:rsid w:val="009B4F56"/>
    <w:rsid w:val="009C1172"/>
    <w:rsid w:val="009C3536"/>
    <w:rsid w:val="009C4EE8"/>
    <w:rsid w:val="009C757F"/>
    <w:rsid w:val="009D25F6"/>
    <w:rsid w:val="009D6845"/>
    <w:rsid w:val="009F00E9"/>
    <w:rsid w:val="009F1090"/>
    <w:rsid w:val="009F3C77"/>
    <w:rsid w:val="009F5DF4"/>
    <w:rsid w:val="00A01666"/>
    <w:rsid w:val="00A01FA8"/>
    <w:rsid w:val="00A05CA9"/>
    <w:rsid w:val="00A106C6"/>
    <w:rsid w:val="00A1108B"/>
    <w:rsid w:val="00A13C9A"/>
    <w:rsid w:val="00A17333"/>
    <w:rsid w:val="00A31CD1"/>
    <w:rsid w:val="00A41C34"/>
    <w:rsid w:val="00A424E0"/>
    <w:rsid w:val="00A4255E"/>
    <w:rsid w:val="00A4487D"/>
    <w:rsid w:val="00A44B00"/>
    <w:rsid w:val="00A46538"/>
    <w:rsid w:val="00A51CB3"/>
    <w:rsid w:val="00A52A52"/>
    <w:rsid w:val="00A53AA3"/>
    <w:rsid w:val="00A54235"/>
    <w:rsid w:val="00A55925"/>
    <w:rsid w:val="00A609F1"/>
    <w:rsid w:val="00A71035"/>
    <w:rsid w:val="00A739AA"/>
    <w:rsid w:val="00A84989"/>
    <w:rsid w:val="00A87529"/>
    <w:rsid w:val="00A94978"/>
    <w:rsid w:val="00A9541C"/>
    <w:rsid w:val="00AA1C40"/>
    <w:rsid w:val="00AA3D05"/>
    <w:rsid w:val="00AB3D0F"/>
    <w:rsid w:val="00AB68F2"/>
    <w:rsid w:val="00AB7E14"/>
    <w:rsid w:val="00AD35D6"/>
    <w:rsid w:val="00AD5E7C"/>
    <w:rsid w:val="00AD6555"/>
    <w:rsid w:val="00AE3E82"/>
    <w:rsid w:val="00AF265B"/>
    <w:rsid w:val="00AF2B37"/>
    <w:rsid w:val="00AF3342"/>
    <w:rsid w:val="00AF43A3"/>
    <w:rsid w:val="00B03736"/>
    <w:rsid w:val="00B12962"/>
    <w:rsid w:val="00B13983"/>
    <w:rsid w:val="00B146DC"/>
    <w:rsid w:val="00B15314"/>
    <w:rsid w:val="00B22EEE"/>
    <w:rsid w:val="00B302B8"/>
    <w:rsid w:val="00B307FE"/>
    <w:rsid w:val="00B3118F"/>
    <w:rsid w:val="00B335A9"/>
    <w:rsid w:val="00B3502D"/>
    <w:rsid w:val="00B3613D"/>
    <w:rsid w:val="00B374DE"/>
    <w:rsid w:val="00B3752F"/>
    <w:rsid w:val="00B4663C"/>
    <w:rsid w:val="00B61329"/>
    <w:rsid w:val="00B6161F"/>
    <w:rsid w:val="00B71D8D"/>
    <w:rsid w:val="00B72E47"/>
    <w:rsid w:val="00B800F3"/>
    <w:rsid w:val="00B802AA"/>
    <w:rsid w:val="00B80FCF"/>
    <w:rsid w:val="00B83D08"/>
    <w:rsid w:val="00B841B4"/>
    <w:rsid w:val="00B84CD2"/>
    <w:rsid w:val="00B870F2"/>
    <w:rsid w:val="00B8721D"/>
    <w:rsid w:val="00B92345"/>
    <w:rsid w:val="00BA72CF"/>
    <w:rsid w:val="00BA7ABA"/>
    <w:rsid w:val="00BB4E67"/>
    <w:rsid w:val="00BC247D"/>
    <w:rsid w:val="00BC453E"/>
    <w:rsid w:val="00BC59E3"/>
    <w:rsid w:val="00BC6B36"/>
    <w:rsid w:val="00BE24E4"/>
    <w:rsid w:val="00BF02D0"/>
    <w:rsid w:val="00C002B2"/>
    <w:rsid w:val="00C00B13"/>
    <w:rsid w:val="00C14BD5"/>
    <w:rsid w:val="00C218E8"/>
    <w:rsid w:val="00C27548"/>
    <w:rsid w:val="00C307FD"/>
    <w:rsid w:val="00C519A2"/>
    <w:rsid w:val="00C53C7F"/>
    <w:rsid w:val="00C548AF"/>
    <w:rsid w:val="00C57742"/>
    <w:rsid w:val="00C61E83"/>
    <w:rsid w:val="00C6263E"/>
    <w:rsid w:val="00C67D1F"/>
    <w:rsid w:val="00C709BD"/>
    <w:rsid w:val="00C71C99"/>
    <w:rsid w:val="00C728C8"/>
    <w:rsid w:val="00C748DD"/>
    <w:rsid w:val="00C767C1"/>
    <w:rsid w:val="00C80213"/>
    <w:rsid w:val="00C83825"/>
    <w:rsid w:val="00C84C8A"/>
    <w:rsid w:val="00C86238"/>
    <w:rsid w:val="00C962D3"/>
    <w:rsid w:val="00CA40D3"/>
    <w:rsid w:val="00CA5FCE"/>
    <w:rsid w:val="00CB638D"/>
    <w:rsid w:val="00CB6A74"/>
    <w:rsid w:val="00CB77FD"/>
    <w:rsid w:val="00CC142D"/>
    <w:rsid w:val="00CC24D3"/>
    <w:rsid w:val="00CC2D1B"/>
    <w:rsid w:val="00CC3F8E"/>
    <w:rsid w:val="00CD18DF"/>
    <w:rsid w:val="00CD6839"/>
    <w:rsid w:val="00CE4F0D"/>
    <w:rsid w:val="00CF2F9E"/>
    <w:rsid w:val="00CF46EB"/>
    <w:rsid w:val="00D01676"/>
    <w:rsid w:val="00D01FFF"/>
    <w:rsid w:val="00D065FC"/>
    <w:rsid w:val="00D07A1D"/>
    <w:rsid w:val="00D11B96"/>
    <w:rsid w:val="00D144AA"/>
    <w:rsid w:val="00D1553F"/>
    <w:rsid w:val="00D2098E"/>
    <w:rsid w:val="00D215B8"/>
    <w:rsid w:val="00D2342D"/>
    <w:rsid w:val="00D2698A"/>
    <w:rsid w:val="00D31927"/>
    <w:rsid w:val="00D32C50"/>
    <w:rsid w:val="00D41E75"/>
    <w:rsid w:val="00D43683"/>
    <w:rsid w:val="00D616B6"/>
    <w:rsid w:val="00D618CD"/>
    <w:rsid w:val="00D62369"/>
    <w:rsid w:val="00D64EF8"/>
    <w:rsid w:val="00D66EF0"/>
    <w:rsid w:val="00D679B8"/>
    <w:rsid w:val="00D72383"/>
    <w:rsid w:val="00D728CF"/>
    <w:rsid w:val="00D72D44"/>
    <w:rsid w:val="00D77CF9"/>
    <w:rsid w:val="00D80860"/>
    <w:rsid w:val="00D80B03"/>
    <w:rsid w:val="00D83474"/>
    <w:rsid w:val="00D92132"/>
    <w:rsid w:val="00D92942"/>
    <w:rsid w:val="00D94205"/>
    <w:rsid w:val="00DA0F55"/>
    <w:rsid w:val="00DB021D"/>
    <w:rsid w:val="00DB0985"/>
    <w:rsid w:val="00DC2809"/>
    <w:rsid w:val="00DC5DBD"/>
    <w:rsid w:val="00DC6B6F"/>
    <w:rsid w:val="00DC7491"/>
    <w:rsid w:val="00DD21DB"/>
    <w:rsid w:val="00DD3904"/>
    <w:rsid w:val="00DE004B"/>
    <w:rsid w:val="00DE13AE"/>
    <w:rsid w:val="00DE1FF7"/>
    <w:rsid w:val="00DF32EA"/>
    <w:rsid w:val="00E023B6"/>
    <w:rsid w:val="00E03624"/>
    <w:rsid w:val="00E064B0"/>
    <w:rsid w:val="00E0686D"/>
    <w:rsid w:val="00E110E7"/>
    <w:rsid w:val="00E1294F"/>
    <w:rsid w:val="00E174D5"/>
    <w:rsid w:val="00E216F9"/>
    <w:rsid w:val="00E24464"/>
    <w:rsid w:val="00E247D9"/>
    <w:rsid w:val="00E33B22"/>
    <w:rsid w:val="00E452E8"/>
    <w:rsid w:val="00E53502"/>
    <w:rsid w:val="00E55B1C"/>
    <w:rsid w:val="00E659C6"/>
    <w:rsid w:val="00E73749"/>
    <w:rsid w:val="00E75550"/>
    <w:rsid w:val="00E81194"/>
    <w:rsid w:val="00E83C83"/>
    <w:rsid w:val="00E84BD0"/>
    <w:rsid w:val="00E929E8"/>
    <w:rsid w:val="00E92FB3"/>
    <w:rsid w:val="00EA20C2"/>
    <w:rsid w:val="00EA4AA9"/>
    <w:rsid w:val="00EA578B"/>
    <w:rsid w:val="00EB0072"/>
    <w:rsid w:val="00EB05D5"/>
    <w:rsid w:val="00EB4FB8"/>
    <w:rsid w:val="00EC0172"/>
    <w:rsid w:val="00EC134D"/>
    <w:rsid w:val="00EC2F35"/>
    <w:rsid w:val="00EC4B39"/>
    <w:rsid w:val="00EC7065"/>
    <w:rsid w:val="00ED2792"/>
    <w:rsid w:val="00ED2FCC"/>
    <w:rsid w:val="00ED571F"/>
    <w:rsid w:val="00EE3DBB"/>
    <w:rsid w:val="00EE5DE4"/>
    <w:rsid w:val="00EF1573"/>
    <w:rsid w:val="00EF3A97"/>
    <w:rsid w:val="00F07C1B"/>
    <w:rsid w:val="00F13716"/>
    <w:rsid w:val="00F2423F"/>
    <w:rsid w:val="00F27B61"/>
    <w:rsid w:val="00F3158D"/>
    <w:rsid w:val="00F323EF"/>
    <w:rsid w:val="00F34F94"/>
    <w:rsid w:val="00F40577"/>
    <w:rsid w:val="00F464E8"/>
    <w:rsid w:val="00F47880"/>
    <w:rsid w:val="00F505AE"/>
    <w:rsid w:val="00F5270D"/>
    <w:rsid w:val="00F54631"/>
    <w:rsid w:val="00F56AC8"/>
    <w:rsid w:val="00F57BE0"/>
    <w:rsid w:val="00F601EE"/>
    <w:rsid w:val="00F611C2"/>
    <w:rsid w:val="00F62F19"/>
    <w:rsid w:val="00F63AF9"/>
    <w:rsid w:val="00F65A61"/>
    <w:rsid w:val="00F65DCB"/>
    <w:rsid w:val="00F713EB"/>
    <w:rsid w:val="00F71A42"/>
    <w:rsid w:val="00F733C9"/>
    <w:rsid w:val="00F7461B"/>
    <w:rsid w:val="00F81BB8"/>
    <w:rsid w:val="00F8656B"/>
    <w:rsid w:val="00F873E7"/>
    <w:rsid w:val="00F87A2B"/>
    <w:rsid w:val="00F92449"/>
    <w:rsid w:val="00F96F1C"/>
    <w:rsid w:val="00FA06EF"/>
    <w:rsid w:val="00FA3038"/>
    <w:rsid w:val="00FA4ACA"/>
    <w:rsid w:val="00FB3133"/>
    <w:rsid w:val="00FB3305"/>
    <w:rsid w:val="00FB5A94"/>
    <w:rsid w:val="00FB6C38"/>
    <w:rsid w:val="00FC14E3"/>
    <w:rsid w:val="00FC1EE8"/>
    <w:rsid w:val="00FC3081"/>
    <w:rsid w:val="00FC3106"/>
    <w:rsid w:val="00FC46A4"/>
    <w:rsid w:val="00FC67A6"/>
    <w:rsid w:val="00FD0273"/>
    <w:rsid w:val="00FD0552"/>
    <w:rsid w:val="00FD0E21"/>
    <w:rsid w:val="00FD4FD8"/>
    <w:rsid w:val="00FF29FD"/>
    <w:rsid w:val="00FF4B44"/>
    <w:rsid w:val="00FF5623"/>
    <w:rsid w:val="00FF6F22"/>
    <w:rsid w:val="00FF7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FD2C4E7"/>
  <w15:docId w15:val="{44F1C0AC-694A-4D54-8180-23EDDEB5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pPr>
      <w:widowControl w:val="0"/>
    </w:pPr>
    <w:rPr>
      <w:rFonts w:ascii="RimTimes" w:eastAsia="Lucida Sans Unicode" w:hAnsi="RimTimes"/>
      <w:kern w:val="1"/>
    </w:rPr>
  </w:style>
  <w:style w:type="paragraph" w:customStyle="1" w:styleId="TableContents">
    <w:name w:val="Table Contents"/>
    <w:basedOn w:val="Normal"/>
    <w:pPr>
      <w:widowControl w:val="0"/>
      <w:suppressLineNumbers/>
    </w:pPr>
    <w:rPr>
      <w:rFonts w:eastAsia="Lucida Sans Unicode"/>
      <w:kern w:val="1"/>
    </w:rPr>
  </w:style>
  <w:style w:type="paragraph" w:customStyle="1" w:styleId="naisc">
    <w:name w:val="naisc"/>
    <w:basedOn w:val="Normal"/>
    <w:pPr>
      <w:widowControl w:val="0"/>
      <w:spacing w:before="75" w:after="75"/>
      <w:jc w:val="center"/>
    </w:pPr>
    <w:rPr>
      <w:rFonts w:eastAsia="Lucida Sans Unicode"/>
      <w:kern w:val="1"/>
    </w:rPr>
  </w:style>
  <w:style w:type="paragraph" w:styleId="Header">
    <w:name w:val="header"/>
    <w:basedOn w:val="Normal"/>
    <w:pPr>
      <w:tabs>
        <w:tab w:val="center" w:pos="4153"/>
        <w:tab w:val="right" w:pos="8306"/>
      </w:tabs>
    </w:pPr>
  </w:style>
  <w:style w:type="paragraph" w:customStyle="1" w:styleId="Char">
    <w:name w:val="Char"/>
    <w:basedOn w:val="Normal"/>
    <w:pPr>
      <w:spacing w:before="40"/>
    </w:pPr>
    <w:rPr>
      <w:lang w:val="pl-PL"/>
    </w:rPr>
  </w:style>
  <w:style w:type="paragraph" w:customStyle="1" w:styleId="naisf">
    <w:name w:val="naisf"/>
    <w:basedOn w:val="Normal"/>
    <w:pPr>
      <w:spacing w:before="75" w:after="75"/>
      <w:ind w:firstLine="375"/>
      <w:jc w:val="both"/>
    </w:pPr>
  </w:style>
  <w:style w:type="paragraph" w:customStyle="1" w:styleId="naiskr">
    <w:name w:val="naiskr"/>
    <w:basedOn w:val="Normal"/>
    <w:pPr>
      <w:spacing w:before="51" w:after="51"/>
    </w:pPr>
  </w:style>
  <w:style w:type="paragraph" w:customStyle="1" w:styleId="CharCharCharCharCharCharCharCharCharCharCharCharCharCharCharChar">
    <w:name w:val="Char Char Char Char Char Char Char Char Char Char Char Char Char Char Char Char"/>
    <w:basedOn w:val="Normal"/>
    <w:next w:val="BlockText"/>
    <w:pPr>
      <w:spacing w:before="120" w:after="160" w:line="240" w:lineRule="exact"/>
      <w:ind w:firstLine="720"/>
      <w:jc w:val="both"/>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CM4">
    <w:name w:val="CM4"/>
    <w:basedOn w:val="Normal"/>
    <w:next w:val="Normal"/>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rsid w:val="0073615C"/>
    <w:rPr>
      <w:sz w:val="20"/>
      <w:szCs w:val="20"/>
    </w:rPr>
  </w:style>
  <w:style w:type="character" w:customStyle="1" w:styleId="FootnoteTextChar">
    <w:name w:val="Footnote Text Char"/>
    <w:link w:val="FootnoteText"/>
    <w:rsid w:val="0073615C"/>
    <w:rPr>
      <w:lang w:eastAsia="ar-SA"/>
    </w:rPr>
  </w:style>
  <w:style w:type="paragraph" w:customStyle="1" w:styleId="naisnod">
    <w:name w:val="naisnod"/>
    <w:basedOn w:val="Normal"/>
    <w:rsid w:val="00EA20C2"/>
    <w:pPr>
      <w:suppressAutoHyphens w:val="0"/>
      <w:spacing w:before="150" w:after="150"/>
      <w:jc w:val="center"/>
    </w:pPr>
    <w:rPr>
      <w:b/>
      <w:bCs/>
      <w:lang w:eastAsia="lv-LV"/>
    </w:rPr>
  </w:style>
  <w:style w:type="table" w:styleId="TableGrid">
    <w:name w:val="Table Grid"/>
    <w:basedOn w:val="TableNormal"/>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3F8E"/>
    <w:pPr>
      <w:suppressAutoHyphens w:val="0"/>
      <w:spacing w:before="100" w:beforeAutospacing="1" w:after="100" w:afterAutospacing="1"/>
    </w:pPr>
    <w:rPr>
      <w:lang w:eastAsia="lv-LV"/>
    </w:rPr>
  </w:style>
  <w:style w:type="paragraph" w:styleId="CommentText">
    <w:name w:val="annotation text"/>
    <w:basedOn w:val="Normal"/>
    <w:link w:val="CommentTextChar"/>
    <w:semiHidden/>
    <w:rsid w:val="00F63AF9"/>
    <w:pPr>
      <w:suppressAutoHyphens w:val="0"/>
    </w:pPr>
    <w:rPr>
      <w:sz w:val="20"/>
      <w:szCs w:val="20"/>
      <w:lang w:eastAsia="lv-LV"/>
    </w:rPr>
  </w:style>
  <w:style w:type="character" w:customStyle="1" w:styleId="CommentTextChar">
    <w:name w:val="Comment Text Char"/>
    <w:link w:val="CommentText"/>
    <w:semiHidden/>
    <w:rsid w:val="00F63AF9"/>
    <w:rPr>
      <w:lang w:val="lv-LV" w:eastAsia="lv-LV" w:bidi="ar-SA"/>
    </w:rPr>
  </w:style>
  <w:style w:type="paragraph" w:customStyle="1" w:styleId="tablecontents0">
    <w:name w:val="tablecontents"/>
    <w:basedOn w:val="Normal"/>
    <w:rsid w:val="00860318"/>
    <w:pPr>
      <w:suppressAutoHyphens w:val="0"/>
      <w:spacing w:before="100" w:beforeAutospacing="1" w:after="100" w:afterAutospacing="1"/>
    </w:pPr>
    <w:rPr>
      <w:lang w:eastAsia="lv-LV"/>
    </w:rPr>
  </w:style>
  <w:style w:type="character" w:styleId="Strong">
    <w:name w:val="Strong"/>
    <w:qFormat/>
    <w:rsid w:val="00292335"/>
    <w:rPr>
      <w:b/>
      <w:bCs/>
    </w:rPr>
  </w:style>
  <w:style w:type="paragraph" w:customStyle="1" w:styleId="CharChar">
    <w:name w:val="Char Char"/>
    <w:basedOn w:val="Normal"/>
    <w:rsid w:val="00AB68F2"/>
    <w:pPr>
      <w:suppressAutoHyphens w:val="0"/>
      <w:spacing w:after="160" w:line="240" w:lineRule="exact"/>
    </w:pPr>
    <w:rPr>
      <w:rFonts w:ascii="Tahoma" w:hAnsi="Tahoma"/>
      <w:sz w:val="20"/>
      <w:szCs w:val="20"/>
      <w:lang w:val="en-US" w:eastAsia="en-US"/>
    </w:rPr>
  </w:style>
  <w:style w:type="character" w:styleId="FootnoteReference">
    <w:name w:val="footnote reference"/>
    <w:uiPriority w:val="99"/>
    <w:unhideWhenUsed/>
    <w:rsid w:val="00E53502"/>
    <w:rPr>
      <w:vertAlign w:val="superscript"/>
    </w:rPr>
  </w:style>
  <w:style w:type="paragraph" w:customStyle="1" w:styleId="Char1CharCharChar">
    <w:name w:val="Char1 Char Char Char"/>
    <w:basedOn w:val="Normal"/>
    <w:rsid w:val="009572DD"/>
    <w:pPr>
      <w:suppressAutoHyphens w:val="0"/>
      <w:spacing w:before="40"/>
    </w:pPr>
    <w:rPr>
      <w:lang w:val="pl-PL" w:eastAsia="pl-PL"/>
    </w:rPr>
  </w:style>
  <w:style w:type="paragraph" w:styleId="CommentSubject">
    <w:name w:val="annotation subject"/>
    <w:basedOn w:val="CommentText"/>
    <w:next w:val="CommentText"/>
    <w:semiHidden/>
    <w:rsid w:val="00136450"/>
    <w:rPr>
      <w:b/>
      <w:bCs/>
    </w:rPr>
  </w:style>
  <w:style w:type="character" w:customStyle="1" w:styleId="tvhtmlmktable">
    <w:name w:val="tv_html mk_table"/>
    <w:basedOn w:val="DefaultParagraphFont"/>
    <w:rsid w:val="00845BF7"/>
  </w:style>
  <w:style w:type="character" w:customStyle="1" w:styleId="FooterChar">
    <w:name w:val="Footer Char"/>
    <w:link w:val="Footer"/>
    <w:locked/>
    <w:rsid w:val="00D92132"/>
    <w:rPr>
      <w:rFonts w:ascii="RimTimes" w:eastAsia="Lucida Sans Unicode" w:hAnsi="RimTimes"/>
      <w:kern w:val="1"/>
      <w:sz w:val="24"/>
      <w:szCs w:val="24"/>
      <w:lang w:val="lv-LV" w:eastAsia="ar-SA" w:bidi="ar-SA"/>
    </w:rPr>
  </w:style>
  <w:style w:type="paragraph" w:styleId="BalloonText">
    <w:name w:val="Balloon Text"/>
    <w:basedOn w:val="Normal"/>
    <w:link w:val="BalloonTextChar"/>
    <w:rsid w:val="003F7C2D"/>
    <w:rPr>
      <w:rFonts w:ascii="Segoe UI" w:hAnsi="Segoe UI" w:cs="Segoe UI"/>
      <w:sz w:val="18"/>
      <w:szCs w:val="18"/>
    </w:rPr>
  </w:style>
  <w:style w:type="character" w:customStyle="1" w:styleId="BalloonTextChar">
    <w:name w:val="Balloon Text Char"/>
    <w:link w:val="BalloonText"/>
    <w:rsid w:val="003F7C2D"/>
    <w:rPr>
      <w:rFonts w:ascii="Segoe UI" w:hAnsi="Segoe UI" w:cs="Segoe UI"/>
      <w:sz w:val="18"/>
      <w:szCs w:val="18"/>
      <w:lang w:eastAsia="ar-SA"/>
    </w:rPr>
  </w:style>
  <w:style w:type="character" w:styleId="CommentReference">
    <w:name w:val="annotation reference"/>
    <w:basedOn w:val="DefaultParagraphFont"/>
    <w:rsid w:val="004D3D7E"/>
    <w:rPr>
      <w:sz w:val="16"/>
      <w:szCs w:val="16"/>
    </w:rPr>
  </w:style>
  <w:style w:type="paragraph" w:styleId="Revision">
    <w:name w:val="Revision"/>
    <w:hidden/>
    <w:uiPriority w:val="99"/>
    <w:semiHidden/>
    <w:rsid w:val="00D616B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5713">
      <w:bodyDiv w:val="1"/>
      <w:marLeft w:val="0"/>
      <w:marRight w:val="0"/>
      <w:marTop w:val="0"/>
      <w:marBottom w:val="0"/>
      <w:divBdr>
        <w:top w:val="none" w:sz="0" w:space="0" w:color="auto"/>
        <w:left w:val="none" w:sz="0" w:space="0" w:color="auto"/>
        <w:bottom w:val="none" w:sz="0" w:space="0" w:color="auto"/>
        <w:right w:val="none" w:sz="0" w:space="0" w:color="auto"/>
      </w:divBdr>
      <w:divsChild>
        <w:div w:id="398285341">
          <w:marLeft w:val="0"/>
          <w:marRight w:val="0"/>
          <w:marTop w:val="0"/>
          <w:marBottom w:val="0"/>
          <w:divBdr>
            <w:top w:val="none" w:sz="0" w:space="0" w:color="auto"/>
            <w:left w:val="none" w:sz="0" w:space="0" w:color="auto"/>
            <w:bottom w:val="none" w:sz="0" w:space="0" w:color="auto"/>
            <w:right w:val="none" w:sz="0" w:space="0" w:color="auto"/>
          </w:divBdr>
          <w:divsChild>
            <w:div w:id="741098251">
              <w:marLeft w:val="0"/>
              <w:marRight w:val="0"/>
              <w:marTop w:val="0"/>
              <w:marBottom w:val="0"/>
              <w:divBdr>
                <w:top w:val="none" w:sz="0" w:space="0" w:color="auto"/>
                <w:left w:val="none" w:sz="0" w:space="0" w:color="auto"/>
                <w:bottom w:val="none" w:sz="0" w:space="0" w:color="auto"/>
                <w:right w:val="none" w:sz="0" w:space="0" w:color="auto"/>
              </w:divBdr>
              <w:divsChild>
                <w:div w:id="2021663958">
                  <w:marLeft w:val="0"/>
                  <w:marRight w:val="0"/>
                  <w:marTop w:val="0"/>
                  <w:marBottom w:val="0"/>
                  <w:divBdr>
                    <w:top w:val="none" w:sz="0" w:space="0" w:color="auto"/>
                    <w:left w:val="none" w:sz="0" w:space="0" w:color="auto"/>
                    <w:bottom w:val="none" w:sz="0" w:space="0" w:color="auto"/>
                    <w:right w:val="none" w:sz="0" w:space="0" w:color="auto"/>
                  </w:divBdr>
                  <w:divsChild>
                    <w:div w:id="887643269">
                      <w:marLeft w:val="0"/>
                      <w:marRight w:val="0"/>
                      <w:marTop w:val="0"/>
                      <w:marBottom w:val="0"/>
                      <w:divBdr>
                        <w:top w:val="none" w:sz="0" w:space="0" w:color="auto"/>
                        <w:left w:val="none" w:sz="0" w:space="0" w:color="auto"/>
                        <w:bottom w:val="none" w:sz="0" w:space="0" w:color="auto"/>
                        <w:right w:val="none" w:sz="0" w:space="0" w:color="auto"/>
                      </w:divBdr>
                      <w:divsChild>
                        <w:div w:id="582959578">
                          <w:marLeft w:val="0"/>
                          <w:marRight w:val="0"/>
                          <w:marTop w:val="300"/>
                          <w:marBottom w:val="0"/>
                          <w:divBdr>
                            <w:top w:val="none" w:sz="0" w:space="0" w:color="auto"/>
                            <w:left w:val="none" w:sz="0" w:space="0" w:color="auto"/>
                            <w:bottom w:val="none" w:sz="0" w:space="0" w:color="auto"/>
                            <w:right w:val="none" w:sz="0" w:space="0" w:color="auto"/>
                          </w:divBdr>
                          <w:divsChild>
                            <w:div w:id="1677423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7452">
      <w:bodyDiv w:val="1"/>
      <w:marLeft w:val="0"/>
      <w:marRight w:val="0"/>
      <w:marTop w:val="0"/>
      <w:marBottom w:val="0"/>
      <w:divBdr>
        <w:top w:val="none" w:sz="0" w:space="0" w:color="auto"/>
        <w:left w:val="none" w:sz="0" w:space="0" w:color="auto"/>
        <w:bottom w:val="none" w:sz="0" w:space="0" w:color="auto"/>
        <w:right w:val="none" w:sz="0" w:space="0" w:color="auto"/>
      </w:divBdr>
      <w:divsChild>
        <w:div w:id="500392912">
          <w:marLeft w:val="0"/>
          <w:marRight w:val="0"/>
          <w:marTop w:val="0"/>
          <w:marBottom w:val="0"/>
          <w:divBdr>
            <w:top w:val="none" w:sz="0" w:space="0" w:color="auto"/>
            <w:left w:val="none" w:sz="0" w:space="0" w:color="auto"/>
            <w:bottom w:val="none" w:sz="0" w:space="0" w:color="auto"/>
            <w:right w:val="none" w:sz="0" w:space="0" w:color="auto"/>
          </w:divBdr>
        </w:div>
        <w:div w:id="885802223">
          <w:marLeft w:val="0"/>
          <w:marRight w:val="0"/>
          <w:marTop w:val="0"/>
          <w:marBottom w:val="0"/>
          <w:divBdr>
            <w:top w:val="none" w:sz="0" w:space="0" w:color="auto"/>
            <w:left w:val="none" w:sz="0" w:space="0" w:color="auto"/>
            <w:bottom w:val="none" w:sz="0" w:space="0" w:color="auto"/>
            <w:right w:val="none" w:sz="0" w:space="0" w:color="auto"/>
          </w:divBdr>
        </w:div>
      </w:divsChild>
    </w:div>
    <w:div w:id="2023361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701">
          <w:marLeft w:val="0"/>
          <w:marRight w:val="0"/>
          <w:marTop w:val="0"/>
          <w:marBottom w:val="0"/>
          <w:divBdr>
            <w:top w:val="none" w:sz="0" w:space="0" w:color="auto"/>
            <w:left w:val="none" w:sz="0" w:space="0" w:color="auto"/>
            <w:bottom w:val="none" w:sz="0" w:space="0" w:color="auto"/>
            <w:right w:val="none" w:sz="0" w:space="0" w:color="auto"/>
          </w:divBdr>
        </w:div>
        <w:div w:id="16316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6FF2-A619-47A4-9D88-A3E6F12F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7825</Characters>
  <Application>Microsoft Office Word</Application>
  <DocSecurity>0</DocSecurity>
  <Lines>333</Lines>
  <Paragraphs>174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6.augusta noteikumos Nr.487 "Noteikumi par Iekšlietu ministrijas veselības un sporta centra maksas pakalpojumu cenrādi" sākotnējās ietekmes novērtējuma ziņojums</vt:lpstr>
      <vt:lpstr>Ministru kabineta noteikumu projekta "Grozījumi Ministru kabineta 2013.gada 6.augusta noteikumos Nr.487 "Noteikumi par Iekšlietu ministrijas veselības un sporta centra maksas pakalpojumu cenrādi" sākotnējās ietekmes novērtējuma ziņojums</vt:lpstr>
    </vt:vector>
  </TitlesOfParts>
  <Company>VPK</Company>
  <LinksUpToDate>false</LinksUpToDate>
  <CharactersWithSpaces>8862</CharactersWithSpaces>
  <SharedDoc>false</SharedDoc>
  <HLinks>
    <vt:vector size="12" baseType="variant">
      <vt:variant>
        <vt:i4>1966190</vt:i4>
      </vt:variant>
      <vt:variant>
        <vt:i4>6</vt:i4>
      </vt:variant>
      <vt:variant>
        <vt:i4>0</vt:i4>
      </vt:variant>
      <vt:variant>
        <vt:i4>5</vt:i4>
      </vt:variant>
      <vt:variant>
        <vt:lpwstr>mailto:ivars.petersons@koledza.vp.gov.lv</vt:lpwstr>
      </vt:variant>
      <vt:variant>
        <vt:lpwstr/>
      </vt: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6.augusta noteikumos Nr.487 "Noteikumi par Iekšlietu ministrijas veselības un sporta centra maksas pakalpojumu cenrādi" sākotnējās ietekmes novērtējuma ziņojums</dc:title>
  <dc:subject>tiesību akta sākotnējās ietekmes novērtējuma ziņojums (anotācija)</dc:subject>
  <dc:creator>Irēna Misus</dc:creator>
  <cp:lastModifiedBy>Aiva Urbāne</cp:lastModifiedBy>
  <cp:revision>5</cp:revision>
  <cp:lastPrinted>2015-10-30T09:15:00Z</cp:lastPrinted>
  <dcterms:created xsi:type="dcterms:W3CDTF">2015-10-30T08:59:00Z</dcterms:created>
  <dcterms:modified xsi:type="dcterms:W3CDTF">2015-11-05T12:00:00Z</dcterms:modified>
</cp:coreProperties>
</file>