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7D26" w14:textId="76D339B6" w:rsidR="002C1FCA" w:rsidRPr="00EE77E9" w:rsidRDefault="002C1FCA" w:rsidP="003E6D7B">
      <w:pPr>
        <w:spacing w:after="0"/>
        <w:ind w:right="-1"/>
        <w:jc w:val="center"/>
        <w:rPr>
          <w:rFonts w:ascii="Times New Roman" w:hAnsi="Times New Roman" w:cs="Times New Roman"/>
          <w:b/>
          <w:sz w:val="28"/>
          <w:szCs w:val="28"/>
        </w:rPr>
      </w:pPr>
      <w:r w:rsidRPr="00EE77E9">
        <w:rPr>
          <w:rFonts w:ascii="Times New Roman" w:hAnsi="Times New Roman" w:cs="Times New Roman"/>
          <w:b/>
          <w:sz w:val="28"/>
          <w:szCs w:val="28"/>
        </w:rPr>
        <w:t>Informatīvais ziņojums “</w:t>
      </w:r>
      <w:r w:rsidR="00B71FB8" w:rsidRPr="00EE77E9">
        <w:rPr>
          <w:rFonts w:ascii="Times New Roman" w:hAnsi="Times New Roman" w:cs="Times New Roman"/>
          <w:b/>
          <w:sz w:val="28"/>
          <w:szCs w:val="28"/>
        </w:rPr>
        <w:t>Viedās specializācijas stratēģijas monitoringa sistēmas izmaksu plāns</w:t>
      </w:r>
      <w:r w:rsidRPr="00EE77E9">
        <w:rPr>
          <w:rFonts w:ascii="Times New Roman" w:hAnsi="Times New Roman" w:cs="Times New Roman"/>
          <w:b/>
          <w:sz w:val="28"/>
          <w:szCs w:val="28"/>
        </w:rPr>
        <w:t>”</w:t>
      </w:r>
    </w:p>
    <w:p w14:paraId="3B34F924" w14:textId="77777777" w:rsidR="002C1FCA" w:rsidRDefault="002C1FCA" w:rsidP="003E6D7B">
      <w:pPr>
        <w:spacing w:after="0"/>
        <w:ind w:right="-1"/>
        <w:jc w:val="center"/>
        <w:rPr>
          <w:rFonts w:ascii="Times New Roman" w:hAnsi="Times New Roman" w:cs="Times New Roman"/>
          <w:b/>
          <w:sz w:val="24"/>
          <w:szCs w:val="24"/>
        </w:rPr>
      </w:pPr>
    </w:p>
    <w:p w14:paraId="7A46A7DA" w14:textId="66F96B7E" w:rsidR="00A63A01" w:rsidRDefault="00A921A7"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2015.gada 15.</w:t>
      </w:r>
      <w:r w:rsidR="00CF5094">
        <w:rPr>
          <w:rFonts w:ascii="Times New Roman" w:hAnsi="Times New Roman" w:cs="Times New Roman"/>
          <w:sz w:val="24"/>
          <w:szCs w:val="24"/>
        </w:rPr>
        <w:t xml:space="preserve">septembra Ministru kabineta sēdē </w:t>
      </w:r>
      <w:r w:rsidR="00BB78F6" w:rsidRPr="00A63A01">
        <w:rPr>
          <w:rFonts w:ascii="Times New Roman" w:hAnsi="Times New Roman" w:cs="Times New Roman"/>
          <w:sz w:val="24"/>
          <w:szCs w:val="24"/>
        </w:rPr>
        <w:t>(protokols Nr. </w:t>
      </w:r>
      <w:r w:rsidR="00BB78F6">
        <w:rPr>
          <w:rFonts w:ascii="Times New Roman" w:hAnsi="Times New Roman" w:cs="Times New Roman"/>
          <w:sz w:val="24"/>
          <w:szCs w:val="24"/>
        </w:rPr>
        <w:t xml:space="preserve">47; </w:t>
      </w:r>
      <w:r w:rsidR="00BB78F6" w:rsidRPr="00A63A01">
        <w:rPr>
          <w:rFonts w:ascii="Times New Roman" w:hAnsi="Times New Roman" w:cs="Times New Roman"/>
          <w:sz w:val="24"/>
          <w:szCs w:val="24"/>
        </w:rPr>
        <w:t>3</w:t>
      </w:r>
      <w:r w:rsidR="00BB78F6">
        <w:rPr>
          <w:rFonts w:ascii="Times New Roman" w:hAnsi="Times New Roman" w:cs="Times New Roman"/>
          <w:sz w:val="24"/>
          <w:szCs w:val="24"/>
        </w:rPr>
        <w:t>5</w:t>
      </w:r>
      <w:r w:rsidR="00BB78F6" w:rsidRPr="00A63A01">
        <w:rPr>
          <w:rFonts w:ascii="Times New Roman" w:hAnsi="Times New Roman" w:cs="Times New Roman"/>
          <w:sz w:val="24"/>
          <w:szCs w:val="24"/>
        </w:rPr>
        <w:t>. §</w:t>
      </w:r>
      <w:r w:rsidR="00BB78F6">
        <w:rPr>
          <w:rFonts w:ascii="Times New Roman" w:hAnsi="Times New Roman" w:cs="Times New Roman"/>
          <w:sz w:val="24"/>
          <w:szCs w:val="24"/>
        </w:rPr>
        <w:t xml:space="preserve">) </w:t>
      </w:r>
      <w:r w:rsidR="00CF5094">
        <w:rPr>
          <w:rFonts w:ascii="Times New Roman" w:hAnsi="Times New Roman" w:cs="Times New Roman"/>
          <w:sz w:val="24"/>
          <w:szCs w:val="24"/>
        </w:rPr>
        <w:t xml:space="preserve">tika izskatīts </w:t>
      </w:r>
      <w:r w:rsidR="00BB78F6">
        <w:rPr>
          <w:rFonts w:ascii="Times New Roman" w:hAnsi="Times New Roman" w:cs="Times New Roman"/>
          <w:sz w:val="24"/>
          <w:szCs w:val="24"/>
        </w:rPr>
        <w:t>Izglītības un zinātnes ministrijas</w:t>
      </w:r>
      <w:r w:rsidR="004B2076">
        <w:rPr>
          <w:rFonts w:ascii="Times New Roman" w:hAnsi="Times New Roman" w:cs="Times New Roman"/>
          <w:sz w:val="24"/>
          <w:szCs w:val="24"/>
        </w:rPr>
        <w:t xml:space="preserve"> </w:t>
      </w:r>
      <w:r w:rsidR="00BC39BD">
        <w:rPr>
          <w:rFonts w:ascii="Times New Roman" w:hAnsi="Times New Roman" w:cs="Times New Roman"/>
          <w:sz w:val="24"/>
          <w:szCs w:val="24"/>
        </w:rPr>
        <w:t>(</w:t>
      </w:r>
      <w:r>
        <w:rPr>
          <w:rFonts w:ascii="Times New Roman" w:hAnsi="Times New Roman" w:cs="Times New Roman"/>
          <w:sz w:val="24"/>
          <w:szCs w:val="24"/>
        </w:rPr>
        <w:t xml:space="preserve">turpmāk – </w:t>
      </w:r>
      <w:r w:rsidR="00BC39BD">
        <w:rPr>
          <w:rFonts w:ascii="Times New Roman" w:hAnsi="Times New Roman" w:cs="Times New Roman"/>
          <w:sz w:val="24"/>
          <w:szCs w:val="24"/>
        </w:rPr>
        <w:t xml:space="preserve">IZM) </w:t>
      </w:r>
      <w:r w:rsidR="004B2076">
        <w:rPr>
          <w:rFonts w:ascii="Times New Roman" w:hAnsi="Times New Roman" w:cs="Times New Roman"/>
          <w:sz w:val="24"/>
          <w:szCs w:val="24"/>
        </w:rPr>
        <w:t>iesniegtais</w:t>
      </w:r>
      <w:r w:rsidR="00BB78F6">
        <w:rPr>
          <w:rFonts w:ascii="Times New Roman" w:hAnsi="Times New Roman" w:cs="Times New Roman"/>
          <w:sz w:val="24"/>
          <w:szCs w:val="24"/>
        </w:rPr>
        <w:t xml:space="preserve"> </w:t>
      </w:r>
      <w:r w:rsidR="00CF5094">
        <w:rPr>
          <w:rFonts w:ascii="Times New Roman" w:hAnsi="Times New Roman" w:cs="Times New Roman"/>
          <w:sz w:val="24"/>
          <w:szCs w:val="24"/>
        </w:rPr>
        <w:t>informatīvais ziņojums “Viedās specializācijas stratēģijas monitoringa sistēma”</w:t>
      </w:r>
      <w:r w:rsidR="00965F2D">
        <w:rPr>
          <w:rFonts w:ascii="Times New Roman" w:hAnsi="Times New Roman" w:cs="Times New Roman"/>
          <w:sz w:val="24"/>
          <w:szCs w:val="24"/>
        </w:rPr>
        <w:t xml:space="preserve">. </w:t>
      </w:r>
      <w:r w:rsidR="00A63A01" w:rsidRPr="00A63A01">
        <w:rPr>
          <w:rFonts w:ascii="Times New Roman" w:hAnsi="Times New Roman" w:cs="Times New Roman"/>
          <w:sz w:val="24"/>
          <w:szCs w:val="24"/>
        </w:rPr>
        <w:t xml:space="preserve">Izpildot </w:t>
      </w:r>
      <w:r w:rsidR="00965F2D">
        <w:rPr>
          <w:rFonts w:ascii="Times New Roman" w:hAnsi="Times New Roman" w:cs="Times New Roman"/>
          <w:sz w:val="24"/>
          <w:szCs w:val="24"/>
        </w:rPr>
        <w:t>min</w:t>
      </w:r>
      <w:r w:rsidR="00DB76B0">
        <w:rPr>
          <w:rFonts w:ascii="Times New Roman" w:hAnsi="Times New Roman" w:cs="Times New Roman"/>
          <w:sz w:val="24"/>
          <w:szCs w:val="24"/>
        </w:rPr>
        <w:t>ē</w:t>
      </w:r>
      <w:r w:rsidR="00965F2D">
        <w:rPr>
          <w:rFonts w:ascii="Times New Roman" w:hAnsi="Times New Roman" w:cs="Times New Roman"/>
          <w:sz w:val="24"/>
          <w:szCs w:val="24"/>
        </w:rPr>
        <w:t>tās</w:t>
      </w:r>
      <w:r w:rsidR="00A63A01" w:rsidRPr="00A63A01">
        <w:rPr>
          <w:rFonts w:ascii="Times New Roman" w:hAnsi="Times New Roman" w:cs="Times New Roman"/>
          <w:sz w:val="24"/>
          <w:szCs w:val="24"/>
        </w:rPr>
        <w:t xml:space="preserve"> sēdes </w:t>
      </w:r>
      <w:proofErr w:type="spellStart"/>
      <w:r w:rsidR="00A63A01" w:rsidRPr="00A63A01">
        <w:rPr>
          <w:rFonts w:ascii="Times New Roman" w:hAnsi="Times New Roman" w:cs="Times New Roman"/>
          <w:sz w:val="24"/>
          <w:szCs w:val="24"/>
        </w:rPr>
        <w:t>protokollēmuma</w:t>
      </w:r>
      <w:proofErr w:type="spellEnd"/>
      <w:r w:rsidR="00A63A01" w:rsidRPr="00A63A01">
        <w:rPr>
          <w:rFonts w:ascii="Times New Roman" w:hAnsi="Times New Roman" w:cs="Times New Roman"/>
          <w:sz w:val="24"/>
          <w:szCs w:val="24"/>
        </w:rPr>
        <w:t xml:space="preserve"> </w:t>
      </w:r>
      <w:r w:rsidR="00A63A01">
        <w:rPr>
          <w:rFonts w:ascii="Times New Roman" w:hAnsi="Times New Roman" w:cs="Times New Roman"/>
          <w:sz w:val="24"/>
          <w:szCs w:val="24"/>
        </w:rPr>
        <w:t>3</w:t>
      </w:r>
      <w:r w:rsidR="00A63A01" w:rsidRPr="00A63A01">
        <w:rPr>
          <w:rFonts w:ascii="Times New Roman" w:hAnsi="Times New Roman" w:cs="Times New Roman"/>
          <w:sz w:val="24"/>
          <w:szCs w:val="24"/>
        </w:rPr>
        <w:t xml:space="preserve">.punktu, </w:t>
      </w:r>
      <w:r w:rsidR="00965F2D">
        <w:rPr>
          <w:rFonts w:ascii="Times New Roman" w:hAnsi="Times New Roman" w:cs="Times New Roman"/>
          <w:sz w:val="24"/>
          <w:szCs w:val="24"/>
        </w:rPr>
        <w:t>kas uzdod IZM sada</w:t>
      </w:r>
      <w:r w:rsidR="00916C76">
        <w:rPr>
          <w:rFonts w:ascii="Times New Roman" w:hAnsi="Times New Roman" w:cs="Times New Roman"/>
          <w:sz w:val="24"/>
          <w:szCs w:val="24"/>
        </w:rPr>
        <w:t xml:space="preserve">rbībā ar Ekonomikas ministriju </w:t>
      </w:r>
      <w:r w:rsidR="00965F2D">
        <w:rPr>
          <w:rFonts w:ascii="Times New Roman" w:hAnsi="Times New Roman" w:cs="Times New Roman"/>
          <w:sz w:val="24"/>
          <w:szCs w:val="24"/>
        </w:rPr>
        <w:t xml:space="preserve">izstrādāt detalizētu monitoringa sistēmas īstenošanas izmaksu plānu, </w:t>
      </w:r>
      <w:r w:rsidR="00BC39BD">
        <w:rPr>
          <w:rFonts w:ascii="Times New Roman" w:hAnsi="Times New Roman" w:cs="Times New Roman"/>
          <w:sz w:val="24"/>
          <w:szCs w:val="24"/>
        </w:rPr>
        <w:t>IZM</w:t>
      </w:r>
      <w:r w:rsidR="00A63A01">
        <w:rPr>
          <w:rFonts w:ascii="Times New Roman" w:hAnsi="Times New Roman" w:cs="Times New Roman"/>
          <w:sz w:val="24"/>
          <w:szCs w:val="24"/>
        </w:rPr>
        <w:t xml:space="preserve"> </w:t>
      </w:r>
      <w:r w:rsidR="005D0DA5">
        <w:rPr>
          <w:rFonts w:ascii="Times New Roman" w:hAnsi="Times New Roman" w:cs="Times New Roman"/>
          <w:sz w:val="24"/>
          <w:szCs w:val="24"/>
        </w:rPr>
        <w:t>ir izstrādājusi</w:t>
      </w:r>
      <w:r w:rsidR="00D905B4">
        <w:rPr>
          <w:rFonts w:ascii="Times New Roman" w:hAnsi="Times New Roman" w:cs="Times New Roman"/>
          <w:sz w:val="24"/>
          <w:szCs w:val="24"/>
        </w:rPr>
        <w:t xml:space="preserve"> </w:t>
      </w:r>
      <w:r w:rsidR="00A63A01">
        <w:rPr>
          <w:rFonts w:ascii="Times New Roman" w:hAnsi="Times New Roman" w:cs="Times New Roman"/>
          <w:sz w:val="24"/>
          <w:szCs w:val="24"/>
        </w:rPr>
        <w:t xml:space="preserve"> </w:t>
      </w:r>
      <w:r w:rsidR="00D905B4">
        <w:rPr>
          <w:rFonts w:ascii="Times New Roman" w:hAnsi="Times New Roman" w:cs="Times New Roman"/>
          <w:sz w:val="24"/>
          <w:szCs w:val="24"/>
        </w:rPr>
        <w:t>informatīvo ziņojumu “Viedās specializācijas stratēģijas monitoringa sistēmas izmaksu plāns” (turpmāk- informatīvais ziņojums)</w:t>
      </w:r>
      <w:r w:rsidR="00CF5094">
        <w:rPr>
          <w:rFonts w:ascii="Times New Roman" w:hAnsi="Times New Roman" w:cs="Times New Roman"/>
          <w:sz w:val="24"/>
          <w:szCs w:val="24"/>
        </w:rPr>
        <w:t xml:space="preserve">. </w:t>
      </w:r>
    </w:p>
    <w:p w14:paraId="56331D02" w14:textId="69A6A7B1" w:rsidR="002514D7" w:rsidRPr="00EB3009" w:rsidRDefault="00592D80"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V</w:t>
      </w:r>
      <w:r w:rsidR="00642741">
        <w:rPr>
          <w:rFonts w:ascii="Times New Roman" w:hAnsi="Times New Roman" w:cs="Times New Roman"/>
          <w:sz w:val="24"/>
          <w:szCs w:val="24"/>
        </w:rPr>
        <w:t xml:space="preserve">ienošanās par </w:t>
      </w:r>
      <w:r w:rsidR="00BC3DEB">
        <w:rPr>
          <w:rFonts w:ascii="Times New Roman" w:hAnsi="Times New Roman" w:cs="Times New Roman"/>
          <w:sz w:val="24"/>
          <w:szCs w:val="24"/>
        </w:rPr>
        <w:t>izmaksu apjomu un struktūru</w:t>
      </w:r>
      <w:r w:rsidR="00D93C81">
        <w:rPr>
          <w:rFonts w:ascii="Times New Roman" w:hAnsi="Times New Roman" w:cs="Times New Roman"/>
          <w:sz w:val="24"/>
          <w:szCs w:val="24"/>
        </w:rPr>
        <w:t xml:space="preserve"> </w:t>
      </w:r>
      <w:r w:rsidR="00F17256">
        <w:rPr>
          <w:rFonts w:ascii="Times New Roman" w:hAnsi="Times New Roman" w:cs="Times New Roman"/>
          <w:sz w:val="24"/>
          <w:szCs w:val="24"/>
        </w:rPr>
        <w:t>Viedās specializācijas stratēģijas (</w:t>
      </w:r>
      <w:r w:rsidR="00177D22">
        <w:rPr>
          <w:rFonts w:ascii="Times New Roman" w:hAnsi="Times New Roman" w:cs="Times New Roman"/>
          <w:sz w:val="24"/>
          <w:szCs w:val="24"/>
        </w:rPr>
        <w:t xml:space="preserve">turpmāk </w:t>
      </w:r>
      <w:r w:rsidR="00E86F3E">
        <w:rPr>
          <w:rFonts w:ascii="Times New Roman" w:hAnsi="Times New Roman" w:cs="Times New Roman"/>
          <w:sz w:val="24"/>
          <w:szCs w:val="24"/>
        </w:rPr>
        <w:t>–</w:t>
      </w:r>
      <w:r w:rsidR="00A921A7">
        <w:rPr>
          <w:rFonts w:ascii="Times New Roman" w:hAnsi="Times New Roman" w:cs="Times New Roman"/>
          <w:sz w:val="24"/>
          <w:szCs w:val="24"/>
        </w:rPr>
        <w:t xml:space="preserve"> </w:t>
      </w:r>
      <w:r w:rsidR="00F17256">
        <w:rPr>
          <w:rFonts w:ascii="Times New Roman" w:hAnsi="Times New Roman" w:cs="Times New Roman"/>
          <w:sz w:val="24"/>
          <w:szCs w:val="24"/>
        </w:rPr>
        <w:t xml:space="preserve">RIS3) </w:t>
      </w:r>
      <w:r w:rsidR="00D93C81">
        <w:rPr>
          <w:rFonts w:ascii="Times New Roman" w:hAnsi="Times New Roman" w:cs="Times New Roman"/>
          <w:sz w:val="24"/>
          <w:szCs w:val="24"/>
        </w:rPr>
        <w:t xml:space="preserve">monitoringa </w:t>
      </w:r>
      <w:r w:rsidR="00BC3DEB">
        <w:rPr>
          <w:rFonts w:ascii="Times New Roman" w:hAnsi="Times New Roman" w:cs="Times New Roman"/>
          <w:sz w:val="24"/>
          <w:szCs w:val="24"/>
        </w:rPr>
        <w:t>īstenošanai</w:t>
      </w:r>
      <w:r w:rsidR="00D93C81">
        <w:rPr>
          <w:rFonts w:ascii="Times New Roman" w:hAnsi="Times New Roman" w:cs="Times New Roman"/>
          <w:sz w:val="24"/>
          <w:szCs w:val="24"/>
        </w:rPr>
        <w:t xml:space="preserve"> </w:t>
      </w:r>
      <w:r w:rsidR="0088138D">
        <w:rPr>
          <w:rFonts w:ascii="Times New Roman" w:hAnsi="Times New Roman" w:cs="Times New Roman"/>
          <w:sz w:val="24"/>
          <w:szCs w:val="24"/>
        </w:rPr>
        <w:t xml:space="preserve">saistīta ar </w:t>
      </w:r>
      <w:r w:rsidR="00CE57F8" w:rsidRPr="009039EA">
        <w:rPr>
          <w:rFonts w:ascii="Times New Roman" w:hAnsi="Times New Roman" w:cs="Times New Roman"/>
          <w:sz w:val="24"/>
          <w:szCs w:val="24"/>
        </w:rPr>
        <w:t xml:space="preserve">Eiropas Savienības </w:t>
      </w:r>
      <w:r w:rsidR="006C7CA2">
        <w:rPr>
          <w:rFonts w:ascii="Times New Roman" w:hAnsi="Times New Roman" w:cs="Times New Roman"/>
          <w:sz w:val="24"/>
          <w:szCs w:val="24"/>
        </w:rPr>
        <w:t>(</w:t>
      </w:r>
      <w:r w:rsidR="00E86F3E">
        <w:rPr>
          <w:rFonts w:ascii="Times New Roman" w:hAnsi="Times New Roman" w:cs="Times New Roman"/>
          <w:sz w:val="24"/>
          <w:szCs w:val="24"/>
        </w:rPr>
        <w:t xml:space="preserve">turpmāk – </w:t>
      </w:r>
      <w:r w:rsidR="006C7CA2">
        <w:rPr>
          <w:rFonts w:ascii="Times New Roman" w:hAnsi="Times New Roman" w:cs="Times New Roman"/>
          <w:sz w:val="24"/>
          <w:szCs w:val="24"/>
        </w:rPr>
        <w:t xml:space="preserve">ES) </w:t>
      </w:r>
      <w:r w:rsidR="00CE57F8" w:rsidRPr="009039EA">
        <w:rPr>
          <w:rFonts w:ascii="Times New Roman" w:hAnsi="Times New Roman" w:cs="Times New Roman"/>
          <w:sz w:val="24"/>
          <w:szCs w:val="24"/>
        </w:rPr>
        <w:t xml:space="preserve">struktūrfondu </w:t>
      </w:r>
      <w:r w:rsidR="00CE57F8" w:rsidRPr="002514D7">
        <w:rPr>
          <w:rFonts w:ascii="Times New Roman" w:hAnsi="Times New Roman" w:cs="Times New Roman"/>
          <w:sz w:val="24"/>
          <w:szCs w:val="24"/>
        </w:rPr>
        <w:t>plānošanas perioda 2014.-2020.</w:t>
      </w:r>
      <w:r w:rsidR="00CE57F8" w:rsidRPr="001A32C2">
        <w:rPr>
          <w:rFonts w:ascii="Times New Roman" w:hAnsi="Times New Roman" w:cs="Times New Roman"/>
          <w:sz w:val="24"/>
          <w:szCs w:val="24"/>
        </w:rPr>
        <w:t xml:space="preserve">gadam darbības programmas “Izaugsme un nodarbinātība” </w:t>
      </w:r>
      <w:r w:rsidR="0092750F" w:rsidRPr="0069499E">
        <w:rPr>
          <w:rFonts w:ascii="Times New Roman" w:hAnsi="Times New Roman" w:cs="Times New Roman"/>
          <w:sz w:val="24"/>
          <w:szCs w:val="24"/>
        </w:rPr>
        <w:t>prioritārā virzien</w:t>
      </w:r>
      <w:r w:rsidR="0092750F">
        <w:rPr>
          <w:rFonts w:ascii="Times New Roman" w:hAnsi="Times New Roman" w:cs="Times New Roman"/>
          <w:sz w:val="24"/>
          <w:szCs w:val="24"/>
        </w:rPr>
        <w:t>a</w:t>
      </w:r>
      <w:r w:rsidR="0092750F" w:rsidRPr="0069499E">
        <w:rPr>
          <w:rFonts w:ascii="Times New Roman" w:hAnsi="Times New Roman" w:cs="Times New Roman"/>
          <w:sz w:val="24"/>
          <w:szCs w:val="24"/>
        </w:rPr>
        <w:t xml:space="preserve"> “Pētniecība, tehnoloģiju attīstība un</w:t>
      </w:r>
      <w:r w:rsidR="0092750F">
        <w:rPr>
          <w:rFonts w:ascii="Times New Roman" w:hAnsi="Times New Roman" w:cs="Times New Roman"/>
          <w:sz w:val="24"/>
          <w:szCs w:val="24"/>
        </w:rPr>
        <w:t xml:space="preserve"> inovācijas”</w:t>
      </w:r>
      <w:r w:rsidR="00BC3DEB" w:rsidRPr="002514D7">
        <w:rPr>
          <w:rFonts w:ascii="Times New Roman" w:hAnsi="Times New Roman" w:cs="Times New Roman"/>
          <w:sz w:val="24"/>
          <w:szCs w:val="24"/>
        </w:rPr>
        <w:t xml:space="preserve"> </w:t>
      </w:r>
      <w:r w:rsidR="0088138D" w:rsidRPr="001A32C2">
        <w:rPr>
          <w:rFonts w:ascii="Times New Roman" w:hAnsi="Times New Roman" w:cs="Times New Roman"/>
          <w:sz w:val="24"/>
          <w:szCs w:val="24"/>
        </w:rPr>
        <w:t>pasākumu</w:t>
      </w:r>
      <w:r w:rsidR="0088138D" w:rsidRPr="00EB3009">
        <w:rPr>
          <w:rFonts w:ascii="Times New Roman" w:hAnsi="Times New Roman" w:cs="Times New Roman"/>
          <w:sz w:val="24"/>
          <w:szCs w:val="24"/>
        </w:rPr>
        <w:t xml:space="preserve"> sekmīgu īstenošanu</w:t>
      </w:r>
      <w:r w:rsidR="00BC3DEB">
        <w:rPr>
          <w:rFonts w:ascii="Times New Roman" w:hAnsi="Times New Roman" w:cs="Times New Roman"/>
          <w:sz w:val="24"/>
          <w:szCs w:val="24"/>
        </w:rPr>
        <w:t xml:space="preserve"> un to ietekmes </w:t>
      </w:r>
      <w:proofErr w:type="spellStart"/>
      <w:r w:rsidR="00BC3DEB">
        <w:rPr>
          <w:rFonts w:ascii="Times New Roman" w:hAnsi="Times New Roman" w:cs="Times New Roman"/>
          <w:sz w:val="24"/>
          <w:szCs w:val="24"/>
        </w:rPr>
        <w:t>izvērtējumu</w:t>
      </w:r>
      <w:proofErr w:type="spellEnd"/>
      <w:r w:rsidR="0088138D" w:rsidRPr="00EB3009">
        <w:rPr>
          <w:rFonts w:ascii="Times New Roman" w:hAnsi="Times New Roman" w:cs="Times New Roman"/>
          <w:sz w:val="24"/>
          <w:szCs w:val="24"/>
        </w:rPr>
        <w:t xml:space="preserve">. </w:t>
      </w:r>
      <w:r w:rsidR="00AA258B" w:rsidRPr="00EB3009">
        <w:rPr>
          <w:rFonts w:ascii="Times New Roman" w:hAnsi="Times New Roman" w:cs="Times New Roman"/>
          <w:sz w:val="24"/>
          <w:szCs w:val="24"/>
        </w:rPr>
        <w:t xml:space="preserve">Monitoringa sistēmas apraksts nosaka nepieciešamību paredzēt finansējumu RIS3 pārvaldības </w:t>
      </w:r>
      <w:r w:rsidR="0058039E">
        <w:rPr>
          <w:rFonts w:ascii="Times New Roman" w:hAnsi="Times New Roman" w:cs="Times New Roman"/>
          <w:sz w:val="24"/>
          <w:szCs w:val="24"/>
        </w:rPr>
        <w:t>īstenošanai</w:t>
      </w:r>
      <w:r w:rsidR="0088138D" w:rsidRPr="00EB3009">
        <w:rPr>
          <w:rFonts w:ascii="Times New Roman" w:hAnsi="Times New Roman" w:cs="Times New Roman"/>
          <w:sz w:val="24"/>
          <w:szCs w:val="24"/>
        </w:rPr>
        <w:t xml:space="preserve">, </w:t>
      </w:r>
      <w:r w:rsidR="0058039E">
        <w:rPr>
          <w:rFonts w:ascii="Times New Roman" w:hAnsi="Times New Roman" w:cs="Times New Roman"/>
          <w:sz w:val="24"/>
          <w:szCs w:val="24"/>
        </w:rPr>
        <w:t>lai nodrošinātu RIS3 monitoringa kvalitātes vadību.</w:t>
      </w:r>
      <w:r w:rsidR="0088138D" w:rsidRPr="00EB3009">
        <w:rPr>
          <w:rFonts w:ascii="Times New Roman" w:hAnsi="Times New Roman" w:cs="Times New Roman"/>
          <w:sz w:val="24"/>
          <w:szCs w:val="24"/>
        </w:rPr>
        <w:t xml:space="preserve"> </w:t>
      </w:r>
    </w:p>
    <w:p w14:paraId="0338B711" w14:textId="5872532A" w:rsidR="00642741" w:rsidRDefault="00642741" w:rsidP="003E6D7B">
      <w:pPr>
        <w:spacing w:after="120"/>
        <w:ind w:right="-1"/>
        <w:jc w:val="both"/>
        <w:rPr>
          <w:rFonts w:ascii="Times New Roman" w:hAnsi="Times New Roman" w:cs="Times New Roman"/>
          <w:sz w:val="24"/>
          <w:szCs w:val="24"/>
        </w:rPr>
      </w:pPr>
      <w:r w:rsidRPr="00EB3009">
        <w:rPr>
          <w:rFonts w:ascii="Times New Roman" w:hAnsi="Times New Roman" w:cs="Times New Roman"/>
          <w:sz w:val="24"/>
          <w:szCs w:val="24"/>
        </w:rPr>
        <w:tab/>
      </w:r>
      <w:r w:rsidR="00592D80" w:rsidRPr="00EB3009">
        <w:rPr>
          <w:rFonts w:ascii="Times New Roman" w:hAnsi="Times New Roman" w:cs="Times New Roman"/>
          <w:sz w:val="24"/>
          <w:szCs w:val="24"/>
        </w:rPr>
        <w:t xml:space="preserve">Informatīvajā ziņojumā izklāstītas RIS3 monitoringa </w:t>
      </w:r>
      <w:r w:rsidR="00592D80">
        <w:rPr>
          <w:rFonts w:ascii="Times New Roman" w:hAnsi="Times New Roman" w:cs="Times New Roman"/>
          <w:sz w:val="24"/>
          <w:szCs w:val="24"/>
        </w:rPr>
        <w:t xml:space="preserve">aktivitāšu izmaksas un to plānotie finansējuma avoti. </w:t>
      </w:r>
      <w:r>
        <w:rPr>
          <w:rFonts w:ascii="Times New Roman" w:hAnsi="Times New Roman" w:cs="Times New Roman"/>
          <w:sz w:val="24"/>
          <w:szCs w:val="24"/>
        </w:rPr>
        <w:t xml:space="preserve">Ziņojums </w:t>
      </w:r>
      <w:r w:rsidR="007E46BD">
        <w:rPr>
          <w:rFonts w:ascii="Times New Roman" w:hAnsi="Times New Roman" w:cs="Times New Roman"/>
          <w:sz w:val="24"/>
          <w:szCs w:val="24"/>
        </w:rPr>
        <w:t>strukturēts</w:t>
      </w:r>
      <w:r w:rsidR="0058039E">
        <w:rPr>
          <w:rFonts w:ascii="Times New Roman" w:hAnsi="Times New Roman" w:cs="Times New Roman"/>
          <w:sz w:val="24"/>
          <w:szCs w:val="24"/>
        </w:rPr>
        <w:t xml:space="preserve"> trīs nodaļās atbilstoši</w:t>
      </w:r>
      <w:r>
        <w:rPr>
          <w:rFonts w:ascii="Times New Roman" w:hAnsi="Times New Roman" w:cs="Times New Roman"/>
          <w:sz w:val="24"/>
          <w:szCs w:val="24"/>
        </w:rPr>
        <w:t xml:space="preserve"> RIS monitoringa darbības virzieniem</w:t>
      </w:r>
      <w:r w:rsidR="00592D80">
        <w:rPr>
          <w:rFonts w:ascii="Times New Roman" w:hAnsi="Times New Roman" w:cs="Times New Roman"/>
          <w:sz w:val="24"/>
          <w:szCs w:val="24"/>
        </w:rPr>
        <w:t xml:space="preserve"> (skat. </w:t>
      </w:r>
      <w:r w:rsidR="00A83F81">
        <w:rPr>
          <w:rFonts w:ascii="Times New Roman" w:hAnsi="Times New Roman" w:cs="Times New Roman"/>
          <w:i/>
          <w:sz w:val="24"/>
          <w:szCs w:val="24"/>
        </w:rPr>
        <w:t>1. attēls</w:t>
      </w:r>
      <w:r w:rsidR="00592D80">
        <w:rPr>
          <w:rFonts w:ascii="Times New Roman" w:hAnsi="Times New Roman" w:cs="Times New Roman"/>
          <w:sz w:val="24"/>
          <w:szCs w:val="24"/>
        </w:rPr>
        <w:t>)</w:t>
      </w:r>
      <w:r w:rsidR="00894B2A">
        <w:rPr>
          <w:rFonts w:ascii="Times New Roman" w:hAnsi="Times New Roman" w:cs="Times New Roman"/>
          <w:sz w:val="24"/>
          <w:szCs w:val="24"/>
        </w:rPr>
        <w:t xml:space="preserve"> – izmaksu plāns RIS3 progresa analīzei, RIS3 programmu pārvaldībai un analītiskās kapacitātes stiprināšanai.</w:t>
      </w:r>
    </w:p>
    <w:p w14:paraId="31D3C66B" w14:textId="77777777" w:rsidR="00592D80" w:rsidRDefault="00592D80" w:rsidP="003E6D7B">
      <w:pPr>
        <w:spacing w:after="120"/>
        <w:ind w:right="-1"/>
        <w:jc w:val="center"/>
        <w:rPr>
          <w:rFonts w:ascii="Times New Roman" w:hAnsi="Times New Roman" w:cs="Times New Roman"/>
          <w:sz w:val="24"/>
          <w:szCs w:val="24"/>
        </w:rPr>
      </w:pPr>
      <w:r>
        <w:rPr>
          <w:noProof/>
          <w:lang w:eastAsia="lv-LV"/>
        </w:rPr>
        <w:drawing>
          <wp:inline distT="0" distB="0" distL="0" distR="0" wp14:anchorId="080CAE81" wp14:editId="698F3772">
            <wp:extent cx="4410000" cy="28116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00" cy="2811600"/>
                    </a:xfrm>
                    <a:prstGeom prst="rect">
                      <a:avLst/>
                    </a:prstGeom>
                    <a:noFill/>
                    <a:ln>
                      <a:noFill/>
                    </a:ln>
                  </pic:spPr>
                </pic:pic>
              </a:graphicData>
            </a:graphic>
          </wp:inline>
        </w:drawing>
      </w:r>
    </w:p>
    <w:p w14:paraId="1890F3B0" w14:textId="77777777" w:rsidR="004638A2" w:rsidRDefault="004638A2" w:rsidP="003E6D7B">
      <w:pPr>
        <w:spacing w:after="0" w:line="240" w:lineRule="auto"/>
        <w:ind w:right="-1"/>
        <w:jc w:val="right"/>
        <w:rPr>
          <w:rFonts w:ascii="Times New Roman" w:hAnsi="Times New Roman" w:cs="Times New Roman"/>
          <w:sz w:val="20"/>
          <w:szCs w:val="24"/>
        </w:rPr>
      </w:pPr>
      <w:r w:rsidRPr="00582C74">
        <w:rPr>
          <w:rFonts w:ascii="Times New Roman" w:hAnsi="Times New Roman" w:cs="Times New Roman"/>
          <w:sz w:val="20"/>
          <w:szCs w:val="24"/>
        </w:rPr>
        <w:t>Avots:</w:t>
      </w:r>
      <w:r w:rsidR="003107FD" w:rsidRPr="00582C74">
        <w:rPr>
          <w:rFonts w:ascii="Times New Roman" w:hAnsi="Times New Roman" w:cs="Times New Roman"/>
          <w:sz w:val="20"/>
          <w:szCs w:val="24"/>
        </w:rPr>
        <w:tab/>
      </w:r>
      <w:r w:rsidRPr="00582C74">
        <w:rPr>
          <w:rFonts w:ascii="Times New Roman" w:hAnsi="Times New Roman" w:cs="Times New Roman"/>
          <w:sz w:val="20"/>
          <w:szCs w:val="24"/>
        </w:rPr>
        <w:t xml:space="preserve">Informatīvais ziņojums “Viedās specializācijas stratēģijas monitoringa sistēma” </w:t>
      </w:r>
    </w:p>
    <w:p w14:paraId="5EA23B77" w14:textId="0BE15A6B" w:rsidR="004638A2" w:rsidRPr="00582C74" w:rsidRDefault="004638A2" w:rsidP="003E6D7B">
      <w:pPr>
        <w:spacing w:after="60"/>
        <w:ind w:right="-1"/>
        <w:jc w:val="right"/>
        <w:rPr>
          <w:rFonts w:ascii="Times New Roman" w:hAnsi="Times New Roman" w:cs="Times New Roman"/>
          <w:sz w:val="20"/>
          <w:szCs w:val="24"/>
        </w:rPr>
      </w:pPr>
      <w:r w:rsidRPr="00582C74">
        <w:rPr>
          <w:rFonts w:ascii="Times New Roman" w:hAnsi="Times New Roman" w:cs="Times New Roman"/>
          <w:sz w:val="20"/>
          <w:szCs w:val="24"/>
        </w:rPr>
        <w:t>(pieņemts MK 15.09.15 sēdē (protokols Nr. 47; 35. §))</w:t>
      </w:r>
    </w:p>
    <w:p w14:paraId="4A6B8E56" w14:textId="62886B75" w:rsidR="004432F9" w:rsidRPr="00376848" w:rsidRDefault="00D275A7"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M</w:t>
      </w:r>
      <w:r w:rsidR="003107FD">
        <w:rPr>
          <w:rFonts w:ascii="Times New Roman" w:hAnsi="Times New Roman" w:cs="Times New Roman"/>
          <w:sz w:val="24"/>
          <w:szCs w:val="24"/>
        </w:rPr>
        <w:t xml:space="preserve">onitoringa </w:t>
      </w:r>
      <w:r w:rsidR="00A610F3">
        <w:rPr>
          <w:rFonts w:ascii="Times New Roman" w:hAnsi="Times New Roman" w:cs="Times New Roman"/>
          <w:sz w:val="24"/>
          <w:szCs w:val="24"/>
        </w:rPr>
        <w:t>īstenošan</w:t>
      </w:r>
      <w:r>
        <w:rPr>
          <w:rFonts w:ascii="Times New Roman" w:hAnsi="Times New Roman" w:cs="Times New Roman"/>
          <w:sz w:val="24"/>
          <w:szCs w:val="24"/>
        </w:rPr>
        <w:t>ai</w:t>
      </w:r>
      <w:r w:rsidR="003107FD">
        <w:rPr>
          <w:rFonts w:ascii="Times New Roman" w:hAnsi="Times New Roman" w:cs="Times New Roman"/>
          <w:sz w:val="24"/>
          <w:szCs w:val="24"/>
        </w:rPr>
        <w:t xml:space="preserve"> laika posmā no 2016. līdz </w:t>
      </w:r>
      <w:r w:rsidR="00C47795">
        <w:rPr>
          <w:rFonts w:ascii="Times New Roman" w:hAnsi="Times New Roman" w:cs="Times New Roman"/>
          <w:sz w:val="24"/>
          <w:szCs w:val="24"/>
        </w:rPr>
        <w:t xml:space="preserve">2023.gadam </w:t>
      </w:r>
      <w:r>
        <w:rPr>
          <w:rFonts w:ascii="Times New Roman" w:hAnsi="Times New Roman" w:cs="Times New Roman"/>
          <w:sz w:val="24"/>
          <w:szCs w:val="24"/>
        </w:rPr>
        <w:t>paredzēts</w:t>
      </w:r>
      <w:r w:rsidR="00A610F3">
        <w:rPr>
          <w:rFonts w:ascii="Times New Roman" w:hAnsi="Times New Roman" w:cs="Times New Roman"/>
          <w:sz w:val="24"/>
          <w:szCs w:val="24"/>
        </w:rPr>
        <w:t xml:space="preserve"> </w:t>
      </w:r>
      <w:r w:rsidR="002169E9">
        <w:rPr>
          <w:rFonts w:ascii="Times New Roman" w:hAnsi="Times New Roman" w:cs="Times New Roman"/>
          <w:sz w:val="24"/>
          <w:szCs w:val="24"/>
        </w:rPr>
        <w:t xml:space="preserve">finansējums no </w:t>
      </w:r>
      <w:r>
        <w:rPr>
          <w:rFonts w:ascii="Times New Roman" w:hAnsi="Times New Roman" w:cs="Times New Roman"/>
          <w:sz w:val="24"/>
          <w:szCs w:val="24"/>
        </w:rPr>
        <w:t xml:space="preserve">vairākām ES </w:t>
      </w:r>
      <w:r w:rsidRPr="00376848">
        <w:rPr>
          <w:rFonts w:ascii="Times New Roman" w:hAnsi="Times New Roman" w:cs="Times New Roman"/>
          <w:sz w:val="24"/>
          <w:szCs w:val="24"/>
        </w:rPr>
        <w:t xml:space="preserve">struktūrfondu </w:t>
      </w:r>
      <w:r w:rsidR="00441E52" w:rsidRPr="00376848">
        <w:rPr>
          <w:rFonts w:ascii="Times New Roman" w:hAnsi="Times New Roman" w:cs="Times New Roman"/>
          <w:sz w:val="24"/>
          <w:szCs w:val="24"/>
        </w:rPr>
        <w:t xml:space="preserve">specifiskā atbalsta mērķu </w:t>
      </w:r>
      <w:r w:rsidR="004E13F9" w:rsidRPr="00376848">
        <w:rPr>
          <w:rFonts w:ascii="Times New Roman" w:hAnsi="Times New Roman" w:cs="Times New Roman"/>
          <w:sz w:val="24"/>
          <w:szCs w:val="24"/>
        </w:rPr>
        <w:t xml:space="preserve">(turpmāk – SAM) </w:t>
      </w:r>
      <w:r w:rsidR="00441E52" w:rsidRPr="00376848">
        <w:rPr>
          <w:rFonts w:ascii="Times New Roman" w:hAnsi="Times New Roman" w:cs="Times New Roman"/>
          <w:sz w:val="24"/>
          <w:szCs w:val="24"/>
        </w:rPr>
        <w:t>programmām</w:t>
      </w:r>
      <w:r w:rsidR="004E13F9" w:rsidRPr="00376848">
        <w:rPr>
          <w:rFonts w:ascii="Times New Roman" w:hAnsi="Times New Roman" w:cs="Times New Roman"/>
          <w:sz w:val="24"/>
          <w:szCs w:val="24"/>
        </w:rPr>
        <w:t xml:space="preserve">, kā arī jauna atbalsta pasākuma RIS3 pārvaldības īstenošanai (turpmāk – RIS3 pārvaldības projekts). </w:t>
      </w:r>
      <w:r w:rsidR="00441E52" w:rsidRPr="00376848">
        <w:rPr>
          <w:rFonts w:ascii="Times New Roman" w:hAnsi="Times New Roman" w:cs="Times New Roman"/>
          <w:sz w:val="24"/>
          <w:szCs w:val="24"/>
        </w:rPr>
        <w:t>RIS3 pārvaldības projekt</w:t>
      </w:r>
      <w:r w:rsidR="004E13F9" w:rsidRPr="00376848">
        <w:rPr>
          <w:rFonts w:ascii="Times New Roman" w:hAnsi="Times New Roman" w:cs="Times New Roman"/>
          <w:sz w:val="24"/>
          <w:szCs w:val="24"/>
        </w:rPr>
        <w:t xml:space="preserve">am </w:t>
      </w:r>
      <w:r w:rsidR="00706D5A" w:rsidRPr="00376848">
        <w:rPr>
          <w:rFonts w:ascii="Times New Roman" w:hAnsi="Times New Roman" w:cs="Times New Roman"/>
          <w:sz w:val="24"/>
          <w:szCs w:val="24"/>
        </w:rPr>
        <w:t xml:space="preserve">kopā </w:t>
      </w:r>
      <w:r w:rsidR="004E13F9" w:rsidRPr="00376848">
        <w:rPr>
          <w:rFonts w:ascii="Times New Roman" w:hAnsi="Times New Roman" w:cs="Times New Roman"/>
          <w:sz w:val="24"/>
          <w:szCs w:val="24"/>
        </w:rPr>
        <w:t xml:space="preserve">plānots </w:t>
      </w:r>
      <w:r w:rsidR="006765AB" w:rsidRPr="00376848">
        <w:rPr>
          <w:rFonts w:ascii="Times New Roman" w:hAnsi="Times New Roman" w:cs="Times New Roman"/>
          <w:sz w:val="24"/>
          <w:szCs w:val="24"/>
        </w:rPr>
        <w:t>finansējum</w:t>
      </w:r>
      <w:r w:rsidR="004E13F9" w:rsidRPr="00376848">
        <w:rPr>
          <w:rFonts w:ascii="Times New Roman" w:hAnsi="Times New Roman" w:cs="Times New Roman"/>
          <w:sz w:val="24"/>
          <w:szCs w:val="24"/>
        </w:rPr>
        <w:t xml:space="preserve">s </w:t>
      </w:r>
      <w:r w:rsidR="00630356" w:rsidRPr="00376848">
        <w:rPr>
          <w:rFonts w:ascii="Times New Roman" w:hAnsi="Times New Roman" w:cs="Times New Roman"/>
          <w:b/>
          <w:sz w:val="24"/>
          <w:szCs w:val="24"/>
        </w:rPr>
        <w:t>1</w:t>
      </w:r>
      <w:r w:rsidR="00F66D8C" w:rsidRPr="00376848">
        <w:rPr>
          <w:rFonts w:ascii="Times New Roman" w:hAnsi="Times New Roman" w:cs="Times New Roman"/>
          <w:b/>
          <w:sz w:val="24"/>
          <w:szCs w:val="24"/>
        </w:rPr>
        <w:t> 7</w:t>
      </w:r>
      <w:r w:rsidR="00754533" w:rsidRPr="00376848">
        <w:rPr>
          <w:rFonts w:ascii="Times New Roman" w:hAnsi="Times New Roman" w:cs="Times New Roman"/>
          <w:b/>
          <w:sz w:val="24"/>
          <w:szCs w:val="24"/>
        </w:rPr>
        <w:t>14</w:t>
      </w:r>
      <w:r w:rsidR="00F66D8C" w:rsidRPr="00376848">
        <w:rPr>
          <w:rFonts w:ascii="Times New Roman" w:hAnsi="Times New Roman" w:cs="Times New Roman"/>
          <w:b/>
          <w:sz w:val="24"/>
          <w:szCs w:val="24"/>
        </w:rPr>
        <w:t xml:space="preserve"> </w:t>
      </w:r>
      <w:r w:rsidR="00754533" w:rsidRPr="00376848">
        <w:rPr>
          <w:rFonts w:ascii="Times New Roman" w:hAnsi="Times New Roman" w:cs="Times New Roman"/>
          <w:b/>
          <w:sz w:val="24"/>
          <w:szCs w:val="24"/>
        </w:rPr>
        <w:t>065</w:t>
      </w:r>
      <w:r w:rsidR="00441E52" w:rsidRPr="00376848">
        <w:rPr>
          <w:rFonts w:ascii="Times New Roman" w:hAnsi="Times New Roman" w:cs="Times New Roman"/>
          <w:b/>
          <w:sz w:val="24"/>
          <w:szCs w:val="24"/>
        </w:rPr>
        <w:t xml:space="preserve"> milj</w:t>
      </w:r>
      <w:r w:rsidR="005D02B3" w:rsidRPr="00376848">
        <w:rPr>
          <w:rFonts w:ascii="Times New Roman" w:hAnsi="Times New Roman" w:cs="Times New Roman"/>
          <w:b/>
          <w:sz w:val="24"/>
          <w:szCs w:val="24"/>
        </w:rPr>
        <w:t xml:space="preserve">. </w:t>
      </w:r>
      <w:r w:rsidR="00441E52" w:rsidRPr="00376848">
        <w:rPr>
          <w:rFonts w:ascii="Times New Roman" w:hAnsi="Times New Roman" w:cs="Times New Roman"/>
          <w:b/>
          <w:sz w:val="24"/>
          <w:szCs w:val="24"/>
        </w:rPr>
        <w:t>EUR</w:t>
      </w:r>
      <w:r w:rsidR="004E13F9" w:rsidRPr="00376848">
        <w:rPr>
          <w:rFonts w:ascii="Times New Roman" w:hAnsi="Times New Roman" w:cs="Times New Roman"/>
          <w:b/>
          <w:sz w:val="24"/>
          <w:szCs w:val="24"/>
        </w:rPr>
        <w:t xml:space="preserve"> </w:t>
      </w:r>
      <w:r w:rsidR="004E13F9" w:rsidRPr="00376848">
        <w:rPr>
          <w:rFonts w:ascii="Times New Roman" w:hAnsi="Times New Roman" w:cs="Times New Roman"/>
          <w:sz w:val="24"/>
          <w:szCs w:val="24"/>
        </w:rPr>
        <w:t>apmērā</w:t>
      </w:r>
      <w:r w:rsidR="004432F9" w:rsidRPr="00376848">
        <w:rPr>
          <w:rFonts w:ascii="Times New Roman" w:hAnsi="Times New Roman" w:cs="Times New Roman"/>
          <w:sz w:val="24"/>
          <w:szCs w:val="24"/>
        </w:rPr>
        <w:t>:</w:t>
      </w:r>
    </w:p>
    <w:p w14:paraId="62586448" w14:textId="294FB499" w:rsidR="00D614D5" w:rsidRPr="00376848" w:rsidRDefault="00D614D5" w:rsidP="00F872A1">
      <w:pPr>
        <w:pStyle w:val="ListParagraph"/>
        <w:numPr>
          <w:ilvl w:val="0"/>
          <w:numId w:val="10"/>
        </w:numPr>
        <w:spacing w:after="0"/>
        <w:ind w:left="426" w:right="-1"/>
        <w:jc w:val="both"/>
        <w:rPr>
          <w:rFonts w:ascii="Times New Roman" w:hAnsi="Times New Roman" w:cs="Times New Roman"/>
          <w:sz w:val="24"/>
          <w:szCs w:val="24"/>
        </w:rPr>
      </w:pPr>
      <w:r w:rsidRPr="00376848">
        <w:rPr>
          <w:rFonts w:ascii="Times New Roman" w:hAnsi="Times New Roman" w:cs="Times New Roman"/>
          <w:sz w:val="24"/>
          <w:szCs w:val="24"/>
        </w:rPr>
        <w:t xml:space="preserve">RIS3 nozaru ekspertu darbam </w:t>
      </w:r>
      <w:r w:rsidR="008D64E8" w:rsidRPr="00376848">
        <w:rPr>
          <w:rFonts w:ascii="Times New Roman" w:hAnsi="Times New Roman" w:cs="Times New Roman"/>
          <w:sz w:val="24"/>
          <w:szCs w:val="24"/>
        </w:rPr>
        <w:t>– 1</w:t>
      </w:r>
      <w:r w:rsidR="00630356" w:rsidRPr="00376848">
        <w:rPr>
          <w:rFonts w:ascii="Times New Roman" w:hAnsi="Times New Roman" w:cs="Times New Roman"/>
          <w:sz w:val="24"/>
          <w:szCs w:val="24"/>
        </w:rPr>
        <w:t>,</w:t>
      </w:r>
      <w:r w:rsidR="008D64E8" w:rsidRPr="00376848">
        <w:rPr>
          <w:rFonts w:ascii="Times New Roman" w:hAnsi="Times New Roman" w:cs="Times New Roman"/>
          <w:sz w:val="24"/>
          <w:szCs w:val="24"/>
        </w:rPr>
        <w:t>065 milj. EUR;</w:t>
      </w:r>
    </w:p>
    <w:p w14:paraId="6C7A8886" w14:textId="42C185E9" w:rsidR="008D64E8" w:rsidRPr="00376848" w:rsidRDefault="008D64E8" w:rsidP="00F872A1">
      <w:pPr>
        <w:pStyle w:val="ListParagraph"/>
        <w:numPr>
          <w:ilvl w:val="0"/>
          <w:numId w:val="10"/>
        </w:numPr>
        <w:spacing w:after="0"/>
        <w:ind w:left="426" w:right="-1"/>
        <w:jc w:val="both"/>
        <w:rPr>
          <w:rFonts w:ascii="Times New Roman" w:hAnsi="Times New Roman" w:cs="Times New Roman"/>
          <w:sz w:val="24"/>
          <w:szCs w:val="24"/>
        </w:rPr>
      </w:pPr>
      <w:r w:rsidRPr="00376848">
        <w:rPr>
          <w:rFonts w:ascii="Times New Roman" w:hAnsi="Times New Roman" w:cs="Times New Roman"/>
          <w:sz w:val="24"/>
          <w:szCs w:val="24"/>
        </w:rPr>
        <w:t>RIS3 ekspertu pieredzes apmaiņas pasākumi</w:t>
      </w:r>
      <w:r w:rsidR="007E32C4" w:rsidRPr="00376848">
        <w:rPr>
          <w:rFonts w:ascii="Times New Roman" w:hAnsi="Times New Roman" w:cs="Times New Roman"/>
          <w:sz w:val="24"/>
          <w:szCs w:val="24"/>
        </w:rPr>
        <w:t>em</w:t>
      </w:r>
      <w:r w:rsidRPr="00376848">
        <w:rPr>
          <w:rFonts w:ascii="Times New Roman" w:hAnsi="Times New Roman" w:cs="Times New Roman"/>
          <w:sz w:val="24"/>
          <w:szCs w:val="24"/>
        </w:rPr>
        <w:t xml:space="preserve"> – 140 000 EUR;</w:t>
      </w:r>
    </w:p>
    <w:p w14:paraId="4DC4ED44" w14:textId="153B2380" w:rsidR="008D64E8" w:rsidRPr="00376848" w:rsidRDefault="008D64E8" w:rsidP="00F872A1">
      <w:pPr>
        <w:pStyle w:val="ListParagraph"/>
        <w:numPr>
          <w:ilvl w:val="0"/>
          <w:numId w:val="10"/>
        </w:numPr>
        <w:spacing w:after="0"/>
        <w:ind w:left="426" w:right="-1"/>
        <w:jc w:val="both"/>
        <w:rPr>
          <w:rFonts w:ascii="Times New Roman" w:hAnsi="Times New Roman" w:cs="Times New Roman"/>
          <w:sz w:val="24"/>
          <w:szCs w:val="24"/>
        </w:rPr>
      </w:pPr>
      <w:r w:rsidRPr="00376848">
        <w:rPr>
          <w:rFonts w:ascii="Times New Roman" w:hAnsi="Times New Roman" w:cs="Times New Roman"/>
          <w:sz w:val="24"/>
          <w:szCs w:val="24"/>
        </w:rPr>
        <w:t>Starptautiska līmeņa RIS3 pasākumu organizēšana</w:t>
      </w:r>
      <w:r w:rsidR="007E32C4" w:rsidRPr="00376848">
        <w:rPr>
          <w:rFonts w:ascii="Times New Roman" w:hAnsi="Times New Roman" w:cs="Times New Roman"/>
          <w:sz w:val="24"/>
          <w:szCs w:val="24"/>
        </w:rPr>
        <w:t>i</w:t>
      </w:r>
      <w:r w:rsidRPr="00376848">
        <w:rPr>
          <w:rFonts w:ascii="Times New Roman" w:hAnsi="Times New Roman" w:cs="Times New Roman"/>
          <w:sz w:val="24"/>
          <w:szCs w:val="24"/>
        </w:rPr>
        <w:t xml:space="preserve"> Latvijā – 45 000 EUR;</w:t>
      </w:r>
    </w:p>
    <w:p w14:paraId="5BEC53AE" w14:textId="73ADA99F" w:rsidR="00630356" w:rsidRPr="00376848" w:rsidRDefault="008D64E8" w:rsidP="00F872A1">
      <w:pPr>
        <w:pStyle w:val="ListParagraph"/>
        <w:numPr>
          <w:ilvl w:val="0"/>
          <w:numId w:val="10"/>
        </w:numPr>
        <w:spacing w:after="0"/>
        <w:ind w:left="426" w:right="-1"/>
        <w:jc w:val="both"/>
        <w:rPr>
          <w:rFonts w:ascii="Times New Roman" w:hAnsi="Times New Roman" w:cs="Times New Roman"/>
          <w:sz w:val="24"/>
          <w:szCs w:val="24"/>
        </w:rPr>
      </w:pPr>
      <w:r w:rsidRPr="00376848">
        <w:rPr>
          <w:rFonts w:ascii="Times New Roman" w:hAnsi="Times New Roman" w:cs="Times New Roman"/>
          <w:sz w:val="24"/>
          <w:szCs w:val="24"/>
        </w:rPr>
        <w:t>Nacionālās zinātniskās darbības informācijas sistēmas funkcionalitātes paplašināšana</w:t>
      </w:r>
      <w:r w:rsidR="007E32C4" w:rsidRPr="00376848">
        <w:rPr>
          <w:rFonts w:ascii="Times New Roman" w:hAnsi="Times New Roman" w:cs="Times New Roman"/>
          <w:sz w:val="24"/>
          <w:szCs w:val="24"/>
        </w:rPr>
        <w:t>i</w:t>
      </w:r>
      <w:r w:rsidRPr="00376848">
        <w:rPr>
          <w:rFonts w:ascii="Times New Roman" w:hAnsi="Times New Roman" w:cs="Times New Roman"/>
          <w:sz w:val="24"/>
          <w:szCs w:val="24"/>
        </w:rPr>
        <w:t xml:space="preserve"> – 50 000 EUR;</w:t>
      </w:r>
    </w:p>
    <w:p w14:paraId="3958632A" w14:textId="2C6DDFC4" w:rsidR="008D64E8" w:rsidRPr="00376848" w:rsidRDefault="008D64E8" w:rsidP="00F872A1">
      <w:pPr>
        <w:pStyle w:val="ListParagraph"/>
        <w:numPr>
          <w:ilvl w:val="0"/>
          <w:numId w:val="10"/>
        </w:numPr>
        <w:spacing w:after="0"/>
        <w:ind w:left="426" w:right="-1"/>
        <w:jc w:val="both"/>
        <w:rPr>
          <w:rFonts w:ascii="Times New Roman" w:hAnsi="Times New Roman" w:cs="Times New Roman"/>
          <w:sz w:val="24"/>
          <w:szCs w:val="24"/>
        </w:rPr>
      </w:pPr>
      <w:r w:rsidRPr="00376848">
        <w:rPr>
          <w:rFonts w:ascii="Times New Roman" w:hAnsi="Times New Roman" w:cs="Times New Roman"/>
          <w:sz w:val="24"/>
          <w:szCs w:val="24"/>
        </w:rPr>
        <w:lastRenderedPageBreak/>
        <w:t>Informācijas sistēmas moduļa izstrāde</w:t>
      </w:r>
      <w:r w:rsidR="007E32C4" w:rsidRPr="00376848">
        <w:rPr>
          <w:rFonts w:ascii="Times New Roman" w:hAnsi="Times New Roman" w:cs="Times New Roman"/>
          <w:sz w:val="24"/>
          <w:szCs w:val="24"/>
        </w:rPr>
        <w:t>i</w:t>
      </w:r>
      <w:r w:rsidRPr="00376848">
        <w:rPr>
          <w:rFonts w:ascii="Times New Roman" w:hAnsi="Times New Roman" w:cs="Times New Roman"/>
          <w:sz w:val="24"/>
          <w:szCs w:val="24"/>
        </w:rPr>
        <w:t xml:space="preserve"> pētniecības projektu ārējās zinātniskās ekspertīzes nodrošināšanai – </w:t>
      </w:r>
      <w:r w:rsidR="007D0C7D" w:rsidRPr="00376848">
        <w:rPr>
          <w:rFonts w:ascii="Times New Roman" w:hAnsi="Times New Roman" w:cs="Times New Roman"/>
          <w:sz w:val="24"/>
          <w:szCs w:val="24"/>
        </w:rPr>
        <w:t>50 000</w:t>
      </w:r>
      <w:r w:rsidRPr="00376848">
        <w:rPr>
          <w:rFonts w:ascii="Times New Roman" w:hAnsi="Times New Roman" w:cs="Times New Roman"/>
          <w:sz w:val="24"/>
          <w:szCs w:val="24"/>
        </w:rPr>
        <w:t xml:space="preserve"> EUR</w:t>
      </w:r>
      <w:r w:rsidR="0069622D" w:rsidRPr="00376848">
        <w:rPr>
          <w:rFonts w:ascii="Times New Roman" w:hAnsi="Times New Roman" w:cs="Times New Roman"/>
          <w:sz w:val="24"/>
          <w:szCs w:val="24"/>
        </w:rPr>
        <w:t>;</w:t>
      </w:r>
    </w:p>
    <w:p w14:paraId="4FA58CF2" w14:textId="5AE936F4" w:rsidR="00F66D8C" w:rsidRPr="00376848" w:rsidRDefault="0069622D" w:rsidP="00F872A1">
      <w:pPr>
        <w:pStyle w:val="ListParagraph"/>
        <w:numPr>
          <w:ilvl w:val="0"/>
          <w:numId w:val="10"/>
        </w:numPr>
        <w:spacing w:after="0"/>
        <w:ind w:left="426" w:right="-1"/>
        <w:jc w:val="both"/>
        <w:rPr>
          <w:rFonts w:ascii="Times New Roman" w:hAnsi="Times New Roman" w:cs="Times New Roman"/>
          <w:sz w:val="24"/>
          <w:szCs w:val="24"/>
        </w:rPr>
      </w:pPr>
      <w:r w:rsidRPr="00376848">
        <w:rPr>
          <w:rFonts w:ascii="Times New Roman" w:hAnsi="Times New Roman" w:cs="Times New Roman"/>
          <w:sz w:val="24"/>
          <w:szCs w:val="24"/>
        </w:rPr>
        <w:t xml:space="preserve">RIS3 pārvaldības projekta </w:t>
      </w:r>
      <w:r w:rsidR="00733146" w:rsidRPr="00376848">
        <w:rPr>
          <w:rFonts w:ascii="Times New Roman" w:hAnsi="Times New Roman" w:cs="Times New Roman"/>
          <w:sz w:val="24"/>
          <w:szCs w:val="24"/>
        </w:rPr>
        <w:t>tiešajām</w:t>
      </w:r>
      <w:r w:rsidR="00F66D8C" w:rsidRPr="00376848">
        <w:rPr>
          <w:rFonts w:ascii="Times New Roman" w:hAnsi="Times New Roman" w:cs="Times New Roman"/>
          <w:sz w:val="24"/>
          <w:szCs w:val="24"/>
        </w:rPr>
        <w:t xml:space="preserve"> projekta vadības</w:t>
      </w:r>
      <w:r w:rsidRPr="00376848">
        <w:rPr>
          <w:rFonts w:ascii="Times New Roman" w:hAnsi="Times New Roman" w:cs="Times New Roman"/>
          <w:sz w:val="24"/>
          <w:szCs w:val="24"/>
        </w:rPr>
        <w:t xml:space="preserve"> izmak</w:t>
      </w:r>
      <w:r w:rsidR="00656ABD" w:rsidRPr="00376848">
        <w:rPr>
          <w:rFonts w:ascii="Times New Roman" w:hAnsi="Times New Roman" w:cs="Times New Roman"/>
          <w:sz w:val="24"/>
          <w:szCs w:val="24"/>
        </w:rPr>
        <w:t>sām</w:t>
      </w:r>
      <w:r w:rsidRPr="00376848">
        <w:rPr>
          <w:rFonts w:ascii="Times New Roman" w:hAnsi="Times New Roman" w:cs="Times New Roman"/>
          <w:sz w:val="24"/>
          <w:szCs w:val="24"/>
        </w:rPr>
        <w:t xml:space="preserve"> – 179 622 EUR</w:t>
      </w:r>
      <w:r w:rsidR="00F66D8C" w:rsidRPr="00376848">
        <w:rPr>
          <w:rFonts w:ascii="Times New Roman" w:hAnsi="Times New Roman" w:cs="Times New Roman"/>
          <w:sz w:val="24"/>
          <w:szCs w:val="24"/>
        </w:rPr>
        <w:t>;</w:t>
      </w:r>
    </w:p>
    <w:p w14:paraId="54286314" w14:textId="6447C1F0" w:rsidR="0069622D" w:rsidRPr="00376848" w:rsidRDefault="00F66D8C" w:rsidP="00F872A1">
      <w:pPr>
        <w:pStyle w:val="ListParagraph"/>
        <w:numPr>
          <w:ilvl w:val="0"/>
          <w:numId w:val="10"/>
        </w:numPr>
        <w:spacing w:after="0"/>
        <w:ind w:left="426" w:right="-1"/>
        <w:jc w:val="both"/>
        <w:rPr>
          <w:rFonts w:ascii="Times New Roman" w:hAnsi="Times New Roman" w:cs="Times New Roman"/>
          <w:sz w:val="24"/>
          <w:szCs w:val="24"/>
        </w:rPr>
      </w:pPr>
      <w:r w:rsidRPr="00376848">
        <w:rPr>
          <w:rFonts w:ascii="Times New Roman" w:hAnsi="Times New Roman" w:cs="Times New Roman"/>
          <w:sz w:val="24"/>
          <w:szCs w:val="24"/>
        </w:rPr>
        <w:t xml:space="preserve">RIS3 pārvaldības projekta </w:t>
      </w:r>
      <w:r w:rsidR="00733146" w:rsidRPr="00376848">
        <w:rPr>
          <w:rFonts w:ascii="Times New Roman" w:hAnsi="Times New Roman" w:cs="Times New Roman"/>
          <w:sz w:val="24"/>
          <w:szCs w:val="24"/>
        </w:rPr>
        <w:t xml:space="preserve">netiešajām </w:t>
      </w:r>
      <w:r w:rsidRPr="00376848">
        <w:rPr>
          <w:rFonts w:ascii="Times New Roman" w:hAnsi="Times New Roman" w:cs="Times New Roman"/>
          <w:sz w:val="24"/>
          <w:szCs w:val="24"/>
        </w:rPr>
        <w:t>attiecinām</w:t>
      </w:r>
      <w:r w:rsidR="00656ABD" w:rsidRPr="00376848">
        <w:rPr>
          <w:rFonts w:ascii="Times New Roman" w:hAnsi="Times New Roman" w:cs="Times New Roman"/>
          <w:sz w:val="24"/>
          <w:szCs w:val="24"/>
        </w:rPr>
        <w:t>ajām</w:t>
      </w:r>
      <w:r w:rsidRPr="00376848">
        <w:rPr>
          <w:rFonts w:ascii="Times New Roman" w:hAnsi="Times New Roman" w:cs="Times New Roman"/>
          <w:sz w:val="24"/>
          <w:szCs w:val="24"/>
        </w:rPr>
        <w:t xml:space="preserve"> izmaks</w:t>
      </w:r>
      <w:r w:rsidR="00656ABD" w:rsidRPr="00376848">
        <w:rPr>
          <w:rFonts w:ascii="Times New Roman" w:hAnsi="Times New Roman" w:cs="Times New Roman"/>
          <w:sz w:val="24"/>
          <w:szCs w:val="24"/>
        </w:rPr>
        <w:t>ām</w:t>
      </w:r>
      <w:r w:rsidRPr="00376848">
        <w:rPr>
          <w:rFonts w:ascii="Times New Roman" w:hAnsi="Times New Roman" w:cs="Times New Roman"/>
          <w:sz w:val="24"/>
          <w:szCs w:val="24"/>
        </w:rPr>
        <w:t>- 18</w:t>
      </w:r>
      <w:r w:rsidR="00754533" w:rsidRPr="00376848">
        <w:rPr>
          <w:rFonts w:ascii="Times New Roman" w:hAnsi="Times New Roman" w:cs="Times New Roman"/>
          <w:sz w:val="24"/>
          <w:szCs w:val="24"/>
        </w:rPr>
        <w:t>4</w:t>
      </w:r>
      <w:r w:rsidRPr="00376848">
        <w:rPr>
          <w:rFonts w:ascii="Times New Roman" w:hAnsi="Times New Roman" w:cs="Times New Roman"/>
          <w:sz w:val="24"/>
          <w:szCs w:val="24"/>
        </w:rPr>
        <w:t> </w:t>
      </w:r>
      <w:r w:rsidR="00754533" w:rsidRPr="00376848">
        <w:rPr>
          <w:rFonts w:ascii="Times New Roman" w:hAnsi="Times New Roman" w:cs="Times New Roman"/>
          <w:sz w:val="24"/>
          <w:szCs w:val="24"/>
        </w:rPr>
        <w:t>443</w:t>
      </w:r>
      <w:r w:rsidRPr="00376848">
        <w:rPr>
          <w:rFonts w:ascii="Times New Roman" w:hAnsi="Times New Roman" w:cs="Times New Roman"/>
          <w:sz w:val="24"/>
          <w:szCs w:val="24"/>
        </w:rPr>
        <w:t xml:space="preserve"> EUR</w:t>
      </w:r>
      <w:r w:rsidR="0069622D" w:rsidRPr="00376848">
        <w:rPr>
          <w:rFonts w:ascii="Times New Roman" w:hAnsi="Times New Roman" w:cs="Times New Roman"/>
          <w:sz w:val="24"/>
          <w:szCs w:val="24"/>
        </w:rPr>
        <w:t xml:space="preserve">. </w:t>
      </w:r>
    </w:p>
    <w:p w14:paraId="348647ED" w14:textId="0CCEA17D" w:rsidR="00D275A7" w:rsidRDefault="004E13F9" w:rsidP="003E6D7B">
      <w:pPr>
        <w:spacing w:after="0"/>
        <w:ind w:right="-1" w:firstLine="720"/>
        <w:jc w:val="both"/>
        <w:rPr>
          <w:rFonts w:ascii="Times New Roman" w:hAnsi="Times New Roman" w:cs="Times New Roman"/>
          <w:sz w:val="24"/>
          <w:szCs w:val="24"/>
        </w:rPr>
      </w:pPr>
      <w:r w:rsidRPr="00376848">
        <w:rPr>
          <w:rFonts w:ascii="Times New Roman" w:hAnsi="Times New Roman" w:cs="Times New Roman"/>
          <w:sz w:val="24"/>
          <w:szCs w:val="24"/>
        </w:rPr>
        <w:t xml:space="preserve"> </w:t>
      </w:r>
      <w:r w:rsidR="007E32C4" w:rsidRPr="00376848">
        <w:rPr>
          <w:rFonts w:ascii="Times New Roman" w:hAnsi="Times New Roman" w:cs="Times New Roman"/>
          <w:sz w:val="24"/>
          <w:szCs w:val="24"/>
        </w:rPr>
        <w:t>RIS3 pārvaldības projekta</w:t>
      </w:r>
      <w:r w:rsidRPr="00376848">
        <w:rPr>
          <w:rFonts w:ascii="Times New Roman" w:hAnsi="Times New Roman" w:cs="Times New Roman"/>
          <w:sz w:val="24"/>
          <w:szCs w:val="24"/>
        </w:rPr>
        <w:t xml:space="preserve"> īstenošanai paredzēta jauna pasākuma izveide </w:t>
      </w:r>
      <w:r w:rsidR="00441E52" w:rsidRPr="00376848">
        <w:rPr>
          <w:rFonts w:ascii="Times New Roman" w:hAnsi="Times New Roman" w:cs="Times New Roman"/>
          <w:sz w:val="24"/>
          <w:szCs w:val="24"/>
        </w:rPr>
        <w:t>SAM 1.1.1. “</w:t>
      </w:r>
      <w:r w:rsidR="00441E52" w:rsidRPr="00376848">
        <w:rPr>
          <w:rFonts w:ascii="Times New Roman" w:hAnsi="Times New Roman" w:cs="Times New Roman"/>
          <w:i/>
          <w:sz w:val="24"/>
          <w:szCs w:val="24"/>
        </w:rPr>
        <w:t>Palielināt Latvijas zinātnisko institūciju pētniecisko un inovatīvo kapacitāti un spēju piesaistīt ārējo finansējumu, ieguldot cilvēkresursos un infrastruktūrā</w:t>
      </w:r>
      <w:r w:rsidR="00441E52" w:rsidRPr="00376848">
        <w:rPr>
          <w:rFonts w:ascii="Times New Roman" w:hAnsi="Times New Roman" w:cs="Times New Roman"/>
          <w:sz w:val="24"/>
          <w:szCs w:val="24"/>
        </w:rPr>
        <w:t>” ietvaros</w:t>
      </w:r>
      <w:r w:rsidR="007105CB" w:rsidRPr="00376848">
        <w:rPr>
          <w:rFonts w:ascii="Times New Roman" w:hAnsi="Times New Roman" w:cs="Times New Roman"/>
          <w:sz w:val="24"/>
          <w:szCs w:val="24"/>
        </w:rPr>
        <w:t xml:space="preserve">, finansējumu pārdalot no IZM un EM pārziņā esošajiem pasākumiem </w:t>
      </w:r>
      <w:r w:rsidR="00B62A73" w:rsidRPr="00376848">
        <w:rPr>
          <w:rFonts w:ascii="Times New Roman" w:hAnsi="Times New Roman" w:cs="Times New Roman"/>
          <w:sz w:val="24"/>
          <w:szCs w:val="24"/>
        </w:rPr>
        <w:t>prioritārajā virzienā “Pētniecība, tehnoloģiju attīstība un inovācijas”</w:t>
      </w:r>
      <w:r w:rsidR="00A67F1C" w:rsidRPr="00376848">
        <w:rPr>
          <w:rFonts w:ascii="Times New Roman" w:hAnsi="Times New Roman" w:cs="Times New Roman"/>
          <w:sz w:val="24"/>
          <w:szCs w:val="24"/>
        </w:rPr>
        <w:t xml:space="preserve">, ievērojot to, ka RIS3 monitorings nodrošina </w:t>
      </w:r>
      <w:proofErr w:type="spellStart"/>
      <w:r w:rsidR="00A67F1C" w:rsidRPr="00376848">
        <w:rPr>
          <w:rFonts w:ascii="Times New Roman" w:hAnsi="Times New Roman" w:cs="Times New Roman"/>
          <w:sz w:val="24"/>
          <w:szCs w:val="24"/>
        </w:rPr>
        <w:t>pārnozaru</w:t>
      </w:r>
      <w:proofErr w:type="spellEnd"/>
      <w:r w:rsidR="00A67F1C">
        <w:rPr>
          <w:rFonts w:ascii="Times New Roman" w:hAnsi="Times New Roman" w:cs="Times New Roman"/>
          <w:sz w:val="24"/>
          <w:szCs w:val="24"/>
        </w:rPr>
        <w:t xml:space="preserve"> jautājumu ietekmes vērtēšanu</w:t>
      </w:r>
      <w:r w:rsidR="005A0D55">
        <w:rPr>
          <w:rFonts w:ascii="Times New Roman" w:hAnsi="Times New Roman" w:cs="Times New Roman"/>
          <w:sz w:val="24"/>
          <w:szCs w:val="24"/>
        </w:rPr>
        <w:t xml:space="preserve"> un </w:t>
      </w:r>
      <w:r w:rsidR="00F872A1">
        <w:rPr>
          <w:rFonts w:ascii="Times New Roman" w:hAnsi="Times New Roman" w:cs="Times New Roman"/>
          <w:sz w:val="24"/>
          <w:szCs w:val="24"/>
        </w:rPr>
        <w:t xml:space="preserve">ir </w:t>
      </w:r>
      <w:proofErr w:type="spellStart"/>
      <w:r w:rsidR="005A0D55" w:rsidRPr="00F872A1">
        <w:rPr>
          <w:rFonts w:ascii="Times New Roman" w:hAnsi="Times New Roman" w:cs="Times New Roman"/>
          <w:i/>
          <w:sz w:val="24"/>
          <w:szCs w:val="24"/>
        </w:rPr>
        <w:t>ex-ante</w:t>
      </w:r>
      <w:proofErr w:type="spellEnd"/>
      <w:r w:rsidR="005A0D55">
        <w:rPr>
          <w:rFonts w:ascii="Times New Roman" w:hAnsi="Times New Roman" w:cs="Times New Roman"/>
          <w:sz w:val="24"/>
          <w:szCs w:val="24"/>
        </w:rPr>
        <w:t xml:space="preserve"> nosacījums </w:t>
      </w:r>
      <w:r w:rsidR="003B7D19">
        <w:rPr>
          <w:rFonts w:ascii="Times New Roman" w:hAnsi="Times New Roman" w:cs="Times New Roman"/>
          <w:sz w:val="24"/>
          <w:szCs w:val="24"/>
        </w:rPr>
        <w:t>prioritārā</w:t>
      </w:r>
      <w:r w:rsidR="005A0D55">
        <w:rPr>
          <w:rFonts w:ascii="Times New Roman" w:hAnsi="Times New Roman" w:cs="Times New Roman"/>
          <w:sz w:val="24"/>
          <w:szCs w:val="24"/>
        </w:rPr>
        <w:t xml:space="preserve"> virziena 1.1</w:t>
      </w:r>
      <w:r w:rsidR="00F872A1">
        <w:rPr>
          <w:rFonts w:ascii="Times New Roman" w:hAnsi="Times New Roman" w:cs="Times New Roman"/>
          <w:sz w:val="24"/>
          <w:szCs w:val="24"/>
        </w:rPr>
        <w:t>. un 1.2. ieguldījumu prioritāšu ieviešanai</w:t>
      </w:r>
      <w:r w:rsidR="007105CB">
        <w:rPr>
          <w:rFonts w:ascii="Times New Roman" w:hAnsi="Times New Roman" w:cs="Times New Roman"/>
          <w:sz w:val="24"/>
          <w:szCs w:val="24"/>
        </w:rPr>
        <w:t>.</w:t>
      </w:r>
      <w:r w:rsidR="00441E52" w:rsidRPr="004E13F9">
        <w:rPr>
          <w:rFonts w:ascii="Times New Roman" w:hAnsi="Times New Roman" w:cs="Times New Roman"/>
          <w:sz w:val="24"/>
          <w:szCs w:val="24"/>
        </w:rPr>
        <w:t xml:space="preserve"> </w:t>
      </w:r>
      <w:r w:rsidRPr="004E13F9">
        <w:rPr>
          <w:rFonts w:ascii="Times New Roman" w:hAnsi="Times New Roman" w:cs="Times New Roman"/>
          <w:sz w:val="24"/>
          <w:szCs w:val="24"/>
        </w:rPr>
        <w:t>Kā p</w:t>
      </w:r>
      <w:r w:rsidR="00441E52" w:rsidRPr="004E13F9">
        <w:rPr>
          <w:rFonts w:ascii="Times New Roman" w:hAnsi="Times New Roman" w:cs="Times New Roman"/>
          <w:sz w:val="24"/>
          <w:szCs w:val="24"/>
        </w:rPr>
        <w:t>rojekta iesniedzējs un īstenotājs</w:t>
      </w:r>
      <w:r w:rsidRPr="004E13F9">
        <w:rPr>
          <w:rFonts w:ascii="Times New Roman" w:hAnsi="Times New Roman" w:cs="Times New Roman"/>
          <w:sz w:val="24"/>
          <w:szCs w:val="24"/>
        </w:rPr>
        <w:t xml:space="preserve"> plānota</w:t>
      </w:r>
      <w:r w:rsidR="00441E52" w:rsidRPr="004E13F9">
        <w:rPr>
          <w:rFonts w:ascii="Times New Roman" w:hAnsi="Times New Roman" w:cs="Times New Roman"/>
          <w:sz w:val="24"/>
          <w:szCs w:val="24"/>
        </w:rPr>
        <w:t xml:space="preserve"> Valsts izglītības attīstības aģentūra</w:t>
      </w:r>
      <w:r w:rsidR="00E867B8">
        <w:rPr>
          <w:rFonts w:ascii="Times New Roman" w:hAnsi="Times New Roman" w:cs="Times New Roman"/>
          <w:sz w:val="24"/>
          <w:szCs w:val="24"/>
        </w:rPr>
        <w:t>, kas projektu ī</w:t>
      </w:r>
      <w:r w:rsidR="008E5079">
        <w:rPr>
          <w:rFonts w:ascii="Times New Roman" w:hAnsi="Times New Roman" w:cs="Times New Roman"/>
          <w:sz w:val="24"/>
          <w:szCs w:val="24"/>
        </w:rPr>
        <w:t>stenotu no 2017.</w:t>
      </w:r>
      <w:r w:rsidR="00E867B8">
        <w:rPr>
          <w:rFonts w:ascii="Times New Roman" w:hAnsi="Times New Roman" w:cs="Times New Roman"/>
          <w:sz w:val="24"/>
          <w:szCs w:val="24"/>
        </w:rPr>
        <w:t>-202</w:t>
      </w:r>
      <w:r w:rsidR="008E5079">
        <w:rPr>
          <w:rFonts w:ascii="Times New Roman" w:hAnsi="Times New Roman" w:cs="Times New Roman"/>
          <w:sz w:val="24"/>
          <w:szCs w:val="24"/>
        </w:rPr>
        <w:t>3.gadam</w:t>
      </w:r>
      <w:r w:rsidR="005A0D55">
        <w:rPr>
          <w:rFonts w:ascii="Times New Roman" w:hAnsi="Times New Roman" w:cs="Times New Roman"/>
          <w:sz w:val="24"/>
          <w:szCs w:val="24"/>
        </w:rPr>
        <w:t>.</w:t>
      </w:r>
    </w:p>
    <w:p w14:paraId="631FE1A5" w14:textId="77777777" w:rsidR="005A0D55" w:rsidRDefault="005A0D55" w:rsidP="003E6D7B">
      <w:pPr>
        <w:spacing w:after="0"/>
        <w:ind w:right="-1" w:firstLine="720"/>
        <w:jc w:val="both"/>
        <w:rPr>
          <w:rFonts w:ascii="Times New Roman" w:hAnsi="Times New Roman" w:cs="Times New Roman"/>
          <w:sz w:val="24"/>
          <w:szCs w:val="24"/>
        </w:rPr>
      </w:pPr>
    </w:p>
    <w:p w14:paraId="6CA76CD4" w14:textId="00824B48" w:rsidR="003C2FED" w:rsidRDefault="00AA258B" w:rsidP="00043F60">
      <w:pPr>
        <w:pStyle w:val="ListParagraph"/>
        <w:numPr>
          <w:ilvl w:val="0"/>
          <w:numId w:val="5"/>
        </w:numPr>
        <w:spacing w:after="0"/>
        <w:ind w:left="0" w:right="-1" w:firstLine="0"/>
        <w:jc w:val="center"/>
        <w:rPr>
          <w:rFonts w:ascii="Times New Roman" w:hAnsi="Times New Roman" w:cs="Times New Roman"/>
          <w:b/>
          <w:sz w:val="24"/>
          <w:szCs w:val="24"/>
        </w:rPr>
      </w:pPr>
      <w:r>
        <w:rPr>
          <w:rFonts w:ascii="Times New Roman" w:hAnsi="Times New Roman" w:cs="Times New Roman"/>
          <w:b/>
          <w:sz w:val="24"/>
          <w:szCs w:val="24"/>
        </w:rPr>
        <w:t xml:space="preserve">RIS3 </w:t>
      </w:r>
      <w:r w:rsidR="00AD4FC8">
        <w:rPr>
          <w:rFonts w:ascii="Times New Roman" w:hAnsi="Times New Roman" w:cs="Times New Roman"/>
          <w:b/>
          <w:sz w:val="24"/>
          <w:szCs w:val="24"/>
        </w:rPr>
        <w:t>PROGRESA ANALĪZE</w:t>
      </w:r>
      <w:r>
        <w:rPr>
          <w:rFonts w:ascii="Times New Roman" w:hAnsi="Times New Roman" w:cs="Times New Roman"/>
          <w:b/>
          <w:sz w:val="24"/>
          <w:szCs w:val="24"/>
        </w:rPr>
        <w:t>S IZMAKSU PLĀNS</w:t>
      </w:r>
    </w:p>
    <w:p w14:paraId="6E0700FE" w14:textId="77777777" w:rsidR="00A83F81" w:rsidRDefault="00A83F81" w:rsidP="003E6D7B">
      <w:pPr>
        <w:spacing w:after="0"/>
        <w:ind w:right="-1" w:firstLine="720"/>
        <w:jc w:val="both"/>
        <w:rPr>
          <w:rFonts w:ascii="Times New Roman" w:hAnsi="Times New Roman" w:cs="Times New Roman"/>
          <w:sz w:val="24"/>
          <w:szCs w:val="24"/>
        </w:rPr>
      </w:pPr>
    </w:p>
    <w:p w14:paraId="1DBDF368" w14:textId="22DEB442" w:rsidR="00CE57F8" w:rsidRDefault="00262820" w:rsidP="003E6D7B">
      <w:pPr>
        <w:spacing w:after="0"/>
        <w:ind w:right="-1" w:firstLine="720"/>
        <w:jc w:val="both"/>
        <w:rPr>
          <w:rFonts w:ascii="Times New Roman" w:hAnsi="Times New Roman" w:cs="Times New Roman"/>
          <w:sz w:val="24"/>
          <w:szCs w:val="24"/>
        </w:rPr>
      </w:pPr>
      <w:r w:rsidRPr="00262820">
        <w:rPr>
          <w:rFonts w:ascii="Times New Roman" w:hAnsi="Times New Roman" w:cs="Times New Roman"/>
          <w:sz w:val="24"/>
          <w:szCs w:val="24"/>
        </w:rPr>
        <w:t xml:space="preserve">Viens no monitoringa sistēmas ietvara pamata darbības virzieniem ir RIS3 progresa analīze. </w:t>
      </w:r>
      <w:r w:rsidR="008E5079">
        <w:rPr>
          <w:rFonts w:ascii="Times New Roman" w:hAnsi="Times New Roman" w:cs="Times New Roman"/>
          <w:sz w:val="24"/>
          <w:szCs w:val="24"/>
        </w:rPr>
        <w:t>T</w:t>
      </w:r>
      <w:r w:rsidRPr="00262820">
        <w:rPr>
          <w:rFonts w:ascii="Times New Roman" w:hAnsi="Times New Roman" w:cs="Times New Roman"/>
          <w:sz w:val="24"/>
          <w:szCs w:val="24"/>
        </w:rPr>
        <w:t xml:space="preserve">ās ietvaros paredzēts iegūt datus, kas sniedz informāciju par aktuālo situāciju un </w:t>
      </w:r>
      <w:r w:rsidR="008E5079">
        <w:rPr>
          <w:rFonts w:ascii="Times New Roman" w:hAnsi="Times New Roman" w:cs="Times New Roman"/>
          <w:sz w:val="24"/>
          <w:szCs w:val="24"/>
        </w:rPr>
        <w:t>notikušajām izmaiņām P&amp;A jomā attiecīgajā periodā</w:t>
      </w:r>
      <w:r w:rsidRPr="00262820">
        <w:rPr>
          <w:rFonts w:ascii="Times New Roman" w:hAnsi="Times New Roman" w:cs="Times New Roman"/>
          <w:sz w:val="24"/>
          <w:szCs w:val="24"/>
        </w:rPr>
        <w:t xml:space="preserve">, </w:t>
      </w:r>
      <w:r w:rsidR="008E5079">
        <w:rPr>
          <w:rFonts w:ascii="Times New Roman" w:hAnsi="Times New Roman" w:cs="Times New Roman"/>
          <w:sz w:val="24"/>
          <w:szCs w:val="24"/>
        </w:rPr>
        <w:t>tostarp sniedzot informāciju par</w:t>
      </w:r>
      <w:r w:rsidRPr="00262820">
        <w:rPr>
          <w:rFonts w:ascii="Times New Roman" w:hAnsi="Times New Roman" w:cs="Times New Roman"/>
          <w:sz w:val="24"/>
          <w:szCs w:val="24"/>
        </w:rPr>
        <w:t xml:space="preserve"> RIS3 pasākumu </w:t>
      </w:r>
      <w:r w:rsidR="008E5079">
        <w:rPr>
          <w:rFonts w:ascii="Times New Roman" w:hAnsi="Times New Roman" w:cs="Times New Roman"/>
          <w:sz w:val="24"/>
          <w:szCs w:val="24"/>
        </w:rPr>
        <w:t>ieviešanas progresu un sasniegtajiem rādītājiem, kā arī sniedzot priekšlikumus RIS3 pasākumu ieviešanas pilnveidei vai nepieciešamībai pārskatīt RIS3 specializācijas jomas vai nišas.</w:t>
      </w:r>
    </w:p>
    <w:p w14:paraId="0C89F0F6" w14:textId="7A2EE7ED" w:rsidR="00414AB4" w:rsidRDefault="00CE57F8"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 xml:space="preserve">Kopsavilkums </w:t>
      </w:r>
      <w:r w:rsidR="0061128F">
        <w:rPr>
          <w:rFonts w:ascii="Times New Roman" w:hAnsi="Times New Roman" w:cs="Times New Roman"/>
          <w:sz w:val="24"/>
          <w:szCs w:val="24"/>
        </w:rPr>
        <w:t>par finansējum</w:t>
      </w:r>
      <w:r w:rsidR="008E5079">
        <w:rPr>
          <w:rFonts w:ascii="Times New Roman" w:hAnsi="Times New Roman" w:cs="Times New Roman"/>
          <w:sz w:val="24"/>
          <w:szCs w:val="24"/>
        </w:rPr>
        <w:t>a avotiem</w:t>
      </w:r>
      <w:r w:rsidR="00BC39BD">
        <w:rPr>
          <w:rFonts w:ascii="Times New Roman" w:hAnsi="Times New Roman" w:cs="Times New Roman"/>
          <w:sz w:val="24"/>
          <w:szCs w:val="24"/>
        </w:rPr>
        <w:t xml:space="preserve"> </w:t>
      </w:r>
      <w:r w:rsidR="008E5079">
        <w:rPr>
          <w:rFonts w:ascii="Times New Roman" w:hAnsi="Times New Roman" w:cs="Times New Roman"/>
          <w:sz w:val="24"/>
          <w:szCs w:val="24"/>
        </w:rPr>
        <w:t xml:space="preserve">progresa </w:t>
      </w:r>
      <w:r w:rsidR="00BC39BD">
        <w:rPr>
          <w:rFonts w:ascii="Times New Roman" w:hAnsi="Times New Roman" w:cs="Times New Roman"/>
          <w:sz w:val="24"/>
          <w:szCs w:val="24"/>
        </w:rPr>
        <w:t>analīzes</w:t>
      </w:r>
      <w:r>
        <w:rPr>
          <w:rFonts w:ascii="Times New Roman" w:hAnsi="Times New Roman" w:cs="Times New Roman"/>
          <w:sz w:val="24"/>
          <w:szCs w:val="24"/>
        </w:rPr>
        <w:t xml:space="preserve"> </w:t>
      </w:r>
      <w:r w:rsidR="0061128F">
        <w:rPr>
          <w:rFonts w:ascii="Times New Roman" w:hAnsi="Times New Roman" w:cs="Times New Roman"/>
          <w:sz w:val="24"/>
          <w:szCs w:val="24"/>
        </w:rPr>
        <w:t>aktivitā</w:t>
      </w:r>
      <w:r w:rsidR="008E5079">
        <w:rPr>
          <w:rFonts w:ascii="Times New Roman" w:hAnsi="Times New Roman" w:cs="Times New Roman"/>
          <w:sz w:val="24"/>
          <w:szCs w:val="24"/>
        </w:rPr>
        <w:t>šu</w:t>
      </w:r>
      <w:r>
        <w:rPr>
          <w:rFonts w:ascii="Times New Roman" w:hAnsi="Times New Roman" w:cs="Times New Roman"/>
          <w:sz w:val="24"/>
          <w:szCs w:val="24"/>
        </w:rPr>
        <w:t xml:space="preserve"> </w:t>
      </w:r>
      <w:r w:rsidR="008E5079">
        <w:rPr>
          <w:rFonts w:ascii="Times New Roman" w:hAnsi="Times New Roman" w:cs="Times New Roman"/>
          <w:sz w:val="24"/>
          <w:szCs w:val="24"/>
        </w:rPr>
        <w:t xml:space="preserve">veikšanai </w:t>
      </w:r>
      <w:r>
        <w:rPr>
          <w:rFonts w:ascii="Times New Roman" w:hAnsi="Times New Roman" w:cs="Times New Roman"/>
          <w:sz w:val="24"/>
          <w:szCs w:val="24"/>
        </w:rPr>
        <w:t>apkopots 1. tabulā.</w:t>
      </w:r>
      <w:r w:rsidR="008E5079">
        <w:rPr>
          <w:rFonts w:ascii="Times New Roman" w:hAnsi="Times New Roman" w:cs="Times New Roman"/>
          <w:sz w:val="24"/>
          <w:szCs w:val="24"/>
        </w:rPr>
        <w:t xml:space="preserve"> </w:t>
      </w:r>
    </w:p>
    <w:p w14:paraId="22EDB934" w14:textId="77777777" w:rsidR="00262820" w:rsidRPr="000C2983" w:rsidRDefault="00A83F81" w:rsidP="003E6D7B">
      <w:pPr>
        <w:spacing w:after="0"/>
        <w:ind w:right="-1" w:firstLine="720"/>
        <w:jc w:val="right"/>
        <w:rPr>
          <w:rFonts w:ascii="Times New Roman" w:hAnsi="Times New Roman" w:cs="Times New Roman"/>
        </w:rPr>
      </w:pPr>
      <w:r w:rsidRPr="00A83F8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F102D6" w:rsidRPr="000C2983">
        <w:rPr>
          <w:rFonts w:ascii="Times New Roman" w:hAnsi="Times New Roman" w:cs="Times New Roman"/>
        </w:rPr>
        <w:t>1</w:t>
      </w:r>
      <w:r w:rsidRPr="000C2983">
        <w:rPr>
          <w:rFonts w:ascii="Times New Roman" w:hAnsi="Times New Roman" w:cs="Times New Roman"/>
        </w:rPr>
        <w:t xml:space="preserve">. </w:t>
      </w:r>
      <w:r w:rsidR="00F102D6" w:rsidRPr="000C2983">
        <w:rPr>
          <w:rFonts w:ascii="Times New Roman" w:hAnsi="Times New Roman" w:cs="Times New Roman"/>
        </w:rPr>
        <w:t>tabula</w:t>
      </w:r>
    </w:p>
    <w:p w14:paraId="14E6BD56" w14:textId="77777777" w:rsidR="00414AB4" w:rsidRPr="00414AB4" w:rsidRDefault="000C2983" w:rsidP="00C34238">
      <w:pPr>
        <w:spacing w:after="0" w:line="276" w:lineRule="auto"/>
        <w:ind w:right="-1" w:firstLine="720"/>
        <w:jc w:val="center"/>
        <w:rPr>
          <w:rFonts w:ascii="Times New Roman" w:hAnsi="Times New Roman" w:cs="Times New Roman"/>
          <w:b/>
        </w:rPr>
      </w:pPr>
      <w:r w:rsidRPr="00630356">
        <w:rPr>
          <w:rFonts w:ascii="Times New Roman" w:hAnsi="Times New Roman" w:cs="Times New Roman"/>
          <w:b/>
        </w:rPr>
        <w:t>RIS3 p</w:t>
      </w:r>
      <w:r w:rsidR="00414AB4" w:rsidRPr="00630356">
        <w:rPr>
          <w:rFonts w:ascii="Times New Roman" w:hAnsi="Times New Roman" w:cs="Times New Roman"/>
          <w:b/>
        </w:rPr>
        <w:t xml:space="preserve">rogresa analīzes </w:t>
      </w:r>
      <w:r w:rsidRPr="00630356">
        <w:rPr>
          <w:rFonts w:ascii="Times New Roman" w:hAnsi="Times New Roman" w:cs="Times New Roman"/>
          <w:b/>
        </w:rPr>
        <w:t>aktivitāšu finansējums</w:t>
      </w:r>
    </w:p>
    <w:p w14:paraId="72FA3D9E" w14:textId="63F48014" w:rsidR="00262820" w:rsidRDefault="00C0523D" w:rsidP="00C34238">
      <w:pPr>
        <w:spacing w:after="120" w:line="276" w:lineRule="auto"/>
        <w:ind w:right="-1"/>
        <w:jc w:val="center"/>
        <w:rPr>
          <w:rFonts w:ascii="Times New Roman" w:hAnsi="Times New Roman" w:cs="Times New Roman"/>
          <w:sz w:val="24"/>
          <w:szCs w:val="24"/>
        </w:rPr>
      </w:pPr>
      <w:r w:rsidRPr="00C0523D">
        <w:rPr>
          <w:noProof/>
          <w:lang w:eastAsia="lv-LV"/>
        </w:rPr>
        <w:drawing>
          <wp:inline distT="0" distB="0" distL="0" distR="0" wp14:anchorId="4F90A784" wp14:editId="511205E2">
            <wp:extent cx="5760085" cy="29517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951787"/>
                    </a:xfrm>
                    <a:prstGeom prst="rect">
                      <a:avLst/>
                    </a:prstGeom>
                    <a:noFill/>
                    <a:ln>
                      <a:noFill/>
                    </a:ln>
                  </pic:spPr>
                </pic:pic>
              </a:graphicData>
            </a:graphic>
          </wp:inline>
        </w:drawing>
      </w:r>
    </w:p>
    <w:p w14:paraId="27044506" w14:textId="77777777" w:rsidR="00CF5C2C" w:rsidRDefault="00CF5C2C" w:rsidP="003E6D7B">
      <w:pPr>
        <w:spacing w:after="0"/>
        <w:ind w:right="-1" w:firstLine="720"/>
        <w:jc w:val="both"/>
        <w:rPr>
          <w:rFonts w:ascii="Times New Roman" w:hAnsi="Times New Roman" w:cs="Times New Roman"/>
          <w:sz w:val="24"/>
          <w:szCs w:val="24"/>
        </w:rPr>
      </w:pPr>
      <w:r w:rsidRPr="00DC5A64">
        <w:rPr>
          <w:rFonts w:ascii="Times New Roman" w:hAnsi="Times New Roman" w:cs="Times New Roman"/>
          <w:sz w:val="24"/>
          <w:szCs w:val="24"/>
        </w:rPr>
        <w:t>Atbilstoši izmaksu plānam papildus finansējums 50 000 EUR apmērā nepieciešams</w:t>
      </w:r>
      <w:r>
        <w:rPr>
          <w:rFonts w:ascii="Times New Roman" w:hAnsi="Times New Roman" w:cs="Times New Roman"/>
          <w:sz w:val="24"/>
          <w:szCs w:val="24"/>
        </w:rPr>
        <w:t xml:space="preserve"> nacionālās zinātniskās darbības informācijas sistēmas attīstībai, ko plānots finansēt RIS3 pārvaldības projekta ietvaros.</w:t>
      </w:r>
    </w:p>
    <w:p w14:paraId="051ACB24" w14:textId="77777777" w:rsidR="00262820" w:rsidRDefault="00262820" w:rsidP="003E6D7B">
      <w:pPr>
        <w:spacing w:after="0"/>
        <w:ind w:right="-1" w:firstLine="720"/>
        <w:jc w:val="both"/>
        <w:rPr>
          <w:rFonts w:ascii="Times New Roman" w:hAnsi="Times New Roman" w:cs="Times New Roman"/>
          <w:sz w:val="24"/>
          <w:szCs w:val="24"/>
        </w:rPr>
      </w:pPr>
    </w:p>
    <w:p w14:paraId="3C61A4BB" w14:textId="77777777" w:rsidR="00376848" w:rsidRDefault="00376848" w:rsidP="003E6D7B">
      <w:pPr>
        <w:spacing w:after="0"/>
        <w:ind w:right="-1" w:firstLine="720"/>
        <w:jc w:val="both"/>
        <w:rPr>
          <w:rFonts w:ascii="Times New Roman" w:hAnsi="Times New Roman" w:cs="Times New Roman"/>
          <w:sz w:val="24"/>
          <w:szCs w:val="24"/>
        </w:rPr>
      </w:pPr>
    </w:p>
    <w:p w14:paraId="3B7892FB" w14:textId="77777777" w:rsidR="00C0523D" w:rsidRDefault="00C0523D" w:rsidP="003E6D7B">
      <w:pPr>
        <w:spacing w:after="0"/>
        <w:ind w:right="-1" w:firstLine="720"/>
        <w:jc w:val="both"/>
        <w:rPr>
          <w:rFonts w:ascii="Times New Roman" w:hAnsi="Times New Roman" w:cs="Times New Roman"/>
          <w:sz w:val="24"/>
          <w:szCs w:val="24"/>
        </w:rPr>
      </w:pPr>
    </w:p>
    <w:p w14:paraId="08F95DD3" w14:textId="77777777" w:rsidR="00376848" w:rsidRPr="00262820" w:rsidRDefault="00376848" w:rsidP="003E6D7B">
      <w:pPr>
        <w:spacing w:after="0"/>
        <w:ind w:right="-1" w:firstLine="720"/>
        <w:jc w:val="both"/>
        <w:rPr>
          <w:rFonts w:ascii="Times New Roman" w:hAnsi="Times New Roman" w:cs="Times New Roman"/>
          <w:sz w:val="24"/>
          <w:szCs w:val="24"/>
        </w:rPr>
      </w:pPr>
    </w:p>
    <w:p w14:paraId="6FEFD78D" w14:textId="77777777" w:rsidR="009A34E0" w:rsidRDefault="003C2FED" w:rsidP="003E6D7B">
      <w:pPr>
        <w:pStyle w:val="ListParagraph"/>
        <w:numPr>
          <w:ilvl w:val="1"/>
          <w:numId w:val="5"/>
        </w:numPr>
        <w:spacing w:after="0"/>
        <w:ind w:left="0" w:right="-1" w:firstLine="120"/>
        <w:jc w:val="both"/>
        <w:rPr>
          <w:rFonts w:ascii="Times New Roman" w:hAnsi="Times New Roman" w:cs="Times New Roman"/>
          <w:b/>
          <w:sz w:val="24"/>
          <w:szCs w:val="24"/>
        </w:rPr>
      </w:pPr>
      <w:r w:rsidRPr="003C2FED">
        <w:rPr>
          <w:rFonts w:ascii="Times New Roman" w:hAnsi="Times New Roman" w:cs="Times New Roman"/>
          <w:b/>
          <w:sz w:val="24"/>
          <w:szCs w:val="24"/>
        </w:rPr>
        <w:lastRenderedPageBreak/>
        <w:t>Statistikas datu</w:t>
      </w:r>
      <w:r w:rsidR="00EF1F25">
        <w:rPr>
          <w:rFonts w:ascii="Times New Roman" w:hAnsi="Times New Roman" w:cs="Times New Roman"/>
          <w:b/>
          <w:sz w:val="24"/>
          <w:szCs w:val="24"/>
        </w:rPr>
        <w:t xml:space="preserve"> </w:t>
      </w:r>
      <w:r w:rsidRPr="003C2FED">
        <w:rPr>
          <w:rFonts w:ascii="Times New Roman" w:hAnsi="Times New Roman" w:cs="Times New Roman"/>
          <w:b/>
          <w:sz w:val="24"/>
          <w:szCs w:val="24"/>
        </w:rPr>
        <w:t>paplašināšana</w:t>
      </w:r>
      <w:r w:rsidR="009A34E0">
        <w:rPr>
          <w:rFonts w:ascii="Times New Roman" w:hAnsi="Times New Roman" w:cs="Times New Roman"/>
          <w:b/>
          <w:sz w:val="24"/>
          <w:szCs w:val="24"/>
        </w:rPr>
        <w:t>.</w:t>
      </w:r>
    </w:p>
    <w:p w14:paraId="5F2D3442" w14:textId="29B0DF1D" w:rsidR="00EF1F25" w:rsidRDefault="002A5105"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A</w:t>
      </w:r>
      <w:r w:rsidR="00A3144C" w:rsidRPr="002D0F16">
        <w:rPr>
          <w:rFonts w:ascii="Times New Roman" w:hAnsi="Times New Roman" w:cs="Times New Roman"/>
          <w:sz w:val="24"/>
          <w:szCs w:val="24"/>
        </w:rPr>
        <w:t>r mērķi analizēt</w:t>
      </w:r>
      <w:r w:rsidR="00A3144C">
        <w:rPr>
          <w:rFonts w:ascii="Times New Roman" w:hAnsi="Times New Roman" w:cs="Times New Roman"/>
          <w:sz w:val="24"/>
          <w:szCs w:val="24"/>
        </w:rPr>
        <w:t xml:space="preserve"> </w:t>
      </w:r>
      <w:r w:rsidR="00EF1F25">
        <w:rPr>
          <w:rFonts w:ascii="Times New Roman" w:hAnsi="Times New Roman" w:cs="Times New Roman"/>
          <w:sz w:val="24"/>
          <w:szCs w:val="24"/>
        </w:rPr>
        <w:t>RIS3</w:t>
      </w:r>
      <w:r w:rsidR="00A3144C">
        <w:rPr>
          <w:rFonts w:ascii="Times New Roman" w:hAnsi="Times New Roman" w:cs="Times New Roman"/>
          <w:sz w:val="24"/>
          <w:szCs w:val="24"/>
        </w:rPr>
        <w:t xml:space="preserve"> </w:t>
      </w:r>
      <w:r w:rsidR="00A3144C" w:rsidRPr="002D0F16">
        <w:rPr>
          <w:rFonts w:ascii="Times New Roman" w:hAnsi="Times New Roman" w:cs="Times New Roman"/>
          <w:sz w:val="24"/>
          <w:szCs w:val="24"/>
        </w:rPr>
        <w:t>ieguldījumu programmu atsevišķo un kopīgo ietekmi uz specializācijas jomu, zinātņu un tautsaimniecības nozaru attīstību, RIS3 monitoringa sistēma paredz paplašināt pašlaik pieejamos nacionālā līmeņa statistikas datus</w:t>
      </w:r>
      <w:r w:rsidR="005E2FC9">
        <w:rPr>
          <w:rFonts w:ascii="Times New Roman" w:hAnsi="Times New Roman" w:cs="Times New Roman"/>
          <w:sz w:val="24"/>
          <w:szCs w:val="24"/>
        </w:rPr>
        <w:t xml:space="preserve"> pētniecības</w:t>
      </w:r>
      <w:r w:rsidR="005E51DF">
        <w:rPr>
          <w:rFonts w:ascii="Times New Roman" w:hAnsi="Times New Roman" w:cs="Times New Roman"/>
          <w:sz w:val="24"/>
          <w:szCs w:val="24"/>
        </w:rPr>
        <w:t>, attīstības un inovācij</w:t>
      </w:r>
      <w:r w:rsidR="00CF5C2C">
        <w:rPr>
          <w:rFonts w:ascii="Times New Roman" w:hAnsi="Times New Roman" w:cs="Times New Roman"/>
          <w:sz w:val="24"/>
          <w:szCs w:val="24"/>
        </w:rPr>
        <w:t>as</w:t>
      </w:r>
      <w:r w:rsidR="005E51DF">
        <w:rPr>
          <w:rFonts w:ascii="Times New Roman" w:hAnsi="Times New Roman" w:cs="Times New Roman"/>
          <w:sz w:val="24"/>
          <w:szCs w:val="24"/>
        </w:rPr>
        <w:t xml:space="preserve"> jomā gan datu klāstā, gan izlases apjomā</w:t>
      </w:r>
      <w:r>
        <w:rPr>
          <w:rFonts w:ascii="Times New Roman" w:hAnsi="Times New Roman" w:cs="Times New Roman"/>
          <w:sz w:val="24"/>
          <w:szCs w:val="24"/>
        </w:rPr>
        <w:t>. Centrālā statistikas pā</w:t>
      </w:r>
      <w:r w:rsidR="003C2FED">
        <w:rPr>
          <w:rFonts w:ascii="Times New Roman" w:hAnsi="Times New Roman" w:cs="Times New Roman"/>
          <w:sz w:val="24"/>
          <w:szCs w:val="24"/>
        </w:rPr>
        <w:t>r</w:t>
      </w:r>
      <w:r>
        <w:rPr>
          <w:rFonts w:ascii="Times New Roman" w:hAnsi="Times New Roman" w:cs="Times New Roman"/>
          <w:sz w:val="24"/>
          <w:szCs w:val="24"/>
        </w:rPr>
        <w:t>vald</w:t>
      </w:r>
      <w:r w:rsidR="00CF5C2C">
        <w:rPr>
          <w:rFonts w:ascii="Times New Roman" w:hAnsi="Times New Roman" w:cs="Times New Roman"/>
          <w:sz w:val="24"/>
          <w:szCs w:val="24"/>
        </w:rPr>
        <w:t>e</w:t>
      </w:r>
      <w:r>
        <w:rPr>
          <w:rFonts w:ascii="Times New Roman" w:hAnsi="Times New Roman" w:cs="Times New Roman"/>
          <w:sz w:val="24"/>
          <w:szCs w:val="24"/>
        </w:rPr>
        <w:t xml:space="preserve"> (</w:t>
      </w:r>
      <w:r w:rsidR="007C05BD">
        <w:rPr>
          <w:rFonts w:ascii="Times New Roman" w:hAnsi="Times New Roman" w:cs="Times New Roman"/>
          <w:sz w:val="24"/>
          <w:szCs w:val="24"/>
        </w:rPr>
        <w:t xml:space="preserve">turpmāk – </w:t>
      </w:r>
      <w:r>
        <w:rPr>
          <w:rFonts w:ascii="Times New Roman" w:hAnsi="Times New Roman" w:cs="Times New Roman"/>
          <w:sz w:val="24"/>
          <w:szCs w:val="24"/>
        </w:rPr>
        <w:t>CSP)</w:t>
      </w:r>
      <w:r w:rsidR="00EF1F25">
        <w:rPr>
          <w:rFonts w:ascii="Times New Roman" w:hAnsi="Times New Roman" w:cs="Times New Roman"/>
          <w:sz w:val="24"/>
          <w:szCs w:val="24"/>
        </w:rPr>
        <w:t xml:space="preserve"> periodā no 2017. līdz 2023. gadam (iespēju robežās iegūstot datus arī 2016. gadā) nodrošinās: </w:t>
      </w:r>
    </w:p>
    <w:p w14:paraId="643AA184" w14:textId="77777777" w:rsidR="00EF1F25" w:rsidRDefault="00D80D19"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EF1F25">
        <w:rPr>
          <w:rFonts w:ascii="Times New Roman" w:hAnsi="Times New Roman" w:cs="Times New Roman"/>
          <w:sz w:val="24"/>
          <w:szCs w:val="24"/>
        </w:rPr>
        <w:t xml:space="preserve">pētniecības un attīstības </w:t>
      </w:r>
      <w:proofErr w:type="spellStart"/>
      <w:r w:rsidR="00EF1F25">
        <w:rPr>
          <w:rFonts w:ascii="Times New Roman" w:hAnsi="Times New Roman" w:cs="Times New Roman"/>
          <w:sz w:val="24"/>
          <w:szCs w:val="24"/>
        </w:rPr>
        <w:t>apsekojuma</w:t>
      </w:r>
      <w:proofErr w:type="spellEnd"/>
      <w:r w:rsidR="00EF1F25">
        <w:rPr>
          <w:rFonts w:ascii="Times New Roman" w:hAnsi="Times New Roman" w:cs="Times New Roman"/>
          <w:sz w:val="24"/>
          <w:szCs w:val="24"/>
        </w:rPr>
        <w:t xml:space="preserve"> datu klāsta paplašināšanu, iegūstot un apkopojot datus par izdevumiem pētnieciskajām darbībām sadalījumā pa finanšu avotiem un pa ekonomiskās darbības veidiem NACE 2.red. 2 zīmju līmenī, kā arī par zinātniskajiem darbiniekiem sadalījumā pa sektoriem un zinātņu nozarēm; </w:t>
      </w:r>
    </w:p>
    <w:p w14:paraId="3853211E" w14:textId="77777777" w:rsidR="00EF1F25" w:rsidRDefault="00EF1F25"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 xml:space="preserve">2) inovācijas </w:t>
      </w:r>
      <w:proofErr w:type="spellStart"/>
      <w:r>
        <w:rPr>
          <w:rFonts w:ascii="Times New Roman" w:hAnsi="Times New Roman" w:cs="Times New Roman"/>
          <w:sz w:val="24"/>
          <w:szCs w:val="24"/>
        </w:rPr>
        <w:t>apsekojuma</w:t>
      </w:r>
      <w:proofErr w:type="spellEnd"/>
      <w:r>
        <w:rPr>
          <w:rFonts w:ascii="Times New Roman" w:hAnsi="Times New Roman" w:cs="Times New Roman"/>
          <w:sz w:val="24"/>
          <w:szCs w:val="24"/>
        </w:rPr>
        <w:t xml:space="preserve"> datu klāsta paplašināšanu, iegūstot un apkopjot datus par inovatīvi aktīvajiem uzņēmumiem pa ekonomiskās darbības veidiem  NACE 2.red. 2 zīmju līmenī, kā arī sadalījumā pa plānošanas reģioniem;</w:t>
      </w:r>
    </w:p>
    <w:p w14:paraId="682A3F68" w14:textId="77777777" w:rsidR="00116B44" w:rsidRDefault="00EF1F25" w:rsidP="003E6D7B">
      <w:pPr>
        <w:spacing w:after="60"/>
        <w:ind w:right="-1" w:firstLine="720"/>
        <w:jc w:val="both"/>
        <w:rPr>
          <w:rFonts w:ascii="Times New Roman" w:hAnsi="Times New Roman" w:cs="Times New Roman"/>
          <w:sz w:val="24"/>
          <w:szCs w:val="24"/>
        </w:rPr>
      </w:pPr>
      <w:r>
        <w:rPr>
          <w:rFonts w:ascii="Times New Roman" w:hAnsi="Times New Roman" w:cs="Times New Roman"/>
          <w:sz w:val="24"/>
          <w:szCs w:val="24"/>
        </w:rPr>
        <w:t xml:space="preserve">3) zinātņu doktoru tālākās karjeras </w:t>
      </w:r>
      <w:proofErr w:type="spellStart"/>
      <w:r>
        <w:rPr>
          <w:rFonts w:ascii="Times New Roman" w:hAnsi="Times New Roman" w:cs="Times New Roman"/>
          <w:sz w:val="24"/>
          <w:szCs w:val="24"/>
        </w:rPr>
        <w:t>apsekojuma</w:t>
      </w:r>
      <w:proofErr w:type="spellEnd"/>
      <w:r>
        <w:rPr>
          <w:rFonts w:ascii="Times New Roman" w:hAnsi="Times New Roman" w:cs="Times New Roman"/>
          <w:sz w:val="24"/>
          <w:szCs w:val="24"/>
        </w:rPr>
        <w:t xml:space="preserve"> īstenošanu.</w:t>
      </w:r>
    </w:p>
    <w:p w14:paraId="37CF6BDF" w14:textId="78761675" w:rsidR="005E51DF" w:rsidRDefault="00116B44" w:rsidP="003E6D7B">
      <w:pPr>
        <w:spacing w:after="0"/>
        <w:ind w:right="-1" w:firstLine="720"/>
        <w:jc w:val="both"/>
        <w:rPr>
          <w:rFonts w:ascii="Times New Roman" w:hAnsi="Times New Roman" w:cs="Times New Roman"/>
          <w:sz w:val="24"/>
          <w:szCs w:val="24"/>
        </w:rPr>
      </w:pPr>
      <w:r w:rsidRPr="00F10A9E">
        <w:rPr>
          <w:rFonts w:ascii="Times New Roman" w:hAnsi="Times New Roman" w:cs="Times New Roman"/>
          <w:sz w:val="24"/>
          <w:szCs w:val="24"/>
        </w:rPr>
        <w:t xml:space="preserve">Pētniecības un attīstības, kā arī inovācijas datu klāsta ieguvei finansējums paredzēts no </w:t>
      </w:r>
      <w:r w:rsidR="005C56BB" w:rsidRPr="00F10A9E">
        <w:rPr>
          <w:rFonts w:ascii="Times New Roman" w:hAnsi="Times New Roman" w:cs="Times New Roman"/>
          <w:sz w:val="24"/>
          <w:szCs w:val="24"/>
        </w:rPr>
        <w:t xml:space="preserve">SAM </w:t>
      </w:r>
      <w:r w:rsidRPr="00F10A9E">
        <w:rPr>
          <w:rFonts w:ascii="Times New Roman" w:hAnsi="Times New Roman" w:cs="Times New Roman"/>
          <w:sz w:val="24"/>
          <w:szCs w:val="24"/>
        </w:rPr>
        <w:t>10.1.1. “</w:t>
      </w:r>
      <w:r w:rsidRPr="00F10A9E">
        <w:rPr>
          <w:rFonts w:ascii="Times New Roman" w:hAnsi="Times New Roman" w:cs="Times New Roman"/>
          <w:i/>
          <w:sz w:val="24"/>
          <w:szCs w:val="24"/>
        </w:rPr>
        <w:t>Palielināt Kohēzijas politikas fondu izvērtēšanas kapacitāti</w:t>
      </w:r>
      <w:r w:rsidRPr="00F10A9E">
        <w:rPr>
          <w:rFonts w:ascii="Times New Roman" w:hAnsi="Times New Roman" w:cs="Times New Roman"/>
          <w:sz w:val="24"/>
          <w:szCs w:val="24"/>
        </w:rPr>
        <w:t>” 250 000 EUR apmērā</w:t>
      </w:r>
      <w:r w:rsidR="009039EA" w:rsidRPr="00F10A9E">
        <w:rPr>
          <w:rFonts w:ascii="Times New Roman" w:hAnsi="Times New Roman" w:cs="Times New Roman"/>
          <w:sz w:val="24"/>
          <w:szCs w:val="24"/>
        </w:rPr>
        <w:t xml:space="preserve"> (sākot ar 2017. gadu)</w:t>
      </w:r>
      <w:r w:rsidRPr="00F10A9E">
        <w:rPr>
          <w:rFonts w:ascii="Times New Roman" w:hAnsi="Times New Roman" w:cs="Times New Roman"/>
          <w:sz w:val="24"/>
          <w:szCs w:val="24"/>
        </w:rPr>
        <w:t xml:space="preserve">, savukārt zinātņu doktoru tālākās karjeras </w:t>
      </w:r>
      <w:proofErr w:type="spellStart"/>
      <w:r w:rsidRPr="00F10A9E">
        <w:rPr>
          <w:rFonts w:ascii="Times New Roman" w:hAnsi="Times New Roman" w:cs="Times New Roman"/>
          <w:sz w:val="24"/>
          <w:szCs w:val="24"/>
        </w:rPr>
        <w:t>apsekojuma</w:t>
      </w:r>
      <w:proofErr w:type="spellEnd"/>
      <w:r w:rsidRPr="00F10A9E">
        <w:rPr>
          <w:rFonts w:ascii="Times New Roman" w:hAnsi="Times New Roman" w:cs="Times New Roman"/>
          <w:sz w:val="24"/>
          <w:szCs w:val="24"/>
        </w:rPr>
        <w:t xml:space="preserve"> datu klāsta ieguvei finansējums paredzēts no SAM 8.3.6. “</w:t>
      </w:r>
      <w:r w:rsidRPr="00F10A9E">
        <w:rPr>
          <w:rFonts w:ascii="Times New Roman" w:hAnsi="Times New Roman" w:cs="Times New Roman"/>
          <w:i/>
          <w:sz w:val="24"/>
          <w:szCs w:val="24"/>
        </w:rPr>
        <w:t>Ieviest izglītības kvalitātes monitoringa sistēmu</w:t>
      </w:r>
      <w:r w:rsidR="007C05BD">
        <w:rPr>
          <w:rFonts w:ascii="Times New Roman" w:hAnsi="Times New Roman" w:cs="Times New Roman"/>
          <w:sz w:val="24"/>
          <w:szCs w:val="24"/>
        </w:rPr>
        <w:t>”</w:t>
      </w:r>
      <w:r w:rsidRPr="00F10A9E">
        <w:rPr>
          <w:rFonts w:ascii="Times New Roman" w:hAnsi="Times New Roman" w:cs="Times New Roman"/>
          <w:sz w:val="24"/>
          <w:szCs w:val="24"/>
        </w:rPr>
        <w:t xml:space="preserve"> atbilstoši CSP cenrādim.</w:t>
      </w:r>
    </w:p>
    <w:p w14:paraId="2B6A23DA" w14:textId="6CA8C599" w:rsidR="006765AB" w:rsidRPr="00F10A9E" w:rsidRDefault="006765AB"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 xml:space="preserve">Finansējuma </w:t>
      </w:r>
      <w:r w:rsidR="0036636B">
        <w:rPr>
          <w:rFonts w:ascii="Times New Roman" w:hAnsi="Times New Roman" w:cs="Times New Roman"/>
          <w:sz w:val="24"/>
          <w:szCs w:val="24"/>
        </w:rPr>
        <w:t>nodrošinājumu</w:t>
      </w:r>
      <w:r>
        <w:rPr>
          <w:rFonts w:ascii="Times New Roman" w:hAnsi="Times New Roman" w:cs="Times New Roman"/>
          <w:sz w:val="24"/>
          <w:szCs w:val="24"/>
        </w:rPr>
        <w:t xml:space="preserve"> </w:t>
      </w:r>
      <w:r w:rsidR="00B14DC0">
        <w:rPr>
          <w:rFonts w:ascii="Times New Roman" w:hAnsi="Times New Roman" w:cs="Times New Roman"/>
          <w:sz w:val="24"/>
          <w:szCs w:val="24"/>
        </w:rPr>
        <w:t xml:space="preserve">statistikas datu paplašinājumam </w:t>
      </w:r>
      <w:r w:rsidR="001B336A">
        <w:rPr>
          <w:rFonts w:ascii="Times New Roman" w:hAnsi="Times New Roman" w:cs="Times New Roman"/>
          <w:sz w:val="24"/>
          <w:szCs w:val="24"/>
        </w:rPr>
        <w:t xml:space="preserve">nosaka arī </w:t>
      </w:r>
      <w:r w:rsidRPr="00B14DC0">
        <w:rPr>
          <w:rFonts w:ascii="Times New Roman" w:hAnsi="Times New Roman" w:cs="Times New Roman"/>
          <w:sz w:val="24"/>
          <w:szCs w:val="24"/>
        </w:rPr>
        <w:t xml:space="preserve">Ministru kabineta </w:t>
      </w:r>
      <w:r w:rsidR="00D40B62">
        <w:rPr>
          <w:rFonts w:ascii="Times New Roman" w:hAnsi="Times New Roman" w:cs="Times New Roman"/>
          <w:sz w:val="24"/>
          <w:szCs w:val="24"/>
        </w:rPr>
        <w:t xml:space="preserve">2015.gada 1.decembra sēdes </w:t>
      </w:r>
      <w:proofErr w:type="spellStart"/>
      <w:r w:rsidR="00D40B62">
        <w:rPr>
          <w:rFonts w:ascii="Times New Roman" w:hAnsi="Times New Roman" w:cs="Times New Roman"/>
          <w:sz w:val="24"/>
          <w:szCs w:val="24"/>
        </w:rPr>
        <w:t>protokollēmums</w:t>
      </w:r>
      <w:proofErr w:type="spellEnd"/>
      <w:r w:rsidR="00D40B62">
        <w:rPr>
          <w:rFonts w:ascii="Times New Roman" w:hAnsi="Times New Roman" w:cs="Times New Roman"/>
          <w:sz w:val="24"/>
          <w:szCs w:val="24"/>
        </w:rPr>
        <w:t xml:space="preserve"> </w:t>
      </w:r>
      <w:r w:rsidRPr="00B14DC0">
        <w:rPr>
          <w:rFonts w:ascii="Times New Roman" w:hAnsi="Times New Roman" w:cs="Times New Roman"/>
          <w:sz w:val="24"/>
          <w:szCs w:val="24"/>
        </w:rPr>
        <w:t>noteikumu projekt</w:t>
      </w:r>
      <w:r w:rsidR="00B14DC0">
        <w:rPr>
          <w:rFonts w:ascii="Times New Roman" w:hAnsi="Times New Roman" w:cs="Times New Roman"/>
          <w:sz w:val="24"/>
          <w:szCs w:val="24"/>
        </w:rPr>
        <w:t>am</w:t>
      </w:r>
      <w:r w:rsidRPr="006765AB">
        <w:rPr>
          <w:rFonts w:ascii="Times New Roman" w:hAnsi="Times New Roman" w:cs="Times New Roman"/>
          <w:i/>
          <w:sz w:val="24"/>
          <w:szCs w:val="24"/>
        </w:rPr>
        <w:t xml:space="preserve"> “Grozījumi Ministru kabineta 2006.gada 6.novembra noteikumos Nr.922 "Valsts statistikas pārskatu un anketu veidlapu par</w:t>
      </w:r>
      <w:r w:rsidR="00B14DC0">
        <w:rPr>
          <w:rFonts w:ascii="Times New Roman" w:hAnsi="Times New Roman" w:cs="Times New Roman"/>
          <w:i/>
          <w:sz w:val="24"/>
          <w:szCs w:val="24"/>
        </w:rPr>
        <w:t>augu apstiprināšanas noteikumi”</w:t>
      </w:r>
      <w:r>
        <w:rPr>
          <w:rFonts w:ascii="Times New Roman" w:hAnsi="Times New Roman" w:cs="Times New Roman"/>
          <w:sz w:val="24"/>
          <w:szCs w:val="24"/>
        </w:rPr>
        <w:t xml:space="preserve">. </w:t>
      </w:r>
    </w:p>
    <w:p w14:paraId="21EE33DF" w14:textId="77777777" w:rsidR="009A34E0" w:rsidRPr="009039EA" w:rsidRDefault="009A34E0" w:rsidP="003E6D7B">
      <w:pPr>
        <w:spacing w:after="0"/>
        <w:ind w:right="-1" w:firstLine="720"/>
        <w:jc w:val="both"/>
        <w:rPr>
          <w:rFonts w:ascii="Times New Roman" w:hAnsi="Times New Roman" w:cs="Times New Roman"/>
          <w:sz w:val="24"/>
          <w:szCs w:val="24"/>
        </w:rPr>
      </w:pPr>
    </w:p>
    <w:p w14:paraId="4A48A50A" w14:textId="77777777" w:rsidR="009A34E0" w:rsidRPr="003C2FED" w:rsidRDefault="00524737" w:rsidP="003E6D7B">
      <w:pPr>
        <w:pStyle w:val="ListParagraph"/>
        <w:numPr>
          <w:ilvl w:val="1"/>
          <w:numId w:val="5"/>
        </w:numPr>
        <w:spacing w:after="0"/>
        <w:ind w:left="0" w:right="-1" w:firstLine="120"/>
        <w:jc w:val="both"/>
        <w:rPr>
          <w:rFonts w:ascii="Times New Roman" w:hAnsi="Times New Roman" w:cs="Times New Roman"/>
          <w:b/>
          <w:sz w:val="24"/>
          <w:szCs w:val="24"/>
        </w:rPr>
      </w:pPr>
      <w:r>
        <w:rPr>
          <w:rFonts w:ascii="Times New Roman" w:hAnsi="Times New Roman" w:cs="Times New Roman"/>
          <w:b/>
          <w:sz w:val="24"/>
          <w:szCs w:val="24"/>
        </w:rPr>
        <w:t>Nacionālās zinātniskās darbības informācijas sistēmas</w:t>
      </w:r>
      <w:r w:rsidR="009A34E0">
        <w:rPr>
          <w:rFonts w:ascii="Times New Roman" w:hAnsi="Times New Roman" w:cs="Times New Roman"/>
          <w:b/>
          <w:sz w:val="24"/>
          <w:szCs w:val="24"/>
        </w:rPr>
        <w:t xml:space="preserve"> attīstība</w:t>
      </w:r>
      <w:r w:rsidR="009A34E0" w:rsidRPr="003C2FED">
        <w:rPr>
          <w:rFonts w:ascii="Times New Roman" w:hAnsi="Times New Roman" w:cs="Times New Roman"/>
          <w:b/>
          <w:sz w:val="24"/>
          <w:szCs w:val="24"/>
        </w:rPr>
        <w:t>.</w:t>
      </w:r>
    </w:p>
    <w:p w14:paraId="5FF03EDB" w14:textId="77777777" w:rsidR="00524737" w:rsidRPr="006A0F59" w:rsidRDefault="00DB348B" w:rsidP="003E6D7B">
      <w:pPr>
        <w:spacing w:after="0"/>
        <w:ind w:right="-1" w:firstLine="720"/>
        <w:jc w:val="both"/>
        <w:rPr>
          <w:rFonts w:ascii="Times New Roman" w:hAnsi="Times New Roman" w:cs="Times New Roman"/>
          <w:sz w:val="24"/>
          <w:szCs w:val="24"/>
        </w:rPr>
      </w:pPr>
      <w:r w:rsidRPr="006A0F59">
        <w:rPr>
          <w:rFonts w:ascii="Times New Roman" w:hAnsi="Times New Roman" w:cs="Times New Roman"/>
          <w:sz w:val="24"/>
          <w:szCs w:val="24"/>
        </w:rPr>
        <w:t xml:space="preserve">RIS3 monitoringa sistēmā kā viens no datu uzkrāšanas un analīzes atbalsta, kā arī komunikācijas rīkiem, tiks izmantota </w:t>
      </w:r>
      <w:r w:rsidR="00524737" w:rsidRPr="006A0F59">
        <w:rPr>
          <w:rFonts w:ascii="Times New Roman" w:hAnsi="Times New Roman" w:cs="Times New Roman"/>
          <w:sz w:val="24"/>
          <w:szCs w:val="24"/>
        </w:rPr>
        <w:t>Nacionālās zinātniskās darbības informācijas sistēma</w:t>
      </w:r>
      <w:r w:rsidR="00061E63" w:rsidRPr="006A0F59">
        <w:rPr>
          <w:rFonts w:ascii="Times New Roman" w:hAnsi="Times New Roman" w:cs="Times New Roman"/>
          <w:sz w:val="24"/>
          <w:szCs w:val="24"/>
        </w:rPr>
        <w:t xml:space="preserve"> (turpmāk - informācijas sistēma)</w:t>
      </w:r>
      <w:r w:rsidR="00806569" w:rsidRPr="006A0F59">
        <w:rPr>
          <w:rFonts w:ascii="Times New Roman" w:hAnsi="Times New Roman" w:cs="Times New Roman"/>
          <w:sz w:val="24"/>
          <w:szCs w:val="24"/>
        </w:rPr>
        <w:t>, kura</w:t>
      </w:r>
      <w:r w:rsidR="00624607" w:rsidRPr="006A0F59">
        <w:rPr>
          <w:rFonts w:ascii="Times New Roman" w:hAnsi="Times New Roman" w:cs="Times New Roman"/>
          <w:sz w:val="24"/>
          <w:szCs w:val="24"/>
        </w:rPr>
        <w:t xml:space="preserve">s </w:t>
      </w:r>
      <w:r w:rsidR="008244CC" w:rsidRPr="006A0F59">
        <w:rPr>
          <w:rFonts w:ascii="Times New Roman" w:hAnsi="Times New Roman" w:cs="Times New Roman"/>
          <w:sz w:val="24"/>
          <w:szCs w:val="24"/>
        </w:rPr>
        <w:t>pirmais</w:t>
      </w:r>
      <w:r w:rsidR="00624607" w:rsidRPr="006A0F59">
        <w:rPr>
          <w:rFonts w:ascii="Times New Roman" w:hAnsi="Times New Roman" w:cs="Times New Roman"/>
          <w:sz w:val="24"/>
          <w:szCs w:val="24"/>
        </w:rPr>
        <w:t xml:space="preserve"> </w:t>
      </w:r>
      <w:r w:rsidR="008244CC" w:rsidRPr="006A0F59">
        <w:rPr>
          <w:rFonts w:ascii="Times New Roman" w:hAnsi="Times New Roman" w:cs="Times New Roman"/>
          <w:sz w:val="24"/>
          <w:szCs w:val="24"/>
        </w:rPr>
        <w:t xml:space="preserve">attīstības </w:t>
      </w:r>
      <w:r w:rsidR="00624607" w:rsidRPr="006A0F59">
        <w:rPr>
          <w:rFonts w:ascii="Times New Roman" w:hAnsi="Times New Roman" w:cs="Times New Roman"/>
          <w:sz w:val="24"/>
          <w:szCs w:val="24"/>
        </w:rPr>
        <w:t>posms</w:t>
      </w:r>
      <w:r w:rsidR="00806569" w:rsidRPr="006A0F59">
        <w:rPr>
          <w:rFonts w:ascii="Times New Roman" w:hAnsi="Times New Roman" w:cs="Times New Roman"/>
          <w:sz w:val="24"/>
          <w:szCs w:val="24"/>
        </w:rPr>
        <w:t xml:space="preserve"> tiek izstrādāt</w:t>
      </w:r>
      <w:r w:rsidR="00624607" w:rsidRPr="006A0F59">
        <w:rPr>
          <w:rFonts w:ascii="Times New Roman" w:hAnsi="Times New Roman" w:cs="Times New Roman"/>
          <w:sz w:val="24"/>
          <w:szCs w:val="24"/>
        </w:rPr>
        <w:t>s</w:t>
      </w:r>
      <w:r w:rsidR="00806569" w:rsidRPr="006A0F59">
        <w:rPr>
          <w:rFonts w:ascii="Times New Roman" w:hAnsi="Times New Roman" w:cs="Times New Roman"/>
          <w:sz w:val="24"/>
          <w:szCs w:val="24"/>
        </w:rPr>
        <w:t xml:space="preserve"> p</w:t>
      </w:r>
      <w:r w:rsidR="00455CCA" w:rsidRPr="006A0F59">
        <w:rPr>
          <w:rFonts w:ascii="Times New Roman" w:hAnsi="Times New Roman" w:cs="Times New Roman"/>
          <w:sz w:val="24"/>
          <w:szCs w:val="24"/>
        </w:rPr>
        <w:t xml:space="preserve">rojekta “Vienota nacionālas nozīmes Latvijas Akadēmiskā pamattīkla zinātniskās </w:t>
      </w:r>
      <w:r w:rsidR="00806569" w:rsidRPr="006A0F59">
        <w:rPr>
          <w:rFonts w:ascii="Times New Roman" w:hAnsi="Times New Roman" w:cs="Times New Roman"/>
          <w:sz w:val="24"/>
          <w:szCs w:val="24"/>
        </w:rPr>
        <w:t>darbības nodrošināšanai izveide” ietvaros</w:t>
      </w:r>
      <w:r w:rsidR="00806569" w:rsidRPr="006A0F59">
        <w:rPr>
          <w:rStyle w:val="FootnoteReference"/>
          <w:rFonts w:ascii="Times New Roman" w:hAnsi="Times New Roman" w:cs="Times New Roman"/>
          <w:sz w:val="24"/>
          <w:szCs w:val="24"/>
        </w:rPr>
        <w:footnoteReference w:id="1"/>
      </w:r>
      <w:r w:rsidR="00524737" w:rsidRPr="006A0F59">
        <w:rPr>
          <w:rFonts w:ascii="Times New Roman" w:hAnsi="Times New Roman" w:cs="Times New Roman"/>
          <w:sz w:val="24"/>
          <w:szCs w:val="24"/>
        </w:rPr>
        <w:t>.</w:t>
      </w:r>
      <w:r w:rsidR="00524737" w:rsidRPr="006A0F59">
        <w:rPr>
          <w:rFonts w:ascii="Times New Roman" w:hAnsi="Times New Roman" w:cs="Times New Roman"/>
          <w:sz w:val="24"/>
          <w:szCs w:val="24"/>
        </w:rPr>
        <w:tab/>
      </w:r>
    </w:p>
    <w:p w14:paraId="11EDAA0D" w14:textId="4A97A1F6" w:rsidR="006A0F59" w:rsidRDefault="00524737" w:rsidP="003E6D7B">
      <w:pPr>
        <w:spacing w:after="0" w:line="240" w:lineRule="auto"/>
        <w:ind w:right="-1" w:firstLine="720"/>
        <w:jc w:val="both"/>
        <w:rPr>
          <w:rFonts w:ascii="Times New Roman" w:hAnsi="Times New Roman" w:cs="Times New Roman"/>
          <w:sz w:val="24"/>
          <w:szCs w:val="24"/>
        </w:rPr>
      </w:pPr>
      <w:r w:rsidRPr="006A0F59">
        <w:rPr>
          <w:rFonts w:ascii="Times New Roman" w:hAnsi="Times New Roman" w:cs="Times New Roman"/>
          <w:sz w:val="24"/>
          <w:szCs w:val="24"/>
        </w:rPr>
        <w:t>Līdz ar 1. posma pabeigšanu</w:t>
      </w:r>
      <w:r w:rsidR="00624607" w:rsidRPr="006A0F59">
        <w:rPr>
          <w:rFonts w:ascii="Times New Roman" w:hAnsi="Times New Roman" w:cs="Times New Roman"/>
          <w:sz w:val="24"/>
          <w:szCs w:val="24"/>
        </w:rPr>
        <w:t xml:space="preserve"> (š.g. decembr</w:t>
      </w:r>
      <w:r w:rsidR="006A0F59">
        <w:rPr>
          <w:rFonts w:ascii="Times New Roman" w:hAnsi="Times New Roman" w:cs="Times New Roman"/>
          <w:sz w:val="24"/>
          <w:szCs w:val="24"/>
        </w:rPr>
        <w:t>ī</w:t>
      </w:r>
      <w:r w:rsidR="00624607" w:rsidRPr="006A0F59">
        <w:rPr>
          <w:rFonts w:ascii="Times New Roman" w:hAnsi="Times New Roman" w:cs="Times New Roman"/>
          <w:sz w:val="24"/>
          <w:szCs w:val="24"/>
        </w:rPr>
        <w:t>)</w:t>
      </w:r>
      <w:r w:rsidRPr="006A0F59">
        <w:rPr>
          <w:rFonts w:ascii="Times New Roman" w:hAnsi="Times New Roman" w:cs="Times New Roman"/>
          <w:sz w:val="24"/>
          <w:szCs w:val="24"/>
        </w:rPr>
        <w:t xml:space="preserve">, </w:t>
      </w:r>
      <w:r w:rsidR="00061E63" w:rsidRPr="006A0F59">
        <w:rPr>
          <w:rFonts w:ascii="Times New Roman" w:hAnsi="Times New Roman" w:cs="Times New Roman"/>
          <w:sz w:val="24"/>
          <w:szCs w:val="24"/>
        </w:rPr>
        <w:t xml:space="preserve">izstrādātā </w:t>
      </w:r>
      <w:r w:rsidRPr="006A0F59">
        <w:rPr>
          <w:rFonts w:ascii="Times New Roman" w:hAnsi="Times New Roman" w:cs="Times New Roman"/>
          <w:sz w:val="24"/>
          <w:szCs w:val="24"/>
        </w:rPr>
        <w:t xml:space="preserve">informācijas sistēma nodrošinās </w:t>
      </w:r>
      <w:r w:rsidR="00624607" w:rsidRPr="006A0F59">
        <w:rPr>
          <w:rFonts w:ascii="Times New Roman" w:hAnsi="Times New Roman" w:cs="Times New Roman"/>
          <w:sz w:val="24"/>
          <w:szCs w:val="24"/>
        </w:rPr>
        <w:t xml:space="preserve">sistēmas pamata funkcionalitāti, proti, </w:t>
      </w:r>
      <w:r w:rsidRPr="006A0F59">
        <w:rPr>
          <w:rFonts w:ascii="Times New Roman" w:hAnsi="Times New Roman" w:cs="Times New Roman"/>
          <w:sz w:val="24"/>
          <w:szCs w:val="24"/>
        </w:rPr>
        <w:t>vietni sekojošu datu apkopojumam:</w:t>
      </w:r>
    </w:p>
    <w:p w14:paraId="05140623" w14:textId="0669D0E4" w:rsidR="006A0F59" w:rsidRPr="006A0F59" w:rsidRDefault="006A0F59" w:rsidP="003E6D7B">
      <w:pPr>
        <w:pStyle w:val="ListParagraph"/>
        <w:numPr>
          <w:ilvl w:val="0"/>
          <w:numId w:val="8"/>
        </w:numPr>
        <w:spacing w:after="0"/>
        <w:ind w:left="851" w:right="-1" w:hanging="284"/>
        <w:jc w:val="both"/>
        <w:rPr>
          <w:rFonts w:ascii="Times New Roman" w:hAnsi="Times New Roman" w:cs="Times New Roman"/>
          <w:sz w:val="24"/>
          <w:szCs w:val="24"/>
        </w:rPr>
      </w:pPr>
      <w:r w:rsidRPr="006A0F59">
        <w:rPr>
          <w:rFonts w:ascii="Times New Roman" w:hAnsi="Times New Roman" w:cs="Times New Roman"/>
          <w:sz w:val="24"/>
          <w:szCs w:val="24"/>
        </w:rPr>
        <w:t>zinātnisko institūciju profili (pamatdati par zinātnisko institūciju reģistrā esošajām zinātniskajām institūcijām)</w:t>
      </w:r>
      <w:r>
        <w:rPr>
          <w:rFonts w:ascii="Times New Roman" w:hAnsi="Times New Roman" w:cs="Times New Roman"/>
          <w:sz w:val="24"/>
          <w:szCs w:val="24"/>
        </w:rPr>
        <w:t>;</w:t>
      </w:r>
      <w:r w:rsidRPr="006A0F59">
        <w:rPr>
          <w:rFonts w:ascii="Times New Roman" w:hAnsi="Times New Roman" w:cs="Times New Roman"/>
          <w:sz w:val="24"/>
          <w:szCs w:val="24"/>
        </w:rPr>
        <w:t> </w:t>
      </w:r>
    </w:p>
    <w:p w14:paraId="6C3C2941" w14:textId="77777777" w:rsidR="006A0F59" w:rsidRPr="006A0F59" w:rsidRDefault="006A0F59" w:rsidP="003E6D7B">
      <w:pPr>
        <w:pStyle w:val="ListParagraph"/>
        <w:numPr>
          <w:ilvl w:val="0"/>
          <w:numId w:val="8"/>
        </w:numPr>
        <w:spacing w:after="0"/>
        <w:ind w:left="851" w:right="-1" w:hanging="284"/>
        <w:jc w:val="both"/>
        <w:rPr>
          <w:rFonts w:ascii="Times New Roman" w:hAnsi="Times New Roman" w:cs="Times New Roman"/>
          <w:sz w:val="24"/>
          <w:szCs w:val="24"/>
        </w:rPr>
      </w:pPr>
      <w:r w:rsidRPr="006A0F59">
        <w:rPr>
          <w:rFonts w:ascii="Times New Roman" w:hAnsi="Times New Roman" w:cs="Times New Roman"/>
          <w:sz w:val="24"/>
          <w:szCs w:val="24"/>
        </w:rPr>
        <w:t xml:space="preserve">zinātniskajās institūcijas nodarbinātā zinātniskā un akadēmiskā personāla profili; </w:t>
      </w:r>
    </w:p>
    <w:p w14:paraId="5B07A552" w14:textId="77777777" w:rsidR="006A0F59" w:rsidRPr="006A0F59" w:rsidRDefault="006A0F59" w:rsidP="003E6D7B">
      <w:pPr>
        <w:pStyle w:val="ListParagraph"/>
        <w:numPr>
          <w:ilvl w:val="0"/>
          <w:numId w:val="8"/>
        </w:numPr>
        <w:spacing w:after="0"/>
        <w:ind w:left="851" w:right="-1" w:hanging="284"/>
        <w:jc w:val="both"/>
        <w:rPr>
          <w:rFonts w:ascii="Times New Roman" w:hAnsi="Times New Roman" w:cs="Times New Roman"/>
          <w:sz w:val="24"/>
          <w:szCs w:val="24"/>
        </w:rPr>
      </w:pPr>
      <w:r w:rsidRPr="006A0F59">
        <w:rPr>
          <w:rFonts w:ascii="Times New Roman" w:hAnsi="Times New Roman" w:cs="Times New Roman"/>
          <w:sz w:val="24"/>
          <w:szCs w:val="24"/>
        </w:rPr>
        <w:t>dati par zinātniskajās institūcijās realizētajiem pētniecības projektiem, t.sk. pabeigto projektu pārskatu katalogi;</w:t>
      </w:r>
    </w:p>
    <w:p w14:paraId="4F5E1B5F" w14:textId="77777777" w:rsidR="006A0F59" w:rsidRPr="006A0F59" w:rsidRDefault="006A0F59" w:rsidP="003E6D7B">
      <w:pPr>
        <w:pStyle w:val="ListParagraph"/>
        <w:numPr>
          <w:ilvl w:val="0"/>
          <w:numId w:val="8"/>
        </w:numPr>
        <w:spacing w:after="0"/>
        <w:ind w:left="851" w:right="-1" w:hanging="284"/>
        <w:jc w:val="both"/>
        <w:rPr>
          <w:rFonts w:ascii="Times New Roman" w:hAnsi="Times New Roman" w:cs="Times New Roman"/>
          <w:sz w:val="24"/>
          <w:szCs w:val="24"/>
        </w:rPr>
      </w:pPr>
      <w:r w:rsidRPr="006A0F59">
        <w:rPr>
          <w:rFonts w:ascii="Times New Roman" w:hAnsi="Times New Roman" w:cs="Times New Roman"/>
          <w:sz w:val="24"/>
          <w:szCs w:val="24"/>
        </w:rPr>
        <w:t>apkopojums par zinātnisko institūciju zinātniskās darbības rezultātiem (zinātniskās publikācijas, izstrādātais intelektuālais īpašums, ar zinātni saistītie organizētie pasākumi);</w:t>
      </w:r>
    </w:p>
    <w:p w14:paraId="684CEA85" w14:textId="77777777" w:rsidR="006A0F59" w:rsidRPr="006A0F59" w:rsidRDefault="006A0F59" w:rsidP="003E6D7B">
      <w:pPr>
        <w:pStyle w:val="ListParagraph"/>
        <w:numPr>
          <w:ilvl w:val="0"/>
          <w:numId w:val="8"/>
        </w:numPr>
        <w:spacing w:after="60"/>
        <w:ind w:left="851" w:right="-1" w:hanging="284"/>
        <w:jc w:val="both"/>
        <w:rPr>
          <w:rFonts w:ascii="Times New Roman" w:hAnsi="Times New Roman" w:cs="Times New Roman"/>
          <w:sz w:val="24"/>
          <w:szCs w:val="24"/>
        </w:rPr>
      </w:pPr>
      <w:r w:rsidRPr="006A0F59">
        <w:rPr>
          <w:rFonts w:ascii="Times New Roman" w:hAnsi="Times New Roman" w:cs="Times New Roman"/>
          <w:sz w:val="24"/>
          <w:szCs w:val="24"/>
        </w:rPr>
        <w:t>zinātnisko institūciju gada publiskie pārskati.</w:t>
      </w:r>
    </w:p>
    <w:p w14:paraId="69CDD671" w14:textId="77777777" w:rsidR="006A0F59" w:rsidRPr="006A0F59" w:rsidRDefault="006A0F59" w:rsidP="003E6D7B">
      <w:pPr>
        <w:spacing w:after="0"/>
        <w:ind w:right="-1" w:firstLine="720"/>
        <w:jc w:val="both"/>
        <w:rPr>
          <w:rFonts w:ascii="Times New Roman" w:hAnsi="Times New Roman" w:cs="Times New Roman"/>
          <w:sz w:val="24"/>
          <w:szCs w:val="24"/>
        </w:rPr>
      </w:pPr>
      <w:r w:rsidRPr="006A0F59">
        <w:rPr>
          <w:rFonts w:ascii="Times New Roman" w:hAnsi="Times New Roman" w:cs="Times New Roman"/>
          <w:sz w:val="24"/>
          <w:szCs w:val="24"/>
        </w:rPr>
        <w:t>Informācijas sistēmas 1. posma funkcionalitāte RIS3 analīzei nodrošinās pamata datus par zinātnisko darbību, tomēr, lai informācijas sistēma kalpotu kā maksimāli efektīvs datu uzkrāšanas un analīzes atbalsta rīks monitoringa sistēmas vajadzībām, nepieciešama tālāka informācijas sistēmas attīstība (informācijas sistēmas attīstības 2. posms) šādos aspektos:</w:t>
      </w:r>
    </w:p>
    <w:p w14:paraId="18A89CFF" w14:textId="022CA4EB" w:rsidR="006A0F59" w:rsidRPr="004143AF" w:rsidRDefault="006A0F59" w:rsidP="003E6D7B">
      <w:pPr>
        <w:pStyle w:val="ListParagraph"/>
        <w:numPr>
          <w:ilvl w:val="0"/>
          <w:numId w:val="11"/>
        </w:numPr>
        <w:spacing w:after="0"/>
        <w:ind w:left="851" w:right="-1"/>
        <w:jc w:val="both"/>
        <w:rPr>
          <w:rFonts w:ascii="Times New Roman" w:hAnsi="Times New Roman" w:cs="Times New Roman"/>
          <w:sz w:val="24"/>
          <w:szCs w:val="24"/>
        </w:rPr>
      </w:pPr>
      <w:r w:rsidRPr="004143AF">
        <w:rPr>
          <w:rFonts w:ascii="Times New Roman" w:hAnsi="Times New Roman" w:cs="Times New Roman"/>
          <w:sz w:val="24"/>
          <w:szCs w:val="24"/>
        </w:rPr>
        <w:lastRenderedPageBreak/>
        <w:t>datu integrācijas risinājumu ieviešana - sasaiste ar ārējām informācijas sistēmām, kuras nodrošina zinātniskās darbības datu pārvaldību, t.sk. integrācija ar ES struktūrfondu vadības un informācijas sistēmu 2014.-2020.gadam;</w:t>
      </w:r>
    </w:p>
    <w:p w14:paraId="179BA45A" w14:textId="05BF74BC" w:rsidR="006A0F59" w:rsidRPr="004143AF" w:rsidRDefault="006A0F59" w:rsidP="003E6D7B">
      <w:pPr>
        <w:pStyle w:val="ListParagraph"/>
        <w:numPr>
          <w:ilvl w:val="0"/>
          <w:numId w:val="11"/>
        </w:numPr>
        <w:spacing w:after="0"/>
        <w:ind w:left="851" w:right="-1"/>
        <w:jc w:val="both"/>
        <w:rPr>
          <w:rFonts w:ascii="Times New Roman" w:hAnsi="Times New Roman" w:cs="Times New Roman"/>
          <w:sz w:val="24"/>
          <w:szCs w:val="24"/>
        </w:rPr>
      </w:pPr>
      <w:r w:rsidRPr="004143AF">
        <w:rPr>
          <w:rFonts w:ascii="Times New Roman" w:hAnsi="Times New Roman" w:cs="Times New Roman"/>
          <w:sz w:val="24"/>
          <w:szCs w:val="24"/>
        </w:rPr>
        <w:t>informācijas sistēmā iesniegto un uzkrāto datu analīzes un validācijas funkciju ieviešana</w:t>
      </w:r>
      <w:r w:rsidR="00950AED">
        <w:rPr>
          <w:rFonts w:ascii="Times New Roman" w:hAnsi="Times New Roman" w:cs="Times New Roman"/>
          <w:sz w:val="24"/>
          <w:szCs w:val="24"/>
        </w:rPr>
        <w:t xml:space="preserve"> </w:t>
      </w:r>
      <w:r w:rsidRPr="004143AF">
        <w:rPr>
          <w:rFonts w:ascii="Times New Roman" w:hAnsi="Times New Roman" w:cs="Times New Roman"/>
          <w:sz w:val="24"/>
          <w:szCs w:val="24"/>
        </w:rPr>
        <w:t xml:space="preserve">- papildus kontroles rīki, kas </w:t>
      </w:r>
      <w:proofErr w:type="spellStart"/>
      <w:r w:rsidRPr="004143AF">
        <w:rPr>
          <w:rFonts w:ascii="Times New Roman" w:hAnsi="Times New Roman" w:cs="Times New Roman"/>
          <w:sz w:val="24"/>
          <w:szCs w:val="24"/>
        </w:rPr>
        <w:t>efektivizē</w:t>
      </w:r>
      <w:proofErr w:type="spellEnd"/>
      <w:r w:rsidRPr="004143AF">
        <w:rPr>
          <w:rFonts w:ascii="Times New Roman" w:hAnsi="Times New Roman" w:cs="Times New Roman"/>
          <w:sz w:val="24"/>
          <w:szCs w:val="24"/>
        </w:rPr>
        <w:t xml:space="preserve"> sistēmas funkcionalitāti;</w:t>
      </w:r>
    </w:p>
    <w:p w14:paraId="51654071" w14:textId="1CEE0DF8" w:rsidR="00950AED" w:rsidRDefault="006A0F59" w:rsidP="003E6D7B">
      <w:pPr>
        <w:pStyle w:val="ListParagraph"/>
        <w:numPr>
          <w:ilvl w:val="0"/>
          <w:numId w:val="11"/>
        </w:numPr>
        <w:spacing w:after="0"/>
        <w:ind w:left="851" w:right="-1"/>
        <w:jc w:val="both"/>
        <w:rPr>
          <w:rFonts w:ascii="Times New Roman" w:hAnsi="Times New Roman" w:cs="Times New Roman"/>
          <w:sz w:val="24"/>
          <w:szCs w:val="24"/>
        </w:rPr>
      </w:pPr>
      <w:r w:rsidRPr="004143AF">
        <w:rPr>
          <w:rFonts w:ascii="Times New Roman" w:hAnsi="Times New Roman" w:cs="Times New Roman"/>
          <w:sz w:val="24"/>
          <w:szCs w:val="24"/>
        </w:rPr>
        <w:t>pašreizējās funkcionalitātes paplašināšana, ar mērķi paplašināt sistēmas nodrošinātu datu klāstu, papildus esošajiem sistēmas moduļiem izstrādāti atsevišķi jauni moduļi (piemēram, zinātnisko un akadēmisko darbinieku CV (dzīves un darba gājuma) izveide un pārvaldība</w:t>
      </w:r>
      <w:r w:rsidR="00950AED">
        <w:rPr>
          <w:rFonts w:ascii="Times New Roman" w:hAnsi="Times New Roman" w:cs="Times New Roman"/>
          <w:sz w:val="24"/>
          <w:szCs w:val="24"/>
        </w:rPr>
        <w:t>;</w:t>
      </w:r>
    </w:p>
    <w:p w14:paraId="0423138B" w14:textId="546A930E" w:rsidR="00521869" w:rsidRPr="00521869" w:rsidRDefault="00950AED" w:rsidP="003E6D7B">
      <w:pPr>
        <w:pStyle w:val="ListParagraph"/>
        <w:numPr>
          <w:ilvl w:val="0"/>
          <w:numId w:val="11"/>
        </w:numPr>
        <w:spacing w:after="0"/>
        <w:ind w:left="851" w:right="-1"/>
        <w:jc w:val="both"/>
        <w:rPr>
          <w:rFonts w:ascii="Times New Roman" w:hAnsi="Times New Roman" w:cs="Times New Roman"/>
          <w:sz w:val="24"/>
          <w:szCs w:val="24"/>
        </w:rPr>
      </w:pPr>
      <w:r w:rsidRPr="00521869">
        <w:rPr>
          <w:rFonts w:ascii="Times New Roman" w:hAnsi="Times New Roman" w:cs="Times New Roman"/>
          <w:sz w:val="24"/>
          <w:szCs w:val="24"/>
        </w:rPr>
        <w:t>v</w:t>
      </w:r>
      <w:r w:rsidR="000428BE" w:rsidRPr="00521869">
        <w:rPr>
          <w:rFonts w:ascii="Times New Roman" w:hAnsi="Times New Roman" w:cs="Times New Roman"/>
          <w:sz w:val="24"/>
          <w:szCs w:val="24"/>
        </w:rPr>
        <w:t>ēsturisko datu integrācija</w:t>
      </w:r>
      <w:r w:rsidRPr="00521869">
        <w:rPr>
          <w:rFonts w:ascii="Times New Roman" w:hAnsi="Times New Roman" w:cs="Times New Roman"/>
          <w:sz w:val="24"/>
          <w:szCs w:val="24"/>
        </w:rPr>
        <w:t xml:space="preserve"> un klasifikā</w:t>
      </w:r>
      <w:r w:rsidR="00055F8F" w:rsidRPr="00521869">
        <w:rPr>
          <w:rFonts w:ascii="Times New Roman" w:hAnsi="Times New Roman" w:cs="Times New Roman"/>
          <w:sz w:val="24"/>
          <w:szCs w:val="24"/>
        </w:rPr>
        <w:t>cija</w:t>
      </w:r>
      <w:r w:rsidR="00521869" w:rsidRPr="00521869">
        <w:rPr>
          <w:rFonts w:ascii="Times New Roman" w:hAnsi="Times New Roman" w:cs="Times New Roman"/>
          <w:sz w:val="24"/>
          <w:szCs w:val="24"/>
        </w:rPr>
        <w:t xml:space="preserve"> atbilstoši OECD </w:t>
      </w:r>
      <w:r w:rsidR="00521869" w:rsidRPr="00521869">
        <w:rPr>
          <w:rFonts w:ascii="Times New Roman" w:hAnsi="Times New Roman"/>
          <w:color w:val="000000" w:themeColor="text1"/>
          <w:sz w:val="24"/>
          <w:szCs w:val="24"/>
        </w:rPr>
        <w:t>zinātnes nozaru klasifikatoram (</w:t>
      </w:r>
      <w:proofErr w:type="spellStart"/>
      <w:r w:rsidR="00521869" w:rsidRPr="00521869">
        <w:rPr>
          <w:rFonts w:ascii="Times New Roman" w:hAnsi="Times New Roman"/>
          <w:i/>
          <w:color w:val="000000" w:themeColor="text1"/>
          <w:sz w:val="24"/>
          <w:szCs w:val="24"/>
        </w:rPr>
        <w:t>Revised</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field</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of</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science</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and</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technology</w:t>
      </w:r>
      <w:proofErr w:type="spellEnd"/>
      <w:r w:rsidR="00521869" w:rsidRPr="00521869">
        <w:rPr>
          <w:rFonts w:ascii="Times New Roman" w:hAnsi="Times New Roman"/>
          <w:i/>
          <w:color w:val="000000" w:themeColor="text1"/>
          <w:sz w:val="24"/>
          <w:szCs w:val="24"/>
        </w:rPr>
        <w:t xml:space="preserve"> (FOS) </w:t>
      </w:r>
      <w:proofErr w:type="spellStart"/>
      <w:r w:rsidR="00521869" w:rsidRPr="00521869">
        <w:rPr>
          <w:rFonts w:ascii="Times New Roman" w:hAnsi="Times New Roman"/>
          <w:i/>
          <w:color w:val="000000" w:themeColor="text1"/>
          <w:sz w:val="24"/>
          <w:szCs w:val="24"/>
        </w:rPr>
        <w:t>classification</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in</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the</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Frascati</w:t>
      </w:r>
      <w:proofErr w:type="spellEnd"/>
      <w:r w:rsidR="00521869" w:rsidRPr="00521869">
        <w:rPr>
          <w:rFonts w:ascii="Times New Roman" w:hAnsi="Times New Roman"/>
          <w:i/>
          <w:color w:val="000000" w:themeColor="text1"/>
          <w:sz w:val="24"/>
          <w:szCs w:val="24"/>
        </w:rPr>
        <w:t xml:space="preserve"> </w:t>
      </w:r>
      <w:proofErr w:type="spellStart"/>
      <w:r w:rsidR="00521869" w:rsidRPr="00521869">
        <w:rPr>
          <w:rFonts w:ascii="Times New Roman" w:hAnsi="Times New Roman"/>
          <w:i/>
          <w:color w:val="000000" w:themeColor="text1"/>
          <w:sz w:val="24"/>
          <w:szCs w:val="24"/>
        </w:rPr>
        <w:t>manual</w:t>
      </w:r>
      <w:proofErr w:type="spellEnd"/>
      <w:r w:rsidR="00521869" w:rsidRPr="00521869">
        <w:rPr>
          <w:rFonts w:ascii="Times New Roman" w:hAnsi="Times New Roman"/>
          <w:color w:val="000000" w:themeColor="text1"/>
          <w:sz w:val="24"/>
          <w:szCs w:val="24"/>
        </w:rPr>
        <w:t>)</w:t>
      </w:r>
      <w:r w:rsidR="00521869" w:rsidRPr="00521869">
        <w:rPr>
          <w:rStyle w:val="FootnoteReference"/>
          <w:rFonts w:ascii="Times New Roman" w:hAnsi="Times New Roman"/>
          <w:color w:val="000000" w:themeColor="text1"/>
          <w:sz w:val="24"/>
          <w:szCs w:val="24"/>
        </w:rPr>
        <w:footnoteReference w:id="2"/>
      </w:r>
      <w:r w:rsidR="00521869" w:rsidRPr="00521869">
        <w:rPr>
          <w:rFonts w:ascii="Times New Roman" w:hAnsi="Times New Roman"/>
          <w:color w:val="000000" w:themeColor="text1"/>
          <w:sz w:val="24"/>
          <w:szCs w:val="24"/>
        </w:rPr>
        <w:t>.</w:t>
      </w:r>
    </w:p>
    <w:p w14:paraId="25B669DF" w14:textId="23725702" w:rsidR="006A0F59" w:rsidRPr="006A0F59" w:rsidRDefault="006A0F59" w:rsidP="003E6D7B">
      <w:pPr>
        <w:spacing w:after="0"/>
        <w:ind w:right="-1" w:firstLine="720"/>
        <w:jc w:val="both"/>
        <w:rPr>
          <w:rFonts w:ascii="Times New Roman" w:hAnsi="Times New Roman" w:cs="Times New Roman"/>
          <w:sz w:val="24"/>
          <w:szCs w:val="24"/>
        </w:rPr>
      </w:pPr>
      <w:r w:rsidRPr="00521869">
        <w:rPr>
          <w:rFonts w:ascii="Times New Roman" w:hAnsi="Times New Roman" w:cs="Times New Roman"/>
          <w:sz w:val="24"/>
          <w:szCs w:val="24"/>
        </w:rPr>
        <w:t>Informācijas sistēmas attīstības 2. posma izstrādei indikatīvi nepieciešams finansējums</w:t>
      </w:r>
      <w:r w:rsidRPr="006A0F59">
        <w:rPr>
          <w:rFonts w:ascii="Times New Roman" w:hAnsi="Times New Roman" w:cs="Times New Roman"/>
          <w:sz w:val="24"/>
          <w:szCs w:val="24"/>
        </w:rPr>
        <w:t xml:space="preserve"> </w:t>
      </w:r>
      <w:r w:rsidRPr="006C4090">
        <w:rPr>
          <w:rFonts w:ascii="Times New Roman" w:hAnsi="Times New Roman" w:cs="Times New Roman"/>
          <w:sz w:val="24"/>
          <w:szCs w:val="24"/>
        </w:rPr>
        <w:t>50 000 EUR</w:t>
      </w:r>
      <w:r w:rsidRPr="00521869">
        <w:rPr>
          <w:rFonts w:ascii="Times New Roman" w:hAnsi="Times New Roman" w:cs="Times New Roman"/>
          <w:sz w:val="24"/>
          <w:szCs w:val="24"/>
        </w:rPr>
        <w:t xml:space="preserve"> apjomā </w:t>
      </w:r>
      <w:r w:rsidRPr="00455A78">
        <w:rPr>
          <w:rFonts w:ascii="Times New Roman" w:hAnsi="Times New Roman" w:cs="Times New Roman"/>
          <w:sz w:val="24"/>
          <w:szCs w:val="24"/>
        </w:rPr>
        <w:t>RIS3 pārvaldības projekta ietvaros</w:t>
      </w:r>
      <w:r w:rsidR="00C60B31">
        <w:rPr>
          <w:rFonts w:ascii="Times New Roman" w:hAnsi="Times New Roman" w:cs="Times New Roman"/>
          <w:sz w:val="24"/>
          <w:szCs w:val="24"/>
        </w:rPr>
        <w:t>.</w:t>
      </w:r>
    </w:p>
    <w:p w14:paraId="5D083F83" w14:textId="77777777" w:rsidR="00C330CF" w:rsidRPr="0074221B" w:rsidRDefault="00C330CF" w:rsidP="003E6D7B">
      <w:pPr>
        <w:spacing w:after="0"/>
        <w:ind w:right="-1" w:firstLine="720"/>
        <w:rPr>
          <w:rFonts w:ascii="Times New Roman" w:hAnsi="Times New Roman" w:cs="Times New Roman"/>
          <w:sz w:val="24"/>
          <w:szCs w:val="24"/>
        </w:rPr>
      </w:pPr>
    </w:p>
    <w:p w14:paraId="20795FC8" w14:textId="77777777" w:rsidR="000245B3" w:rsidRPr="001F5FBB" w:rsidRDefault="00BF6410" w:rsidP="003E6D7B">
      <w:pPr>
        <w:pStyle w:val="ListParagraph"/>
        <w:numPr>
          <w:ilvl w:val="1"/>
          <w:numId w:val="5"/>
        </w:numPr>
        <w:spacing w:after="0"/>
        <w:ind w:left="0" w:right="-1" w:firstLine="120"/>
        <w:jc w:val="both"/>
        <w:rPr>
          <w:rFonts w:ascii="Times New Roman" w:hAnsi="Times New Roman" w:cs="Times New Roman"/>
          <w:b/>
          <w:sz w:val="24"/>
          <w:szCs w:val="24"/>
        </w:rPr>
      </w:pPr>
      <w:r w:rsidRPr="003C2FED">
        <w:rPr>
          <w:rFonts w:ascii="Times New Roman" w:hAnsi="Times New Roman" w:cs="Times New Roman"/>
          <w:b/>
          <w:sz w:val="24"/>
          <w:szCs w:val="24"/>
        </w:rPr>
        <w:t>Tematisk</w:t>
      </w:r>
      <w:r w:rsidR="005A44A0" w:rsidRPr="003C2FED">
        <w:rPr>
          <w:rFonts w:ascii="Times New Roman" w:hAnsi="Times New Roman" w:cs="Times New Roman"/>
          <w:b/>
          <w:sz w:val="24"/>
          <w:szCs w:val="24"/>
        </w:rPr>
        <w:t>ie</w:t>
      </w:r>
      <w:r w:rsidRPr="003C2FED">
        <w:rPr>
          <w:rFonts w:ascii="Times New Roman" w:hAnsi="Times New Roman" w:cs="Times New Roman"/>
          <w:b/>
          <w:sz w:val="24"/>
          <w:szCs w:val="24"/>
        </w:rPr>
        <w:t xml:space="preserve"> pētījum</w:t>
      </w:r>
      <w:r w:rsidR="00C31ED6" w:rsidRPr="003C2FED">
        <w:rPr>
          <w:rFonts w:ascii="Times New Roman" w:hAnsi="Times New Roman" w:cs="Times New Roman"/>
          <w:b/>
          <w:sz w:val="24"/>
          <w:szCs w:val="24"/>
        </w:rPr>
        <w:t>i.</w:t>
      </w:r>
      <w:r w:rsidR="006E0CFD" w:rsidRPr="003C2FED">
        <w:rPr>
          <w:rFonts w:ascii="Times New Roman" w:hAnsi="Times New Roman" w:cs="Times New Roman"/>
          <w:b/>
          <w:sz w:val="24"/>
          <w:szCs w:val="24"/>
        </w:rPr>
        <w:t xml:space="preserve"> </w:t>
      </w:r>
      <w:r w:rsidR="00A35541" w:rsidRPr="003C2FED">
        <w:rPr>
          <w:rFonts w:ascii="Times New Roman" w:hAnsi="Times New Roman" w:cs="Times New Roman"/>
          <w:b/>
          <w:sz w:val="24"/>
          <w:szCs w:val="24"/>
        </w:rPr>
        <w:t xml:space="preserve"> </w:t>
      </w:r>
      <w:r w:rsidR="00204331" w:rsidRPr="001F5FBB">
        <w:rPr>
          <w:rFonts w:ascii="Times New Roman" w:hAnsi="Times New Roman" w:cs="Times New Roman"/>
          <w:sz w:val="24"/>
          <w:szCs w:val="24"/>
        </w:rPr>
        <w:tab/>
      </w:r>
    </w:p>
    <w:p w14:paraId="1FD2BD2C" w14:textId="4804E801" w:rsidR="001B00AE" w:rsidRDefault="00455A78"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P</w:t>
      </w:r>
      <w:r w:rsidR="0078228E">
        <w:rPr>
          <w:rFonts w:ascii="Times New Roman" w:hAnsi="Times New Roman" w:cs="Times New Roman"/>
          <w:sz w:val="24"/>
          <w:szCs w:val="24"/>
        </w:rPr>
        <w:t xml:space="preserve">ilnvērtīgai un daudzdimensionālai situācijas analīzei </w:t>
      </w:r>
      <w:r>
        <w:rPr>
          <w:rFonts w:ascii="Times New Roman" w:hAnsi="Times New Roman" w:cs="Times New Roman"/>
          <w:sz w:val="24"/>
          <w:szCs w:val="24"/>
        </w:rPr>
        <w:t xml:space="preserve">papildus statistikas datu ieguves paplašināšanai </w:t>
      </w:r>
      <w:r w:rsidR="0078228E">
        <w:rPr>
          <w:rFonts w:ascii="Times New Roman" w:hAnsi="Times New Roman" w:cs="Times New Roman"/>
          <w:sz w:val="24"/>
          <w:szCs w:val="24"/>
        </w:rPr>
        <w:t>nepieciešam</w:t>
      </w:r>
      <w:r w:rsidR="001B00AE">
        <w:rPr>
          <w:rFonts w:ascii="Times New Roman" w:hAnsi="Times New Roman" w:cs="Times New Roman"/>
          <w:sz w:val="24"/>
          <w:szCs w:val="24"/>
        </w:rPr>
        <w:t xml:space="preserve">s īstenot tematiskos pētījumus kvalitatīvo datu ieguvei un analīzei. To īstenošana nepieciešama gan RIS3 programmu sākotnējās situācijas analīzei un to ietekmes </w:t>
      </w:r>
      <w:proofErr w:type="spellStart"/>
      <w:r w:rsidR="001B00AE">
        <w:rPr>
          <w:rFonts w:ascii="Times New Roman" w:hAnsi="Times New Roman" w:cs="Times New Roman"/>
          <w:sz w:val="24"/>
          <w:szCs w:val="24"/>
        </w:rPr>
        <w:t>vidusposma</w:t>
      </w:r>
      <w:proofErr w:type="spellEnd"/>
      <w:r w:rsidR="001B00AE">
        <w:rPr>
          <w:rFonts w:ascii="Times New Roman" w:hAnsi="Times New Roman" w:cs="Times New Roman"/>
          <w:sz w:val="24"/>
          <w:szCs w:val="24"/>
        </w:rPr>
        <w:t xml:space="preserve"> un gala ietekmes novērtēšanai, gan </w:t>
      </w:r>
      <w:r w:rsidR="003B1552">
        <w:rPr>
          <w:rFonts w:ascii="Times New Roman" w:hAnsi="Times New Roman" w:cs="Times New Roman"/>
          <w:sz w:val="24"/>
          <w:szCs w:val="24"/>
        </w:rPr>
        <w:t>tematisko jautājumu izpētē P&amp;A jomā, kas ir būtiski Latvijas inovācijas kapacitātes attīstībā</w:t>
      </w:r>
      <w:r w:rsidR="00B23EE3">
        <w:rPr>
          <w:rFonts w:ascii="Times New Roman" w:hAnsi="Times New Roman" w:cs="Times New Roman"/>
          <w:sz w:val="24"/>
          <w:szCs w:val="24"/>
        </w:rPr>
        <w:t xml:space="preserve"> un sniedz ieguldījumu RIS3 pasākumu īstenošanas pilnveidē</w:t>
      </w:r>
      <w:r w:rsidR="003B1552">
        <w:rPr>
          <w:rFonts w:ascii="Times New Roman" w:hAnsi="Times New Roman" w:cs="Times New Roman"/>
          <w:sz w:val="24"/>
          <w:szCs w:val="24"/>
        </w:rPr>
        <w:t>.</w:t>
      </w:r>
    </w:p>
    <w:p w14:paraId="34994D7F" w14:textId="062BFC98" w:rsidR="00B23EE3" w:rsidRDefault="00042EDA" w:rsidP="003E6D7B">
      <w:pPr>
        <w:tabs>
          <w:tab w:val="left" w:pos="709"/>
        </w:tabs>
        <w:spacing w:after="0"/>
        <w:ind w:right="-1"/>
        <w:jc w:val="both"/>
        <w:rPr>
          <w:rFonts w:ascii="Times New Roman" w:hAnsi="Times New Roman" w:cs="Times New Roman"/>
          <w:sz w:val="24"/>
          <w:szCs w:val="24"/>
        </w:rPr>
      </w:pPr>
      <w:r>
        <w:rPr>
          <w:rFonts w:ascii="Times New Roman" w:hAnsi="Times New Roman" w:cs="Times New Roman"/>
          <w:sz w:val="24"/>
          <w:szCs w:val="24"/>
        </w:rPr>
        <w:tab/>
      </w:r>
      <w:r w:rsidR="003B1552">
        <w:rPr>
          <w:rFonts w:ascii="Times New Roman" w:hAnsi="Times New Roman" w:cs="Times New Roman"/>
          <w:sz w:val="24"/>
          <w:szCs w:val="24"/>
        </w:rPr>
        <w:t xml:space="preserve">Tematisko </w:t>
      </w:r>
      <w:proofErr w:type="spellStart"/>
      <w:r w:rsidR="003B1552">
        <w:rPr>
          <w:rFonts w:ascii="Times New Roman" w:hAnsi="Times New Roman" w:cs="Times New Roman"/>
          <w:sz w:val="24"/>
          <w:szCs w:val="24"/>
        </w:rPr>
        <w:t>izvērtējumu</w:t>
      </w:r>
      <w:proofErr w:type="spellEnd"/>
      <w:r w:rsidR="003B1552">
        <w:rPr>
          <w:rFonts w:ascii="Times New Roman" w:hAnsi="Times New Roman" w:cs="Times New Roman"/>
          <w:sz w:val="24"/>
          <w:szCs w:val="24"/>
        </w:rPr>
        <w:t xml:space="preserve"> finansēšana </w:t>
      </w:r>
      <w:r w:rsidR="003B1552" w:rsidRPr="00B23EE3">
        <w:rPr>
          <w:rFonts w:ascii="Times New Roman" w:hAnsi="Times New Roman" w:cs="Times New Roman"/>
          <w:sz w:val="24"/>
          <w:szCs w:val="24"/>
        </w:rPr>
        <w:t xml:space="preserve">plānota </w:t>
      </w:r>
      <w:r w:rsidR="00B23EE3" w:rsidRPr="00B23EE3">
        <w:rPr>
          <w:rFonts w:ascii="Times New Roman" w:hAnsi="Times New Roman" w:cs="Times New Roman"/>
          <w:sz w:val="24"/>
          <w:szCs w:val="24"/>
        </w:rPr>
        <w:t>tehniskās palīdzības SAM 10.1.1. “</w:t>
      </w:r>
      <w:r w:rsidR="00B23EE3" w:rsidRPr="00B23EE3">
        <w:rPr>
          <w:rFonts w:ascii="Times New Roman" w:hAnsi="Times New Roman" w:cs="Times New Roman"/>
          <w:i/>
          <w:sz w:val="24"/>
          <w:szCs w:val="24"/>
        </w:rPr>
        <w:t>Palielināt Kohēzijas politikas fondu izvērtēšanas kapacitāti</w:t>
      </w:r>
      <w:r w:rsidR="00B23EE3" w:rsidRPr="00B23EE3">
        <w:rPr>
          <w:rFonts w:ascii="Times New Roman" w:hAnsi="Times New Roman" w:cs="Times New Roman"/>
          <w:sz w:val="24"/>
          <w:szCs w:val="24"/>
        </w:rPr>
        <w:t xml:space="preserve">” ietvaros. </w:t>
      </w:r>
    </w:p>
    <w:p w14:paraId="142686A5" w14:textId="07A9D5EA" w:rsidR="005D5F5E" w:rsidRPr="007C05BD" w:rsidRDefault="00042EDA" w:rsidP="003E6D7B">
      <w:pPr>
        <w:tabs>
          <w:tab w:val="left" w:pos="709"/>
        </w:tabs>
        <w:spacing w:after="0"/>
        <w:ind w:right="-1"/>
        <w:jc w:val="both"/>
        <w:rPr>
          <w:rFonts w:ascii="Times New Roman" w:hAnsi="Times New Roman" w:cs="Times New Roman"/>
          <w:sz w:val="24"/>
          <w:szCs w:val="24"/>
        </w:rPr>
      </w:pPr>
      <w:r>
        <w:rPr>
          <w:rFonts w:ascii="Times New Roman" w:hAnsi="Times New Roman" w:cs="Times New Roman"/>
          <w:sz w:val="24"/>
          <w:szCs w:val="24"/>
        </w:rPr>
        <w:tab/>
      </w:r>
      <w:r w:rsidR="00DE707B" w:rsidRPr="00B23EE3">
        <w:rPr>
          <w:rFonts w:ascii="Times New Roman" w:hAnsi="Times New Roman" w:cs="Times New Roman"/>
          <w:sz w:val="24"/>
          <w:szCs w:val="24"/>
        </w:rPr>
        <w:t xml:space="preserve">2016.gada </w:t>
      </w:r>
      <w:proofErr w:type="spellStart"/>
      <w:r w:rsidR="00DE707B" w:rsidRPr="00B23EE3">
        <w:rPr>
          <w:rFonts w:ascii="Times New Roman" w:hAnsi="Times New Roman" w:cs="Times New Roman"/>
          <w:sz w:val="24"/>
          <w:szCs w:val="24"/>
        </w:rPr>
        <w:t>izvērtējumu</w:t>
      </w:r>
      <w:proofErr w:type="spellEnd"/>
      <w:r w:rsidR="00DE707B" w:rsidRPr="00B23EE3">
        <w:rPr>
          <w:rFonts w:ascii="Times New Roman" w:hAnsi="Times New Roman" w:cs="Times New Roman"/>
          <w:sz w:val="24"/>
          <w:szCs w:val="24"/>
        </w:rPr>
        <w:t xml:space="preserve"> plānam</w:t>
      </w:r>
      <w:r w:rsidR="006D4993" w:rsidRPr="006C4090">
        <w:rPr>
          <w:rStyle w:val="FootnoteReference"/>
          <w:rFonts w:ascii="Times New Roman" w:hAnsi="Times New Roman" w:cs="Times New Roman"/>
          <w:sz w:val="24"/>
          <w:szCs w:val="24"/>
        </w:rPr>
        <w:footnoteReference w:id="3"/>
      </w:r>
      <w:r w:rsidR="00DE707B" w:rsidRPr="006C4090">
        <w:rPr>
          <w:rFonts w:ascii="Times New Roman" w:hAnsi="Times New Roman" w:cs="Times New Roman"/>
          <w:sz w:val="24"/>
          <w:szCs w:val="24"/>
        </w:rPr>
        <w:t xml:space="preserve"> </w:t>
      </w:r>
      <w:r w:rsidR="001F5FBB" w:rsidRPr="001C31C8">
        <w:rPr>
          <w:rFonts w:ascii="Times New Roman" w:hAnsi="Times New Roman" w:cs="Times New Roman"/>
          <w:sz w:val="24"/>
          <w:szCs w:val="24"/>
        </w:rPr>
        <w:t>Ekonomikas ministrij</w:t>
      </w:r>
      <w:r>
        <w:rPr>
          <w:rFonts w:ascii="Times New Roman" w:hAnsi="Times New Roman" w:cs="Times New Roman"/>
          <w:sz w:val="24"/>
          <w:szCs w:val="24"/>
        </w:rPr>
        <w:t>a sadarbībā ar</w:t>
      </w:r>
      <w:r w:rsidR="00F21FF7" w:rsidRPr="001C31C8">
        <w:rPr>
          <w:rFonts w:ascii="Times New Roman" w:hAnsi="Times New Roman" w:cs="Times New Roman"/>
          <w:sz w:val="24"/>
          <w:szCs w:val="24"/>
        </w:rPr>
        <w:t xml:space="preserve"> </w:t>
      </w:r>
      <w:r w:rsidRPr="001C31C8">
        <w:rPr>
          <w:rFonts w:ascii="Times New Roman" w:hAnsi="Times New Roman" w:cs="Times New Roman"/>
          <w:sz w:val="24"/>
          <w:szCs w:val="24"/>
        </w:rPr>
        <w:t xml:space="preserve">IZM </w:t>
      </w:r>
      <w:r w:rsidR="006D4993" w:rsidRPr="001C31C8">
        <w:rPr>
          <w:rFonts w:ascii="Times New Roman" w:hAnsi="Times New Roman" w:cs="Times New Roman"/>
          <w:sz w:val="24"/>
          <w:szCs w:val="24"/>
        </w:rPr>
        <w:t>tostarp ir</w:t>
      </w:r>
      <w:r w:rsidR="001F5FBB" w:rsidRPr="001C31C8">
        <w:rPr>
          <w:rFonts w:ascii="Times New Roman" w:hAnsi="Times New Roman" w:cs="Times New Roman"/>
          <w:sz w:val="24"/>
          <w:szCs w:val="24"/>
        </w:rPr>
        <w:t xml:space="preserve"> </w:t>
      </w:r>
      <w:r w:rsidR="00EA23E8">
        <w:rPr>
          <w:rFonts w:ascii="Times New Roman" w:hAnsi="Times New Roman" w:cs="Times New Roman"/>
          <w:sz w:val="24"/>
          <w:szCs w:val="24"/>
        </w:rPr>
        <w:t>pieteikus</w:t>
      </w:r>
      <w:r w:rsidR="005E4985" w:rsidRPr="00C60B31">
        <w:rPr>
          <w:rFonts w:ascii="Times New Roman" w:hAnsi="Times New Roman" w:cs="Times New Roman"/>
          <w:sz w:val="24"/>
          <w:szCs w:val="24"/>
        </w:rPr>
        <w:t xml:space="preserve">i </w:t>
      </w:r>
      <w:proofErr w:type="spellStart"/>
      <w:r w:rsidR="005E4985" w:rsidRPr="00C60B31">
        <w:rPr>
          <w:rFonts w:ascii="Times New Roman" w:hAnsi="Times New Roman" w:cs="Times New Roman"/>
          <w:sz w:val="24"/>
          <w:szCs w:val="24"/>
        </w:rPr>
        <w:t>izvērtējumu</w:t>
      </w:r>
      <w:proofErr w:type="spellEnd"/>
      <w:r w:rsidR="005E4985" w:rsidRPr="006C4090">
        <w:rPr>
          <w:rFonts w:ascii="Times New Roman" w:hAnsi="Times New Roman" w:cs="Times New Roman"/>
          <w:sz w:val="24"/>
          <w:szCs w:val="24"/>
        </w:rPr>
        <w:t xml:space="preserve"> “</w:t>
      </w:r>
      <w:r w:rsidR="001F5FBB" w:rsidRPr="001D482B">
        <w:rPr>
          <w:rFonts w:ascii="Times New Roman" w:hAnsi="Times New Roman" w:cs="Times New Roman"/>
          <w:b/>
          <w:sz w:val="24"/>
          <w:szCs w:val="24"/>
        </w:rPr>
        <w:t>Publiskais iepirkums inovācijas sekmēšanai</w:t>
      </w:r>
      <w:r w:rsidR="007C05BD">
        <w:rPr>
          <w:rFonts w:ascii="Times New Roman" w:hAnsi="Times New Roman" w:cs="Times New Roman"/>
          <w:b/>
          <w:sz w:val="24"/>
          <w:szCs w:val="24"/>
        </w:rPr>
        <w:t>”</w:t>
      </w:r>
      <w:r w:rsidR="007C05BD" w:rsidRPr="007C05BD">
        <w:rPr>
          <w:rFonts w:ascii="Times New Roman" w:hAnsi="Times New Roman" w:cs="Times New Roman"/>
          <w:sz w:val="24"/>
          <w:szCs w:val="24"/>
        </w:rPr>
        <w:t>,</w:t>
      </w:r>
      <w:r w:rsidR="007C05BD">
        <w:rPr>
          <w:rFonts w:ascii="Times New Roman" w:hAnsi="Times New Roman" w:cs="Times New Roman"/>
          <w:b/>
          <w:sz w:val="24"/>
          <w:szCs w:val="24"/>
        </w:rPr>
        <w:t xml:space="preserve"> </w:t>
      </w:r>
      <w:r w:rsidR="007C05BD" w:rsidRPr="007C05BD">
        <w:rPr>
          <w:rFonts w:ascii="Times New Roman" w:hAnsi="Times New Roman" w:cs="Times New Roman"/>
          <w:sz w:val="24"/>
          <w:szCs w:val="24"/>
        </w:rPr>
        <w:t>paredzot analizēt šī</w:t>
      </w:r>
      <w:r w:rsidRPr="007C05BD">
        <w:rPr>
          <w:rFonts w:ascii="Times New Roman" w:hAnsi="Times New Roman" w:cs="Times New Roman"/>
          <w:sz w:val="24"/>
          <w:szCs w:val="24"/>
        </w:rPr>
        <w:t xml:space="preserve"> </w:t>
      </w:r>
      <w:r w:rsidR="001F5FBB" w:rsidRPr="007C05BD">
        <w:rPr>
          <w:rFonts w:ascii="Times New Roman" w:hAnsi="Times New Roman" w:cs="Times New Roman"/>
          <w:sz w:val="24"/>
          <w:szCs w:val="24"/>
        </w:rPr>
        <w:t xml:space="preserve">instrumenta izmantošanas iespējas </w:t>
      </w:r>
      <w:r w:rsidR="00EA23E8">
        <w:rPr>
          <w:rFonts w:ascii="Times New Roman" w:hAnsi="Times New Roman" w:cs="Times New Roman"/>
          <w:sz w:val="24"/>
          <w:szCs w:val="24"/>
        </w:rPr>
        <w:t>un šķēršļus</w:t>
      </w:r>
      <w:r w:rsidR="00A14483" w:rsidRPr="007C05BD">
        <w:rPr>
          <w:rFonts w:ascii="Times New Roman" w:hAnsi="Times New Roman" w:cs="Times New Roman"/>
          <w:sz w:val="24"/>
          <w:szCs w:val="24"/>
        </w:rPr>
        <w:t xml:space="preserve">, </w:t>
      </w:r>
      <w:proofErr w:type="spellStart"/>
      <w:r w:rsidR="00A14483" w:rsidRPr="007C05BD">
        <w:rPr>
          <w:rFonts w:ascii="Times New Roman" w:hAnsi="Times New Roman" w:cs="Times New Roman"/>
          <w:sz w:val="24"/>
          <w:szCs w:val="24"/>
        </w:rPr>
        <w:t>rīcībpolitikas</w:t>
      </w:r>
      <w:proofErr w:type="spellEnd"/>
      <w:r w:rsidR="00A14483" w:rsidRPr="007C05BD">
        <w:rPr>
          <w:rFonts w:ascii="Times New Roman" w:hAnsi="Times New Roman" w:cs="Times New Roman"/>
          <w:sz w:val="24"/>
          <w:szCs w:val="24"/>
        </w:rPr>
        <w:t xml:space="preserve"> jomas ar augstu šī instrumenta izmantošanas potenciālu un ietekmi uz tautsaimniecību</w:t>
      </w:r>
      <w:r w:rsidR="005E4985" w:rsidRPr="007C05BD">
        <w:rPr>
          <w:rFonts w:ascii="Times New Roman" w:hAnsi="Times New Roman" w:cs="Times New Roman"/>
          <w:sz w:val="24"/>
          <w:szCs w:val="24"/>
        </w:rPr>
        <w:t>.</w:t>
      </w:r>
      <w:r w:rsidRPr="007C05BD">
        <w:rPr>
          <w:rFonts w:ascii="Times New Roman" w:hAnsi="Times New Roman" w:cs="Times New Roman"/>
          <w:sz w:val="24"/>
          <w:szCs w:val="24"/>
        </w:rPr>
        <w:t xml:space="preserve"> </w:t>
      </w:r>
    </w:p>
    <w:p w14:paraId="25A95F4F" w14:textId="680F1A8F" w:rsidR="006668CE" w:rsidRPr="001C31C8" w:rsidRDefault="005D5F5E" w:rsidP="003E6D7B">
      <w:pPr>
        <w:tabs>
          <w:tab w:val="left" w:pos="709"/>
        </w:tabs>
        <w:spacing w:after="0"/>
        <w:ind w:right="-1"/>
        <w:jc w:val="both"/>
        <w:rPr>
          <w:rFonts w:ascii="Times New Roman" w:hAnsi="Times New Roman" w:cs="Times New Roman"/>
          <w:sz w:val="24"/>
          <w:szCs w:val="24"/>
        </w:rPr>
      </w:pPr>
      <w:r>
        <w:rPr>
          <w:rFonts w:ascii="Times New Roman" w:hAnsi="Times New Roman" w:cs="Times New Roman"/>
          <w:sz w:val="24"/>
          <w:szCs w:val="24"/>
        </w:rPr>
        <w:tab/>
      </w:r>
      <w:r w:rsidR="00042EDA">
        <w:rPr>
          <w:rFonts w:ascii="Times New Roman" w:hAnsi="Times New Roman" w:cs="Times New Roman"/>
          <w:sz w:val="24"/>
          <w:szCs w:val="24"/>
        </w:rPr>
        <w:t>Minētā inovā</w:t>
      </w:r>
      <w:r>
        <w:rPr>
          <w:rFonts w:ascii="Times New Roman" w:hAnsi="Times New Roman" w:cs="Times New Roman"/>
          <w:sz w:val="24"/>
          <w:szCs w:val="24"/>
        </w:rPr>
        <w:t>ciju</w:t>
      </w:r>
      <w:r w:rsidR="00042EDA">
        <w:rPr>
          <w:rFonts w:ascii="Times New Roman" w:hAnsi="Times New Roman" w:cs="Times New Roman"/>
          <w:sz w:val="24"/>
          <w:szCs w:val="24"/>
        </w:rPr>
        <w:t xml:space="preserve"> publiskā iepirkuma </w:t>
      </w:r>
      <w:proofErr w:type="spellStart"/>
      <w:r w:rsidR="00042EDA">
        <w:rPr>
          <w:rFonts w:ascii="Times New Roman" w:hAnsi="Times New Roman" w:cs="Times New Roman"/>
          <w:sz w:val="24"/>
          <w:szCs w:val="24"/>
        </w:rPr>
        <w:t>izvērtējum</w:t>
      </w:r>
      <w:r>
        <w:rPr>
          <w:rFonts w:ascii="Times New Roman" w:hAnsi="Times New Roman" w:cs="Times New Roman"/>
          <w:sz w:val="24"/>
          <w:szCs w:val="24"/>
        </w:rPr>
        <w:t>a</w:t>
      </w:r>
      <w:proofErr w:type="spellEnd"/>
      <w:r>
        <w:rPr>
          <w:rFonts w:ascii="Times New Roman" w:hAnsi="Times New Roman" w:cs="Times New Roman"/>
          <w:sz w:val="24"/>
          <w:szCs w:val="24"/>
        </w:rPr>
        <w:t xml:space="preserve"> rezultāti</w:t>
      </w:r>
      <w:r w:rsidR="00CD2B10" w:rsidRPr="00042EDA">
        <w:rPr>
          <w:rFonts w:ascii="Times New Roman" w:hAnsi="Times New Roman" w:cs="Times New Roman"/>
          <w:sz w:val="24"/>
          <w:szCs w:val="24"/>
        </w:rPr>
        <w:t xml:space="preserve"> </w:t>
      </w:r>
      <w:r w:rsidR="00042EDA">
        <w:rPr>
          <w:rFonts w:ascii="Times New Roman" w:hAnsi="Times New Roman" w:cs="Times New Roman"/>
          <w:sz w:val="24"/>
          <w:szCs w:val="24"/>
        </w:rPr>
        <w:t>var snieg</w:t>
      </w:r>
      <w:r>
        <w:rPr>
          <w:rFonts w:ascii="Times New Roman" w:hAnsi="Times New Roman" w:cs="Times New Roman"/>
          <w:sz w:val="24"/>
          <w:szCs w:val="24"/>
        </w:rPr>
        <w:t xml:space="preserve">t </w:t>
      </w:r>
      <w:r w:rsidR="00F10A9E" w:rsidRPr="00042EDA">
        <w:rPr>
          <w:rFonts w:ascii="Times New Roman" w:hAnsi="Times New Roman" w:cs="Times New Roman"/>
          <w:sz w:val="24"/>
          <w:szCs w:val="24"/>
        </w:rPr>
        <w:t xml:space="preserve">nozīmīgas </w:t>
      </w:r>
      <w:proofErr w:type="spellStart"/>
      <w:r w:rsidR="00CD2B10" w:rsidRPr="00042EDA">
        <w:rPr>
          <w:rFonts w:ascii="Times New Roman" w:hAnsi="Times New Roman" w:cs="Times New Roman"/>
          <w:sz w:val="24"/>
          <w:szCs w:val="24"/>
        </w:rPr>
        <w:t>rīcībpolitikas</w:t>
      </w:r>
      <w:proofErr w:type="spellEnd"/>
      <w:r w:rsidR="00CD2B10" w:rsidRPr="00042EDA">
        <w:rPr>
          <w:rFonts w:ascii="Times New Roman" w:hAnsi="Times New Roman" w:cs="Times New Roman"/>
          <w:sz w:val="24"/>
          <w:szCs w:val="24"/>
        </w:rPr>
        <w:t xml:space="preserve"> rekomendācijas</w:t>
      </w:r>
      <w:r w:rsidR="00C05787" w:rsidRPr="00042EDA">
        <w:rPr>
          <w:rFonts w:ascii="Times New Roman" w:hAnsi="Times New Roman" w:cs="Times New Roman"/>
          <w:sz w:val="24"/>
          <w:szCs w:val="24"/>
        </w:rPr>
        <w:t xml:space="preserve"> publiskās pārvaldes institūcijām par </w:t>
      </w:r>
      <w:r>
        <w:rPr>
          <w:rFonts w:ascii="Times New Roman" w:hAnsi="Times New Roman" w:cs="Times New Roman"/>
          <w:sz w:val="24"/>
          <w:szCs w:val="24"/>
        </w:rPr>
        <w:t>P&amp;A</w:t>
      </w:r>
      <w:r w:rsidR="00C05787" w:rsidRPr="00042EDA">
        <w:rPr>
          <w:rFonts w:ascii="Times New Roman" w:hAnsi="Times New Roman" w:cs="Times New Roman"/>
          <w:sz w:val="24"/>
          <w:szCs w:val="24"/>
        </w:rPr>
        <w:t xml:space="preserve"> finansējuma novirzīšanas iespējām</w:t>
      </w:r>
      <w:r w:rsidR="00F10A9E" w:rsidRPr="00042EDA">
        <w:rPr>
          <w:rFonts w:ascii="Times New Roman" w:hAnsi="Times New Roman" w:cs="Times New Roman"/>
          <w:sz w:val="24"/>
          <w:szCs w:val="24"/>
        </w:rPr>
        <w:t xml:space="preserve"> inovāciju kapacitātes stiprināšanai</w:t>
      </w:r>
      <w:r w:rsidR="001E0914" w:rsidRPr="00042EDA">
        <w:rPr>
          <w:rFonts w:ascii="Times New Roman" w:hAnsi="Times New Roman" w:cs="Times New Roman"/>
          <w:sz w:val="24"/>
          <w:szCs w:val="24"/>
        </w:rPr>
        <w:t>.</w:t>
      </w:r>
      <w:r w:rsidR="00DD3471" w:rsidRPr="00042EDA">
        <w:rPr>
          <w:rFonts w:ascii="Times New Roman" w:hAnsi="Times New Roman" w:cs="Times New Roman"/>
          <w:sz w:val="24"/>
          <w:szCs w:val="24"/>
        </w:rPr>
        <w:t xml:space="preserve"> </w:t>
      </w:r>
      <w:r w:rsidR="004567F6" w:rsidRPr="001C31C8">
        <w:rPr>
          <w:rFonts w:ascii="Times New Roman" w:hAnsi="Times New Roman" w:cs="Times New Roman"/>
          <w:sz w:val="24"/>
          <w:szCs w:val="24"/>
        </w:rPr>
        <w:t>P</w:t>
      </w:r>
      <w:r w:rsidR="00DD3471" w:rsidRPr="001C31C8">
        <w:rPr>
          <w:rFonts w:ascii="Times New Roman" w:hAnsi="Times New Roman" w:cs="Times New Roman"/>
          <w:sz w:val="24"/>
          <w:szCs w:val="24"/>
        </w:rPr>
        <w:t>ar p</w:t>
      </w:r>
      <w:r w:rsidR="006668CE" w:rsidRPr="001C31C8">
        <w:rPr>
          <w:rFonts w:ascii="Times New Roman" w:hAnsi="Times New Roman" w:cs="Times New Roman"/>
          <w:sz w:val="24"/>
          <w:szCs w:val="24"/>
        </w:rPr>
        <w:t>ublisk</w:t>
      </w:r>
      <w:r w:rsidR="00DD3471" w:rsidRPr="001C31C8">
        <w:rPr>
          <w:rFonts w:ascii="Times New Roman" w:hAnsi="Times New Roman" w:cs="Times New Roman"/>
          <w:sz w:val="24"/>
          <w:szCs w:val="24"/>
        </w:rPr>
        <w:t>o</w:t>
      </w:r>
      <w:r w:rsidR="006668CE" w:rsidRPr="001C31C8">
        <w:rPr>
          <w:rFonts w:ascii="Times New Roman" w:hAnsi="Times New Roman" w:cs="Times New Roman"/>
          <w:sz w:val="24"/>
          <w:szCs w:val="24"/>
        </w:rPr>
        <w:t xml:space="preserve"> iepirkum</w:t>
      </w:r>
      <w:r w:rsidR="00DD3471" w:rsidRPr="001C31C8">
        <w:rPr>
          <w:rFonts w:ascii="Times New Roman" w:hAnsi="Times New Roman" w:cs="Times New Roman"/>
          <w:sz w:val="24"/>
          <w:szCs w:val="24"/>
        </w:rPr>
        <w:t>u</w:t>
      </w:r>
      <w:r w:rsidR="006668CE" w:rsidRPr="001C31C8">
        <w:rPr>
          <w:rFonts w:ascii="Times New Roman" w:hAnsi="Times New Roman" w:cs="Times New Roman"/>
          <w:sz w:val="24"/>
          <w:szCs w:val="24"/>
        </w:rPr>
        <w:t xml:space="preserve"> kā vien</w:t>
      </w:r>
      <w:r w:rsidR="00DD3471" w:rsidRPr="001C31C8">
        <w:rPr>
          <w:rFonts w:ascii="Times New Roman" w:hAnsi="Times New Roman" w:cs="Times New Roman"/>
          <w:sz w:val="24"/>
          <w:szCs w:val="24"/>
        </w:rPr>
        <w:t>u</w:t>
      </w:r>
      <w:r w:rsidR="006668CE" w:rsidRPr="001C31C8">
        <w:rPr>
          <w:rFonts w:ascii="Times New Roman" w:hAnsi="Times New Roman" w:cs="Times New Roman"/>
          <w:sz w:val="24"/>
          <w:szCs w:val="24"/>
        </w:rPr>
        <w:t xml:space="preserve"> no inovāciju atbalsta instrumentiem tiek diskutēts un </w:t>
      </w:r>
      <w:r w:rsidR="004567F6" w:rsidRPr="001C31C8">
        <w:rPr>
          <w:rFonts w:ascii="Times New Roman" w:hAnsi="Times New Roman" w:cs="Times New Roman"/>
          <w:sz w:val="24"/>
          <w:szCs w:val="24"/>
        </w:rPr>
        <w:t xml:space="preserve">tas </w:t>
      </w:r>
      <w:r w:rsidR="006668CE" w:rsidRPr="001C31C8">
        <w:rPr>
          <w:rFonts w:ascii="Times New Roman" w:hAnsi="Times New Roman" w:cs="Times New Roman"/>
          <w:sz w:val="24"/>
          <w:szCs w:val="24"/>
        </w:rPr>
        <w:t xml:space="preserve">daudzās Eiropas valstīs arī </w:t>
      </w:r>
      <w:r w:rsidR="00DD3471" w:rsidRPr="001C31C8">
        <w:rPr>
          <w:rFonts w:ascii="Times New Roman" w:hAnsi="Times New Roman" w:cs="Times New Roman"/>
          <w:sz w:val="24"/>
          <w:szCs w:val="24"/>
        </w:rPr>
        <w:t xml:space="preserve">tiek </w:t>
      </w:r>
      <w:r w:rsidR="006668CE" w:rsidRPr="001C31C8">
        <w:rPr>
          <w:rFonts w:ascii="Times New Roman" w:hAnsi="Times New Roman" w:cs="Times New Roman"/>
          <w:sz w:val="24"/>
          <w:szCs w:val="24"/>
        </w:rPr>
        <w:t>piemērots jau vairāk nekā 10 gadus. Latvijā publiskais iepirkums kopā sastāda ap 12</w:t>
      </w:r>
      <w:r>
        <w:rPr>
          <w:rFonts w:ascii="Times New Roman" w:hAnsi="Times New Roman" w:cs="Times New Roman"/>
          <w:sz w:val="24"/>
          <w:szCs w:val="24"/>
        </w:rPr>
        <w:t xml:space="preserve">% </w:t>
      </w:r>
      <w:r w:rsidR="006668CE" w:rsidRPr="001C31C8">
        <w:rPr>
          <w:rFonts w:ascii="Times New Roman" w:hAnsi="Times New Roman" w:cs="Times New Roman"/>
          <w:sz w:val="24"/>
          <w:szCs w:val="24"/>
        </w:rPr>
        <w:t xml:space="preserve">no IKP (dati uz 2013.gadu, EK), turklāt daudzos ES </w:t>
      </w:r>
      <w:r>
        <w:rPr>
          <w:rFonts w:ascii="Times New Roman" w:hAnsi="Times New Roman" w:cs="Times New Roman"/>
          <w:sz w:val="24"/>
          <w:szCs w:val="24"/>
        </w:rPr>
        <w:t>struktūr</w:t>
      </w:r>
      <w:r w:rsidR="006668CE" w:rsidRPr="001C31C8">
        <w:rPr>
          <w:rFonts w:ascii="Times New Roman" w:hAnsi="Times New Roman" w:cs="Times New Roman"/>
          <w:sz w:val="24"/>
          <w:szCs w:val="24"/>
        </w:rPr>
        <w:t>fond</w:t>
      </w:r>
      <w:r>
        <w:rPr>
          <w:rFonts w:ascii="Times New Roman" w:hAnsi="Times New Roman" w:cs="Times New Roman"/>
          <w:sz w:val="24"/>
          <w:szCs w:val="24"/>
        </w:rPr>
        <w:t>u</w:t>
      </w:r>
      <w:r w:rsidR="006668CE" w:rsidRPr="001C31C8">
        <w:rPr>
          <w:rFonts w:ascii="Times New Roman" w:hAnsi="Times New Roman" w:cs="Times New Roman"/>
          <w:sz w:val="24"/>
          <w:szCs w:val="24"/>
        </w:rPr>
        <w:t xml:space="preserve"> finansētajos projektos tiek piemērots publiskais iepirkums preču un pakalpojumu iegādei, kur cita starpā tiks finansēti arī apjomīgi infrastruktūras projekti. Tādēļ, pat ja tikai daļa no publisko iepirkumu ietvaros pieejamā finansējuma tiks pārvirzīta inovāciju atbalstam, tas ievērojami papildinās P&amp;A finansējumu, jo īpaši komersantu P&amp;A izdevumus, kuri pašlaik Latvijā ir kritiski zemā līmenī. </w:t>
      </w:r>
      <w:r w:rsidR="007F7DC6" w:rsidRPr="001C31C8">
        <w:rPr>
          <w:rFonts w:ascii="Times New Roman" w:hAnsi="Times New Roman" w:cs="Times New Roman"/>
          <w:sz w:val="24"/>
          <w:szCs w:val="24"/>
        </w:rPr>
        <w:t xml:space="preserve"> </w:t>
      </w:r>
    </w:p>
    <w:p w14:paraId="6DBA0F58" w14:textId="11A9A462" w:rsidR="006668CE" w:rsidRPr="001C31C8" w:rsidRDefault="006668CE" w:rsidP="003E6D7B">
      <w:pPr>
        <w:tabs>
          <w:tab w:val="left" w:pos="993"/>
        </w:tabs>
        <w:spacing w:after="0"/>
        <w:ind w:right="-1" w:firstLine="720"/>
        <w:jc w:val="both"/>
        <w:rPr>
          <w:rFonts w:ascii="Times New Roman" w:hAnsi="Times New Roman" w:cs="Times New Roman"/>
          <w:sz w:val="24"/>
          <w:szCs w:val="24"/>
        </w:rPr>
      </w:pPr>
      <w:r w:rsidRPr="001C31C8">
        <w:rPr>
          <w:rFonts w:ascii="Times New Roman" w:hAnsi="Times New Roman" w:cs="Times New Roman"/>
          <w:sz w:val="24"/>
          <w:szCs w:val="24"/>
        </w:rPr>
        <w:lastRenderedPageBreak/>
        <w:t xml:space="preserve">Eiropas Komisija jau sen ir identificējusi publisko iepirkumu kā vienu no </w:t>
      </w:r>
      <w:r w:rsidR="006B5FAD">
        <w:rPr>
          <w:rFonts w:ascii="Times New Roman" w:hAnsi="Times New Roman" w:cs="Times New Roman"/>
          <w:sz w:val="24"/>
          <w:szCs w:val="24"/>
        </w:rPr>
        <w:t>inovācijas politikas instrumentiem</w:t>
      </w:r>
      <w:r w:rsidRPr="001C31C8">
        <w:rPr>
          <w:rFonts w:ascii="Times New Roman" w:hAnsi="Times New Roman" w:cs="Times New Roman"/>
          <w:sz w:val="24"/>
          <w:szCs w:val="24"/>
        </w:rPr>
        <w:t xml:space="preserve">. Arī jaunās publiskā iepirkuma direktīvas (2014/23/EU, 2014/24/EU, 2014/25/EU), kuras tiks ieviestas ar jaunu Publiskā iepirkuma likumu 2016.gadā, iekļauj vairākus mehānismus, </w:t>
      </w:r>
      <w:r w:rsidR="006B5FAD">
        <w:rPr>
          <w:rFonts w:ascii="Times New Roman" w:hAnsi="Times New Roman" w:cs="Times New Roman"/>
          <w:sz w:val="24"/>
          <w:szCs w:val="24"/>
        </w:rPr>
        <w:t>kas</w:t>
      </w:r>
      <w:r w:rsidRPr="001C31C8">
        <w:rPr>
          <w:rFonts w:ascii="Times New Roman" w:hAnsi="Times New Roman" w:cs="Times New Roman"/>
          <w:sz w:val="24"/>
          <w:szCs w:val="24"/>
        </w:rPr>
        <w:t xml:space="preserve"> atvieglos publiskā iepirkuma izmantošanu inovāciju atbalstam. Attiecīgi no publiskā iepirkuma likumdošanas viedokļa inovāciju atbalstam caur publisko iepirkumu būtisku šķēršļu nav. Savukārt zinātniskā literatūra par publisko iepirkumu kā inovāciju atbalsta instrumentu norāda uz virkni citu šķēršļu, kas lielākoties ir institucionāla rakstura un ir atkarīgi no katras valsts konteksta (iepirkumu kultūra, vietējās komercdarbības īpatnības, vietējās zinātnes stiprās un vājās puses, kā arī problēmas, kas ir aktuālas konkrētā valstī). Tādēļ, lai nodrošinātu efektīvu publiskā iepirkuma kā inovāciju atbalsta instrumenta izmantošanu, ir nepieciešams noteikt tos šķēršļus, kas traucē izmantot publisko iepirkumu konkrētā valstī, kā arī tos priekšnosacījumus, kas jānodrošina, lai </w:t>
      </w:r>
      <w:r w:rsidR="001D482B">
        <w:rPr>
          <w:rFonts w:ascii="Times New Roman" w:hAnsi="Times New Roman" w:cs="Times New Roman"/>
          <w:sz w:val="24"/>
          <w:szCs w:val="24"/>
        </w:rPr>
        <w:t xml:space="preserve">to </w:t>
      </w:r>
      <w:r w:rsidRPr="001C31C8">
        <w:rPr>
          <w:rFonts w:ascii="Times New Roman" w:hAnsi="Times New Roman" w:cs="Times New Roman"/>
          <w:sz w:val="24"/>
          <w:szCs w:val="24"/>
        </w:rPr>
        <w:t xml:space="preserve">sekmētu. </w:t>
      </w:r>
    </w:p>
    <w:p w14:paraId="15EBA546" w14:textId="3D7595C4" w:rsidR="006668CE" w:rsidRPr="001C31C8" w:rsidRDefault="006668CE" w:rsidP="003E6D7B">
      <w:pPr>
        <w:spacing w:after="0"/>
        <w:ind w:right="-1" w:firstLine="720"/>
        <w:jc w:val="both"/>
        <w:rPr>
          <w:rFonts w:ascii="Times New Roman" w:hAnsi="Times New Roman" w:cs="Times New Roman"/>
          <w:sz w:val="24"/>
          <w:szCs w:val="24"/>
        </w:rPr>
      </w:pPr>
      <w:r w:rsidRPr="001C31C8">
        <w:rPr>
          <w:rFonts w:ascii="Times New Roman" w:hAnsi="Times New Roman" w:cs="Times New Roman"/>
          <w:sz w:val="24"/>
          <w:szCs w:val="24"/>
        </w:rPr>
        <w:t xml:space="preserve">Kā viens no paņēmieniem, kā efektīvi izmantot publisko iepirkumu kā inovāciju atbalsta instrumentu, ir </w:t>
      </w:r>
      <w:r w:rsidR="00061E63" w:rsidRPr="001C31C8">
        <w:rPr>
          <w:rFonts w:ascii="Times New Roman" w:hAnsi="Times New Roman" w:cs="Times New Roman"/>
          <w:sz w:val="24"/>
          <w:szCs w:val="24"/>
        </w:rPr>
        <w:t>fokusēties</w:t>
      </w:r>
      <w:r w:rsidRPr="001C31C8">
        <w:rPr>
          <w:rFonts w:ascii="Times New Roman" w:hAnsi="Times New Roman" w:cs="Times New Roman"/>
          <w:sz w:val="24"/>
          <w:szCs w:val="24"/>
        </w:rPr>
        <w:t xml:space="preserve"> uz konkrētām </w:t>
      </w:r>
      <w:r w:rsidR="006B5FAD">
        <w:rPr>
          <w:rFonts w:ascii="Times New Roman" w:hAnsi="Times New Roman" w:cs="Times New Roman"/>
          <w:sz w:val="24"/>
          <w:szCs w:val="24"/>
        </w:rPr>
        <w:t xml:space="preserve">attiecīgajā valstī īpaši aktuālām </w:t>
      </w:r>
      <w:r w:rsidRPr="001C31C8">
        <w:rPr>
          <w:rFonts w:ascii="Times New Roman" w:hAnsi="Times New Roman" w:cs="Times New Roman"/>
          <w:sz w:val="24"/>
          <w:szCs w:val="24"/>
        </w:rPr>
        <w:t>sociālām problēmām (</w:t>
      </w:r>
      <w:proofErr w:type="spellStart"/>
      <w:r w:rsidRPr="001C31C8">
        <w:rPr>
          <w:rFonts w:ascii="Times New Roman" w:hAnsi="Times New Roman" w:cs="Times New Roman"/>
          <w:i/>
          <w:sz w:val="24"/>
          <w:szCs w:val="24"/>
        </w:rPr>
        <w:t>societal</w:t>
      </w:r>
      <w:proofErr w:type="spellEnd"/>
      <w:r w:rsidR="00B22A82" w:rsidRPr="001C31C8">
        <w:rPr>
          <w:rFonts w:ascii="Times New Roman" w:hAnsi="Times New Roman" w:cs="Times New Roman"/>
          <w:i/>
          <w:sz w:val="24"/>
          <w:szCs w:val="24"/>
        </w:rPr>
        <w:t xml:space="preserve"> </w:t>
      </w:r>
      <w:proofErr w:type="spellStart"/>
      <w:r w:rsidRPr="001C31C8">
        <w:rPr>
          <w:rFonts w:ascii="Times New Roman" w:hAnsi="Times New Roman" w:cs="Times New Roman"/>
          <w:i/>
          <w:sz w:val="24"/>
          <w:szCs w:val="24"/>
        </w:rPr>
        <w:t>challenges</w:t>
      </w:r>
      <w:proofErr w:type="spellEnd"/>
      <w:r w:rsidRPr="001C31C8">
        <w:rPr>
          <w:rFonts w:ascii="Times New Roman" w:hAnsi="Times New Roman" w:cs="Times New Roman"/>
          <w:sz w:val="24"/>
          <w:szCs w:val="24"/>
        </w:rPr>
        <w:t xml:space="preserve">), </w:t>
      </w:r>
      <w:r w:rsidR="006B5FAD">
        <w:rPr>
          <w:rFonts w:ascii="Times New Roman" w:hAnsi="Times New Roman" w:cs="Times New Roman"/>
          <w:sz w:val="24"/>
          <w:szCs w:val="24"/>
        </w:rPr>
        <w:t>piemēram,</w:t>
      </w:r>
      <w:r w:rsidRPr="001C31C8">
        <w:rPr>
          <w:rFonts w:ascii="Times New Roman" w:hAnsi="Times New Roman" w:cs="Times New Roman"/>
          <w:sz w:val="24"/>
          <w:szCs w:val="24"/>
        </w:rPr>
        <w:t xml:space="preserve"> sabiedrības veselība, izglītība, sabiedrības novecoš</w:t>
      </w:r>
      <w:r w:rsidR="00A21162">
        <w:rPr>
          <w:rFonts w:ascii="Times New Roman" w:hAnsi="Times New Roman" w:cs="Times New Roman"/>
          <w:sz w:val="24"/>
          <w:szCs w:val="24"/>
        </w:rPr>
        <w:t xml:space="preserve">anās, energoefektivitāte </w:t>
      </w:r>
      <w:proofErr w:type="spellStart"/>
      <w:r w:rsidR="00A21162">
        <w:rPr>
          <w:rFonts w:ascii="Times New Roman" w:hAnsi="Times New Roman" w:cs="Times New Roman"/>
          <w:sz w:val="24"/>
          <w:szCs w:val="24"/>
        </w:rPr>
        <w:t>u.tml</w:t>
      </w:r>
      <w:proofErr w:type="spellEnd"/>
      <w:r w:rsidR="00A21162">
        <w:rPr>
          <w:rFonts w:ascii="Times New Roman" w:hAnsi="Times New Roman" w:cs="Times New Roman"/>
          <w:sz w:val="24"/>
          <w:szCs w:val="24"/>
        </w:rPr>
        <w:t xml:space="preserve">, </w:t>
      </w:r>
      <w:r w:rsidRPr="001C31C8">
        <w:rPr>
          <w:rFonts w:ascii="Times New Roman" w:hAnsi="Times New Roman" w:cs="Times New Roman"/>
          <w:sz w:val="24"/>
          <w:szCs w:val="24"/>
        </w:rPr>
        <w:t xml:space="preserve">kuras </w:t>
      </w:r>
      <w:r w:rsidR="00A21162">
        <w:rPr>
          <w:rFonts w:ascii="Times New Roman" w:hAnsi="Times New Roman" w:cs="Times New Roman"/>
          <w:sz w:val="24"/>
          <w:szCs w:val="24"/>
        </w:rPr>
        <w:t>cita starpā var</w:t>
      </w:r>
      <w:r w:rsidRPr="001C31C8">
        <w:rPr>
          <w:rFonts w:ascii="Times New Roman" w:hAnsi="Times New Roman" w:cs="Times New Roman"/>
          <w:sz w:val="24"/>
          <w:szCs w:val="24"/>
        </w:rPr>
        <w:t xml:space="preserve"> tikt risinātas </w:t>
      </w:r>
      <w:r w:rsidR="00A21162">
        <w:rPr>
          <w:rFonts w:ascii="Times New Roman" w:hAnsi="Times New Roman" w:cs="Times New Roman"/>
          <w:sz w:val="24"/>
          <w:szCs w:val="24"/>
        </w:rPr>
        <w:t>ar</w:t>
      </w:r>
      <w:r w:rsidRPr="001C31C8">
        <w:rPr>
          <w:rFonts w:ascii="Times New Roman" w:hAnsi="Times New Roman" w:cs="Times New Roman"/>
          <w:sz w:val="24"/>
          <w:szCs w:val="24"/>
        </w:rPr>
        <w:t xml:space="preserve"> inovatīvām precēm un pakalpojumiem, </w:t>
      </w:r>
      <w:r w:rsidR="00A21162">
        <w:rPr>
          <w:rFonts w:ascii="Times New Roman" w:hAnsi="Times New Roman" w:cs="Times New Roman"/>
          <w:sz w:val="24"/>
          <w:szCs w:val="24"/>
        </w:rPr>
        <w:t>kas</w:t>
      </w:r>
      <w:r w:rsidRPr="001C31C8">
        <w:rPr>
          <w:rFonts w:ascii="Times New Roman" w:hAnsi="Times New Roman" w:cs="Times New Roman"/>
          <w:sz w:val="24"/>
          <w:szCs w:val="24"/>
        </w:rPr>
        <w:t xml:space="preserve"> iegādātas</w:t>
      </w:r>
      <w:r w:rsidR="00A21162">
        <w:rPr>
          <w:rFonts w:ascii="Times New Roman" w:hAnsi="Times New Roman" w:cs="Times New Roman"/>
          <w:sz w:val="24"/>
          <w:szCs w:val="24"/>
        </w:rPr>
        <w:t xml:space="preserve"> vai izveidotas</w:t>
      </w:r>
      <w:r w:rsidRPr="001C31C8">
        <w:rPr>
          <w:rFonts w:ascii="Times New Roman" w:hAnsi="Times New Roman" w:cs="Times New Roman"/>
          <w:sz w:val="24"/>
          <w:szCs w:val="24"/>
        </w:rPr>
        <w:t xml:space="preserve"> ar inovāciju iepirkuma starpniecību. </w:t>
      </w:r>
      <w:r w:rsidR="00A7075F">
        <w:rPr>
          <w:rFonts w:ascii="Times New Roman" w:hAnsi="Times New Roman" w:cs="Times New Roman"/>
          <w:sz w:val="24"/>
          <w:szCs w:val="24"/>
        </w:rPr>
        <w:t>Tas</w:t>
      </w:r>
      <w:r w:rsidRPr="001C31C8">
        <w:rPr>
          <w:rFonts w:ascii="Times New Roman" w:hAnsi="Times New Roman" w:cs="Times New Roman"/>
          <w:sz w:val="24"/>
          <w:szCs w:val="24"/>
        </w:rPr>
        <w:t xml:space="preserve"> nodrošināt</w:t>
      </w:r>
      <w:r w:rsidR="00A7075F">
        <w:rPr>
          <w:rFonts w:ascii="Times New Roman" w:hAnsi="Times New Roman" w:cs="Times New Roman"/>
          <w:sz w:val="24"/>
          <w:szCs w:val="24"/>
        </w:rPr>
        <w:t>u publisko līdzekļu efektīvu izmantošanu</w:t>
      </w:r>
      <w:r w:rsidRPr="001C31C8">
        <w:rPr>
          <w:rFonts w:ascii="Times New Roman" w:hAnsi="Times New Roman" w:cs="Times New Roman"/>
          <w:sz w:val="24"/>
          <w:szCs w:val="24"/>
        </w:rPr>
        <w:t xml:space="preserve"> ilgtermiņā, sociālo problēmu risināšan</w:t>
      </w:r>
      <w:r w:rsidR="00A7075F">
        <w:rPr>
          <w:rFonts w:ascii="Times New Roman" w:hAnsi="Times New Roman" w:cs="Times New Roman"/>
          <w:sz w:val="24"/>
          <w:szCs w:val="24"/>
        </w:rPr>
        <w:t>u</w:t>
      </w:r>
      <w:r w:rsidRPr="001C31C8">
        <w:rPr>
          <w:rFonts w:ascii="Times New Roman" w:hAnsi="Times New Roman" w:cs="Times New Roman"/>
          <w:sz w:val="24"/>
          <w:szCs w:val="24"/>
        </w:rPr>
        <w:t xml:space="preserve">, </w:t>
      </w:r>
      <w:r w:rsidR="00A7075F">
        <w:rPr>
          <w:rFonts w:ascii="Times New Roman" w:hAnsi="Times New Roman" w:cs="Times New Roman"/>
          <w:sz w:val="24"/>
          <w:szCs w:val="24"/>
        </w:rPr>
        <w:t>kā arī inovatīvās uzņēmējdarbības</w:t>
      </w:r>
      <w:r w:rsidRPr="001C31C8">
        <w:rPr>
          <w:rFonts w:ascii="Times New Roman" w:hAnsi="Times New Roman" w:cs="Times New Roman"/>
          <w:sz w:val="24"/>
          <w:szCs w:val="24"/>
        </w:rPr>
        <w:t xml:space="preserve"> atbalst</w:t>
      </w:r>
      <w:r w:rsidR="00A7075F">
        <w:rPr>
          <w:rFonts w:ascii="Times New Roman" w:hAnsi="Times New Roman" w:cs="Times New Roman"/>
          <w:sz w:val="24"/>
          <w:szCs w:val="24"/>
        </w:rPr>
        <w:t>u</w:t>
      </w:r>
      <w:r w:rsidRPr="001C31C8">
        <w:rPr>
          <w:rFonts w:ascii="Times New Roman" w:hAnsi="Times New Roman" w:cs="Times New Roman"/>
          <w:sz w:val="24"/>
          <w:szCs w:val="24"/>
        </w:rPr>
        <w:t xml:space="preserve">. </w:t>
      </w:r>
    </w:p>
    <w:p w14:paraId="4AC83C13" w14:textId="0B40016A" w:rsidR="00C841C8" w:rsidRPr="006C4090" w:rsidRDefault="006668CE" w:rsidP="003E6D7B">
      <w:pPr>
        <w:spacing w:after="0"/>
        <w:ind w:right="-1" w:firstLine="720"/>
        <w:jc w:val="both"/>
        <w:rPr>
          <w:rFonts w:ascii="Times New Roman" w:hAnsi="Times New Roman" w:cs="Times New Roman"/>
          <w:sz w:val="24"/>
          <w:szCs w:val="24"/>
        </w:rPr>
      </w:pPr>
      <w:r w:rsidRPr="001C31C8">
        <w:rPr>
          <w:rFonts w:ascii="Times New Roman" w:hAnsi="Times New Roman" w:cs="Times New Roman"/>
          <w:sz w:val="24"/>
          <w:szCs w:val="24"/>
        </w:rPr>
        <w:t>Publiskais iepirkums līdzīgi kā citi pieprasījuma puses inovāciju atbalsta instrumenti, ir komplicēts un</w:t>
      </w:r>
      <w:r w:rsidR="00B233A4">
        <w:rPr>
          <w:rFonts w:ascii="Times New Roman" w:hAnsi="Times New Roman" w:cs="Times New Roman"/>
          <w:sz w:val="24"/>
          <w:szCs w:val="24"/>
        </w:rPr>
        <w:t xml:space="preserve"> tā sekmīgai ieviešanai ir svarīga vietējā</w:t>
      </w:r>
      <w:r w:rsidRPr="001C31C8">
        <w:rPr>
          <w:rFonts w:ascii="Times New Roman" w:hAnsi="Times New Roman" w:cs="Times New Roman"/>
          <w:sz w:val="24"/>
          <w:szCs w:val="24"/>
        </w:rPr>
        <w:t xml:space="preserve"> konteksta analīz</w:t>
      </w:r>
      <w:r w:rsidR="00B233A4">
        <w:rPr>
          <w:rFonts w:ascii="Times New Roman" w:hAnsi="Times New Roman" w:cs="Times New Roman"/>
          <w:sz w:val="24"/>
          <w:szCs w:val="24"/>
        </w:rPr>
        <w:t>e</w:t>
      </w:r>
      <w:r w:rsidRPr="001C31C8">
        <w:rPr>
          <w:rFonts w:ascii="Times New Roman" w:hAnsi="Times New Roman" w:cs="Times New Roman"/>
          <w:sz w:val="24"/>
          <w:szCs w:val="24"/>
        </w:rPr>
        <w:t xml:space="preserve">, </w:t>
      </w:r>
      <w:r w:rsidR="00B233A4">
        <w:rPr>
          <w:rFonts w:ascii="Times New Roman" w:hAnsi="Times New Roman" w:cs="Times New Roman"/>
          <w:sz w:val="24"/>
          <w:szCs w:val="24"/>
        </w:rPr>
        <w:t>kā</w:t>
      </w:r>
      <w:r w:rsidRPr="001C31C8">
        <w:rPr>
          <w:rFonts w:ascii="Times New Roman" w:hAnsi="Times New Roman" w:cs="Times New Roman"/>
          <w:sz w:val="24"/>
          <w:szCs w:val="24"/>
        </w:rPr>
        <w:t xml:space="preserve"> arī specifisk</w:t>
      </w:r>
      <w:r w:rsidR="00B233A4">
        <w:rPr>
          <w:rFonts w:ascii="Times New Roman" w:hAnsi="Times New Roman" w:cs="Times New Roman"/>
          <w:sz w:val="24"/>
          <w:szCs w:val="24"/>
        </w:rPr>
        <w:t xml:space="preserve">a kapacitāte publiskajā pārvaldē tā </w:t>
      </w:r>
      <w:r w:rsidRPr="001C31C8">
        <w:rPr>
          <w:rFonts w:ascii="Times New Roman" w:hAnsi="Times New Roman" w:cs="Times New Roman"/>
          <w:sz w:val="24"/>
          <w:szCs w:val="24"/>
        </w:rPr>
        <w:t>efektīv</w:t>
      </w:r>
      <w:r w:rsidR="00B233A4">
        <w:rPr>
          <w:rFonts w:ascii="Times New Roman" w:hAnsi="Times New Roman" w:cs="Times New Roman"/>
          <w:sz w:val="24"/>
          <w:szCs w:val="24"/>
        </w:rPr>
        <w:t>ai izmantošanai</w:t>
      </w:r>
      <w:r w:rsidRPr="001C31C8">
        <w:rPr>
          <w:rFonts w:ascii="Times New Roman" w:hAnsi="Times New Roman" w:cs="Times New Roman"/>
          <w:sz w:val="24"/>
          <w:szCs w:val="24"/>
        </w:rPr>
        <w:t>.</w:t>
      </w:r>
      <w:r w:rsidR="001B77F4">
        <w:rPr>
          <w:rFonts w:ascii="Times New Roman" w:hAnsi="Times New Roman" w:cs="Times New Roman"/>
          <w:sz w:val="24"/>
          <w:szCs w:val="24"/>
        </w:rPr>
        <w:t xml:space="preserve"> </w:t>
      </w:r>
      <w:r w:rsidR="001D482B">
        <w:rPr>
          <w:rFonts w:ascii="Times New Roman" w:hAnsi="Times New Roman" w:cs="Times New Roman"/>
          <w:sz w:val="24"/>
          <w:szCs w:val="24"/>
        </w:rPr>
        <w:t>Līdzīgi kā zaļais iepirkums, arī inovāciju iepirkums var tikt ieviests kā horizontāl</w:t>
      </w:r>
      <w:r w:rsidR="000051AE">
        <w:rPr>
          <w:rFonts w:ascii="Times New Roman" w:hAnsi="Times New Roman" w:cs="Times New Roman"/>
          <w:sz w:val="24"/>
          <w:szCs w:val="24"/>
        </w:rPr>
        <w:t>ās politikas mērķis</w:t>
      </w:r>
      <w:r w:rsidR="001D482B">
        <w:rPr>
          <w:rFonts w:ascii="Times New Roman" w:hAnsi="Times New Roman" w:cs="Times New Roman"/>
          <w:sz w:val="24"/>
          <w:szCs w:val="24"/>
        </w:rPr>
        <w:t xml:space="preserve"> nacionālajās un ES struktūrfondu finansētās programmās</w:t>
      </w:r>
      <w:r w:rsidR="003457E7">
        <w:rPr>
          <w:rFonts w:ascii="Times New Roman" w:hAnsi="Times New Roman" w:cs="Times New Roman"/>
          <w:sz w:val="24"/>
          <w:szCs w:val="24"/>
        </w:rPr>
        <w:t xml:space="preserve"> Latvijā</w:t>
      </w:r>
      <w:r w:rsidR="001D482B">
        <w:rPr>
          <w:rFonts w:ascii="Times New Roman" w:hAnsi="Times New Roman" w:cs="Times New Roman"/>
          <w:sz w:val="24"/>
          <w:szCs w:val="24"/>
        </w:rPr>
        <w:t xml:space="preserve">. </w:t>
      </w:r>
    </w:p>
    <w:p w14:paraId="7602CC21" w14:textId="6021D6D4" w:rsidR="00B22A82" w:rsidRDefault="006668CE" w:rsidP="00E73AFB">
      <w:pPr>
        <w:spacing w:after="0"/>
        <w:ind w:right="-1" w:firstLine="720"/>
        <w:jc w:val="both"/>
        <w:rPr>
          <w:rFonts w:ascii="Times New Roman" w:hAnsi="Times New Roman" w:cs="Times New Roman"/>
          <w:sz w:val="24"/>
          <w:szCs w:val="24"/>
        </w:rPr>
      </w:pPr>
      <w:r w:rsidRPr="00FF4B0F">
        <w:rPr>
          <w:rFonts w:ascii="Times New Roman" w:hAnsi="Times New Roman" w:cs="Times New Roman"/>
          <w:sz w:val="24"/>
          <w:szCs w:val="24"/>
          <w:highlight w:val="lightGray"/>
        </w:rPr>
        <w:t xml:space="preserve">  </w:t>
      </w:r>
    </w:p>
    <w:p w14:paraId="645DF743" w14:textId="77777777" w:rsidR="003C2FED" w:rsidRDefault="00EB3009" w:rsidP="003E6D7B">
      <w:pPr>
        <w:pStyle w:val="ListParagraph"/>
        <w:numPr>
          <w:ilvl w:val="0"/>
          <w:numId w:val="5"/>
        </w:numPr>
        <w:spacing w:after="0"/>
        <w:ind w:left="284" w:right="-1"/>
        <w:jc w:val="center"/>
        <w:rPr>
          <w:rFonts w:ascii="Times New Roman" w:hAnsi="Times New Roman" w:cs="Times New Roman"/>
          <w:b/>
          <w:sz w:val="24"/>
          <w:szCs w:val="24"/>
        </w:rPr>
      </w:pPr>
      <w:r>
        <w:rPr>
          <w:rFonts w:ascii="Times New Roman" w:hAnsi="Times New Roman" w:cs="Times New Roman"/>
          <w:b/>
          <w:sz w:val="24"/>
          <w:szCs w:val="24"/>
        </w:rPr>
        <w:t xml:space="preserve">RIS3 </w:t>
      </w:r>
      <w:r w:rsidR="00AD4FC8">
        <w:rPr>
          <w:rFonts w:ascii="Times New Roman" w:hAnsi="Times New Roman" w:cs="Times New Roman"/>
          <w:b/>
          <w:sz w:val="24"/>
          <w:szCs w:val="24"/>
        </w:rPr>
        <w:t>PROGRAMMU PĀRVALDĪBA</w:t>
      </w:r>
      <w:r>
        <w:rPr>
          <w:rFonts w:ascii="Times New Roman" w:hAnsi="Times New Roman" w:cs="Times New Roman"/>
          <w:b/>
          <w:sz w:val="24"/>
          <w:szCs w:val="24"/>
        </w:rPr>
        <w:t>S IZMAKSU PLĀNS</w:t>
      </w:r>
      <w:r w:rsidR="003C2FED" w:rsidRPr="003C2FED">
        <w:rPr>
          <w:rFonts w:ascii="Times New Roman" w:hAnsi="Times New Roman" w:cs="Times New Roman"/>
          <w:b/>
          <w:sz w:val="24"/>
          <w:szCs w:val="24"/>
        </w:rPr>
        <w:t xml:space="preserve">. </w:t>
      </w:r>
    </w:p>
    <w:p w14:paraId="03E3A720" w14:textId="77777777" w:rsidR="001A35E6" w:rsidRDefault="001A35E6" w:rsidP="003E6D7B">
      <w:pPr>
        <w:spacing w:after="0"/>
        <w:ind w:right="-1"/>
        <w:jc w:val="center"/>
        <w:rPr>
          <w:rFonts w:ascii="Times New Roman" w:hAnsi="Times New Roman" w:cs="Times New Roman"/>
          <w:b/>
          <w:sz w:val="24"/>
          <w:szCs w:val="24"/>
        </w:rPr>
      </w:pPr>
    </w:p>
    <w:p w14:paraId="1F1763DF" w14:textId="77777777" w:rsidR="00E73AFB" w:rsidRDefault="00150552" w:rsidP="00E73AF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 xml:space="preserve">RIS3 programmu pārvaldības pamata </w:t>
      </w:r>
      <w:r w:rsidR="0001452F">
        <w:rPr>
          <w:rFonts w:ascii="Times New Roman" w:hAnsi="Times New Roman" w:cs="Times New Roman"/>
          <w:sz w:val="24"/>
          <w:szCs w:val="24"/>
        </w:rPr>
        <w:t xml:space="preserve">darbības </w:t>
      </w:r>
      <w:r>
        <w:rPr>
          <w:rFonts w:ascii="Times New Roman" w:hAnsi="Times New Roman" w:cs="Times New Roman"/>
          <w:sz w:val="24"/>
          <w:szCs w:val="24"/>
        </w:rPr>
        <w:t xml:space="preserve">elements ir saturiskā uzraudzība un ieviešanas analīze, kā arī </w:t>
      </w:r>
      <w:r w:rsidR="003F06A0">
        <w:rPr>
          <w:rFonts w:ascii="Times New Roman" w:hAnsi="Times New Roman" w:cs="Times New Roman"/>
          <w:sz w:val="24"/>
          <w:szCs w:val="24"/>
        </w:rPr>
        <w:t xml:space="preserve">visu RIS3 </w:t>
      </w:r>
      <w:r w:rsidR="00FB3C02">
        <w:rPr>
          <w:rFonts w:ascii="Times New Roman" w:hAnsi="Times New Roman" w:cs="Times New Roman"/>
          <w:sz w:val="24"/>
          <w:szCs w:val="24"/>
        </w:rPr>
        <w:t xml:space="preserve">īstenošanā </w:t>
      </w:r>
      <w:r w:rsidR="003F06A0">
        <w:rPr>
          <w:rFonts w:ascii="Times New Roman" w:hAnsi="Times New Roman" w:cs="Times New Roman"/>
          <w:sz w:val="24"/>
          <w:szCs w:val="24"/>
        </w:rPr>
        <w:t>iesaistīto dalībnieku savstarpējās sadarbības un ciešākas iesaistes veidošana</w:t>
      </w:r>
      <w:r w:rsidR="005D1014">
        <w:rPr>
          <w:rFonts w:ascii="Times New Roman" w:hAnsi="Times New Roman" w:cs="Times New Roman"/>
          <w:sz w:val="24"/>
          <w:szCs w:val="24"/>
        </w:rPr>
        <w:t xml:space="preserve"> RIS3 mērķu sasniegšanā</w:t>
      </w:r>
      <w:r w:rsidR="00CE57F8">
        <w:rPr>
          <w:rFonts w:ascii="Times New Roman" w:hAnsi="Times New Roman" w:cs="Times New Roman"/>
          <w:sz w:val="24"/>
          <w:szCs w:val="24"/>
        </w:rPr>
        <w:t xml:space="preserve">, kas </w:t>
      </w:r>
      <w:r w:rsidR="0061128F">
        <w:rPr>
          <w:rFonts w:ascii="Times New Roman" w:hAnsi="Times New Roman" w:cs="Times New Roman"/>
          <w:sz w:val="24"/>
          <w:szCs w:val="24"/>
        </w:rPr>
        <w:t>kopēji veido</w:t>
      </w:r>
      <w:r w:rsidR="00CE57F8">
        <w:rPr>
          <w:rFonts w:ascii="Times New Roman" w:hAnsi="Times New Roman" w:cs="Times New Roman"/>
          <w:sz w:val="24"/>
          <w:szCs w:val="24"/>
        </w:rPr>
        <w:t xml:space="preserve"> programmu pārvaldības </w:t>
      </w:r>
      <w:r w:rsidR="0061128F">
        <w:rPr>
          <w:rFonts w:ascii="Times New Roman" w:hAnsi="Times New Roman" w:cs="Times New Roman"/>
          <w:sz w:val="24"/>
          <w:szCs w:val="24"/>
        </w:rPr>
        <w:t xml:space="preserve">ietvara </w:t>
      </w:r>
      <w:r w:rsidR="00CE57F8">
        <w:rPr>
          <w:rFonts w:ascii="Times New Roman" w:hAnsi="Times New Roman" w:cs="Times New Roman"/>
          <w:sz w:val="24"/>
          <w:szCs w:val="24"/>
        </w:rPr>
        <w:t>monitoringa aktivitātes</w:t>
      </w:r>
      <w:r w:rsidR="003F06A0">
        <w:rPr>
          <w:rFonts w:ascii="Times New Roman" w:hAnsi="Times New Roman" w:cs="Times New Roman"/>
          <w:sz w:val="24"/>
          <w:szCs w:val="24"/>
        </w:rPr>
        <w:t xml:space="preserve">. </w:t>
      </w:r>
      <w:r w:rsidR="00CE57F8">
        <w:rPr>
          <w:rFonts w:ascii="Times New Roman" w:hAnsi="Times New Roman" w:cs="Times New Roman"/>
          <w:sz w:val="24"/>
          <w:szCs w:val="24"/>
        </w:rPr>
        <w:t>Kopsavilkums par programmu pārvaldības ietvaros plānoto aktivitāšu nepieciešamo finansējumu apkopots 2. tabulā.</w:t>
      </w:r>
    </w:p>
    <w:p w14:paraId="0A374220" w14:textId="77777777" w:rsidR="003457E7" w:rsidRDefault="003457E7">
      <w:pPr>
        <w:rPr>
          <w:rFonts w:ascii="Times New Roman" w:hAnsi="Times New Roman" w:cs="Times New Roman"/>
        </w:rPr>
      </w:pPr>
      <w:r>
        <w:rPr>
          <w:rFonts w:ascii="Times New Roman" w:hAnsi="Times New Roman" w:cs="Times New Roman"/>
        </w:rPr>
        <w:br w:type="page"/>
      </w:r>
    </w:p>
    <w:p w14:paraId="5F439D02" w14:textId="318303D8" w:rsidR="00E73AFB" w:rsidRPr="000C2983" w:rsidRDefault="00E73AFB" w:rsidP="00E73AFB">
      <w:pPr>
        <w:spacing w:after="0"/>
        <w:ind w:right="-1" w:firstLine="720"/>
        <w:jc w:val="right"/>
        <w:rPr>
          <w:rFonts w:ascii="Times New Roman" w:hAnsi="Times New Roman" w:cs="Times New Roman"/>
        </w:rPr>
      </w:pPr>
      <w:r w:rsidRPr="000C2983">
        <w:rPr>
          <w:rFonts w:ascii="Times New Roman" w:hAnsi="Times New Roman" w:cs="Times New Roman"/>
        </w:rPr>
        <w:lastRenderedPageBreak/>
        <w:t>2. tabula</w:t>
      </w:r>
    </w:p>
    <w:p w14:paraId="3FEB4E96" w14:textId="77777777" w:rsidR="00E73AFB" w:rsidRPr="00414AB4" w:rsidRDefault="00E73AFB" w:rsidP="00E73AFB">
      <w:pPr>
        <w:spacing w:after="0" w:line="276" w:lineRule="auto"/>
        <w:ind w:right="-1" w:firstLine="720"/>
        <w:jc w:val="center"/>
        <w:rPr>
          <w:rFonts w:ascii="Times New Roman" w:hAnsi="Times New Roman" w:cs="Times New Roman"/>
          <w:b/>
        </w:rPr>
      </w:pPr>
      <w:r>
        <w:rPr>
          <w:rFonts w:ascii="Times New Roman" w:hAnsi="Times New Roman" w:cs="Times New Roman"/>
          <w:b/>
        </w:rPr>
        <w:t xml:space="preserve">RIS3 programmu pārvaldības aktivitāšu finansējums </w:t>
      </w:r>
    </w:p>
    <w:p w14:paraId="26E0F4AD" w14:textId="5D84A829" w:rsidR="00E73AFB" w:rsidRPr="00E73AFB" w:rsidRDefault="00C0523D" w:rsidP="00E73AFB">
      <w:pPr>
        <w:spacing w:after="120" w:line="276" w:lineRule="auto"/>
        <w:ind w:right="-1"/>
        <w:jc w:val="both"/>
        <w:rPr>
          <w:rFonts w:ascii="Times New Roman" w:hAnsi="Times New Roman" w:cs="Times New Roman"/>
          <w:sz w:val="24"/>
          <w:szCs w:val="24"/>
        </w:rPr>
      </w:pPr>
      <w:r w:rsidRPr="00C0523D">
        <w:rPr>
          <w:noProof/>
          <w:lang w:eastAsia="lv-LV"/>
        </w:rPr>
        <w:drawing>
          <wp:inline distT="0" distB="0" distL="0" distR="0" wp14:anchorId="79E03F1A" wp14:editId="1B26D331">
            <wp:extent cx="5760085" cy="404986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4049861"/>
                    </a:xfrm>
                    <a:prstGeom prst="rect">
                      <a:avLst/>
                    </a:prstGeom>
                    <a:noFill/>
                    <a:ln>
                      <a:noFill/>
                    </a:ln>
                  </pic:spPr>
                </pic:pic>
              </a:graphicData>
            </a:graphic>
          </wp:inline>
        </w:drawing>
      </w:r>
    </w:p>
    <w:p w14:paraId="4DE8921E" w14:textId="7643EFCF" w:rsidR="00C26E45" w:rsidRDefault="003002A4" w:rsidP="003E6D7B">
      <w:pPr>
        <w:spacing w:after="120"/>
        <w:ind w:right="-1" w:firstLine="720"/>
        <w:jc w:val="both"/>
        <w:rPr>
          <w:rFonts w:ascii="Times New Roman" w:hAnsi="Times New Roman" w:cs="Times New Roman"/>
          <w:sz w:val="24"/>
          <w:szCs w:val="24"/>
        </w:rPr>
      </w:pPr>
      <w:r>
        <w:rPr>
          <w:rFonts w:ascii="Times New Roman" w:hAnsi="Times New Roman" w:cs="Times New Roman"/>
          <w:sz w:val="24"/>
          <w:szCs w:val="24"/>
        </w:rPr>
        <w:t xml:space="preserve">Kā attēlots 2. tabulā, </w:t>
      </w:r>
      <w:r w:rsidR="0061128F">
        <w:rPr>
          <w:rFonts w:ascii="Times New Roman" w:hAnsi="Times New Roman" w:cs="Times New Roman"/>
          <w:sz w:val="24"/>
          <w:szCs w:val="24"/>
        </w:rPr>
        <w:t xml:space="preserve">esošā finansējuma ietvaros </w:t>
      </w:r>
      <w:r w:rsidR="00CD02F5">
        <w:rPr>
          <w:rFonts w:ascii="Times New Roman" w:hAnsi="Times New Roman" w:cs="Times New Roman"/>
          <w:sz w:val="24"/>
          <w:szCs w:val="24"/>
        </w:rPr>
        <w:t>tiks nodrošināta virkne monitoringa aktivitāšu</w:t>
      </w:r>
      <w:r w:rsidR="00D80D19">
        <w:rPr>
          <w:rFonts w:ascii="Times New Roman" w:hAnsi="Times New Roman" w:cs="Times New Roman"/>
          <w:sz w:val="24"/>
          <w:szCs w:val="24"/>
        </w:rPr>
        <w:t xml:space="preserve">, </w:t>
      </w:r>
      <w:r w:rsidR="0061128F">
        <w:rPr>
          <w:rFonts w:ascii="Times New Roman" w:hAnsi="Times New Roman" w:cs="Times New Roman"/>
          <w:sz w:val="24"/>
          <w:szCs w:val="24"/>
        </w:rPr>
        <w:t xml:space="preserve">savukārt </w:t>
      </w:r>
      <w:r w:rsidR="00CD02F5">
        <w:rPr>
          <w:rFonts w:ascii="Times New Roman" w:hAnsi="Times New Roman" w:cs="Times New Roman"/>
          <w:sz w:val="24"/>
          <w:szCs w:val="24"/>
        </w:rPr>
        <w:t xml:space="preserve">ekspertīzei nozares jautājumos </w:t>
      </w:r>
      <w:r w:rsidR="00C26E45">
        <w:rPr>
          <w:rFonts w:ascii="Times New Roman" w:hAnsi="Times New Roman" w:cs="Times New Roman"/>
          <w:sz w:val="24"/>
          <w:szCs w:val="24"/>
        </w:rPr>
        <w:t xml:space="preserve">un informācijas sistēmas izveidei ārējās zinātniskās ekspertīzes nodrošināšanai </w:t>
      </w:r>
      <w:r w:rsidR="00CD02F5">
        <w:rPr>
          <w:rFonts w:ascii="Times New Roman" w:hAnsi="Times New Roman" w:cs="Times New Roman"/>
          <w:sz w:val="24"/>
          <w:szCs w:val="24"/>
        </w:rPr>
        <w:t>nepieciešam</w:t>
      </w:r>
      <w:r w:rsidR="00674DAC">
        <w:rPr>
          <w:rFonts w:ascii="Times New Roman" w:hAnsi="Times New Roman" w:cs="Times New Roman"/>
          <w:sz w:val="24"/>
          <w:szCs w:val="24"/>
        </w:rPr>
        <w:t>s paredzēt finansējumu</w:t>
      </w:r>
      <w:r w:rsidR="00CD02F5">
        <w:rPr>
          <w:rFonts w:ascii="Times New Roman" w:hAnsi="Times New Roman" w:cs="Times New Roman"/>
          <w:sz w:val="24"/>
          <w:szCs w:val="24"/>
        </w:rPr>
        <w:t xml:space="preserve"> </w:t>
      </w:r>
      <w:r w:rsidR="00674DAC">
        <w:rPr>
          <w:rFonts w:ascii="Times New Roman" w:hAnsi="Times New Roman" w:cs="Times New Roman"/>
          <w:sz w:val="24"/>
          <w:szCs w:val="24"/>
        </w:rPr>
        <w:t xml:space="preserve">RIS3 </w:t>
      </w:r>
      <w:r w:rsidR="00CD02F5">
        <w:rPr>
          <w:rFonts w:ascii="Times New Roman" w:hAnsi="Times New Roman" w:cs="Times New Roman"/>
          <w:sz w:val="24"/>
          <w:szCs w:val="24"/>
        </w:rPr>
        <w:t>pārvaldības projekt</w:t>
      </w:r>
      <w:r w:rsidR="005E1CD9">
        <w:rPr>
          <w:rFonts w:ascii="Times New Roman" w:hAnsi="Times New Roman" w:cs="Times New Roman"/>
          <w:sz w:val="24"/>
          <w:szCs w:val="24"/>
        </w:rPr>
        <w:t>ā</w:t>
      </w:r>
      <w:r w:rsidR="0091535A">
        <w:rPr>
          <w:rFonts w:ascii="Times New Roman" w:hAnsi="Times New Roman" w:cs="Times New Roman"/>
          <w:sz w:val="24"/>
          <w:szCs w:val="24"/>
        </w:rPr>
        <w:t xml:space="preserve"> – kopā 1.3 milj. EUR apmērā</w:t>
      </w:r>
      <w:r w:rsidR="003F06A0">
        <w:rPr>
          <w:rFonts w:ascii="Times New Roman" w:hAnsi="Times New Roman" w:cs="Times New Roman"/>
          <w:sz w:val="24"/>
          <w:szCs w:val="24"/>
        </w:rPr>
        <w:t>.</w:t>
      </w:r>
    </w:p>
    <w:p w14:paraId="618251DD" w14:textId="77777777" w:rsidR="00823687" w:rsidRDefault="00823687" w:rsidP="003E6D7B">
      <w:pPr>
        <w:pStyle w:val="ListParagraph"/>
        <w:numPr>
          <w:ilvl w:val="1"/>
          <w:numId w:val="5"/>
        </w:numPr>
        <w:spacing w:after="0"/>
        <w:ind w:left="0" w:right="-1" w:firstLine="120"/>
        <w:jc w:val="both"/>
        <w:rPr>
          <w:rFonts w:ascii="Times New Roman" w:hAnsi="Times New Roman" w:cs="Times New Roman"/>
          <w:b/>
          <w:sz w:val="24"/>
          <w:szCs w:val="24"/>
        </w:rPr>
      </w:pPr>
      <w:r>
        <w:rPr>
          <w:rFonts w:ascii="Times New Roman" w:hAnsi="Times New Roman" w:cs="Times New Roman"/>
          <w:b/>
          <w:sz w:val="24"/>
          <w:szCs w:val="24"/>
        </w:rPr>
        <w:t xml:space="preserve">Publiskās diskusijas. </w:t>
      </w:r>
    </w:p>
    <w:p w14:paraId="60F4D629" w14:textId="67DCAE04" w:rsidR="00736672" w:rsidRDefault="003002A4"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 xml:space="preserve">Atbilstoši monitoringa sistēmas plānam katru gadu IZM sadarbībā </w:t>
      </w:r>
      <w:r w:rsidR="00883D73">
        <w:rPr>
          <w:rFonts w:ascii="Times New Roman" w:hAnsi="Times New Roman" w:cs="Times New Roman"/>
          <w:sz w:val="24"/>
          <w:szCs w:val="24"/>
        </w:rPr>
        <w:t xml:space="preserve">ar </w:t>
      </w:r>
      <w:r>
        <w:rPr>
          <w:rFonts w:ascii="Times New Roman" w:hAnsi="Times New Roman" w:cs="Times New Roman"/>
          <w:sz w:val="24"/>
          <w:szCs w:val="24"/>
        </w:rPr>
        <w:t>RIS3 monitoringā iesaistītajām institūcijām (EM, VIAA) organizē</w:t>
      </w:r>
      <w:r w:rsidR="000623E2">
        <w:rPr>
          <w:rFonts w:ascii="Times New Roman" w:hAnsi="Times New Roman" w:cs="Times New Roman"/>
          <w:sz w:val="24"/>
          <w:szCs w:val="24"/>
        </w:rPr>
        <w:t xml:space="preserve"> publiskās</w:t>
      </w:r>
      <w:r>
        <w:rPr>
          <w:rFonts w:ascii="Times New Roman" w:hAnsi="Times New Roman" w:cs="Times New Roman"/>
          <w:sz w:val="24"/>
          <w:szCs w:val="24"/>
        </w:rPr>
        <w:t xml:space="preserve"> diskusij</w:t>
      </w:r>
      <w:r w:rsidR="000623E2">
        <w:rPr>
          <w:rFonts w:ascii="Times New Roman" w:hAnsi="Times New Roman" w:cs="Times New Roman"/>
          <w:sz w:val="24"/>
          <w:szCs w:val="24"/>
        </w:rPr>
        <w:t>as</w:t>
      </w:r>
      <w:r>
        <w:rPr>
          <w:rFonts w:ascii="Times New Roman" w:hAnsi="Times New Roman" w:cs="Times New Roman"/>
          <w:sz w:val="24"/>
          <w:szCs w:val="24"/>
        </w:rPr>
        <w:t xml:space="preserve"> </w:t>
      </w:r>
      <w:r w:rsidR="00AA2FF0">
        <w:rPr>
          <w:rFonts w:ascii="Times New Roman" w:hAnsi="Times New Roman" w:cs="Times New Roman"/>
          <w:sz w:val="24"/>
          <w:szCs w:val="24"/>
        </w:rPr>
        <w:t>katrā</w:t>
      </w:r>
      <w:r>
        <w:rPr>
          <w:rFonts w:ascii="Times New Roman" w:hAnsi="Times New Roman" w:cs="Times New Roman"/>
          <w:sz w:val="24"/>
          <w:szCs w:val="24"/>
        </w:rPr>
        <w:t xml:space="preserve"> no RIS3 specializācijas jomām. </w:t>
      </w:r>
      <w:r w:rsidR="00781A1F" w:rsidRPr="00781A1F">
        <w:rPr>
          <w:rFonts w:ascii="Times New Roman" w:hAnsi="Times New Roman" w:cs="Times New Roman"/>
          <w:sz w:val="24"/>
          <w:szCs w:val="24"/>
        </w:rPr>
        <w:t xml:space="preserve">Diskusiju </w:t>
      </w:r>
      <w:r w:rsidR="00781A1F">
        <w:rPr>
          <w:rFonts w:ascii="Times New Roman" w:hAnsi="Times New Roman" w:cs="Times New Roman"/>
          <w:sz w:val="24"/>
          <w:szCs w:val="24"/>
        </w:rPr>
        <w:t xml:space="preserve">ciklos </w:t>
      </w:r>
      <w:r w:rsidR="000D2F4F">
        <w:rPr>
          <w:rFonts w:ascii="Times New Roman" w:hAnsi="Times New Roman" w:cs="Times New Roman"/>
          <w:sz w:val="24"/>
          <w:szCs w:val="24"/>
        </w:rPr>
        <w:t>tiek iesaistīti</w:t>
      </w:r>
      <w:r w:rsidR="00781A1F">
        <w:rPr>
          <w:rFonts w:ascii="Times New Roman" w:hAnsi="Times New Roman" w:cs="Times New Roman"/>
          <w:sz w:val="24"/>
          <w:szCs w:val="24"/>
        </w:rPr>
        <w:t xml:space="preserve"> katras RIS3 specializācijas jomas ekosistēmu dalībnieki, kā arī RIS3 programmu ieviešanā iesaistītās valsts pārvaldes institūcijas. </w:t>
      </w:r>
      <w:r>
        <w:rPr>
          <w:rFonts w:ascii="Times New Roman" w:hAnsi="Times New Roman" w:cs="Times New Roman"/>
          <w:sz w:val="24"/>
          <w:szCs w:val="24"/>
        </w:rPr>
        <w:t xml:space="preserve">Diskusiju </w:t>
      </w:r>
      <w:r w:rsidR="000623E2">
        <w:rPr>
          <w:rFonts w:ascii="Times New Roman" w:hAnsi="Times New Roman" w:cs="Times New Roman"/>
          <w:sz w:val="24"/>
          <w:szCs w:val="24"/>
        </w:rPr>
        <w:t>cikli paredzēti divas reizes gadā un to galvenais mērķis ir identificēt/ aktualizēt iespējamās konkurētspējas nišas katras specializācijas jomas ietvaros, identificēt šķēršļus un problēmas, kā arī sniegt atgriezenisko saiti par RIS3 investīciju programmu ieviešanas efektivitāti un nepieciešamajām izmaiņām.</w:t>
      </w:r>
      <w:r w:rsidR="00E722D9">
        <w:rPr>
          <w:rFonts w:ascii="Times New Roman" w:hAnsi="Times New Roman" w:cs="Times New Roman"/>
          <w:sz w:val="24"/>
          <w:szCs w:val="24"/>
        </w:rPr>
        <w:t xml:space="preserve"> </w:t>
      </w:r>
      <w:r w:rsidR="00781A1F" w:rsidRPr="00781A1F">
        <w:rPr>
          <w:rFonts w:ascii="Times New Roman" w:hAnsi="Times New Roman" w:cs="Times New Roman"/>
          <w:sz w:val="24"/>
          <w:szCs w:val="24"/>
        </w:rPr>
        <w:t xml:space="preserve">Diskusiju rezultāti tiks iekļauti RIS3 progresa ziņojumā, kā arī izmantoti investīciju programmu plānošanā un pilnveidē, jaunu specializācijas nišu </w:t>
      </w:r>
      <w:r w:rsidR="00781A1F" w:rsidRPr="00F10A9E">
        <w:rPr>
          <w:rFonts w:ascii="Times New Roman" w:hAnsi="Times New Roman" w:cs="Times New Roman"/>
          <w:sz w:val="24"/>
          <w:szCs w:val="24"/>
        </w:rPr>
        <w:t>identificēšanā un prioritāšu pārskatīšanā.</w:t>
      </w:r>
    </w:p>
    <w:p w14:paraId="5F8B70E3" w14:textId="5FB8A71E" w:rsidR="00E722D9" w:rsidRPr="00F10A9E" w:rsidRDefault="00781A1F" w:rsidP="003E6D7B">
      <w:pPr>
        <w:spacing w:after="0"/>
        <w:ind w:right="-1" w:firstLine="720"/>
        <w:jc w:val="both"/>
        <w:rPr>
          <w:rFonts w:ascii="Times New Roman" w:hAnsi="Times New Roman" w:cs="Times New Roman"/>
          <w:sz w:val="24"/>
          <w:szCs w:val="24"/>
        </w:rPr>
      </w:pPr>
      <w:r w:rsidRPr="00F10A9E">
        <w:rPr>
          <w:rFonts w:ascii="Times New Roman" w:hAnsi="Times New Roman" w:cs="Times New Roman"/>
          <w:sz w:val="24"/>
          <w:szCs w:val="24"/>
        </w:rPr>
        <w:t xml:space="preserve">Finansējums RIS3 publisko diskusiju organizēšanai </w:t>
      </w:r>
      <w:r w:rsidR="000E1433">
        <w:rPr>
          <w:rFonts w:ascii="Times New Roman" w:hAnsi="Times New Roman" w:cs="Times New Roman"/>
          <w:sz w:val="24"/>
          <w:szCs w:val="24"/>
        </w:rPr>
        <w:t>paredzēts</w:t>
      </w:r>
      <w:r w:rsidRPr="00F10A9E">
        <w:rPr>
          <w:rFonts w:ascii="Times New Roman" w:hAnsi="Times New Roman" w:cs="Times New Roman"/>
          <w:sz w:val="24"/>
          <w:szCs w:val="24"/>
        </w:rPr>
        <w:t xml:space="preserve"> </w:t>
      </w:r>
      <w:r w:rsidR="000D2F4F">
        <w:rPr>
          <w:rFonts w:ascii="Times New Roman" w:hAnsi="Times New Roman" w:cs="Times New Roman"/>
          <w:sz w:val="24"/>
          <w:szCs w:val="24"/>
        </w:rPr>
        <w:t xml:space="preserve">IZM </w:t>
      </w:r>
      <w:r w:rsidR="00376E7F" w:rsidRPr="00F10A9E">
        <w:rPr>
          <w:rFonts w:ascii="Times New Roman" w:hAnsi="Times New Roman" w:cs="Times New Roman"/>
          <w:sz w:val="24"/>
          <w:szCs w:val="24"/>
        </w:rPr>
        <w:t>t</w:t>
      </w:r>
      <w:r w:rsidR="00E52CBB" w:rsidRPr="00F10A9E">
        <w:rPr>
          <w:rFonts w:ascii="Times New Roman" w:hAnsi="Times New Roman" w:cs="Times New Roman"/>
          <w:sz w:val="24"/>
          <w:szCs w:val="24"/>
        </w:rPr>
        <w:t>ehniskās palīdzības</w:t>
      </w:r>
      <w:r w:rsidRPr="00F10A9E">
        <w:rPr>
          <w:rFonts w:ascii="Times New Roman" w:hAnsi="Times New Roman" w:cs="Times New Roman"/>
          <w:sz w:val="24"/>
          <w:szCs w:val="24"/>
        </w:rPr>
        <w:t xml:space="preserve"> </w:t>
      </w:r>
      <w:r w:rsidR="000E1433">
        <w:rPr>
          <w:rFonts w:ascii="Times New Roman" w:hAnsi="Times New Roman" w:cs="Times New Roman"/>
          <w:sz w:val="24"/>
          <w:szCs w:val="24"/>
        </w:rPr>
        <w:t>projektā</w:t>
      </w:r>
      <w:r w:rsidR="000D2F4F">
        <w:rPr>
          <w:rFonts w:ascii="Times New Roman" w:hAnsi="Times New Roman" w:cs="Times New Roman"/>
          <w:sz w:val="24"/>
          <w:szCs w:val="24"/>
        </w:rPr>
        <w:t xml:space="preserve"> </w:t>
      </w:r>
      <w:r w:rsidR="000E1433">
        <w:rPr>
          <w:rFonts w:ascii="Times New Roman" w:hAnsi="Times New Roman" w:cs="Times New Roman"/>
          <w:sz w:val="24"/>
          <w:szCs w:val="24"/>
        </w:rPr>
        <w:t xml:space="preserve">komunikācijas un publicitātes pasākumiem </w:t>
      </w:r>
      <w:r w:rsidRPr="00F10A9E">
        <w:rPr>
          <w:rFonts w:ascii="Times New Roman" w:hAnsi="Times New Roman" w:cs="Times New Roman"/>
          <w:sz w:val="24"/>
          <w:szCs w:val="24"/>
        </w:rPr>
        <w:t>SAM 10.1.2. “</w:t>
      </w:r>
      <w:r w:rsidRPr="00F10A9E">
        <w:rPr>
          <w:rFonts w:ascii="Times New Roman" w:hAnsi="Times New Roman" w:cs="Times New Roman"/>
          <w:i/>
          <w:sz w:val="24"/>
          <w:szCs w:val="24"/>
        </w:rPr>
        <w:t>Paaugstināt informētību par KP fondiem, sniedzot atbalstu informācijas un komunikācijas pasākumiem</w:t>
      </w:r>
      <w:r w:rsidRPr="00F10A9E">
        <w:rPr>
          <w:rFonts w:ascii="Times New Roman" w:hAnsi="Times New Roman" w:cs="Times New Roman"/>
          <w:sz w:val="24"/>
          <w:szCs w:val="24"/>
        </w:rPr>
        <w:t>”</w:t>
      </w:r>
      <w:r w:rsidR="00376E7F" w:rsidRPr="00F10A9E">
        <w:rPr>
          <w:rFonts w:ascii="Times New Roman" w:hAnsi="Times New Roman" w:cs="Times New Roman"/>
          <w:sz w:val="24"/>
          <w:szCs w:val="24"/>
        </w:rPr>
        <w:t xml:space="preserve"> </w:t>
      </w:r>
      <w:r w:rsidR="000D2F4F">
        <w:rPr>
          <w:rFonts w:ascii="Times New Roman" w:hAnsi="Times New Roman" w:cs="Times New Roman"/>
          <w:sz w:val="24"/>
          <w:szCs w:val="24"/>
        </w:rPr>
        <w:t>ietvaros</w:t>
      </w:r>
      <w:r w:rsidRPr="00F10A9E">
        <w:rPr>
          <w:rFonts w:ascii="Times New Roman" w:hAnsi="Times New Roman" w:cs="Times New Roman"/>
          <w:sz w:val="24"/>
          <w:szCs w:val="24"/>
        </w:rPr>
        <w:t xml:space="preserve">. </w:t>
      </w:r>
    </w:p>
    <w:p w14:paraId="77FE83D4" w14:textId="77777777" w:rsidR="00AF1809" w:rsidRDefault="00AF1809" w:rsidP="003E6D7B">
      <w:pPr>
        <w:spacing w:after="0"/>
        <w:ind w:right="-1"/>
        <w:jc w:val="both"/>
        <w:rPr>
          <w:rFonts w:ascii="Times New Roman" w:hAnsi="Times New Roman" w:cs="Times New Roman"/>
          <w:sz w:val="24"/>
          <w:szCs w:val="24"/>
        </w:rPr>
      </w:pPr>
    </w:p>
    <w:p w14:paraId="7A14650E" w14:textId="21E8B9A3" w:rsidR="00AF1809" w:rsidRPr="00B025A1" w:rsidRDefault="000B29ED" w:rsidP="003E6D7B">
      <w:pPr>
        <w:pStyle w:val="ListParagraph"/>
        <w:numPr>
          <w:ilvl w:val="1"/>
          <w:numId w:val="5"/>
        </w:numPr>
        <w:spacing w:after="0"/>
        <w:ind w:left="0" w:right="-1" w:firstLine="120"/>
        <w:jc w:val="both"/>
        <w:rPr>
          <w:rFonts w:ascii="Times New Roman" w:hAnsi="Times New Roman" w:cs="Times New Roman"/>
          <w:b/>
          <w:sz w:val="24"/>
          <w:szCs w:val="24"/>
        </w:rPr>
      </w:pPr>
      <w:r w:rsidRPr="00B025A1">
        <w:rPr>
          <w:rFonts w:ascii="Times New Roman" w:hAnsi="Times New Roman" w:cs="Times New Roman"/>
          <w:b/>
          <w:sz w:val="24"/>
          <w:szCs w:val="24"/>
        </w:rPr>
        <w:t>Kvalitātes vadība</w:t>
      </w:r>
      <w:r w:rsidR="00CB46F2">
        <w:rPr>
          <w:rFonts w:ascii="Times New Roman" w:hAnsi="Times New Roman" w:cs="Times New Roman"/>
          <w:b/>
          <w:sz w:val="24"/>
          <w:szCs w:val="24"/>
        </w:rPr>
        <w:t xml:space="preserve"> –</w:t>
      </w:r>
      <w:r w:rsidRPr="00B025A1">
        <w:rPr>
          <w:rFonts w:ascii="Times New Roman" w:hAnsi="Times New Roman" w:cs="Times New Roman"/>
          <w:b/>
          <w:sz w:val="24"/>
          <w:szCs w:val="24"/>
        </w:rPr>
        <w:t xml:space="preserve"> p</w:t>
      </w:r>
      <w:r w:rsidR="00AF1809" w:rsidRPr="00B025A1">
        <w:rPr>
          <w:rFonts w:ascii="Times New Roman" w:hAnsi="Times New Roman" w:cs="Times New Roman"/>
          <w:b/>
          <w:sz w:val="24"/>
          <w:szCs w:val="24"/>
        </w:rPr>
        <w:t xml:space="preserve">rojektu vērtēšanas informācijas sistēma ārējās ekspertīzes nodrošināšanai. </w:t>
      </w:r>
    </w:p>
    <w:p w14:paraId="7B75D2D4" w14:textId="0FDE7206" w:rsidR="007A71A2" w:rsidRPr="00B025A1" w:rsidRDefault="00892066" w:rsidP="00950B96">
      <w:pPr>
        <w:spacing w:after="0"/>
        <w:ind w:right="-1" w:firstLine="720"/>
        <w:jc w:val="both"/>
        <w:rPr>
          <w:rFonts w:ascii="Times New Roman" w:hAnsi="Times New Roman" w:cs="Times New Roman"/>
          <w:sz w:val="24"/>
          <w:szCs w:val="24"/>
        </w:rPr>
      </w:pPr>
      <w:r w:rsidRPr="00B025A1">
        <w:rPr>
          <w:rFonts w:ascii="Times New Roman" w:hAnsi="Times New Roman" w:cs="Times New Roman"/>
          <w:sz w:val="24"/>
          <w:szCs w:val="24"/>
        </w:rPr>
        <w:t xml:space="preserve">Lai nodrošinātu </w:t>
      </w:r>
      <w:r w:rsidR="00D3425B">
        <w:rPr>
          <w:rFonts w:ascii="Times New Roman" w:hAnsi="Times New Roman" w:cs="Times New Roman"/>
          <w:sz w:val="24"/>
          <w:szCs w:val="24"/>
        </w:rPr>
        <w:t xml:space="preserve">ES struktūrfondu pētniecības atbalsta </w:t>
      </w:r>
      <w:r w:rsidRPr="00B025A1">
        <w:rPr>
          <w:rFonts w:ascii="Times New Roman" w:hAnsi="Times New Roman" w:cs="Times New Roman"/>
          <w:sz w:val="24"/>
          <w:szCs w:val="24"/>
        </w:rPr>
        <w:t xml:space="preserve">programmu </w:t>
      </w:r>
      <w:r w:rsidR="000B29ED" w:rsidRPr="00B025A1">
        <w:rPr>
          <w:rFonts w:ascii="Times New Roman" w:hAnsi="Times New Roman" w:cs="Times New Roman"/>
          <w:sz w:val="24"/>
          <w:szCs w:val="24"/>
        </w:rPr>
        <w:t xml:space="preserve">projektu </w:t>
      </w:r>
      <w:r w:rsidR="00D3425B">
        <w:rPr>
          <w:rFonts w:ascii="Times New Roman" w:hAnsi="Times New Roman" w:cs="Times New Roman"/>
          <w:sz w:val="24"/>
          <w:szCs w:val="24"/>
        </w:rPr>
        <w:t xml:space="preserve">sākotnējo zinātnisko </w:t>
      </w:r>
      <w:proofErr w:type="spellStart"/>
      <w:r w:rsidR="00D3425B">
        <w:rPr>
          <w:rFonts w:ascii="Times New Roman" w:hAnsi="Times New Roman" w:cs="Times New Roman"/>
          <w:sz w:val="24"/>
          <w:szCs w:val="24"/>
        </w:rPr>
        <w:t>izvērtējumu</w:t>
      </w:r>
      <w:proofErr w:type="spellEnd"/>
      <w:r w:rsidRPr="00B025A1">
        <w:rPr>
          <w:rFonts w:ascii="Times New Roman" w:hAnsi="Times New Roman" w:cs="Times New Roman"/>
          <w:sz w:val="24"/>
          <w:szCs w:val="24"/>
        </w:rPr>
        <w:t xml:space="preserve"> un uz rezultātiem orientētu ieviešanas uzraudzību, kvalitātes vadības aktivitāšu ietvaros </w:t>
      </w:r>
      <w:r w:rsidR="00D3425B">
        <w:rPr>
          <w:rFonts w:ascii="Times New Roman" w:hAnsi="Times New Roman" w:cs="Times New Roman"/>
          <w:sz w:val="24"/>
          <w:szCs w:val="24"/>
        </w:rPr>
        <w:t>paredzēta</w:t>
      </w:r>
      <w:r w:rsidRPr="00B025A1">
        <w:rPr>
          <w:rFonts w:ascii="Times New Roman" w:hAnsi="Times New Roman" w:cs="Times New Roman"/>
          <w:sz w:val="24"/>
          <w:szCs w:val="24"/>
        </w:rPr>
        <w:t xml:space="preserve"> </w:t>
      </w:r>
      <w:r w:rsidR="00D3425B" w:rsidRPr="00B025A1">
        <w:rPr>
          <w:rFonts w:ascii="Times New Roman" w:hAnsi="Times New Roman" w:cs="Times New Roman"/>
          <w:sz w:val="24"/>
          <w:szCs w:val="24"/>
        </w:rPr>
        <w:t xml:space="preserve">informācijas sistēmas izstrāde </w:t>
      </w:r>
      <w:r w:rsidRPr="00B025A1">
        <w:rPr>
          <w:rFonts w:ascii="Times New Roman" w:hAnsi="Times New Roman" w:cs="Times New Roman"/>
          <w:sz w:val="24"/>
          <w:szCs w:val="24"/>
        </w:rPr>
        <w:t xml:space="preserve">ārējās </w:t>
      </w:r>
      <w:r w:rsidR="00D3425B">
        <w:rPr>
          <w:rFonts w:ascii="Times New Roman" w:hAnsi="Times New Roman" w:cs="Times New Roman"/>
          <w:sz w:val="24"/>
          <w:szCs w:val="24"/>
        </w:rPr>
        <w:t xml:space="preserve">zinātniskās </w:t>
      </w:r>
      <w:r w:rsidRPr="00B025A1">
        <w:rPr>
          <w:rFonts w:ascii="Times New Roman" w:hAnsi="Times New Roman" w:cs="Times New Roman"/>
          <w:sz w:val="24"/>
          <w:szCs w:val="24"/>
        </w:rPr>
        <w:t xml:space="preserve">ekspertīzes </w:t>
      </w:r>
      <w:r w:rsidRPr="00B025A1">
        <w:rPr>
          <w:rFonts w:ascii="Times New Roman" w:hAnsi="Times New Roman" w:cs="Times New Roman"/>
          <w:sz w:val="24"/>
          <w:szCs w:val="24"/>
        </w:rPr>
        <w:lastRenderedPageBreak/>
        <w:t>tehniskai nodrošināšanai</w:t>
      </w:r>
      <w:r w:rsidR="001448E2" w:rsidRPr="00B025A1">
        <w:rPr>
          <w:rFonts w:ascii="Times New Roman" w:hAnsi="Times New Roman" w:cs="Times New Roman"/>
          <w:sz w:val="24"/>
          <w:szCs w:val="24"/>
        </w:rPr>
        <w:t>. Plānotās sistēmas pamata funkcionalitāte ir nodrošināt projektu vērtēšanas</w:t>
      </w:r>
      <w:r w:rsidR="007A71A2" w:rsidRPr="00B025A1">
        <w:rPr>
          <w:rFonts w:ascii="Times New Roman" w:hAnsi="Times New Roman" w:cs="Times New Roman"/>
          <w:sz w:val="24"/>
          <w:szCs w:val="24"/>
        </w:rPr>
        <w:t xml:space="preserve"> (sākotnēj</w:t>
      </w:r>
      <w:r w:rsidR="00D3425B">
        <w:rPr>
          <w:rFonts w:ascii="Times New Roman" w:hAnsi="Times New Roman" w:cs="Times New Roman"/>
          <w:sz w:val="24"/>
          <w:szCs w:val="24"/>
        </w:rPr>
        <w:t>ais</w:t>
      </w:r>
      <w:r w:rsidR="007A71A2" w:rsidRPr="00B025A1">
        <w:rPr>
          <w:rFonts w:ascii="Times New Roman" w:hAnsi="Times New Roman" w:cs="Times New Roman"/>
          <w:sz w:val="24"/>
          <w:szCs w:val="24"/>
        </w:rPr>
        <w:t xml:space="preserve">, </w:t>
      </w:r>
      <w:proofErr w:type="spellStart"/>
      <w:r w:rsidR="007A71A2" w:rsidRPr="00B025A1">
        <w:rPr>
          <w:rFonts w:ascii="Times New Roman" w:hAnsi="Times New Roman" w:cs="Times New Roman"/>
          <w:sz w:val="24"/>
          <w:szCs w:val="24"/>
        </w:rPr>
        <w:t>vidusposma</w:t>
      </w:r>
      <w:proofErr w:type="spellEnd"/>
      <w:r w:rsidR="007A71A2" w:rsidRPr="00B025A1">
        <w:rPr>
          <w:rFonts w:ascii="Times New Roman" w:hAnsi="Times New Roman" w:cs="Times New Roman"/>
          <w:sz w:val="24"/>
          <w:szCs w:val="24"/>
        </w:rPr>
        <w:t xml:space="preserve"> un gala</w:t>
      </w:r>
      <w:r w:rsidR="00D3425B">
        <w:rPr>
          <w:rFonts w:ascii="Times New Roman" w:hAnsi="Times New Roman" w:cs="Times New Roman"/>
          <w:sz w:val="24"/>
          <w:szCs w:val="24"/>
        </w:rPr>
        <w:t xml:space="preserve"> </w:t>
      </w:r>
      <w:proofErr w:type="spellStart"/>
      <w:r w:rsidR="00D3425B">
        <w:rPr>
          <w:rFonts w:ascii="Times New Roman" w:hAnsi="Times New Roman" w:cs="Times New Roman"/>
          <w:sz w:val="24"/>
          <w:szCs w:val="24"/>
        </w:rPr>
        <w:t>izvērtējums</w:t>
      </w:r>
      <w:proofErr w:type="spellEnd"/>
      <w:r w:rsidR="007A71A2" w:rsidRPr="00B025A1">
        <w:rPr>
          <w:rFonts w:ascii="Times New Roman" w:hAnsi="Times New Roman" w:cs="Times New Roman"/>
          <w:sz w:val="24"/>
          <w:szCs w:val="24"/>
        </w:rPr>
        <w:t>)</w:t>
      </w:r>
      <w:r w:rsidR="001448E2" w:rsidRPr="00B025A1">
        <w:rPr>
          <w:rFonts w:ascii="Times New Roman" w:hAnsi="Times New Roman" w:cs="Times New Roman"/>
          <w:sz w:val="24"/>
          <w:szCs w:val="24"/>
        </w:rPr>
        <w:t xml:space="preserve"> procesu</w:t>
      </w:r>
      <w:r w:rsidR="007A71A2" w:rsidRPr="00B025A1">
        <w:rPr>
          <w:rFonts w:ascii="Times New Roman" w:hAnsi="Times New Roman" w:cs="Times New Roman"/>
          <w:sz w:val="24"/>
          <w:szCs w:val="24"/>
        </w:rPr>
        <w:t xml:space="preserve"> un </w:t>
      </w:r>
      <w:r w:rsidR="006775B6">
        <w:rPr>
          <w:rFonts w:ascii="Times New Roman" w:hAnsi="Times New Roman" w:cs="Times New Roman"/>
          <w:sz w:val="24"/>
          <w:szCs w:val="24"/>
        </w:rPr>
        <w:t xml:space="preserve">starptautisko zinātnisko ekspertu </w:t>
      </w:r>
      <w:proofErr w:type="spellStart"/>
      <w:r w:rsidR="006775B6">
        <w:rPr>
          <w:rFonts w:ascii="Times New Roman" w:hAnsi="Times New Roman" w:cs="Times New Roman"/>
          <w:sz w:val="24"/>
          <w:szCs w:val="24"/>
        </w:rPr>
        <w:t>izvērtējumu</w:t>
      </w:r>
      <w:proofErr w:type="spellEnd"/>
      <w:r w:rsidR="007A71A2" w:rsidRPr="00B025A1">
        <w:rPr>
          <w:rFonts w:ascii="Times New Roman" w:hAnsi="Times New Roman" w:cs="Times New Roman"/>
          <w:sz w:val="24"/>
          <w:szCs w:val="24"/>
        </w:rPr>
        <w:t xml:space="preserve"> iesniegšanu</w:t>
      </w:r>
      <w:r w:rsidR="001448E2" w:rsidRPr="00B025A1">
        <w:rPr>
          <w:rFonts w:ascii="Times New Roman" w:hAnsi="Times New Roman" w:cs="Times New Roman"/>
          <w:sz w:val="24"/>
          <w:szCs w:val="24"/>
        </w:rPr>
        <w:t xml:space="preserve"> tiešsaistē, kā rezultātā ārvalstu zinātniskajiem ekspertiem ir</w:t>
      </w:r>
      <w:r w:rsidR="007A71A2" w:rsidRPr="00B025A1">
        <w:rPr>
          <w:rFonts w:ascii="Times New Roman" w:hAnsi="Times New Roman" w:cs="Times New Roman"/>
          <w:sz w:val="24"/>
          <w:szCs w:val="24"/>
        </w:rPr>
        <w:t xml:space="preserve"> nodrošināta</w:t>
      </w:r>
      <w:r w:rsidR="001448E2" w:rsidRPr="00B025A1">
        <w:rPr>
          <w:rFonts w:ascii="Times New Roman" w:hAnsi="Times New Roman" w:cs="Times New Roman"/>
          <w:sz w:val="24"/>
          <w:szCs w:val="24"/>
        </w:rPr>
        <w:t xml:space="preserve"> iespēja veikt ekspertīzi attālināti, kas</w:t>
      </w:r>
      <w:r w:rsidR="007A71A2" w:rsidRPr="00B025A1">
        <w:rPr>
          <w:rFonts w:ascii="Times New Roman" w:hAnsi="Times New Roman" w:cs="Times New Roman"/>
          <w:sz w:val="24"/>
          <w:szCs w:val="24"/>
        </w:rPr>
        <w:t xml:space="preserve"> lieki neaizkavē izvērtēšanas procesu un atzinuma sniegšanu, kā arī optimizē administratīvās izmaksas. </w:t>
      </w:r>
    </w:p>
    <w:p w14:paraId="3BD4C79D" w14:textId="63C9090C" w:rsidR="00CB46F2" w:rsidRDefault="007A71A2" w:rsidP="00950B96">
      <w:pPr>
        <w:spacing w:after="0"/>
        <w:ind w:right="-1" w:firstLine="720"/>
        <w:jc w:val="both"/>
        <w:rPr>
          <w:rFonts w:ascii="Times New Roman" w:hAnsi="Times New Roman" w:cs="Times New Roman"/>
          <w:sz w:val="24"/>
          <w:szCs w:val="24"/>
        </w:rPr>
      </w:pPr>
      <w:r w:rsidRPr="00B025A1">
        <w:rPr>
          <w:rFonts w:ascii="Times New Roman" w:hAnsi="Times New Roman" w:cs="Times New Roman"/>
          <w:sz w:val="24"/>
          <w:szCs w:val="24"/>
        </w:rPr>
        <w:t xml:space="preserve">Ārējās </w:t>
      </w:r>
      <w:r w:rsidR="00264665">
        <w:rPr>
          <w:rFonts w:ascii="Times New Roman" w:hAnsi="Times New Roman" w:cs="Times New Roman"/>
          <w:sz w:val="24"/>
          <w:szCs w:val="24"/>
        </w:rPr>
        <w:t xml:space="preserve">zinātniskās </w:t>
      </w:r>
      <w:r w:rsidRPr="00B025A1">
        <w:rPr>
          <w:rFonts w:ascii="Times New Roman" w:hAnsi="Times New Roman" w:cs="Times New Roman"/>
          <w:sz w:val="24"/>
          <w:szCs w:val="24"/>
        </w:rPr>
        <w:t>ekspertīzes informācijas sistēma</w:t>
      </w:r>
      <w:r w:rsidR="00264665">
        <w:rPr>
          <w:rFonts w:ascii="Times New Roman" w:hAnsi="Times New Roman" w:cs="Times New Roman"/>
          <w:sz w:val="24"/>
          <w:szCs w:val="24"/>
        </w:rPr>
        <w:t xml:space="preserve"> plānota kā atbalsta rīks VIAA un CFLA, kurām jānodrošina attiecīgi </w:t>
      </w:r>
      <w:r w:rsidR="00CB46F2">
        <w:rPr>
          <w:rFonts w:ascii="Times New Roman" w:hAnsi="Times New Roman" w:cs="Times New Roman"/>
          <w:sz w:val="24"/>
          <w:szCs w:val="24"/>
        </w:rPr>
        <w:t xml:space="preserve">SAM 1.1.1 </w:t>
      </w:r>
      <w:r w:rsidR="00264665">
        <w:rPr>
          <w:rFonts w:ascii="Times New Roman" w:hAnsi="Times New Roman" w:cs="Times New Roman"/>
          <w:sz w:val="24"/>
          <w:szCs w:val="24"/>
        </w:rPr>
        <w:t>pasākuma</w:t>
      </w:r>
      <w:r w:rsidRPr="00B025A1">
        <w:rPr>
          <w:rFonts w:ascii="Times New Roman" w:hAnsi="Times New Roman" w:cs="Times New Roman"/>
          <w:sz w:val="24"/>
          <w:szCs w:val="24"/>
        </w:rPr>
        <w:t xml:space="preserve"> “</w:t>
      </w:r>
      <w:proofErr w:type="spellStart"/>
      <w:r w:rsidRPr="00B025A1">
        <w:rPr>
          <w:rFonts w:ascii="Times New Roman" w:hAnsi="Times New Roman" w:cs="Times New Roman"/>
          <w:i/>
          <w:sz w:val="24"/>
          <w:szCs w:val="24"/>
        </w:rPr>
        <w:t>Pēcdoktorantūras</w:t>
      </w:r>
      <w:proofErr w:type="spellEnd"/>
      <w:r w:rsidRPr="00B025A1">
        <w:rPr>
          <w:rFonts w:ascii="Times New Roman" w:hAnsi="Times New Roman" w:cs="Times New Roman"/>
          <w:i/>
          <w:sz w:val="24"/>
          <w:szCs w:val="24"/>
        </w:rPr>
        <w:t xml:space="preserve"> pētniecības atbalsts</w:t>
      </w:r>
      <w:r w:rsidRPr="00B025A1">
        <w:rPr>
          <w:rFonts w:ascii="Times New Roman" w:hAnsi="Times New Roman" w:cs="Times New Roman"/>
          <w:sz w:val="24"/>
          <w:szCs w:val="24"/>
        </w:rPr>
        <w:t xml:space="preserve">” </w:t>
      </w:r>
      <w:r w:rsidR="00264665">
        <w:rPr>
          <w:rFonts w:ascii="Times New Roman" w:hAnsi="Times New Roman" w:cs="Times New Roman"/>
          <w:sz w:val="24"/>
          <w:szCs w:val="24"/>
        </w:rPr>
        <w:t>un “</w:t>
      </w:r>
      <w:r w:rsidR="00264665" w:rsidRPr="00FE3E57">
        <w:rPr>
          <w:rFonts w:ascii="Times New Roman" w:hAnsi="Times New Roman" w:cs="Times New Roman"/>
          <w:i/>
          <w:sz w:val="24"/>
          <w:szCs w:val="24"/>
        </w:rPr>
        <w:t>Praktiskās ievirzes pētījumi</w:t>
      </w:r>
      <w:r w:rsidR="00264665">
        <w:rPr>
          <w:rFonts w:ascii="Times New Roman" w:hAnsi="Times New Roman" w:cs="Times New Roman"/>
          <w:sz w:val="24"/>
          <w:szCs w:val="24"/>
        </w:rPr>
        <w:t>” pētniecības projektu zinātniskās kvalitātes izvērtēšana.</w:t>
      </w:r>
      <w:r w:rsidR="00CB46F2">
        <w:rPr>
          <w:rFonts w:ascii="Times New Roman" w:hAnsi="Times New Roman" w:cs="Times New Roman"/>
          <w:sz w:val="24"/>
          <w:szCs w:val="24"/>
        </w:rPr>
        <w:t xml:space="preserve"> Minēto informācijas sistēmu plānots veidot kā vienu no moduļiem VIAA informācijas sistēmai.</w:t>
      </w:r>
    </w:p>
    <w:p w14:paraId="7225FBE2" w14:textId="40164B87" w:rsidR="0031148E" w:rsidRDefault="00CB46F2" w:rsidP="003E6D7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04CBF" w:rsidRPr="00F71540">
        <w:rPr>
          <w:rFonts w:ascii="Times New Roman" w:hAnsi="Times New Roman" w:cs="Times New Roman"/>
          <w:sz w:val="24"/>
          <w:szCs w:val="24"/>
        </w:rPr>
        <w:t>Sistēmas izveides izmaksas</w:t>
      </w:r>
      <w:r w:rsidR="000B29ED" w:rsidRPr="00F71540">
        <w:rPr>
          <w:rFonts w:ascii="Times New Roman" w:hAnsi="Times New Roman" w:cs="Times New Roman"/>
          <w:sz w:val="24"/>
          <w:szCs w:val="24"/>
        </w:rPr>
        <w:t xml:space="preserve"> </w:t>
      </w:r>
      <w:r w:rsidR="000B29ED" w:rsidRPr="00FF4B0F">
        <w:rPr>
          <w:rFonts w:ascii="Times New Roman" w:hAnsi="Times New Roman" w:cs="Times New Roman"/>
          <w:sz w:val="24"/>
          <w:szCs w:val="24"/>
        </w:rPr>
        <w:t>RIS3 pārvaldības projekta</w:t>
      </w:r>
      <w:r w:rsidR="00204CBF" w:rsidRPr="00FF4B0F">
        <w:rPr>
          <w:rFonts w:ascii="Times New Roman" w:hAnsi="Times New Roman" w:cs="Times New Roman"/>
          <w:sz w:val="24"/>
          <w:szCs w:val="24"/>
        </w:rPr>
        <w:t xml:space="preserve"> ietvaros</w:t>
      </w:r>
      <w:r w:rsidR="000B29ED" w:rsidRPr="00FF4B0F">
        <w:rPr>
          <w:rFonts w:ascii="Times New Roman" w:hAnsi="Times New Roman" w:cs="Times New Roman"/>
          <w:sz w:val="24"/>
          <w:szCs w:val="24"/>
        </w:rPr>
        <w:t xml:space="preserve"> indikatīvi </w:t>
      </w:r>
      <w:r w:rsidR="00F71540">
        <w:rPr>
          <w:rFonts w:ascii="Times New Roman" w:hAnsi="Times New Roman" w:cs="Times New Roman"/>
          <w:sz w:val="24"/>
          <w:szCs w:val="24"/>
        </w:rPr>
        <w:t>prognozētas</w:t>
      </w:r>
      <w:r w:rsidR="00F71540" w:rsidRPr="00FF4B0F">
        <w:rPr>
          <w:rFonts w:ascii="Times New Roman" w:hAnsi="Times New Roman" w:cs="Times New Roman"/>
          <w:sz w:val="24"/>
          <w:szCs w:val="24"/>
        </w:rPr>
        <w:t xml:space="preserve"> </w:t>
      </w:r>
      <w:r w:rsidR="00F71540" w:rsidRPr="00266DB0">
        <w:rPr>
          <w:rFonts w:ascii="Times New Roman" w:hAnsi="Times New Roman" w:cs="Times New Roman"/>
          <w:sz w:val="24"/>
          <w:szCs w:val="24"/>
        </w:rPr>
        <w:t>50</w:t>
      </w:r>
      <w:r w:rsidR="0009312B" w:rsidRPr="00266DB0">
        <w:rPr>
          <w:rFonts w:ascii="Times New Roman" w:hAnsi="Times New Roman" w:cs="Times New Roman"/>
          <w:sz w:val="24"/>
          <w:szCs w:val="24"/>
        </w:rPr>
        <w:t xml:space="preserve"> 000</w:t>
      </w:r>
      <w:r w:rsidR="000B29ED" w:rsidRPr="00266DB0">
        <w:rPr>
          <w:rFonts w:ascii="Times New Roman" w:hAnsi="Times New Roman" w:cs="Times New Roman"/>
          <w:sz w:val="24"/>
          <w:szCs w:val="24"/>
        </w:rPr>
        <w:t xml:space="preserve"> EUR</w:t>
      </w:r>
      <w:r w:rsidR="0009312B" w:rsidRPr="00266DB0">
        <w:rPr>
          <w:rFonts w:ascii="Times New Roman" w:hAnsi="Times New Roman" w:cs="Times New Roman"/>
          <w:sz w:val="24"/>
          <w:szCs w:val="24"/>
        </w:rPr>
        <w:t xml:space="preserve"> (</w:t>
      </w:r>
      <w:r w:rsidR="00F71540" w:rsidRPr="00266DB0">
        <w:rPr>
          <w:rFonts w:ascii="Times New Roman" w:hAnsi="Times New Roman" w:cs="Times New Roman"/>
          <w:sz w:val="24"/>
          <w:szCs w:val="24"/>
        </w:rPr>
        <w:t>ar</w:t>
      </w:r>
      <w:r w:rsidR="0009312B" w:rsidRPr="00266DB0">
        <w:rPr>
          <w:rFonts w:ascii="Times New Roman" w:hAnsi="Times New Roman" w:cs="Times New Roman"/>
          <w:sz w:val="24"/>
          <w:szCs w:val="24"/>
        </w:rPr>
        <w:t xml:space="preserve"> PVN)</w:t>
      </w:r>
      <w:r w:rsidR="00F71540" w:rsidRPr="00266DB0">
        <w:rPr>
          <w:rFonts w:ascii="Times New Roman" w:hAnsi="Times New Roman" w:cs="Times New Roman"/>
          <w:sz w:val="24"/>
          <w:szCs w:val="24"/>
        </w:rPr>
        <w:t xml:space="preserve"> apmērā</w:t>
      </w:r>
      <w:r w:rsidR="007A71A2" w:rsidRPr="00266DB0">
        <w:rPr>
          <w:rFonts w:ascii="Times New Roman" w:hAnsi="Times New Roman" w:cs="Times New Roman"/>
          <w:sz w:val="24"/>
          <w:szCs w:val="24"/>
        </w:rPr>
        <w:t>.</w:t>
      </w:r>
      <w:r w:rsidR="00F71540" w:rsidRPr="00266DB0">
        <w:rPr>
          <w:rFonts w:ascii="Times New Roman" w:hAnsi="Times New Roman" w:cs="Times New Roman"/>
          <w:sz w:val="24"/>
          <w:szCs w:val="24"/>
        </w:rPr>
        <w:t xml:space="preserve"> Precīza izmaksu apmēra noteikšanai nepieciešams </w:t>
      </w:r>
      <w:r w:rsidR="0077419D" w:rsidRPr="00266DB0">
        <w:rPr>
          <w:rFonts w:ascii="Times New Roman" w:hAnsi="Times New Roman" w:cs="Times New Roman"/>
          <w:sz w:val="24"/>
          <w:szCs w:val="24"/>
        </w:rPr>
        <w:t>papildus</w:t>
      </w:r>
      <w:r w:rsidR="0077419D">
        <w:rPr>
          <w:rFonts w:ascii="Times New Roman" w:hAnsi="Times New Roman" w:cs="Times New Roman"/>
          <w:sz w:val="24"/>
          <w:szCs w:val="24"/>
        </w:rPr>
        <w:t xml:space="preserve"> </w:t>
      </w:r>
      <w:r w:rsidR="0009312B">
        <w:rPr>
          <w:rFonts w:ascii="Times New Roman" w:hAnsi="Times New Roman" w:cs="Times New Roman"/>
          <w:sz w:val="24"/>
          <w:szCs w:val="24"/>
        </w:rPr>
        <w:t>izvērtē</w:t>
      </w:r>
      <w:r w:rsidR="00F71540">
        <w:rPr>
          <w:rFonts w:ascii="Times New Roman" w:hAnsi="Times New Roman" w:cs="Times New Roman"/>
          <w:sz w:val="24"/>
          <w:szCs w:val="24"/>
        </w:rPr>
        <w:t>t VIAA un CFLA</w:t>
      </w:r>
      <w:r w:rsidR="0009312B">
        <w:rPr>
          <w:rFonts w:ascii="Times New Roman" w:hAnsi="Times New Roman" w:cs="Times New Roman"/>
          <w:sz w:val="24"/>
          <w:szCs w:val="24"/>
        </w:rPr>
        <w:t xml:space="preserve"> </w:t>
      </w:r>
      <w:r w:rsidR="0077419D">
        <w:rPr>
          <w:rFonts w:ascii="Times New Roman" w:hAnsi="Times New Roman" w:cs="Times New Roman"/>
          <w:sz w:val="24"/>
          <w:szCs w:val="24"/>
        </w:rPr>
        <w:t xml:space="preserve">informācijas </w:t>
      </w:r>
      <w:r w:rsidR="0009312B">
        <w:rPr>
          <w:rFonts w:ascii="Times New Roman" w:hAnsi="Times New Roman" w:cs="Times New Roman"/>
          <w:sz w:val="24"/>
          <w:szCs w:val="24"/>
        </w:rPr>
        <w:t>sistēmu savietojamība un CFLA vērtēšanas prasības</w:t>
      </w:r>
      <w:r w:rsidR="0077419D">
        <w:rPr>
          <w:rFonts w:ascii="Times New Roman" w:hAnsi="Times New Roman" w:cs="Times New Roman"/>
          <w:sz w:val="24"/>
          <w:szCs w:val="24"/>
        </w:rPr>
        <w:t xml:space="preserve"> un apjomu</w:t>
      </w:r>
      <w:r w:rsidR="00F71540">
        <w:rPr>
          <w:rFonts w:ascii="Times New Roman" w:hAnsi="Times New Roman" w:cs="Times New Roman"/>
          <w:sz w:val="24"/>
          <w:szCs w:val="24"/>
        </w:rPr>
        <w:t>.</w:t>
      </w:r>
    </w:p>
    <w:p w14:paraId="2F7B4535" w14:textId="77777777" w:rsidR="00CB46F2" w:rsidRPr="00B025A1" w:rsidRDefault="00CB46F2" w:rsidP="003E6D7B">
      <w:pPr>
        <w:spacing w:after="0" w:line="240" w:lineRule="auto"/>
        <w:ind w:right="-1"/>
        <w:jc w:val="both"/>
        <w:rPr>
          <w:rFonts w:ascii="Times New Roman" w:hAnsi="Times New Roman" w:cs="Times New Roman"/>
          <w:sz w:val="24"/>
          <w:szCs w:val="24"/>
        </w:rPr>
      </w:pPr>
    </w:p>
    <w:p w14:paraId="363D0A75" w14:textId="325C4426" w:rsidR="00DF6978" w:rsidRPr="00F10A9E" w:rsidRDefault="007B7136" w:rsidP="003E6D7B">
      <w:pPr>
        <w:pStyle w:val="ListParagraph"/>
        <w:numPr>
          <w:ilvl w:val="1"/>
          <w:numId w:val="5"/>
        </w:numPr>
        <w:spacing w:after="0"/>
        <w:ind w:left="0" w:right="-1" w:firstLine="120"/>
        <w:jc w:val="both"/>
        <w:rPr>
          <w:rFonts w:ascii="Times New Roman" w:hAnsi="Times New Roman" w:cs="Times New Roman"/>
          <w:b/>
          <w:sz w:val="24"/>
          <w:szCs w:val="24"/>
        </w:rPr>
      </w:pPr>
      <w:r w:rsidRPr="00F10A9E">
        <w:rPr>
          <w:rFonts w:ascii="Times New Roman" w:hAnsi="Times New Roman" w:cs="Times New Roman"/>
          <w:b/>
          <w:sz w:val="24"/>
          <w:szCs w:val="24"/>
        </w:rPr>
        <w:t>Kvalitātes vadība</w:t>
      </w:r>
      <w:r w:rsidR="00E35858">
        <w:rPr>
          <w:rFonts w:ascii="Times New Roman" w:hAnsi="Times New Roman" w:cs="Times New Roman"/>
          <w:b/>
          <w:sz w:val="24"/>
          <w:szCs w:val="24"/>
        </w:rPr>
        <w:t xml:space="preserve"> –</w:t>
      </w:r>
      <w:r w:rsidRPr="00F10A9E">
        <w:rPr>
          <w:rFonts w:ascii="Times New Roman" w:hAnsi="Times New Roman" w:cs="Times New Roman"/>
          <w:b/>
          <w:sz w:val="24"/>
          <w:szCs w:val="24"/>
        </w:rPr>
        <w:t xml:space="preserve"> ekspertīze nozares jautājumos</w:t>
      </w:r>
      <w:r w:rsidR="00DF6978" w:rsidRPr="00F10A9E">
        <w:rPr>
          <w:rFonts w:ascii="Times New Roman" w:hAnsi="Times New Roman" w:cs="Times New Roman"/>
          <w:b/>
          <w:sz w:val="24"/>
          <w:szCs w:val="24"/>
        </w:rPr>
        <w:t>.</w:t>
      </w:r>
    </w:p>
    <w:p w14:paraId="5EC6FFFF" w14:textId="40770823" w:rsidR="009F16F7" w:rsidRDefault="00DF6978" w:rsidP="003E6D7B">
      <w:pPr>
        <w:spacing w:after="0"/>
        <w:ind w:right="-1"/>
        <w:jc w:val="both"/>
        <w:rPr>
          <w:rFonts w:ascii="Times New Roman" w:hAnsi="Times New Roman" w:cs="Times New Roman"/>
          <w:sz w:val="24"/>
          <w:szCs w:val="24"/>
        </w:rPr>
      </w:pPr>
      <w:r w:rsidRPr="007B6FF7">
        <w:rPr>
          <w:rFonts w:ascii="Times New Roman" w:hAnsi="Times New Roman" w:cs="Times New Roman"/>
          <w:sz w:val="24"/>
          <w:szCs w:val="24"/>
        </w:rPr>
        <w:tab/>
      </w:r>
      <w:r w:rsidR="00E35858">
        <w:rPr>
          <w:rFonts w:ascii="Times New Roman" w:hAnsi="Times New Roman" w:cs="Times New Roman"/>
          <w:sz w:val="24"/>
          <w:szCs w:val="24"/>
        </w:rPr>
        <w:t>P&amp;A</w:t>
      </w:r>
      <w:r w:rsidR="007B7136">
        <w:rPr>
          <w:rFonts w:ascii="Times New Roman" w:hAnsi="Times New Roman" w:cs="Times New Roman"/>
          <w:sz w:val="24"/>
          <w:szCs w:val="24"/>
        </w:rPr>
        <w:t xml:space="preserve"> programmu kvalitātes vadība (saturiskā uzraudzība un ieviešanas analīze) ir būtisks nosacījums uz rezultātu orientētas monitoringa sistēmas darbībai. Lai nodrošinātu </w:t>
      </w:r>
      <w:r w:rsidR="00672F03">
        <w:rPr>
          <w:rFonts w:ascii="Times New Roman" w:hAnsi="Times New Roman" w:cs="Times New Roman"/>
          <w:sz w:val="24"/>
          <w:szCs w:val="24"/>
        </w:rPr>
        <w:t>sekmīgi funkcionējošu</w:t>
      </w:r>
      <w:r w:rsidR="005D1014">
        <w:rPr>
          <w:rFonts w:ascii="Times New Roman" w:hAnsi="Times New Roman" w:cs="Times New Roman"/>
          <w:sz w:val="24"/>
          <w:szCs w:val="24"/>
        </w:rPr>
        <w:t xml:space="preserve"> kvalitātes vadības modeli,</w:t>
      </w:r>
      <w:r w:rsidR="007B7136">
        <w:rPr>
          <w:rFonts w:ascii="Times New Roman" w:hAnsi="Times New Roman" w:cs="Times New Roman"/>
          <w:sz w:val="24"/>
          <w:szCs w:val="24"/>
        </w:rPr>
        <w:t xml:space="preserve">  </w:t>
      </w:r>
      <w:r w:rsidR="003457E7">
        <w:rPr>
          <w:rFonts w:ascii="Times New Roman" w:hAnsi="Times New Roman" w:cs="Times New Roman"/>
          <w:sz w:val="24"/>
          <w:szCs w:val="24"/>
        </w:rPr>
        <w:t xml:space="preserve">RIS3 nozares ekspertu izmaksas paredzēts segt </w:t>
      </w:r>
      <w:r w:rsidR="00F55CF2">
        <w:rPr>
          <w:rFonts w:ascii="Times New Roman" w:hAnsi="Times New Roman" w:cs="Times New Roman"/>
          <w:sz w:val="24"/>
          <w:szCs w:val="24"/>
        </w:rPr>
        <w:t xml:space="preserve">RIS3 </w:t>
      </w:r>
      <w:r w:rsidR="003457E7">
        <w:rPr>
          <w:rFonts w:ascii="Times New Roman" w:hAnsi="Times New Roman" w:cs="Times New Roman"/>
          <w:sz w:val="24"/>
          <w:szCs w:val="24"/>
        </w:rPr>
        <w:t>pārvaldības projekta ietvaros</w:t>
      </w:r>
      <w:r w:rsidR="00A610F3">
        <w:rPr>
          <w:rFonts w:ascii="Times New Roman" w:hAnsi="Times New Roman" w:cs="Times New Roman"/>
          <w:sz w:val="24"/>
          <w:szCs w:val="24"/>
        </w:rPr>
        <w:t xml:space="preserve">. Nozares ekspertīzes plānotās darbības jomas </w:t>
      </w:r>
      <w:r w:rsidR="007B7136">
        <w:rPr>
          <w:rFonts w:ascii="Times New Roman" w:hAnsi="Times New Roman" w:cs="Times New Roman"/>
          <w:sz w:val="24"/>
          <w:szCs w:val="24"/>
        </w:rPr>
        <w:t xml:space="preserve">skat. </w:t>
      </w:r>
      <w:r w:rsidR="00AA6BF5" w:rsidRPr="00A610F3">
        <w:rPr>
          <w:rFonts w:ascii="Times New Roman" w:hAnsi="Times New Roman" w:cs="Times New Roman"/>
          <w:sz w:val="24"/>
          <w:szCs w:val="24"/>
        </w:rPr>
        <w:t>2</w:t>
      </w:r>
      <w:r w:rsidR="00A610F3" w:rsidRPr="00A610F3">
        <w:rPr>
          <w:rFonts w:ascii="Times New Roman" w:hAnsi="Times New Roman" w:cs="Times New Roman"/>
          <w:sz w:val="24"/>
          <w:szCs w:val="24"/>
        </w:rPr>
        <w:t>. attēlā</w:t>
      </w:r>
      <w:r w:rsidR="007B7136">
        <w:rPr>
          <w:rFonts w:ascii="Times New Roman" w:hAnsi="Times New Roman" w:cs="Times New Roman"/>
          <w:sz w:val="24"/>
          <w:szCs w:val="24"/>
        </w:rPr>
        <w:t>.</w:t>
      </w:r>
    </w:p>
    <w:p w14:paraId="70BB2830" w14:textId="4FA108BC" w:rsidR="002F0752" w:rsidRDefault="002F0752" w:rsidP="003E6D7B">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 xml:space="preserve">RIS3 specializācijas jomu vadībai nepieciešamas specifiskas zinātniskās zināšanas, zināšanas par saistīto zinātnes un tautsaimniecības nozaru esošo situāciju, aktualitātēm un attīstības perspektīvām, tajā skaitā zināšanas par starptautiska līmeņa </w:t>
      </w:r>
      <w:r w:rsidR="00FE3E57">
        <w:rPr>
          <w:rFonts w:ascii="Times New Roman" w:hAnsi="Times New Roman" w:cs="Times New Roman"/>
          <w:sz w:val="24"/>
          <w:szCs w:val="24"/>
        </w:rPr>
        <w:t>aktualitātēm</w:t>
      </w:r>
      <w:r>
        <w:rPr>
          <w:rFonts w:ascii="Times New Roman" w:hAnsi="Times New Roman" w:cs="Times New Roman"/>
          <w:sz w:val="24"/>
          <w:szCs w:val="24"/>
        </w:rPr>
        <w:t xml:space="preserve"> šajā jomā. Šādas kvalifikācijas eksperti nav pieejami P&amp;A pārvaldības nodrošināšanai valsts pārvaldes iestādēs un attiecīgi ir papildus piesaistāmi kvalitatīvai RIS3 monitoringa nodrošināšanai.</w:t>
      </w:r>
    </w:p>
    <w:p w14:paraId="338A4671" w14:textId="77777777" w:rsidR="00E73AFB" w:rsidRDefault="00E73AFB" w:rsidP="003E6D7B">
      <w:pPr>
        <w:spacing w:after="0"/>
        <w:ind w:right="-1" w:firstLine="720"/>
        <w:jc w:val="both"/>
        <w:rPr>
          <w:rFonts w:ascii="Times New Roman" w:hAnsi="Times New Roman" w:cs="Times New Roman"/>
          <w:sz w:val="24"/>
          <w:szCs w:val="24"/>
        </w:rPr>
      </w:pPr>
    </w:p>
    <w:p w14:paraId="01D0EF6E" w14:textId="77777777" w:rsidR="00E73AFB" w:rsidRPr="000C2983" w:rsidRDefault="00E73AFB" w:rsidP="00E73AFB">
      <w:pPr>
        <w:spacing w:after="0"/>
        <w:ind w:right="-1"/>
        <w:jc w:val="right"/>
        <w:rPr>
          <w:rFonts w:ascii="Times New Roman" w:hAnsi="Times New Roman" w:cs="Times New Roman"/>
        </w:rPr>
      </w:pPr>
      <w:r w:rsidRPr="000C2983">
        <w:rPr>
          <w:rFonts w:ascii="Times New Roman" w:hAnsi="Times New Roman" w:cs="Times New Roman"/>
        </w:rPr>
        <w:t>2. attēls</w:t>
      </w:r>
    </w:p>
    <w:p w14:paraId="477DF194" w14:textId="77777777" w:rsidR="00E73AFB" w:rsidRPr="00414AB4" w:rsidRDefault="00E73AFB" w:rsidP="00E73AFB">
      <w:pPr>
        <w:spacing w:after="0" w:line="276" w:lineRule="auto"/>
        <w:ind w:right="-1"/>
        <w:jc w:val="center"/>
        <w:rPr>
          <w:rFonts w:ascii="Times New Roman" w:hAnsi="Times New Roman" w:cs="Times New Roman"/>
          <w:b/>
        </w:rPr>
      </w:pPr>
      <w:r>
        <w:rPr>
          <w:rFonts w:ascii="Times New Roman" w:hAnsi="Times New Roman" w:cs="Times New Roman"/>
          <w:b/>
        </w:rPr>
        <w:t>RIS3 nozares ekspertu darbības jomas</w:t>
      </w:r>
    </w:p>
    <w:p w14:paraId="45A99176" w14:textId="77777777" w:rsidR="00E73AFB" w:rsidRDefault="00E73AFB" w:rsidP="00E73AFB">
      <w:pPr>
        <w:spacing w:after="0" w:line="276" w:lineRule="auto"/>
        <w:ind w:right="-1"/>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53E2C6B" wp14:editId="0D3AC277">
            <wp:extent cx="5676900" cy="2495550"/>
            <wp:effectExtent l="0" t="0" r="0" b="571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FAEB10F" w14:textId="77777777" w:rsidR="00E73AFB" w:rsidRDefault="00E73AFB" w:rsidP="00E73AFB">
      <w:pPr>
        <w:ind w:right="-1"/>
        <w:rPr>
          <w:rFonts w:ascii="Times New Roman" w:hAnsi="Times New Roman" w:cs="Times New Roman"/>
        </w:rPr>
      </w:pPr>
      <w:r>
        <w:rPr>
          <w:rFonts w:ascii="Times New Roman" w:hAnsi="Times New Roman" w:cs="Times New Roman"/>
        </w:rPr>
        <w:tab/>
      </w:r>
    </w:p>
    <w:p w14:paraId="614E47B2" w14:textId="0F3DBA53" w:rsidR="007D670E" w:rsidRPr="00E73AFB" w:rsidRDefault="00E73AFB" w:rsidP="00E73AFB">
      <w:pPr>
        <w:ind w:right="-1"/>
        <w:rPr>
          <w:rFonts w:ascii="Times New Roman" w:hAnsi="Times New Roman" w:cs="Times New Roman"/>
        </w:rPr>
      </w:pPr>
      <w:r>
        <w:rPr>
          <w:rFonts w:ascii="Times New Roman" w:hAnsi="Times New Roman" w:cs="Times New Roman"/>
        </w:rPr>
        <w:tab/>
      </w:r>
      <w:r w:rsidR="007D670E">
        <w:rPr>
          <w:rFonts w:ascii="Times New Roman" w:hAnsi="Times New Roman" w:cs="Times New Roman"/>
          <w:sz w:val="24"/>
          <w:szCs w:val="24"/>
        </w:rPr>
        <w:t>RIS3 nozaru ekspertu darbības jomas ietver 4 virzienus:</w:t>
      </w:r>
    </w:p>
    <w:p w14:paraId="49202274" w14:textId="26E0FFDA" w:rsidR="007D670E" w:rsidRPr="00D1219D" w:rsidRDefault="007D670E" w:rsidP="003E6D7B">
      <w:pPr>
        <w:pStyle w:val="ListParagraph"/>
        <w:numPr>
          <w:ilvl w:val="0"/>
          <w:numId w:val="13"/>
        </w:numPr>
        <w:tabs>
          <w:tab w:val="left" w:pos="1134"/>
        </w:tabs>
        <w:spacing w:after="0" w:line="240" w:lineRule="auto"/>
        <w:ind w:left="0" w:right="-1" w:firstLine="709"/>
        <w:jc w:val="both"/>
        <w:rPr>
          <w:rFonts w:ascii="Times New Roman" w:hAnsi="Times New Roman" w:cs="Times New Roman"/>
          <w:sz w:val="24"/>
          <w:szCs w:val="24"/>
        </w:rPr>
      </w:pPr>
      <w:r w:rsidRPr="00AD1A6B">
        <w:rPr>
          <w:rFonts w:ascii="Times New Roman" w:hAnsi="Times New Roman" w:cs="Times New Roman"/>
          <w:b/>
          <w:i/>
          <w:sz w:val="24"/>
          <w:szCs w:val="24"/>
        </w:rPr>
        <w:t>T</w:t>
      </w:r>
      <w:r w:rsidR="00E72617" w:rsidRPr="00AD1A6B">
        <w:rPr>
          <w:rFonts w:ascii="Times New Roman" w:hAnsi="Times New Roman" w:cs="Times New Roman"/>
          <w:b/>
          <w:i/>
          <w:sz w:val="24"/>
          <w:szCs w:val="24"/>
        </w:rPr>
        <w:t xml:space="preserve">ematisko pētījumu </w:t>
      </w:r>
      <w:r w:rsidRPr="00AD1A6B">
        <w:rPr>
          <w:rFonts w:ascii="Times New Roman" w:hAnsi="Times New Roman" w:cs="Times New Roman"/>
          <w:b/>
          <w:i/>
          <w:sz w:val="24"/>
          <w:szCs w:val="24"/>
        </w:rPr>
        <w:t xml:space="preserve">kvalitātes </w:t>
      </w:r>
      <w:r w:rsidR="00E72617" w:rsidRPr="00AD1A6B">
        <w:rPr>
          <w:rFonts w:ascii="Times New Roman" w:hAnsi="Times New Roman" w:cs="Times New Roman"/>
          <w:b/>
          <w:i/>
          <w:sz w:val="24"/>
          <w:szCs w:val="24"/>
        </w:rPr>
        <w:t>vadība</w:t>
      </w:r>
      <w:r w:rsidR="00E82E66">
        <w:rPr>
          <w:rFonts w:ascii="Times New Roman" w:hAnsi="Times New Roman" w:cs="Times New Roman"/>
          <w:sz w:val="24"/>
          <w:szCs w:val="24"/>
        </w:rPr>
        <w:t xml:space="preserve"> – </w:t>
      </w:r>
      <w:r w:rsidR="00E72617" w:rsidRPr="00D1219D">
        <w:rPr>
          <w:rFonts w:ascii="Times New Roman" w:hAnsi="Times New Roman" w:cs="Times New Roman"/>
          <w:sz w:val="24"/>
          <w:szCs w:val="24"/>
        </w:rPr>
        <w:t xml:space="preserve">pētījumu darba uzdevumu </w:t>
      </w:r>
      <w:r w:rsidR="00E35858" w:rsidRPr="00D1219D">
        <w:rPr>
          <w:rFonts w:ascii="Times New Roman" w:hAnsi="Times New Roman" w:cs="Times New Roman"/>
          <w:sz w:val="24"/>
          <w:szCs w:val="24"/>
        </w:rPr>
        <w:t xml:space="preserve">definēšana, </w:t>
      </w:r>
      <w:proofErr w:type="spellStart"/>
      <w:r w:rsidR="00E35858" w:rsidRPr="00D1219D">
        <w:rPr>
          <w:rFonts w:ascii="Times New Roman" w:hAnsi="Times New Roman" w:cs="Times New Roman"/>
          <w:sz w:val="24"/>
          <w:szCs w:val="24"/>
        </w:rPr>
        <w:t>izvērtējumu</w:t>
      </w:r>
      <w:proofErr w:type="spellEnd"/>
      <w:r w:rsidR="00E35858" w:rsidRPr="00D1219D">
        <w:rPr>
          <w:rFonts w:ascii="Times New Roman" w:hAnsi="Times New Roman" w:cs="Times New Roman"/>
          <w:sz w:val="24"/>
          <w:szCs w:val="24"/>
        </w:rPr>
        <w:t xml:space="preserve"> kvalitātes vadība</w:t>
      </w:r>
      <w:r w:rsidR="000D1EA7" w:rsidRPr="00D1219D">
        <w:rPr>
          <w:rFonts w:ascii="Times New Roman" w:hAnsi="Times New Roman" w:cs="Times New Roman"/>
          <w:sz w:val="24"/>
          <w:szCs w:val="24"/>
        </w:rPr>
        <w:t xml:space="preserve"> no pasūtītāja puses, izstrādātā pētījuma nodevuma kvalitātes izvērtēšan</w:t>
      </w:r>
      <w:r w:rsidR="00E72617" w:rsidRPr="00D1219D">
        <w:rPr>
          <w:rFonts w:ascii="Times New Roman" w:hAnsi="Times New Roman" w:cs="Times New Roman"/>
          <w:sz w:val="24"/>
          <w:szCs w:val="24"/>
        </w:rPr>
        <w:t>a</w:t>
      </w:r>
      <w:r w:rsidRPr="00D1219D">
        <w:rPr>
          <w:rFonts w:ascii="Times New Roman" w:hAnsi="Times New Roman" w:cs="Times New Roman"/>
          <w:sz w:val="24"/>
          <w:szCs w:val="24"/>
        </w:rPr>
        <w:t>;</w:t>
      </w:r>
    </w:p>
    <w:p w14:paraId="6D0B2EC7" w14:textId="5A328470" w:rsidR="006E2B0E" w:rsidRDefault="007D670E" w:rsidP="003E6D7B">
      <w:pPr>
        <w:pStyle w:val="ListParagraph"/>
        <w:numPr>
          <w:ilvl w:val="0"/>
          <w:numId w:val="13"/>
        </w:numPr>
        <w:tabs>
          <w:tab w:val="left" w:pos="1134"/>
        </w:tabs>
        <w:spacing w:after="0" w:line="240" w:lineRule="auto"/>
        <w:ind w:left="0" w:right="-1" w:firstLine="709"/>
        <w:jc w:val="both"/>
        <w:rPr>
          <w:rFonts w:ascii="Times New Roman" w:hAnsi="Times New Roman" w:cs="Times New Roman"/>
          <w:sz w:val="24"/>
          <w:szCs w:val="24"/>
        </w:rPr>
      </w:pPr>
      <w:r w:rsidRPr="00AD1A6B">
        <w:rPr>
          <w:rFonts w:ascii="Times New Roman" w:hAnsi="Times New Roman" w:cs="Times New Roman"/>
          <w:b/>
          <w:i/>
          <w:sz w:val="24"/>
          <w:szCs w:val="24"/>
        </w:rPr>
        <w:lastRenderedPageBreak/>
        <w:t>RIS3 publisko diskusiju kvalitātes vadība</w:t>
      </w:r>
      <w:r w:rsidR="00AD1A6B">
        <w:rPr>
          <w:rFonts w:ascii="Times New Roman" w:hAnsi="Times New Roman" w:cs="Times New Roman"/>
          <w:sz w:val="24"/>
          <w:szCs w:val="24"/>
        </w:rPr>
        <w:t xml:space="preserve"> </w:t>
      </w:r>
      <w:r w:rsidR="00E82E66">
        <w:rPr>
          <w:rFonts w:ascii="Times New Roman" w:hAnsi="Times New Roman" w:cs="Times New Roman"/>
          <w:sz w:val="24"/>
          <w:szCs w:val="24"/>
        </w:rPr>
        <w:t xml:space="preserve">– </w:t>
      </w:r>
      <w:r w:rsidR="006E2B0E">
        <w:rPr>
          <w:rFonts w:ascii="Times New Roman" w:hAnsi="Times New Roman" w:cs="Times New Roman"/>
          <w:sz w:val="24"/>
          <w:szCs w:val="24"/>
        </w:rPr>
        <w:t>RI</w:t>
      </w:r>
      <w:r w:rsidR="00E82E66">
        <w:rPr>
          <w:rFonts w:ascii="Times New Roman" w:hAnsi="Times New Roman" w:cs="Times New Roman"/>
          <w:sz w:val="24"/>
          <w:szCs w:val="24"/>
        </w:rPr>
        <w:t>S3 publisko diskusiju tematisko</w:t>
      </w:r>
      <w:r w:rsidR="006E2B0E">
        <w:rPr>
          <w:rFonts w:ascii="Times New Roman" w:hAnsi="Times New Roman" w:cs="Times New Roman"/>
          <w:sz w:val="24"/>
          <w:szCs w:val="24"/>
        </w:rPr>
        <w:t xml:space="preserve"> jautājumu</w:t>
      </w:r>
      <w:r w:rsidR="00AD1A6B">
        <w:rPr>
          <w:rFonts w:ascii="Times New Roman" w:hAnsi="Times New Roman" w:cs="Times New Roman"/>
          <w:sz w:val="24"/>
          <w:szCs w:val="24"/>
        </w:rPr>
        <w:t xml:space="preserve"> definēšana un materiālu izstrāde</w:t>
      </w:r>
      <w:r w:rsidR="006E2B0E">
        <w:rPr>
          <w:rFonts w:ascii="Times New Roman" w:hAnsi="Times New Roman" w:cs="Times New Roman"/>
          <w:sz w:val="24"/>
          <w:szCs w:val="24"/>
        </w:rPr>
        <w:t xml:space="preserve">, </w:t>
      </w:r>
      <w:r w:rsidR="00A055B7" w:rsidRPr="00FF4B0F">
        <w:rPr>
          <w:rFonts w:ascii="Times New Roman" w:hAnsi="Times New Roman" w:cs="Times New Roman"/>
          <w:sz w:val="24"/>
          <w:szCs w:val="24"/>
        </w:rPr>
        <w:t xml:space="preserve">publisko diskusiju </w:t>
      </w:r>
      <w:r w:rsidR="00AD1A6B">
        <w:rPr>
          <w:rFonts w:ascii="Times New Roman" w:hAnsi="Times New Roman" w:cs="Times New Roman"/>
          <w:sz w:val="24"/>
          <w:szCs w:val="24"/>
        </w:rPr>
        <w:t xml:space="preserve">vadība, </w:t>
      </w:r>
      <w:r w:rsidR="00A055B7" w:rsidRPr="00FF4B0F">
        <w:rPr>
          <w:rFonts w:ascii="Times New Roman" w:hAnsi="Times New Roman" w:cs="Times New Roman"/>
          <w:sz w:val="24"/>
          <w:szCs w:val="24"/>
        </w:rPr>
        <w:t>atgriezenisk</w:t>
      </w:r>
      <w:r w:rsidR="00AD1A6B">
        <w:rPr>
          <w:rFonts w:ascii="Times New Roman" w:hAnsi="Times New Roman" w:cs="Times New Roman"/>
          <w:sz w:val="24"/>
          <w:szCs w:val="24"/>
        </w:rPr>
        <w:t>ās</w:t>
      </w:r>
      <w:r w:rsidR="00A055B7" w:rsidRPr="00FF4B0F">
        <w:rPr>
          <w:rFonts w:ascii="Times New Roman" w:hAnsi="Times New Roman" w:cs="Times New Roman"/>
          <w:sz w:val="24"/>
          <w:szCs w:val="24"/>
        </w:rPr>
        <w:t xml:space="preserve"> sait</w:t>
      </w:r>
      <w:r w:rsidR="00AD1A6B">
        <w:rPr>
          <w:rFonts w:ascii="Times New Roman" w:hAnsi="Times New Roman" w:cs="Times New Roman"/>
          <w:sz w:val="24"/>
          <w:szCs w:val="24"/>
        </w:rPr>
        <w:t>es nodrošināšana</w:t>
      </w:r>
      <w:r w:rsidR="00A055B7" w:rsidRPr="00FF4B0F">
        <w:rPr>
          <w:rFonts w:ascii="Times New Roman" w:hAnsi="Times New Roman" w:cs="Times New Roman"/>
          <w:sz w:val="24"/>
          <w:szCs w:val="24"/>
        </w:rPr>
        <w:t xml:space="preserve">, </w:t>
      </w:r>
      <w:r w:rsidR="00AD1A6B">
        <w:rPr>
          <w:rFonts w:ascii="Times New Roman" w:hAnsi="Times New Roman" w:cs="Times New Roman"/>
          <w:sz w:val="24"/>
          <w:szCs w:val="24"/>
        </w:rPr>
        <w:t>diskusiju rezultātu analī</w:t>
      </w:r>
      <w:r w:rsidR="00E82E66">
        <w:rPr>
          <w:rFonts w:ascii="Times New Roman" w:hAnsi="Times New Roman" w:cs="Times New Roman"/>
          <w:sz w:val="24"/>
          <w:szCs w:val="24"/>
        </w:rPr>
        <w:t>ze</w:t>
      </w:r>
      <w:r w:rsidR="006E2B0E">
        <w:rPr>
          <w:rFonts w:ascii="Times New Roman" w:hAnsi="Times New Roman" w:cs="Times New Roman"/>
          <w:sz w:val="24"/>
          <w:szCs w:val="24"/>
        </w:rPr>
        <w:t>;</w:t>
      </w:r>
    </w:p>
    <w:p w14:paraId="45D0DDF7" w14:textId="02DBE205" w:rsidR="00201304" w:rsidRPr="00201304" w:rsidRDefault="006E2B0E" w:rsidP="003E6D7B">
      <w:pPr>
        <w:pStyle w:val="ListParagraph"/>
        <w:numPr>
          <w:ilvl w:val="0"/>
          <w:numId w:val="13"/>
        </w:numPr>
        <w:tabs>
          <w:tab w:val="left" w:pos="1134"/>
        </w:tabs>
        <w:spacing w:after="0" w:line="240" w:lineRule="auto"/>
        <w:ind w:left="0" w:right="-1" w:firstLine="709"/>
        <w:jc w:val="both"/>
        <w:rPr>
          <w:rFonts w:ascii="Times New Roman" w:hAnsi="Times New Roman" w:cs="Times New Roman"/>
          <w:sz w:val="24"/>
          <w:szCs w:val="24"/>
        </w:rPr>
      </w:pPr>
      <w:r w:rsidRPr="00FF4B0F">
        <w:rPr>
          <w:rFonts w:ascii="Times New Roman" w:hAnsi="Times New Roman" w:cs="Times New Roman"/>
          <w:b/>
          <w:i/>
          <w:sz w:val="24"/>
          <w:szCs w:val="24"/>
        </w:rPr>
        <w:t>Konsultatīvais atbalsts SAM 1.1.1 pasākumu kva</w:t>
      </w:r>
      <w:r w:rsidR="00E82E66" w:rsidRPr="00FF4B0F">
        <w:rPr>
          <w:rFonts w:ascii="Times New Roman" w:hAnsi="Times New Roman" w:cs="Times New Roman"/>
          <w:b/>
          <w:i/>
          <w:sz w:val="24"/>
          <w:szCs w:val="24"/>
        </w:rPr>
        <w:t>l</w:t>
      </w:r>
      <w:r w:rsidRPr="00FF4B0F">
        <w:rPr>
          <w:rFonts w:ascii="Times New Roman" w:hAnsi="Times New Roman" w:cs="Times New Roman"/>
          <w:b/>
          <w:i/>
          <w:sz w:val="24"/>
          <w:szCs w:val="24"/>
        </w:rPr>
        <w:t>itātes vadībai</w:t>
      </w:r>
      <w:r w:rsidR="00201304">
        <w:rPr>
          <w:rFonts w:ascii="Times New Roman" w:hAnsi="Times New Roman" w:cs="Times New Roman"/>
          <w:b/>
          <w:i/>
          <w:sz w:val="24"/>
          <w:szCs w:val="24"/>
        </w:rPr>
        <w:t xml:space="preserve"> </w:t>
      </w:r>
      <w:r w:rsidR="00201304" w:rsidRPr="00FF4B0F">
        <w:rPr>
          <w:rFonts w:ascii="Times New Roman" w:hAnsi="Times New Roman" w:cs="Times New Roman"/>
          <w:sz w:val="24"/>
          <w:szCs w:val="24"/>
        </w:rPr>
        <w:t xml:space="preserve">(t.sk. zinātnisko ekspertu </w:t>
      </w:r>
      <w:r w:rsidR="00201304">
        <w:rPr>
          <w:rFonts w:ascii="Times New Roman" w:hAnsi="Times New Roman" w:cs="Times New Roman"/>
          <w:sz w:val="24"/>
          <w:szCs w:val="24"/>
        </w:rPr>
        <w:t>darba</w:t>
      </w:r>
      <w:r w:rsidR="00201304" w:rsidRPr="00201304">
        <w:rPr>
          <w:rFonts w:ascii="Times New Roman" w:hAnsi="Times New Roman" w:cs="Times New Roman"/>
          <w:sz w:val="24"/>
          <w:szCs w:val="24"/>
        </w:rPr>
        <w:t xml:space="preserve"> koordin</w:t>
      </w:r>
      <w:r w:rsidR="00201304">
        <w:rPr>
          <w:rFonts w:ascii="Times New Roman" w:hAnsi="Times New Roman" w:cs="Times New Roman"/>
          <w:sz w:val="24"/>
          <w:szCs w:val="24"/>
        </w:rPr>
        <w:t>ēšana, konsultatīvs atbalsts projektu at</w:t>
      </w:r>
      <w:r w:rsidR="008269F5">
        <w:rPr>
          <w:rFonts w:ascii="Times New Roman" w:hAnsi="Times New Roman" w:cs="Times New Roman"/>
          <w:sz w:val="24"/>
          <w:szCs w:val="24"/>
        </w:rPr>
        <w:t>l</w:t>
      </w:r>
      <w:r w:rsidR="00201304">
        <w:rPr>
          <w:rFonts w:ascii="Times New Roman" w:hAnsi="Times New Roman" w:cs="Times New Roman"/>
          <w:sz w:val="24"/>
          <w:szCs w:val="24"/>
        </w:rPr>
        <w:t>ases dokumentācijas izstrādē atbilstības RIS3 nodrošināšanai)</w:t>
      </w:r>
      <w:r w:rsidR="00201304" w:rsidRPr="00201304">
        <w:rPr>
          <w:rFonts w:ascii="Times New Roman" w:hAnsi="Times New Roman" w:cs="Times New Roman"/>
          <w:sz w:val="24"/>
          <w:szCs w:val="24"/>
        </w:rPr>
        <w:t>;</w:t>
      </w:r>
    </w:p>
    <w:p w14:paraId="1FCE6BE2" w14:textId="5F0F9553" w:rsidR="008E7E03" w:rsidRPr="00FF4B0F" w:rsidRDefault="00201304" w:rsidP="003E6D7B">
      <w:pPr>
        <w:pStyle w:val="ListParagraph"/>
        <w:numPr>
          <w:ilvl w:val="0"/>
          <w:numId w:val="13"/>
        </w:numPr>
        <w:tabs>
          <w:tab w:val="left" w:pos="1134"/>
        </w:tabs>
        <w:spacing w:after="0" w:line="240" w:lineRule="auto"/>
        <w:ind w:left="0" w:right="-1" w:firstLine="709"/>
        <w:jc w:val="both"/>
        <w:rPr>
          <w:rFonts w:ascii="Times New Roman" w:hAnsi="Times New Roman" w:cs="Times New Roman"/>
          <w:sz w:val="24"/>
          <w:szCs w:val="24"/>
        </w:rPr>
      </w:pPr>
      <w:r w:rsidRPr="00FF4B0F">
        <w:rPr>
          <w:rFonts w:ascii="Times New Roman" w:hAnsi="Times New Roman" w:cs="Times New Roman"/>
          <w:b/>
          <w:i/>
          <w:sz w:val="24"/>
          <w:szCs w:val="24"/>
        </w:rPr>
        <w:t>Analītisks atbalsts RIS3 progresa ziņojumu izstrādē</w:t>
      </w:r>
      <w:r w:rsidR="00176430">
        <w:rPr>
          <w:rFonts w:ascii="Times New Roman" w:hAnsi="Times New Roman" w:cs="Times New Roman"/>
          <w:sz w:val="24"/>
          <w:szCs w:val="24"/>
        </w:rPr>
        <w:t>, t.sk. analizējot RIS3 specializācijas jomu ekosistēmas izmaiņas un attīstības virzienus</w:t>
      </w:r>
      <w:r w:rsidR="007810D0">
        <w:rPr>
          <w:rFonts w:ascii="Times New Roman" w:hAnsi="Times New Roman" w:cs="Times New Roman"/>
          <w:sz w:val="24"/>
          <w:szCs w:val="24"/>
        </w:rPr>
        <w:t xml:space="preserve"> un kavējošos apstākļus</w:t>
      </w:r>
    </w:p>
    <w:p w14:paraId="5C594515" w14:textId="77777777" w:rsidR="00176430" w:rsidRDefault="00176430" w:rsidP="003E6D7B">
      <w:pPr>
        <w:tabs>
          <w:tab w:val="left" w:pos="1134"/>
        </w:tabs>
        <w:spacing w:after="0" w:line="240" w:lineRule="auto"/>
        <w:ind w:right="-1" w:firstLine="709"/>
        <w:jc w:val="both"/>
        <w:rPr>
          <w:rFonts w:ascii="Times New Roman" w:hAnsi="Times New Roman" w:cs="Times New Roman"/>
          <w:sz w:val="24"/>
          <w:szCs w:val="24"/>
        </w:rPr>
      </w:pPr>
    </w:p>
    <w:p w14:paraId="583E6F97" w14:textId="149E918F" w:rsidR="00C53451" w:rsidRDefault="00D060AB" w:rsidP="003E6D7B">
      <w:pPr>
        <w:tabs>
          <w:tab w:val="left" w:pos="1134"/>
        </w:tabs>
        <w:spacing w:after="0" w:line="240" w:lineRule="auto"/>
        <w:ind w:right="-1" w:firstLine="709"/>
        <w:jc w:val="both"/>
        <w:rPr>
          <w:rFonts w:ascii="Times New Roman" w:hAnsi="Times New Roman" w:cs="Times New Roman"/>
          <w:sz w:val="24"/>
          <w:szCs w:val="24"/>
        </w:rPr>
      </w:pPr>
      <w:r w:rsidRPr="007D670E">
        <w:rPr>
          <w:rFonts w:ascii="Times New Roman" w:hAnsi="Times New Roman" w:cs="Times New Roman"/>
          <w:sz w:val="24"/>
          <w:szCs w:val="24"/>
        </w:rPr>
        <w:t>E</w:t>
      </w:r>
      <w:r w:rsidR="005D5D4A" w:rsidRPr="007D670E">
        <w:rPr>
          <w:rFonts w:ascii="Times New Roman" w:hAnsi="Times New Roman" w:cs="Times New Roman"/>
          <w:sz w:val="24"/>
          <w:szCs w:val="24"/>
        </w:rPr>
        <w:t>ksp</w:t>
      </w:r>
      <w:r w:rsidR="00E73C05" w:rsidRPr="007D670E">
        <w:rPr>
          <w:rFonts w:ascii="Times New Roman" w:hAnsi="Times New Roman" w:cs="Times New Roman"/>
          <w:sz w:val="24"/>
          <w:szCs w:val="24"/>
        </w:rPr>
        <w:t>e</w:t>
      </w:r>
      <w:r w:rsidR="005D5D4A" w:rsidRPr="007D670E">
        <w:rPr>
          <w:rFonts w:ascii="Times New Roman" w:hAnsi="Times New Roman" w:cs="Times New Roman"/>
          <w:sz w:val="24"/>
          <w:szCs w:val="24"/>
        </w:rPr>
        <w:t>rtīzes darbības nodrošināšanai</w:t>
      </w:r>
      <w:r w:rsidRPr="007D670E">
        <w:rPr>
          <w:rFonts w:ascii="Times New Roman" w:hAnsi="Times New Roman" w:cs="Times New Roman"/>
          <w:sz w:val="24"/>
          <w:szCs w:val="24"/>
        </w:rPr>
        <w:t xml:space="preserve"> RIS3 pārvaldības projekta ietvaros</w:t>
      </w:r>
      <w:r w:rsidR="005D5D4A" w:rsidRPr="007D670E">
        <w:rPr>
          <w:rFonts w:ascii="Times New Roman" w:hAnsi="Times New Roman" w:cs="Times New Roman"/>
          <w:sz w:val="24"/>
          <w:szCs w:val="24"/>
        </w:rPr>
        <w:t xml:space="preserve"> </w:t>
      </w:r>
      <w:r w:rsidRPr="007D670E">
        <w:rPr>
          <w:rFonts w:ascii="Times New Roman" w:hAnsi="Times New Roman" w:cs="Times New Roman"/>
          <w:sz w:val="24"/>
          <w:szCs w:val="24"/>
        </w:rPr>
        <w:t xml:space="preserve">plānota 5 </w:t>
      </w:r>
      <w:r w:rsidR="009F16F7" w:rsidRPr="007D670E">
        <w:rPr>
          <w:rFonts w:ascii="Times New Roman" w:hAnsi="Times New Roman" w:cs="Times New Roman"/>
          <w:sz w:val="24"/>
          <w:szCs w:val="24"/>
        </w:rPr>
        <w:t>ekspertu</w:t>
      </w:r>
      <w:r w:rsidR="009F16F7">
        <w:rPr>
          <w:rFonts w:ascii="Times New Roman" w:hAnsi="Times New Roman" w:cs="Times New Roman"/>
          <w:sz w:val="24"/>
          <w:szCs w:val="24"/>
        </w:rPr>
        <w:t xml:space="preserve"> </w:t>
      </w:r>
      <w:r>
        <w:rPr>
          <w:rFonts w:ascii="Times New Roman" w:hAnsi="Times New Roman" w:cs="Times New Roman"/>
          <w:sz w:val="24"/>
          <w:szCs w:val="24"/>
        </w:rPr>
        <w:t>darba vietu izveide</w:t>
      </w:r>
      <w:r w:rsidR="007810D0">
        <w:rPr>
          <w:rFonts w:ascii="Times New Roman" w:hAnsi="Times New Roman" w:cs="Times New Roman"/>
          <w:sz w:val="24"/>
          <w:szCs w:val="24"/>
        </w:rPr>
        <w:t xml:space="preserve"> – </w:t>
      </w:r>
      <w:r>
        <w:rPr>
          <w:rFonts w:ascii="Times New Roman" w:hAnsi="Times New Roman" w:cs="Times New Roman"/>
          <w:sz w:val="24"/>
          <w:szCs w:val="24"/>
        </w:rPr>
        <w:t xml:space="preserve">viens pilna laika ekvivalenta darba slodzes eksperts katrai viedās specializācijas jomai. </w:t>
      </w:r>
      <w:r w:rsidR="009E2934">
        <w:rPr>
          <w:rFonts w:ascii="Times New Roman" w:hAnsi="Times New Roman" w:cs="Times New Roman"/>
          <w:sz w:val="24"/>
          <w:szCs w:val="24"/>
        </w:rPr>
        <w:t>Ekspertu atalgojumam</w:t>
      </w:r>
      <w:r w:rsidR="009F16F7">
        <w:rPr>
          <w:rFonts w:ascii="Times New Roman" w:hAnsi="Times New Roman" w:cs="Times New Roman"/>
          <w:sz w:val="24"/>
          <w:szCs w:val="24"/>
        </w:rPr>
        <w:t xml:space="preserve"> gadā </w:t>
      </w:r>
      <w:r w:rsidR="007810D0">
        <w:rPr>
          <w:rFonts w:ascii="Times New Roman" w:hAnsi="Times New Roman" w:cs="Times New Roman"/>
          <w:sz w:val="24"/>
          <w:szCs w:val="24"/>
        </w:rPr>
        <w:t xml:space="preserve">paredzēts </w:t>
      </w:r>
      <w:r w:rsidR="009F16F7">
        <w:rPr>
          <w:rFonts w:ascii="Times New Roman" w:hAnsi="Times New Roman" w:cs="Times New Roman"/>
          <w:sz w:val="24"/>
          <w:szCs w:val="24"/>
        </w:rPr>
        <w:t>finansējums</w:t>
      </w:r>
      <w:r w:rsidR="009E2934">
        <w:rPr>
          <w:rFonts w:ascii="Times New Roman" w:hAnsi="Times New Roman" w:cs="Times New Roman"/>
          <w:sz w:val="24"/>
          <w:szCs w:val="24"/>
        </w:rPr>
        <w:t xml:space="preserve"> ~</w:t>
      </w:r>
      <w:r w:rsidR="009F16F7">
        <w:rPr>
          <w:rFonts w:ascii="Times New Roman" w:hAnsi="Times New Roman" w:cs="Times New Roman"/>
          <w:sz w:val="24"/>
          <w:szCs w:val="24"/>
        </w:rPr>
        <w:t xml:space="preserve">150 000 EUR apjomā, </w:t>
      </w:r>
      <w:r w:rsidR="007810D0">
        <w:rPr>
          <w:rFonts w:ascii="Times New Roman" w:hAnsi="Times New Roman" w:cs="Times New Roman"/>
          <w:sz w:val="24"/>
          <w:szCs w:val="24"/>
        </w:rPr>
        <w:t>t.sk.</w:t>
      </w:r>
      <w:r w:rsidR="009E2934">
        <w:rPr>
          <w:rFonts w:ascii="Times New Roman" w:hAnsi="Times New Roman" w:cs="Times New Roman"/>
          <w:sz w:val="24"/>
          <w:szCs w:val="24"/>
        </w:rPr>
        <w:t xml:space="preserve"> ietverot darba vietas ierīkošanas izmaksas</w:t>
      </w:r>
      <w:r w:rsidR="007810D0">
        <w:rPr>
          <w:rFonts w:ascii="Times New Roman" w:hAnsi="Times New Roman" w:cs="Times New Roman"/>
          <w:sz w:val="24"/>
          <w:szCs w:val="24"/>
        </w:rPr>
        <w:t xml:space="preserve"> (</w:t>
      </w:r>
      <w:r w:rsidR="00C53451">
        <w:rPr>
          <w:rFonts w:ascii="Times New Roman" w:hAnsi="Times New Roman" w:cs="Times New Roman"/>
          <w:sz w:val="24"/>
          <w:szCs w:val="24"/>
        </w:rPr>
        <w:t xml:space="preserve">kopējās RIS3 ekspertu </w:t>
      </w:r>
      <w:r w:rsidR="007810D0">
        <w:rPr>
          <w:rFonts w:ascii="Times New Roman" w:hAnsi="Times New Roman" w:cs="Times New Roman"/>
          <w:sz w:val="24"/>
          <w:szCs w:val="24"/>
        </w:rPr>
        <w:t xml:space="preserve">izmaksas 7 gadiem </w:t>
      </w:r>
      <w:r w:rsidR="009E2934">
        <w:rPr>
          <w:rFonts w:ascii="Times New Roman" w:hAnsi="Times New Roman" w:cs="Times New Roman"/>
          <w:sz w:val="24"/>
          <w:szCs w:val="24"/>
        </w:rPr>
        <w:t>~</w:t>
      </w:r>
      <w:r w:rsidR="009F16F7">
        <w:rPr>
          <w:rFonts w:ascii="Times New Roman" w:hAnsi="Times New Roman" w:cs="Times New Roman"/>
          <w:sz w:val="24"/>
          <w:szCs w:val="24"/>
        </w:rPr>
        <w:t>1 0</w:t>
      </w:r>
      <w:r w:rsidR="009E2934">
        <w:rPr>
          <w:rFonts w:ascii="Times New Roman" w:hAnsi="Times New Roman" w:cs="Times New Roman"/>
          <w:sz w:val="24"/>
          <w:szCs w:val="24"/>
        </w:rPr>
        <w:t>65</w:t>
      </w:r>
      <w:r w:rsidR="009F16F7">
        <w:rPr>
          <w:rFonts w:ascii="Times New Roman" w:hAnsi="Times New Roman" w:cs="Times New Roman"/>
          <w:sz w:val="24"/>
          <w:szCs w:val="24"/>
        </w:rPr>
        <w:t> 000 EUR</w:t>
      </w:r>
      <w:r w:rsidR="007810D0">
        <w:rPr>
          <w:rFonts w:ascii="Times New Roman" w:hAnsi="Times New Roman" w:cs="Times New Roman"/>
          <w:sz w:val="24"/>
          <w:szCs w:val="24"/>
        </w:rPr>
        <w:t>)</w:t>
      </w:r>
      <w:r w:rsidR="009F16F7">
        <w:rPr>
          <w:rFonts w:ascii="Times New Roman" w:hAnsi="Times New Roman" w:cs="Times New Roman"/>
          <w:sz w:val="24"/>
          <w:szCs w:val="24"/>
        </w:rPr>
        <w:t>. Plānot</w:t>
      </w:r>
      <w:r w:rsidR="009E2934">
        <w:rPr>
          <w:rFonts w:ascii="Times New Roman" w:hAnsi="Times New Roman" w:cs="Times New Roman"/>
          <w:sz w:val="24"/>
          <w:szCs w:val="24"/>
        </w:rPr>
        <w:t>a arī</w:t>
      </w:r>
      <w:r w:rsidR="009F16F7">
        <w:rPr>
          <w:rFonts w:ascii="Times New Roman" w:hAnsi="Times New Roman" w:cs="Times New Roman"/>
          <w:sz w:val="24"/>
          <w:szCs w:val="24"/>
        </w:rPr>
        <w:t xml:space="preserve"> ekspert</w:t>
      </w:r>
      <w:r w:rsidR="009E2934">
        <w:rPr>
          <w:rFonts w:ascii="Times New Roman" w:hAnsi="Times New Roman" w:cs="Times New Roman"/>
          <w:sz w:val="24"/>
          <w:szCs w:val="24"/>
        </w:rPr>
        <w:t>u dalība starptautiskos pasākumos, kas saistīti ar RIS3 ieviešanas aktualitātēm un pieredzes apmaiņu, pētniecības, attīstības un inovāciju pārvaldības jautājumiem</w:t>
      </w:r>
      <w:r w:rsidR="005D5D4A">
        <w:rPr>
          <w:rFonts w:ascii="Times New Roman" w:hAnsi="Times New Roman" w:cs="Times New Roman"/>
          <w:sz w:val="24"/>
          <w:szCs w:val="24"/>
        </w:rPr>
        <w:t>.</w:t>
      </w:r>
      <w:r w:rsidR="00E844E7">
        <w:rPr>
          <w:rFonts w:ascii="Times New Roman" w:hAnsi="Times New Roman" w:cs="Times New Roman"/>
          <w:sz w:val="24"/>
          <w:szCs w:val="24"/>
        </w:rPr>
        <w:t xml:space="preserve"> Šim mērķim kopumā </w:t>
      </w:r>
      <w:r w:rsidR="009E2934">
        <w:rPr>
          <w:rFonts w:ascii="Times New Roman" w:hAnsi="Times New Roman" w:cs="Times New Roman"/>
          <w:sz w:val="24"/>
          <w:szCs w:val="24"/>
        </w:rPr>
        <w:t>7 gadu periodā plānots</w:t>
      </w:r>
      <w:r w:rsidR="00E844E7">
        <w:rPr>
          <w:rFonts w:ascii="Times New Roman" w:hAnsi="Times New Roman" w:cs="Times New Roman"/>
          <w:sz w:val="24"/>
          <w:szCs w:val="24"/>
        </w:rPr>
        <w:t xml:space="preserve"> finansējums </w:t>
      </w:r>
      <w:r w:rsidR="009E2934">
        <w:rPr>
          <w:rFonts w:ascii="Times New Roman" w:hAnsi="Times New Roman" w:cs="Times New Roman"/>
          <w:sz w:val="24"/>
          <w:szCs w:val="24"/>
        </w:rPr>
        <w:t>~</w:t>
      </w:r>
      <w:r w:rsidR="00E844E7">
        <w:rPr>
          <w:rFonts w:ascii="Times New Roman" w:hAnsi="Times New Roman" w:cs="Times New Roman"/>
          <w:sz w:val="24"/>
          <w:szCs w:val="24"/>
        </w:rPr>
        <w:t>140 000 EUR apjomā.</w:t>
      </w:r>
      <w:r w:rsidR="008A49B1">
        <w:rPr>
          <w:rFonts w:ascii="Times New Roman" w:hAnsi="Times New Roman" w:cs="Times New Roman"/>
          <w:sz w:val="24"/>
          <w:szCs w:val="24"/>
        </w:rPr>
        <w:t xml:space="preserve"> </w:t>
      </w:r>
      <w:r>
        <w:rPr>
          <w:rFonts w:ascii="Times New Roman" w:hAnsi="Times New Roman" w:cs="Times New Roman"/>
          <w:sz w:val="24"/>
          <w:szCs w:val="24"/>
        </w:rPr>
        <w:t xml:space="preserve">Papildus RIS3 pārvaldības projektā </w:t>
      </w:r>
      <w:r w:rsidR="009E2934">
        <w:rPr>
          <w:rFonts w:ascii="Times New Roman" w:hAnsi="Times New Roman" w:cs="Times New Roman"/>
          <w:sz w:val="24"/>
          <w:szCs w:val="24"/>
        </w:rPr>
        <w:t>plānota</w:t>
      </w:r>
      <w:r>
        <w:rPr>
          <w:rFonts w:ascii="Times New Roman" w:hAnsi="Times New Roman" w:cs="Times New Roman"/>
          <w:sz w:val="24"/>
          <w:szCs w:val="24"/>
        </w:rPr>
        <w:t xml:space="preserve"> arī starptautiska </w:t>
      </w:r>
      <w:r w:rsidR="009E2934">
        <w:rPr>
          <w:rFonts w:ascii="Times New Roman" w:hAnsi="Times New Roman" w:cs="Times New Roman"/>
          <w:sz w:val="24"/>
          <w:szCs w:val="24"/>
        </w:rPr>
        <w:t>līmeņa pasākumu</w:t>
      </w:r>
      <w:r>
        <w:rPr>
          <w:rFonts w:ascii="Times New Roman" w:hAnsi="Times New Roman" w:cs="Times New Roman"/>
          <w:sz w:val="24"/>
          <w:szCs w:val="24"/>
        </w:rPr>
        <w:t xml:space="preserve"> </w:t>
      </w:r>
      <w:r w:rsidR="009E2934">
        <w:rPr>
          <w:rFonts w:ascii="Times New Roman" w:hAnsi="Times New Roman" w:cs="Times New Roman"/>
          <w:sz w:val="24"/>
          <w:szCs w:val="24"/>
        </w:rPr>
        <w:t>organizēšana</w:t>
      </w:r>
      <w:r>
        <w:rPr>
          <w:rFonts w:ascii="Times New Roman" w:hAnsi="Times New Roman" w:cs="Times New Roman"/>
          <w:sz w:val="24"/>
          <w:szCs w:val="24"/>
        </w:rPr>
        <w:t xml:space="preserve"> Latvijā</w:t>
      </w:r>
      <w:r w:rsidR="009E2934">
        <w:rPr>
          <w:rFonts w:ascii="Times New Roman" w:hAnsi="Times New Roman" w:cs="Times New Roman"/>
          <w:sz w:val="24"/>
          <w:szCs w:val="24"/>
        </w:rPr>
        <w:t>, tam paredzot</w:t>
      </w:r>
      <w:r w:rsidR="00E844E7">
        <w:rPr>
          <w:rFonts w:ascii="Times New Roman" w:hAnsi="Times New Roman" w:cs="Times New Roman"/>
          <w:sz w:val="24"/>
          <w:szCs w:val="24"/>
        </w:rPr>
        <w:t xml:space="preserve"> finansējum</w:t>
      </w:r>
      <w:r w:rsidR="009E2934">
        <w:rPr>
          <w:rFonts w:ascii="Times New Roman" w:hAnsi="Times New Roman" w:cs="Times New Roman"/>
          <w:sz w:val="24"/>
          <w:szCs w:val="24"/>
        </w:rPr>
        <w:t>u</w:t>
      </w:r>
      <w:r w:rsidR="00E844E7">
        <w:rPr>
          <w:rFonts w:ascii="Times New Roman" w:hAnsi="Times New Roman" w:cs="Times New Roman"/>
          <w:sz w:val="24"/>
          <w:szCs w:val="24"/>
        </w:rPr>
        <w:t xml:space="preserve"> </w:t>
      </w:r>
      <w:r w:rsidR="009E2934">
        <w:rPr>
          <w:rFonts w:ascii="Times New Roman" w:hAnsi="Times New Roman" w:cs="Times New Roman"/>
          <w:sz w:val="24"/>
          <w:szCs w:val="24"/>
        </w:rPr>
        <w:t>~</w:t>
      </w:r>
      <w:r w:rsidR="00E844E7">
        <w:rPr>
          <w:rFonts w:ascii="Times New Roman" w:hAnsi="Times New Roman" w:cs="Times New Roman"/>
          <w:sz w:val="24"/>
          <w:szCs w:val="24"/>
        </w:rPr>
        <w:t>45 000 EUR</w:t>
      </w:r>
      <w:r w:rsidR="009E2934">
        <w:rPr>
          <w:rFonts w:ascii="Times New Roman" w:hAnsi="Times New Roman" w:cs="Times New Roman"/>
          <w:sz w:val="24"/>
          <w:szCs w:val="24"/>
        </w:rPr>
        <w:t xml:space="preserve"> (indikatīvi 3 pasākumi</w:t>
      </w:r>
      <w:r w:rsidR="002B5FF6">
        <w:rPr>
          <w:rFonts w:ascii="Times New Roman" w:hAnsi="Times New Roman" w:cs="Times New Roman"/>
          <w:sz w:val="24"/>
          <w:szCs w:val="24"/>
        </w:rPr>
        <w:t>em</w:t>
      </w:r>
      <w:r w:rsidR="009E2934">
        <w:rPr>
          <w:rFonts w:ascii="Times New Roman" w:hAnsi="Times New Roman" w:cs="Times New Roman"/>
          <w:sz w:val="24"/>
          <w:szCs w:val="24"/>
        </w:rPr>
        <w:t>)</w:t>
      </w:r>
      <w:r w:rsidR="00E844E7">
        <w:rPr>
          <w:rFonts w:ascii="Times New Roman" w:hAnsi="Times New Roman" w:cs="Times New Roman"/>
          <w:sz w:val="24"/>
          <w:szCs w:val="24"/>
        </w:rPr>
        <w:t xml:space="preserve">.  </w:t>
      </w:r>
    </w:p>
    <w:p w14:paraId="06558E4F" w14:textId="77777777" w:rsidR="00C53451" w:rsidRDefault="00C53451" w:rsidP="003E6D7B">
      <w:pPr>
        <w:tabs>
          <w:tab w:val="left" w:pos="1134"/>
        </w:tabs>
        <w:spacing w:after="0" w:line="240" w:lineRule="auto"/>
        <w:ind w:right="-1" w:firstLine="709"/>
        <w:jc w:val="both"/>
        <w:rPr>
          <w:rFonts w:ascii="Times New Roman" w:hAnsi="Times New Roman" w:cs="Times New Roman"/>
          <w:b/>
          <w:sz w:val="24"/>
          <w:szCs w:val="24"/>
        </w:rPr>
      </w:pPr>
    </w:p>
    <w:p w14:paraId="015CE63D" w14:textId="18C51825" w:rsidR="00AE3915" w:rsidRPr="00E73AFB" w:rsidRDefault="00AE3915" w:rsidP="00E73AFB">
      <w:pPr>
        <w:spacing w:after="0" w:line="240" w:lineRule="auto"/>
        <w:ind w:right="-1"/>
        <w:jc w:val="right"/>
        <w:rPr>
          <w:rFonts w:ascii="Times New Roman" w:hAnsi="Times New Roman" w:cs="Times New Roman"/>
          <w:b/>
        </w:rPr>
      </w:pPr>
    </w:p>
    <w:p w14:paraId="4B912991" w14:textId="77777777" w:rsidR="00C65274" w:rsidRDefault="00672F03" w:rsidP="003E6D7B">
      <w:pPr>
        <w:pStyle w:val="ListParagraph"/>
        <w:numPr>
          <w:ilvl w:val="1"/>
          <w:numId w:val="5"/>
        </w:numPr>
        <w:spacing w:after="0"/>
        <w:ind w:left="0" w:right="-1" w:firstLine="120"/>
        <w:rPr>
          <w:rFonts w:ascii="Times New Roman" w:hAnsi="Times New Roman" w:cs="Times New Roman"/>
          <w:b/>
          <w:sz w:val="24"/>
          <w:szCs w:val="24"/>
        </w:rPr>
      </w:pPr>
      <w:r>
        <w:rPr>
          <w:rFonts w:ascii="Times New Roman" w:hAnsi="Times New Roman" w:cs="Times New Roman"/>
          <w:b/>
          <w:sz w:val="24"/>
          <w:szCs w:val="24"/>
        </w:rPr>
        <w:t xml:space="preserve">Politikas plānotāju apmācības, pārvaldes organizāciju darbības mērķu </w:t>
      </w:r>
    </w:p>
    <w:p w14:paraId="1AF4765F" w14:textId="77777777" w:rsidR="00335D6D" w:rsidRPr="003C2FED" w:rsidRDefault="00672F03" w:rsidP="003E6D7B">
      <w:pPr>
        <w:pStyle w:val="ListParagraph"/>
        <w:spacing w:after="0"/>
        <w:ind w:left="120" w:right="-1"/>
        <w:rPr>
          <w:rFonts w:ascii="Times New Roman" w:hAnsi="Times New Roman" w:cs="Times New Roman"/>
          <w:b/>
          <w:sz w:val="24"/>
          <w:szCs w:val="24"/>
        </w:rPr>
      </w:pPr>
      <w:r>
        <w:rPr>
          <w:rFonts w:ascii="Times New Roman" w:hAnsi="Times New Roman" w:cs="Times New Roman"/>
          <w:b/>
          <w:sz w:val="24"/>
          <w:szCs w:val="24"/>
        </w:rPr>
        <w:t>saskaņošana ar RIS3 mērķiem un uzdevumiem</w:t>
      </w:r>
      <w:r w:rsidR="00237A4E" w:rsidRPr="003C2FED">
        <w:rPr>
          <w:rFonts w:ascii="Times New Roman" w:hAnsi="Times New Roman" w:cs="Times New Roman"/>
          <w:b/>
          <w:sz w:val="24"/>
          <w:szCs w:val="24"/>
        </w:rPr>
        <w:t>.</w:t>
      </w:r>
    </w:p>
    <w:p w14:paraId="2F6DD40F" w14:textId="4A808981" w:rsidR="00E008A9" w:rsidRPr="00F10A9E" w:rsidRDefault="00237A4E" w:rsidP="003E6D7B">
      <w:pPr>
        <w:spacing w:after="0"/>
        <w:ind w:right="-1"/>
        <w:jc w:val="both"/>
        <w:rPr>
          <w:rFonts w:ascii="Times New Roman" w:hAnsi="Times New Roman" w:cs="Times New Roman"/>
          <w:sz w:val="24"/>
          <w:szCs w:val="24"/>
        </w:rPr>
      </w:pPr>
      <w:r w:rsidRPr="007B6FF7">
        <w:rPr>
          <w:rFonts w:ascii="Times New Roman" w:hAnsi="Times New Roman" w:cs="Times New Roman"/>
          <w:sz w:val="24"/>
          <w:szCs w:val="24"/>
        </w:rPr>
        <w:tab/>
      </w:r>
      <w:r w:rsidR="0023436D">
        <w:rPr>
          <w:rFonts w:ascii="Times New Roman" w:hAnsi="Times New Roman" w:cs="Times New Roman"/>
          <w:sz w:val="24"/>
          <w:szCs w:val="24"/>
        </w:rPr>
        <w:t>Lai nodrošinātu mērķtiecīgu un kvalitatīvu RIS3 īstenošanu, b</w:t>
      </w:r>
      <w:r w:rsidR="0023436D" w:rsidRPr="007B6FF7">
        <w:rPr>
          <w:rFonts w:ascii="Times New Roman" w:hAnsi="Times New Roman" w:cs="Times New Roman"/>
          <w:sz w:val="24"/>
          <w:szCs w:val="24"/>
        </w:rPr>
        <w:t xml:space="preserve">ūtiski ir </w:t>
      </w:r>
      <w:r w:rsidR="001746F3">
        <w:rPr>
          <w:rFonts w:ascii="Times New Roman" w:hAnsi="Times New Roman" w:cs="Times New Roman"/>
          <w:sz w:val="24"/>
          <w:szCs w:val="24"/>
        </w:rPr>
        <w:t>attīstīt</w:t>
      </w:r>
      <w:r w:rsidR="0023436D" w:rsidRPr="007B6FF7">
        <w:rPr>
          <w:rFonts w:ascii="Times New Roman" w:hAnsi="Times New Roman" w:cs="Times New Roman"/>
          <w:sz w:val="24"/>
          <w:szCs w:val="24"/>
        </w:rPr>
        <w:t xml:space="preserve"> un </w:t>
      </w:r>
      <w:r w:rsidR="001746F3">
        <w:rPr>
          <w:rFonts w:ascii="Times New Roman" w:hAnsi="Times New Roman" w:cs="Times New Roman"/>
          <w:sz w:val="24"/>
          <w:szCs w:val="24"/>
        </w:rPr>
        <w:t>pilnveidot</w:t>
      </w:r>
      <w:r w:rsidR="0023436D" w:rsidRPr="007B6FF7">
        <w:rPr>
          <w:rFonts w:ascii="Times New Roman" w:hAnsi="Times New Roman" w:cs="Times New Roman"/>
          <w:sz w:val="24"/>
          <w:szCs w:val="24"/>
        </w:rPr>
        <w:t xml:space="preserve"> pētniecības, attīstības un inovāciju </w:t>
      </w:r>
      <w:r w:rsidR="0023436D">
        <w:rPr>
          <w:rFonts w:ascii="Times New Roman" w:hAnsi="Times New Roman" w:cs="Times New Roman"/>
          <w:sz w:val="24"/>
          <w:szCs w:val="24"/>
        </w:rPr>
        <w:t>(</w:t>
      </w:r>
      <w:r w:rsidR="0023436D" w:rsidRPr="007B6FF7">
        <w:rPr>
          <w:rFonts w:ascii="Times New Roman" w:hAnsi="Times New Roman" w:cs="Times New Roman"/>
          <w:sz w:val="24"/>
          <w:szCs w:val="24"/>
        </w:rPr>
        <w:t>P&amp;A&amp;</w:t>
      </w:r>
      <w:r w:rsidR="0023436D">
        <w:rPr>
          <w:rFonts w:ascii="Times New Roman" w:hAnsi="Times New Roman" w:cs="Times New Roman"/>
          <w:sz w:val="24"/>
          <w:szCs w:val="24"/>
        </w:rPr>
        <w:t xml:space="preserve">I) pārvaldības cilvēkresursu </w:t>
      </w:r>
      <w:r w:rsidR="00F93423">
        <w:rPr>
          <w:rFonts w:ascii="Times New Roman" w:hAnsi="Times New Roman" w:cs="Times New Roman"/>
          <w:sz w:val="24"/>
          <w:szCs w:val="24"/>
        </w:rPr>
        <w:t xml:space="preserve">zināšanu bāzi un </w:t>
      </w:r>
      <w:r w:rsidR="0023436D">
        <w:rPr>
          <w:rFonts w:ascii="Times New Roman" w:hAnsi="Times New Roman" w:cs="Times New Roman"/>
          <w:sz w:val="24"/>
          <w:szCs w:val="24"/>
        </w:rPr>
        <w:t>analītisko kapacitāti RIS3 programmu finansējošajās organizācijās</w:t>
      </w:r>
      <w:r w:rsidR="0023436D" w:rsidRPr="007B6FF7">
        <w:rPr>
          <w:rFonts w:ascii="Times New Roman" w:hAnsi="Times New Roman" w:cs="Times New Roman"/>
          <w:sz w:val="24"/>
          <w:szCs w:val="24"/>
        </w:rPr>
        <w:t xml:space="preserve"> </w:t>
      </w:r>
      <w:r w:rsidR="0023436D">
        <w:rPr>
          <w:rFonts w:ascii="Times New Roman" w:hAnsi="Times New Roman" w:cs="Times New Roman"/>
          <w:sz w:val="24"/>
          <w:szCs w:val="24"/>
        </w:rPr>
        <w:t>(</w:t>
      </w:r>
      <w:r w:rsidR="0023436D" w:rsidRPr="007B6FF7">
        <w:rPr>
          <w:rFonts w:ascii="Times New Roman" w:hAnsi="Times New Roman" w:cs="Times New Roman"/>
          <w:sz w:val="24"/>
          <w:szCs w:val="24"/>
        </w:rPr>
        <w:t>Izglītības un zinātnes ministrij</w:t>
      </w:r>
      <w:r w:rsidR="0023436D">
        <w:rPr>
          <w:rFonts w:ascii="Times New Roman" w:hAnsi="Times New Roman" w:cs="Times New Roman"/>
          <w:sz w:val="24"/>
          <w:szCs w:val="24"/>
        </w:rPr>
        <w:t>a</w:t>
      </w:r>
      <w:r w:rsidR="0023436D" w:rsidRPr="007B6FF7">
        <w:rPr>
          <w:rFonts w:ascii="Times New Roman" w:hAnsi="Times New Roman" w:cs="Times New Roman"/>
          <w:sz w:val="24"/>
          <w:szCs w:val="24"/>
        </w:rPr>
        <w:t>, Ekonomikas ministrij</w:t>
      </w:r>
      <w:r w:rsidR="0023436D">
        <w:rPr>
          <w:rFonts w:ascii="Times New Roman" w:hAnsi="Times New Roman" w:cs="Times New Roman"/>
          <w:sz w:val="24"/>
          <w:szCs w:val="24"/>
        </w:rPr>
        <w:t>a</w:t>
      </w:r>
      <w:r w:rsidR="0023436D" w:rsidRPr="007B6FF7">
        <w:rPr>
          <w:rFonts w:ascii="Times New Roman" w:hAnsi="Times New Roman" w:cs="Times New Roman"/>
          <w:sz w:val="24"/>
          <w:szCs w:val="24"/>
        </w:rPr>
        <w:t>, Finanšu ministrij</w:t>
      </w:r>
      <w:r w:rsidR="0023436D">
        <w:rPr>
          <w:rFonts w:ascii="Times New Roman" w:hAnsi="Times New Roman" w:cs="Times New Roman"/>
          <w:sz w:val="24"/>
          <w:szCs w:val="24"/>
        </w:rPr>
        <w:t>a</w:t>
      </w:r>
      <w:r w:rsidR="0023436D" w:rsidRPr="007B6FF7">
        <w:rPr>
          <w:rFonts w:ascii="Times New Roman" w:hAnsi="Times New Roman" w:cs="Times New Roman"/>
          <w:sz w:val="24"/>
          <w:szCs w:val="24"/>
        </w:rPr>
        <w:t>, Valsts reģionālās attīstības un vides ministrij</w:t>
      </w:r>
      <w:r w:rsidR="0023436D">
        <w:rPr>
          <w:rFonts w:ascii="Times New Roman" w:hAnsi="Times New Roman" w:cs="Times New Roman"/>
          <w:sz w:val="24"/>
          <w:szCs w:val="24"/>
        </w:rPr>
        <w:t>a</w:t>
      </w:r>
      <w:r w:rsidR="0023436D" w:rsidRPr="007B6FF7">
        <w:rPr>
          <w:rFonts w:ascii="Times New Roman" w:hAnsi="Times New Roman" w:cs="Times New Roman"/>
          <w:sz w:val="24"/>
          <w:szCs w:val="24"/>
        </w:rPr>
        <w:t>, Zemkopības ministrij</w:t>
      </w:r>
      <w:r w:rsidR="0023436D">
        <w:rPr>
          <w:rFonts w:ascii="Times New Roman" w:hAnsi="Times New Roman" w:cs="Times New Roman"/>
          <w:sz w:val="24"/>
          <w:szCs w:val="24"/>
        </w:rPr>
        <w:t>a</w:t>
      </w:r>
      <w:r w:rsidR="0023436D" w:rsidRPr="007B6FF7">
        <w:rPr>
          <w:rFonts w:ascii="Times New Roman" w:hAnsi="Times New Roman" w:cs="Times New Roman"/>
          <w:sz w:val="24"/>
          <w:szCs w:val="24"/>
        </w:rPr>
        <w:t>, Kultūras ministrij</w:t>
      </w:r>
      <w:r w:rsidR="0023436D">
        <w:rPr>
          <w:rFonts w:ascii="Times New Roman" w:hAnsi="Times New Roman" w:cs="Times New Roman"/>
          <w:sz w:val="24"/>
          <w:szCs w:val="24"/>
        </w:rPr>
        <w:t>a</w:t>
      </w:r>
      <w:r w:rsidR="0023436D" w:rsidRPr="007B6FF7">
        <w:rPr>
          <w:rFonts w:ascii="Times New Roman" w:hAnsi="Times New Roman" w:cs="Times New Roman"/>
          <w:sz w:val="24"/>
          <w:szCs w:val="24"/>
        </w:rPr>
        <w:t xml:space="preserve"> un </w:t>
      </w:r>
      <w:proofErr w:type="spellStart"/>
      <w:r w:rsidR="0023436D" w:rsidRPr="00F10A9E">
        <w:rPr>
          <w:rFonts w:ascii="Times New Roman" w:hAnsi="Times New Roman" w:cs="Times New Roman"/>
          <w:sz w:val="24"/>
          <w:szCs w:val="24"/>
        </w:rPr>
        <w:t>Pārresoru</w:t>
      </w:r>
      <w:proofErr w:type="spellEnd"/>
      <w:r w:rsidR="0023436D" w:rsidRPr="00F10A9E">
        <w:rPr>
          <w:rFonts w:ascii="Times New Roman" w:hAnsi="Times New Roman" w:cs="Times New Roman"/>
          <w:sz w:val="24"/>
          <w:szCs w:val="24"/>
        </w:rPr>
        <w:t xml:space="preserve"> koordinācijas centr</w:t>
      </w:r>
      <w:r w:rsidR="0023436D">
        <w:rPr>
          <w:rFonts w:ascii="Times New Roman" w:hAnsi="Times New Roman" w:cs="Times New Roman"/>
          <w:sz w:val="24"/>
          <w:szCs w:val="24"/>
        </w:rPr>
        <w:t xml:space="preserve">s). </w:t>
      </w:r>
      <w:r w:rsidR="00203E85">
        <w:rPr>
          <w:rFonts w:ascii="Times New Roman" w:hAnsi="Times New Roman" w:cs="Times New Roman"/>
          <w:sz w:val="24"/>
          <w:szCs w:val="24"/>
        </w:rPr>
        <w:t>P&amp;A&amp;I politikas plānošanā iesaistīto darbinieku kompetences pilnveidei paredzētas apmācības</w:t>
      </w:r>
      <w:r w:rsidR="00B31B12">
        <w:rPr>
          <w:rFonts w:ascii="Times New Roman" w:hAnsi="Times New Roman" w:cs="Times New Roman"/>
          <w:sz w:val="24"/>
          <w:szCs w:val="24"/>
        </w:rPr>
        <w:t xml:space="preserve"> </w:t>
      </w:r>
      <w:r w:rsidR="00F90FCD">
        <w:rPr>
          <w:rFonts w:ascii="Times New Roman" w:hAnsi="Times New Roman" w:cs="Times New Roman"/>
          <w:sz w:val="24"/>
          <w:szCs w:val="24"/>
        </w:rPr>
        <w:t>par zinātnes, tehnoloģiju un inovāciju politikas publisk</w:t>
      </w:r>
      <w:r w:rsidR="001746F3">
        <w:rPr>
          <w:rFonts w:ascii="Times New Roman" w:hAnsi="Times New Roman" w:cs="Times New Roman"/>
          <w:sz w:val="24"/>
          <w:szCs w:val="24"/>
        </w:rPr>
        <w:t>ās</w:t>
      </w:r>
      <w:r w:rsidR="00F90FCD">
        <w:rPr>
          <w:rFonts w:ascii="Times New Roman" w:hAnsi="Times New Roman" w:cs="Times New Roman"/>
          <w:sz w:val="24"/>
          <w:szCs w:val="24"/>
        </w:rPr>
        <w:t xml:space="preserve"> pārvaldīb</w:t>
      </w:r>
      <w:r w:rsidR="001746F3">
        <w:rPr>
          <w:rFonts w:ascii="Times New Roman" w:hAnsi="Times New Roman" w:cs="Times New Roman"/>
          <w:sz w:val="24"/>
          <w:szCs w:val="24"/>
        </w:rPr>
        <w:t>as teorētiskajiem un empīriskajiem konceptiem.</w:t>
      </w:r>
      <w:r w:rsidR="00F93423">
        <w:rPr>
          <w:rFonts w:ascii="Times New Roman" w:hAnsi="Times New Roman" w:cs="Times New Roman"/>
          <w:sz w:val="24"/>
          <w:szCs w:val="24"/>
        </w:rPr>
        <w:t xml:space="preserve"> Ņemot vērā to, ka apmācības plānotas atsevišķu kursu veidā, tās </w:t>
      </w:r>
      <w:r w:rsidR="00F10F58">
        <w:rPr>
          <w:rFonts w:ascii="Times New Roman" w:hAnsi="Times New Roman" w:cs="Times New Roman"/>
          <w:sz w:val="24"/>
          <w:szCs w:val="24"/>
        </w:rPr>
        <w:t>sekmēs</w:t>
      </w:r>
      <w:r w:rsidR="00F93423">
        <w:rPr>
          <w:rFonts w:ascii="Times New Roman" w:hAnsi="Times New Roman" w:cs="Times New Roman"/>
          <w:sz w:val="24"/>
          <w:szCs w:val="24"/>
        </w:rPr>
        <w:t xml:space="preserve"> īstermiņa/ vidēja termiņa P&amp;A&amp;I analītiskās kapacitātes veidošanu valstī. Ilgtermiņa risinājumu, kas cita starpā </w:t>
      </w:r>
      <w:r w:rsidR="002B550C">
        <w:rPr>
          <w:rFonts w:ascii="Times New Roman" w:hAnsi="Times New Roman" w:cs="Times New Roman"/>
          <w:sz w:val="24"/>
          <w:szCs w:val="24"/>
        </w:rPr>
        <w:t>veidos</w:t>
      </w:r>
      <w:r w:rsidR="00F93423">
        <w:rPr>
          <w:rFonts w:ascii="Times New Roman" w:hAnsi="Times New Roman" w:cs="Times New Roman"/>
          <w:sz w:val="24"/>
          <w:szCs w:val="24"/>
        </w:rPr>
        <w:t xml:space="preserve"> arī </w:t>
      </w:r>
      <w:r w:rsidR="002B550C">
        <w:rPr>
          <w:rFonts w:ascii="Times New Roman" w:hAnsi="Times New Roman" w:cs="Times New Roman"/>
          <w:sz w:val="24"/>
          <w:szCs w:val="24"/>
        </w:rPr>
        <w:t xml:space="preserve">vietējās </w:t>
      </w:r>
      <w:r w:rsidR="00F93423">
        <w:rPr>
          <w:rFonts w:ascii="Times New Roman" w:hAnsi="Times New Roman" w:cs="Times New Roman"/>
          <w:sz w:val="24"/>
          <w:szCs w:val="24"/>
        </w:rPr>
        <w:t xml:space="preserve">pētniecības un zinātniskās domas attīstību par P&amp;A&amp;I pārvaldību, nodrošinās šī informatīvā ziņojuma 3. nodaļā aplūkotās monitoringa aktivitātes. </w:t>
      </w:r>
    </w:p>
    <w:p w14:paraId="236D0A1C" w14:textId="1FD07CB5" w:rsidR="00917776" w:rsidRDefault="00A025B4" w:rsidP="003E6D7B">
      <w:pPr>
        <w:spacing w:after="0"/>
        <w:ind w:right="-1"/>
        <w:jc w:val="both"/>
        <w:rPr>
          <w:rFonts w:ascii="Times New Roman" w:hAnsi="Times New Roman" w:cs="Times New Roman"/>
          <w:sz w:val="24"/>
          <w:szCs w:val="24"/>
        </w:rPr>
      </w:pPr>
      <w:r w:rsidRPr="00F10A9E">
        <w:rPr>
          <w:rFonts w:ascii="Times New Roman" w:hAnsi="Times New Roman" w:cs="Times New Roman"/>
          <w:sz w:val="24"/>
          <w:szCs w:val="24"/>
        </w:rPr>
        <w:tab/>
      </w:r>
      <w:r w:rsidR="009A34E0" w:rsidRPr="00F10A9E">
        <w:rPr>
          <w:rFonts w:ascii="Times New Roman" w:hAnsi="Times New Roman" w:cs="Times New Roman"/>
          <w:sz w:val="24"/>
          <w:szCs w:val="24"/>
        </w:rPr>
        <w:t xml:space="preserve">Paredzēts, ka </w:t>
      </w:r>
      <w:r w:rsidR="00DA4621" w:rsidRPr="00F10A9E">
        <w:rPr>
          <w:rFonts w:ascii="Times New Roman" w:hAnsi="Times New Roman" w:cs="Times New Roman"/>
          <w:sz w:val="24"/>
          <w:szCs w:val="24"/>
        </w:rPr>
        <w:t>apmācības</w:t>
      </w:r>
      <w:r w:rsidR="00F136C3" w:rsidRPr="00F10A9E">
        <w:rPr>
          <w:rFonts w:ascii="Times New Roman" w:hAnsi="Times New Roman" w:cs="Times New Roman"/>
          <w:sz w:val="24"/>
          <w:szCs w:val="24"/>
        </w:rPr>
        <w:t xml:space="preserve"> </w:t>
      </w:r>
      <w:r w:rsidR="0046476A" w:rsidRPr="00F10A9E">
        <w:rPr>
          <w:rFonts w:ascii="Times New Roman" w:hAnsi="Times New Roman" w:cs="Times New Roman"/>
          <w:sz w:val="24"/>
          <w:szCs w:val="24"/>
        </w:rPr>
        <w:t>tik</w:t>
      </w:r>
      <w:r w:rsidR="00F136C3" w:rsidRPr="00F10A9E">
        <w:rPr>
          <w:rFonts w:ascii="Times New Roman" w:hAnsi="Times New Roman" w:cs="Times New Roman"/>
          <w:sz w:val="24"/>
          <w:szCs w:val="24"/>
        </w:rPr>
        <w:t>s</w:t>
      </w:r>
      <w:r w:rsidR="009A34E0" w:rsidRPr="00F10A9E">
        <w:rPr>
          <w:rFonts w:ascii="Times New Roman" w:hAnsi="Times New Roman" w:cs="Times New Roman"/>
          <w:sz w:val="24"/>
          <w:szCs w:val="24"/>
        </w:rPr>
        <w:t xml:space="preserve"> īstenotas </w:t>
      </w:r>
      <w:r w:rsidR="007F7A01">
        <w:rPr>
          <w:rFonts w:ascii="Times New Roman" w:hAnsi="Times New Roman" w:cs="Times New Roman"/>
          <w:sz w:val="24"/>
          <w:szCs w:val="24"/>
        </w:rPr>
        <w:t xml:space="preserve">Valsts kancelejas pārvaldībā esošajā </w:t>
      </w:r>
      <w:r w:rsidRPr="00F10A9E">
        <w:rPr>
          <w:rFonts w:ascii="Times New Roman" w:hAnsi="Times New Roman" w:cs="Times New Roman"/>
          <w:sz w:val="24"/>
          <w:szCs w:val="24"/>
        </w:rPr>
        <w:t>SAM 3.4.2. “</w:t>
      </w:r>
      <w:r w:rsidRPr="00F10A9E">
        <w:rPr>
          <w:rFonts w:ascii="Times New Roman" w:hAnsi="Times New Roman" w:cs="Times New Roman"/>
          <w:i/>
          <w:sz w:val="24"/>
          <w:szCs w:val="24"/>
        </w:rPr>
        <w:t>Valsts pārvaldes profesionālā pilnveide labāka tiesiskā regulējuma izstrādē mazo un vidējo komersantu atbalsta, korupcijas novēršana un ēnu ekonomikas mazināšanas jomā</w:t>
      </w:r>
      <w:r w:rsidRPr="00F10A9E">
        <w:rPr>
          <w:rFonts w:ascii="Times New Roman" w:hAnsi="Times New Roman" w:cs="Times New Roman"/>
          <w:sz w:val="24"/>
          <w:szCs w:val="24"/>
        </w:rPr>
        <w:t>”</w:t>
      </w:r>
      <w:r w:rsidR="009A34E0" w:rsidRPr="00F10A9E">
        <w:rPr>
          <w:rFonts w:ascii="Times New Roman" w:hAnsi="Times New Roman" w:cs="Times New Roman"/>
          <w:sz w:val="24"/>
          <w:szCs w:val="24"/>
        </w:rPr>
        <w:t xml:space="preserve"> ietvaros</w:t>
      </w:r>
      <w:r w:rsidR="007F7A01">
        <w:rPr>
          <w:rFonts w:ascii="Times New Roman" w:hAnsi="Times New Roman" w:cs="Times New Roman"/>
          <w:sz w:val="24"/>
          <w:szCs w:val="24"/>
        </w:rPr>
        <w:t xml:space="preserve">. Minētā pasākuma ietvaros Valsts administrācijas skolai paredzēts finansējums mācību nodrošināšanai </w:t>
      </w:r>
      <w:r w:rsidR="009A34E0" w:rsidRPr="00F10A9E">
        <w:rPr>
          <w:rFonts w:ascii="Times New Roman" w:hAnsi="Times New Roman" w:cs="Times New Roman"/>
          <w:sz w:val="24"/>
          <w:szCs w:val="24"/>
        </w:rPr>
        <w:t>labāka regulējuma izstrādē mazo un vidējo komersantu atbalsta jomā</w:t>
      </w:r>
      <w:r w:rsidR="00672F03" w:rsidRPr="00F10A9E">
        <w:rPr>
          <w:rFonts w:ascii="Times New Roman" w:hAnsi="Times New Roman" w:cs="Times New Roman"/>
          <w:sz w:val="24"/>
          <w:szCs w:val="24"/>
        </w:rPr>
        <w:t>.</w:t>
      </w:r>
    </w:p>
    <w:p w14:paraId="564A42F4" w14:textId="77777777" w:rsidR="00D73789" w:rsidRDefault="00D73789" w:rsidP="00D73789">
      <w:pPr>
        <w:spacing w:after="0" w:line="240" w:lineRule="auto"/>
        <w:ind w:right="-1"/>
        <w:jc w:val="right"/>
        <w:rPr>
          <w:rFonts w:ascii="Times New Roman" w:hAnsi="Times New Roman" w:cs="Times New Roman"/>
          <w:sz w:val="24"/>
          <w:szCs w:val="24"/>
        </w:rPr>
      </w:pPr>
    </w:p>
    <w:p w14:paraId="0E3FEA8C" w14:textId="77777777" w:rsidR="00376848" w:rsidRDefault="00376848" w:rsidP="00D73789">
      <w:pPr>
        <w:tabs>
          <w:tab w:val="left" w:pos="1134"/>
        </w:tabs>
        <w:spacing w:after="0" w:line="240" w:lineRule="auto"/>
        <w:ind w:right="-1" w:firstLine="709"/>
        <w:jc w:val="both"/>
        <w:rPr>
          <w:rFonts w:ascii="Times New Roman" w:hAnsi="Times New Roman" w:cs="Times New Roman"/>
          <w:sz w:val="24"/>
          <w:szCs w:val="24"/>
        </w:rPr>
      </w:pPr>
    </w:p>
    <w:p w14:paraId="398EFA67" w14:textId="44B579D3" w:rsidR="00D73789" w:rsidRPr="00D73789" w:rsidRDefault="00D73789" w:rsidP="00D73789">
      <w:pPr>
        <w:tabs>
          <w:tab w:val="left" w:pos="113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Atbilstoši 2. nodaļā sniegtajai informācijai par monitoringa aktivitāšu finansējuma avotiem, 3. attēlā sniegts apkopojums par RIS3 pārvaldības projektā iekļaujamajām aktivitātēm un to izmaksām. </w:t>
      </w:r>
    </w:p>
    <w:p w14:paraId="3CD5841F" w14:textId="77777777" w:rsidR="00D73789" w:rsidRDefault="00D73789" w:rsidP="00D73789">
      <w:pPr>
        <w:spacing w:after="0" w:line="240" w:lineRule="auto"/>
        <w:ind w:right="-1"/>
        <w:jc w:val="right"/>
        <w:rPr>
          <w:rFonts w:ascii="Times New Roman" w:hAnsi="Times New Roman" w:cs="Times New Roman"/>
        </w:rPr>
      </w:pPr>
    </w:p>
    <w:p w14:paraId="3DE3CA5F" w14:textId="77777777" w:rsidR="00376848" w:rsidRDefault="00376848" w:rsidP="00D73789">
      <w:pPr>
        <w:spacing w:after="0" w:line="240" w:lineRule="auto"/>
        <w:ind w:right="-1"/>
        <w:jc w:val="right"/>
        <w:rPr>
          <w:rFonts w:ascii="Times New Roman" w:hAnsi="Times New Roman" w:cs="Times New Roman"/>
        </w:rPr>
      </w:pPr>
    </w:p>
    <w:p w14:paraId="66D77C18" w14:textId="77777777" w:rsidR="00376848" w:rsidRDefault="00376848" w:rsidP="00D73789">
      <w:pPr>
        <w:spacing w:after="0" w:line="240" w:lineRule="auto"/>
        <w:ind w:right="-1"/>
        <w:jc w:val="right"/>
        <w:rPr>
          <w:rFonts w:ascii="Times New Roman" w:hAnsi="Times New Roman" w:cs="Times New Roman"/>
        </w:rPr>
      </w:pPr>
    </w:p>
    <w:p w14:paraId="73C09FE6" w14:textId="77777777" w:rsidR="00376848" w:rsidRDefault="00376848" w:rsidP="00D73789">
      <w:pPr>
        <w:spacing w:after="0" w:line="240" w:lineRule="auto"/>
        <w:ind w:right="-1"/>
        <w:jc w:val="right"/>
        <w:rPr>
          <w:rFonts w:ascii="Times New Roman" w:hAnsi="Times New Roman" w:cs="Times New Roman"/>
        </w:rPr>
      </w:pPr>
    </w:p>
    <w:p w14:paraId="3FC32C12" w14:textId="77777777" w:rsidR="00376848" w:rsidRDefault="00376848" w:rsidP="00D73789">
      <w:pPr>
        <w:spacing w:after="0" w:line="240" w:lineRule="auto"/>
        <w:ind w:right="-1"/>
        <w:jc w:val="right"/>
        <w:rPr>
          <w:rFonts w:ascii="Times New Roman" w:hAnsi="Times New Roman" w:cs="Times New Roman"/>
        </w:rPr>
      </w:pPr>
    </w:p>
    <w:p w14:paraId="3D7E8F92" w14:textId="77777777" w:rsidR="00376848" w:rsidRDefault="00376848" w:rsidP="00D73789">
      <w:pPr>
        <w:spacing w:after="0" w:line="240" w:lineRule="auto"/>
        <w:ind w:right="-1"/>
        <w:jc w:val="right"/>
        <w:rPr>
          <w:rFonts w:ascii="Times New Roman" w:hAnsi="Times New Roman" w:cs="Times New Roman"/>
        </w:rPr>
      </w:pPr>
    </w:p>
    <w:p w14:paraId="3B56B67F" w14:textId="77777777" w:rsidR="00376848" w:rsidRDefault="00376848" w:rsidP="00D73789">
      <w:pPr>
        <w:spacing w:after="0" w:line="240" w:lineRule="auto"/>
        <w:ind w:right="-1"/>
        <w:jc w:val="right"/>
        <w:rPr>
          <w:rFonts w:ascii="Times New Roman" w:hAnsi="Times New Roman" w:cs="Times New Roman"/>
        </w:rPr>
      </w:pPr>
    </w:p>
    <w:p w14:paraId="7F6C7190" w14:textId="77777777" w:rsidR="00D73789" w:rsidRPr="000C2983" w:rsidRDefault="00D73789" w:rsidP="00D73789">
      <w:pPr>
        <w:spacing w:after="0" w:line="240" w:lineRule="auto"/>
        <w:ind w:right="-1"/>
        <w:jc w:val="right"/>
        <w:rPr>
          <w:rFonts w:ascii="Times New Roman" w:hAnsi="Times New Roman" w:cs="Times New Roman"/>
        </w:rPr>
      </w:pPr>
      <w:r w:rsidRPr="000C2983">
        <w:rPr>
          <w:rFonts w:ascii="Times New Roman" w:hAnsi="Times New Roman" w:cs="Times New Roman"/>
        </w:rPr>
        <w:lastRenderedPageBreak/>
        <w:t>3. attēls</w:t>
      </w:r>
    </w:p>
    <w:p w14:paraId="7E4DA2C9" w14:textId="77777777" w:rsidR="00D73789" w:rsidRPr="00D73789" w:rsidRDefault="00D73789" w:rsidP="00D73789">
      <w:pPr>
        <w:spacing w:after="0" w:line="240" w:lineRule="auto"/>
        <w:ind w:right="-1"/>
        <w:jc w:val="center"/>
        <w:rPr>
          <w:rFonts w:ascii="Times New Roman" w:hAnsi="Times New Roman" w:cs="Times New Roman"/>
          <w:b/>
        </w:rPr>
      </w:pPr>
      <w:r w:rsidRPr="00D73789">
        <w:rPr>
          <w:rFonts w:ascii="Times New Roman" w:hAnsi="Times New Roman" w:cs="Times New Roman"/>
          <w:b/>
        </w:rPr>
        <w:t>RIS3 pārvaldības projekta izmaksas</w:t>
      </w:r>
    </w:p>
    <w:p w14:paraId="036AF46E" w14:textId="77777777" w:rsidR="00D73789" w:rsidRPr="00D73789" w:rsidRDefault="00D73789" w:rsidP="00D73789">
      <w:pPr>
        <w:spacing w:after="0" w:line="240" w:lineRule="auto"/>
        <w:ind w:right="-1"/>
        <w:jc w:val="center"/>
        <w:rPr>
          <w:rFonts w:ascii="Times New Roman" w:hAnsi="Times New Roman" w:cs="Times New Roman"/>
          <w:b/>
        </w:rPr>
      </w:pPr>
      <w:r w:rsidRPr="00D73789">
        <w:rPr>
          <w:rFonts w:ascii="Times New Roman" w:hAnsi="Times New Roman" w:cs="Times New Roman"/>
          <w:b/>
          <w:noProof/>
          <w:lang w:eastAsia="lv-LV"/>
        </w:rPr>
        <w:drawing>
          <wp:inline distT="0" distB="0" distL="0" distR="0" wp14:anchorId="392FD9BB" wp14:editId="7BC0B67E">
            <wp:extent cx="6010275" cy="2562225"/>
            <wp:effectExtent l="38100" t="0" r="666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B2D87AA" w14:textId="77777777" w:rsidR="00372B53" w:rsidRDefault="00D73789" w:rsidP="00D73789">
      <w:pPr>
        <w:tabs>
          <w:tab w:val="left" w:pos="1134"/>
        </w:tabs>
        <w:spacing w:after="0" w:line="240" w:lineRule="auto"/>
        <w:ind w:right="-1" w:firstLine="709"/>
        <w:jc w:val="both"/>
        <w:rPr>
          <w:rFonts w:ascii="Times New Roman" w:hAnsi="Times New Roman" w:cs="Times New Roman"/>
          <w:sz w:val="24"/>
          <w:szCs w:val="24"/>
        </w:rPr>
      </w:pPr>
      <w:r w:rsidRPr="00D73789">
        <w:rPr>
          <w:rFonts w:ascii="Times New Roman" w:hAnsi="Times New Roman" w:cs="Times New Roman"/>
          <w:b/>
          <w:sz w:val="24"/>
          <w:szCs w:val="24"/>
        </w:rPr>
        <w:t>RIS3 monitoringa īstenošanai līdz 2023.gadam RIS3 pārvaldības projekta ietvaros kopā plānots finansējums 1 714 065 EUR.</w:t>
      </w:r>
      <w:r w:rsidR="00372B53">
        <w:rPr>
          <w:rFonts w:ascii="Times New Roman" w:hAnsi="Times New Roman" w:cs="Times New Roman"/>
          <w:b/>
          <w:sz w:val="24"/>
          <w:szCs w:val="24"/>
        </w:rPr>
        <w:t xml:space="preserve"> </w:t>
      </w:r>
      <w:r w:rsidR="00372B53">
        <w:rPr>
          <w:rFonts w:ascii="Times New Roman" w:hAnsi="Times New Roman" w:cs="Times New Roman"/>
          <w:sz w:val="24"/>
          <w:szCs w:val="24"/>
        </w:rPr>
        <w:t xml:space="preserve">Projekta vadības personāla izmaksas un netiešās attiecināmās izmaksas (15% no tiešajām attiecināmajām izmaksām) ir aprēķinātas atbilstoši Finanšu ministrijas izstrādātajām vadlīnijām </w:t>
      </w:r>
      <w:r w:rsidR="00372B53" w:rsidRPr="00372B53">
        <w:rPr>
          <w:rFonts w:ascii="Times New Roman" w:hAnsi="Times New Roman" w:cs="Times New Roman"/>
          <w:sz w:val="24"/>
          <w:szCs w:val="24"/>
        </w:rPr>
        <w:t>attiecināmo un neattiecināmo izmaksu noteikšanai 2014.-2020.gada plānošanas periodā</w:t>
      </w:r>
      <w:r w:rsidR="00372B53">
        <w:rPr>
          <w:rFonts w:ascii="Times New Roman" w:hAnsi="Times New Roman" w:cs="Times New Roman"/>
          <w:sz w:val="24"/>
          <w:szCs w:val="24"/>
        </w:rPr>
        <w:t>.</w:t>
      </w:r>
    </w:p>
    <w:p w14:paraId="35EE76C4" w14:textId="2C515EDA" w:rsidR="00372B53" w:rsidRDefault="00372B53" w:rsidP="00372B53">
      <w:pPr>
        <w:spacing w:after="0"/>
        <w:ind w:right="-1" w:firstLine="720"/>
        <w:jc w:val="both"/>
        <w:rPr>
          <w:rFonts w:ascii="Times New Roman" w:hAnsi="Times New Roman" w:cs="Times New Roman"/>
          <w:sz w:val="24"/>
          <w:szCs w:val="24"/>
        </w:rPr>
      </w:pPr>
      <w:r>
        <w:rPr>
          <w:rFonts w:ascii="Times New Roman" w:hAnsi="Times New Roman" w:cs="Times New Roman"/>
          <w:sz w:val="24"/>
          <w:szCs w:val="24"/>
        </w:rPr>
        <w:t>RIS3 pārvaldības projektam jāsniedz ieguldījums šādu specifisko rezultāta rādītāju sasniegšanā:</w:t>
      </w:r>
    </w:p>
    <w:p w14:paraId="4885DE30" w14:textId="42C93B33" w:rsidR="00372B53" w:rsidRDefault="00372B53" w:rsidP="00372B53">
      <w:pPr>
        <w:pStyle w:val="ListParagraph"/>
        <w:numPr>
          <w:ilvl w:val="0"/>
          <w:numId w:val="15"/>
        </w:numPr>
        <w:spacing w:after="0"/>
        <w:ind w:right="-1"/>
        <w:jc w:val="both"/>
        <w:rPr>
          <w:rFonts w:ascii="Times New Roman" w:hAnsi="Times New Roman" w:cs="Times New Roman"/>
          <w:sz w:val="24"/>
          <w:szCs w:val="24"/>
        </w:rPr>
      </w:pPr>
      <w:r>
        <w:rPr>
          <w:rFonts w:ascii="Times New Roman" w:hAnsi="Times New Roman" w:cs="Times New Roman"/>
          <w:sz w:val="24"/>
          <w:szCs w:val="24"/>
        </w:rPr>
        <w:t>SAM 1.1.1:</w:t>
      </w:r>
      <w:r w:rsidRPr="00372B53">
        <w:rPr>
          <w:rFonts w:ascii="Times New Roman" w:hAnsi="Times New Roman" w:cs="Times New Roman"/>
          <w:sz w:val="24"/>
          <w:szCs w:val="24"/>
        </w:rPr>
        <w:t xml:space="preserve"> valsts un augstākās izglītības sektora piesaistītais ārējais finansējums zinātniski pētnieciskajam darbam (160 600 000 EUR 2023.gadā)</w:t>
      </w:r>
      <w:r>
        <w:rPr>
          <w:rFonts w:ascii="Times New Roman" w:hAnsi="Times New Roman" w:cs="Times New Roman"/>
          <w:sz w:val="24"/>
          <w:szCs w:val="24"/>
        </w:rPr>
        <w:t>;</w:t>
      </w:r>
      <w:r w:rsidRPr="00372B53">
        <w:rPr>
          <w:rFonts w:ascii="Times New Roman" w:hAnsi="Times New Roman" w:cs="Times New Roman"/>
          <w:sz w:val="24"/>
          <w:szCs w:val="24"/>
        </w:rPr>
        <w:t xml:space="preserve"> </w:t>
      </w:r>
    </w:p>
    <w:p w14:paraId="32F35A21" w14:textId="103CBF8C" w:rsidR="00D73789" w:rsidRPr="00372B53" w:rsidRDefault="00372B53" w:rsidP="00372B53">
      <w:pPr>
        <w:pStyle w:val="ListParagraph"/>
        <w:numPr>
          <w:ilvl w:val="0"/>
          <w:numId w:val="15"/>
        </w:numPr>
        <w:spacing w:after="0"/>
        <w:ind w:right="-1"/>
        <w:jc w:val="both"/>
        <w:rPr>
          <w:rFonts w:ascii="Times New Roman" w:hAnsi="Times New Roman" w:cs="Times New Roman"/>
          <w:sz w:val="24"/>
          <w:szCs w:val="24"/>
        </w:rPr>
      </w:pPr>
      <w:r w:rsidRPr="00372B53">
        <w:rPr>
          <w:rFonts w:ascii="Times New Roman" w:hAnsi="Times New Roman" w:cs="Times New Roman"/>
          <w:sz w:val="24"/>
          <w:szCs w:val="24"/>
        </w:rPr>
        <w:t>SAM 1.2.1</w:t>
      </w:r>
      <w:r w:rsidR="00CC6B4B">
        <w:rPr>
          <w:rFonts w:ascii="Times New Roman" w:hAnsi="Times New Roman" w:cs="Times New Roman"/>
          <w:sz w:val="24"/>
          <w:szCs w:val="24"/>
        </w:rPr>
        <w:t xml:space="preserve"> “</w:t>
      </w:r>
      <w:r>
        <w:rPr>
          <w:rFonts w:ascii="Times New Roman" w:hAnsi="Times New Roman" w:cs="Times New Roman"/>
          <w:sz w:val="24"/>
          <w:szCs w:val="24"/>
        </w:rPr>
        <w:t>P</w:t>
      </w:r>
      <w:r w:rsidRPr="00372B53">
        <w:rPr>
          <w:rFonts w:ascii="Times New Roman" w:hAnsi="Times New Roman" w:cs="Times New Roman"/>
          <w:sz w:val="24"/>
          <w:szCs w:val="24"/>
        </w:rPr>
        <w:t xml:space="preserve">alielināt privātā sektora investīcijas P&amp;A”: privātās investīcijas P&amp;A (265,68 milj. EUR 2023.gadā). </w:t>
      </w:r>
    </w:p>
    <w:p w14:paraId="3D3737BC" w14:textId="77777777" w:rsidR="00E72617" w:rsidRPr="00AF26F1" w:rsidRDefault="00E72617" w:rsidP="003E6D7B">
      <w:pPr>
        <w:spacing w:after="0"/>
        <w:ind w:right="-1"/>
        <w:jc w:val="both"/>
        <w:rPr>
          <w:rFonts w:ascii="Times New Roman" w:hAnsi="Times New Roman" w:cs="Times New Roman"/>
          <w:sz w:val="24"/>
          <w:szCs w:val="24"/>
        </w:rPr>
      </w:pPr>
    </w:p>
    <w:p w14:paraId="0A6208A2" w14:textId="77777777" w:rsidR="00EB1F82" w:rsidRPr="001A35E6" w:rsidRDefault="00EB3009" w:rsidP="003E6D7B">
      <w:pPr>
        <w:pStyle w:val="ListParagraph"/>
        <w:numPr>
          <w:ilvl w:val="0"/>
          <w:numId w:val="5"/>
        </w:numPr>
        <w:spacing w:after="0"/>
        <w:ind w:right="-1"/>
        <w:jc w:val="center"/>
        <w:rPr>
          <w:rFonts w:ascii="Times New Roman" w:hAnsi="Times New Roman" w:cs="Times New Roman"/>
          <w:b/>
          <w:sz w:val="24"/>
          <w:szCs w:val="24"/>
        </w:rPr>
      </w:pPr>
      <w:r>
        <w:rPr>
          <w:rFonts w:ascii="Times New Roman" w:hAnsi="Times New Roman" w:cs="Times New Roman"/>
          <w:b/>
          <w:sz w:val="24"/>
          <w:szCs w:val="24"/>
        </w:rPr>
        <w:t xml:space="preserve">RIS3 </w:t>
      </w:r>
      <w:r w:rsidR="001A35E6" w:rsidRPr="001A35E6">
        <w:rPr>
          <w:rFonts w:ascii="Times New Roman" w:hAnsi="Times New Roman" w:cs="Times New Roman"/>
          <w:b/>
          <w:sz w:val="24"/>
          <w:szCs w:val="24"/>
        </w:rPr>
        <w:t>ANALĪTISKĀS KAPACITĀTES VEIDOŠANA</w:t>
      </w:r>
      <w:r>
        <w:rPr>
          <w:rFonts w:ascii="Times New Roman" w:hAnsi="Times New Roman" w:cs="Times New Roman"/>
          <w:b/>
          <w:sz w:val="24"/>
          <w:szCs w:val="24"/>
        </w:rPr>
        <w:t>S IZMAKSU PLĀNS</w:t>
      </w:r>
      <w:r w:rsidR="001A35E6" w:rsidRPr="001A35E6">
        <w:rPr>
          <w:rFonts w:ascii="Times New Roman" w:hAnsi="Times New Roman" w:cs="Times New Roman"/>
          <w:b/>
          <w:sz w:val="24"/>
          <w:szCs w:val="24"/>
        </w:rPr>
        <w:t>.</w:t>
      </w:r>
    </w:p>
    <w:p w14:paraId="6DF1E074" w14:textId="77777777" w:rsidR="00A83F81" w:rsidRDefault="00A83F81" w:rsidP="003E6D7B">
      <w:pPr>
        <w:spacing w:after="0"/>
        <w:ind w:right="-1" w:firstLine="720"/>
        <w:jc w:val="both"/>
        <w:rPr>
          <w:rFonts w:ascii="Times New Roman" w:hAnsi="Times New Roman" w:cs="Times New Roman"/>
          <w:sz w:val="24"/>
          <w:szCs w:val="24"/>
        </w:rPr>
      </w:pPr>
    </w:p>
    <w:p w14:paraId="12AF4DE2" w14:textId="77777777" w:rsidR="00630356" w:rsidRDefault="00A83F81" w:rsidP="00E73AFB">
      <w:pPr>
        <w:spacing w:after="0"/>
        <w:ind w:right="-1" w:firstLine="720"/>
        <w:jc w:val="both"/>
        <w:rPr>
          <w:rFonts w:ascii="Times New Roman" w:hAnsi="Times New Roman" w:cs="Times New Roman"/>
          <w:i/>
        </w:rPr>
      </w:pPr>
      <w:r>
        <w:rPr>
          <w:rFonts w:ascii="Times New Roman" w:hAnsi="Times New Roman" w:cs="Times New Roman"/>
          <w:sz w:val="24"/>
          <w:szCs w:val="24"/>
        </w:rPr>
        <w:t xml:space="preserve">Analītiskās kapacitātes veidošana </w:t>
      </w:r>
      <w:r w:rsidR="00BC39BD">
        <w:rPr>
          <w:rFonts w:ascii="Times New Roman" w:hAnsi="Times New Roman" w:cs="Times New Roman"/>
          <w:sz w:val="24"/>
          <w:szCs w:val="24"/>
        </w:rPr>
        <w:t xml:space="preserve">monitoringa </w:t>
      </w:r>
      <w:r>
        <w:rPr>
          <w:rFonts w:ascii="Times New Roman" w:hAnsi="Times New Roman" w:cs="Times New Roman"/>
          <w:sz w:val="24"/>
          <w:szCs w:val="24"/>
        </w:rPr>
        <w:t xml:space="preserve">aktivitāšu ietvaros pievēršas pētniecības, attīstības un inovāciju nozaru pārvaldības, ekspertīzes un prognozēšanas kapacitātes stiprināšanai augstākās izglītības, pētniecības un politikas </w:t>
      </w:r>
      <w:proofErr w:type="spellStart"/>
      <w:r>
        <w:rPr>
          <w:rFonts w:ascii="Times New Roman" w:hAnsi="Times New Roman" w:cs="Times New Roman"/>
          <w:sz w:val="24"/>
          <w:szCs w:val="24"/>
        </w:rPr>
        <w:t>veidotājinstitūcijās</w:t>
      </w:r>
      <w:proofErr w:type="spellEnd"/>
      <w:r>
        <w:rPr>
          <w:rFonts w:ascii="Times New Roman" w:hAnsi="Times New Roman" w:cs="Times New Roman"/>
          <w:sz w:val="24"/>
          <w:szCs w:val="24"/>
        </w:rPr>
        <w:t xml:space="preserve">. </w:t>
      </w:r>
      <w:r w:rsidR="002B550C">
        <w:rPr>
          <w:rFonts w:ascii="Times New Roman" w:hAnsi="Times New Roman" w:cs="Times New Roman"/>
          <w:sz w:val="24"/>
          <w:szCs w:val="24"/>
        </w:rPr>
        <w:t xml:space="preserve">Mērķim ilgtermiņā veidot nozares </w:t>
      </w:r>
      <w:proofErr w:type="spellStart"/>
      <w:r w:rsidR="002B550C">
        <w:rPr>
          <w:rFonts w:ascii="Times New Roman" w:hAnsi="Times New Roman" w:cs="Times New Roman"/>
          <w:sz w:val="24"/>
          <w:szCs w:val="24"/>
        </w:rPr>
        <w:t>cilvēkkapitālu</w:t>
      </w:r>
      <w:proofErr w:type="spellEnd"/>
      <w:r w:rsidR="002B550C">
        <w:rPr>
          <w:rFonts w:ascii="Times New Roman" w:hAnsi="Times New Roman" w:cs="Times New Roman"/>
          <w:sz w:val="24"/>
          <w:szCs w:val="24"/>
        </w:rPr>
        <w:t xml:space="preserve"> </w:t>
      </w:r>
      <w:r w:rsidR="00BC5B48">
        <w:rPr>
          <w:rFonts w:ascii="Times New Roman" w:hAnsi="Times New Roman" w:cs="Times New Roman"/>
          <w:sz w:val="24"/>
          <w:szCs w:val="24"/>
        </w:rPr>
        <w:t xml:space="preserve">un pētniecības attīstību </w:t>
      </w:r>
      <w:r w:rsidR="002B550C">
        <w:rPr>
          <w:rFonts w:ascii="Times New Roman" w:hAnsi="Times New Roman" w:cs="Times New Roman"/>
          <w:sz w:val="24"/>
          <w:szCs w:val="24"/>
        </w:rPr>
        <w:t>P&amp;A&amp;I jomā pievēršas</w:t>
      </w:r>
      <w:r>
        <w:rPr>
          <w:rFonts w:ascii="Times New Roman" w:hAnsi="Times New Roman" w:cs="Times New Roman"/>
          <w:sz w:val="24"/>
          <w:szCs w:val="24"/>
        </w:rPr>
        <w:t xml:space="preserve"> divas monitoringa aktivitātes- starpdisciplināru/starptautisku studiju programmu (angļu valodā) īstenošana un inovācijas procesa pētījumi (skat. </w:t>
      </w:r>
      <w:r w:rsidR="005C56BB">
        <w:rPr>
          <w:rFonts w:ascii="Times New Roman" w:hAnsi="Times New Roman" w:cs="Times New Roman"/>
          <w:i/>
          <w:sz w:val="24"/>
          <w:szCs w:val="24"/>
        </w:rPr>
        <w:t>3</w:t>
      </w:r>
      <w:r>
        <w:rPr>
          <w:rFonts w:ascii="Times New Roman" w:hAnsi="Times New Roman" w:cs="Times New Roman"/>
          <w:i/>
          <w:sz w:val="24"/>
          <w:szCs w:val="24"/>
        </w:rPr>
        <w:t xml:space="preserve">. </w:t>
      </w:r>
      <w:r w:rsidR="005C56BB">
        <w:rPr>
          <w:rFonts w:ascii="Times New Roman" w:hAnsi="Times New Roman" w:cs="Times New Roman"/>
          <w:i/>
          <w:sz w:val="24"/>
          <w:szCs w:val="24"/>
        </w:rPr>
        <w:t>tabula</w:t>
      </w:r>
      <w:r>
        <w:rPr>
          <w:rFonts w:ascii="Times New Roman" w:hAnsi="Times New Roman" w:cs="Times New Roman"/>
          <w:sz w:val="24"/>
          <w:szCs w:val="24"/>
        </w:rPr>
        <w:t>).</w:t>
      </w:r>
      <w:r>
        <w:rPr>
          <w:rFonts w:ascii="Times New Roman" w:hAnsi="Times New Roman" w:cs="Times New Roman"/>
          <w:i/>
        </w:rPr>
        <w:t xml:space="preserve">         </w:t>
      </w:r>
    </w:p>
    <w:p w14:paraId="6FA87A95" w14:textId="77777777" w:rsidR="00630356" w:rsidRDefault="00630356" w:rsidP="00E73AFB">
      <w:pPr>
        <w:spacing w:after="0"/>
        <w:ind w:right="-1" w:firstLine="720"/>
        <w:jc w:val="both"/>
        <w:rPr>
          <w:rFonts w:ascii="Times New Roman" w:hAnsi="Times New Roman" w:cs="Times New Roman"/>
          <w:i/>
        </w:rPr>
      </w:pPr>
    </w:p>
    <w:p w14:paraId="08A3F38B" w14:textId="77777777" w:rsidR="00376848" w:rsidRDefault="00376848" w:rsidP="00630356">
      <w:pPr>
        <w:spacing w:after="0"/>
        <w:ind w:right="-1" w:firstLine="720"/>
        <w:jc w:val="right"/>
        <w:rPr>
          <w:rFonts w:ascii="Times New Roman" w:hAnsi="Times New Roman" w:cs="Times New Roman"/>
        </w:rPr>
      </w:pPr>
    </w:p>
    <w:p w14:paraId="14C2C0F7" w14:textId="77777777" w:rsidR="00376848" w:rsidRDefault="00376848" w:rsidP="00630356">
      <w:pPr>
        <w:spacing w:after="0"/>
        <w:ind w:right="-1" w:firstLine="720"/>
        <w:jc w:val="right"/>
        <w:rPr>
          <w:rFonts w:ascii="Times New Roman" w:hAnsi="Times New Roman" w:cs="Times New Roman"/>
        </w:rPr>
      </w:pPr>
    </w:p>
    <w:p w14:paraId="0E717051" w14:textId="77777777" w:rsidR="00376848" w:rsidRDefault="00376848" w:rsidP="00630356">
      <w:pPr>
        <w:spacing w:after="0"/>
        <w:ind w:right="-1" w:firstLine="720"/>
        <w:jc w:val="right"/>
        <w:rPr>
          <w:rFonts w:ascii="Times New Roman" w:hAnsi="Times New Roman" w:cs="Times New Roman"/>
        </w:rPr>
      </w:pPr>
    </w:p>
    <w:p w14:paraId="30EE89D3" w14:textId="77777777" w:rsidR="00376848" w:rsidRDefault="00376848" w:rsidP="00630356">
      <w:pPr>
        <w:spacing w:after="0"/>
        <w:ind w:right="-1" w:firstLine="720"/>
        <w:jc w:val="right"/>
        <w:rPr>
          <w:rFonts w:ascii="Times New Roman" w:hAnsi="Times New Roman" w:cs="Times New Roman"/>
        </w:rPr>
      </w:pPr>
    </w:p>
    <w:p w14:paraId="4A2A388C" w14:textId="77777777" w:rsidR="00376848" w:rsidRDefault="00376848" w:rsidP="00630356">
      <w:pPr>
        <w:spacing w:after="0"/>
        <w:ind w:right="-1" w:firstLine="720"/>
        <w:jc w:val="right"/>
        <w:rPr>
          <w:rFonts w:ascii="Times New Roman" w:hAnsi="Times New Roman" w:cs="Times New Roman"/>
        </w:rPr>
      </w:pPr>
    </w:p>
    <w:p w14:paraId="50C824FB" w14:textId="77777777" w:rsidR="00376848" w:rsidRDefault="00376848" w:rsidP="00630356">
      <w:pPr>
        <w:spacing w:after="0"/>
        <w:ind w:right="-1" w:firstLine="720"/>
        <w:jc w:val="right"/>
        <w:rPr>
          <w:rFonts w:ascii="Times New Roman" w:hAnsi="Times New Roman" w:cs="Times New Roman"/>
        </w:rPr>
      </w:pPr>
    </w:p>
    <w:p w14:paraId="293F8E05" w14:textId="77777777" w:rsidR="00376848" w:rsidRDefault="00376848" w:rsidP="00630356">
      <w:pPr>
        <w:spacing w:after="0"/>
        <w:ind w:right="-1" w:firstLine="720"/>
        <w:jc w:val="right"/>
        <w:rPr>
          <w:rFonts w:ascii="Times New Roman" w:hAnsi="Times New Roman" w:cs="Times New Roman"/>
        </w:rPr>
      </w:pPr>
    </w:p>
    <w:p w14:paraId="063831AF" w14:textId="77777777" w:rsidR="00376848" w:rsidRDefault="00376848" w:rsidP="00630356">
      <w:pPr>
        <w:spacing w:after="0"/>
        <w:ind w:right="-1" w:firstLine="720"/>
        <w:jc w:val="right"/>
        <w:rPr>
          <w:rFonts w:ascii="Times New Roman" w:hAnsi="Times New Roman" w:cs="Times New Roman"/>
        </w:rPr>
      </w:pPr>
    </w:p>
    <w:p w14:paraId="34D6AE36" w14:textId="77777777" w:rsidR="00376848" w:rsidRDefault="00376848" w:rsidP="00630356">
      <w:pPr>
        <w:spacing w:after="0"/>
        <w:ind w:right="-1" w:firstLine="720"/>
        <w:jc w:val="right"/>
        <w:rPr>
          <w:rFonts w:ascii="Times New Roman" w:hAnsi="Times New Roman" w:cs="Times New Roman"/>
        </w:rPr>
      </w:pPr>
    </w:p>
    <w:p w14:paraId="2AE62AD4" w14:textId="77777777" w:rsidR="00376848" w:rsidRDefault="00376848" w:rsidP="00630356">
      <w:pPr>
        <w:spacing w:after="0"/>
        <w:ind w:right="-1" w:firstLine="720"/>
        <w:jc w:val="right"/>
        <w:rPr>
          <w:rFonts w:ascii="Times New Roman" w:hAnsi="Times New Roman" w:cs="Times New Roman"/>
        </w:rPr>
      </w:pPr>
    </w:p>
    <w:p w14:paraId="5B05DF5B" w14:textId="77777777" w:rsidR="00376848" w:rsidRDefault="00376848" w:rsidP="00630356">
      <w:pPr>
        <w:spacing w:after="0"/>
        <w:ind w:right="-1" w:firstLine="720"/>
        <w:jc w:val="right"/>
        <w:rPr>
          <w:rFonts w:ascii="Times New Roman" w:hAnsi="Times New Roman" w:cs="Times New Roman"/>
        </w:rPr>
      </w:pPr>
    </w:p>
    <w:p w14:paraId="0B5685D2" w14:textId="77777777" w:rsidR="00376848" w:rsidRDefault="00376848" w:rsidP="00630356">
      <w:pPr>
        <w:spacing w:after="0"/>
        <w:ind w:right="-1" w:firstLine="720"/>
        <w:jc w:val="right"/>
        <w:rPr>
          <w:rFonts w:ascii="Times New Roman" w:hAnsi="Times New Roman" w:cs="Times New Roman"/>
        </w:rPr>
      </w:pPr>
    </w:p>
    <w:p w14:paraId="3ACAB99F" w14:textId="77777777" w:rsidR="00376848" w:rsidRDefault="00376848" w:rsidP="00630356">
      <w:pPr>
        <w:spacing w:after="0"/>
        <w:ind w:right="-1" w:firstLine="720"/>
        <w:jc w:val="right"/>
        <w:rPr>
          <w:rFonts w:ascii="Times New Roman" w:hAnsi="Times New Roman" w:cs="Times New Roman"/>
        </w:rPr>
      </w:pPr>
    </w:p>
    <w:p w14:paraId="4B8F4DB3" w14:textId="77777777" w:rsidR="00630356" w:rsidRPr="000C2983" w:rsidRDefault="00630356" w:rsidP="00630356">
      <w:pPr>
        <w:spacing w:after="0"/>
        <w:ind w:right="-1" w:firstLine="720"/>
        <w:jc w:val="right"/>
        <w:rPr>
          <w:rFonts w:ascii="Times New Roman" w:hAnsi="Times New Roman" w:cs="Times New Roman"/>
        </w:rPr>
      </w:pPr>
      <w:r w:rsidRPr="000C2983">
        <w:rPr>
          <w:rFonts w:ascii="Times New Roman" w:hAnsi="Times New Roman" w:cs="Times New Roman"/>
        </w:rPr>
        <w:lastRenderedPageBreak/>
        <w:t>3. tabula</w:t>
      </w:r>
    </w:p>
    <w:p w14:paraId="53A4A198" w14:textId="77777777" w:rsidR="00630356" w:rsidRPr="00414AB4" w:rsidRDefault="00630356" w:rsidP="00630356">
      <w:pPr>
        <w:spacing w:after="0" w:line="276" w:lineRule="auto"/>
        <w:ind w:right="-1" w:firstLine="720"/>
        <w:jc w:val="center"/>
        <w:rPr>
          <w:rFonts w:ascii="Times New Roman" w:hAnsi="Times New Roman" w:cs="Times New Roman"/>
          <w:b/>
        </w:rPr>
      </w:pPr>
      <w:r>
        <w:rPr>
          <w:rFonts w:ascii="Times New Roman" w:hAnsi="Times New Roman" w:cs="Times New Roman"/>
          <w:b/>
        </w:rPr>
        <w:t>RIS3 analītiskās kapacitātes veidošanas finansējums</w:t>
      </w:r>
    </w:p>
    <w:p w14:paraId="6DD82EB0" w14:textId="1AB02D0B" w:rsidR="00630356" w:rsidRDefault="003E2D19" w:rsidP="00630356">
      <w:pPr>
        <w:spacing w:after="120" w:line="276" w:lineRule="auto"/>
        <w:ind w:right="-1"/>
        <w:jc w:val="both"/>
        <w:rPr>
          <w:rFonts w:ascii="Times New Roman" w:hAnsi="Times New Roman" w:cs="Times New Roman"/>
          <w:sz w:val="24"/>
          <w:szCs w:val="24"/>
        </w:rPr>
      </w:pPr>
      <w:r w:rsidRPr="003E2D19">
        <w:rPr>
          <w:noProof/>
          <w:lang w:eastAsia="lv-LV"/>
        </w:rPr>
        <w:drawing>
          <wp:inline distT="0" distB="0" distL="0" distR="0" wp14:anchorId="6F59E166" wp14:editId="2664C562">
            <wp:extent cx="5939790" cy="204724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2047243"/>
                    </a:xfrm>
                    <a:prstGeom prst="rect">
                      <a:avLst/>
                    </a:prstGeom>
                    <a:noFill/>
                    <a:ln>
                      <a:noFill/>
                    </a:ln>
                  </pic:spPr>
                </pic:pic>
              </a:graphicData>
            </a:graphic>
          </wp:inline>
        </w:drawing>
      </w:r>
    </w:p>
    <w:p w14:paraId="19841A6A" w14:textId="7CD4256D" w:rsidR="00630356" w:rsidRPr="00376848" w:rsidRDefault="00630356" w:rsidP="00630356">
      <w:pPr>
        <w:spacing w:after="120"/>
        <w:ind w:right="-1" w:firstLine="720"/>
        <w:jc w:val="both"/>
        <w:rPr>
          <w:rFonts w:ascii="Times New Roman" w:hAnsi="Times New Roman" w:cs="Times New Roman"/>
          <w:sz w:val="24"/>
          <w:szCs w:val="24"/>
        </w:rPr>
      </w:pPr>
      <w:r w:rsidRPr="00F10A9E">
        <w:rPr>
          <w:rFonts w:ascii="Times New Roman" w:hAnsi="Times New Roman" w:cs="Times New Roman"/>
          <w:sz w:val="24"/>
          <w:szCs w:val="24"/>
        </w:rPr>
        <w:t>Papildus finansējuma piesaiste aktivitāšu īstenošanai nav nepieciešama</w:t>
      </w:r>
      <w:r>
        <w:rPr>
          <w:rFonts w:ascii="Times New Roman" w:hAnsi="Times New Roman" w:cs="Times New Roman"/>
          <w:sz w:val="24"/>
          <w:szCs w:val="24"/>
        </w:rPr>
        <w:t>. F</w:t>
      </w:r>
      <w:r w:rsidRPr="00F10A9E">
        <w:rPr>
          <w:rFonts w:ascii="Times New Roman" w:hAnsi="Times New Roman" w:cs="Times New Roman"/>
          <w:sz w:val="24"/>
          <w:szCs w:val="24"/>
        </w:rPr>
        <w:t>inansējums  starpdisciplināru/</w:t>
      </w:r>
      <w:r>
        <w:rPr>
          <w:rFonts w:ascii="Times New Roman" w:hAnsi="Times New Roman" w:cs="Times New Roman"/>
          <w:sz w:val="24"/>
          <w:szCs w:val="24"/>
        </w:rPr>
        <w:t xml:space="preserve"> </w:t>
      </w:r>
      <w:r w:rsidRPr="00F10A9E">
        <w:rPr>
          <w:rFonts w:ascii="Times New Roman" w:hAnsi="Times New Roman" w:cs="Times New Roman"/>
          <w:sz w:val="24"/>
          <w:szCs w:val="24"/>
        </w:rPr>
        <w:t>starptautisku studiju programmu angļu valodā īstenošanai tiks nodrošināts esošā finansējuma ietvaros SAM 8.2.1. “</w:t>
      </w:r>
      <w:r w:rsidRPr="00F10A9E">
        <w:rPr>
          <w:rFonts w:ascii="Times New Roman" w:hAnsi="Times New Roman" w:cs="Times New Roman"/>
          <w:i/>
          <w:sz w:val="24"/>
          <w:szCs w:val="24"/>
        </w:rPr>
        <w:t>Samazināt studiju programmu fragmentāciju un stiprināt resursu koplietošanu</w:t>
      </w:r>
      <w:r w:rsidRPr="00F10A9E">
        <w:rPr>
          <w:rFonts w:ascii="Times New Roman" w:hAnsi="Times New Roman" w:cs="Times New Roman"/>
          <w:sz w:val="24"/>
          <w:szCs w:val="24"/>
        </w:rPr>
        <w:t>” un SAM 8.2.2. “</w:t>
      </w:r>
      <w:r w:rsidRPr="00F10A9E">
        <w:rPr>
          <w:rFonts w:ascii="Times New Roman" w:hAnsi="Times New Roman" w:cs="Times New Roman"/>
          <w:i/>
          <w:sz w:val="24"/>
          <w:szCs w:val="24"/>
        </w:rPr>
        <w:t>Stiprināt augstākās izglītības institūciju akadēmisko personālu stratēģiskās</w:t>
      </w:r>
      <w:r w:rsidRPr="00F136C3">
        <w:rPr>
          <w:rFonts w:ascii="Times New Roman" w:hAnsi="Times New Roman" w:cs="Times New Roman"/>
          <w:i/>
          <w:sz w:val="24"/>
          <w:szCs w:val="24"/>
        </w:rPr>
        <w:t xml:space="preserve"> specializācijas jomās</w:t>
      </w:r>
      <w:r w:rsidRPr="00A929A1">
        <w:rPr>
          <w:rFonts w:ascii="Times New Roman" w:hAnsi="Times New Roman" w:cs="Times New Roman"/>
          <w:sz w:val="24"/>
          <w:szCs w:val="24"/>
        </w:rPr>
        <w:t>”, savukārt finansējumu inovācijas procesa pēt</w:t>
      </w:r>
      <w:r>
        <w:rPr>
          <w:rFonts w:ascii="Times New Roman" w:hAnsi="Times New Roman" w:cs="Times New Roman"/>
          <w:sz w:val="24"/>
          <w:szCs w:val="24"/>
        </w:rPr>
        <w:t>ījumiem plānots piesaistīt esošā finansējuma ietvaros no SAM 1.1.1.1. “</w:t>
      </w:r>
      <w:r w:rsidRPr="00F136C3">
        <w:rPr>
          <w:rFonts w:ascii="Times New Roman" w:hAnsi="Times New Roman" w:cs="Times New Roman"/>
          <w:i/>
          <w:sz w:val="24"/>
          <w:szCs w:val="24"/>
        </w:rPr>
        <w:t>Praktisk</w:t>
      </w:r>
      <w:r w:rsidR="003E2D19">
        <w:rPr>
          <w:rFonts w:ascii="Times New Roman" w:hAnsi="Times New Roman" w:cs="Times New Roman"/>
          <w:i/>
          <w:sz w:val="24"/>
          <w:szCs w:val="24"/>
        </w:rPr>
        <w:t>a</w:t>
      </w:r>
      <w:r w:rsidRPr="00F136C3">
        <w:rPr>
          <w:rFonts w:ascii="Times New Roman" w:hAnsi="Times New Roman" w:cs="Times New Roman"/>
          <w:i/>
          <w:sz w:val="24"/>
          <w:szCs w:val="24"/>
        </w:rPr>
        <w:t>s ievirzes pētīju</w:t>
      </w:r>
      <w:r w:rsidRPr="00376848">
        <w:rPr>
          <w:rFonts w:ascii="Times New Roman" w:hAnsi="Times New Roman" w:cs="Times New Roman"/>
          <w:i/>
          <w:sz w:val="24"/>
          <w:szCs w:val="24"/>
        </w:rPr>
        <w:t>mi</w:t>
      </w:r>
      <w:r w:rsidRPr="00376848">
        <w:rPr>
          <w:rFonts w:ascii="Times New Roman" w:hAnsi="Times New Roman" w:cs="Times New Roman"/>
          <w:sz w:val="24"/>
          <w:szCs w:val="24"/>
        </w:rPr>
        <w:t>” un SAM 1.1.1.2. “</w:t>
      </w:r>
      <w:proofErr w:type="spellStart"/>
      <w:r w:rsidRPr="00376848">
        <w:rPr>
          <w:rFonts w:ascii="Times New Roman" w:hAnsi="Times New Roman" w:cs="Times New Roman"/>
          <w:i/>
          <w:sz w:val="24"/>
          <w:szCs w:val="24"/>
        </w:rPr>
        <w:t>Pēcdoktorantūras</w:t>
      </w:r>
      <w:proofErr w:type="spellEnd"/>
      <w:r w:rsidRPr="00376848">
        <w:rPr>
          <w:rFonts w:ascii="Times New Roman" w:hAnsi="Times New Roman" w:cs="Times New Roman"/>
          <w:i/>
          <w:sz w:val="24"/>
          <w:szCs w:val="24"/>
        </w:rPr>
        <w:t xml:space="preserve"> pētniecības atbalsts</w:t>
      </w:r>
      <w:r w:rsidRPr="00376848">
        <w:rPr>
          <w:rFonts w:ascii="Times New Roman" w:hAnsi="Times New Roman" w:cs="Times New Roman"/>
          <w:sz w:val="24"/>
          <w:szCs w:val="24"/>
        </w:rPr>
        <w:t>”, kā arī SAM 1.2.1.2. “</w:t>
      </w:r>
      <w:r w:rsidRPr="00376848">
        <w:rPr>
          <w:rFonts w:ascii="Times New Roman" w:hAnsi="Times New Roman" w:cs="Times New Roman"/>
          <w:i/>
          <w:sz w:val="24"/>
          <w:szCs w:val="24"/>
        </w:rPr>
        <w:t xml:space="preserve">Atbalsts tehnoloģiju </w:t>
      </w:r>
      <w:proofErr w:type="spellStart"/>
      <w:r w:rsidRPr="00376848">
        <w:rPr>
          <w:rFonts w:ascii="Times New Roman" w:hAnsi="Times New Roman" w:cs="Times New Roman"/>
          <w:i/>
          <w:sz w:val="24"/>
          <w:szCs w:val="24"/>
        </w:rPr>
        <w:t>pārneses</w:t>
      </w:r>
      <w:proofErr w:type="spellEnd"/>
      <w:r w:rsidRPr="00376848">
        <w:rPr>
          <w:rFonts w:ascii="Times New Roman" w:hAnsi="Times New Roman" w:cs="Times New Roman"/>
          <w:i/>
          <w:sz w:val="24"/>
          <w:szCs w:val="24"/>
        </w:rPr>
        <w:t xml:space="preserve"> sistēmas pilnveidošanai</w:t>
      </w:r>
      <w:r w:rsidRPr="00376848">
        <w:rPr>
          <w:rFonts w:ascii="Times New Roman" w:hAnsi="Times New Roman" w:cs="Times New Roman"/>
          <w:sz w:val="24"/>
          <w:szCs w:val="24"/>
        </w:rPr>
        <w:t xml:space="preserve">”. </w:t>
      </w:r>
    </w:p>
    <w:p w14:paraId="7BF60D60" w14:textId="77777777" w:rsidR="00630356" w:rsidRPr="00376848" w:rsidRDefault="00630356" w:rsidP="00630356">
      <w:pPr>
        <w:spacing w:after="0"/>
        <w:ind w:right="-1"/>
        <w:jc w:val="both"/>
        <w:rPr>
          <w:color w:val="1F497D"/>
        </w:rPr>
      </w:pPr>
    </w:p>
    <w:p w14:paraId="296C16E9" w14:textId="77777777" w:rsidR="00630356" w:rsidRPr="00376848" w:rsidRDefault="00630356" w:rsidP="00332CEC">
      <w:pPr>
        <w:pStyle w:val="ListParagraph"/>
        <w:spacing w:after="0"/>
        <w:ind w:left="0" w:right="-1"/>
        <w:jc w:val="center"/>
        <w:rPr>
          <w:rFonts w:ascii="Times New Roman" w:hAnsi="Times New Roman" w:cs="Times New Roman"/>
          <w:b/>
          <w:sz w:val="24"/>
          <w:szCs w:val="24"/>
        </w:rPr>
      </w:pPr>
      <w:r w:rsidRPr="00376848">
        <w:rPr>
          <w:rFonts w:ascii="Times New Roman" w:hAnsi="Times New Roman" w:cs="Times New Roman"/>
          <w:b/>
          <w:sz w:val="24"/>
          <w:szCs w:val="24"/>
        </w:rPr>
        <w:t>TĀLĀKĀ RĪCĪBA</w:t>
      </w:r>
    </w:p>
    <w:p w14:paraId="32B7A603" w14:textId="77777777" w:rsidR="00630356" w:rsidRPr="00332CEC" w:rsidRDefault="00630356" w:rsidP="00332CEC">
      <w:pPr>
        <w:pStyle w:val="ListParagraph"/>
        <w:spacing w:after="0" w:line="240" w:lineRule="auto"/>
        <w:ind w:left="1077"/>
        <w:jc w:val="both"/>
        <w:rPr>
          <w:rFonts w:ascii="Times New Roman" w:hAnsi="Times New Roman" w:cs="Times New Roman"/>
          <w:sz w:val="12"/>
          <w:szCs w:val="24"/>
        </w:rPr>
      </w:pPr>
    </w:p>
    <w:p w14:paraId="4A6891DD" w14:textId="77777777" w:rsidR="00630356" w:rsidRPr="00376848" w:rsidRDefault="00630356" w:rsidP="005A4F50">
      <w:pPr>
        <w:spacing w:after="0" w:line="240" w:lineRule="auto"/>
        <w:ind w:firstLine="720"/>
        <w:jc w:val="both"/>
        <w:rPr>
          <w:rFonts w:ascii="Times New Roman" w:hAnsi="Times New Roman" w:cs="Times New Roman"/>
          <w:sz w:val="24"/>
          <w:szCs w:val="24"/>
        </w:rPr>
      </w:pPr>
      <w:r w:rsidRPr="00376848">
        <w:rPr>
          <w:rFonts w:ascii="Times New Roman" w:hAnsi="Times New Roman" w:cs="Times New Roman"/>
          <w:sz w:val="24"/>
          <w:szCs w:val="24"/>
        </w:rPr>
        <w:t>Lai nodrošinātu RIS3 pārvaldības projekta īstenošanu, nepieciešams veikt šādas tālākās darbības:</w:t>
      </w:r>
    </w:p>
    <w:p w14:paraId="28B09DC8" w14:textId="64A128BF" w:rsidR="00630356" w:rsidRPr="00376848" w:rsidRDefault="00630356" w:rsidP="005A4F50">
      <w:pPr>
        <w:spacing w:after="0" w:line="240" w:lineRule="auto"/>
        <w:ind w:left="284" w:right="-1" w:hanging="284"/>
        <w:jc w:val="both"/>
        <w:rPr>
          <w:rFonts w:ascii="Times New Roman" w:hAnsi="Times New Roman" w:cs="Times New Roman"/>
          <w:sz w:val="24"/>
          <w:szCs w:val="24"/>
        </w:rPr>
      </w:pPr>
      <w:r w:rsidRPr="00376848">
        <w:rPr>
          <w:rFonts w:ascii="Times New Roman" w:hAnsi="Times New Roman" w:cs="Times New Roman"/>
          <w:sz w:val="24"/>
          <w:szCs w:val="24"/>
        </w:rPr>
        <w:t xml:space="preserve">1) IZM sadarbībā ar EM </w:t>
      </w:r>
      <w:r w:rsidRPr="00376848">
        <w:rPr>
          <w:rFonts w:ascii="Times New Roman" w:hAnsi="Times New Roman" w:cs="Times New Roman"/>
          <w:b/>
          <w:i/>
          <w:sz w:val="24"/>
          <w:szCs w:val="24"/>
        </w:rPr>
        <w:t>līdz 201</w:t>
      </w:r>
      <w:r w:rsidR="00D81A13">
        <w:rPr>
          <w:rFonts w:ascii="Times New Roman" w:hAnsi="Times New Roman" w:cs="Times New Roman"/>
          <w:b/>
          <w:i/>
          <w:sz w:val="24"/>
          <w:szCs w:val="24"/>
        </w:rPr>
        <w:t>6</w:t>
      </w:r>
      <w:r w:rsidRPr="00376848">
        <w:rPr>
          <w:rFonts w:ascii="Times New Roman" w:hAnsi="Times New Roman" w:cs="Times New Roman"/>
          <w:b/>
          <w:i/>
          <w:sz w:val="24"/>
          <w:szCs w:val="24"/>
        </w:rPr>
        <w:t>.gada 1.februārim</w:t>
      </w:r>
      <w:r w:rsidRPr="00376848">
        <w:rPr>
          <w:rFonts w:ascii="Times New Roman" w:hAnsi="Times New Roman" w:cs="Times New Roman"/>
          <w:sz w:val="24"/>
          <w:szCs w:val="24"/>
        </w:rPr>
        <w:t xml:space="preserve"> izstrādāt grozījumus Darbības programmas “Izaugsme un noda</w:t>
      </w:r>
      <w:bookmarkStart w:id="0" w:name="_GoBack"/>
      <w:bookmarkEnd w:id="0"/>
      <w:r w:rsidRPr="00376848">
        <w:rPr>
          <w:rFonts w:ascii="Times New Roman" w:hAnsi="Times New Roman" w:cs="Times New Roman"/>
          <w:sz w:val="24"/>
          <w:szCs w:val="24"/>
        </w:rPr>
        <w:t>rbinātība” papildinājumā, paredzot jauna pasākuma (RIS3 pārvaldības projekta) īstenošanu SAM 1.1.1. ietvaros, kā pasākuma īstenotāju nosakot Valsts izglītības attīstības aģentūru un pasākuma īstenošanai pārdalot finansējumu:</w:t>
      </w:r>
    </w:p>
    <w:p w14:paraId="1AA1DAF9" w14:textId="76A25383" w:rsidR="00630356" w:rsidRPr="00376848" w:rsidRDefault="00630356" w:rsidP="005A4F50">
      <w:pPr>
        <w:pStyle w:val="ListParagraph"/>
        <w:numPr>
          <w:ilvl w:val="0"/>
          <w:numId w:val="14"/>
        </w:numPr>
        <w:spacing w:after="0" w:line="240" w:lineRule="auto"/>
        <w:ind w:left="709" w:right="-1"/>
        <w:jc w:val="both"/>
        <w:rPr>
          <w:rFonts w:ascii="Times New Roman" w:hAnsi="Times New Roman" w:cs="Times New Roman"/>
          <w:sz w:val="24"/>
          <w:szCs w:val="24"/>
        </w:rPr>
      </w:pPr>
      <w:r w:rsidRPr="00376848">
        <w:rPr>
          <w:rFonts w:ascii="Times New Roman" w:hAnsi="Times New Roman" w:cs="Times New Roman"/>
          <w:sz w:val="24"/>
          <w:szCs w:val="24"/>
        </w:rPr>
        <w:t xml:space="preserve">No IZM </w:t>
      </w:r>
      <w:r w:rsidR="00F72FD4" w:rsidRPr="00376848">
        <w:rPr>
          <w:rFonts w:ascii="Times New Roman" w:hAnsi="Times New Roman" w:cs="Times New Roman"/>
          <w:sz w:val="24"/>
          <w:szCs w:val="24"/>
        </w:rPr>
        <w:t>pārziņā</w:t>
      </w:r>
      <w:r w:rsidRPr="00376848">
        <w:rPr>
          <w:rFonts w:ascii="Times New Roman" w:hAnsi="Times New Roman" w:cs="Times New Roman"/>
          <w:sz w:val="24"/>
          <w:szCs w:val="24"/>
        </w:rPr>
        <w:t xml:space="preserve"> esošā SAM 1.1.1 “Palielināt Latvijas zinātnisko institūciju pētniecisko un inovatīvo kapacitāti un spēju piesaistīt ārējo finansējumu, ieguldot cilvēkresursos un infrastruktūrā” </w:t>
      </w:r>
      <w:r w:rsidR="00F72FD4" w:rsidRPr="00376848">
        <w:rPr>
          <w:rFonts w:ascii="Times New Roman" w:hAnsi="Times New Roman" w:cs="Times New Roman"/>
          <w:b/>
          <w:i/>
          <w:sz w:val="24"/>
          <w:szCs w:val="24"/>
        </w:rPr>
        <w:t>1 </w:t>
      </w:r>
      <w:r w:rsidR="00754533" w:rsidRPr="00376848">
        <w:rPr>
          <w:rFonts w:ascii="Times New Roman" w:hAnsi="Times New Roman" w:cs="Times New Roman"/>
          <w:b/>
          <w:i/>
          <w:sz w:val="24"/>
          <w:szCs w:val="24"/>
        </w:rPr>
        <w:t>401</w:t>
      </w:r>
      <w:r w:rsidRPr="00376848">
        <w:rPr>
          <w:rFonts w:ascii="Times New Roman" w:hAnsi="Times New Roman" w:cs="Times New Roman"/>
          <w:b/>
          <w:i/>
          <w:sz w:val="24"/>
          <w:szCs w:val="24"/>
        </w:rPr>
        <w:t xml:space="preserve"> </w:t>
      </w:r>
      <w:r w:rsidR="00754533" w:rsidRPr="00376848">
        <w:rPr>
          <w:rFonts w:ascii="Times New Roman" w:hAnsi="Times New Roman" w:cs="Times New Roman"/>
          <w:b/>
          <w:i/>
          <w:sz w:val="24"/>
          <w:szCs w:val="24"/>
        </w:rPr>
        <w:t>565</w:t>
      </w:r>
      <w:r w:rsidRPr="00376848">
        <w:rPr>
          <w:rFonts w:ascii="Times New Roman" w:hAnsi="Times New Roman" w:cs="Times New Roman"/>
          <w:b/>
          <w:i/>
          <w:sz w:val="24"/>
          <w:szCs w:val="24"/>
        </w:rPr>
        <w:t xml:space="preserve"> EUR apmērā</w:t>
      </w:r>
      <w:r w:rsidRPr="00376848">
        <w:rPr>
          <w:rFonts w:ascii="Times New Roman" w:hAnsi="Times New Roman" w:cs="Times New Roman"/>
          <w:sz w:val="24"/>
          <w:szCs w:val="24"/>
        </w:rPr>
        <w:t>;</w:t>
      </w:r>
    </w:p>
    <w:p w14:paraId="78CAC15A" w14:textId="1FFEF0A0" w:rsidR="00630356" w:rsidRPr="005A4F50" w:rsidRDefault="00630356" w:rsidP="005A4F50">
      <w:pPr>
        <w:pStyle w:val="ListParagraph"/>
        <w:numPr>
          <w:ilvl w:val="0"/>
          <w:numId w:val="14"/>
        </w:numPr>
        <w:spacing w:after="0" w:line="240" w:lineRule="auto"/>
        <w:ind w:left="709" w:right="-1"/>
        <w:jc w:val="both"/>
        <w:rPr>
          <w:rFonts w:ascii="Times New Roman" w:hAnsi="Times New Roman" w:cs="Times New Roman"/>
          <w:sz w:val="24"/>
          <w:szCs w:val="24"/>
        </w:rPr>
      </w:pPr>
      <w:r w:rsidRPr="00376848">
        <w:rPr>
          <w:rFonts w:ascii="Times New Roman" w:hAnsi="Times New Roman" w:cs="Times New Roman"/>
          <w:sz w:val="24"/>
          <w:szCs w:val="24"/>
        </w:rPr>
        <w:t xml:space="preserve">No EM pārziņā esošā SAM 1.2.1 “Palielināt privātā sektora investīcijas P&amp;A”  </w:t>
      </w:r>
      <w:r w:rsidR="00F72FD4" w:rsidRPr="00376848">
        <w:rPr>
          <w:rFonts w:ascii="Times New Roman" w:hAnsi="Times New Roman" w:cs="Times New Roman"/>
          <w:b/>
          <w:i/>
          <w:sz w:val="24"/>
          <w:szCs w:val="24"/>
        </w:rPr>
        <w:t>312</w:t>
      </w:r>
      <w:r w:rsidRPr="00376848">
        <w:rPr>
          <w:rFonts w:ascii="Times New Roman" w:hAnsi="Times New Roman" w:cs="Times New Roman"/>
          <w:b/>
          <w:i/>
          <w:sz w:val="24"/>
          <w:szCs w:val="24"/>
        </w:rPr>
        <w:t xml:space="preserve"> </w:t>
      </w:r>
      <w:r w:rsidR="00754533" w:rsidRPr="00376848">
        <w:rPr>
          <w:rFonts w:ascii="Times New Roman" w:hAnsi="Times New Roman" w:cs="Times New Roman"/>
          <w:b/>
          <w:i/>
          <w:sz w:val="24"/>
          <w:szCs w:val="24"/>
        </w:rPr>
        <w:t>5</w:t>
      </w:r>
      <w:r w:rsidRPr="00376848">
        <w:rPr>
          <w:rFonts w:ascii="Times New Roman" w:hAnsi="Times New Roman" w:cs="Times New Roman"/>
          <w:b/>
          <w:i/>
          <w:sz w:val="24"/>
          <w:szCs w:val="24"/>
        </w:rPr>
        <w:t>00 EUR apmērā</w:t>
      </w:r>
      <w:r w:rsidR="005A4F50">
        <w:rPr>
          <w:rFonts w:ascii="Times New Roman" w:hAnsi="Times New Roman" w:cs="Times New Roman"/>
          <w:sz w:val="24"/>
          <w:szCs w:val="24"/>
        </w:rPr>
        <w:t>;</w:t>
      </w:r>
    </w:p>
    <w:p w14:paraId="15688BAA" w14:textId="754BECD2" w:rsidR="00630356" w:rsidRDefault="00630356" w:rsidP="005A4F50">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2) IZM</w:t>
      </w:r>
      <w:r w:rsidR="00D73789">
        <w:rPr>
          <w:rFonts w:ascii="Times New Roman" w:hAnsi="Times New Roman" w:cs="Times New Roman"/>
          <w:sz w:val="24"/>
          <w:szCs w:val="24"/>
        </w:rPr>
        <w:t xml:space="preserve"> sadarbībā ar EM</w:t>
      </w:r>
      <w:r>
        <w:rPr>
          <w:rFonts w:ascii="Times New Roman" w:hAnsi="Times New Roman" w:cs="Times New Roman"/>
          <w:sz w:val="24"/>
          <w:szCs w:val="24"/>
        </w:rPr>
        <w:t xml:space="preserve"> </w:t>
      </w:r>
      <w:r w:rsidRPr="005C65CD">
        <w:rPr>
          <w:rFonts w:ascii="Times New Roman" w:hAnsi="Times New Roman" w:cs="Times New Roman"/>
          <w:b/>
          <w:i/>
          <w:sz w:val="24"/>
          <w:szCs w:val="24"/>
        </w:rPr>
        <w:t>līdz 2016.gada 1.martam</w:t>
      </w:r>
      <w:r>
        <w:rPr>
          <w:rFonts w:ascii="Times New Roman" w:hAnsi="Times New Roman" w:cs="Times New Roman"/>
          <w:sz w:val="24"/>
          <w:szCs w:val="24"/>
        </w:rPr>
        <w:t xml:space="preserve"> izstrādāt Ministru kabineta noteikumu projektu un projekta iesniegumu vērtēšanas kritērijus pasākuma īstenošanai;</w:t>
      </w:r>
    </w:p>
    <w:p w14:paraId="60FC2E19" w14:textId="77777777" w:rsidR="00376848" w:rsidRDefault="00630356" w:rsidP="007F17A6">
      <w:pPr>
        <w:spacing w:after="0" w:line="240" w:lineRule="auto"/>
        <w:ind w:left="284" w:hanging="142"/>
        <w:jc w:val="both"/>
        <w:rPr>
          <w:rFonts w:ascii="Times New Roman" w:hAnsi="Times New Roman" w:cs="Times New Roman"/>
          <w:i/>
        </w:rPr>
      </w:pPr>
      <w:r>
        <w:rPr>
          <w:rFonts w:ascii="Times New Roman" w:hAnsi="Times New Roman" w:cs="Times New Roman"/>
          <w:sz w:val="24"/>
          <w:szCs w:val="24"/>
        </w:rPr>
        <w:t xml:space="preserve">3) IZM </w:t>
      </w:r>
      <w:r w:rsidRPr="00FF4B0F">
        <w:rPr>
          <w:rFonts w:ascii="Times New Roman" w:hAnsi="Times New Roman" w:cs="Times New Roman"/>
          <w:b/>
          <w:i/>
          <w:sz w:val="24"/>
          <w:szCs w:val="24"/>
        </w:rPr>
        <w:t>līdz 2016.gada 1.maijam</w:t>
      </w:r>
      <w:r>
        <w:rPr>
          <w:rFonts w:ascii="Times New Roman" w:hAnsi="Times New Roman" w:cs="Times New Roman"/>
          <w:sz w:val="24"/>
          <w:szCs w:val="24"/>
        </w:rPr>
        <w:t xml:space="preserve"> iesniegt apstiprināšanai Ministru kabinetā noteikumu projektu par kārtību, kādā īsteno RIS3 pārvaldības projektu.</w:t>
      </w:r>
      <w:r w:rsidR="00A83F81">
        <w:rPr>
          <w:rFonts w:ascii="Times New Roman" w:hAnsi="Times New Roman" w:cs="Times New Roman"/>
          <w:i/>
        </w:rPr>
        <w:t xml:space="preserve">      </w:t>
      </w:r>
      <w:r w:rsidR="00376848">
        <w:rPr>
          <w:rFonts w:ascii="Times New Roman" w:hAnsi="Times New Roman" w:cs="Times New Roman"/>
          <w:i/>
        </w:rPr>
        <w:t xml:space="preserve"> </w:t>
      </w:r>
    </w:p>
    <w:p w14:paraId="0AFB0CCB" w14:textId="77777777" w:rsidR="00743EEE" w:rsidRDefault="00743EEE" w:rsidP="007F17A6">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67C6A9B1" w14:textId="77777777" w:rsidR="007F17A6" w:rsidRDefault="007F17A6" w:rsidP="007F17A6">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281D866E" w14:textId="77777777" w:rsidR="00743EEE" w:rsidRPr="00743EEE" w:rsidRDefault="00743EEE" w:rsidP="00743EEE">
      <w:pPr>
        <w:tabs>
          <w:tab w:val="left" w:pos="6804"/>
        </w:tabs>
        <w:spacing w:after="0" w:line="240" w:lineRule="auto"/>
        <w:ind w:firstLine="720"/>
        <w:jc w:val="both"/>
        <w:rPr>
          <w:rFonts w:ascii="Times New Roman" w:eastAsia="Times New Roman" w:hAnsi="Times New Roman" w:cs="Times New Roman"/>
          <w:sz w:val="24"/>
          <w:szCs w:val="24"/>
          <w:lang w:eastAsia="lv-LV"/>
        </w:rPr>
      </w:pPr>
      <w:r w:rsidRPr="00743EEE">
        <w:rPr>
          <w:rFonts w:ascii="Times New Roman" w:eastAsia="Times New Roman" w:hAnsi="Times New Roman" w:cs="Times New Roman"/>
          <w:sz w:val="24"/>
          <w:szCs w:val="24"/>
          <w:lang w:eastAsia="lv-LV"/>
        </w:rPr>
        <w:t>Iesniedzējs:</w:t>
      </w:r>
    </w:p>
    <w:p w14:paraId="0FBAE592" w14:textId="77777777" w:rsidR="00743EEE" w:rsidRPr="00743EEE" w:rsidRDefault="00743EEE" w:rsidP="00743EEE">
      <w:pPr>
        <w:tabs>
          <w:tab w:val="left" w:pos="6804"/>
        </w:tabs>
        <w:spacing w:after="0" w:line="240" w:lineRule="auto"/>
        <w:ind w:firstLine="720"/>
        <w:jc w:val="both"/>
        <w:rPr>
          <w:rFonts w:ascii="Times New Roman" w:eastAsia="Times New Roman" w:hAnsi="Times New Roman" w:cs="Times New Roman"/>
          <w:sz w:val="24"/>
          <w:szCs w:val="24"/>
          <w:lang w:eastAsia="lv-LV"/>
        </w:rPr>
      </w:pPr>
      <w:r w:rsidRPr="00743EEE">
        <w:rPr>
          <w:rFonts w:ascii="Times New Roman" w:eastAsia="Times New Roman" w:hAnsi="Times New Roman" w:cs="Times New Roman"/>
          <w:sz w:val="24"/>
          <w:szCs w:val="24"/>
          <w:lang w:eastAsia="lv-LV"/>
        </w:rPr>
        <w:t>Izglītības un zinātnes ministre</w:t>
      </w:r>
      <w:r w:rsidRPr="00743EEE">
        <w:rPr>
          <w:rFonts w:ascii="Times New Roman" w:eastAsia="Times New Roman" w:hAnsi="Times New Roman" w:cs="Times New Roman"/>
          <w:sz w:val="24"/>
          <w:szCs w:val="24"/>
          <w:lang w:eastAsia="lv-LV"/>
        </w:rPr>
        <w:tab/>
      </w:r>
      <w:r w:rsidRPr="00743EEE">
        <w:rPr>
          <w:rFonts w:ascii="Times New Roman" w:eastAsia="Times New Roman" w:hAnsi="Times New Roman" w:cs="Times New Roman"/>
          <w:sz w:val="24"/>
          <w:szCs w:val="24"/>
          <w:lang w:eastAsia="lv-LV"/>
        </w:rPr>
        <w:tab/>
      </w:r>
      <w:proofErr w:type="spellStart"/>
      <w:r w:rsidRPr="00743EEE">
        <w:rPr>
          <w:rFonts w:ascii="Times New Roman" w:eastAsia="Times New Roman" w:hAnsi="Times New Roman" w:cs="Times New Roman"/>
          <w:sz w:val="24"/>
          <w:szCs w:val="24"/>
          <w:lang w:eastAsia="lv-LV"/>
        </w:rPr>
        <w:t>M.Seile</w:t>
      </w:r>
      <w:proofErr w:type="spellEnd"/>
    </w:p>
    <w:p w14:paraId="1005C555" w14:textId="77777777" w:rsidR="00743EEE" w:rsidRPr="00743EEE" w:rsidRDefault="00743EEE" w:rsidP="00743EEE">
      <w:pPr>
        <w:tabs>
          <w:tab w:val="left" w:pos="6804"/>
        </w:tabs>
        <w:spacing w:after="0" w:line="240" w:lineRule="auto"/>
        <w:ind w:firstLine="720"/>
        <w:jc w:val="center"/>
        <w:rPr>
          <w:rFonts w:ascii="Times New Roman" w:eastAsia="Times New Roman" w:hAnsi="Times New Roman" w:cs="Times New Roman"/>
          <w:sz w:val="24"/>
          <w:szCs w:val="24"/>
          <w:lang w:eastAsia="lv-LV"/>
        </w:rPr>
      </w:pPr>
    </w:p>
    <w:p w14:paraId="486FFAF3" w14:textId="77777777" w:rsidR="00743EEE" w:rsidRPr="00743EEE" w:rsidRDefault="00743EEE" w:rsidP="00743EEE">
      <w:pPr>
        <w:tabs>
          <w:tab w:val="left" w:pos="6804"/>
        </w:tabs>
        <w:spacing w:after="0" w:line="240" w:lineRule="auto"/>
        <w:ind w:firstLine="720"/>
        <w:jc w:val="both"/>
        <w:rPr>
          <w:rFonts w:ascii="Times New Roman" w:eastAsia="Times New Roman" w:hAnsi="Times New Roman" w:cs="Times New Roman"/>
          <w:sz w:val="24"/>
          <w:szCs w:val="24"/>
          <w:lang w:eastAsia="lv-LV"/>
        </w:rPr>
      </w:pPr>
      <w:r w:rsidRPr="00743EEE">
        <w:rPr>
          <w:rFonts w:ascii="Times New Roman" w:eastAsia="Times New Roman" w:hAnsi="Times New Roman" w:cs="Times New Roman"/>
          <w:sz w:val="24"/>
          <w:szCs w:val="24"/>
          <w:lang w:eastAsia="lv-LV"/>
        </w:rPr>
        <w:t>Vīzē: Valsts sekretāre</w:t>
      </w:r>
      <w:r w:rsidRPr="00743EEE">
        <w:rPr>
          <w:rFonts w:ascii="Times New Roman" w:eastAsia="Times New Roman" w:hAnsi="Times New Roman" w:cs="Times New Roman"/>
          <w:sz w:val="24"/>
          <w:szCs w:val="24"/>
          <w:lang w:eastAsia="lv-LV"/>
        </w:rPr>
        <w:tab/>
      </w:r>
      <w:r w:rsidRPr="00743EEE">
        <w:rPr>
          <w:rFonts w:ascii="Times New Roman" w:eastAsia="Times New Roman" w:hAnsi="Times New Roman" w:cs="Times New Roman"/>
          <w:sz w:val="24"/>
          <w:szCs w:val="24"/>
          <w:lang w:eastAsia="lv-LV"/>
        </w:rPr>
        <w:tab/>
      </w:r>
      <w:proofErr w:type="spellStart"/>
      <w:r w:rsidRPr="00743EEE">
        <w:rPr>
          <w:rFonts w:ascii="Times New Roman" w:eastAsia="Times New Roman" w:hAnsi="Times New Roman" w:cs="Times New Roman"/>
          <w:sz w:val="24"/>
          <w:szCs w:val="24"/>
          <w:lang w:eastAsia="lv-LV"/>
        </w:rPr>
        <w:t>L.Lejiņa</w:t>
      </w:r>
      <w:proofErr w:type="spellEnd"/>
    </w:p>
    <w:p w14:paraId="4864D9DA" w14:textId="77777777" w:rsidR="00743EEE" w:rsidRDefault="00743EEE" w:rsidP="00376848">
      <w:pPr>
        <w:spacing w:after="120"/>
        <w:ind w:right="-1" w:firstLine="720"/>
        <w:jc w:val="both"/>
        <w:rPr>
          <w:rFonts w:ascii="Times New Roman" w:hAnsi="Times New Roman" w:cs="Times New Roman"/>
          <w:i/>
        </w:rPr>
      </w:pPr>
    </w:p>
    <w:p w14:paraId="73465515" w14:textId="288E1B5D" w:rsidR="00C0523D" w:rsidRPr="00332CEC" w:rsidRDefault="00C0523D" w:rsidP="00C0523D">
      <w:pPr>
        <w:spacing w:after="0" w:line="240" w:lineRule="auto"/>
        <w:ind w:left="709"/>
        <w:rPr>
          <w:rFonts w:ascii="Times New Roman" w:eastAsia="Times New Roman" w:hAnsi="Times New Roman" w:cs="Times New Roman"/>
          <w:sz w:val="20"/>
          <w:szCs w:val="20"/>
          <w:lang w:eastAsia="lv-LV"/>
        </w:rPr>
      </w:pPr>
      <w:r w:rsidRPr="00332CEC">
        <w:rPr>
          <w:rFonts w:ascii="Times New Roman" w:eastAsia="Times New Roman" w:hAnsi="Times New Roman" w:cs="Times New Roman"/>
          <w:sz w:val="20"/>
          <w:szCs w:val="20"/>
          <w:lang w:eastAsia="lv-LV"/>
        </w:rPr>
        <w:t xml:space="preserve">04.12.2015. </w:t>
      </w:r>
      <w:r w:rsidR="00CF1288">
        <w:rPr>
          <w:rFonts w:ascii="Times New Roman" w:eastAsia="Times New Roman" w:hAnsi="Times New Roman" w:cs="Times New Roman"/>
          <w:sz w:val="20"/>
          <w:szCs w:val="20"/>
          <w:lang w:eastAsia="lv-LV"/>
        </w:rPr>
        <w:t>15:37</w:t>
      </w:r>
    </w:p>
    <w:p w14:paraId="6C3B0EFF" w14:textId="209D3AE1" w:rsidR="00C0523D" w:rsidRPr="00332CEC" w:rsidRDefault="00C0523D" w:rsidP="00C0523D">
      <w:pPr>
        <w:spacing w:after="0" w:line="240" w:lineRule="auto"/>
        <w:ind w:left="709"/>
        <w:rPr>
          <w:rFonts w:ascii="Times New Roman" w:eastAsia="Times New Roman" w:hAnsi="Times New Roman" w:cs="Times New Roman"/>
          <w:sz w:val="20"/>
          <w:szCs w:val="20"/>
          <w:lang w:eastAsia="lv-LV"/>
        </w:rPr>
      </w:pPr>
      <w:r w:rsidRPr="00332CEC">
        <w:rPr>
          <w:rFonts w:ascii="Times New Roman" w:eastAsia="Times New Roman" w:hAnsi="Times New Roman" w:cs="Times New Roman"/>
          <w:sz w:val="20"/>
          <w:szCs w:val="20"/>
          <w:lang w:eastAsia="lv-LV"/>
        </w:rPr>
        <w:t>28</w:t>
      </w:r>
      <w:r w:rsidR="00EB5D09">
        <w:rPr>
          <w:rFonts w:ascii="Times New Roman" w:eastAsia="Times New Roman" w:hAnsi="Times New Roman" w:cs="Times New Roman"/>
          <w:sz w:val="20"/>
          <w:szCs w:val="20"/>
          <w:lang w:eastAsia="lv-LV"/>
        </w:rPr>
        <w:t>55</w:t>
      </w:r>
    </w:p>
    <w:p w14:paraId="30BB3CF5" w14:textId="77777777" w:rsidR="00C0523D" w:rsidRPr="00332CEC" w:rsidRDefault="00C0523D" w:rsidP="00C0523D">
      <w:pPr>
        <w:spacing w:after="0" w:line="240" w:lineRule="auto"/>
        <w:ind w:left="709"/>
        <w:jc w:val="both"/>
        <w:rPr>
          <w:rFonts w:ascii="Times New Roman" w:eastAsia="Times New Roman" w:hAnsi="Times New Roman" w:cs="Times New Roman"/>
          <w:color w:val="000000"/>
          <w:sz w:val="20"/>
          <w:szCs w:val="20"/>
          <w:lang w:eastAsia="lv-LV"/>
        </w:rPr>
      </w:pPr>
      <w:r w:rsidRPr="00332CEC">
        <w:rPr>
          <w:rFonts w:ascii="Times New Roman" w:eastAsia="Times New Roman" w:hAnsi="Times New Roman" w:cs="Times New Roman"/>
          <w:sz w:val="20"/>
          <w:szCs w:val="20"/>
          <w:lang w:eastAsia="lv-LV"/>
        </w:rPr>
        <w:t xml:space="preserve">Griķe, </w:t>
      </w:r>
      <w:r w:rsidRPr="00332CEC">
        <w:rPr>
          <w:rFonts w:ascii="Times New Roman" w:eastAsia="Times New Roman" w:hAnsi="Times New Roman" w:cs="Times New Roman"/>
          <w:color w:val="000000"/>
          <w:sz w:val="20"/>
          <w:szCs w:val="20"/>
          <w:lang w:eastAsia="lv-LV"/>
        </w:rPr>
        <w:t>67047861</w:t>
      </w:r>
    </w:p>
    <w:p w14:paraId="3282506D" w14:textId="0EEDEAA8" w:rsidR="007105CB" w:rsidRPr="00332CEC" w:rsidRDefault="00E07FD0" w:rsidP="005A4F50">
      <w:pPr>
        <w:spacing w:after="0" w:line="240" w:lineRule="auto"/>
        <w:ind w:left="709"/>
        <w:jc w:val="both"/>
        <w:rPr>
          <w:rFonts w:ascii="Times New Roman" w:hAnsi="Times New Roman" w:cs="Times New Roman"/>
          <w:sz w:val="20"/>
          <w:szCs w:val="20"/>
        </w:rPr>
      </w:pPr>
      <w:hyperlink r:id="rId22" w:history="1">
        <w:r w:rsidR="00C0523D" w:rsidRPr="00332CEC">
          <w:rPr>
            <w:rFonts w:ascii="Times New Roman" w:eastAsia="Times New Roman" w:hAnsi="Times New Roman" w:cs="Times New Roman"/>
            <w:color w:val="0000FF"/>
            <w:sz w:val="20"/>
            <w:szCs w:val="20"/>
            <w:u w:val="single"/>
            <w:lang w:eastAsia="lv-LV"/>
          </w:rPr>
          <w:t>ieva.grike@izm.gov.lv</w:t>
        </w:r>
      </w:hyperlink>
      <w:r w:rsidR="00630356" w:rsidRPr="00332CEC">
        <w:rPr>
          <w:rFonts w:ascii="Times New Roman" w:hAnsi="Times New Roman" w:cs="Times New Roman"/>
          <w:i/>
          <w:sz w:val="20"/>
          <w:szCs w:val="20"/>
        </w:rPr>
        <w:t xml:space="preserve">        </w:t>
      </w:r>
    </w:p>
    <w:sectPr w:rsidR="007105CB" w:rsidRPr="00332CEC" w:rsidSect="00376848">
      <w:headerReference w:type="default" r:id="rId23"/>
      <w:footerReference w:type="default" r:id="rId24"/>
      <w:type w:val="continuous"/>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3E5B5" w14:textId="77777777" w:rsidR="00E07FD0" w:rsidRDefault="00E07FD0" w:rsidP="004F4F8B">
      <w:pPr>
        <w:spacing w:after="0" w:line="240" w:lineRule="auto"/>
      </w:pPr>
      <w:r>
        <w:separator/>
      </w:r>
    </w:p>
  </w:endnote>
  <w:endnote w:type="continuationSeparator" w:id="0">
    <w:p w14:paraId="418E7F9F" w14:textId="77777777" w:rsidR="00E07FD0" w:rsidRDefault="00E07FD0" w:rsidP="004F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BEAB" w14:textId="11A0ACA9" w:rsidR="00276259" w:rsidRDefault="00376848" w:rsidP="00376848">
    <w:pPr>
      <w:pStyle w:val="Footer"/>
      <w:tabs>
        <w:tab w:val="left" w:pos="1815"/>
      </w:tabs>
    </w:pPr>
    <w:r w:rsidRPr="00102732">
      <w:rPr>
        <w:rFonts w:ascii="Times New Roman" w:hAnsi="Times New Roman" w:cs="Times New Roman"/>
        <w:sz w:val="20"/>
        <w:szCs w:val="20"/>
      </w:rPr>
      <w:fldChar w:fldCharType="begin"/>
    </w:r>
    <w:r w:rsidRPr="00102732">
      <w:rPr>
        <w:rFonts w:ascii="Times New Roman" w:hAnsi="Times New Roman" w:cs="Times New Roman"/>
        <w:sz w:val="20"/>
        <w:szCs w:val="20"/>
      </w:rPr>
      <w:instrText xml:space="preserve"> FILENAME  \* MERGEFORMAT </w:instrText>
    </w:r>
    <w:r w:rsidRPr="00102732">
      <w:rPr>
        <w:rFonts w:ascii="Times New Roman" w:hAnsi="Times New Roman" w:cs="Times New Roman"/>
        <w:sz w:val="20"/>
        <w:szCs w:val="20"/>
      </w:rPr>
      <w:fldChar w:fldCharType="separate"/>
    </w:r>
    <w:r w:rsidRPr="00102732">
      <w:rPr>
        <w:rFonts w:ascii="Times New Roman" w:hAnsi="Times New Roman" w:cs="Times New Roman"/>
        <w:noProof/>
        <w:sz w:val="20"/>
        <w:szCs w:val="20"/>
      </w:rPr>
      <w:t>IZMInf_041215_RIS3</w:t>
    </w:r>
    <w:r w:rsidR="00C0523D" w:rsidRPr="00102732">
      <w:rPr>
        <w:rFonts w:ascii="Times New Roman" w:hAnsi="Times New Roman" w:cs="Times New Roman"/>
        <w:noProof/>
        <w:sz w:val="20"/>
        <w:szCs w:val="20"/>
      </w:rPr>
      <w:t>izmaksas</w:t>
    </w:r>
    <w:r w:rsidRPr="00102732">
      <w:rPr>
        <w:rFonts w:ascii="Times New Roman" w:hAnsi="Times New Roman" w:cs="Times New Roman"/>
        <w:noProof/>
        <w:sz w:val="20"/>
        <w:szCs w:val="20"/>
      </w:rPr>
      <w:fldChar w:fldCharType="end"/>
    </w:r>
    <w:r w:rsidRPr="00102732">
      <w:rPr>
        <w:rFonts w:ascii="Times New Roman" w:hAnsi="Times New Roman" w:cs="Times New Roman"/>
        <w:noProof/>
        <w:sz w:val="20"/>
        <w:szCs w:val="20"/>
      </w:rPr>
      <w:t>;</w:t>
    </w:r>
    <w:r w:rsidR="00D62463" w:rsidRPr="00102732">
      <w:rPr>
        <w:rFonts w:ascii="Times New Roman" w:hAnsi="Times New Roman" w:cs="Times New Roman"/>
        <w:noProof/>
        <w:sz w:val="20"/>
        <w:szCs w:val="20"/>
      </w:rPr>
      <w:t xml:space="preserve"> </w:t>
    </w:r>
    <w:r w:rsidRPr="00102732">
      <w:rPr>
        <w:rFonts w:ascii="Times New Roman" w:hAnsi="Times New Roman" w:cs="Times New Roman"/>
        <w:noProof/>
        <w:sz w:val="20"/>
        <w:szCs w:val="20"/>
      </w:rPr>
      <w:t>Infomatīvais ziņojums “Viedās specializācijas stratēģijas monitoringa sistēmas izmaksu plāns”</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7652F" w14:textId="77777777" w:rsidR="00E07FD0" w:rsidRDefault="00E07FD0" w:rsidP="004F4F8B">
      <w:pPr>
        <w:spacing w:after="0" w:line="240" w:lineRule="auto"/>
      </w:pPr>
      <w:r>
        <w:separator/>
      </w:r>
    </w:p>
  </w:footnote>
  <w:footnote w:type="continuationSeparator" w:id="0">
    <w:p w14:paraId="53BD1018" w14:textId="77777777" w:rsidR="00E07FD0" w:rsidRDefault="00E07FD0" w:rsidP="004F4F8B">
      <w:pPr>
        <w:spacing w:after="0" w:line="240" w:lineRule="auto"/>
      </w:pPr>
      <w:r>
        <w:continuationSeparator/>
      </w:r>
    </w:p>
  </w:footnote>
  <w:footnote w:id="1">
    <w:p w14:paraId="04D5EB3C" w14:textId="6F9A6A51" w:rsidR="00276259" w:rsidRDefault="00276259">
      <w:pPr>
        <w:pStyle w:val="FootnoteText"/>
      </w:pPr>
      <w:r>
        <w:rPr>
          <w:rStyle w:val="FootnoteReference"/>
        </w:rPr>
        <w:footnoteRef/>
      </w:r>
      <w:r>
        <w:t xml:space="preserve"> </w:t>
      </w:r>
      <w:r w:rsidRPr="00521869">
        <w:rPr>
          <w:rFonts w:ascii="Times New Roman" w:hAnsi="Times New Roman" w:cs="Times New Roman"/>
        </w:rPr>
        <w:t xml:space="preserve">ES fondu plānošanas perioda 2007. – 2013.gadam 2.1.1.3.2. </w:t>
      </w:r>
      <w:proofErr w:type="spellStart"/>
      <w:r w:rsidRPr="00521869">
        <w:rPr>
          <w:rFonts w:ascii="Times New Roman" w:hAnsi="Times New Roman" w:cs="Times New Roman"/>
        </w:rPr>
        <w:t>apakšaktivitātes</w:t>
      </w:r>
      <w:proofErr w:type="spellEnd"/>
      <w:r w:rsidRPr="00521869">
        <w:rPr>
          <w:rFonts w:ascii="Times New Roman" w:hAnsi="Times New Roman" w:cs="Times New Roman"/>
        </w:rPr>
        <w:t xml:space="preserve"> ietvaros.</w:t>
      </w:r>
    </w:p>
  </w:footnote>
  <w:footnote w:id="2">
    <w:p w14:paraId="3FF88F47" w14:textId="2C4ABCD5" w:rsidR="00276259" w:rsidRPr="001C31C8" w:rsidRDefault="00276259" w:rsidP="00521869">
      <w:pPr>
        <w:pStyle w:val="FootnoteText"/>
        <w:rPr>
          <w:rFonts w:ascii="Times New Roman" w:hAnsi="Times New Roman" w:cs="Times New Roman"/>
        </w:rPr>
      </w:pPr>
      <w:r w:rsidRPr="003A2B02">
        <w:rPr>
          <w:rStyle w:val="FootnoteReference"/>
          <w:rFonts w:ascii="Times New Roman" w:hAnsi="Times New Roman" w:cs="Times New Roman"/>
        </w:rPr>
        <w:footnoteRef/>
      </w:r>
      <w:r w:rsidRPr="003A2B02">
        <w:rPr>
          <w:rFonts w:ascii="Times New Roman" w:hAnsi="Times New Roman" w:cs="Times New Roman"/>
        </w:rPr>
        <w:t xml:space="preserve"> </w:t>
      </w:r>
      <w:r w:rsidRPr="003B1552">
        <w:rPr>
          <w:rFonts w:ascii="Times New Roman" w:hAnsi="Times New Roman" w:cs="Times New Roman"/>
        </w:rPr>
        <w:t xml:space="preserve">Skat. OECD zinātņu nozaru un </w:t>
      </w:r>
      <w:proofErr w:type="spellStart"/>
      <w:r w:rsidRPr="003B1552">
        <w:rPr>
          <w:rFonts w:ascii="Times New Roman" w:hAnsi="Times New Roman" w:cs="Times New Roman"/>
        </w:rPr>
        <w:t>apakšnozaru</w:t>
      </w:r>
      <w:proofErr w:type="spellEnd"/>
      <w:r w:rsidRPr="003B1552">
        <w:rPr>
          <w:rFonts w:ascii="Times New Roman" w:hAnsi="Times New Roman" w:cs="Times New Roman"/>
        </w:rPr>
        <w:t xml:space="preserve"> klasifikatoru </w:t>
      </w:r>
      <w:r>
        <w:rPr>
          <w:rFonts w:ascii="Times New Roman" w:hAnsi="Times New Roman" w:cs="Times New Roman"/>
        </w:rPr>
        <w:t>(</w:t>
      </w:r>
      <w:hyperlink r:id="rId1" w:history="1">
        <w:r w:rsidRPr="001C31C8">
          <w:rPr>
            <w:rStyle w:val="Hyperlink"/>
            <w:rFonts w:ascii="Times New Roman" w:hAnsi="Times New Roman" w:cs="Times New Roman"/>
            <w:sz w:val="20"/>
            <w:szCs w:val="20"/>
          </w:rPr>
          <w:t>http://www.oecd.org/science/inno/38235147.pdf</w:t>
        </w:r>
      </w:hyperlink>
      <w:r w:rsidRPr="001C31C8">
        <w:rPr>
          <w:rStyle w:val="Hyperlink"/>
          <w:rFonts w:ascii="Times New Roman" w:hAnsi="Times New Roman" w:cs="Times New Roman"/>
          <w:sz w:val="20"/>
          <w:szCs w:val="20"/>
        </w:rPr>
        <w:t xml:space="preserve"> </w:t>
      </w:r>
      <w:r>
        <w:rPr>
          <w:rStyle w:val="Hyperlink"/>
          <w:rFonts w:ascii="Times New Roman" w:hAnsi="Times New Roman" w:cs="Times New Roman"/>
          <w:sz w:val="20"/>
          <w:szCs w:val="20"/>
        </w:rPr>
        <w:t>);</w:t>
      </w:r>
    </w:p>
  </w:footnote>
  <w:footnote w:id="3">
    <w:p w14:paraId="1A55FBA1" w14:textId="55D6F187" w:rsidR="00276259" w:rsidRPr="00A14483" w:rsidRDefault="00276259" w:rsidP="006D4993">
      <w:pPr>
        <w:spacing w:after="0" w:line="240" w:lineRule="auto"/>
        <w:jc w:val="both"/>
        <w:rPr>
          <w:rFonts w:ascii="Times New Roman" w:hAnsi="Times New Roman" w:cs="Times New Roman"/>
        </w:rPr>
      </w:pPr>
      <w:r>
        <w:rPr>
          <w:rStyle w:val="FootnoteReference"/>
        </w:rPr>
        <w:footnoteRef/>
      </w:r>
      <w:r>
        <w:t xml:space="preserve"> </w:t>
      </w:r>
      <w:r w:rsidRPr="00A14483">
        <w:rPr>
          <w:rFonts w:ascii="Times New Roman" w:hAnsi="Times New Roman" w:cs="Times New Roman"/>
          <w:sz w:val="20"/>
          <w:szCs w:val="20"/>
        </w:rPr>
        <w:t xml:space="preserve">Pētījumu pieteikumi </w:t>
      </w:r>
      <w:r w:rsidR="00EA23E8">
        <w:rPr>
          <w:rFonts w:ascii="Times New Roman" w:hAnsi="Times New Roman" w:cs="Times New Roman"/>
          <w:sz w:val="20"/>
          <w:szCs w:val="20"/>
        </w:rPr>
        <w:t>tiek</w:t>
      </w:r>
      <w:r w:rsidRPr="00A14483">
        <w:rPr>
          <w:rFonts w:ascii="Times New Roman" w:hAnsi="Times New Roman" w:cs="Times New Roman"/>
          <w:sz w:val="20"/>
          <w:szCs w:val="20"/>
        </w:rPr>
        <w:t xml:space="preserve"> izstrādāti un iesniegti finansējuma saņemšanai Finanšu ministrijā atbilstoši ES struktūrfondu un Kohēzijas fonda konsultatīvās izvērtēšanas grupas reglamentam un Ministru kabineta noteikumiem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SAM 10.1.1. “</w:t>
      </w:r>
      <w:r w:rsidRPr="00A14483">
        <w:rPr>
          <w:rFonts w:ascii="Times New Roman" w:hAnsi="Times New Roman" w:cs="Times New Roman"/>
          <w:i/>
          <w:sz w:val="20"/>
          <w:szCs w:val="20"/>
        </w:rPr>
        <w:t>Palielināt Kohēzijas politikas fondu izvērtēšanas kapacitāti</w:t>
      </w:r>
      <w:r w:rsidR="00EA23E8">
        <w:rPr>
          <w:rFonts w:ascii="Times New Roman" w:hAnsi="Times New Roman" w:cs="Times New Roman"/>
          <w:sz w:val="20"/>
          <w:szCs w:val="20"/>
        </w:rPr>
        <w:t>”</w:t>
      </w:r>
      <w:r w:rsidRPr="00A14483">
        <w:rPr>
          <w:rFonts w:ascii="Times New Roman" w:hAnsi="Times New Roman" w:cs="Times New Roman"/>
          <w:sz w:val="20"/>
          <w:szCs w:val="20"/>
        </w:rPr>
        <w:t>.</w:t>
      </w:r>
    </w:p>
    <w:p w14:paraId="6FA30762" w14:textId="77777777" w:rsidR="00276259" w:rsidRDefault="00276259" w:rsidP="006D49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53897"/>
      <w:docPartObj>
        <w:docPartGallery w:val="Page Numbers (Top of Page)"/>
        <w:docPartUnique/>
      </w:docPartObj>
    </w:sdtPr>
    <w:sdtEndPr>
      <w:rPr>
        <w:noProof/>
      </w:rPr>
    </w:sdtEndPr>
    <w:sdtContent>
      <w:p w14:paraId="5B796F8C" w14:textId="46C7691A" w:rsidR="00376848" w:rsidRDefault="00376848">
        <w:pPr>
          <w:pStyle w:val="Header"/>
          <w:jc w:val="center"/>
        </w:pPr>
        <w:r>
          <w:fldChar w:fldCharType="begin"/>
        </w:r>
        <w:r>
          <w:instrText xml:space="preserve"> PAGE   \* MERGEFORMAT </w:instrText>
        </w:r>
        <w:r>
          <w:fldChar w:fldCharType="separate"/>
        </w:r>
        <w:r w:rsidR="001F1F40">
          <w:rPr>
            <w:noProof/>
          </w:rPr>
          <w:t>10</w:t>
        </w:r>
        <w:r>
          <w:rPr>
            <w:noProof/>
          </w:rPr>
          <w:fldChar w:fldCharType="end"/>
        </w:r>
      </w:p>
    </w:sdtContent>
  </w:sdt>
  <w:p w14:paraId="5FC8D9D2" w14:textId="67F439FD" w:rsidR="00276259" w:rsidRPr="00102732" w:rsidRDefault="00276259" w:rsidP="00A82A34">
    <w:pPr>
      <w:pStyle w:val="Header"/>
      <w:jc w:val="right"/>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5DA"/>
    <w:multiLevelType w:val="hybridMultilevel"/>
    <w:tmpl w:val="831EBE6E"/>
    <w:lvl w:ilvl="0" w:tplc="B540C4CC">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540002"/>
    <w:multiLevelType w:val="hybridMultilevel"/>
    <w:tmpl w:val="FA1EF1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337E7"/>
    <w:multiLevelType w:val="hybridMultilevel"/>
    <w:tmpl w:val="A0FC5424"/>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6C1230"/>
    <w:multiLevelType w:val="hybridMultilevel"/>
    <w:tmpl w:val="BB043122"/>
    <w:lvl w:ilvl="0" w:tplc="9642D090">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04499"/>
    <w:multiLevelType w:val="hybridMultilevel"/>
    <w:tmpl w:val="0E7C2836"/>
    <w:lvl w:ilvl="0" w:tplc="E9E47E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80566F"/>
    <w:multiLevelType w:val="hybridMultilevel"/>
    <w:tmpl w:val="BC801E26"/>
    <w:lvl w:ilvl="0" w:tplc="539CE812">
      <w:start w:val="3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F60C2"/>
    <w:multiLevelType w:val="hybridMultilevel"/>
    <w:tmpl w:val="9BBCF160"/>
    <w:lvl w:ilvl="0" w:tplc="1674A2C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62253A"/>
    <w:multiLevelType w:val="hybridMultilevel"/>
    <w:tmpl w:val="C7DE3CE2"/>
    <w:lvl w:ilvl="0" w:tplc="137E3F7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CE87737"/>
    <w:multiLevelType w:val="hybridMultilevel"/>
    <w:tmpl w:val="9BC6633E"/>
    <w:lvl w:ilvl="0" w:tplc="69CE9E7C">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6F40F7"/>
    <w:multiLevelType w:val="hybridMultilevel"/>
    <w:tmpl w:val="59B4E4AE"/>
    <w:lvl w:ilvl="0" w:tplc="9BB263C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7375CD"/>
    <w:multiLevelType w:val="hybridMultilevel"/>
    <w:tmpl w:val="04B03C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486391"/>
    <w:multiLevelType w:val="hybridMultilevel"/>
    <w:tmpl w:val="10B440A8"/>
    <w:lvl w:ilvl="0" w:tplc="B540C4CC">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E62C41"/>
    <w:multiLevelType w:val="multilevel"/>
    <w:tmpl w:val="8E3CF94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5802B9D"/>
    <w:multiLevelType w:val="hybridMultilevel"/>
    <w:tmpl w:val="E69229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6966D2"/>
    <w:multiLevelType w:val="hybridMultilevel"/>
    <w:tmpl w:val="8DC6868C"/>
    <w:lvl w:ilvl="0" w:tplc="6A3AA5A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12"/>
  </w:num>
  <w:num w:numId="6">
    <w:abstractNumId w:val="5"/>
  </w:num>
  <w:num w:numId="7">
    <w:abstractNumId w:val="7"/>
  </w:num>
  <w:num w:numId="8">
    <w:abstractNumId w:val="14"/>
  </w:num>
  <w:num w:numId="9">
    <w:abstractNumId w:val="11"/>
  </w:num>
  <w:num w:numId="10">
    <w:abstractNumId w:val="1"/>
  </w:num>
  <w:num w:numId="11">
    <w:abstractNumId w:val="13"/>
  </w:num>
  <w:num w:numId="12">
    <w:abstractNumId w:val="3"/>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D4"/>
    <w:rsid w:val="00001203"/>
    <w:rsid w:val="000051AE"/>
    <w:rsid w:val="000061AE"/>
    <w:rsid w:val="0001452F"/>
    <w:rsid w:val="000149A9"/>
    <w:rsid w:val="000223E2"/>
    <w:rsid w:val="000245B3"/>
    <w:rsid w:val="00031791"/>
    <w:rsid w:val="00035F02"/>
    <w:rsid w:val="000418FB"/>
    <w:rsid w:val="000428BE"/>
    <w:rsid w:val="00042EDA"/>
    <w:rsid w:val="00042FBE"/>
    <w:rsid w:val="00043F60"/>
    <w:rsid w:val="00047F96"/>
    <w:rsid w:val="00051A4B"/>
    <w:rsid w:val="00053300"/>
    <w:rsid w:val="00055F8F"/>
    <w:rsid w:val="00061E63"/>
    <w:rsid w:val="000623E2"/>
    <w:rsid w:val="000716F2"/>
    <w:rsid w:val="000776F9"/>
    <w:rsid w:val="00077BD7"/>
    <w:rsid w:val="000808C5"/>
    <w:rsid w:val="00090C6D"/>
    <w:rsid w:val="0009312B"/>
    <w:rsid w:val="000B29ED"/>
    <w:rsid w:val="000C2283"/>
    <w:rsid w:val="000C2983"/>
    <w:rsid w:val="000C41DD"/>
    <w:rsid w:val="000D1EA7"/>
    <w:rsid w:val="000D2F4F"/>
    <w:rsid w:val="000E1433"/>
    <w:rsid w:val="000F0176"/>
    <w:rsid w:val="000F50E3"/>
    <w:rsid w:val="000F5414"/>
    <w:rsid w:val="001017F1"/>
    <w:rsid w:val="00102732"/>
    <w:rsid w:val="00106EDC"/>
    <w:rsid w:val="001142C5"/>
    <w:rsid w:val="00116B44"/>
    <w:rsid w:val="00131BB1"/>
    <w:rsid w:val="00134A8D"/>
    <w:rsid w:val="001350B2"/>
    <w:rsid w:val="00136BF5"/>
    <w:rsid w:val="00142EF3"/>
    <w:rsid w:val="001448E2"/>
    <w:rsid w:val="00150552"/>
    <w:rsid w:val="0015218A"/>
    <w:rsid w:val="00160BEE"/>
    <w:rsid w:val="0016307C"/>
    <w:rsid w:val="001746F3"/>
    <w:rsid w:val="00176430"/>
    <w:rsid w:val="00176AFF"/>
    <w:rsid w:val="00177D22"/>
    <w:rsid w:val="00191BAB"/>
    <w:rsid w:val="001A32C2"/>
    <w:rsid w:val="001A35E6"/>
    <w:rsid w:val="001A3904"/>
    <w:rsid w:val="001B00AE"/>
    <w:rsid w:val="001B0C19"/>
    <w:rsid w:val="001B336A"/>
    <w:rsid w:val="001B438E"/>
    <w:rsid w:val="001B77F4"/>
    <w:rsid w:val="001C31C8"/>
    <w:rsid w:val="001C703E"/>
    <w:rsid w:val="001D340E"/>
    <w:rsid w:val="001D3A74"/>
    <w:rsid w:val="001D482B"/>
    <w:rsid w:val="001D519B"/>
    <w:rsid w:val="001D685E"/>
    <w:rsid w:val="001D7B6C"/>
    <w:rsid w:val="001E0914"/>
    <w:rsid w:val="001F1F40"/>
    <w:rsid w:val="001F5FBB"/>
    <w:rsid w:val="00201304"/>
    <w:rsid w:val="00203E85"/>
    <w:rsid w:val="00204331"/>
    <w:rsid w:val="00204CBF"/>
    <w:rsid w:val="002169E9"/>
    <w:rsid w:val="0023129D"/>
    <w:rsid w:val="0023436D"/>
    <w:rsid w:val="00237A4E"/>
    <w:rsid w:val="00243583"/>
    <w:rsid w:val="00244D4E"/>
    <w:rsid w:val="00245A1D"/>
    <w:rsid w:val="002514D7"/>
    <w:rsid w:val="00254986"/>
    <w:rsid w:val="00254DD5"/>
    <w:rsid w:val="00261E18"/>
    <w:rsid w:val="00262820"/>
    <w:rsid w:val="002633AE"/>
    <w:rsid w:val="00264665"/>
    <w:rsid w:val="00266DB0"/>
    <w:rsid w:val="002717DE"/>
    <w:rsid w:val="00276259"/>
    <w:rsid w:val="002802ED"/>
    <w:rsid w:val="00283EAA"/>
    <w:rsid w:val="002914AD"/>
    <w:rsid w:val="002948D7"/>
    <w:rsid w:val="002A5105"/>
    <w:rsid w:val="002B03A5"/>
    <w:rsid w:val="002B2B2C"/>
    <w:rsid w:val="002B550C"/>
    <w:rsid w:val="002B5FF6"/>
    <w:rsid w:val="002C023E"/>
    <w:rsid w:val="002C1FCA"/>
    <w:rsid w:val="002C24E3"/>
    <w:rsid w:val="002D0F16"/>
    <w:rsid w:val="002D104C"/>
    <w:rsid w:val="002D7FF6"/>
    <w:rsid w:val="002F0752"/>
    <w:rsid w:val="002F7EC2"/>
    <w:rsid w:val="003002A4"/>
    <w:rsid w:val="00301DD3"/>
    <w:rsid w:val="00304589"/>
    <w:rsid w:val="00305C61"/>
    <w:rsid w:val="003107FD"/>
    <w:rsid w:val="0031148E"/>
    <w:rsid w:val="00317F74"/>
    <w:rsid w:val="003232D9"/>
    <w:rsid w:val="00324CCD"/>
    <w:rsid w:val="00325892"/>
    <w:rsid w:val="003300AE"/>
    <w:rsid w:val="00330E67"/>
    <w:rsid w:val="00331050"/>
    <w:rsid w:val="00332CEC"/>
    <w:rsid w:val="003341CE"/>
    <w:rsid w:val="00335D6D"/>
    <w:rsid w:val="003457E7"/>
    <w:rsid w:val="00354409"/>
    <w:rsid w:val="003545CD"/>
    <w:rsid w:val="00355B6C"/>
    <w:rsid w:val="0036636B"/>
    <w:rsid w:val="003709E5"/>
    <w:rsid w:val="00370D63"/>
    <w:rsid w:val="00372B53"/>
    <w:rsid w:val="00376672"/>
    <w:rsid w:val="00376848"/>
    <w:rsid w:val="00376E7F"/>
    <w:rsid w:val="003803D7"/>
    <w:rsid w:val="00380EB7"/>
    <w:rsid w:val="00384711"/>
    <w:rsid w:val="003A0A53"/>
    <w:rsid w:val="003B1552"/>
    <w:rsid w:val="003B3EB4"/>
    <w:rsid w:val="003B6805"/>
    <w:rsid w:val="003B7D19"/>
    <w:rsid w:val="003C16CB"/>
    <w:rsid w:val="003C2FED"/>
    <w:rsid w:val="003C5C2E"/>
    <w:rsid w:val="003C7C8A"/>
    <w:rsid w:val="003E2D19"/>
    <w:rsid w:val="003E6D7B"/>
    <w:rsid w:val="003F06A0"/>
    <w:rsid w:val="003F66AB"/>
    <w:rsid w:val="00400463"/>
    <w:rsid w:val="004022BD"/>
    <w:rsid w:val="004143AF"/>
    <w:rsid w:val="00414AB4"/>
    <w:rsid w:val="00415A5E"/>
    <w:rsid w:val="00425693"/>
    <w:rsid w:val="00441E52"/>
    <w:rsid w:val="004432F9"/>
    <w:rsid w:val="0045016D"/>
    <w:rsid w:val="00452486"/>
    <w:rsid w:val="00452BFF"/>
    <w:rsid w:val="00455A78"/>
    <w:rsid w:val="00455CCA"/>
    <w:rsid w:val="004560C4"/>
    <w:rsid w:val="004567F6"/>
    <w:rsid w:val="004638A2"/>
    <w:rsid w:val="0046476A"/>
    <w:rsid w:val="004860DE"/>
    <w:rsid w:val="00487CF8"/>
    <w:rsid w:val="0049248E"/>
    <w:rsid w:val="004A7459"/>
    <w:rsid w:val="004B2076"/>
    <w:rsid w:val="004B2F12"/>
    <w:rsid w:val="004B647C"/>
    <w:rsid w:val="004C11D9"/>
    <w:rsid w:val="004C46A2"/>
    <w:rsid w:val="004C74C4"/>
    <w:rsid w:val="004D21EF"/>
    <w:rsid w:val="004E0545"/>
    <w:rsid w:val="004E13F9"/>
    <w:rsid w:val="004E6938"/>
    <w:rsid w:val="004E6ED9"/>
    <w:rsid w:val="004E7136"/>
    <w:rsid w:val="004F17DC"/>
    <w:rsid w:val="004F4F8B"/>
    <w:rsid w:val="004F50A3"/>
    <w:rsid w:val="004F7D15"/>
    <w:rsid w:val="00504DF0"/>
    <w:rsid w:val="00511486"/>
    <w:rsid w:val="00512BD9"/>
    <w:rsid w:val="0051513C"/>
    <w:rsid w:val="00515418"/>
    <w:rsid w:val="00521869"/>
    <w:rsid w:val="00524737"/>
    <w:rsid w:val="005266B4"/>
    <w:rsid w:val="005268DE"/>
    <w:rsid w:val="0052761C"/>
    <w:rsid w:val="00530359"/>
    <w:rsid w:val="00532903"/>
    <w:rsid w:val="0053573F"/>
    <w:rsid w:val="0054009F"/>
    <w:rsid w:val="00554F09"/>
    <w:rsid w:val="00564982"/>
    <w:rsid w:val="005678E5"/>
    <w:rsid w:val="0058039E"/>
    <w:rsid w:val="00582C74"/>
    <w:rsid w:val="0058303B"/>
    <w:rsid w:val="00591A17"/>
    <w:rsid w:val="00592D80"/>
    <w:rsid w:val="00595967"/>
    <w:rsid w:val="00597852"/>
    <w:rsid w:val="005A0D55"/>
    <w:rsid w:val="005A0E47"/>
    <w:rsid w:val="005A44A0"/>
    <w:rsid w:val="005A4F50"/>
    <w:rsid w:val="005B45EE"/>
    <w:rsid w:val="005B5121"/>
    <w:rsid w:val="005B5781"/>
    <w:rsid w:val="005C1CAE"/>
    <w:rsid w:val="005C24FE"/>
    <w:rsid w:val="005C56BB"/>
    <w:rsid w:val="005C65CD"/>
    <w:rsid w:val="005D02B3"/>
    <w:rsid w:val="005D0DA5"/>
    <w:rsid w:val="005D1014"/>
    <w:rsid w:val="005D5D4A"/>
    <w:rsid w:val="005D5F5E"/>
    <w:rsid w:val="005E1CD9"/>
    <w:rsid w:val="005E2FC9"/>
    <w:rsid w:val="005E48FE"/>
    <w:rsid w:val="005E4985"/>
    <w:rsid w:val="005E51DF"/>
    <w:rsid w:val="005E6BBF"/>
    <w:rsid w:val="005F395B"/>
    <w:rsid w:val="005F5BC1"/>
    <w:rsid w:val="00605735"/>
    <w:rsid w:val="0061128F"/>
    <w:rsid w:val="00624607"/>
    <w:rsid w:val="00630356"/>
    <w:rsid w:val="00632B72"/>
    <w:rsid w:val="00642741"/>
    <w:rsid w:val="00643135"/>
    <w:rsid w:val="00643EAD"/>
    <w:rsid w:val="00652590"/>
    <w:rsid w:val="00655A5F"/>
    <w:rsid w:val="00656ABD"/>
    <w:rsid w:val="006668CE"/>
    <w:rsid w:val="00670D55"/>
    <w:rsid w:val="00672F03"/>
    <w:rsid w:val="00674A55"/>
    <w:rsid w:val="00674DAC"/>
    <w:rsid w:val="006765AB"/>
    <w:rsid w:val="006775B6"/>
    <w:rsid w:val="00682CD8"/>
    <w:rsid w:val="006944E7"/>
    <w:rsid w:val="0069499E"/>
    <w:rsid w:val="0069622D"/>
    <w:rsid w:val="006A0F59"/>
    <w:rsid w:val="006A6A2F"/>
    <w:rsid w:val="006B0333"/>
    <w:rsid w:val="006B40A2"/>
    <w:rsid w:val="006B5FAD"/>
    <w:rsid w:val="006C2151"/>
    <w:rsid w:val="006C4090"/>
    <w:rsid w:val="006C7CA2"/>
    <w:rsid w:val="006D04EA"/>
    <w:rsid w:val="006D1F7A"/>
    <w:rsid w:val="006D2E04"/>
    <w:rsid w:val="006D4993"/>
    <w:rsid w:val="006D534C"/>
    <w:rsid w:val="006E0CFD"/>
    <w:rsid w:val="006E20B9"/>
    <w:rsid w:val="006E2B0E"/>
    <w:rsid w:val="006E34D1"/>
    <w:rsid w:val="006F3EBC"/>
    <w:rsid w:val="006F5C4A"/>
    <w:rsid w:val="00701679"/>
    <w:rsid w:val="00705593"/>
    <w:rsid w:val="00706805"/>
    <w:rsid w:val="00706D5A"/>
    <w:rsid w:val="007105CB"/>
    <w:rsid w:val="00711C6C"/>
    <w:rsid w:val="0071561A"/>
    <w:rsid w:val="00716B3A"/>
    <w:rsid w:val="00727986"/>
    <w:rsid w:val="00733146"/>
    <w:rsid w:val="007335B9"/>
    <w:rsid w:val="00736672"/>
    <w:rsid w:val="0074221B"/>
    <w:rsid w:val="00743946"/>
    <w:rsid w:val="00743EEE"/>
    <w:rsid w:val="007445A4"/>
    <w:rsid w:val="00754533"/>
    <w:rsid w:val="00755EDB"/>
    <w:rsid w:val="00772B6E"/>
    <w:rsid w:val="00772F2B"/>
    <w:rsid w:val="0077419D"/>
    <w:rsid w:val="007810D0"/>
    <w:rsid w:val="00781A1F"/>
    <w:rsid w:val="0078228E"/>
    <w:rsid w:val="00794184"/>
    <w:rsid w:val="007A31EA"/>
    <w:rsid w:val="007A51B8"/>
    <w:rsid w:val="007A71A2"/>
    <w:rsid w:val="007A7C77"/>
    <w:rsid w:val="007B2000"/>
    <w:rsid w:val="007B3852"/>
    <w:rsid w:val="007B4AC8"/>
    <w:rsid w:val="007B6FF7"/>
    <w:rsid w:val="007B7136"/>
    <w:rsid w:val="007C05BD"/>
    <w:rsid w:val="007C154A"/>
    <w:rsid w:val="007C2715"/>
    <w:rsid w:val="007C39F3"/>
    <w:rsid w:val="007D0C7D"/>
    <w:rsid w:val="007D155F"/>
    <w:rsid w:val="007D1B6E"/>
    <w:rsid w:val="007D670E"/>
    <w:rsid w:val="007E32C4"/>
    <w:rsid w:val="007E46BD"/>
    <w:rsid w:val="007E6349"/>
    <w:rsid w:val="007E6C38"/>
    <w:rsid w:val="007F17A6"/>
    <w:rsid w:val="007F2B04"/>
    <w:rsid w:val="007F55D3"/>
    <w:rsid w:val="007F7A01"/>
    <w:rsid w:val="007F7DC6"/>
    <w:rsid w:val="00804904"/>
    <w:rsid w:val="00806569"/>
    <w:rsid w:val="00810A52"/>
    <w:rsid w:val="008121E2"/>
    <w:rsid w:val="00823687"/>
    <w:rsid w:val="008244CC"/>
    <w:rsid w:val="008269F5"/>
    <w:rsid w:val="00833FED"/>
    <w:rsid w:val="008378CA"/>
    <w:rsid w:val="00856C31"/>
    <w:rsid w:val="0086112E"/>
    <w:rsid w:val="008625E4"/>
    <w:rsid w:val="0086366F"/>
    <w:rsid w:val="0088138D"/>
    <w:rsid w:val="008814ED"/>
    <w:rsid w:val="00883D73"/>
    <w:rsid w:val="00887812"/>
    <w:rsid w:val="00892066"/>
    <w:rsid w:val="00894B2A"/>
    <w:rsid w:val="008A141A"/>
    <w:rsid w:val="008A49B1"/>
    <w:rsid w:val="008D3CDA"/>
    <w:rsid w:val="008D64E8"/>
    <w:rsid w:val="008E0419"/>
    <w:rsid w:val="008E0E27"/>
    <w:rsid w:val="008E5079"/>
    <w:rsid w:val="008E5CC7"/>
    <w:rsid w:val="008E7E03"/>
    <w:rsid w:val="0090128D"/>
    <w:rsid w:val="009039EA"/>
    <w:rsid w:val="00904DE0"/>
    <w:rsid w:val="00910C86"/>
    <w:rsid w:val="009151A0"/>
    <w:rsid w:val="0091535A"/>
    <w:rsid w:val="00916C76"/>
    <w:rsid w:val="00917776"/>
    <w:rsid w:val="0092350C"/>
    <w:rsid w:val="0092750F"/>
    <w:rsid w:val="009316DB"/>
    <w:rsid w:val="00935571"/>
    <w:rsid w:val="00943F60"/>
    <w:rsid w:val="00945AD0"/>
    <w:rsid w:val="00945B59"/>
    <w:rsid w:val="00950AED"/>
    <w:rsid w:val="00950B96"/>
    <w:rsid w:val="009547B9"/>
    <w:rsid w:val="00956D55"/>
    <w:rsid w:val="00965F2D"/>
    <w:rsid w:val="00984D58"/>
    <w:rsid w:val="00985979"/>
    <w:rsid w:val="009875EE"/>
    <w:rsid w:val="009A34E0"/>
    <w:rsid w:val="009A6B8B"/>
    <w:rsid w:val="009B2C04"/>
    <w:rsid w:val="009D3B57"/>
    <w:rsid w:val="009D726B"/>
    <w:rsid w:val="009E2934"/>
    <w:rsid w:val="009E5A3A"/>
    <w:rsid w:val="009F16F7"/>
    <w:rsid w:val="009F7EBF"/>
    <w:rsid w:val="00A025B4"/>
    <w:rsid w:val="00A055B7"/>
    <w:rsid w:val="00A1148B"/>
    <w:rsid w:val="00A14483"/>
    <w:rsid w:val="00A21162"/>
    <w:rsid w:val="00A22F48"/>
    <w:rsid w:val="00A24F02"/>
    <w:rsid w:val="00A3144C"/>
    <w:rsid w:val="00A35541"/>
    <w:rsid w:val="00A41532"/>
    <w:rsid w:val="00A44647"/>
    <w:rsid w:val="00A5596C"/>
    <w:rsid w:val="00A610F3"/>
    <w:rsid w:val="00A63A01"/>
    <w:rsid w:val="00A67920"/>
    <w:rsid w:val="00A67F1C"/>
    <w:rsid w:val="00A70686"/>
    <w:rsid w:val="00A7075F"/>
    <w:rsid w:val="00A7323C"/>
    <w:rsid w:val="00A756F7"/>
    <w:rsid w:val="00A76EA0"/>
    <w:rsid w:val="00A82A34"/>
    <w:rsid w:val="00A82DD4"/>
    <w:rsid w:val="00A83F81"/>
    <w:rsid w:val="00A921A7"/>
    <w:rsid w:val="00A929A1"/>
    <w:rsid w:val="00AA258B"/>
    <w:rsid w:val="00AA2FF0"/>
    <w:rsid w:val="00AA66A9"/>
    <w:rsid w:val="00AA6BF5"/>
    <w:rsid w:val="00AC59E3"/>
    <w:rsid w:val="00AD1A6B"/>
    <w:rsid w:val="00AD3D53"/>
    <w:rsid w:val="00AD4FC8"/>
    <w:rsid w:val="00AD641D"/>
    <w:rsid w:val="00AE15F5"/>
    <w:rsid w:val="00AE32F3"/>
    <w:rsid w:val="00AE3915"/>
    <w:rsid w:val="00AF1809"/>
    <w:rsid w:val="00AF26F1"/>
    <w:rsid w:val="00AF52CF"/>
    <w:rsid w:val="00AF720C"/>
    <w:rsid w:val="00B025A1"/>
    <w:rsid w:val="00B130F2"/>
    <w:rsid w:val="00B14DC0"/>
    <w:rsid w:val="00B22A82"/>
    <w:rsid w:val="00B233A4"/>
    <w:rsid w:val="00B23EE3"/>
    <w:rsid w:val="00B31B12"/>
    <w:rsid w:val="00B36531"/>
    <w:rsid w:val="00B41155"/>
    <w:rsid w:val="00B453DB"/>
    <w:rsid w:val="00B464AD"/>
    <w:rsid w:val="00B47B80"/>
    <w:rsid w:val="00B52631"/>
    <w:rsid w:val="00B612F8"/>
    <w:rsid w:val="00B62A73"/>
    <w:rsid w:val="00B639F7"/>
    <w:rsid w:val="00B71FB8"/>
    <w:rsid w:val="00B760E1"/>
    <w:rsid w:val="00B82475"/>
    <w:rsid w:val="00B87343"/>
    <w:rsid w:val="00B91B1B"/>
    <w:rsid w:val="00BB4C94"/>
    <w:rsid w:val="00BB5C49"/>
    <w:rsid w:val="00BB78F6"/>
    <w:rsid w:val="00BC23F1"/>
    <w:rsid w:val="00BC39BD"/>
    <w:rsid w:val="00BC3DEB"/>
    <w:rsid w:val="00BC5B48"/>
    <w:rsid w:val="00BD390B"/>
    <w:rsid w:val="00BD46AB"/>
    <w:rsid w:val="00BE44D0"/>
    <w:rsid w:val="00BE538A"/>
    <w:rsid w:val="00BF26CC"/>
    <w:rsid w:val="00BF4511"/>
    <w:rsid w:val="00BF6410"/>
    <w:rsid w:val="00C03F0A"/>
    <w:rsid w:val="00C0523D"/>
    <w:rsid w:val="00C05787"/>
    <w:rsid w:val="00C076F9"/>
    <w:rsid w:val="00C110A4"/>
    <w:rsid w:val="00C112F9"/>
    <w:rsid w:val="00C14647"/>
    <w:rsid w:val="00C1527C"/>
    <w:rsid w:val="00C24253"/>
    <w:rsid w:val="00C24484"/>
    <w:rsid w:val="00C26E45"/>
    <w:rsid w:val="00C27B89"/>
    <w:rsid w:val="00C302AF"/>
    <w:rsid w:val="00C31ED6"/>
    <w:rsid w:val="00C330CF"/>
    <w:rsid w:val="00C34238"/>
    <w:rsid w:val="00C446F7"/>
    <w:rsid w:val="00C459D1"/>
    <w:rsid w:val="00C47795"/>
    <w:rsid w:val="00C50729"/>
    <w:rsid w:val="00C53451"/>
    <w:rsid w:val="00C544E0"/>
    <w:rsid w:val="00C60413"/>
    <w:rsid w:val="00C606AB"/>
    <w:rsid w:val="00C60B31"/>
    <w:rsid w:val="00C6158D"/>
    <w:rsid w:val="00C649A5"/>
    <w:rsid w:val="00C65274"/>
    <w:rsid w:val="00C70033"/>
    <w:rsid w:val="00C765C7"/>
    <w:rsid w:val="00C81F06"/>
    <w:rsid w:val="00C841C8"/>
    <w:rsid w:val="00C8533E"/>
    <w:rsid w:val="00C90998"/>
    <w:rsid w:val="00CA53F1"/>
    <w:rsid w:val="00CB2110"/>
    <w:rsid w:val="00CB46F2"/>
    <w:rsid w:val="00CC56C1"/>
    <w:rsid w:val="00CC6B4B"/>
    <w:rsid w:val="00CD02F5"/>
    <w:rsid w:val="00CD2B10"/>
    <w:rsid w:val="00CD5333"/>
    <w:rsid w:val="00CD5D1A"/>
    <w:rsid w:val="00CD71A4"/>
    <w:rsid w:val="00CE3A60"/>
    <w:rsid w:val="00CE57F8"/>
    <w:rsid w:val="00CF03F9"/>
    <w:rsid w:val="00CF1288"/>
    <w:rsid w:val="00CF26B8"/>
    <w:rsid w:val="00CF3688"/>
    <w:rsid w:val="00CF5094"/>
    <w:rsid w:val="00CF5C2C"/>
    <w:rsid w:val="00CF6524"/>
    <w:rsid w:val="00CF74ED"/>
    <w:rsid w:val="00D060AB"/>
    <w:rsid w:val="00D06848"/>
    <w:rsid w:val="00D1219D"/>
    <w:rsid w:val="00D20637"/>
    <w:rsid w:val="00D26280"/>
    <w:rsid w:val="00D275A7"/>
    <w:rsid w:val="00D3425B"/>
    <w:rsid w:val="00D40B62"/>
    <w:rsid w:val="00D42839"/>
    <w:rsid w:val="00D42EE4"/>
    <w:rsid w:val="00D447CD"/>
    <w:rsid w:val="00D50D90"/>
    <w:rsid w:val="00D614D5"/>
    <w:rsid w:val="00D62463"/>
    <w:rsid w:val="00D64208"/>
    <w:rsid w:val="00D717F8"/>
    <w:rsid w:val="00D73789"/>
    <w:rsid w:val="00D80D19"/>
    <w:rsid w:val="00D81A13"/>
    <w:rsid w:val="00D864A4"/>
    <w:rsid w:val="00D86E73"/>
    <w:rsid w:val="00D905B4"/>
    <w:rsid w:val="00D93C81"/>
    <w:rsid w:val="00DA1610"/>
    <w:rsid w:val="00DA3D66"/>
    <w:rsid w:val="00DA43BA"/>
    <w:rsid w:val="00DA4621"/>
    <w:rsid w:val="00DA46CC"/>
    <w:rsid w:val="00DB0D60"/>
    <w:rsid w:val="00DB348B"/>
    <w:rsid w:val="00DB76B0"/>
    <w:rsid w:val="00DC5A64"/>
    <w:rsid w:val="00DD11A9"/>
    <w:rsid w:val="00DD3471"/>
    <w:rsid w:val="00DE21FD"/>
    <w:rsid w:val="00DE2DAC"/>
    <w:rsid w:val="00DE707B"/>
    <w:rsid w:val="00DF6978"/>
    <w:rsid w:val="00DF7633"/>
    <w:rsid w:val="00DF7FB6"/>
    <w:rsid w:val="00E008A9"/>
    <w:rsid w:val="00E04F48"/>
    <w:rsid w:val="00E07FD0"/>
    <w:rsid w:val="00E164B3"/>
    <w:rsid w:val="00E17F1A"/>
    <w:rsid w:val="00E25DBF"/>
    <w:rsid w:val="00E33188"/>
    <w:rsid w:val="00E35858"/>
    <w:rsid w:val="00E36C91"/>
    <w:rsid w:val="00E52CBB"/>
    <w:rsid w:val="00E54834"/>
    <w:rsid w:val="00E62C50"/>
    <w:rsid w:val="00E637FE"/>
    <w:rsid w:val="00E63BE2"/>
    <w:rsid w:val="00E722D9"/>
    <w:rsid w:val="00E72617"/>
    <w:rsid w:val="00E73AFB"/>
    <w:rsid w:val="00E73C05"/>
    <w:rsid w:val="00E74430"/>
    <w:rsid w:val="00E80F89"/>
    <w:rsid w:val="00E82E66"/>
    <w:rsid w:val="00E844CC"/>
    <w:rsid w:val="00E844E7"/>
    <w:rsid w:val="00E867B8"/>
    <w:rsid w:val="00E86F3E"/>
    <w:rsid w:val="00E90307"/>
    <w:rsid w:val="00EA1223"/>
    <w:rsid w:val="00EA1C9C"/>
    <w:rsid w:val="00EA23E8"/>
    <w:rsid w:val="00EA2F6F"/>
    <w:rsid w:val="00EB1F82"/>
    <w:rsid w:val="00EB3009"/>
    <w:rsid w:val="00EB4DF4"/>
    <w:rsid w:val="00EB53A4"/>
    <w:rsid w:val="00EB5D09"/>
    <w:rsid w:val="00EB5D12"/>
    <w:rsid w:val="00EC2F6B"/>
    <w:rsid w:val="00EE0C6C"/>
    <w:rsid w:val="00EE3646"/>
    <w:rsid w:val="00EE588E"/>
    <w:rsid w:val="00EE77E9"/>
    <w:rsid w:val="00EF051A"/>
    <w:rsid w:val="00EF0C0A"/>
    <w:rsid w:val="00EF1F25"/>
    <w:rsid w:val="00EF47AD"/>
    <w:rsid w:val="00F06760"/>
    <w:rsid w:val="00F102D6"/>
    <w:rsid w:val="00F10A9E"/>
    <w:rsid w:val="00F10F58"/>
    <w:rsid w:val="00F117B4"/>
    <w:rsid w:val="00F136C3"/>
    <w:rsid w:val="00F17256"/>
    <w:rsid w:val="00F20946"/>
    <w:rsid w:val="00F21FF7"/>
    <w:rsid w:val="00F22C1A"/>
    <w:rsid w:val="00F304C0"/>
    <w:rsid w:val="00F31562"/>
    <w:rsid w:val="00F33F98"/>
    <w:rsid w:val="00F373AB"/>
    <w:rsid w:val="00F4001F"/>
    <w:rsid w:val="00F54FE8"/>
    <w:rsid w:val="00F55CF2"/>
    <w:rsid w:val="00F65C33"/>
    <w:rsid w:val="00F66D8C"/>
    <w:rsid w:val="00F70303"/>
    <w:rsid w:val="00F70681"/>
    <w:rsid w:val="00F71540"/>
    <w:rsid w:val="00F72FD4"/>
    <w:rsid w:val="00F75189"/>
    <w:rsid w:val="00F76C9D"/>
    <w:rsid w:val="00F77FA0"/>
    <w:rsid w:val="00F82C5B"/>
    <w:rsid w:val="00F835AA"/>
    <w:rsid w:val="00F872A1"/>
    <w:rsid w:val="00F87684"/>
    <w:rsid w:val="00F90FCD"/>
    <w:rsid w:val="00F93423"/>
    <w:rsid w:val="00FB3C02"/>
    <w:rsid w:val="00FC7679"/>
    <w:rsid w:val="00FE3E57"/>
    <w:rsid w:val="00FF0B60"/>
    <w:rsid w:val="00FF1EDE"/>
    <w:rsid w:val="00FF4B0F"/>
    <w:rsid w:val="00FF72D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42E96"/>
  <w15:docId w15:val="{E745C936-3435-47E1-8D10-D3CBA062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9C"/>
    <w:pPr>
      <w:ind w:left="720"/>
      <w:contextualSpacing/>
    </w:pPr>
  </w:style>
  <w:style w:type="table" w:styleId="TableGrid">
    <w:name w:val="Table Grid"/>
    <w:basedOn w:val="TableNormal"/>
    <w:uiPriority w:val="39"/>
    <w:rsid w:val="006D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F7A"/>
    <w:rPr>
      <w:strike w:val="0"/>
      <w:dstrike w:val="0"/>
      <w:color w:val="4C4C4C"/>
      <w:sz w:val="24"/>
      <w:szCs w:val="24"/>
      <w:u w:val="single"/>
      <w:effect w:val="none"/>
      <w:shd w:val="clear" w:color="auto" w:fill="auto"/>
      <w:vertAlign w:val="baseline"/>
    </w:rPr>
  </w:style>
  <w:style w:type="character" w:customStyle="1" w:styleId="colora">
    <w:name w:val="colora"/>
    <w:basedOn w:val="DefaultParagraphFont"/>
    <w:rsid w:val="006D1F7A"/>
  </w:style>
  <w:style w:type="paragraph" w:styleId="FootnoteText">
    <w:name w:val="footnote text"/>
    <w:basedOn w:val="Normal"/>
    <w:link w:val="FootnoteTextChar"/>
    <w:uiPriority w:val="99"/>
    <w:unhideWhenUsed/>
    <w:rsid w:val="004F4F8B"/>
    <w:pPr>
      <w:spacing w:after="0" w:line="240" w:lineRule="auto"/>
    </w:pPr>
    <w:rPr>
      <w:sz w:val="20"/>
      <w:szCs w:val="20"/>
    </w:rPr>
  </w:style>
  <w:style w:type="character" w:customStyle="1" w:styleId="FootnoteTextChar">
    <w:name w:val="Footnote Text Char"/>
    <w:basedOn w:val="DefaultParagraphFont"/>
    <w:link w:val="FootnoteText"/>
    <w:uiPriority w:val="99"/>
    <w:rsid w:val="004F4F8B"/>
    <w:rPr>
      <w:sz w:val="20"/>
      <w:szCs w:val="20"/>
    </w:rPr>
  </w:style>
  <w:style w:type="character" w:styleId="FootnoteReference">
    <w:name w:val="footnote reference"/>
    <w:basedOn w:val="DefaultParagraphFont"/>
    <w:uiPriority w:val="99"/>
    <w:unhideWhenUsed/>
    <w:rsid w:val="004F4F8B"/>
    <w:rPr>
      <w:vertAlign w:val="superscript"/>
    </w:rPr>
  </w:style>
  <w:style w:type="character" w:styleId="Strong">
    <w:name w:val="Strong"/>
    <w:basedOn w:val="DefaultParagraphFont"/>
    <w:uiPriority w:val="22"/>
    <w:qFormat/>
    <w:rsid w:val="00794184"/>
    <w:rPr>
      <w:b/>
      <w:bCs/>
    </w:rPr>
  </w:style>
  <w:style w:type="paragraph" w:styleId="NormalWeb">
    <w:name w:val="Normal (Web)"/>
    <w:basedOn w:val="Normal"/>
    <w:uiPriority w:val="99"/>
    <w:unhideWhenUsed/>
    <w:rsid w:val="00B639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11486"/>
    <w:rPr>
      <w:i/>
      <w:iCs/>
    </w:rPr>
  </w:style>
  <w:style w:type="paragraph" w:styleId="Header">
    <w:name w:val="header"/>
    <w:basedOn w:val="Normal"/>
    <w:link w:val="HeaderChar"/>
    <w:uiPriority w:val="99"/>
    <w:unhideWhenUsed/>
    <w:rsid w:val="002549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986"/>
  </w:style>
  <w:style w:type="paragraph" w:styleId="Footer">
    <w:name w:val="footer"/>
    <w:basedOn w:val="Normal"/>
    <w:link w:val="FooterChar"/>
    <w:uiPriority w:val="99"/>
    <w:unhideWhenUsed/>
    <w:rsid w:val="002549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986"/>
  </w:style>
  <w:style w:type="paragraph" w:customStyle="1" w:styleId="Default">
    <w:name w:val="Default"/>
    <w:rsid w:val="002717D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86"/>
    <w:rPr>
      <w:rFonts w:ascii="Segoe UI" w:hAnsi="Segoe UI" w:cs="Segoe UI"/>
      <w:sz w:val="18"/>
      <w:szCs w:val="18"/>
    </w:rPr>
  </w:style>
  <w:style w:type="character" w:styleId="CommentReference">
    <w:name w:val="annotation reference"/>
    <w:basedOn w:val="DefaultParagraphFont"/>
    <w:uiPriority w:val="99"/>
    <w:semiHidden/>
    <w:unhideWhenUsed/>
    <w:rsid w:val="003300AE"/>
    <w:rPr>
      <w:sz w:val="18"/>
      <w:szCs w:val="18"/>
    </w:rPr>
  </w:style>
  <w:style w:type="paragraph" w:styleId="CommentText">
    <w:name w:val="annotation text"/>
    <w:basedOn w:val="Normal"/>
    <w:link w:val="CommentTextChar"/>
    <w:uiPriority w:val="99"/>
    <w:semiHidden/>
    <w:unhideWhenUsed/>
    <w:rsid w:val="003300AE"/>
    <w:pPr>
      <w:spacing w:line="240" w:lineRule="auto"/>
    </w:pPr>
    <w:rPr>
      <w:sz w:val="24"/>
      <w:szCs w:val="24"/>
    </w:rPr>
  </w:style>
  <w:style w:type="character" w:customStyle="1" w:styleId="CommentTextChar">
    <w:name w:val="Comment Text Char"/>
    <w:basedOn w:val="DefaultParagraphFont"/>
    <w:link w:val="CommentText"/>
    <w:uiPriority w:val="99"/>
    <w:semiHidden/>
    <w:rsid w:val="003300AE"/>
    <w:rPr>
      <w:sz w:val="24"/>
      <w:szCs w:val="24"/>
    </w:rPr>
  </w:style>
  <w:style w:type="paragraph" w:styleId="CommentSubject">
    <w:name w:val="annotation subject"/>
    <w:basedOn w:val="CommentText"/>
    <w:next w:val="CommentText"/>
    <w:link w:val="CommentSubjectChar"/>
    <w:uiPriority w:val="99"/>
    <w:semiHidden/>
    <w:unhideWhenUsed/>
    <w:rsid w:val="003300AE"/>
    <w:rPr>
      <w:b/>
      <w:bCs/>
      <w:sz w:val="20"/>
      <w:szCs w:val="20"/>
    </w:rPr>
  </w:style>
  <w:style w:type="character" w:customStyle="1" w:styleId="CommentSubjectChar">
    <w:name w:val="Comment Subject Char"/>
    <w:basedOn w:val="CommentTextChar"/>
    <w:link w:val="CommentSubject"/>
    <w:uiPriority w:val="99"/>
    <w:semiHidden/>
    <w:rsid w:val="003300AE"/>
    <w:rPr>
      <w:b/>
      <w:bCs/>
      <w:sz w:val="20"/>
      <w:szCs w:val="20"/>
    </w:rPr>
  </w:style>
  <w:style w:type="character" w:styleId="FollowedHyperlink">
    <w:name w:val="FollowedHyperlink"/>
    <w:basedOn w:val="DefaultParagraphFont"/>
    <w:uiPriority w:val="99"/>
    <w:semiHidden/>
    <w:unhideWhenUsed/>
    <w:rsid w:val="003B1552"/>
    <w:rPr>
      <w:color w:val="954F72" w:themeColor="followedHyperlink"/>
      <w:u w:val="single"/>
    </w:rPr>
  </w:style>
  <w:style w:type="character" w:customStyle="1" w:styleId="apple-converted-space">
    <w:name w:val="apple-converted-space"/>
    <w:basedOn w:val="DefaultParagraphFont"/>
    <w:rsid w:val="0071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194">
      <w:bodyDiv w:val="1"/>
      <w:marLeft w:val="0"/>
      <w:marRight w:val="0"/>
      <w:marTop w:val="0"/>
      <w:marBottom w:val="0"/>
      <w:divBdr>
        <w:top w:val="none" w:sz="0" w:space="0" w:color="auto"/>
        <w:left w:val="none" w:sz="0" w:space="0" w:color="auto"/>
        <w:bottom w:val="none" w:sz="0" w:space="0" w:color="auto"/>
        <w:right w:val="none" w:sz="0" w:space="0" w:color="auto"/>
      </w:divBdr>
    </w:div>
    <w:div w:id="16279558">
      <w:bodyDiv w:val="1"/>
      <w:marLeft w:val="0"/>
      <w:marRight w:val="0"/>
      <w:marTop w:val="0"/>
      <w:marBottom w:val="0"/>
      <w:divBdr>
        <w:top w:val="none" w:sz="0" w:space="0" w:color="auto"/>
        <w:left w:val="none" w:sz="0" w:space="0" w:color="auto"/>
        <w:bottom w:val="none" w:sz="0" w:space="0" w:color="auto"/>
        <w:right w:val="none" w:sz="0" w:space="0" w:color="auto"/>
      </w:divBdr>
    </w:div>
    <w:div w:id="38356888">
      <w:bodyDiv w:val="1"/>
      <w:marLeft w:val="0"/>
      <w:marRight w:val="0"/>
      <w:marTop w:val="0"/>
      <w:marBottom w:val="0"/>
      <w:divBdr>
        <w:top w:val="none" w:sz="0" w:space="0" w:color="auto"/>
        <w:left w:val="none" w:sz="0" w:space="0" w:color="auto"/>
        <w:bottom w:val="none" w:sz="0" w:space="0" w:color="auto"/>
        <w:right w:val="none" w:sz="0" w:space="0" w:color="auto"/>
      </w:divBdr>
    </w:div>
    <w:div w:id="185946681">
      <w:bodyDiv w:val="1"/>
      <w:marLeft w:val="0"/>
      <w:marRight w:val="0"/>
      <w:marTop w:val="0"/>
      <w:marBottom w:val="0"/>
      <w:divBdr>
        <w:top w:val="none" w:sz="0" w:space="0" w:color="auto"/>
        <w:left w:val="none" w:sz="0" w:space="0" w:color="auto"/>
        <w:bottom w:val="none" w:sz="0" w:space="0" w:color="auto"/>
        <w:right w:val="none" w:sz="0" w:space="0" w:color="auto"/>
      </w:divBdr>
    </w:div>
    <w:div w:id="282422294">
      <w:bodyDiv w:val="1"/>
      <w:marLeft w:val="0"/>
      <w:marRight w:val="0"/>
      <w:marTop w:val="0"/>
      <w:marBottom w:val="0"/>
      <w:divBdr>
        <w:top w:val="none" w:sz="0" w:space="0" w:color="auto"/>
        <w:left w:val="none" w:sz="0" w:space="0" w:color="auto"/>
        <w:bottom w:val="none" w:sz="0" w:space="0" w:color="auto"/>
        <w:right w:val="none" w:sz="0" w:space="0" w:color="auto"/>
      </w:divBdr>
      <w:divsChild>
        <w:div w:id="1469395068">
          <w:marLeft w:val="0"/>
          <w:marRight w:val="0"/>
          <w:marTop w:val="0"/>
          <w:marBottom w:val="0"/>
          <w:divBdr>
            <w:top w:val="none" w:sz="0" w:space="0" w:color="auto"/>
            <w:left w:val="none" w:sz="0" w:space="0" w:color="auto"/>
            <w:bottom w:val="none" w:sz="0" w:space="0" w:color="auto"/>
            <w:right w:val="none" w:sz="0" w:space="0" w:color="auto"/>
          </w:divBdr>
          <w:divsChild>
            <w:div w:id="7954050">
              <w:marLeft w:val="0"/>
              <w:marRight w:val="0"/>
              <w:marTop w:val="0"/>
              <w:marBottom w:val="0"/>
              <w:divBdr>
                <w:top w:val="none" w:sz="0" w:space="0" w:color="auto"/>
                <w:left w:val="none" w:sz="0" w:space="0" w:color="auto"/>
                <w:bottom w:val="none" w:sz="0" w:space="0" w:color="auto"/>
                <w:right w:val="none" w:sz="0" w:space="0" w:color="auto"/>
              </w:divBdr>
              <w:divsChild>
                <w:div w:id="1628393417">
                  <w:marLeft w:val="0"/>
                  <w:marRight w:val="0"/>
                  <w:marTop w:val="0"/>
                  <w:marBottom w:val="0"/>
                  <w:divBdr>
                    <w:top w:val="none" w:sz="0" w:space="0" w:color="auto"/>
                    <w:left w:val="none" w:sz="0" w:space="0" w:color="auto"/>
                    <w:bottom w:val="none" w:sz="0" w:space="0" w:color="auto"/>
                    <w:right w:val="none" w:sz="0" w:space="0" w:color="auto"/>
                  </w:divBdr>
                  <w:divsChild>
                    <w:div w:id="156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8466">
      <w:bodyDiv w:val="1"/>
      <w:marLeft w:val="0"/>
      <w:marRight w:val="0"/>
      <w:marTop w:val="0"/>
      <w:marBottom w:val="0"/>
      <w:divBdr>
        <w:top w:val="none" w:sz="0" w:space="0" w:color="auto"/>
        <w:left w:val="none" w:sz="0" w:space="0" w:color="auto"/>
        <w:bottom w:val="none" w:sz="0" w:space="0" w:color="auto"/>
        <w:right w:val="none" w:sz="0" w:space="0" w:color="auto"/>
      </w:divBdr>
      <w:divsChild>
        <w:div w:id="26611236">
          <w:marLeft w:val="0"/>
          <w:marRight w:val="0"/>
          <w:marTop w:val="0"/>
          <w:marBottom w:val="0"/>
          <w:divBdr>
            <w:top w:val="none" w:sz="0" w:space="0" w:color="auto"/>
            <w:left w:val="none" w:sz="0" w:space="0" w:color="auto"/>
            <w:bottom w:val="none" w:sz="0" w:space="0" w:color="auto"/>
            <w:right w:val="none" w:sz="0" w:space="0" w:color="auto"/>
          </w:divBdr>
          <w:divsChild>
            <w:div w:id="1447043014">
              <w:marLeft w:val="0"/>
              <w:marRight w:val="0"/>
              <w:marTop w:val="0"/>
              <w:marBottom w:val="0"/>
              <w:divBdr>
                <w:top w:val="none" w:sz="0" w:space="0" w:color="auto"/>
                <w:left w:val="none" w:sz="0" w:space="0" w:color="auto"/>
                <w:bottom w:val="none" w:sz="0" w:space="0" w:color="auto"/>
                <w:right w:val="none" w:sz="0" w:space="0" w:color="auto"/>
              </w:divBdr>
              <w:divsChild>
                <w:div w:id="651103485">
                  <w:marLeft w:val="0"/>
                  <w:marRight w:val="0"/>
                  <w:marTop w:val="0"/>
                  <w:marBottom w:val="0"/>
                  <w:divBdr>
                    <w:top w:val="none" w:sz="0" w:space="0" w:color="auto"/>
                    <w:left w:val="none" w:sz="0" w:space="0" w:color="auto"/>
                    <w:bottom w:val="none" w:sz="0" w:space="0" w:color="auto"/>
                    <w:right w:val="none" w:sz="0" w:space="0" w:color="auto"/>
                  </w:divBdr>
                  <w:divsChild>
                    <w:div w:id="790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78170">
      <w:bodyDiv w:val="1"/>
      <w:marLeft w:val="0"/>
      <w:marRight w:val="0"/>
      <w:marTop w:val="0"/>
      <w:marBottom w:val="0"/>
      <w:divBdr>
        <w:top w:val="none" w:sz="0" w:space="0" w:color="auto"/>
        <w:left w:val="none" w:sz="0" w:space="0" w:color="auto"/>
        <w:bottom w:val="none" w:sz="0" w:space="0" w:color="auto"/>
        <w:right w:val="none" w:sz="0" w:space="0" w:color="auto"/>
      </w:divBdr>
    </w:div>
    <w:div w:id="459543752">
      <w:bodyDiv w:val="1"/>
      <w:marLeft w:val="0"/>
      <w:marRight w:val="0"/>
      <w:marTop w:val="0"/>
      <w:marBottom w:val="0"/>
      <w:divBdr>
        <w:top w:val="none" w:sz="0" w:space="0" w:color="auto"/>
        <w:left w:val="none" w:sz="0" w:space="0" w:color="auto"/>
        <w:bottom w:val="none" w:sz="0" w:space="0" w:color="auto"/>
        <w:right w:val="none" w:sz="0" w:space="0" w:color="auto"/>
      </w:divBdr>
      <w:divsChild>
        <w:div w:id="1203595112">
          <w:marLeft w:val="0"/>
          <w:marRight w:val="0"/>
          <w:marTop w:val="0"/>
          <w:marBottom w:val="0"/>
          <w:divBdr>
            <w:top w:val="none" w:sz="0" w:space="0" w:color="auto"/>
            <w:left w:val="none" w:sz="0" w:space="0" w:color="auto"/>
            <w:bottom w:val="none" w:sz="0" w:space="0" w:color="auto"/>
            <w:right w:val="none" w:sz="0" w:space="0" w:color="auto"/>
          </w:divBdr>
          <w:divsChild>
            <w:div w:id="2098018133">
              <w:marLeft w:val="0"/>
              <w:marRight w:val="0"/>
              <w:marTop w:val="0"/>
              <w:marBottom w:val="0"/>
              <w:divBdr>
                <w:top w:val="none" w:sz="0" w:space="0" w:color="auto"/>
                <w:left w:val="none" w:sz="0" w:space="0" w:color="auto"/>
                <w:bottom w:val="none" w:sz="0" w:space="0" w:color="auto"/>
                <w:right w:val="none" w:sz="0" w:space="0" w:color="auto"/>
              </w:divBdr>
              <w:divsChild>
                <w:div w:id="2025129784">
                  <w:marLeft w:val="0"/>
                  <w:marRight w:val="0"/>
                  <w:marTop w:val="0"/>
                  <w:marBottom w:val="0"/>
                  <w:divBdr>
                    <w:top w:val="none" w:sz="0" w:space="0" w:color="auto"/>
                    <w:left w:val="none" w:sz="0" w:space="0" w:color="auto"/>
                    <w:bottom w:val="none" w:sz="0" w:space="0" w:color="auto"/>
                    <w:right w:val="none" w:sz="0" w:space="0" w:color="auto"/>
                  </w:divBdr>
                  <w:divsChild>
                    <w:div w:id="2098551097">
                      <w:marLeft w:val="0"/>
                      <w:marRight w:val="0"/>
                      <w:marTop w:val="0"/>
                      <w:marBottom w:val="0"/>
                      <w:divBdr>
                        <w:top w:val="single" w:sz="6" w:space="23" w:color="001C3D"/>
                        <w:left w:val="none" w:sz="0" w:space="0" w:color="auto"/>
                        <w:bottom w:val="none" w:sz="0" w:space="0" w:color="auto"/>
                        <w:right w:val="single" w:sz="6" w:space="30" w:color="001C3D"/>
                      </w:divBdr>
                    </w:div>
                  </w:divsChild>
                </w:div>
              </w:divsChild>
            </w:div>
          </w:divsChild>
        </w:div>
      </w:divsChild>
    </w:div>
    <w:div w:id="594552581">
      <w:bodyDiv w:val="1"/>
      <w:marLeft w:val="0"/>
      <w:marRight w:val="0"/>
      <w:marTop w:val="0"/>
      <w:marBottom w:val="0"/>
      <w:divBdr>
        <w:top w:val="none" w:sz="0" w:space="0" w:color="auto"/>
        <w:left w:val="none" w:sz="0" w:space="0" w:color="auto"/>
        <w:bottom w:val="none" w:sz="0" w:space="0" w:color="auto"/>
        <w:right w:val="none" w:sz="0" w:space="0" w:color="auto"/>
      </w:divBdr>
    </w:div>
    <w:div w:id="652299476">
      <w:bodyDiv w:val="1"/>
      <w:marLeft w:val="0"/>
      <w:marRight w:val="0"/>
      <w:marTop w:val="0"/>
      <w:marBottom w:val="0"/>
      <w:divBdr>
        <w:top w:val="none" w:sz="0" w:space="0" w:color="auto"/>
        <w:left w:val="none" w:sz="0" w:space="0" w:color="auto"/>
        <w:bottom w:val="none" w:sz="0" w:space="0" w:color="auto"/>
        <w:right w:val="none" w:sz="0" w:space="0" w:color="auto"/>
      </w:divBdr>
    </w:div>
    <w:div w:id="782381757">
      <w:bodyDiv w:val="1"/>
      <w:marLeft w:val="0"/>
      <w:marRight w:val="0"/>
      <w:marTop w:val="0"/>
      <w:marBottom w:val="0"/>
      <w:divBdr>
        <w:top w:val="none" w:sz="0" w:space="0" w:color="auto"/>
        <w:left w:val="none" w:sz="0" w:space="0" w:color="auto"/>
        <w:bottom w:val="none" w:sz="0" w:space="0" w:color="auto"/>
        <w:right w:val="none" w:sz="0" w:space="0" w:color="auto"/>
      </w:divBdr>
    </w:div>
    <w:div w:id="824199853">
      <w:bodyDiv w:val="1"/>
      <w:marLeft w:val="0"/>
      <w:marRight w:val="0"/>
      <w:marTop w:val="0"/>
      <w:marBottom w:val="0"/>
      <w:divBdr>
        <w:top w:val="none" w:sz="0" w:space="0" w:color="auto"/>
        <w:left w:val="none" w:sz="0" w:space="0" w:color="auto"/>
        <w:bottom w:val="none" w:sz="0" w:space="0" w:color="auto"/>
        <w:right w:val="none" w:sz="0" w:space="0" w:color="auto"/>
      </w:divBdr>
    </w:div>
    <w:div w:id="882523384">
      <w:bodyDiv w:val="1"/>
      <w:marLeft w:val="0"/>
      <w:marRight w:val="0"/>
      <w:marTop w:val="0"/>
      <w:marBottom w:val="0"/>
      <w:divBdr>
        <w:top w:val="none" w:sz="0" w:space="0" w:color="auto"/>
        <w:left w:val="none" w:sz="0" w:space="0" w:color="auto"/>
        <w:bottom w:val="none" w:sz="0" w:space="0" w:color="auto"/>
        <w:right w:val="none" w:sz="0" w:space="0" w:color="auto"/>
      </w:divBdr>
    </w:div>
    <w:div w:id="946157260">
      <w:bodyDiv w:val="1"/>
      <w:marLeft w:val="0"/>
      <w:marRight w:val="0"/>
      <w:marTop w:val="0"/>
      <w:marBottom w:val="0"/>
      <w:divBdr>
        <w:top w:val="none" w:sz="0" w:space="0" w:color="auto"/>
        <w:left w:val="none" w:sz="0" w:space="0" w:color="auto"/>
        <w:bottom w:val="none" w:sz="0" w:space="0" w:color="auto"/>
        <w:right w:val="none" w:sz="0" w:space="0" w:color="auto"/>
      </w:divBdr>
    </w:div>
    <w:div w:id="969364172">
      <w:bodyDiv w:val="1"/>
      <w:marLeft w:val="0"/>
      <w:marRight w:val="0"/>
      <w:marTop w:val="0"/>
      <w:marBottom w:val="0"/>
      <w:divBdr>
        <w:top w:val="none" w:sz="0" w:space="0" w:color="auto"/>
        <w:left w:val="none" w:sz="0" w:space="0" w:color="auto"/>
        <w:bottom w:val="none" w:sz="0" w:space="0" w:color="auto"/>
        <w:right w:val="none" w:sz="0" w:space="0" w:color="auto"/>
      </w:divBdr>
      <w:divsChild>
        <w:div w:id="639114387">
          <w:marLeft w:val="547"/>
          <w:marRight w:val="0"/>
          <w:marTop w:val="0"/>
          <w:marBottom w:val="0"/>
          <w:divBdr>
            <w:top w:val="none" w:sz="0" w:space="0" w:color="auto"/>
            <w:left w:val="none" w:sz="0" w:space="0" w:color="auto"/>
            <w:bottom w:val="none" w:sz="0" w:space="0" w:color="auto"/>
            <w:right w:val="none" w:sz="0" w:space="0" w:color="auto"/>
          </w:divBdr>
        </w:div>
      </w:divsChild>
    </w:div>
    <w:div w:id="1042482049">
      <w:bodyDiv w:val="1"/>
      <w:marLeft w:val="0"/>
      <w:marRight w:val="0"/>
      <w:marTop w:val="0"/>
      <w:marBottom w:val="0"/>
      <w:divBdr>
        <w:top w:val="none" w:sz="0" w:space="0" w:color="auto"/>
        <w:left w:val="none" w:sz="0" w:space="0" w:color="auto"/>
        <w:bottom w:val="none" w:sz="0" w:space="0" w:color="auto"/>
        <w:right w:val="none" w:sz="0" w:space="0" w:color="auto"/>
      </w:divBdr>
    </w:div>
    <w:div w:id="1067146423">
      <w:bodyDiv w:val="1"/>
      <w:marLeft w:val="0"/>
      <w:marRight w:val="0"/>
      <w:marTop w:val="0"/>
      <w:marBottom w:val="0"/>
      <w:divBdr>
        <w:top w:val="none" w:sz="0" w:space="0" w:color="auto"/>
        <w:left w:val="none" w:sz="0" w:space="0" w:color="auto"/>
        <w:bottom w:val="none" w:sz="0" w:space="0" w:color="auto"/>
        <w:right w:val="none" w:sz="0" w:space="0" w:color="auto"/>
      </w:divBdr>
    </w:div>
    <w:div w:id="1146170009">
      <w:bodyDiv w:val="1"/>
      <w:marLeft w:val="0"/>
      <w:marRight w:val="0"/>
      <w:marTop w:val="0"/>
      <w:marBottom w:val="0"/>
      <w:divBdr>
        <w:top w:val="none" w:sz="0" w:space="0" w:color="auto"/>
        <w:left w:val="none" w:sz="0" w:space="0" w:color="auto"/>
        <w:bottom w:val="none" w:sz="0" w:space="0" w:color="auto"/>
        <w:right w:val="none" w:sz="0" w:space="0" w:color="auto"/>
      </w:divBdr>
    </w:div>
    <w:div w:id="1192232184">
      <w:bodyDiv w:val="1"/>
      <w:marLeft w:val="0"/>
      <w:marRight w:val="0"/>
      <w:marTop w:val="0"/>
      <w:marBottom w:val="0"/>
      <w:divBdr>
        <w:top w:val="none" w:sz="0" w:space="0" w:color="auto"/>
        <w:left w:val="none" w:sz="0" w:space="0" w:color="auto"/>
        <w:bottom w:val="none" w:sz="0" w:space="0" w:color="auto"/>
        <w:right w:val="none" w:sz="0" w:space="0" w:color="auto"/>
      </w:divBdr>
      <w:divsChild>
        <w:div w:id="613250969">
          <w:marLeft w:val="0"/>
          <w:marRight w:val="0"/>
          <w:marTop w:val="0"/>
          <w:marBottom w:val="0"/>
          <w:divBdr>
            <w:top w:val="none" w:sz="0" w:space="0" w:color="auto"/>
            <w:left w:val="none" w:sz="0" w:space="0" w:color="auto"/>
            <w:bottom w:val="none" w:sz="0" w:space="0" w:color="auto"/>
            <w:right w:val="none" w:sz="0" w:space="0" w:color="auto"/>
          </w:divBdr>
          <w:divsChild>
            <w:div w:id="2098013604">
              <w:marLeft w:val="0"/>
              <w:marRight w:val="0"/>
              <w:marTop w:val="0"/>
              <w:marBottom w:val="0"/>
              <w:divBdr>
                <w:top w:val="none" w:sz="0" w:space="0" w:color="auto"/>
                <w:left w:val="none" w:sz="0" w:space="0" w:color="auto"/>
                <w:bottom w:val="none" w:sz="0" w:space="0" w:color="auto"/>
                <w:right w:val="none" w:sz="0" w:space="0" w:color="auto"/>
              </w:divBdr>
              <w:divsChild>
                <w:div w:id="201332777">
                  <w:marLeft w:val="0"/>
                  <w:marRight w:val="0"/>
                  <w:marTop w:val="0"/>
                  <w:marBottom w:val="0"/>
                  <w:divBdr>
                    <w:top w:val="none" w:sz="0" w:space="0" w:color="auto"/>
                    <w:left w:val="none" w:sz="0" w:space="0" w:color="auto"/>
                    <w:bottom w:val="none" w:sz="0" w:space="0" w:color="auto"/>
                    <w:right w:val="none" w:sz="0" w:space="0" w:color="auto"/>
                  </w:divBdr>
                  <w:divsChild>
                    <w:div w:id="1329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0869">
      <w:bodyDiv w:val="1"/>
      <w:marLeft w:val="0"/>
      <w:marRight w:val="0"/>
      <w:marTop w:val="0"/>
      <w:marBottom w:val="0"/>
      <w:divBdr>
        <w:top w:val="none" w:sz="0" w:space="0" w:color="auto"/>
        <w:left w:val="none" w:sz="0" w:space="0" w:color="auto"/>
        <w:bottom w:val="none" w:sz="0" w:space="0" w:color="auto"/>
        <w:right w:val="none" w:sz="0" w:space="0" w:color="auto"/>
      </w:divBdr>
    </w:div>
    <w:div w:id="1347944979">
      <w:bodyDiv w:val="1"/>
      <w:marLeft w:val="0"/>
      <w:marRight w:val="0"/>
      <w:marTop w:val="0"/>
      <w:marBottom w:val="0"/>
      <w:divBdr>
        <w:top w:val="none" w:sz="0" w:space="0" w:color="auto"/>
        <w:left w:val="none" w:sz="0" w:space="0" w:color="auto"/>
        <w:bottom w:val="none" w:sz="0" w:space="0" w:color="auto"/>
        <w:right w:val="none" w:sz="0" w:space="0" w:color="auto"/>
      </w:divBdr>
    </w:div>
    <w:div w:id="1446729381">
      <w:bodyDiv w:val="1"/>
      <w:marLeft w:val="0"/>
      <w:marRight w:val="0"/>
      <w:marTop w:val="0"/>
      <w:marBottom w:val="0"/>
      <w:divBdr>
        <w:top w:val="none" w:sz="0" w:space="0" w:color="auto"/>
        <w:left w:val="none" w:sz="0" w:space="0" w:color="auto"/>
        <w:bottom w:val="none" w:sz="0" w:space="0" w:color="auto"/>
        <w:right w:val="none" w:sz="0" w:space="0" w:color="auto"/>
      </w:divBdr>
    </w:div>
    <w:div w:id="1505778021">
      <w:bodyDiv w:val="1"/>
      <w:marLeft w:val="0"/>
      <w:marRight w:val="0"/>
      <w:marTop w:val="0"/>
      <w:marBottom w:val="0"/>
      <w:divBdr>
        <w:top w:val="none" w:sz="0" w:space="0" w:color="auto"/>
        <w:left w:val="none" w:sz="0" w:space="0" w:color="auto"/>
        <w:bottom w:val="none" w:sz="0" w:space="0" w:color="auto"/>
        <w:right w:val="none" w:sz="0" w:space="0" w:color="auto"/>
      </w:divBdr>
    </w:div>
    <w:div w:id="1662927092">
      <w:bodyDiv w:val="1"/>
      <w:marLeft w:val="0"/>
      <w:marRight w:val="0"/>
      <w:marTop w:val="0"/>
      <w:marBottom w:val="0"/>
      <w:divBdr>
        <w:top w:val="none" w:sz="0" w:space="0" w:color="auto"/>
        <w:left w:val="none" w:sz="0" w:space="0" w:color="auto"/>
        <w:bottom w:val="none" w:sz="0" w:space="0" w:color="auto"/>
        <w:right w:val="none" w:sz="0" w:space="0" w:color="auto"/>
      </w:divBdr>
    </w:div>
    <w:div w:id="1663704714">
      <w:bodyDiv w:val="1"/>
      <w:marLeft w:val="0"/>
      <w:marRight w:val="0"/>
      <w:marTop w:val="0"/>
      <w:marBottom w:val="0"/>
      <w:divBdr>
        <w:top w:val="none" w:sz="0" w:space="0" w:color="auto"/>
        <w:left w:val="none" w:sz="0" w:space="0" w:color="auto"/>
        <w:bottom w:val="none" w:sz="0" w:space="0" w:color="auto"/>
        <w:right w:val="none" w:sz="0" w:space="0" w:color="auto"/>
      </w:divBdr>
    </w:div>
    <w:div w:id="1850171714">
      <w:bodyDiv w:val="1"/>
      <w:marLeft w:val="0"/>
      <w:marRight w:val="0"/>
      <w:marTop w:val="0"/>
      <w:marBottom w:val="0"/>
      <w:divBdr>
        <w:top w:val="none" w:sz="0" w:space="0" w:color="auto"/>
        <w:left w:val="none" w:sz="0" w:space="0" w:color="auto"/>
        <w:bottom w:val="none" w:sz="0" w:space="0" w:color="auto"/>
        <w:right w:val="none" w:sz="0" w:space="0" w:color="auto"/>
      </w:divBdr>
      <w:divsChild>
        <w:div w:id="771979162">
          <w:marLeft w:val="0"/>
          <w:marRight w:val="0"/>
          <w:marTop w:val="0"/>
          <w:marBottom w:val="0"/>
          <w:divBdr>
            <w:top w:val="none" w:sz="0" w:space="0" w:color="auto"/>
            <w:left w:val="none" w:sz="0" w:space="0" w:color="auto"/>
            <w:bottom w:val="none" w:sz="0" w:space="0" w:color="auto"/>
            <w:right w:val="none" w:sz="0" w:space="0" w:color="auto"/>
          </w:divBdr>
          <w:divsChild>
            <w:div w:id="1831434933">
              <w:marLeft w:val="0"/>
              <w:marRight w:val="0"/>
              <w:marTop w:val="0"/>
              <w:marBottom w:val="0"/>
              <w:divBdr>
                <w:top w:val="none" w:sz="0" w:space="0" w:color="auto"/>
                <w:left w:val="none" w:sz="0" w:space="0" w:color="auto"/>
                <w:bottom w:val="none" w:sz="0" w:space="0" w:color="auto"/>
                <w:right w:val="none" w:sz="0" w:space="0" w:color="auto"/>
              </w:divBdr>
              <w:divsChild>
                <w:div w:id="1467552679">
                  <w:marLeft w:val="0"/>
                  <w:marRight w:val="0"/>
                  <w:marTop w:val="0"/>
                  <w:marBottom w:val="0"/>
                  <w:divBdr>
                    <w:top w:val="none" w:sz="0" w:space="0" w:color="auto"/>
                    <w:left w:val="none" w:sz="0" w:space="0" w:color="auto"/>
                    <w:bottom w:val="none" w:sz="0" w:space="0" w:color="auto"/>
                    <w:right w:val="none" w:sz="0" w:space="0" w:color="auto"/>
                  </w:divBdr>
                  <w:divsChild>
                    <w:div w:id="334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88815">
      <w:bodyDiv w:val="1"/>
      <w:marLeft w:val="0"/>
      <w:marRight w:val="0"/>
      <w:marTop w:val="0"/>
      <w:marBottom w:val="0"/>
      <w:divBdr>
        <w:top w:val="none" w:sz="0" w:space="0" w:color="auto"/>
        <w:left w:val="none" w:sz="0" w:space="0" w:color="auto"/>
        <w:bottom w:val="none" w:sz="0" w:space="0" w:color="auto"/>
        <w:right w:val="none" w:sz="0" w:space="0" w:color="auto"/>
      </w:divBdr>
    </w:div>
    <w:div w:id="2023891162">
      <w:bodyDiv w:val="1"/>
      <w:marLeft w:val="0"/>
      <w:marRight w:val="0"/>
      <w:marTop w:val="0"/>
      <w:marBottom w:val="0"/>
      <w:divBdr>
        <w:top w:val="none" w:sz="0" w:space="0" w:color="auto"/>
        <w:left w:val="none" w:sz="0" w:space="0" w:color="auto"/>
        <w:bottom w:val="none" w:sz="0" w:space="0" w:color="auto"/>
        <w:right w:val="none" w:sz="0" w:space="0" w:color="auto"/>
      </w:divBdr>
    </w:div>
    <w:div w:id="20724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hyperlink" Target="mailto:ieva.grike@iz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science/inno/38235147.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5C6C1-90D5-42D4-9F0E-42AF5FD491FF}" type="doc">
      <dgm:prSet loTypeId="urn:microsoft.com/office/officeart/2008/layout/RadialCluster" loCatId="cycle" qsTypeId="urn:microsoft.com/office/officeart/2005/8/quickstyle/simple3" qsCatId="simple" csTypeId="urn:microsoft.com/office/officeart/2005/8/colors/accent1_2" csCatId="accent1" phldr="1"/>
      <dgm:spPr/>
      <dgm:t>
        <a:bodyPr/>
        <a:lstStyle/>
        <a:p>
          <a:endParaRPr lang="lv-LV"/>
        </a:p>
      </dgm:t>
    </dgm:pt>
    <dgm:pt modelId="{080E1B6A-22B1-4EBB-B083-915DA0BB2196}">
      <dgm:prSet phldrT="[Text]"/>
      <dgm:spPr/>
      <dgm:t>
        <a:bodyPr/>
        <a:lstStyle/>
        <a:p>
          <a:r>
            <a:rPr lang="lv-LV" b="1"/>
            <a:t>RIS3 nozares eksperti </a:t>
          </a:r>
        </a:p>
      </dgm:t>
    </dgm:pt>
    <dgm:pt modelId="{FC905432-A71C-49A5-B79E-E856A1651276}" type="parTrans" cxnId="{901D4C52-172D-447A-9E2B-64D4F033ABCA}">
      <dgm:prSet/>
      <dgm:spPr/>
      <dgm:t>
        <a:bodyPr/>
        <a:lstStyle/>
        <a:p>
          <a:endParaRPr lang="lv-LV"/>
        </a:p>
      </dgm:t>
    </dgm:pt>
    <dgm:pt modelId="{AF179E4A-5EA5-4571-99AE-E53DC38E274A}" type="sibTrans" cxnId="{901D4C52-172D-447A-9E2B-64D4F033ABCA}">
      <dgm:prSet/>
      <dgm:spPr/>
      <dgm:t>
        <a:bodyPr/>
        <a:lstStyle/>
        <a:p>
          <a:endParaRPr lang="lv-LV"/>
        </a:p>
      </dgm:t>
    </dgm:pt>
    <dgm:pt modelId="{15273BBA-0584-4FD7-825E-09266AB945FA}">
      <dgm:prSet phldrT="[Text]"/>
      <dgm:spPr/>
      <dgm:t>
        <a:bodyPr/>
        <a:lstStyle/>
        <a:p>
          <a:r>
            <a:rPr lang="lv-LV"/>
            <a:t>Analītiskais atbalsts RIS3 progresa ziņojumu izstrādē</a:t>
          </a:r>
        </a:p>
      </dgm:t>
    </dgm:pt>
    <dgm:pt modelId="{068E2DE1-F89F-4CAC-991B-D49B22D6802A}" type="parTrans" cxnId="{4F919CC4-3CCB-43FE-9BE1-037A88DD7FC6}">
      <dgm:prSet/>
      <dgm:spPr/>
      <dgm:t>
        <a:bodyPr/>
        <a:lstStyle/>
        <a:p>
          <a:endParaRPr lang="lv-LV"/>
        </a:p>
      </dgm:t>
    </dgm:pt>
    <dgm:pt modelId="{CCDD5DD2-8DFF-4E5E-8623-DB15E13FF3A0}" type="sibTrans" cxnId="{4F919CC4-3CCB-43FE-9BE1-037A88DD7FC6}">
      <dgm:prSet/>
      <dgm:spPr/>
      <dgm:t>
        <a:bodyPr/>
        <a:lstStyle/>
        <a:p>
          <a:endParaRPr lang="lv-LV"/>
        </a:p>
      </dgm:t>
    </dgm:pt>
    <dgm:pt modelId="{4A803371-0B1A-4DE9-B7E0-ACE91E5C5B77}">
      <dgm:prSet phldrT="[Text]"/>
      <dgm:spPr/>
      <dgm:t>
        <a:bodyPr/>
        <a:lstStyle/>
        <a:p>
          <a:r>
            <a:rPr lang="lv-LV"/>
            <a:t>Tematisko pētījumu kvalitātes vadība</a:t>
          </a:r>
        </a:p>
      </dgm:t>
    </dgm:pt>
    <dgm:pt modelId="{4C4CF84B-C8A1-4967-8756-1E0F07983B2D}" type="parTrans" cxnId="{DDBDA160-4F6F-40DA-B24F-27402420987F}">
      <dgm:prSet/>
      <dgm:spPr/>
      <dgm:t>
        <a:bodyPr/>
        <a:lstStyle/>
        <a:p>
          <a:endParaRPr lang="lv-LV"/>
        </a:p>
      </dgm:t>
    </dgm:pt>
    <dgm:pt modelId="{4DB985EB-3FB4-495F-8515-6816AD7E5445}" type="sibTrans" cxnId="{DDBDA160-4F6F-40DA-B24F-27402420987F}">
      <dgm:prSet/>
      <dgm:spPr/>
      <dgm:t>
        <a:bodyPr/>
        <a:lstStyle/>
        <a:p>
          <a:endParaRPr lang="lv-LV"/>
        </a:p>
      </dgm:t>
    </dgm:pt>
    <dgm:pt modelId="{DB54E65E-420B-45AC-BF13-18996406B851}">
      <dgm:prSet phldrT="[Text]" custT="1"/>
      <dgm:spPr/>
      <dgm:t>
        <a:bodyPr/>
        <a:lstStyle/>
        <a:p>
          <a:r>
            <a:rPr lang="lv-LV" sz="1100"/>
            <a:t>RIS3 publisko diskusiju satura vadība, rezultātu analīze</a:t>
          </a:r>
        </a:p>
      </dgm:t>
    </dgm:pt>
    <dgm:pt modelId="{7A0CC69F-C40E-408E-9191-03C395023F08}" type="parTrans" cxnId="{9C99BEA4-BB94-4F8F-9509-006F1DBD175D}">
      <dgm:prSet/>
      <dgm:spPr/>
      <dgm:t>
        <a:bodyPr/>
        <a:lstStyle/>
        <a:p>
          <a:endParaRPr lang="lv-LV"/>
        </a:p>
      </dgm:t>
    </dgm:pt>
    <dgm:pt modelId="{4CF6B074-EA4E-4882-8784-1A2B6812137F}" type="sibTrans" cxnId="{9C99BEA4-BB94-4F8F-9509-006F1DBD175D}">
      <dgm:prSet/>
      <dgm:spPr/>
      <dgm:t>
        <a:bodyPr/>
        <a:lstStyle/>
        <a:p>
          <a:endParaRPr lang="lv-LV"/>
        </a:p>
      </dgm:t>
    </dgm:pt>
    <dgm:pt modelId="{665C005F-135A-4D87-A0E7-F575FA5A5D2B}">
      <dgm:prSet custT="1"/>
      <dgm:spPr/>
      <dgm:t>
        <a:bodyPr/>
        <a:lstStyle/>
        <a:p>
          <a:r>
            <a:rPr lang="lv-LV" sz="1050"/>
            <a:t>Ekspertīze/ konsultatīvais atbalsts   SAM 1.1.1 pasākumu kvalitātes vadībā</a:t>
          </a:r>
        </a:p>
      </dgm:t>
    </dgm:pt>
    <dgm:pt modelId="{613FBD86-6910-48A8-A809-6E7011ABD5E2}" type="parTrans" cxnId="{969FD0BF-B0D7-48BB-B621-2B18FC194BCF}">
      <dgm:prSet/>
      <dgm:spPr/>
      <dgm:t>
        <a:bodyPr/>
        <a:lstStyle/>
        <a:p>
          <a:endParaRPr lang="lv-LV"/>
        </a:p>
      </dgm:t>
    </dgm:pt>
    <dgm:pt modelId="{10D5149C-7AC9-4BAE-A74A-89734BD4853A}" type="sibTrans" cxnId="{969FD0BF-B0D7-48BB-B621-2B18FC194BCF}">
      <dgm:prSet/>
      <dgm:spPr/>
      <dgm:t>
        <a:bodyPr/>
        <a:lstStyle/>
        <a:p>
          <a:endParaRPr lang="lv-LV"/>
        </a:p>
      </dgm:t>
    </dgm:pt>
    <dgm:pt modelId="{738A2CD4-A687-440F-8C14-3976D9E71E0C}" type="pres">
      <dgm:prSet presAssocID="{D485C6C1-90D5-42D4-9F0E-42AF5FD491FF}" presName="Name0" presStyleCnt="0">
        <dgm:presLayoutVars>
          <dgm:chMax val="1"/>
          <dgm:chPref val="1"/>
          <dgm:dir/>
          <dgm:animOne val="branch"/>
          <dgm:animLvl val="lvl"/>
        </dgm:presLayoutVars>
      </dgm:prSet>
      <dgm:spPr/>
      <dgm:t>
        <a:bodyPr/>
        <a:lstStyle/>
        <a:p>
          <a:endParaRPr lang="lv-LV"/>
        </a:p>
      </dgm:t>
    </dgm:pt>
    <dgm:pt modelId="{825FCA74-ED5C-47AB-BB9B-E6A93D1C65CD}" type="pres">
      <dgm:prSet presAssocID="{080E1B6A-22B1-4EBB-B083-915DA0BB2196}" presName="singleCycle" presStyleCnt="0"/>
      <dgm:spPr/>
    </dgm:pt>
    <dgm:pt modelId="{E0D5FF82-20A6-400C-BF5E-BB46147A24D9}" type="pres">
      <dgm:prSet presAssocID="{080E1B6A-22B1-4EBB-B083-915DA0BB2196}" presName="singleCenter" presStyleLbl="node1" presStyleIdx="0" presStyleCnt="5" custScaleX="138786" custScaleY="106614">
        <dgm:presLayoutVars>
          <dgm:chMax val="7"/>
          <dgm:chPref val="7"/>
        </dgm:presLayoutVars>
      </dgm:prSet>
      <dgm:spPr/>
      <dgm:t>
        <a:bodyPr/>
        <a:lstStyle/>
        <a:p>
          <a:endParaRPr lang="lv-LV"/>
        </a:p>
      </dgm:t>
    </dgm:pt>
    <dgm:pt modelId="{3B89247E-CE19-4297-A101-B83A9CD86948}" type="pres">
      <dgm:prSet presAssocID="{068E2DE1-F89F-4CAC-991B-D49B22D6802A}" presName="Name56" presStyleLbl="parChTrans1D2" presStyleIdx="0" presStyleCnt="4"/>
      <dgm:spPr/>
      <dgm:t>
        <a:bodyPr/>
        <a:lstStyle/>
        <a:p>
          <a:endParaRPr lang="lv-LV"/>
        </a:p>
      </dgm:t>
    </dgm:pt>
    <dgm:pt modelId="{EDBE7313-7EBF-408D-8F13-ACD7B2E4150C}" type="pres">
      <dgm:prSet presAssocID="{15273BBA-0584-4FD7-825E-09266AB945FA}" presName="text0" presStyleLbl="node1" presStyleIdx="1" presStyleCnt="5" custScaleX="266583" custScaleY="124543" custRadScaleRad="85087" custRadScaleInc="-3359">
        <dgm:presLayoutVars>
          <dgm:bulletEnabled val="1"/>
        </dgm:presLayoutVars>
      </dgm:prSet>
      <dgm:spPr/>
      <dgm:t>
        <a:bodyPr/>
        <a:lstStyle/>
        <a:p>
          <a:endParaRPr lang="lv-LV"/>
        </a:p>
      </dgm:t>
    </dgm:pt>
    <dgm:pt modelId="{00BE1D09-94E5-433D-B682-C75227AD7F01}" type="pres">
      <dgm:prSet presAssocID="{4C4CF84B-C8A1-4967-8756-1E0F07983B2D}" presName="Name56" presStyleLbl="parChTrans1D2" presStyleIdx="1" presStyleCnt="4"/>
      <dgm:spPr/>
      <dgm:t>
        <a:bodyPr/>
        <a:lstStyle/>
        <a:p>
          <a:endParaRPr lang="lv-LV"/>
        </a:p>
      </dgm:t>
    </dgm:pt>
    <dgm:pt modelId="{7F435F68-3CAD-44F8-9975-2477A9731AD4}" type="pres">
      <dgm:prSet presAssocID="{4A803371-0B1A-4DE9-B7E0-ACE91E5C5B77}" presName="text0" presStyleLbl="node1" presStyleIdx="2" presStyleCnt="5" custScaleX="281407" custScaleY="136851" custRadScaleRad="160594" custRadScaleInc="175">
        <dgm:presLayoutVars>
          <dgm:bulletEnabled val="1"/>
        </dgm:presLayoutVars>
      </dgm:prSet>
      <dgm:spPr/>
      <dgm:t>
        <a:bodyPr/>
        <a:lstStyle/>
        <a:p>
          <a:endParaRPr lang="lv-LV"/>
        </a:p>
      </dgm:t>
    </dgm:pt>
    <dgm:pt modelId="{126CB3C4-AAD4-487E-BB70-95EBE931B76D}" type="pres">
      <dgm:prSet presAssocID="{7A0CC69F-C40E-408E-9191-03C395023F08}" presName="Name56" presStyleLbl="parChTrans1D2" presStyleIdx="2" presStyleCnt="4"/>
      <dgm:spPr/>
      <dgm:t>
        <a:bodyPr/>
        <a:lstStyle/>
        <a:p>
          <a:endParaRPr lang="lv-LV"/>
        </a:p>
      </dgm:t>
    </dgm:pt>
    <dgm:pt modelId="{07317432-E307-46A0-A872-3F2C74166064}" type="pres">
      <dgm:prSet presAssocID="{DB54E65E-420B-45AC-BF13-18996406B851}" presName="text0" presStyleLbl="node1" presStyleIdx="3" presStyleCnt="5" custScaleX="245214" custScaleY="132902" custRadScaleRad="94214" custRadScaleInc="-525">
        <dgm:presLayoutVars>
          <dgm:bulletEnabled val="1"/>
        </dgm:presLayoutVars>
      </dgm:prSet>
      <dgm:spPr/>
      <dgm:t>
        <a:bodyPr/>
        <a:lstStyle/>
        <a:p>
          <a:endParaRPr lang="lv-LV"/>
        </a:p>
      </dgm:t>
    </dgm:pt>
    <dgm:pt modelId="{81709F3D-1948-4C8B-AF98-45705D4222BD}" type="pres">
      <dgm:prSet presAssocID="{613FBD86-6910-48A8-A809-6E7011ABD5E2}" presName="Name56" presStyleLbl="parChTrans1D2" presStyleIdx="3" presStyleCnt="4"/>
      <dgm:spPr/>
      <dgm:t>
        <a:bodyPr/>
        <a:lstStyle/>
        <a:p>
          <a:endParaRPr lang="lv-LV"/>
        </a:p>
      </dgm:t>
    </dgm:pt>
    <dgm:pt modelId="{3E9DF719-47A1-4E16-8346-383C568A58D6}" type="pres">
      <dgm:prSet presAssocID="{665C005F-135A-4D87-A0E7-F575FA5A5D2B}" presName="text0" presStyleLbl="node1" presStyleIdx="4" presStyleCnt="5" custScaleX="277935" custScaleY="143763" custRadScaleRad="148478" custRadScaleInc="828">
        <dgm:presLayoutVars>
          <dgm:bulletEnabled val="1"/>
        </dgm:presLayoutVars>
      </dgm:prSet>
      <dgm:spPr/>
      <dgm:t>
        <a:bodyPr/>
        <a:lstStyle/>
        <a:p>
          <a:endParaRPr lang="lv-LV"/>
        </a:p>
      </dgm:t>
    </dgm:pt>
  </dgm:ptLst>
  <dgm:cxnLst>
    <dgm:cxn modelId="{969FD0BF-B0D7-48BB-B621-2B18FC194BCF}" srcId="{080E1B6A-22B1-4EBB-B083-915DA0BB2196}" destId="{665C005F-135A-4D87-A0E7-F575FA5A5D2B}" srcOrd="3" destOrd="0" parTransId="{613FBD86-6910-48A8-A809-6E7011ABD5E2}" sibTransId="{10D5149C-7AC9-4BAE-A74A-89734BD4853A}"/>
    <dgm:cxn modelId="{7D5D1A5A-F67F-4452-AA84-AB197B7FBB40}" type="presOf" srcId="{D485C6C1-90D5-42D4-9F0E-42AF5FD491FF}" destId="{738A2CD4-A687-440F-8C14-3976D9E71E0C}" srcOrd="0" destOrd="0" presId="urn:microsoft.com/office/officeart/2008/layout/RadialCluster"/>
    <dgm:cxn modelId="{5B016C24-EC9A-4993-A9D9-37CCBA7CC518}" type="presOf" srcId="{4C4CF84B-C8A1-4967-8756-1E0F07983B2D}" destId="{00BE1D09-94E5-433D-B682-C75227AD7F01}" srcOrd="0" destOrd="0" presId="urn:microsoft.com/office/officeart/2008/layout/RadialCluster"/>
    <dgm:cxn modelId="{4F919CC4-3CCB-43FE-9BE1-037A88DD7FC6}" srcId="{080E1B6A-22B1-4EBB-B083-915DA0BB2196}" destId="{15273BBA-0584-4FD7-825E-09266AB945FA}" srcOrd="0" destOrd="0" parTransId="{068E2DE1-F89F-4CAC-991B-D49B22D6802A}" sibTransId="{CCDD5DD2-8DFF-4E5E-8623-DB15E13FF3A0}"/>
    <dgm:cxn modelId="{901D4C52-172D-447A-9E2B-64D4F033ABCA}" srcId="{D485C6C1-90D5-42D4-9F0E-42AF5FD491FF}" destId="{080E1B6A-22B1-4EBB-B083-915DA0BB2196}" srcOrd="0" destOrd="0" parTransId="{FC905432-A71C-49A5-B79E-E856A1651276}" sibTransId="{AF179E4A-5EA5-4571-99AE-E53DC38E274A}"/>
    <dgm:cxn modelId="{C42EC687-4210-44F1-B270-B33DC0B07E5F}" type="presOf" srcId="{068E2DE1-F89F-4CAC-991B-D49B22D6802A}" destId="{3B89247E-CE19-4297-A101-B83A9CD86948}" srcOrd="0" destOrd="0" presId="urn:microsoft.com/office/officeart/2008/layout/RadialCluster"/>
    <dgm:cxn modelId="{270F44E8-5F9A-4E9E-8590-3D704860F587}" type="presOf" srcId="{15273BBA-0584-4FD7-825E-09266AB945FA}" destId="{EDBE7313-7EBF-408D-8F13-ACD7B2E4150C}" srcOrd="0" destOrd="0" presId="urn:microsoft.com/office/officeart/2008/layout/RadialCluster"/>
    <dgm:cxn modelId="{D208E4B4-DA1D-4AAC-9731-F30DC3210A5A}" type="presOf" srcId="{665C005F-135A-4D87-A0E7-F575FA5A5D2B}" destId="{3E9DF719-47A1-4E16-8346-383C568A58D6}" srcOrd="0" destOrd="0" presId="urn:microsoft.com/office/officeart/2008/layout/RadialCluster"/>
    <dgm:cxn modelId="{3F5CD65B-D76B-47C7-88F4-D4EB64FCBBCF}" type="presOf" srcId="{7A0CC69F-C40E-408E-9191-03C395023F08}" destId="{126CB3C4-AAD4-487E-BB70-95EBE931B76D}" srcOrd="0" destOrd="0" presId="urn:microsoft.com/office/officeart/2008/layout/RadialCluster"/>
    <dgm:cxn modelId="{10CC8901-2E55-43EB-9CAF-130F472A1B37}" type="presOf" srcId="{080E1B6A-22B1-4EBB-B083-915DA0BB2196}" destId="{E0D5FF82-20A6-400C-BF5E-BB46147A24D9}" srcOrd="0" destOrd="0" presId="urn:microsoft.com/office/officeart/2008/layout/RadialCluster"/>
    <dgm:cxn modelId="{59860101-C90B-41D2-A019-DE05CC06D1B3}" type="presOf" srcId="{613FBD86-6910-48A8-A809-6E7011ABD5E2}" destId="{81709F3D-1948-4C8B-AF98-45705D4222BD}" srcOrd="0" destOrd="0" presId="urn:microsoft.com/office/officeart/2008/layout/RadialCluster"/>
    <dgm:cxn modelId="{DCEA05FE-68A3-42B4-9700-8091525ABE36}" type="presOf" srcId="{4A803371-0B1A-4DE9-B7E0-ACE91E5C5B77}" destId="{7F435F68-3CAD-44F8-9975-2477A9731AD4}" srcOrd="0" destOrd="0" presId="urn:microsoft.com/office/officeart/2008/layout/RadialCluster"/>
    <dgm:cxn modelId="{DDBDA160-4F6F-40DA-B24F-27402420987F}" srcId="{080E1B6A-22B1-4EBB-B083-915DA0BB2196}" destId="{4A803371-0B1A-4DE9-B7E0-ACE91E5C5B77}" srcOrd="1" destOrd="0" parTransId="{4C4CF84B-C8A1-4967-8756-1E0F07983B2D}" sibTransId="{4DB985EB-3FB4-495F-8515-6816AD7E5445}"/>
    <dgm:cxn modelId="{3A76E03C-759C-4A66-9A0C-779643D2C2DD}" type="presOf" srcId="{DB54E65E-420B-45AC-BF13-18996406B851}" destId="{07317432-E307-46A0-A872-3F2C74166064}" srcOrd="0" destOrd="0" presId="urn:microsoft.com/office/officeart/2008/layout/RadialCluster"/>
    <dgm:cxn modelId="{9C99BEA4-BB94-4F8F-9509-006F1DBD175D}" srcId="{080E1B6A-22B1-4EBB-B083-915DA0BB2196}" destId="{DB54E65E-420B-45AC-BF13-18996406B851}" srcOrd="2" destOrd="0" parTransId="{7A0CC69F-C40E-408E-9191-03C395023F08}" sibTransId="{4CF6B074-EA4E-4882-8784-1A2B6812137F}"/>
    <dgm:cxn modelId="{AE2B217C-D1EB-45E6-BD21-976D4D4B3F7C}" type="presParOf" srcId="{738A2CD4-A687-440F-8C14-3976D9E71E0C}" destId="{825FCA74-ED5C-47AB-BB9B-E6A93D1C65CD}" srcOrd="0" destOrd="0" presId="urn:microsoft.com/office/officeart/2008/layout/RadialCluster"/>
    <dgm:cxn modelId="{58202A08-675E-46CD-84AA-E4721574A966}" type="presParOf" srcId="{825FCA74-ED5C-47AB-BB9B-E6A93D1C65CD}" destId="{E0D5FF82-20A6-400C-BF5E-BB46147A24D9}" srcOrd="0" destOrd="0" presId="urn:microsoft.com/office/officeart/2008/layout/RadialCluster"/>
    <dgm:cxn modelId="{33B17A66-D1CC-46FB-AE5F-2549C92075F0}" type="presParOf" srcId="{825FCA74-ED5C-47AB-BB9B-E6A93D1C65CD}" destId="{3B89247E-CE19-4297-A101-B83A9CD86948}" srcOrd="1" destOrd="0" presId="urn:microsoft.com/office/officeart/2008/layout/RadialCluster"/>
    <dgm:cxn modelId="{3E263B7E-4D07-499F-A77F-4AA0C551E8E8}" type="presParOf" srcId="{825FCA74-ED5C-47AB-BB9B-E6A93D1C65CD}" destId="{EDBE7313-7EBF-408D-8F13-ACD7B2E4150C}" srcOrd="2" destOrd="0" presId="urn:microsoft.com/office/officeart/2008/layout/RadialCluster"/>
    <dgm:cxn modelId="{FC0CFEFA-E76A-4171-8505-BAD04AC8D229}" type="presParOf" srcId="{825FCA74-ED5C-47AB-BB9B-E6A93D1C65CD}" destId="{00BE1D09-94E5-433D-B682-C75227AD7F01}" srcOrd="3" destOrd="0" presId="urn:microsoft.com/office/officeart/2008/layout/RadialCluster"/>
    <dgm:cxn modelId="{91F35EB3-C861-44C0-948B-CB164B90A721}" type="presParOf" srcId="{825FCA74-ED5C-47AB-BB9B-E6A93D1C65CD}" destId="{7F435F68-3CAD-44F8-9975-2477A9731AD4}" srcOrd="4" destOrd="0" presId="urn:microsoft.com/office/officeart/2008/layout/RadialCluster"/>
    <dgm:cxn modelId="{CF2BD7EB-CE61-4E82-9BA5-979ADD2B6011}" type="presParOf" srcId="{825FCA74-ED5C-47AB-BB9B-E6A93D1C65CD}" destId="{126CB3C4-AAD4-487E-BB70-95EBE931B76D}" srcOrd="5" destOrd="0" presId="urn:microsoft.com/office/officeart/2008/layout/RadialCluster"/>
    <dgm:cxn modelId="{583F80DF-46FD-4307-9210-9BC8F40A082A}" type="presParOf" srcId="{825FCA74-ED5C-47AB-BB9B-E6A93D1C65CD}" destId="{07317432-E307-46A0-A872-3F2C74166064}" srcOrd="6" destOrd="0" presId="urn:microsoft.com/office/officeart/2008/layout/RadialCluster"/>
    <dgm:cxn modelId="{4C53D56A-304E-437B-8BB0-39A1308AB1D0}" type="presParOf" srcId="{825FCA74-ED5C-47AB-BB9B-E6A93D1C65CD}" destId="{81709F3D-1948-4C8B-AF98-45705D4222BD}" srcOrd="7" destOrd="0" presId="urn:microsoft.com/office/officeart/2008/layout/RadialCluster"/>
    <dgm:cxn modelId="{E466D35C-598C-4088-A319-B4D347B04375}" type="presParOf" srcId="{825FCA74-ED5C-47AB-BB9B-E6A93D1C65CD}" destId="{3E9DF719-47A1-4E16-8346-383C568A58D6}" srcOrd="8"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535888-ED20-4C61-814B-175C6E5DDF40}" type="doc">
      <dgm:prSet loTypeId="urn:microsoft.com/office/officeart/2005/8/layout/orgChart1" loCatId="hierarchy" qsTypeId="urn:microsoft.com/office/officeart/2005/8/quickstyle/simple3" qsCatId="simple" csTypeId="urn:microsoft.com/office/officeart/2005/8/colors/accent6_5" csCatId="accent6" phldr="1"/>
      <dgm:spPr/>
      <dgm:t>
        <a:bodyPr/>
        <a:lstStyle/>
        <a:p>
          <a:endParaRPr lang="lv-LV"/>
        </a:p>
      </dgm:t>
    </dgm:pt>
    <dgm:pt modelId="{E87DCBDD-F2B6-4FC9-AA0F-4DE7F7F30711}">
      <dgm:prSet phldrT="[Text]" custT="1"/>
      <dgm:spPr/>
      <dgm:t>
        <a:bodyPr/>
        <a:lstStyle/>
        <a:p>
          <a:endParaRPr lang="lv-LV" sz="1600" b="1"/>
        </a:p>
        <a:p>
          <a:r>
            <a:rPr lang="lv-LV" sz="1600" b="1"/>
            <a:t>RIS3 pārvaldības projekts                           </a:t>
          </a:r>
          <a:r>
            <a:rPr lang="lv-LV" sz="1600" b="1">
              <a:solidFill>
                <a:schemeClr val="tx1"/>
              </a:solidFill>
            </a:rPr>
            <a:t>1 714 065 </a:t>
          </a:r>
          <a:r>
            <a:rPr lang="lv-LV" sz="1600" b="1"/>
            <a:t>EUR</a:t>
          </a:r>
        </a:p>
        <a:p>
          <a:r>
            <a:rPr lang="lv-LV" sz="1050" b="0"/>
            <a:t>( t.sk. tiešās projekta vadības personāla izmaksas 179 622 EUR un netiešās attiecināmās izmaksas 184 443 EUR )</a:t>
          </a:r>
          <a:endParaRPr lang="lv-LV" sz="1050" b="1"/>
        </a:p>
        <a:p>
          <a:r>
            <a:rPr lang="lv-LV" sz="1600" b="1"/>
            <a:t> </a:t>
          </a:r>
        </a:p>
      </dgm:t>
    </dgm:pt>
    <dgm:pt modelId="{65B6BECC-932B-4205-A1C5-3288558060ED}" type="parTrans" cxnId="{546B0545-38D5-4591-9244-7BE3758A3764}">
      <dgm:prSet/>
      <dgm:spPr/>
      <dgm:t>
        <a:bodyPr/>
        <a:lstStyle/>
        <a:p>
          <a:endParaRPr lang="lv-LV"/>
        </a:p>
      </dgm:t>
    </dgm:pt>
    <dgm:pt modelId="{19DEF11A-404E-41F1-AAF1-C7DE86A42F35}" type="sibTrans" cxnId="{546B0545-38D5-4591-9244-7BE3758A3764}">
      <dgm:prSet/>
      <dgm:spPr/>
      <dgm:t>
        <a:bodyPr/>
        <a:lstStyle/>
        <a:p>
          <a:endParaRPr lang="lv-LV"/>
        </a:p>
      </dgm:t>
    </dgm:pt>
    <dgm:pt modelId="{15731016-2C25-4278-B0AA-F42D17E63EE4}">
      <dgm:prSet phldrT="[Text]" custT="1"/>
      <dgm:spPr/>
      <dgm:t>
        <a:bodyPr/>
        <a:lstStyle/>
        <a:p>
          <a:r>
            <a:rPr lang="lv-LV" sz="1000"/>
            <a:t>RIS3 nozares ekspertu darbība (atalgojums un darba vietu nodrošinājums)    1 065 000 EUR</a:t>
          </a:r>
        </a:p>
      </dgm:t>
    </dgm:pt>
    <dgm:pt modelId="{C356BF05-CD45-40B6-817F-12CBD7B21E0C}" type="parTrans" cxnId="{8D0BBBFC-2A44-4AED-A242-B8D3DC5FD3A6}">
      <dgm:prSet/>
      <dgm:spPr/>
      <dgm:t>
        <a:bodyPr/>
        <a:lstStyle/>
        <a:p>
          <a:endParaRPr lang="lv-LV"/>
        </a:p>
      </dgm:t>
    </dgm:pt>
    <dgm:pt modelId="{7597946F-752E-4261-8EDB-2A7332650CC2}" type="sibTrans" cxnId="{8D0BBBFC-2A44-4AED-A242-B8D3DC5FD3A6}">
      <dgm:prSet/>
      <dgm:spPr/>
      <dgm:t>
        <a:bodyPr/>
        <a:lstStyle/>
        <a:p>
          <a:endParaRPr lang="lv-LV"/>
        </a:p>
      </dgm:t>
    </dgm:pt>
    <dgm:pt modelId="{B85AD01C-D3DA-4169-9549-B597556EBE2A}">
      <dgm:prSet phldrT="[Text]" custT="1"/>
      <dgm:spPr/>
      <dgm:t>
        <a:bodyPr/>
        <a:lstStyle/>
        <a:p>
          <a:r>
            <a:rPr lang="lv-LV" sz="1000"/>
            <a:t>RIS3 nozares ekspertu dalība pieredzes apmaiņas pasākumos                      140 000 EUR</a:t>
          </a:r>
        </a:p>
      </dgm:t>
    </dgm:pt>
    <dgm:pt modelId="{EC438090-EB1D-407D-9F6E-33FEAE746248}" type="parTrans" cxnId="{D2E5812F-7BC6-4604-82EF-DB37E17F42A5}">
      <dgm:prSet/>
      <dgm:spPr/>
      <dgm:t>
        <a:bodyPr/>
        <a:lstStyle/>
        <a:p>
          <a:endParaRPr lang="lv-LV"/>
        </a:p>
      </dgm:t>
    </dgm:pt>
    <dgm:pt modelId="{32F7317C-D587-4FE8-BA14-454DF35049B1}" type="sibTrans" cxnId="{D2E5812F-7BC6-4604-82EF-DB37E17F42A5}">
      <dgm:prSet/>
      <dgm:spPr/>
      <dgm:t>
        <a:bodyPr/>
        <a:lstStyle/>
        <a:p>
          <a:endParaRPr lang="lv-LV"/>
        </a:p>
      </dgm:t>
    </dgm:pt>
    <dgm:pt modelId="{8EE52102-EF76-487F-8F8C-8ABE5CA5F11E}">
      <dgm:prSet phldrT="[Text]" custT="1"/>
      <dgm:spPr/>
      <dgm:t>
        <a:bodyPr/>
        <a:lstStyle/>
        <a:p>
          <a:r>
            <a:rPr lang="lv-LV" sz="1000"/>
            <a:t>Starptautiska līmeņa pasākumu organizēšana Latvijā                                   45 000 EUR</a:t>
          </a:r>
        </a:p>
      </dgm:t>
    </dgm:pt>
    <dgm:pt modelId="{585D88BC-9EDB-4704-A59E-A8A9FFA02C00}" type="parTrans" cxnId="{5A81235A-ECAC-4DAD-B302-A89F5598FE92}">
      <dgm:prSet/>
      <dgm:spPr/>
      <dgm:t>
        <a:bodyPr/>
        <a:lstStyle/>
        <a:p>
          <a:endParaRPr lang="lv-LV"/>
        </a:p>
      </dgm:t>
    </dgm:pt>
    <dgm:pt modelId="{031E097F-E44D-400B-AD35-C367C52F1816}" type="sibTrans" cxnId="{5A81235A-ECAC-4DAD-B302-A89F5598FE92}">
      <dgm:prSet/>
      <dgm:spPr/>
      <dgm:t>
        <a:bodyPr/>
        <a:lstStyle/>
        <a:p>
          <a:endParaRPr lang="lv-LV"/>
        </a:p>
      </dgm:t>
    </dgm:pt>
    <dgm:pt modelId="{6B0A867F-3278-4FCA-888F-417FF813B3EF}">
      <dgm:prSet custT="1"/>
      <dgm:spPr/>
      <dgm:t>
        <a:bodyPr/>
        <a:lstStyle/>
        <a:p>
          <a:r>
            <a:rPr lang="lv-LV" sz="1000">
              <a:solidFill>
                <a:srgbClr val="000000"/>
              </a:solidFill>
            </a:rPr>
            <a:t>Nacionālās zinātniskās darbības informācijas sistēmas funkcionalitātes paplašināšana                50 000 EUR</a:t>
          </a:r>
        </a:p>
      </dgm:t>
    </dgm:pt>
    <dgm:pt modelId="{912EB66E-1AFF-4A01-9DD9-7D4FB5F8B112}" type="parTrans" cxnId="{42A719E5-ED38-4FAC-9D77-6B338270E016}">
      <dgm:prSet/>
      <dgm:spPr/>
      <dgm:t>
        <a:bodyPr/>
        <a:lstStyle/>
        <a:p>
          <a:endParaRPr lang="lv-LV"/>
        </a:p>
      </dgm:t>
    </dgm:pt>
    <dgm:pt modelId="{B2C12984-F1C8-4CD0-AD6B-1D6F3D2F25A3}" type="sibTrans" cxnId="{42A719E5-ED38-4FAC-9D77-6B338270E016}">
      <dgm:prSet/>
      <dgm:spPr/>
      <dgm:t>
        <a:bodyPr/>
        <a:lstStyle/>
        <a:p>
          <a:endParaRPr lang="lv-LV"/>
        </a:p>
      </dgm:t>
    </dgm:pt>
    <dgm:pt modelId="{F5EB09F5-B6D9-41E6-B77A-3F9EE1CBD6A5}">
      <dgm:prSet custT="1"/>
      <dgm:spPr/>
      <dgm:t>
        <a:bodyPr/>
        <a:lstStyle/>
        <a:p>
          <a:r>
            <a:rPr lang="lv-LV" sz="1000"/>
            <a:t>Informācijas sistēmas moduļa izstrāde ārvalstu ekspertīzes </a:t>
          </a:r>
          <a:r>
            <a:rPr lang="lv-LV" sz="1000">
              <a:solidFill>
                <a:srgbClr val="000000"/>
              </a:solidFill>
            </a:rPr>
            <a:t>veikšanas nodrošināšanai                50 000 EUR </a:t>
          </a:r>
        </a:p>
      </dgm:t>
    </dgm:pt>
    <dgm:pt modelId="{AD4C97F8-00A3-4908-8921-AA7C00126525}" type="parTrans" cxnId="{0C530005-7280-4EE8-94F1-B923CDC82FA2}">
      <dgm:prSet/>
      <dgm:spPr/>
      <dgm:t>
        <a:bodyPr/>
        <a:lstStyle/>
        <a:p>
          <a:endParaRPr lang="lv-LV"/>
        </a:p>
      </dgm:t>
    </dgm:pt>
    <dgm:pt modelId="{D1CDF1A4-3BC2-418B-AC40-404871C23C75}" type="sibTrans" cxnId="{0C530005-7280-4EE8-94F1-B923CDC82FA2}">
      <dgm:prSet/>
      <dgm:spPr/>
      <dgm:t>
        <a:bodyPr/>
        <a:lstStyle/>
        <a:p>
          <a:endParaRPr lang="lv-LV"/>
        </a:p>
      </dgm:t>
    </dgm:pt>
    <dgm:pt modelId="{A8B0FD75-EC92-436C-AEBA-1BA64FFBEA56}" type="pres">
      <dgm:prSet presAssocID="{82535888-ED20-4C61-814B-175C6E5DDF40}" presName="hierChild1" presStyleCnt="0">
        <dgm:presLayoutVars>
          <dgm:orgChart val="1"/>
          <dgm:chPref val="1"/>
          <dgm:dir/>
          <dgm:animOne val="branch"/>
          <dgm:animLvl val="lvl"/>
          <dgm:resizeHandles/>
        </dgm:presLayoutVars>
      </dgm:prSet>
      <dgm:spPr/>
      <dgm:t>
        <a:bodyPr/>
        <a:lstStyle/>
        <a:p>
          <a:endParaRPr lang="en-US"/>
        </a:p>
      </dgm:t>
    </dgm:pt>
    <dgm:pt modelId="{ADF0A2A9-D2A9-47A1-9FD8-6644A3F9EEA8}" type="pres">
      <dgm:prSet presAssocID="{E87DCBDD-F2B6-4FC9-AA0F-4DE7F7F30711}" presName="hierRoot1" presStyleCnt="0">
        <dgm:presLayoutVars>
          <dgm:hierBranch val="init"/>
        </dgm:presLayoutVars>
      </dgm:prSet>
      <dgm:spPr/>
    </dgm:pt>
    <dgm:pt modelId="{BF9C710C-F026-42CD-89AB-43F493E6CE2E}" type="pres">
      <dgm:prSet presAssocID="{E87DCBDD-F2B6-4FC9-AA0F-4DE7F7F30711}" presName="rootComposite1" presStyleCnt="0"/>
      <dgm:spPr/>
    </dgm:pt>
    <dgm:pt modelId="{904379E0-1930-4707-9CB5-A31EE35514B0}" type="pres">
      <dgm:prSet presAssocID="{E87DCBDD-F2B6-4FC9-AA0F-4DE7F7F30711}" presName="rootText1" presStyleLbl="node0" presStyleIdx="0" presStyleCnt="1" custScaleX="349928" custScaleY="173060" custLinFactNeighborX="-964" custLinFactNeighborY="-9640">
        <dgm:presLayoutVars>
          <dgm:chPref val="3"/>
        </dgm:presLayoutVars>
      </dgm:prSet>
      <dgm:spPr/>
      <dgm:t>
        <a:bodyPr/>
        <a:lstStyle/>
        <a:p>
          <a:endParaRPr lang="lv-LV"/>
        </a:p>
      </dgm:t>
    </dgm:pt>
    <dgm:pt modelId="{5AFDD0FF-75B2-4B47-8BD9-D086C522F6D9}" type="pres">
      <dgm:prSet presAssocID="{E87DCBDD-F2B6-4FC9-AA0F-4DE7F7F30711}" presName="rootConnector1" presStyleLbl="node1" presStyleIdx="0" presStyleCnt="0"/>
      <dgm:spPr/>
      <dgm:t>
        <a:bodyPr/>
        <a:lstStyle/>
        <a:p>
          <a:endParaRPr lang="en-US"/>
        </a:p>
      </dgm:t>
    </dgm:pt>
    <dgm:pt modelId="{F11863AE-155E-44A2-9800-9F9B15B0F584}" type="pres">
      <dgm:prSet presAssocID="{E87DCBDD-F2B6-4FC9-AA0F-4DE7F7F30711}" presName="hierChild2" presStyleCnt="0"/>
      <dgm:spPr/>
    </dgm:pt>
    <dgm:pt modelId="{DABBA4E6-AD53-41B4-818C-193BED85819B}" type="pres">
      <dgm:prSet presAssocID="{C356BF05-CD45-40B6-817F-12CBD7B21E0C}" presName="Name37" presStyleLbl="parChTrans1D2" presStyleIdx="0" presStyleCnt="5"/>
      <dgm:spPr/>
      <dgm:t>
        <a:bodyPr/>
        <a:lstStyle/>
        <a:p>
          <a:endParaRPr lang="en-US"/>
        </a:p>
      </dgm:t>
    </dgm:pt>
    <dgm:pt modelId="{B4493AE5-4380-4AE4-B9E9-403723AE557F}" type="pres">
      <dgm:prSet presAssocID="{15731016-2C25-4278-B0AA-F42D17E63EE4}" presName="hierRoot2" presStyleCnt="0">
        <dgm:presLayoutVars>
          <dgm:hierBranch val="init"/>
        </dgm:presLayoutVars>
      </dgm:prSet>
      <dgm:spPr/>
    </dgm:pt>
    <dgm:pt modelId="{21616511-C158-4DF4-B5B3-C591E55E36DA}" type="pres">
      <dgm:prSet presAssocID="{15731016-2C25-4278-B0AA-F42D17E63EE4}" presName="rootComposite" presStyleCnt="0"/>
      <dgm:spPr/>
    </dgm:pt>
    <dgm:pt modelId="{4EA66683-93EB-4086-A64C-CAEB9BD471F0}" type="pres">
      <dgm:prSet presAssocID="{15731016-2C25-4278-B0AA-F42D17E63EE4}" presName="rootText" presStyleLbl="node2" presStyleIdx="0" presStyleCnt="5" custScaleX="98340" custScaleY="213795">
        <dgm:presLayoutVars>
          <dgm:chPref val="3"/>
        </dgm:presLayoutVars>
      </dgm:prSet>
      <dgm:spPr/>
      <dgm:t>
        <a:bodyPr/>
        <a:lstStyle/>
        <a:p>
          <a:endParaRPr lang="lv-LV"/>
        </a:p>
      </dgm:t>
    </dgm:pt>
    <dgm:pt modelId="{DFDD0F38-9E2A-49A1-AF63-DF9A89F98885}" type="pres">
      <dgm:prSet presAssocID="{15731016-2C25-4278-B0AA-F42D17E63EE4}" presName="rootConnector" presStyleLbl="node2" presStyleIdx="0" presStyleCnt="5"/>
      <dgm:spPr/>
      <dgm:t>
        <a:bodyPr/>
        <a:lstStyle/>
        <a:p>
          <a:endParaRPr lang="en-US"/>
        </a:p>
      </dgm:t>
    </dgm:pt>
    <dgm:pt modelId="{D1B79E47-6613-477A-8FDA-4EEA4EB8DB0E}" type="pres">
      <dgm:prSet presAssocID="{15731016-2C25-4278-B0AA-F42D17E63EE4}" presName="hierChild4" presStyleCnt="0"/>
      <dgm:spPr/>
    </dgm:pt>
    <dgm:pt modelId="{3F75A257-DDD8-4B6A-9C58-B7736DC6EE3B}" type="pres">
      <dgm:prSet presAssocID="{15731016-2C25-4278-B0AA-F42D17E63EE4}" presName="hierChild5" presStyleCnt="0"/>
      <dgm:spPr/>
    </dgm:pt>
    <dgm:pt modelId="{96E77445-478F-4ABD-9ED9-1A880739DD7B}" type="pres">
      <dgm:prSet presAssocID="{EC438090-EB1D-407D-9F6E-33FEAE746248}" presName="Name37" presStyleLbl="parChTrans1D2" presStyleIdx="1" presStyleCnt="5"/>
      <dgm:spPr/>
      <dgm:t>
        <a:bodyPr/>
        <a:lstStyle/>
        <a:p>
          <a:endParaRPr lang="en-US"/>
        </a:p>
      </dgm:t>
    </dgm:pt>
    <dgm:pt modelId="{07BF929D-726D-4EE3-A427-F80903066807}" type="pres">
      <dgm:prSet presAssocID="{B85AD01C-D3DA-4169-9549-B597556EBE2A}" presName="hierRoot2" presStyleCnt="0">
        <dgm:presLayoutVars>
          <dgm:hierBranch val="init"/>
        </dgm:presLayoutVars>
      </dgm:prSet>
      <dgm:spPr/>
    </dgm:pt>
    <dgm:pt modelId="{96C1DBA3-DE72-4DF3-9FAF-4E44DA6B81EB}" type="pres">
      <dgm:prSet presAssocID="{B85AD01C-D3DA-4169-9549-B597556EBE2A}" presName="rootComposite" presStyleCnt="0"/>
      <dgm:spPr/>
    </dgm:pt>
    <dgm:pt modelId="{F2D1AB63-77E3-4141-B544-8526334CE215}" type="pres">
      <dgm:prSet presAssocID="{B85AD01C-D3DA-4169-9549-B597556EBE2A}" presName="rootText" presStyleLbl="node2" presStyleIdx="1" presStyleCnt="5" custScaleX="106464" custScaleY="211125" custLinFactNeighborX="-994" custLinFactNeighborY="459">
        <dgm:presLayoutVars>
          <dgm:chPref val="3"/>
        </dgm:presLayoutVars>
      </dgm:prSet>
      <dgm:spPr/>
      <dgm:t>
        <a:bodyPr/>
        <a:lstStyle/>
        <a:p>
          <a:endParaRPr lang="lv-LV"/>
        </a:p>
      </dgm:t>
    </dgm:pt>
    <dgm:pt modelId="{2A6D30A1-38B8-425C-B141-997AD5C4C91A}" type="pres">
      <dgm:prSet presAssocID="{B85AD01C-D3DA-4169-9549-B597556EBE2A}" presName="rootConnector" presStyleLbl="node2" presStyleIdx="1" presStyleCnt="5"/>
      <dgm:spPr/>
      <dgm:t>
        <a:bodyPr/>
        <a:lstStyle/>
        <a:p>
          <a:endParaRPr lang="en-US"/>
        </a:p>
      </dgm:t>
    </dgm:pt>
    <dgm:pt modelId="{E532EF34-8C18-490D-82C4-66380AC007D8}" type="pres">
      <dgm:prSet presAssocID="{B85AD01C-D3DA-4169-9549-B597556EBE2A}" presName="hierChild4" presStyleCnt="0"/>
      <dgm:spPr/>
    </dgm:pt>
    <dgm:pt modelId="{6670B115-1A7C-4148-AD77-CF1F3AE12EB7}" type="pres">
      <dgm:prSet presAssocID="{B85AD01C-D3DA-4169-9549-B597556EBE2A}" presName="hierChild5" presStyleCnt="0"/>
      <dgm:spPr/>
    </dgm:pt>
    <dgm:pt modelId="{EF9F840E-C95D-4CD0-84BA-F51CDBA36235}" type="pres">
      <dgm:prSet presAssocID="{585D88BC-9EDB-4704-A59E-A8A9FFA02C00}" presName="Name37" presStyleLbl="parChTrans1D2" presStyleIdx="2" presStyleCnt="5"/>
      <dgm:spPr/>
      <dgm:t>
        <a:bodyPr/>
        <a:lstStyle/>
        <a:p>
          <a:endParaRPr lang="en-US"/>
        </a:p>
      </dgm:t>
    </dgm:pt>
    <dgm:pt modelId="{3663DE6C-D7ED-467B-8F18-05B598492B6D}" type="pres">
      <dgm:prSet presAssocID="{8EE52102-EF76-487F-8F8C-8ABE5CA5F11E}" presName="hierRoot2" presStyleCnt="0">
        <dgm:presLayoutVars>
          <dgm:hierBranch val="init"/>
        </dgm:presLayoutVars>
      </dgm:prSet>
      <dgm:spPr/>
    </dgm:pt>
    <dgm:pt modelId="{274AAC91-6F19-4136-95A4-4D0AD59AE119}" type="pres">
      <dgm:prSet presAssocID="{8EE52102-EF76-487F-8F8C-8ABE5CA5F11E}" presName="rootComposite" presStyleCnt="0"/>
      <dgm:spPr/>
    </dgm:pt>
    <dgm:pt modelId="{510ECE5D-8E6D-4507-9C0D-955078286BD2}" type="pres">
      <dgm:prSet presAssocID="{8EE52102-EF76-487F-8F8C-8ABE5CA5F11E}" presName="rootText" presStyleLbl="node2" presStyleIdx="2" presStyleCnt="5" custScaleX="99245" custScaleY="209218" custLinFactNeighborX="-3057" custLinFactNeighborY="4083">
        <dgm:presLayoutVars>
          <dgm:chPref val="3"/>
        </dgm:presLayoutVars>
      </dgm:prSet>
      <dgm:spPr/>
      <dgm:t>
        <a:bodyPr/>
        <a:lstStyle/>
        <a:p>
          <a:endParaRPr lang="lv-LV"/>
        </a:p>
      </dgm:t>
    </dgm:pt>
    <dgm:pt modelId="{407E233F-126F-443E-BED5-2D1BE0353D17}" type="pres">
      <dgm:prSet presAssocID="{8EE52102-EF76-487F-8F8C-8ABE5CA5F11E}" presName="rootConnector" presStyleLbl="node2" presStyleIdx="2" presStyleCnt="5"/>
      <dgm:spPr/>
      <dgm:t>
        <a:bodyPr/>
        <a:lstStyle/>
        <a:p>
          <a:endParaRPr lang="en-US"/>
        </a:p>
      </dgm:t>
    </dgm:pt>
    <dgm:pt modelId="{72BE5D29-63BE-45F3-90BD-A8778255FE60}" type="pres">
      <dgm:prSet presAssocID="{8EE52102-EF76-487F-8F8C-8ABE5CA5F11E}" presName="hierChild4" presStyleCnt="0"/>
      <dgm:spPr/>
    </dgm:pt>
    <dgm:pt modelId="{B2A5712D-1168-4EFA-A108-13E8238E0F45}" type="pres">
      <dgm:prSet presAssocID="{8EE52102-EF76-487F-8F8C-8ABE5CA5F11E}" presName="hierChild5" presStyleCnt="0"/>
      <dgm:spPr/>
    </dgm:pt>
    <dgm:pt modelId="{C7E43DBC-4B7B-4F39-8B26-BEFDA8267149}" type="pres">
      <dgm:prSet presAssocID="{912EB66E-1AFF-4A01-9DD9-7D4FB5F8B112}" presName="Name37" presStyleLbl="parChTrans1D2" presStyleIdx="3" presStyleCnt="5"/>
      <dgm:spPr/>
      <dgm:t>
        <a:bodyPr/>
        <a:lstStyle/>
        <a:p>
          <a:endParaRPr lang="en-US"/>
        </a:p>
      </dgm:t>
    </dgm:pt>
    <dgm:pt modelId="{F42EBF17-A55F-4640-823C-91FA05007177}" type="pres">
      <dgm:prSet presAssocID="{6B0A867F-3278-4FCA-888F-417FF813B3EF}" presName="hierRoot2" presStyleCnt="0">
        <dgm:presLayoutVars>
          <dgm:hierBranch val="init"/>
        </dgm:presLayoutVars>
      </dgm:prSet>
      <dgm:spPr/>
    </dgm:pt>
    <dgm:pt modelId="{177E7D18-259B-4563-A861-507CC8B5EC35}" type="pres">
      <dgm:prSet presAssocID="{6B0A867F-3278-4FCA-888F-417FF813B3EF}" presName="rootComposite" presStyleCnt="0"/>
      <dgm:spPr/>
    </dgm:pt>
    <dgm:pt modelId="{A8CC4006-F79F-4AC1-8F74-B35F16AC4530}" type="pres">
      <dgm:prSet presAssocID="{6B0A867F-3278-4FCA-888F-417FF813B3EF}" presName="rootText" presStyleLbl="node2" presStyleIdx="3" presStyleCnt="5" custScaleX="119555" custScaleY="214879">
        <dgm:presLayoutVars>
          <dgm:chPref val="3"/>
        </dgm:presLayoutVars>
      </dgm:prSet>
      <dgm:spPr/>
      <dgm:t>
        <a:bodyPr/>
        <a:lstStyle/>
        <a:p>
          <a:endParaRPr lang="lv-LV"/>
        </a:p>
      </dgm:t>
    </dgm:pt>
    <dgm:pt modelId="{4DA38711-FF01-4E03-95F3-01DE8503BCF6}" type="pres">
      <dgm:prSet presAssocID="{6B0A867F-3278-4FCA-888F-417FF813B3EF}" presName="rootConnector" presStyleLbl="node2" presStyleIdx="3" presStyleCnt="5"/>
      <dgm:spPr/>
      <dgm:t>
        <a:bodyPr/>
        <a:lstStyle/>
        <a:p>
          <a:endParaRPr lang="en-US"/>
        </a:p>
      </dgm:t>
    </dgm:pt>
    <dgm:pt modelId="{DAD9605B-96A3-438D-BC47-964EE69DA807}" type="pres">
      <dgm:prSet presAssocID="{6B0A867F-3278-4FCA-888F-417FF813B3EF}" presName="hierChild4" presStyleCnt="0"/>
      <dgm:spPr/>
    </dgm:pt>
    <dgm:pt modelId="{8A65FA0A-2CEA-4064-A342-1A0098453911}" type="pres">
      <dgm:prSet presAssocID="{6B0A867F-3278-4FCA-888F-417FF813B3EF}" presName="hierChild5" presStyleCnt="0"/>
      <dgm:spPr/>
    </dgm:pt>
    <dgm:pt modelId="{2765C746-AC73-4AD7-9C2D-0BE6C7E7AFB5}" type="pres">
      <dgm:prSet presAssocID="{AD4C97F8-00A3-4908-8921-AA7C00126525}" presName="Name37" presStyleLbl="parChTrans1D2" presStyleIdx="4" presStyleCnt="5"/>
      <dgm:spPr/>
      <dgm:t>
        <a:bodyPr/>
        <a:lstStyle/>
        <a:p>
          <a:endParaRPr lang="en-US"/>
        </a:p>
      </dgm:t>
    </dgm:pt>
    <dgm:pt modelId="{FEA8833F-6FE9-4470-8004-76490E4D38A7}" type="pres">
      <dgm:prSet presAssocID="{F5EB09F5-B6D9-41E6-B77A-3F9EE1CBD6A5}" presName="hierRoot2" presStyleCnt="0">
        <dgm:presLayoutVars>
          <dgm:hierBranch val="init"/>
        </dgm:presLayoutVars>
      </dgm:prSet>
      <dgm:spPr/>
    </dgm:pt>
    <dgm:pt modelId="{F82F0A73-087D-42FA-9699-C6011F571A90}" type="pres">
      <dgm:prSet presAssocID="{F5EB09F5-B6D9-41E6-B77A-3F9EE1CBD6A5}" presName="rootComposite" presStyleCnt="0"/>
      <dgm:spPr/>
    </dgm:pt>
    <dgm:pt modelId="{C030B1D5-CA6C-4AFC-B07A-57DDD9DB34B9}" type="pres">
      <dgm:prSet presAssocID="{F5EB09F5-B6D9-41E6-B77A-3F9EE1CBD6A5}" presName="rootText" presStyleLbl="node2" presStyleIdx="4" presStyleCnt="5" custScaleX="102349" custScaleY="207448" custLinFactNeighborX="-1988" custLinFactNeighborY="1987">
        <dgm:presLayoutVars>
          <dgm:chPref val="3"/>
        </dgm:presLayoutVars>
      </dgm:prSet>
      <dgm:spPr/>
      <dgm:t>
        <a:bodyPr/>
        <a:lstStyle/>
        <a:p>
          <a:endParaRPr lang="lv-LV"/>
        </a:p>
      </dgm:t>
    </dgm:pt>
    <dgm:pt modelId="{E59E40CC-0569-456D-9BB7-167EE2B7C6E2}" type="pres">
      <dgm:prSet presAssocID="{F5EB09F5-B6D9-41E6-B77A-3F9EE1CBD6A5}" presName="rootConnector" presStyleLbl="node2" presStyleIdx="4" presStyleCnt="5"/>
      <dgm:spPr/>
      <dgm:t>
        <a:bodyPr/>
        <a:lstStyle/>
        <a:p>
          <a:endParaRPr lang="en-US"/>
        </a:p>
      </dgm:t>
    </dgm:pt>
    <dgm:pt modelId="{B8666F43-397B-4906-B60B-A401AD66C185}" type="pres">
      <dgm:prSet presAssocID="{F5EB09F5-B6D9-41E6-B77A-3F9EE1CBD6A5}" presName="hierChild4" presStyleCnt="0"/>
      <dgm:spPr/>
    </dgm:pt>
    <dgm:pt modelId="{EDCE275E-5516-4695-8A88-BB0421D36B43}" type="pres">
      <dgm:prSet presAssocID="{F5EB09F5-B6D9-41E6-B77A-3F9EE1CBD6A5}" presName="hierChild5" presStyleCnt="0"/>
      <dgm:spPr/>
    </dgm:pt>
    <dgm:pt modelId="{7EB8E7EE-70DB-44A8-98B8-9E2EB3944F15}" type="pres">
      <dgm:prSet presAssocID="{E87DCBDD-F2B6-4FC9-AA0F-4DE7F7F30711}" presName="hierChild3" presStyleCnt="0"/>
      <dgm:spPr/>
    </dgm:pt>
  </dgm:ptLst>
  <dgm:cxnLst>
    <dgm:cxn modelId="{95CF760B-FCF5-4685-9C24-C7D52043AFAC}" type="presOf" srcId="{EC438090-EB1D-407D-9F6E-33FEAE746248}" destId="{96E77445-478F-4ABD-9ED9-1A880739DD7B}" srcOrd="0" destOrd="0" presId="urn:microsoft.com/office/officeart/2005/8/layout/orgChart1"/>
    <dgm:cxn modelId="{5A81235A-ECAC-4DAD-B302-A89F5598FE92}" srcId="{E87DCBDD-F2B6-4FC9-AA0F-4DE7F7F30711}" destId="{8EE52102-EF76-487F-8F8C-8ABE5CA5F11E}" srcOrd="2" destOrd="0" parTransId="{585D88BC-9EDB-4704-A59E-A8A9FFA02C00}" sibTransId="{031E097F-E44D-400B-AD35-C367C52F1816}"/>
    <dgm:cxn modelId="{4AA88B57-4D1E-4C84-B309-5770EA1BE3ED}" type="presOf" srcId="{AD4C97F8-00A3-4908-8921-AA7C00126525}" destId="{2765C746-AC73-4AD7-9C2D-0BE6C7E7AFB5}" srcOrd="0" destOrd="0" presId="urn:microsoft.com/office/officeart/2005/8/layout/orgChart1"/>
    <dgm:cxn modelId="{546B0545-38D5-4591-9244-7BE3758A3764}" srcId="{82535888-ED20-4C61-814B-175C6E5DDF40}" destId="{E87DCBDD-F2B6-4FC9-AA0F-4DE7F7F30711}" srcOrd="0" destOrd="0" parTransId="{65B6BECC-932B-4205-A1C5-3288558060ED}" sibTransId="{19DEF11A-404E-41F1-AAF1-C7DE86A42F35}"/>
    <dgm:cxn modelId="{70AB9229-37F7-4DE9-8BD5-EE5D19105A7D}" type="presOf" srcId="{E87DCBDD-F2B6-4FC9-AA0F-4DE7F7F30711}" destId="{904379E0-1930-4707-9CB5-A31EE35514B0}" srcOrd="0" destOrd="0" presId="urn:microsoft.com/office/officeart/2005/8/layout/orgChart1"/>
    <dgm:cxn modelId="{0C530005-7280-4EE8-94F1-B923CDC82FA2}" srcId="{E87DCBDD-F2B6-4FC9-AA0F-4DE7F7F30711}" destId="{F5EB09F5-B6D9-41E6-B77A-3F9EE1CBD6A5}" srcOrd="4" destOrd="0" parTransId="{AD4C97F8-00A3-4908-8921-AA7C00126525}" sibTransId="{D1CDF1A4-3BC2-418B-AC40-404871C23C75}"/>
    <dgm:cxn modelId="{02F55530-0165-4C80-A4C1-65402D32FF1C}" type="presOf" srcId="{F5EB09F5-B6D9-41E6-B77A-3F9EE1CBD6A5}" destId="{E59E40CC-0569-456D-9BB7-167EE2B7C6E2}" srcOrd="1" destOrd="0" presId="urn:microsoft.com/office/officeart/2005/8/layout/orgChart1"/>
    <dgm:cxn modelId="{202373BC-1175-4968-BA1D-0F85485E6FEE}" type="presOf" srcId="{15731016-2C25-4278-B0AA-F42D17E63EE4}" destId="{DFDD0F38-9E2A-49A1-AF63-DF9A89F98885}" srcOrd="1" destOrd="0" presId="urn:microsoft.com/office/officeart/2005/8/layout/orgChart1"/>
    <dgm:cxn modelId="{42A719E5-ED38-4FAC-9D77-6B338270E016}" srcId="{E87DCBDD-F2B6-4FC9-AA0F-4DE7F7F30711}" destId="{6B0A867F-3278-4FCA-888F-417FF813B3EF}" srcOrd="3" destOrd="0" parTransId="{912EB66E-1AFF-4A01-9DD9-7D4FB5F8B112}" sibTransId="{B2C12984-F1C8-4CD0-AD6B-1D6F3D2F25A3}"/>
    <dgm:cxn modelId="{8D0BBBFC-2A44-4AED-A242-B8D3DC5FD3A6}" srcId="{E87DCBDD-F2B6-4FC9-AA0F-4DE7F7F30711}" destId="{15731016-2C25-4278-B0AA-F42D17E63EE4}" srcOrd="0" destOrd="0" parTransId="{C356BF05-CD45-40B6-817F-12CBD7B21E0C}" sibTransId="{7597946F-752E-4261-8EDB-2A7332650CC2}"/>
    <dgm:cxn modelId="{044EA419-9DD3-40AE-B7A6-1F1E93FDEC40}" type="presOf" srcId="{8EE52102-EF76-487F-8F8C-8ABE5CA5F11E}" destId="{510ECE5D-8E6D-4507-9C0D-955078286BD2}" srcOrd="0" destOrd="0" presId="urn:microsoft.com/office/officeart/2005/8/layout/orgChart1"/>
    <dgm:cxn modelId="{33317AB7-1B38-4CDB-89B4-549B2E056FE7}" type="presOf" srcId="{912EB66E-1AFF-4A01-9DD9-7D4FB5F8B112}" destId="{C7E43DBC-4B7B-4F39-8B26-BEFDA8267149}" srcOrd="0" destOrd="0" presId="urn:microsoft.com/office/officeart/2005/8/layout/orgChart1"/>
    <dgm:cxn modelId="{033FC9E3-59CD-47A1-BB72-1089C837D2FC}" type="presOf" srcId="{C356BF05-CD45-40B6-817F-12CBD7B21E0C}" destId="{DABBA4E6-AD53-41B4-818C-193BED85819B}" srcOrd="0" destOrd="0" presId="urn:microsoft.com/office/officeart/2005/8/layout/orgChart1"/>
    <dgm:cxn modelId="{9C2C7E46-61C6-4015-9D89-3D440256C298}" type="presOf" srcId="{8EE52102-EF76-487F-8F8C-8ABE5CA5F11E}" destId="{407E233F-126F-443E-BED5-2D1BE0353D17}" srcOrd="1" destOrd="0" presId="urn:microsoft.com/office/officeart/2005/8/layout/orgChart1"/>
    <dgm:cxn modelId="{390202F6-F2AE-4C23-AAB0-847F42DFC67D}" type="presOf" srcId="{F5EB09F5-B6D9-41E6-B77A-3F9EE1CBD6A5}" destId="{C030B1D5-CA6C-4AFC-B07A-57DDD9DB34B9}" srcOrd="0" destOrd="0" presId="urn:microsoft.com/office/officeart/2005/8/layout/orgChart1"/>
    <dgm:cxn modelId="{1DC3258F-6399-44B8-B062-25934B1674B6}" type="presOf" srcId="{585D88BC-9EDB-4704-A59E-A8A9FFA02C00}" destId="{EF9F840E-C95D-4CD0-84BA-F51CDBA36235}" srcOrd="0" destOrd="0" presId="urn:microsoft.com/office/officeart/2005/8/layout/orgChart1"/>
    <dgm:cxn modelId="{C6094552-EE47-4DF6-8A8E-40FC2587B81D}" type="presOf" srcId="{E87DCBDD-F2B6-4FC9-AA0F-4DE7F7F30711}" destId="{5AFDD0FF-75B2-4B47-8BD9-D086C522F6D9}" srcOrd="1" destOrd="0" presId="urn:microsoft.com/office/officeart/2005/8/layout/orgChart1"/>
    <dgm:cxn modelId="{B583FE60-1504-49B0-978B-5C7F04503587}" type="presOf" srcId="{15731016-2C25-4278-B0AA-F42D17E63EE4}" destId="{4EA66683-93EB-4086-A64C-CAEB9BD471F0}" srcOrd="0" destOrd="0" presId="urn:microsoft.com/office/officeart/2005/8/layout/orgChart1"/>
    <dgm:cxn modelId="{54C04B69-20C8-4E44-8792-57EDDE09B97C}" type="presOf" srcId="{6B0A867F-3278-4FCA-888F-417FF813B3EF}" destId="{4DA38711-FF01-4E03-95F3-01DE8503BCF6}" srcOrd="1" destOrd="0" presId="urn:microsoft.com/office/officeart/2005/8/layout/orgChart1"/>
    <dgm:cxn modelId="{D2E5812F-7BC6-4604-82EF-DB37E17F42A5}" srcId="{E87DCBDD-F2B6-4FC9-AA0F-4DE7F7F30711}" destId="{B85AD01C-D3DA-4169-9549-B597556EBE2A}" srcOrd="1" destOrd="0" parTransId="{EC438090-EB1D-407D-9F6E-33FEAE746248}" sibTransId="{32F7317C-D587-4FE8-BA14-454DF35049B1}"/>
    <dgm:cxn modelId="{8FC13D81-56FD-47B9-AE66-56FB9B6D1F3C}" type="presOf" srcId="{B85AD01C-D3DA-4169-9549-B597556EBE2A}" destId="{2A6D30A1-38B8-425C-B141-997AD5C4C91A}" srcOrd="1" destOrd="0" presId="urn:microsoft.com/office/officeart/2005/8/layout/orgChart1"/>
    <dgm:cxn modelId="{08EC04E7-485D-4513-BCEF-25A54A20253D}" type="presOf" srcId="{82535888-ED20-4C61-814B-175C6E5DDF40}" destId="{A8B0FD75-EC92-436C-AEBA-1BA64FFBEA56}" srcOrd="0" destOrd="0" presId="urn:microsoft.com/office/officeart/2005/8/layout/orgChart1"/>
    <dgm:cxn modelId="{2FEBE38C-640F-4C2E-A1D5-A389DD757B5E}" type="presOf" srcId="{6B0A867F-3278-4FCA-888F-417FF813B3EF}" destId="{A8CC4006-F79F-4AC1-8F74-B35F16AC4530}" srcOrd="0" destOrd="0" presId="urn:microsoft.com/office/officeart/2005/8/layout/orgChart1"/>
    <dgm:cxn modelId="{30FAAB47-C10A-4BB3-A19C-4CB5109772C0}" type="presOf" srcId="{B85AD01C-D3DA-4169-9549-B597556EBE2A}" destId="{F2D1AB63-77E3-4141-B544-8526334CE215}" srcOrd="0" destOrd="0" presId="urn:microsoft.com/office/officeart/2005/8/layout/orgChart1"/>
    <dgm:cxn modelId="{F9634D0B-5E58-4D55-8A7B-1B9987800177}" type="presParOf" srcId="{A8B0FD75-EC92-436C-AEBA-1BA64FFBEA56}" destId="{ADF0A2A9-D2A9-47A1-9FD8-6644A3F9EEA8}" srcOrd="0" destOrd="0" presId="urn:microsoft.com/office/officeart/2005/8/layout/orgChart1"/>
    <dgm:cxn modelId="{B491818D-B327-4EC5-9DE6-1FB0B45FB5D4}" type="presParOf" srcId="{ADF0A2A9-D2A9-47A1-9FD8-6644A3F9EEA8}" destId="{BF9C710C-F026-42CD-89AB-43F493E6CE2E}" srcOrd="0" destOrd="0" presId="urn:microsoft.com/office/officeart/2005/8/layout/orgChart1"/>
    <dgm:cxn modelId="{0B095B94-84C5-46AD-A04A-92F443AA01E9}" type="presParOf" srcId="{BF9C710C-F026-42CD-89AB-43F493E6CE2E}" destId="{904379E0-1930-4707-9CB5-A31EE35514B0}" srcOrd="0" destOrd="0" presId="urn:microsoft.com/office/officeart/2005/8/layout/orgChart1"/>
    <dgm:cxn modelId="{AF3F7062-90AC-4589-9B97-E043F821854D}" type="presParOf" srcId="{BF9C710C-F026-42CD-89AB-43F493E6CE2E}" destId="{5AFDD0FF-75B2-4B47-8BD9-D086C522F6D9}" srcOrd="1" destOrd="0" presId="urn:microsoft.com/office/officeart/2005/8/layout/orgChart1"/>
    <dgm:cxn modelId="{C32F7BF6-6334-4071-8E51-EB221CC8B526}" type="presParOf" srcId="{ADF0A2A9-D2A9-47A1-9FD8-6644A3F9EEA8}" destId="{F11863AE-155E-44A2-9800-9F9B15B0F584}" srcOrd="1" destOrd="0" presId="urn:microsoft.com/office/officeart/2005/8/layout/orgChart1"/>
    <dgm:cxn modelId="{CEEBDD19-5F53-4A61-B302-804E88B3F801}" type="presParOf" srcId="{F11863AE-155E-44A2-9800-9F9B15B0F584}" destId="{DABBA4E6-AD53-41B4-818C-193BED85819B}" srcOrd="0" destOrd="0" presId="urn:microsoft.com/office/officeart/2005/8/layout/orgChart1"/>
    <dgm:cxn modelId="{4A1802BB-D63C-4C8B-A068-9E059B551463}" type="presParOf" srcId="{F11863AE-155E-44A2-9800-9F9B15B0F584}" destId="{B4493AE5-4380-4AE4-B9E9-403723AE557F}" srcOrd="1" destOrd="0" presId="urn:microsoft.com/office/officeart/2005/8/layout/orgChart1"/>
    <dgm:cxn modelId="{583E6E54-BDD1-4826-B417-B528A0BFEAA8}" type="presParOf" srcId="{B4493AE5-4380-4AE4-B9E9-403723AE557F}" destId="{21616511-C158-4DF4-B5B3-C591E55E36DA}" srcOrd="0" destOrd="0" presId="urn:microsoft.com/office/officeart/2005/8/layout/orgChart1"/>
    <dgm:cxn modelId="{37856AD1-D871-4FEA-AACE-E0BE9E7E83AC}" type="presParOf" srcId="{21616511-C158-4DF4-B5B3-C591E55E36DA}" destId="{4EA66683-93EB-4086-A64C-CAEB9BD471F0}" srcOrd="0" destOrd="0" presId="urn:microsoft.com/office/officeart/2005/8/layout/orgChart1"/>
    <dgm:cxn modelId="{B51B9780-32D8-4AEB-9405-F061FD2E1F76}" type="presParOf" srcId="{21616511-C158-4DF4-B5B3-C591E55E36DA}" destId="{DFDD0F38-9E2A-49A1-AF63-DF9A89F98885}" srcOrd="1" destOrd="0" presId="urn:microsoft.com/office/officeart/2005/8/layout/orgChart1"/>
    <dgm:cxn modelId="{3AB0151A-434E-46A8-B3E4-CC03BF3D74BB}" type="presParOf" srcId="{B4493AE5-4380-4AE4-B9E9-403723AE557F}" destId="{D1B79E47-6613-477A-8FDA-4EEA4EB8DB0E}" srcOrd="1" destOrd="0" presId="urn:microsoft.com/office/officeart/2005/8/layout/orgChart1"/>
    <dgm:cxn modelId="{9D559D35-036C-47A2-B534-302F7F039FD1}" type="presParOf" srcId="{B4493AE5-4380-4AE4-B9E9-403723AE557F}" destId="{3F75A257-DDD8-4B6A-9C58-B7736DC6EE3B}" srcOrd="2" destOrd="0" presId="urn:microsoft.com/office/officeart/2005/8/layout/orgChart1"/>
    <dgm:cxn modelId="{D5EC73FA-12D6-47BB-8E0D-158CC31A1B2B}" type="presParOf" srcId="{F11863AE-155E-44A2-9800-9F9B15B0F584}" destId="{96E77445-478F-4ABD-9ED9-1A880739DD7B}" srcOrd="2" destOrd="0" presId="urn:microsoft.com/office/officeart/2005/8/layout/orgChart1"/>
    <dgm:cxn modelId="{CD1102CE-6882-4817-8D10-A5B8371AF29D}" type="presParOf" srcId="{F11863AE-155E-44A2-9800-9F9B15B0F584}" destId="{07BF929D-726D-4EE3-A427-F80903066807}" srcOrd="3" destOrd="0" presId="urn:microsoft.com/office/officeart/2005/8/layout/orgChart1"/>
    <dgm:cxn modelId="{D858BE5E-09A0-4765-B11E-6FBE6AC6B1F1}" type="presParOf" srcId="{07BF929D-726D-4EE3-A427-F80903066807}" destId="{96C1DBA3-DE72-4DF3-9FAF-4E44DA6B81EB}" srcOrd="0" destOrd="0" presId="urn:microsoft.com/office/officeart/2005/8/layout/orgChart1"/>
    <dgm:cxn modelId="{B29F38FD-FC7A-4D2D-880A-942AF4BB8167}" type="presParOf" srcId="{96C1DBA3-DE72-4DF3-9FAF-4E44DA6B81EB}" destId="{F2D1AB63-77E3-4141-B544-8526334CE215}" srcOrd="0" destOrd="0" presId="urn:microsoft.com/office/officeart/2005/8/layout/orgChart1"/>
    <dgm:cxn modelId="{FC01EBCA-FCFA-4D5D-BB72-290E1C7BF487}" type="presParOf" srcId="{96C1DBA3-DE72-4DF3-9FAF-4E44DA6B81EB}" destId="{2A6D30A1-38B8-425C-B141-997AD5C4C91A}" srcOrd="1" destOrd="0" presId="urn:microsoft.com/office/officeart/2005/8/layout/orgChart1"/>
    <dgm:cxn modelId="{F0CC6EFD-CF11-456E-BE2F-D183EC1E97C8}" type="presParOf" srcId="{07BF929D-726D-4EE3-A427-F80903066807}" destId="{E532EF34-8C18-490D-82C4-66380AC007D8}" srcOrd="1" destOrd="0" presId="urn:microsoft.com/office/officeart/2005/8/layout/orgChart1"/>
    <dgm:cxn modelId="{BD8FEA32-F3DE-44E3-B0EA-F76BCC66CE37}" type="presParOf" srcId="{07BF929D-726D-4EE3-A427-F80903066807}" destId="{6670B115-1A7C-4148-AD77-CF1F3AE12EB7}" srcOrd="2" destOrd="0" presId="urn:microsoft.com/office/officeart/2005/8/layout/orgChart1"/>
    <dgm:cxn modelId="{BC0FE524-A912-4E4B-A58D-89F72685FCED}" type="presParOf" srcId="{F11863AE-155E-44A2-9800-9F9B15B0F584}" destId="{EF9F840E-C95D-4CD0-84BA-F51CDBA36235}" srcOrd="4" destOrd="0" presId="urn:microsoft.com/office/officeart/2005/8/layout/orgChart1"/>
    <dgm:cxn modelId="{5799C2F1-382D-4DC8-A406-0F70AE16C81B}" type="presParOf" srcId="{F11863AE-155E-44A2-9800-9F9B15B0F584}" destId="{3663DE6C-D7ED-467B-8F18-05B598492B6D}" srcOrd="5" destOrd="0" presId="urn:microsoft.com/office/officeart/2005/8/layout/orgChart1"/>
    <dgm:cxn modelId="{BA90706E-4B95-4B51-A584-DF408D89ECEE}" type="presParOf" srcId="{3663DE6C-D7ED-467B-8F18-05B598492B6D}" destId="{274AAC91-6F19-4136-95A4-4D0AD59AE119}" srcOrd="0" destOrd="0" presId="urn:microsoft.com/office/officeart/2005/8/layout/orgChart1"/>
    <dgm:cxn modelId="{2224CB22-BCBF-4A51-968C-1FFF25D00386}" type="presParOf" srcId="{274AAC91-6F19-4136-95A4-4D0AD59AE119}" destId="{510ECE5D-8E6D-4507-9C0D-955078286BD2}" srcOrd="0" destOrd="0" presId="urn:microsoft.com/office/officeart/2005/8/layout/orgChart1"/>
    <dgm:cxn modelId="{5F8F3CBF-AA32-42E7-AD25-CDA30116B6B0}" type="presParOf" srcId="{274AAC91-6F19-4136-95A4-4D0AD59AE119}" destId="{407E233F-126F-443E-BED5-2D1BE0353D17}" srcOrd="1" destOrd="0" presId="urn:microsoft.com/office/officeart/2005/8/layout/orgChart1"/>
    <dgm:cxn modelId="{A5679270-0D49-496B-8011-C3BF7C9C865F}" type="presParOf" srcId="{3663DE6C-D7ED-467B-8F18-05B598492B6D}" destId="{72BE5D29-63BE-45F3-90BD-A8778255FE60}" srcOrd="1" destOrd="0" presId="urn:microsoft.com/office/officeart/2005/8/layout/orgChart1"/>
    <dgm:cxn modelId="{A1DE7E8C-2794-4CE7-A969-732344298834}" type="presParOf" srcId="{3663DE6C-D7ED-467B-8F18-05B598492B6D}" destId="{B2A5712D-1168-4EFA-A108-13E8238E0F45}" srcOrd="2" destOrd="0" presId="urn:microsoft.com/office/officeart/2005/8/layout/orgChart1"/>
    <dgm:cxn modelId="{DFA71192-321B-4940-9E6C-EE7583CE698D}" type="presParOf" srcId="{F11863AE-155E-44A2-9800-9F9B15B0F584}" destId="{C7E43DBC-4B7B-4F39-8B26-BEFDA8267149}" srcOrd="6" destOrd="0" presId="urn:microsoft.com/office/officeart/2005/8/layout/orgChart1"/>
    <dgm:cxn modelId="{7B48EE7F-AC18-488F-8D10-0ED5BEC0CC58}" type="presParOf" srcId="{F11863AE-155E-44A2-9800-9F9B15B0F584}" destId="{F42EBF17-A55F-4640-823C-91FA05007177}" srcOrd="7" destOrd="0" presId="urn:microsoft.com/office/officeart/2005/8/layout/orgChart1"/>
    <dgm:cxn modelId="{941F8EE1-3BD7-4089-A29C-57A13CBAC3BB}" type="presParOf" srcId="{F42EBF17-A55F-4640-823C-91FA05007177}" destId="{177E7D18-259B-4563-A861-507CC8B5EC35}" srcOrd="0" destOrd="0" presId="urn:microsoft.com/office/officeart/2005/8/layout/orgChart1"/>
    <dgm:cxn modelId="{2AE9D30D-8185-474A-BC40-0F347DCB01CC}" type="presParOf" srcId="{177E7D18-259B-4563-A861-507CC8B5EC35}" destId="{A8CC4006-F79F-4AC1-8F74-B35F16AC4530}" srcOrd="0" destOrd="0" presId="urn:microsoft.com/office/officeart/2005/8/layout/orgChart1"/>
    <dgm:cxn modelId="{B12CE076-3351-4375-9508-4B351F1C9053}" type="presParOf" srcId="{177E7D18-259B-4563-A861-507CC8B5EC35}" destId="{4DA38711-FF01-4E03-95F3-01DE8503BCF6}" srcOrd="1" destOrd="0" presId="urn:microsoft.com/office/officeart/2005/8/layout/orgChart1"/>
    <dgm:cxn modelId="{6DBC2FA1-F676-487E-92ED-F328F3CE931A}" type="presParOf" srcId="{F42EBF17-A55F-4640-823C-91FA05007177}" destId="{DAD9605B-96A3-438D-BC47-964EE69DA807}" srcOrd="1" destOrd="0" presId="urn:microsoft.com/office/officeart/2005/8/layout/orgChart1"/>
    <dgm:cxn modelId="{BEF026ED-7916-419F-8C7C-80EEB3CC1832}" type="presParOf" srcId="{F42EBF17-A55F-4640-823C-91FA05007177}" destId="{8A65FA0A-2CEA-4064-A342-1A0098453911}" srcOrd="2" destOrd="0" presId="urn:microsoft.com/office/officeart/2005/8/layout/orgChart1"/>
    <dgm:cxn modelId="{D1B87C04-7CBF-448C-85A9-2A0F4764CEE0}" type="presParOf" srcId="{F11863AE-155E-44A2-9800-9F9B15B0F584}" destId="{2765C746-AC73-4AD7-9C2D-0BE6C7E7AFB5}" srcOrd="8" destOrd="0" presId="urn:microsoft.com/office/officeart/2005/8/layout/orgChart1"/>
    <dgm:cxn modelId="{947545EF-08B4-4BC5-BEBA-54F6F2A75865}" type="presParOf" srcId="{F11863AE-155E-44A2-9800-9F9B15B0F584}" destId="{FEA8833F-6FE9-4470-8004-76490E4D38A7}" srcOrd="9" destOrd="0" presId="urn:microsoft.com/office/officeart/2005/8/layout/orgChart1"/>
    <dgm:cxn modelId="{09FB389A-7B4D-4508-B39E-BFD1AAC14347}" type="presParOf" srcId="{FEA8833F-6FE9-4470-8004-76490E4D38A7}" destId="{F82F0A73-087D-42FA-9699-C6011F571A90}" srcOrd="0" destOrd="0" presId="urn:microsoft.com/office/officeart/2005/8/layout/orgChart1"/>
    <dgm:cxn modelId="{BCDB2067-300E-4BBB-81FE-0D603605AF16}" type="presParOf" srcId="{F82F0A73-087D-42FA-9699-C6011F571A90}" destId="{C030B1D5-CA6C-4AFC-B07A-57DDD9DB34B9}" srcOrd="0" destOrd="0" presId="urn:microsoft.com/office/officeart/2005/8/layout/orgChart1"/>
    <dgm:cxn modelId="{D622380E-E787-411A-9E7F-6FECEA2657AB}" type="presParOf" srcId="{F82F0A73-087D-42FA-9699-C6011F571A90}" destId="{E59E40CC-0569-456D-9BB7-167EE2B7C6E2}" srcOrd="1" destOrd="0" presId="urn:microsoft.com/office/officeart/2005/8/layout/orgChart1"/>
    <dgm:cxn modelId="{0841AB17-441E-4AE0-9C2C-033FCA93239A}" type="presParOf" srcId="{FEA8833F-6FE9-4470-8004-76490E4D38A7}" destId="{B8666F43-397B-4906-B60B-A401AD66C185}" srcOrd="1" destOrd="0" presId="urn:microsoft.com/office/officeart/2005/8/layout/orgChart1"/>
    <dgm:cxn modelId="{42DE3EAE-5572-42B2-82C3-50F46BF2F25E}" type="presParOf" srcId="{FEA8833F-6FE9-4470-8004-76490E4D38A7}" destId="{EDCE275E-5516-4695-8A88-BB0421D36B43}" srcOrd="2" destOrd="0" presId="urn:microsoft.com/office/officeart/2005/8/layout/orgChart1"/>
    <dgm:cxn modelId="{B2D1A53D-3906-4662-9514-7B5C0FD1A11B}" type="presParOf" srcId="{ADF0A2A9-D2A9-47A1-9FD8-6644A3F9EEA8}" destId="{7EB8E7EE-70DB-44A8-98B8-9E2EB3944F1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5FF82-20A6-400C-BF5E-BB46147A24D9}">
      <dsp:nvSpPr>
        <dsp:cNvPr id="0" name=""/>
        <dsp:cNvSpPr/>
      </dsp:nvSpPr>
      <dsp:spPr>
        <a:xfrm>
          <a:off x="2314574" y="838201"/>
          <a:ext cx="1039042" cy="798181"/>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lv-LV" sz="1400" b="1" kern="1200"/>
            <a:t>RIS3 nozares eksperti </a:t>
          </a:r>
        </a:p>
      </dsp:txBody>
      <dsp:txXfrm>
        <a:off x="2353538" y="877165"/>
        <a:ext cx="961114" cy="720253"/>
      </dsp:txXfrm>
    </dsp:sp>
    <dsp:sp modelId="{3B89247E-CE19-4297-A101-B83A9CD86948}">
      <dsp:nvSpPr>
        <dsp:cNvPr id="0" name=""/>
        <dsp:cNvSpPr/>
      </dsp:nvSpPr>
      <dsp:spPr>
        <a:xfrm rot="16109307">
          <a:off x="2753558" y="770017"/>
          <a:ext cx="136415" cy="0"/>
        </a:xfrm>
        <a:custGeom>
          <a:avLst/>
          <a:gdLst/>
          <a:ahLst/>
          <a:cxnLst/>
          <a:rect l="0" t="0" r="0" b="0"/>
          <a:pathLst>
            <a:path>
              <a:moveTo>
                <a:pt x="0" y="0"/>
              </a:moveTo>
              <a:lnTo>
                <a:pt x="13641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E7313-7EBF-408D-8F13-ACD7B2E4150C}">
      <dsp:nvSpPr>
        <dsp:cNvPr id="0" name=""/>
        <dsp:cNvSpPr/>
      </dsp:nvSpPr>
      <dsp:spPr>
        <a:xfrm>
          <a:off x="2143126" y="77119"/>
          <a:ext cx="1337195" cy="624714"/>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lv-LV" sz="1100" kern="1200"/>
            <a:t>Analītiskais atbalsts RIS3 progresa ziņojumu izstrādē</a:t>
          </a:r>
        </a:p>
      </dsp:txBody>
      <dsp:txXfrm>
        <a:off x="2173622" y="107615"/>
        <a:ext cx="1276203" cy="563722"/>
      </dsp:txXfrm>
    </dsp:sp>
    <dsp:sp modelId="{00BE1D09-94E5-433D-B682-C75227AD7F01}">
      <dsp:nvSpPr>
        <dsp:cNvPr id="0" name=""/>
        <dsp:cNvSpPr/>
      </dsp:nvSpPr>
      <dsp:spPr>
        <a:xfrm rot="4725">
          <a:off x="3353616" y="1238264"/>
          <a:ext cx="375434" cy="0"/>
        </a:xfrm>
        <a:custGeom>
          <a:avLst/>
          <a:gdLst/>
          <a:ahLst/>
          <a:cxnLst/>
          <a:rect l="0" t="0" r="0" b="0"/>
          <a:pathLst>
            <a:path>
              <a:moveTo>
                <a:pt x="0" y="0"/>
              </a:moveTo>
              <a:lnTo>
                <a:pt x="37543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435F68-3CAD-44F8-9975-2477A9731AD4}">
      <dsp:nvSpPr>
        <dsp:cNvPr id="0" name=""/>
        <dsp:cNvSpPr/>
      </dsp:nvSpPr>
      <dsp:spPr>
        <a:xfrm>
          <a:off x="3729051" y="896266"/>
          <a:ext cx="1411553" cy="686452"/>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lv-LV" sz="1200" kern="1200"/>
            <a:t>Tematisko pētījumu kvalitātes vadība</a:t>
          </a:r>
        </a:p>
      </dsp:txBody>
      <dsp:txXfrm>
        <a:off x="3762561" y="929776"/>
        <a:ext cx="1344533" cy="619432"/>
      </dsp:txXfrm>
    </dsp:sp>
    <dsp:sp modelId="{126CB3C4-AAD4-487E-BB70-95EBE931B76D}">
      <dsp:nvSpPr>
        <dsp:cNvPr id="0" name=""/>
        <dsp:cNvSpPr/>
      </dsp:nvSpPr>
      <dsp:spPr>
        <a:xfrm rot="5385825">
          <a:off x="2732834" y="1739715"/>
          <a:ext cx="206666" cy="0"/>
        </a:xfrm>
        <a:custGeom>
          <a:avLst/>
          <a:gdLst/>
          <a:ahLst/>
          <a:cxnLst/>
          <a:rect l="0" t="0" r="0" b="0"/>
          <a:pathLst>
            <a:path>
              <a:moveTo>
                <a:pt x="0" y="0"/>
              </a:moveTo>
              <a:lnTo>
                <a:pt x="20666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17432-E307-46A0-A872-3F2C74166064}">
      <dsp:nvSpPr>
        <dsp:cNvPr id="0" name=""/>
        <dsp:cNvSpPr/>
      </dsp:nvSpPr>
      <dsp:spPr>
        <a:xfrm>
          <a:off x="2222964" y="1843048"/>
          <a:ext cx="1230007" cy="666643"/>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lv-LV" sz="1100" kern="1200"/>
            <a:t>RIS3 publisko diskusiju satura vadība, rezultātu analīze</a:t>
          </a:r>
        </a:p>
      </dsp:txBody>
      <dsp:txXfrm>
        <a:off x="2255507" y="1875591"/>
        <a:ext cx="1164921" cy="601557"/>
      </dsp:txXfrm>
    </dsp:sp>
    <dsp:sp modelId="{81709F3D-1948-4C8B-AF98-45705D4222BD}">
      <dsp:nvSpPr>
        <dsp:cNvPr id="0" name=""/>
        <dsp:cNvSpPr/>
      </dsp:nvSpPr>
      <dsp:spPr>
        <a:xfrm rot="10822356">
          <a:off x="2051227" y="1233057"/>
          <a:ext cx="263350" cy="0"/>
        </a:xfrm>
        <a:custGeom>
          <a:avLst/>
          <a:gdLst/>
          <a:ahLst/>
          <a:cxnLst/>
          <a:rect l="0" t="0" r="0" b="0"/>
          <a:pathLst>
            <a:path>
              <a:moveTo>
                <a:pt x="0" y="0"/>
              </a:moveTo>
              <a:lnTo>
                <a:pt x="26335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DF719-47A1-4E16-8346-383C568A58D6}">
      <dsp:nvSpPr>
        <dsp:cNvPr id="0" name=""/>
        <dsp:cNvSpPr/>
      </dsp:nvSpPr>
      <dsp:spPr>
        <a:xfrm>
          <a:off x="657092" y="867106"/>
          <a:ext cx="1394137" cy="721123"/>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lv-LV" sz="1050" kern="1200"/>
            <a:t>Ekspertīze/ konsultatīvais atbalsts   SAM 1.1.1 pasākumu kvalitātes vadībā</a:t>
          </a:r>
        </a:p>
      </dsp:txBody>
      <dsp:txXfrm>
        <a:off x="692294" y="902308"/>
        <a:ext cx="1323733" cy="650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5C746-AC73-4AD7-9C2D-0BE6C7E7AFB5}">
      <dsp:nvSpPr>
        <dsp:cNvPr id="0" name=""/>
        <dsp:cNvSpPr/>
      </dsp:nvSpPr>
      <dsp:spPr>
        <a:xfrm>
          <a:off x="2995642" y="1027241"/>
          <a:ext cx="2489762" cy="264102"/>
        </a:xfrm>
        <a:custGeom>
          <a:avLst/>
          <a:gdLst/>
          <a:ahLst/>
          <a:cxnLst/>
          <a:rect l="0" t="0" r="0" b="0"/>
          <a:pathLst>
            <a:path>
              <a:moveTo>
                <a:pt x="0" y="0"/>
              </a:moveTo>
              <a:lnTo>
                <a:pt x="0" y="160681"/>
              </a:lnTo>
              <a:lnTo>
                <a:pt x="2489762" y="160681"/>
              </a:lnTo>
              <a:lnTo>
                <a:pt x="2489762" y="264102"/>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43DBC-4B7B-4F39-8B26-BEFDA8267149}">
      <dsp:nvSpPr>
        <dsp:cNvPr id="0" name=""/>
        <dsp:cNvSpPr/>
      </dsp:nvSpPr>
      <dsp:spPr>
        <a:xfrm>
          <a:off x="2995642" y="1027241"/>
          <a:ext cx="1209669" cy="254316"/>
        </a:xfrm>
        <a:custGeom>
          <a:avLst/>
          <a:gdLst/>
          <a:ahLst/>
          <a:cxnLst/>
          <a:rect l="0" t="0" r="0" b="0"/>
          <a:pathLst>
            <a:path>
              <a:moveTo>
                <a:pt x="0" y="0"/>
              </a:moveTo>
              <a:lnTo>
                <a:pt x="0" y="150895"/>
              </a:lnTo>
              <a:lnTo>
                <a:pt x="1209669" y="150895"/>
              </a:lnTo>
              <a:lnTo>
                <a:pt x="1209669" y="254316"/>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9F840E-C95D-4CD0-84BA-F51CDBA36235}">
      <dsp:nvSpPr>
        <dsp:cNvPr id="0" name=""/>
        <dsp:cNvSpPr/>
      </dsp:nvSpPr>
      <dsp:spPr>
        <a:xfrm>
          <a:off x="2890813" y="1027241"/>
          <a:ext cx="104829" cy="274424"/>
        </a:xfrm>
        <a:custGeom>
          <a:avLst/>
          <a:gdLst/>
          <a:ahLst/>
          <a:cxnLst/>
          <a:rect l="0" t="0" r="0" b="0"/>
          <a:pathLst>
            <a:path>
              <a:moveTo>
                <a:pt x="104829" y="0"/>
              </a:moveTo>
              <a:lnTo>
                <a:pt x="104829" y="171003"/>
              </a:lnTo>
              <a:lnTo>
                <a:pt x="0" y="171003"/>
              </a:lnTo>
              <a:lnTo>
                <a:pt x="0" y="274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E77445-478F-4ABD-9ED9-1A880739DD7B}">
      <dsp:nvSpPr>
        <dsp:cNvPr id="0" name=""/>
        <dsp:cNvSpPr/>
      </dsp:nvSpPr>
      <dsp:spPr>
        <a:xfrm>
          <a:off x="1691215" y="1027241"/>
          <a:ext cx="1304427" cy="256577"/>
        </a:xfrm>
        <a:custGeom>
          <a:avLst/>
          <a:gdLst/>
          <a:ahLst/>
          <a:cxnLst/>
          <a:rect l="0" t="0" r="0" b="0"/>
          <a:pathLst>
            <a:path>
              <a:moveTo>
                <a:pt x="1304427" y="0"/>
              </a:moveTo>
              <a:lnTo>
                <a:pt x="1304427" y="153156"/>
              </a:lnTo>
              <a:lnTo>
                <a:pt x="0" y="153156"/>
              </a:lnTo>
              <a:lnTo>
                <a:pt x="0" y="25657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BBA4E6-AD53-41B4-818C-193BED85819B}">
      <dsp:nvSpPr>
        <dsp:cNvPr id="0" name=""/>
        <dsp:cNvSpPr/>
      </dsp:nvSpPr>
      <dsp:spPr>
        <a:xfrm>
          <a:off x="485545" y="1027241"/>
          <a:ext cx="2510097" cy="254316"/>
        </a:xfrm>
        <a:custGeom>
          <a:avLst/>
          <a:gdLst/>
          <a:ahLst/>
          <a:cxnLst/>
          <a:rect l="0" t="0" r="0" b="0"/>
          <a:pathLst>
            <a:path>
              <a:moveTo>
                <a:pt x="2510097" y="0"/>
              </a:moveTo>
              <a:lnTo>
                <a:pt x="2510097" y="150895"/>
              </a:lnTo>
              <a:lnTo>
                <a:pt x="0" y="150895"/>
              </a:lnTo>
              <a:lnTo>
                <a:pt x="0" y="254316"/>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4379E0-1930-4707-9CB5-A31EE35514B0}">
      <dsp:nvSpPr>
        <dsp:cNvPr id="0" name=""/>
        <dsp:cNvSpPr/>
      </dsp:nvSpPr>
      <dsp:spPr>
        <a:xfrm>
          <a:off x="1272316" y="174955"/>
          <a:ext cx="3446651" cy="852286"/>
        </a:xfrm>
        <a:prstGeom prst="rect">
          <a:avLst/>
        </a:prstGeom>
        <a:gradFill rotWithShape="0">
          <a:gsLst>
            <a:gs pos="0">
              <a:schemeClr val="accent6">
                <a:alpha val="80000"/>
                <a:hueOff val="0"/>
                <a:satOff val="0"/>
                <a:lumOff val="0"/>
                <a:alphaOff val="0"/>
                <a:lumMod val="110000"/>
                <a:satMod val="105000"/>
                <a:tint val="67000"/>
              </a:schemeClr>
            </a:gs>
            <a:gs pos="50000">
              <a:schemeClr val="accent6">
                <a:alpha val="80000"/>
                <a:hueOff val="0"/>
                <a:satOff val="0"/>
                <a:lumOff val="0"/>
                <a:alphaOff val="0"/>
                <a:lumMod val="105000"/>
                <a:satMod val="103000"/>
                <a:tint val="73000"/>
              </a:schemeClr>
            </a:gs>
            <a:gs pos="100000">
              <a:schemeClr val="accent6">
                <a:alpha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lv-LV" sz="1600" b="1" kern="1200"/>
        </a:p>
        <a:p>
          <a:pPr lvl="0" algn="ctr" defTabSz="711200">
            <a:lnSpc>
              <a:spcPct val="90000"/>
            </a:lnSpc>
            <a:spcBef>
              <a:spcPct val="0"/>
            </a:spcBef>
            <a:spcAft>
              <a:spcPct val="35000"/>
            </a:spcAft>
          </a:pPr>
          <a:r>
            <a:rPr lang="lv-LV" sz="1600" b="1" kern="1200"/>
            <a:t>RIS3 pārvaldības projekts                           </a:t>
          </a:r>
          <a:r>
            <a:rPr lang="lv-LV" sz="1600" b="1" kern="1200">
              <a:solidFill>
                <a:schemeClr val="tx1"/>
              </a:solidFill>
            </a:rPr>
            <a:t>1 714 065 </a:t>
          </a:r>
          <a:r>
            <a:rPr lang="lv-LV" sz="1600" b="1" kern="1200"/>
            <a:t>EUR</a:t>
          </a:r>
        </a:p>
        <a:p>
          <a:pPr lvl="0" algn="ctr" defTabSz="711200">
            <a:lnSpc>
              <a:spcPct val="90000"/>
            </a:lnSpc>
            <a:spcBef>
              <a:spcPct val="0"/>
            </a:spcBef>
            <a:spcAft>
              <a:spcPct val="35000"/>
            </a:spcAft>
          </a:pPr>
          <a:r>
            <a:rPr lang="lv-LV" sz="1050" b="0" kern="1200"/>
            <a:t>( t.sk. tiešās projekta vadības personāla izmaksas 179 622 EUR un netiešās attiecināmās izmaksas 184 443 EUR )</a:t>
          </a:r>
          <a:endParaRPr lang="lv-LV" sz="1050" b="1" kern="1200"/>
        </a:p>
        <a:p>
          <a:pPr lvl="0" algn="ctr" defTabSz="711200">
            <a:lnSpc>
              <a:spcPct val="90000"/>
            </a:lnSpc>
            <a:spcBef>
              <a:spcPct val="0"/>
            </a:spcBef>
            <a:spcAft>
              <a:spcPct val="35000"/>
            </a:spcAft>
          </a:pPr>
          <a:r>
            <a:rPr lang="lv-LV" sz="1600" b="1" kern="1200"/>
            <a:t> </a:t>
          </a:r>
        </a:p>
      </dsp:txBody>
      <dsp:txXfrm>
        <a:off x="1272316" y="174955"/>
        <a:ext cx="3446651" cy="852286"/>
      </dsp:txXfrm>
    </dsp:sp>
    <dsp:sp modelId="{4EA66683-93EB-4086-A64C-CAEB9BD471F0}">
      <dsp:nvSpPr>
        <dsp:cNvPr id="0" name=""/>
        <dsp:cNvSpPr/>
      </dsp:nvSpPr>
      <dsp:spPr>
        <a:xfrm>
          <a:off x="1240" y="1281558"/>
          <a:ext cx="968609" cy="1052897"/>
        </a:xfrm>
        <a:prstGeom prst="rect">
          <a:avLst/>
        </a:prstGeom>
        <a:gradFill rotWithShape="0">
          <a:gsLst>
            <a:gs pos="0">
              <a:schemeClr val="accent6">
                <a:alpha val="70000"/>
                <a:hueOff val="0"/>
                <a:satOff val="0"/>
                <a:lumOff val="0"/>
                <a:alphaOff val="0"/>
                <a:lumMod val="110000"/>
                <a:satMod val="105000"/>
                <a:tint val="67000"/>
              </a:schemeClr>
            </a:gs>
            <a:gs pos="50000">
              <a:schemeClr val="accent6">
                <a:alpha val="70000"/>
                <a:hueOff val="0"/>
                <a:satOff val="0"/>
                <a:lumOff val="0"/>
                <a:alphaOff val="0"/>
                <a:lumMod val="105000"/>
                <a:satMod val="103000"/>
                <a:tint val="73000"/>
              </a:schemeClr>
            </a:gs>
            <a:gs pos="100000">
              <a:schemeClr val="accent6">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RIS3 nozares ekspertu darbība (atalgojums un darba vietu nodrošinājums)    1 065 000 EUR</a:t>
          </a:r>
        </a:p>
      </dsp:txBody>
      <dsp:txXfrm>
        <a:off x="1240" y="1281558"/>
        <a:ext cx="968609" cy="1052897"/>
      </dsp:txXfrm>
    </dsp:sp>
    <dsp:sp modelId="{F2D1AB63-77E3-4141-B544-8526334CE215}">
      <dsp:nvSpPr>
        <dsp:cNvPr id="0" name=""/>
        <dsp:cNvSpPr/>
      </dsp:nvSpPr>
      <dsp:spPr>
        <a:xfrm>
          <a:off x="1166901" y="1283818"/>
          <a:ext cx="1048628" cy="1039748"/>
        </a:xfrm>
        <a:prstGeom prst="rect">
          <a:avLst/>
        </a:prstGeom>
        <a:gradFill rotWithShape="0">
          <a:gsLst>
            <a:gs pos="0">
              <a:schemeClr val="accent6">
                <a:alpha val="70000"/>
                <a:hueOff val="0"/>
                <a:satOff val="0"/>
                <a:lumOff val="0"/>
                <a:alphaOff val="0"/>
                <a:lumMod val="110000"/>
                <a:satMod val="105000"/>
                <a:tint val="67000"/>
              </a:schemeClr>
            </a:gs>
            <a:gs pos="50000">
              <a:schemeClr val="accent6">
                <a:alpha val="70000"/>
                <a:hueOff val="0"/>
                <a:satOff val="0"/>
                <a:lumOff val="0"/>
                <a:alphaOff val="0"/>
                <a:lumMod val="105000"/>
                <a:satMod val="103000"/>
                <a:tint val="73000"/>
              </a:schemeClr>
            </a:gs>
            <a:gs pos="100000">
              <a:schemeClr val="accent6">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RIS3 nozares ekspertu dalība pieredzes apmaiņas pasākumos                      140 000 EUR</a:t>
          </a:r>
        </a:p>
      </dsp:txBody>
      <dsp:txXfrm>
        <a:off x="1166901" y="1283818"/>
        <a:ext cx="1048628" cy="1039748"/>
      </dsp:txXfrm>
    </dsp:sp>
    <dsp:sp modelId="{510ECE5D-8E6D-4507-9C0D-955078286BD2}">
      <dsp:nvSpPr>
        <dsp:cNvPr id="0" name=""/>
        <dsp:cNvSpPr/>
      </dsp:nvSpPr>
      <dsp:spPr>
        <a:xfrm>
          <a:off x="2402051" y="1301666"/>
          <a:ext cx="977523" cy="1030357"/>
        </a:xfrm>
        <a:prstGeom prst="rect">
          <a:avLst/>
        </a:prstGeom>
        <a:gradFill rotWithShape="0">
          <a:gsLst>
            <a:gs pos="0">
              <a:schemeClr val="accent6">
                <a:alpha val="70000"/>
                <a:hueOff val="0"/>
                <a:satOff val="0"/>
                <a:lumOff val="0"/>
                <a:alphaOff val="0"/>
                <a:lumMod val="110000"/>
                <a:satMod val="105000"/>
                <a:tint val="67000"/>
              </a:schemeClr>
            </a:gs>
            <a:gs pos="50000">
              <a:schemeClr val="accent6">
                <a:alpha val="70000"/>
                <a:hueOff val="0"/>
                <a:satOff val="0"/>
                <a:lumOff val="0"/>
                <a:alphaOff val="0"/>
                <a:lumMod val="105000"/>
                <a:satMod val="103000"/>
                <a:tint val="73000"/>
              </a:schemeClr>
            </a:gs>
            <a:gs pos="100000">
              <a:schemeClr val="accent6">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Starptautiska līmeņa pasākumu organizēšana Latvijā                                   45 000 EUR</a:t>
          </a:r>
        </a:p>
      </dsp:txBody>
      <dsp:txXfrm>
        <a:off x="2402051" y="1301666"/>
        <a:ext cx="977523" cy="1030357"/>
      </dsp:txXfrm>
    </dsp:sp>
    <dsp:sp modelId="{A8CC4006-F79F-4AC1-8F74-B35F16AC4530}">
      <dsp:nvSpPr>
        <dsp:cNvPr id="0" name=""/>
        <dsp:cNvSpPr/>
      </dsp:nvSpPr>
      <dsp:spPr>
        <a:xfrm>
          <a:off x="3616526" y="1281558"/>
          <a:ext cx="1177569" cy="1058236"/>
        </a:xfrm>
        <a:prstGeom prst="rect">
          <a:avLst/>
        </a:prstGeom>
        <a:gradFill rotWithShape="0">
          <a:gsLst>
            <a:gs pos="0">
              <a:schemeClr val="accent6">
                <a:alpha val="70000"/>
                <a:hueOff val="0"/>
                <a:satOff val="0"/>
                <a:lumOff val="0"/>
                <a:alphaOff val="0"/>
                <a:lumMod val="110000"/>
                <a:satMod val="105000"/>
                <a:tint val="67000"/>
              </a:schemeClr>
            </a:gs>
            <a:gs pos="50000">
              <a:schemeClr val="accent6">
                <a:alpha val="70000"/>
                <a:hueOff val="0"/>
                <a:satOff val="0"/>
                <a:lumOff val="0"/>
                <a:alphaOff val="0"/>
                <a:lumMod val="105000"/>
                <a:satMod val="103000"/>
                <a:tint val="73000"/>
              </a:schemeClr>
            </a:gs>
            <a:gs pos="100000">
              <a:schemeClr val="accent6">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solidFill>
                <a:srgbClr val="000000"/>
              </a:solidFill>
            </a:rPr>
            <a:t>Nacionālās zinātniskās darbības informācijas sistēmas funkcionalitātes paplašināšana                50 000 EUR</a:t>
          </a:r>
        </a:p>
      </dsp:txBody>
      <dsp:txXfrm>
        <a:off x="3616526" y="1281558"/>
        <a:ext cx="1177569" cy="1058236"/>
      </dsp:txXfrm>
    </dsp:sp>
    <dsp:sp modelId="{C030B1D5-CA6C-4AFC-B07A-57DDD9DB34B9}">
      <dsp:nvSpPr>
        <dsp:cNvPr id="0" name=""/>
        <dsp:cNvSpPr/>
      </dsp:nvSpPr>
      <dsp:spPr>
        <a:xfrm>
          <a:off x="4981356" y="1291343"/>
          <a:ext cx="1008096" cy="1021640"/>
        </a:xfrm>
        <a:prstGeom prst="rect">
          <a:avLst/>
        </a:prstGeom>
        <a:gradFill rotWithShape="0">
          <a:gsLst>
            <a:gs pos="0">
              <a:schemeClr val="accent6">
                <a:alpha val="70000"/>
                <a:hueOff val="0"/>
                <a:satOff val="0"/>
                <a:lumOff val="0"/>
                <a:alphaOff val="0"/>
                <a:lumMod val="110000"/>
                <a:satMod val="105000"/>
                <a:tint val="67000"/>
              </a:schemeClr>
            </a:gs>
            <a:gs pos="50000">
              <a:schemeClr val="accent6">
                <a:alpha val="70000"/>
                <a:hueOff val="0"/>
                <a:satOff val="0"/>
                <a:lumOff val="0"/>
                <a:alphaOff val="0"/>
                <a:lumMod val="105000"/>
                <a:satMod val="103000"/>
                <a:tint val="73000"/>
              </a:schemeClr>
            </a:gs>
            <a:gs pos="100000">
              <a:schemeClr val="accent6">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Informācijas sistēmas moduļa izstrāde ārvalstu ekspertīzes </a:t>
          </a:r>
          <a:r>
            <a:rPr lang="lv-LV" sz="1000" kern="1200">
              <a:solidFill>
                <a:srgbClr val="000000"/>
              </a:solidFill>
            </a:rPr>
            <a:t>veikšanas nodrošināšanai                50 000 EUR </a:t>
          </a:r>
        </a:p>
      </dsp:txBody>
      <dsp:txXfrm>
        <a:off x="4981356" y="1291343"/>
        <a:ext cx="1008096" cy="102164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B582-C06A-4D1E-B53C-29B4BD93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14939</Words>
  <Characters>8516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Griķe</dc:creator>
  <cp:keywords/>
  <dc:description/>
  <cp:lastModifiedBy>Ieva Griķe</cp:lastModifiedBy>
  <cp:revision>42</cp:revision>
  <cp:lastPrinted>2015-12-04T13:05:00Z</cp:lastPrinted>
  <dcterms:created xsi:type="dcterms:W3CDTF">2015-12-03T11:55:00Z</dcterms:created>
  <dcterms:modified xsi:type="dcterms:W3CDTF">2015-12-08T07:42:00Z</dcterms:modified>
</cp:coreProperties>
</file>