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8A" w:rsidRPr="000F416D" w:rsidRDefault="0095118A" w:rsidP="0095118A">
      <w:pPr>
        <w:spacing w:after="0" w:line="240" w:lineRule="auto"/>
        <w:jc w:val="center"/>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sz w:val="24"/>
          <w:szCs w:val="24"/>
          <w:lang w:eastAsia="lv-LV"/>
        </w:rPr>
        <w:t>Ministru kabineta noteikumu projekta „</w:t>
      </w:r>
      <w:r w:rsidRPr="000F416D">
        <w:rPr>
          <w:rFonts w:ascii="Times New Roman" w:eastAsia="Times New Roman" w:hAnsi="Times New Roman" w:cs="Times New Roman"/>
          <w:b/>
          <w:bCs/>
          <w:sz w:val="24"/>
          <w:szCs w:val="24"/>
          <w:lang w:eastAsia="lv-LV"/>
        </w:rPr>
        <w:t xml:space="preserve">Grozījumi Ministru kabineta </w:t>
      </w:r>
      <w:proofErr w:type="gramStart"/>
      <w:r w:rsidRPr="000F416D">
        <w:rPr>
          <w:rFonts w:ascii="Times New Roman" w:eastAsia="Times New Roman" w:hAnsi="Times New Roman" w:cs="Times New Roman"/>
          <w:b/>
          <w:bCs/>
          <w:sz w:val="24"/>
          <w:szCs w:val="24"/>
          <w:lang w:eastAsia="lv-LV"/>
        </w:rPr>
        <w:t>2006.gada</w:t>
      </w:r>
      <w:proofErr w:type="gramEnd"/>
      <w:r w:rsidRPr="000F416D">
        <w:rPr>
          <w:rFonts w:ascii="Times New Roman" w:eastAsia="Times New Roman" w:hAnsi="Times New Roman" w:cs="Times New Roman"/>
          <w:b/>
          <w:bCs/>
          <w:sz w:val="24"/>
          <w:szCs w:val="24"/>
          <w:lang w:eastAsia="lv-LV"/>
        </w:rPr>
        <w:t xml:space="preserve"> 19.decembra noteikumos Nr.1037 "Bāriņtiesas darbības noteikumi”</w:t>
      </w:r>
      <w:r w:rsidRPr="000F416D">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text" w:val="ziņojums"/>
          <w:attr w:name="baseform" w:val="ziņojums"/>
          <w:attr w:name="id" w:val="-1"/>
        </w:smartTagPr>
        <w:r w:rsidRPr="000F416D">
          <w:rPr>
            <w:rFonts w:ascii="Times New Roman" w:eastAsia="Times New Roman" w:hAnsi="Times New Roman" w:cs="Times New Roman"/>
            <w:b/>
            <w:sz w:val="24"/>
            <w:szCs w:val="24"/>
            <w:lang w:eastAsia="lv-LV"/>
          </w:rPr>
          <w:t>ziņojums</w:t>
        </w:r>
      </w:smartTag>
      <w:r w:rsidRPr="000F416D">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Spec="center" w:tblpY="149"/>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8"/>
        <w:gridCol w:w="2853"/>
        <w:gridCol w:w="6228"/>
      </w:tblGrid>
      <w:tr w:rsidR="0095118A" w:rsidRPr="000F416D" w:rsidTr="00767A69">
        <w:tc>
          <w:tcPr>
            <w:tcW w:w="5000" w:type="pct"/>
            <w:gridSpan w:val="3"/>
            <w:vAlign w:val="center"/>
          </w:tcPr>
          <w:p w:rsidR="0095118A" w:rsidRPr="000F416D" w:rsidRDefault="0095118A" w:rsidP="00767A69">
            <w:pPr>
              <w:spacing w:after="0" w:line="240" w:lineRule="auto"/>
              <w:jc w:val="center"/>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I. Tiesību akta projekta izstrādes nepieciešamība</w:t>
            </w:r>
          </w:p>
        </w:tc>
      </w:tr>
      <w:tr w:rsidR="0095118A" w:rsidRPr="000F416D" w:rsidTr="00767A69">
        <w:trPr>
          <w:trHeight w:val="630"/>
        </w:trPr>
        <w:tc>
          <w:tcPr>
            <w:tcW w:w="225" w:type="pct"/>
          </w:tcPr>
          <w:p w:rsidR="0095118A" w:rsidRPr="00A47621" w:rsidRDefault="0095118A" w:rsidP="00767A69">
            <w:pPr>
              <w:spacing w:after="0" w:line="240" w:lineRule="auto"/>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1.</w:t>
            </w:r>
          </w:p>
        </w:tc>
        <w:tc>
          <w:tcPr>
            <w:tcW w:w="1500" w:type="pct"/>
          </w:tcPr>
          <w:p w:rsidR="0095118A" w:rsidRDefault="0095118A" w:rsidP="00767A69">
            <w:pPr>
              <w:spacing w:after="0" w:line="240" w:lineRule="auto"/>
              <w:ind w:hanging="10"/>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Pamatojums</w:t>
            </w:r>
          </w:p>
          <w:p w:rsidR="0095118A" w:rsidRPr="00677D33" w:rsidRDefault="0095118A" w:rsidP="00767A69">
            <w:pPr>
              <w:rPr>
                <w:rFonts w:ascii="Times New Roman" w:eastAsia="Times New Roman" w:hAnsi="Times New Roman" w:cs="Times New Roman"/>
                <w:sz w:val="24"/>
                <w:szCs w:val="24"/>
                <w:lang w:eastAsia="lv-LV"/>
              </w:rPr>
            </w:pPr>
          </w:p>
          <w:p w:rsidR="0095118A" w:rsidRPr="00677D33" w:rsidRDefault="0095118A" w:rsidP="00767A69">
            <w:pPr>
              <w:rPr>
                <w:rFonts w:ascii="Times New Roman" w:eastAsia="Times New Roman" w:hAnsi="Times New Roman" w:cs="Times New Roman"/>
                <w:sz w:val="24"/>
                <w:szCs w:val="24"/>
                <w:lang w:eastAsia="lv-LV"/>
              </w:rPr>
            </w:pPr>
          </w:p>
          <w:p w:rsidR="0095118A" w:rsidRDefault="0095118A" w:rsidP="00767A69">
            <w:pPr>
              <w:rPr>
                <w:rFonts w:ascii="Times New Roman" w:eastAsia="Times New Roman" w:hAnsi="Times New Roman" w:cs="Times New Roman"/>
                <w:sz w:val="24"/>
                <w:szCs w:val="24"/>
                <w:lang w:eastAsia="lv-LV"/>
              </w:rPr>
            </w:pPr>
          </w:p>
          <w:p w:rsidR="0095118A" w:rsidRPr="00677D33" w:rsidRDefault="0095118A" w:rsidP="00767A69">
            <w:pPr>
              <w:rPr>
                <w:rFonts w:ascii="Times New Roman" w:eastAsia="Times New Roman" w:hAnsi="Times New Roman" w:cs="Times New Roman"/>
                <w:sz w:val="24"/>
                <w:szCs w:val="24"/>
                <w:lang w:eastAsia="lv-LV"/>
              </w:rPr>
            </w:pPr>
          </w:p>
        </w:tc>
        <w:tc>
          <w:tcPr>
            <w:tcW w:w="3275" w:type="pct"/>
          </w:tcPr>
          <w:p w:rsidR="0095118A" w:rsidRDefault="0095118A" w:rsidP="00767A69">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bCs/>
                <w:sz w:val="24"/>
                <w:szCs w:val="24"/>
                <w:lang w:eastAsia="lv-LV"/>
              </w:rPr>
              <w:t>Ministru kabineta noteikumu projekts “Grozījumi Ministru kabineta 2006.gada 19.decembra noteikumos Nr.1037 "Bāriņtiesas darbības noteikumi””</w:t>
            </w:r>
            <w:r w:rsidRPr="000F416D">
              <w:rPr>
                <w:rFonts w:ascii="Times New Roman" w:eastAsia="Times New Roman" w:hAnsi="Times New Roman" w:cs="Times New Roman"/>
                <w:sz w:val="24"/>
                <w:szCs w:val="24"/>
                <w:lang w:eastAsia="lv-LV"/>
              </w:rPr>
              <w:t xml:space="preserve"> (turpmāk – </w:t>
            </w:r>
            <w:r>
              <w:rPr>
                <w:rFonts w:ascii="Times New Roman" w:eastAsia="Times New Roman" w:hAnsi="Times New Roman" w:cs="Times New Roman"/>
                <w:sz w:val="24"/>
                <w:szCs w:val="24"/>
                <w:lang w:eastAsia="lv-LV"/>
              </w:rPr>
              <w:t>p</w:t>
            </w:r>
            <w:r w:rsidRPr="000F416D">
              <w:rPr>
                <w:rFonts w:ascii="Times New Roman" w:eastAsia="Times New Roman" w:hAnsi="Times New Roman" w:cs="Times New Roman"/>
                <w:sz w:val="24"/>
                <w:szCs w:val="24"/>
                <w:lang w:eastAsia="lv-LV"/>
              </w:rPr>
              <w:t>rojekts) izstrādāts  pēc Labklājības ministrijas iniciatīvas, lai pilnveidotu bāriņtiesu darbību bērnu tiesību aizsardzības jomā un  veicinātu  bāreņu un bez vecāku gādības palikušo bērnu aprūpi ģimeniskā vidē atbilstoši Sociālo pakalpojumu attīstības pamatnostādn</w:t>
            </w:r>
            <w:r>
              <w:rPr>
                <w:rFonts w:ascii="Times New Roman" w:eastAsia="Times New Roman" w:hAnsi="Times New Roman" w:cs="Times New Roman"/>
                <w:sz w:val="24"/>
                <w:szCs w:val="24"/>
                <w:lang w:eastAsia="lv-LV"/>
              </w:rPr>
              <w:t>ē</w:t>
            </w:r>
            <w:r w:rsidRPr="000F416D">
              <w:rPr>
                <w:rFonts w:ascii="Times New Roman" w:eastAsia="Times New Roman" w:hAnsi="Times New Roman" w:cs="Times New Roman"/>
                <w:sz w:val="24"/>
                <w:szCs w:val="24"/>
                <w:lang w:eastAsia="lv-LV"/>
              </w:rPr>
              <w:t>s 2014.- 2020.gadam noteiktajam  (apstiprinātas ar Ministru kabineta 2013.gada 4.decembr</w:t>
            </w:r>
            <w:r>
              <w:rPr>
                <w:rFonts w:ascii="Times New Roman" w:eastAsia="Times New Roman" w:hAnsi="Times New Roman" w:cs="Times New Roman"/>
                <w:sz w:val="24"/>
                <w:szCs w:val="24"/>
                <w:lang w:eastAsia="lv-LV"/>
              </w:rPr>
              <w:t>a</w:t>
            </w:r>
            <w:r w:rsidRPr="000F416D">
              <w:rPr>
                <w:rFonts w:ascii="Times New Roman" w:eastAsia="Times New Roman" w:hAnsi="Times New Roman" w:cs="Times New Roman"/>
                <w:sz w:val="24"/>
                <w:szCs w:val="24"/>
                <w:lang w:eastAsia="lv-LV"/>
              </w:rPr>
              <w:t xml:space="preserve"> rīkojumu Nr.589) (turpmāk – Pakalpojumu pamatnostādnes), kā arī </w:t>
            </w:r>
            <w:r>
              <w:rPr>
                <w:rFonts w:ascii="Times New Roman" w:eastAsia="Times New Roman" w:hAnsi="Times New Roman" w:cs="Times New Roman"/>
                <w:sz w:val="24"/>
                <w:szCs w:val="24"/>
                <w:lang w:eastAsia="lv-LV"/>
              </w:rPr>
              <w:t xml:space="preserve">lai </w:t>
            </w:r>
            <w:r w:rsidRPr="000F416D">
              <w:rPr>
                <w:rFonts w:ascii="Times New Roman" w:eastAsia="Times New Roman" w:hAnsi="Times New Roman" w:cs="Times New Roman"/>
                <w:sz w:val="24"/>
                <w:szCs w:val="24"/>
                <w:lang w:eastAsia="lv-LV"/>
              </w:rPr>
              <w:t xml:space="preserve">saskaņotu noteikumus ar </w:t>
            </w:r>
            <w:r w:rsidRPr="00C140EB">
              <w:rPr>
                <w:rFonts w:ascii="Times New Roman" w:eastAsia="Times New Roman" w:hAnsi="Times New Roman" w:cs="Times New Roman"/>
                <w:sz w:val="24"/>
                <w:szCs w:val="24"/>
                <w:lang w:eastAsia="lv-LV"/>
              </w:rPr>
              <w:t>2015.gada 29.oktobrī Saeimā galīgajā lasījumā pieņemtajiem grozījumiem Bāriņtiesu likumā (Saeimas reģ. Nr. 78/Lp12)  saistībā ar iespēju bāriņtiesu darbībā izmantot fotografēšanu, filmēšanu un skaņu ierakstus.</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p>
        </w:tc>
      </w:tr>
      <w:tr w:rsidR="0095118A" w:rsidRPr="000F416D" w:rsidTr="00767A69">
        <w:trPr>
          <w:trHeight w:val="472"/>
        </w:trPr>
        <w:tc>
          <w:tcPr>
            <w:tcW w:w="225" w:type="pct"/>
          </w:tcPr>
          <w:p w:rsidR="0095118A" w:rsidRPr="00A47621" w:rsidRDefault="0095118A" w:rsidP="00767A69">
            <w:pPr>
              <w:spacing w:after="0" w:line="240" w:lineRule="auto"/>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2.</w:t>
            </w:r>
          </w:p>
        </w:tc>
        <w:tc>
          <w:tcPr>
            <w:tcW w:w="1500" w:type="pct"/>
          </w:tcPr>
          <w:p w:rsidR="0095118A" w:rsidRPr="00A47621" w:rsidRDefault="0095118A" w:rsidP="00767A69">
            <w:pPr>
              <w:tabs>
                <w:tab w:val="left" w:pos="170"/>
              </w:tabs>
              <w:spacing w:after="0" w:line="240" w:lineRule="auto"/>
              <w:ind w:right="152"/>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rPr>
                <w:rFonts w:ascii="Times New Roman" w:eastAsia="Times New Roman" w:hAnsi="Times New Roman" w:cs="Times New Roman"/>
                <w:sz w:val="24"/>
                <w:szCs w:val="24"/>
                <w:lang w:eastAsia="lv-LV"/>
              </w:rPr>
            </w:pPr>
          </w:p>
          <w:p w:rsidR="0095118A" w:rsidRPr="00A47621" w:rsidRDefault="0095118A" w:rsidP="00767A69">
            <w:pPr>
              <w:jc w:val="center"/>
              <w:rPr>
                <w:rFonts w:ascii="Times New Roman" w:eastAsia="Times New Roman" w:hAnsi="Times New Roman" w:cs="Times New Roman"/>
                <w:sz w:val="24"/>
                <w:szCs w:val="24"/>
                <w:lang w:eastAsia="lv-LV"/>
              </w:rPr>
            </w:pPr>
          </w:p>
        </w:tc>
        <w:tc>
          <w:tcPr>
            <w:tcW w:w="3275" w:type="pct"/>
          </w:tcPr>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Lai pilnveidotu bāriņtiesu darbību bērnu tiesību aizsardzības jomā</w:t>
            </w:r>
            <w:r>
              <w:rPr>
                <w:rFonts w:ascii="Times New Roman" w:eastAsia="Times New Roman" w:hAnsi="Times New Roman" w:cs="Times New Roman"/>
                <w:sz w:val="24"/>
                <w:szCs w:val="24"/>
                <w:lang w:eastAsia="lv-LV"/>
              </w:rPr>
              <w:t>,</w:t>
            </w:r>
            <w:r w:rsidRPr="000F416D">
              <w:rPr>
                <w:rFonts w:ascii="Times New Roman" w:eastAsia="Times New Roman" w:hAnsi="Times New Roman" w:cs="Times New Roman"/>
                <w:sz w:val="24"/>
                <w:szCs w:val="24"/>
                <w:lang w:eastAsia="lv-LV"/>
              </w:rPr>
              <w:t xml:space="preserve"> projekt</w:t>
            </w:r>
            <w:r>
              <w:rPr>
                <w:rFonts w:ascii="Times New Roman" w:eastAsia="Times New Roman" w:hAnsi="Times New Roman" w:cs="Times New Roman"/>
                <w:sz w:val="24"/>
                <w:szCs w:val="24"/>
                <w:lang w:eastAsia="lv-LV"/>
              </w:rPr>
              <w:t>ā</w:t>
            </w:r>
            <w:r w:rsidRPr="000F416D">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ēti</w:t>
            </w:r>
            <w:r w:rsidRPr="000F416D">
              <w:rPr>
                <w:rFonts w:ascii="Times New Roman" w:eastAsia="Times New Roman" w:hAnsi="Times New Roman" w:cs="Times New Roman"/>
                <w:sz w:val="24"/>
                <w:szCs w:val="24"/>
                <w:lang w:eastAsia="lv-LV"/>
              </w:rPr>
              <w:t xml:space="preserve"> šād</w:t>
            </w:r>
            <w:r>
              <w:rPr>
                <w:rFonts w:ascii="Times New Roman" w:eastAsia="Times New Roman" w:hAnsi="Times New Roman" w:cs="Times New Roman"/>
                <w:sz w:val="24"/>
                <w:szCs w:val="24"/>
                <w:lang w:eastAsia="lv-LV"/>
              </w:rPr>
              <w:t>i</w:t>
            </w:r>
            <w:r w:rsidRPr="000F416D">
              <w:rPr>
                <w:rFonts w:ascii="Times New Roman" w:eastAsia="Times New Roman" w:hAnsi="Times New Roman" w:cs="Times New Roman"/>
                <w:sz w:val="24"/>
                <w:szCs w:val="24"/>
                <w:lang w:eastAsia="lv-LV"/>
              </w:rPr>
              <w:t xml:space="preserve"> grozījum</w:t>
            </w:r>
            <w:r>
              <w:rPr>
                <w:rFonts w:ascii="Times New Roman" w:eastAsia="Times New Roman" w:hAnsi="Times New Roman" w:cs="Times New Roman"/>
                <w:sz w:val="24"/>
                <w:szCs w:val="24"/>
                <w:lang w:eastAsia="lv-LV"/>
              </w:rPr>
              <w:t>i</w:t>
            </w:r>
            <w:r w:rsidRPr="000F416D">
              <w:rPr>
                <w:rFonts w:ascii="Times New Roman" w:eastAsia="Times New Roman" w:hAnsi="Times New Roman" w:cs="Times New Roman"/>
                <w:sz w:val="24"/>
                <w:szCs w:val="24"/>
                <w:lang w:eastAsia="lv-LV"/>
              </w:rPr>
              <w:t xml:space="preserve"> </w:t>
            </w:r>
            <w:r w:rsidRPr="000F416D">
              <w:rPr>
                <w:rFonts w:ascii="Times New Roman" w:eastAsia="Times New Roman" w:hAnsi="Times New Roman" w:cs="Times New Roman"/>
                <w:bCs/>
                <w:sz w:val="24"/>
                <w:szCs w:val="24"/>
                <w:lang w:eastAsia="lv-LV"/>
              </w:rPr>
              <w:t xml:space="preserve"> Ministru kabineta 2006.gada 19.decembra noteikumos Nr.1037 "Bāriņtiesas darbības noteikumi” (turpmāk - Noteikumi):</w:t>
            </w:r>
          </w:p>
          <w:p w:rsidR="0095118A" w:rsidRPr="000F416D" w:rsidRDefault="0095118A" w:rsidP="00767A69">
            <w:pPr>
              <w:numPr>
                <w:ilvl w:val="0"/>
                <w:numId w:val="1"/>
              </w:numPr>
              <w:spacing w:after="0" w:line="240" w:lineRule="auto"/>
              <w:ind w:left="-10" w:right="102" w:firstLine="293"/>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Noteikumu 27.</w:t>
            </w:r>
            <w:r w:rsidRPr="000F416D">
              <w:rPr>
                <w:rFonts w:ascii="Times New Roman" w:eastAsia="Times New Roman" w:hAnsi="Times New Roman" w:cs="Times New Roman"/>
                <w:sz w:val="24"/>
                <w:szCs w:val="24"/>
                <w:vertAlign w:val="superscript"/>
                <w:lang w:eastAsia="lv-LV"/>
              </w:rPr>
              <w:t>1</w:t>
            </w:r>
            <w:r w:rsidRPr="000F416D">
              <w:rPr>
                <w:rFonts w:ascii="Times New Roman" w:eastAsia="Times New Roman" w:hAnsi="Times New Roman" w:cs="Times New Roman"/>
                <w:sz w:val="24"/>
                <w:szCs w:val="24"/>
                <w:lang w:eastAsia="lv-LV"/>
              </w:rPr>
              <w:t xml:space="preserve"> punkt</w:t>
            </w:r>
            <w:r>
              <w:rPr>
                <w:rFonts w:ascii="Times New Roman" w:eastAsia="Times New Roman" w:hAnsi="Times New Roman" w:cs="Times New Roman"/>
                <w:sz w:val="24"/>
                <w:szCs w:val="24"/>
                <w:lang w:eastAsia="lv-LV"/>
              </w:rPr>
              <w:t>s tiek</w:t>
            </w:r>
            <w:r w:rsidRPr="000F416D">
              <w:rPr>
                <w:rFonts w:ascii="Times New Roman" w:eastAsia="Times New Roman" w:hAnsi="Times New Roman" w:cs="Times New Roman"/>
                <w:sz w:val="24"/>
                <w:szCs w:val="24"/>
                <w:lang w:eastAsia="lv-LV"/>
              </w:rPr>
              <w:t xml:space="preserve"> saskaņot</w:t>
            </w:r>
            <w:r>
              <w:rPr>
                <w:rFonts w:ascii="Times New Roman" w:eastAsia="Times New Roman" w:hAnsi="Times New Roman" w:cs="Times New Roman"/>
                <w:sz w:val="24"/>
                <w:szCs w:val="24"/>
                <w:lang w:eastAsia="lv-LV"/>
              </w:rPr>
              <w:t>s</w:t>
            </w:r>
            <w:r w:rsidRPr="000F416D">
              <w:rPr>
                <w:rFonts w:ascii="Times New Roman" w:eastAsia="Times New Roman" w:hAnsi="Times New Roman" w:cs="Times New Roman"/>
                <w:sz w:val="24"/>
                <w:szCs w:val="24"/>
                <w:lang w:eastAsia="lv-LV"/>
              </w:rPr>
              <w:t xml:space="preserve"> ar Civillikum</w:t>
            </w:r>
            <w:r>
              <w:rPr>
                <w:rFonts w:ascii="Times New Roman" w:eastAsia="Times New Roman" w:hAnsi="Times New Roman" w:cs="Times New Roman"/>
                <w:sz w:val="24"/>
                <w:szCs w:val="24"/>
                <w:lang w:eastAsia="lv-LV"/>
              </w:rPr>
              <w:t>ā lietoto terminoloģiju,</w:t>
            </w:r>
            <w:r w:rsidRPr="000F416D">
              <w:rPr>
                <w:rFonts w:ascii="Times New Roman" w:eastAsia="Times New Roman" w:hAnsi="Times New Roman" w:cs="Times New Roman"/>
                <w:sz w:val="24"/>
                <w:szCs w:val="24"/>
                <w:lang w:eastAsia="lv-LV"/>
              </w:rPr>
              <w:t xml:space="preserve"> termin</w:t>
            </w:r>
            <w:r>
              <w:rPr>
                <w:rFonts w:ascii="Times New Roman" w:eastAsia="Times New Roman" w:hAnsi="Times New Roman" w:cs="Times New Roman"/>
                <w:sz w:val="24"/>
                <w:szCs w:val="24"/>
                <w:lang w:eastAsia="lv-LV"/>
              </w:rPr>
              <w:t>u</w:t>
            </w:r>
            <w:r w:rsidRPr="000F416D">
              <w:rPr>
                <w:rFonts w:ascii="Times New Roman" w:eastAsia="Times New Roman" w:hAnsi="Times New Roman" w:cs="Times New Roman"/>
                <w:sz w:val="24"/>
                <w:szCs w:val="24"/>
                <w:lang w:eastAsia="lv-LV"/>
              </w:rPr>
              <w:t xml:space="preserve"> „aprūpes tiesību atņemšana” aizstā</w:t>
            </w:r>
            <w:r>
              <w:rPr>
                <w:rFonts w:ascii="Times New Roman" w:eastAsia="Times New Roman" w:hAnsi="Times New Roman" w:cs="Times New Roman"/>
                <w:sz w:val="24"/>
                <w:szCs w:val="24"/>
                <w:lang w:eastAsia="lv-LV"/>
              </w:rPr>
              <w:t>jo</w:t>
            </w:r>
            <w:r w:rsidRPr="000F416D">
              <w:rPr>
                <w:rFonts w:ascii="Times New Roman" w:eastAsia="Times New Roman" w:hAnsi="Times New Roman" w:cs="Times New Roman"/>
                <w:sz w:val="24"/>
                <w:szCs w:val="24"/>
                <w:lang w:eastAsia="lv-LV"/>
              </w:rPr>
              <w:t>t ar terminu „aizgādības tiesību pārtraukšana”.</w:t>
            </w:r>
          </w:p>
          <w:p w:rsidR="0095118A" w:rsidRPr="000F416D" w:rsidRDefault="0095118A" w:rsidP="00767A69">
            <w:pPr>
              <w:numPr>
                <w:ilvl w:val="0"/>
                <w:numId w:val="1"/>
              </w:numPr>
              <w:spacing w:after="0" w:line="240" w:lineRule="auto"/>
              <w:ind w:left="0" w:right="102" w:firstLine="26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s</w:t>
            </w:r>
            <w:r w:rsidRPr="000F416D">
              <w:rPr>
                <w:rFonts w:ascii="Times New Roman" w:eastAsia="Times New Roman" w:hAnsi="Times New Roman" w:cs="Times New Roman"/>
                <w:sz w:val="24"/>
                <w:szCs w:val="24"/>
                <w:lang w:eastAsia="lv-LV"/>
              </w:rPr>
              <w:t xml:space="preserve"> Noteikumu 33.punkt</w:t>
            </w:r>
            <w:r>
              <w:rPr>
                <w:rFonts w:ascii="Times New Roman" w:eastAsia="Times New Roman" w:hAnsi="Times New Roman" w:cs="Times New Roman"/>
                <w:sz w:val="24"/>
                <w:szCs w:val="24"/>
                <w:lang w:eastAsia="lv-LV"/>
              </w:rPr>
              <w:t>s,</w:t>
            </w:r>
            <w:r w:rsidRPr="000F416D">
              <w:rPr>
                <w:rFonts w:ascii="Times New Roman" w:eastAsia="Times New Roman" w:hAnsi="Times New Roman" w:cs="Times New Roman"/>
                <w:sz w:val="24"/>
                <w:szCs w:val="24"/>
                <w:lang w:eastAsia="lv-LV"/>
              </w:rPr>
              <w:t xml:space="preserve"> nosakot, ka vienu kopīgu ārpusģimenes aprūpē esošu bērnu lietu iekārto par vienas ģimenes nepilngadīgajām personām, kurām ir kopīgi vecāki vai viens kopīgs vecāks, ja bāriņtiesa vienas ģimenes nepilngadīgajām personām nodrošinājusi ārpusģimenes aprūpi pie viena un tā paša ārpusģimenes aprūpes pakalpojuma sniedzēja. </w:t>
            </w:r>
          </w:p>
          <w:p w:rsidR="0095118A" w:rsidRPr="00C140EB" w:rsidRDefault="0095118A" w:rsidP="00767A69">
            <w:pPr>
              <w:spacing w:after="0" w:line="240" w:lineRule="auto"/>
              <w:ind w:right="102"/>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Neskatoties uz to, ka prasība par atsevišķu lietu iekārtošanu (atbilstoši konkrētajai ārpusģimenes aprūpes formai) izriet no vispārējām lietu veidošanas prasībām bāriņtiesu darbā, Valsts bērnu tiesību aizsardzības inspekcija (turpmāk – Inspekcija) veicot bāriņtiesu darba uzraudzību, konstatējusi, ka bāriņtiesas mēdz iekārtot vienu lietu arī gadījumos, kad vienas un tās pašas ģimenes bērniem nodrošināta atšķirīgu veidu ārpusģimenes aprūpe, piemēram, dažiem vienas ģimenes bērniem nodibināta aizbildnība, bet citi ievietoti ilgstošas sociālās aprūpes un sociālās rehabilitācijas institūcijā u.c.  </w:t>
            </w:r>
          </w:p>
          <w:p w:rsidR="0095118A" w:rsidRPr="00C140EB" w:rsidRDefault="0095118A" w:rsidP="00767A69">
            <w:pPr>
              <w:spacing w:after="0" w:line="240" w:lineRule="auto"/>
              <w:ind w:right="102"/>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Šādu lietu veidošana apgrūtina bāriņtiesas lietā iegūtās un apkopotās informācijas pārskatāmību un izmantošanu bērnu tiesību un tiesisko interešu pilnvērtīgai aizsardzībai, tostarp normatīvajiem aktiem atbilstošu aizbildņa vai cita ārpusģimenes aprūpes nodrošinātāja darbības uzraudzību, tāpēc nolūkā pilnveidot un uzlabot bāriņtiesu darbību nepieciešams attiecīgais grozījums. </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lastRenderedPageBreak/>
              <w:t>Vienlaikus būtisks ir arī fizisko personu datu aizsardzības aspekts. Proti, nodrošinot šādu kārtību par atsevišķu lietu iekārtošanu, tiktu nodrošināts arī tas, ka tajos gadījumos, kad vienas ģimenes bērniem ir iecelti dažādi aprūpētāji, katram no šiem aprūpētājiem, iepazīstoties ar lietas materiāliem, nebūtu pieejami personas dati par otru aprūpētāju.</w:t>
            </w:r>
            <w:r>
              <w:rPr>
                <w:rFonts w:ascii="Times New Roman" w:eastAsia="Times New Roman" w:hAnsi="Times New Roman" w:cs="Times New Roman"/>
                <w:sz w:val="24"/>
                <w:szCs w:val="24"/>
                <w:lang w:eastAsia="lv-LV"/>
              </w:rPr>
              <w:t xml:space="preserve"> </w:t>
            </w:r>
          </w:p>
          <w:p w:rsidR="0095118A" w:rsidRPr="000F416D" w:rsidRDefault="0095118A" w:rsidP="00767A69">
            <w:pPr>
              <w:numPr>
                <w:ilvl w:val="0"/>
                <w:numId w:val="1"/>
              </w:numPr>
              <w:spacing w:after="0" w:line="240" w:lineRule="auto"/>
              <w:ind w:left="0" w:right="102" w:firstLine="283"/>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Noteikumu 53.punkt</w:t>
            </w:r>
            <w:r>
              <w:rPr>
                <w:rFonts w:ascii="Times New Roman" w:eastAsia="Times New Roman" w:hAnsi="Times New Roman" w:cs="Times New Roman"/>
                <w:sz w:val="24"/>
                <w:szCs w:val="24"/>
                <w:lang w:eastAsia="lv-LV"/>
              </w:rPr>
              <w:t>s papildināts</w:t>
            </w:r>
            <w:r w:rsidRPr="000F416D">
              <w:rPr>
                <w:rFonts w:ascii="Times New Roman" w:eastAsia="Times New Roman" w:hAnsi="Times New Roman" w:cs="Times New Roman"/>
                <w:sz w:val="24"/>
                <w:szCs w:val="24"/>
                <w:lang w:eastAsia="lv-LV"/>
              </w:rPr>
              <w:t xml:space="preserve">, nosakot, ka bāriņtiesas sēdi var atlikt, ja bāriņtiesa atzīst, ka lietā nepieciešams iegūt papildus informāciju, kas būtiska konkrētās lietas izskatīšanai un bērna intereses prioritāri nodrošinoša lēmuma pieņemšanai. </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Šis grozījums nepieciešams, jo Inspekcija apkopojot informāciju, kas iegūta, veicot bāriņtiesu darba uzraudzību, konstatējusi, ka nereti bāriņtiesu sēžu gaitā no administratīvo procesu dalībniekiem tiek iegūtas ziņas, kas norāda uz nepieciešamību iegūt papildus informāciju konkrētajā lietā. Līdz ar to veidojas situācijas, ka nepieciešams atlikt bāriņtiesas sēdi, nevis pēc lietas dalībnieka lūguma, bet pēc bāriņtiesas iniciatīvas, lai iegūtu papildus informāciju, kas būtiska konkrētās lietas izskatīšanai un tāda lēmuma pieņemšanai, kurš prioritāri nodrošina bērna labāko interešu ievērošanu.</w:t>
            </w:r>
          </w:p>
          <w:p w:rsidR="0095118A" w:rsidRPr="00C140EB" w:rsidRDefault="0095118A" w:rsidP="00767A69">
            <w:pPr>
              <w:numPr>
                <w:ilvl w:val="0"/>
                <w:numId w:val="1"/>
              </w:numPr>
              <w:spacing w:after="0" w:line="240" w:lineRule="auto"/>
              <w:ind w:left="0" w:right="142" w:firstLine="425"/>
              <w:contextualSpacing/>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Noteikumi papildināti ar 72.</w:t>
            </w:r>
            <w:r w:rsidRPr="00C140EB">
              <w:rPr>
                <w:rFonts w:ascii="Times New Roman" w:eastAsia="Times New Roman" w:hAnsi="Times New Roman" w:cs="Times New Roman"/>
                <w:sz w:val="24"/>
                <w:szCs w:val="24"/>
                <w:vertAlign w:val="superscript"/>
                <w:lang w:eastAsia="lv-LV"/>
              </w:rPr>
              <w:t>1</w:t>
            </w:r>
            <w:r w:rsidRPr="00C140EB">
              <w:rPr>
                <w:rFonts w:ascii="Times New Roman" w:eastAsia="Times New Roman" w:hAnsi="Times New Roman" w:cs="Times New Roman"/>
                <w:sz w:val="24"/>
                <w:szCs w:val="24"/>
                <w:lang w:eastAsia="lv-LV"/>
              </w:rPr>
              <w:t xml:space="preserve"> punktu, kas nosaka, ka Bāriņtiesu likumā noteiktajos gadījumos, kad nepieciešams tiesas nolēmums, bāriņtiesa vēršas tiesā </w:t>
            </w:r>
            <w:r w:rsidR="0088685B">
              <w:rPr>
                <w:rFonts w:ascii="Times New Roman" w:eastAsia="Times New Roman" w:hAnsi="Times New Roman" w:cs="Times New Roman"/>
                <w:sz w:val="24"/>
                <w:szCs w:val="24"/>
                <w:lang w:eastAsia="lv-LV"/>
              </w:rPr>
              <w:t>divu mēnešu</w:t>
            </w:r>
            <w:r w:rsidRPr="00C140EB">
              <w:rPr>
                <w:rFonts w:ascii="Times New Roman" w:eastAsia="Times New Roman" w:hAnsi="Times New Roman" w:cs="Times New Roman"/>
                <w:sz w:val="24"/>
                <w:szCs w:val="24"/>
                <w:lang w:eastAsia="lv-LV"/>
              </w:rPr>
              <w:t xml:space="preserve"> laikā pēc attiecīgā lēmuma pieņemšanas. </w:t>
            </w:r>
          </w:p>
          <w:p w:rsidR="0095118A" w:rsidRPr="00C140EB" w:rsidRDefault="0095118A" w:rsidP="00767A69">
            <w:pPr>
              <w:spacing w:after="0" w:line="240" w:lineRule="auto"/>
              <w:ind w:right="142"/>
              <w:contextualSpacing/>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Veicot pārbaudes bāriņtiesās,  Inspekcija regulāri konstatē, ka diemžēl bāriņtiesas ne vienmēr savlaicīgi sagatavo un iesniedz prasības pieteikumu tiesā pēc tādu bāriņtiesas lēmumu pieņemšanas,  par kuriem iesniedzama prasība tiesā. Minētā situācija var veidoties, piemēram, lietās par aizgādības tiesību atņemšanu (Bāriņtiesu likuma 56.pants), tādējādi būtiski pagarinot laika periodu, kad bērns atrodas ārpusģimenes aprūpē un viņam ir liegta iespēja kļūt juridiski brīvam un iekļautam adoptējamu bērnu reģistrā. </w:t>
            </w:r>
          </w:p>
          <w:p w:rsidR="0095118A" w:rsidRPr="00C140EB" w:rsidRDefault="0095118A" w:rsidP="00767A69">
            <w:pPr>
              <w:spacing w:after="0" w:line="240" w:lineRule="auto"/>
              <w:ind w:right="142"/>
              <w:contextualSpacing/>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Lietās par aizgādības tiesību pārtraukšanu un pārtraukto aizgādības tiesību atjaunošanu vai prasības iesniegšanu tiesā aizgādības tiesību atņemšanai Inspekcija konstatējusi, ka ilgums, kādā tiek kavēta prasības pieteikuma iesniegšana tiesā, ir dažāds, piemēram, tie ir gan 3, 5, gan  9 mēneši, bet ir bijuši arī gadījumi, kad prasība tiesā iesniegta tikai pēc 1 vai vairākiem gadiem. </w:t>
            </w:r>
          </w:p>
          <w:p w:rsidR="0095118A" w:rsidRDefault="0095118A" w:rsidP="00767A69">
            <w:pPr>
              <w:spacing w:after="0" w:line="240" w:lineRule="auto"/>
              <w:ind w:right="142"/>
              <w:contextualSpacing/>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rPr>
              <w:t>Piemēram, 2015.gadā no 54 veiktajām bāriņtiesu lietu pārbaudēm tika konstatēts, ka 7 bāriņtiesas 11 lietās pieņēmušas lēmumus par prasības celšanu tiesā par bērnu aizgādības tiesību atņemšanu vecākiem, tomēr līdz pārbaudes veikšanas brīdim prasības pieteikumi tiesā nebija iesniegti.</w:t>
            </w:r>
            <w:r w:rsidRPr="00AB4682">
              <w:rPr>
                <w:rFonts w:ascii="Times New Roman" w:eastAsia="Times New Roman" w:hAnsi="Times New Roman" w:cs="Times New Roman"/>
                <w:sz w:val="24"/>
                <w:szCs w:val="24"/>
              </w:rPr>
              <w:t xml:space="preserve"> </w:t>
            </w:r>
          </w:p>
          <w:p w:rsidR="0095118A" w:rsidRPr="000F416D" w:rsidRDefault="0095118A" w:rsidP="00767A69">
            <w:pPr>
              <w:spacing w:after="0" w:line="240" w:lineRule="auto"/>
              <w:ind w:right="14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Līdzīgas situācijas var veidoties arī lietās par bērna vai aizgādnībā esošas personas mantas pārvaldību. Bāriņtiesai ir jāiesniedz lieta izšķiršanai tiesā arī tajos gadījumos, ja tā pieņēmusi lēmumu par bērnam vai aizgādnībā esošajai personai </w:t>
            </w:r>
            <w:r w:rsidRPr="000F416D">
              <w:rPr>
                <w:rFonts w:ascii="Times New Roman" w:eastAsia="Times New Roman" w:hAnsi="Times New Roman" w:cs="Times New Roman"/>
                <w:sz w:val="24"/>
                <w:szCs w:val="24"/>
                <w:lang w:eastAsia="lv-LV"/>
              </w:rPr>
              <w:lastRenderedPageBreak/>
              <w:t xml:space="preserve">piederošā nekustamā īpašuma (ja tā vērtība pārsniedz 14 000 </w:t>
            </w:r>
            <w:proofErr w:type="spellStart"/>
            <w:r w:rsidRPr="000F416D">
              <w:rPr>
                <w:rFonts w:ascii="Times New Roman" w:eastAsia="Times New Roman" w:hAnsi="Times New Roman" w:cs="Times New Roman"/>
                <w:sz w:val="24"/>
                <w:szCs w:val="24"/>
                <w:lang w:eastAsia="lv-LV"/>
              </w:rPr>
              <w:t>euro</w:t>
            </w:r>
            <w:proofErr w:type="spellEnd"/>
            <w:r w:rsidRPr="000F416D">
              <w:rPr>
                <w:rFonts w:ascii="Times New Roman" w:eastAsia="Times New Roman" w:hAnsi="Times New Roman" w:cs="Times New Roman"/>
                <w:sz w:val="24"/>
                <w:szCs w:val="24"/>
                <w:lang w:eastAsia="lv-LV"/>
              </w:rPr>
              <w:t>) atsavināšanu, ieķīlāšanu vai apgrūtināšanu ar citām lietu tiesībām (Bāriņtiesu likuma 52.pants).</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Tāpat saskaņā ar Bāriņtiesu likuma 51.pantā noteikto bāriņtiesa iesniedz tiesā apstiprināšanai  lēmumus par:</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1) pilngadības piešķiršanu pirms 18 gadu vecuma sasniegšanas;</w:t>
            </w:r>
            <w:r w:rsidRPr="000F416D">
              <w:rPr>
                <w:rFonts w:ascii="Times New Roman" w:eastAsia="Times New Roman" w:hAnsi="Times New Roman" w:cs="Times New Roman"/>
                <w:sz w:val="24"/>
                <w:szCs w:val="24"/>
                <w:lang w:eastAsia="lv-LV"/>
              </w:rPr>
              <w:br/>
              <w:t xml:space="preserve">     2) atlīdzību aizbildnim (aizgādnim), ja tā pārsniedz 426 </w:t>
            </w:r>
            <w:proofErr w:type="spellStart"/>
            <w:r w:rsidRPr="000F416D">
              <w:rPr>
                <w:rFonts w:ascii="Times New Roman" w:eastAsia="Times New Roman" w:hAnsi="Times New Roman" w:cs="Times New Roman"/>
                <w:sz w:val="24"/>
                <w:szCs w:val="24"/>
                <w:lang w:eastAsia="lv-LV"/>
              </w:rPr>
              <w:t>euro</w:t>
            </w:r>
            <w:proofErr w:type="spellEnd"/>
            <w:r w:rsidRPr="000F416D">
              <w:rPr>
                <w:rFonts w:ascii="Times New Roman" w:eastAsia="Times New Roman" w:hAnsi="Times New Roman" w:cs="Times New Roman"/>
                <w:sz w:val="24"/>
                <w:szCs w:val="24"/>
                <w:lang w:eastAsia="lv-LV"/>
              </w:rPr>
              <w:t>;</w:t>
            </w:r>
            <w:r w:rsidRPr="000F416D">
              <w:rPr>
                <w:rFonts w:ascii="Times New Roman" w:eastAsia="Times New Roman" w:hAnsi="Times New Roman" w:cs="Times New Roman"/>
                <w:sz w:val="24"/>
                <w:szCs w:val="24"/>
                <w:lang w:eastAsia="lv-LV"/>
              </w:rPr>
              <w:br/>
              <w:t xml:space="preserve">     3) mājas kārtībā izdarītu mantojuma dalīšanu, ja aizbildnībā vai aizgādnībā esošās personas daļa pārsniedz 14 000 </w:t>
            </w:r>
            <w:proofErr w:type="spellStart"/>
            <w:r w:rsidRPr="000F416D">
              <w:rPr>
                <w:rFonts w:ascii="Times New Roman" w:eastAsia="Times New Roman" w:hAnsi="Times New Roman" w:cs="Times New Roman"/>
                <w:sz w:val="24"/>
                <w:szCs w:val="24"/>
                <w:lang w:eastAsia="lv-LV"/>
              </w:rPr>
              <w:t>euro</w:t>
            </w:r>
            <w:proofErr w:type="spellEnd"/>
            <w:r w:rsidRPr="000F416D">
              <w:rPr>
                <w:rFonts w:ascii="Times New Roman" w:eastAsia="Times New Roman" w:hAnsi="Times New Roman" w:cs="Times New Roman"/>
                <w:sz w:val="24"/>
                <w:szCs w:val="24"/>
                <w:lang w:eastAsia="lv-LV"/>
              </w:rPr>
              <w:t>.</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Tādējādi, lai Bāriņtiesu likum</w:t>
            </w:r>
            <w:r>
              <w:rPr>
                <w:rFonts w:ascii="Times New Roman" w:eastAsia="Times New Roman" w:hAnsi="Times New Roman" w:cs="Times New Roman"/>
                <w:sz w:val="24"/>
                <w:szCs w:val="24"/>
                <w:lang w:eastAsia="lv-LV"/>
              </w:rPr>
              <w:t>ā</w:t>
            </w:r>
            <w:r w:rsidRPr="000F416D">
              <w:rPr>
                <w:rFonts w:ascii="Times New Roman" w:eastAsia="Times New Roman" w:hAnsi="Times New Roman" w:cs="Times New Roman"/>
                <w:sz w:val="24"/>
                <w:szCs w:val="24"/>
                <w:lang w:eastAsia="lv-LV"/>
              </w:rPr>
              <w:t xml:space="preserve"> noteiktajos gadījumos bāriņtiesa savlaicīgi vērstos tiesā, nepieciešams precīzi noteikt, ka tas ir jāizdara</w:t>
            </w:r>
            <w:r>
              <w:rPr>
                <w:rFonts w:ascii="Times New Roman" w:eastAsia="Times New Roman" w:hAnsi="Times New Roman" w:cs="Times New Roman"/>
                <w:sz w:val="24"/>
                <w:szCs w:val="24"/>
                <w:lang w:eastAsia="lv-LV"/>
              </w:rPr>
              <w:t xml:space="preserve"> viena</w:t>
            </w:r>
            <w:r w:rsidRPr="000F416D">
              <w:rPr>
                <w:rFonts w:ascii="Times New Roman" w:eastAsia="Times New Roman" w:hAnsi="Times New Roman" w:cs="Times New Roman"/>
                <w:sz w:val="24"/>
                <w:szCs w:val="24"/>
                <w:lang w:eastAsia="lv-LV"/>
              </w:rPr>
              <w:t xml:space="preserve"> mēneša laikā pēc attiecīgā  lēmuma pieņemšanas.</w:t>
            </w:r>
          </w:p>
          <w:p w:rsidR="0095118A" w:rsidRPr="000F416D" w:rsidRDefault="0095118A" w:rsidP="00767A69">
            <w:pPr>
              <w:numPr>
                <w:ilvl w:val="0"/>
                <w:numId w:val="1"/>
              </w:numPr>
              <w:spacing w:after="0" w:line="240" w:lineRule="auto"/>
              <w:ind w:left="0" w:right="102" w:firstLine="425"/>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i tiek papildināti</w:t>
            </w:r>
            <w:r w:rsidRPr="000F416D">
              <w:rPr>
                <w:rFonts w:ascii="Times New Roman" w:eastAsia="Times New Roman" w:hAnsi="Times New Roman" w:cs="Times New Roman"/>
                <w:sz w:val="24"/>
                <w:szCs w:val="24"/>
                <w:lang w:eastAsia="lv-LV"/>
              </w:rPr>
              <w:t xml:space="preserve"> ar 81.</w:t>
            </w:r>
            <w:r w:rsidRPr="000F416D">
              <w:rPr>
                <w:rFonts w:ascii="Times New Roman" w:eastAsia="Times New Roman" w:hAnsi="Times New Roman" w:cs="Times New Roman"/>
                <w:sz w:val="24"/>
                <w:szCs w:val="24"/>
                <w:vertAlign w:val="superscript"/>
                <w:lang w:eastAsia="lv-LV"/>
              </w:rPr>
              <w:t xml:space="preserve">2 </w:t>
            </w:r>
            <w:r w:rsidRPr="000F416D">
              <w:rPr>
                <w:rFonts w:ascii="Times New Roman" w:eastAsia="Times New Roman" w:hAnsi="Times New Roman" w:cs="Times New Roman"/>
                <w:sz w:val="24"/>
                <w:szCs w:val="24"/>
                <w:lang w:eastAsia="lv-LV"/>
              </w:rPr>
              <w:t>, 81.</w:t>
            </w:r>
            <w:r w:rsidRPr="000F416D">
              <w:rPr>
                <w:rFonts w:ascii="Times New Roman" w:eastAsia="Times New Roman" w:hAnsi="Times New Roman" w:cs="Times New Roman"/>
                <w:sz w:val="24"/>
                <w:szCs w:val="24"/>
                <w:vertAlign w:val="superscript"/>
                <w:lang w:eastAsia="lv-LV"/>
              </w:rPr>
              <w:t xml:space="preserve">3  </w:t>
            </w:r>
            <w:r w:rsidRPr="000F416D">
              <w:rPr>
                <w:rFonts w:ascii="Times New Roman" w:eastAsia="Times New Roman" w:hAnsi="Times New Roman" w:cs="Times New Roman"/>
                <w:sz w:val="24"/>
                <w:szCs w:val="24"/>
                <w:lang w:eastAsia="lv-LV"/>
              </w:rPr>
              <w:t>un</w:t>
            </w:r>
            <w:r w:rsidRPr="000F416D">
              <w:rPr>
                <w:rFonts w:ascii="Times New Roman" w:eastAsia="Times New Roman" w:hAnsi="Times New Roman" w:cs="Times New Roman"/>
                <w:sz w:val="24"/>
                <w:szCs w:val="24"/>
                <w:vertAlign w:val="superscript"/>
                <w:lang w:eastAsia="lv-LV"/>
              </w:rPr>
              <w:t xml:space="preserve"> </w:t>
            </w:r>
            <w:r w:rsidRPr="000F416D">
              <w:rPr>
                <w:rFonts w:ascii="Times New Roman" w:eastAsia="Times New Roman" w:hAnsi="Times New Roman" w:cs="Times New Roman"/>
                <w:sz w:val="24"/>
                <w:szCs w:val="24"/>
                <w:lang w:eastAsia="lv-LV"/>
              </w:rPr>
              <w:t>81.</w:t>
            </w:r>
            <w:r w:rsidRPr="000F416D">
              <w:rPr>
                <w:rFonts w:ascii="Times New Roman" w:eastAsia="Times New Roman" w:hAnsi="Times New Roman" w:cs="Times New Roman"/>
                <w:sz w:val="24"/>
                <w:szCs w:val="24"/>
                <w:vertAlign w:val="superscript"/>
                <w:lang w:eastAsia="lv-LV"/>
              </w:rPr>
              <w:t xml:space="preserve">4  </w:t>
            </w:r>
            <w:r w:rsidRPr="000F416D">
              <w:rPr>
                <w:rFonts w:ascii="Times New Roman" w:eastAsia="Times New Roman" w:hAnsi="Times New Roman" w:cs="Times New Roman"/>
                <w:sz w:val="24"/>
                <w:szCs w:val="24"/>
                <w:lang w:eastAsia="lv-LV"/>
              </w:rPr>
              <w:t xml:space="preserve">punktu, kas paredz, ka pirms lēmuma pieņemšanas par bērna ārpusģimenes aprūpi bāriņtiesa sagatavo rakstveida pārskatu par veiktajām darbībām, lai bērnam nodrošinātu piemērotu aprūpi pie aizbildņa vai audžuģimenē (turpmāk – </w:t>
            </w:r>
            <w:r>
              <w:rPr>
                <w:rFonts w:ascii="Times New Roman" w:eastAsia="Times New Roman" w:hAnsi="Times New Roman" w:cs="Times New Roman"/>
                <w:sz w:val="24"/>
                <w:szCs w:val="24"/>
                <w:lang w:eastAsia="lv-LV"/>
              </w:rPr>
              <w:t>p</w:t>
            </w:r>
            <w:r w:rsidRPr="000F416D">
              <w:rPr>
                <w:rFonts w:ascii="Times New Roman" w:eastAsia="Times New Roman" w:hAnsi="Times New Roman" w:cs="Times New Roman"/>
                <w:sz w:val="24"/>
                <w:szCs w:val="24"/>
                <w:lang w:eastAsia="lv-LV"/>
              </w:rPr>
              <w:t xml:space="preserve">ārskats). </w:t>
            </w:r>
          </w:p>
          <w:p w:rsidR="0095118A" w:rsidRPr="000F416D" w:rsidRDefault="0095118A" w:rsidP="00767A69">
            <w:pPr>
              <w:spacing w:after="0" w:line="240" w:lineRule="auto"/>
              <w:ind w:right="102"/>
              <w:jc w:val="both"/>
              <w:rPr>
                <w:rFonts w:ascii="Times New Roman" w:eastAsia="Times New Roman" w:hAnsi="Times New Roman" w:cs="Times New Roman"/>
                <w:color w:val="000000"/>
                <w:sz w:val="24"/>
                <w:szCs w:val="24"/>
                <w:lang w:eastAsia="lv-LV"/>
              </w:rPr>
            </w:pPr>
            <w:r w:rsidRPr="000F416D">
              <w:rPr>
                <w:rFonts w:ascii="Times New Roman" w:eastAsia="Times New Roman" w:hAnsi="Times New Roman" w:cs="Times New Roman"/>
                <w:color w:val="000000"/>
                <w:sz w:val="24"/>
                <w:szCs w:val="24"/>
                <w:lang w:eastAsia="lv-LV"/>
              </w:rPr>
              <w:t>Lai pieņemtu pamatotu lēmumu, v</w:t>
            </w:r>
            <w:r w:rsidRPr="000F416D">
              <w:rPr>
                <w:rFonts w:ascii="Times New Roman" w:eastAsia="Times New Roman" w:hAnsi="Times New Roman" w:cs="Times New Roman"/>
                <w:sz w:val="24"/>
                <w:szCs w:val="24"/>
                <w:lang w:eastAsia="lv-LV"/>
              </w:rPr>
              <w:t>ienlaikus atbilstoši 81.</w:t>
            </w:r>
            <w:r w:rsidRPr="000F416D">
              <w:rPr>
                <w:rFonts w:ascii="Times New Roman" w:eastAsia="Times New Roman" w:hAnsi="Times New Roman" w:cs="Times New Roman"/>
                <w:sz w:val="24"/>
                <w:szCs w:val="24"/>
                <w:vertAlign w:val="superscript"/>
                <w:lang w:eastAsia="lv-LV"/>
              </w:rPr>
              <w:t xml:space="preserve">3  </w:t>
            </w:r>
            <w:r w:rsidRPr="000F416D">
              <w:rPr>
                <w:rFonts w:ascii="Times New Roman" w:eastAsia="Times New Roman" w:hAnsi="Times New Roman" w:cs="Times New Roman"/>
                <w:sz w:val="24"/>
                <w:szCs w:val="24"/>
                <w:lang w:eastAsia="lv-LV"/>
              </w:rPr>
              <w:t>un</w:t>
            </w:r>
            <w:r w:rsidRPr="000F416D">
              <w:rPr>
                <w:rFonts w:ascii="Times New Roman" w:eastAsia="Times New Roman" w:hAnsi="Times New Roman" w:cs="Times New Roman"/>
                <w:sz w:val="24"/>
                <w:szCs w:val="24"/>
                <w:vertAlign w:val="superscript"/>
                <w:lang w:eastAsia="lv-LV"/>
              </w:rPr>
              <w:t xml:space="preserve"> </w:t>
            </w:r>
            <w:r w:rsidRPr="000F416D">
              <w:rPr>
                <w:rFonts w:ascii="Times New Roman" w:eastAsia="Times New Roman" w:hAnsi="Times New Roman" w:cs="Times New Roman"/>
                <w:sz w:val="24"/>
                <w:szCs w:val="24"/>
                <w:lang w:eastAsia="lv-LV"/>
              </w:rPr>
              <w:t>81.</w:t>
            </w:r>
            <w:r w:rsidRPr="000F416D">
              <w:rPr>
                <w:rFonts w:ascii="Times New Roman" w:eastAsia="Times New Roman" w:hAnsi="Times New Roman" w:cs="Times New Roman"/>
                <w:sz w:val="24"/>
                <w:szCs w:val="24"/>
                <w:vertAlign w:val="superscript"/>
                <w:lang w:eastAsia="lv-LV"/>
              </w:rPr>
              <w:t xml:space="preserve">4  </w:t>
            </w:r>
            <w:r w:rsidRPr="000F416D">
              <w:rPr>
                <w:rFonts w:ascii="Times New Roman" w:eastAsia="Times New Roman" w:hAnsi="Times New Roman" w:cs="Times New Roman"/>
                <w:sz w:val="24"/>
                <w:szCs w:val="24"/>
                <w:lang w:eastAsia="lv-LV"/>
              </w:rPr>
              <w:t xml:space="preserve">punktā noteiktajam bāriņtiesai būs  pienākums  periodiski </w:t>
            </w:r>
            <w:r w:rsidRPr="000F416D">
              <w:rPr>
                <w:rFonts w:ascii="Times New Roman" w:eastAsia="Times New Roman" w:hAnsi="Times New Roman" w:cs="Times New Roman"/>
                <w:color w:val="000000"/>
                <w:sz w:val="24"/>
                <w:szCs w:val="24"/>
                <w:lang w:eastAsia="lv-LV"/>
              </w:rPr>
              <w:t xml:space="preserve">izvērtēt, kādas darbības ir veiktas, lai bērnam nodrošinātu aprūpi ģimeniskā vidē un bērnam nebūtu jāturpina uzturēties ilgstošas sociālās aprūpes un sociālās rehabilitācijas institūcijā. Tas nozīmē, ka minētais </w:t>
            </w:r>
            <w:r>
              <w:rPr>
                <w:rFonts w:ascii="Times New Roman" w:eastAsia="Times New Roman" w:hAnsi="Times New Roman" w:cs="Times New Roman"/>
                <w:color w:val="000000"/>
                <w:sz w:val="24"/>
                <w:szCs w:val="24"/>
                <w:lang w:eastAsia="lv-LV"/>
              </w:rPr>
              <w:t>p</w:t>
            </w:r>
            <w:r w:rsidRPr="000F416D">
              <w:rPr>
                <w:rFonts w:ascii="Times New Roman" w:eastAsia="Times New Roman" w:hAnsi="Times New Roman" w:cs="Times New Roman"/>
                <w:color w:val="000000"/>
                <w:sz w:val="24"/>
                <w:szCs w:val="24"/>
                <w:lang w:eastAsia="lv-LV"/>
              </w:rPr>
              <w:t xml:space="preserve">ārskats būs regulāri jāaktualizē atkarībā no bērna vecuma </w:t>
            </w:r>
            <w:r w:rsidRPr="00A70BD8">
              <w:rPr>
                <w:rFonts w:ascii="Times New Roman" w:eastAsia="Times New Roman" w:hAnsi="Times New Roman" w:cs="Times New Roman"/>
                <w:color w:val="000000"/>
                <w:sz w:val="24"/>
                <w:szCs w:val="24"/>
                <w:lang w:eastAsia="lv-LV"/>
              </w:rPr>
              <w:t>(</w:t>
            </w:r>
            <w:r w:rsidRPr="000F416D">
              <w:rPr>
                <w:rFonts w:ascii="Times New Roman" w:eastAsia="Times New Roman" w:hAnsi="Times New Roman" w:cs="Times New Roman"/>
                <w:color w:val="000000"/>
                <w:sz w:val="24"/>
                <w:szCs w:val="24"/>
                <w:lang w:eastAsia="lv-LV"/>
              </w:rPr>
              <w:t>par bērnu līdz trīs gadiem- ne retāk kā reizi  3 mēneš</w:t>
            </w:r>
            <w:r>
              <w:rPr>
                <w:rFonts w:ascii="Times New Roman" w:eastAsia="Times New Roman" w:hAnsi="Times New Roman" w:cs="Times New Roman"/>
                <w:color w:val="000000"/>
                <w:sz w:val="24"/>
                <w:szCs w:val="24"/>
                <w:lang w:eastAsia="lv-LV"/>
              </w:rPr>
              <w:t>os</w:t>
            </w:r>
            <w:r w:rsidRPr="000F416D">
              <w:rPr>
                <w:rFonts w:ascii="Times New Roman" w:eastAsia="Times New Roman" w:hAnsi="Times New Roman" w:cs="Times New Roman"/>
                <w:color w:val="000000"/>
                <w:sz w:val="24"/>
                <w:szCs w:val="24"/>
                <w:lang w:eastAsia="lv-LV"/>
              </w:rPr>
              <w:t xml:space="preserve">, par bērnu no trīs līdz 18 gadiem - ne retāk kā reizi sešos mēnešos). </w:t>
            </w:r>
          </w:p>
          <w:p w:rsidR="0095118A" w:rsidRPr="000F416D" w:rsidRDefault="0095118A" w:rsidP="00767A69">
            <w:pPr>
              <w:spacing w:after="0" w:line="240" w:lineRule="auto"/>
              <w:ind w:left="720" w:right="102"/>
              <w:contextualSpacing/>
              <w:jc w:val="both"/>
              <w:rPr>
                <w:rFonts w:ascii="Times New Roman" w:eastAsia="Times New Roman" w:hAnsi="Times New Roman" w:cs="Times New Roman"/>
                <w:sz w:val="24"/>
                <w:szCs w:val="24"/>
                <w:lang w:eastAsia="lv-LV"/>
              </w:rPr>
            </w:pPr>
          </w:p>
          <w:p w:rsidR="0095118A" w:rsidRPr="000F416D" w:rsidRDefault="0095118A" w:rsidP="00767A69">
            <w:pPr>
              <w:spacing w:after="0" w:line="240" w:lineRule="auto"/>
              <w:ind w:right="102"/>
              <w:contextualSpacing/>
              <w:jc w:val="both"/>
              <w:rPr>
                <w:rFonts w:ascii="Times New Roman" w:hAnsi="Times New Roman" w:cs="Times New Roman"/>
                <w:sz w:val="24"/>
                <w:szCs w:val="24"/>
              </w:rPr>
            </w:pPr>
            <w:r w:rsidRPr="000F416D">
              <w:rPr>
                <w:rFonts w:ascii="Times New Roman" w:eastAsia="Times New Roman" w:hAnsi="Times New Roman" w:cs="Times New Roman"/>
                <w:sz w:val="24"/>
                <w:szCs w:val="24"/>
                <w:lang w:eastAsia="lv-LV"/>
              </w:rPr>
              <w:t xml:space="preserve">Šādi </w:t>
            </w:r>
            <w:r w:rsidRPr="000F416D">
              <w:rPr>
                <w:rFonts w:ascii="Times New Roman" w:hAnsi="Times New Roman" w:cs="Times New Roman"/>
                <w:sz w:val="24"/>
                <w:szCs w:val="24"/>
              </w:rPr>
              <w:t xml:space="preserve">grozījumi atbilst arī </w:t>
            </w:r>
            <w:proofErr w:type="spellStart"/>
            <w:r w:rsidRPr="000F416D">
              <w:rPr>
                <w:rFonts w:ascii="Times New Roman" w:hAnsi="Times New Roman" w:cs="Times New Roman"/>
                <w:sz w:val="24"/>
                <w:szCs w:val="24"/>
              </w:rPr>
              <w:t>deinstucionalizācijas</w:t>
            </w:r>
            <w:proofErr w:type="spellEnd"/>
            <w:r w:rsidRPr="000F416D">
              <w:rPr>
                <w:rFonts w:ascii="Times New Roman" w:hAnsi="Times New Roman" w:cs="Times New Roman"/>
                <w:sz w:val="24"/>
                <w:szCs w:val="24"/>
              </w:rPr>
              <w:t xml:space="preserve"> procesa aktivitātēm valstī. Proti, Pakalpojumu pamatnostādņu 1.2.1.punktā „Sociālie pakalpojumi bāreņiem un bez vecāku gādības palikušajiem bērniem” norādīts, ka „bērnu sociālo aprūpes iestāžu </w:t>
            </w:r>
            <w:proofErr w:type="spellStart"/>
            <w:r w:rsidRPr="000F416D">
              <w:rPr>
                <w:rFonts w:ascii="Times New Roman" w:hAnsi="Times New Roman" w:cs="Times New Roman"/>
                <w:sz w:val="24"/>
                <w:szCs w:val="24"/>
              </w:rPr>
              <w:t>deinstitucionalizācijas</w:t>
            </w:r>
            <w:proofErr w:type="spellEnd"/>
            <w:r w:rsidRPr="000F416D">
              <w:rPr>
                <w:rFonts w:ascii="Times New Roman" w:hAnsi="Times New Roman" w:cs="Times New Roman"/>
                <w:sz w:val="24"/>
                <w:szCs w:val="24"/>
              </w:rPr>
              <w:t xml:space="preserve"> plāna ietvaros primāri tiks nodrošināts, ka bērni vecumā līdz trīs gadu vecumam ilgstoši neatrodas bērnu sociālās aprūpes institūcijās. Krīzes situācijā (piemēram, bērns tiek izņemts no ģimenes un bērnam nav iespējams nekavējoties nodrošināt aprūpi pie aizbildņa vai audžuģimenē) bērns vecumā līdz trīs gadu vecumam institūcijā varēs uzturēties ne ilgāk par trim mēnešiem, lai varētu veikt bērna diagnostiku un piemeklēt bērnam vislabāko ārpusģimenes aprūpes nodrošinātāju (tikai izņēmuma gadījumos pieļaujama bērnu uzturēšanās institūcijā līdz 6 mēnešiem). Līdzīgi arī bērni vecumā no trīs gadu vecuma institūcijā varēs uzturēties ne ilgāk par 6 mēnešiem (izņēmuma gadījumos pieļaujama bērnu uzturēšanās institūcijā līdz vienam gadam), bet bērniem no 15 gadu vecuma pakalpojums tiek nodrošināts jauniešu mājā.</w:t>
            </w:r>
          </w:p>
          <w:p w:rsidR="0095118A" w:rsidRPr="000F416D" w:rsidRDefault="0095118A" w:rsidP="00767A69">
            <w:pPr>
              <w:spacing w:after="0" w:line="240" w:lineRule="auto"/>
              <w:ind w:right="10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Vienlaikus </w:t>
            </w:r>
            <w:r w:rsidRPr="000F416D">
              <w:rPr>
                <w:rFonts w:ascii="Times New Roman" w:hAnsi="Times New Roman" w:cs="Times New Roman"/>
                <w:sz w:val="24"/>
                <w:szCs w:val="24"/>
              </w:rPr>
              <w:t xml:space="preserve">2010.gada 24.februāra </w:t>
            </w:r>
            <w:r w:rsidRPr="000F416D">
              <w:rPr>
                <w:rFonts w:ascii="Times New Roman" w:hAnsi="Times New Roman" w:cs="Times New Roman"/>
                <w:i/>
                <w:sz w:val="28"/>
                <w:szCs w:val="28"/>
              </w:rPr>
              <w:t xml:space="preserve">  </w:t>
            </w:r>
            <w:r w:rsidRPr="000F416D">
              <w:rPr>
                <w:rFonts w:ascii="Times New Roman" w:hAnsi="Times New Roman" w:cs="Times New Roman"/>
                <w:sz w:val="24"/>
                <w:szCs w:val="24"/>
              </w:rPr>
              <w:t xml:space="preserve">Apvienoto Nāciju Organizācijas Vadlīnijās par bērnu alternatīvo aprūpi (A/RES/64/142)  ir noteikts, ka valsts nodrošina pagaidu aprūpē ievietota bērna tiesības uz to, lai šī aprūpe un uzturēšanās tiktu </w:t>
            </w:r>
            <w:r w:rsidRPr="000F416D">
              <w:rPr>
                <w:rFonts w:ascii="Times New Roman" w:hAnsi="Times New Roman" w:cs="Times New Roman"/>
                <w:sz w:val="24"/>
                <w:szCs w:val="24"/>
              </w:rPr>
              <w:lastRenderedPageBreak/>
              <w:t>regulāri un rūpīgi,</w:t>
            </w:r>
            <w:r w:rsidRPr="000F416D">
              <w:rPr>
                <w:rFonts w:ascii="Times New Roman" w:hAnsi="Times New Roman" w:cs="Times New Roman"/>
                <w:b/>
                <w:sz w:val="24"/>
                <w:szCs w:val="24"/>
              </w:rPr>
              <w:t xml:space="preserve"> </w:t>
            </w:r>
            <w:r w:rsidRPr="000F416D">
              <w:rPr>
                <w:rFonts w:ascii="Times New Roman" w:hAnsi="Times New Roman" w:cs="Times New Roman"/>
                <w:sz w:val="24"/>
                <w:szCs w:val="24"/>
              </w:rPr>
              <w:t>vēlams ne retāk kā reizi trijos mēnešos, pārskatīta.</w:t>
            </w:r>
          </w:p>
          <w:p w:rsidR="0095118A" w:rsidRPr="000F416D" w:rsidRDefault="0095118A" w:rsidP="00767A69">
            <w:pPr>
              <w:spacing w:after="0" w:line="240" w:lineRule="auto"/>
              <w:ind w:right="102"/>
              <w:jc w:val="both"/>
              <w:rPr>
                <w:rFonts w:ascii="Times New Roman" w:hAnsi="Times New Roman" w:cs="Times New Roman"/>
                <w:sz w:val="24"/>
                <w:szCs w:val="24"/>
              </w:rPr>
            </w:pPr>
            <w:r w:rsidRPr="000F416D">
              <w:rPr>
                <w:rFonts w:ascii="Times New Roman" w:eastAsia="Times New Roman" w:hAnsi="Times New Roman" w:cs="Times New Roman"/>
                <w:sz w:val="24"/>
                <w:szCs w:val="24"/>
                <w:lang w:eastAsia="lv-LV"/>
              </w:rPr>
              <w:t xml:space="preserve">Patlaban nav precīzi noteikts, cik bieži bāriņtiesai ir jāpārskata lēmums par iespēju bērnam, kurš atrodas bērnu aprūpes institūcijā, nodrošināt piemērotu aprūpi pie aizbildņa vai audžuģimenē, kā arī nav precīzi noteikts, cik bieži un kādu informāciju ir nepieciešams iegūt un izvērtēt, lai pieņemtu pamatotu lēmumu. </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6) Saskaņā ar Bāriņtiesu likuma 48.panta pirmajā daļā noteikto bāriņtiesa lietas izskata un lēmumus pieņem koleģiāli  bāriņtiesas sēdē. Patlaban bāriņtiesu speciālie normatīvie akti neparedz bāriņtiesas locekļa atsevišķo domu fiksēšanu, ja attiecīgā bāriņtiesas locekļa viedoklis atšķīries no pieņemtā koleģiālā lēmuma.  Bāriņtiesu likuma 14.panta pirmās daļas 1.punkts paredz, ka bāriņtiesas priekšsēdētāju, bāriņtiesas priekšsēdētāja vietnieku vai bāriņtiesas locekli atceļ no amata, ja viņš nepilda savus pienākumus vai, pildot tos, rīkojies prettiesiski vai nolaidīgi.  </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Tādējādi, gadījumos, kad tiesa attiecīgo koleģiālo lēmumu atzinusi par prettiesisku, tad šīs atsevišķās domas palīdzētu izvērtēt konkrētā bāriņtiesas locekļa atbildību attiecīgajā lietā. </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Ņemot vērā minēto,  Noteikumi papildināti ar 68.</w:t>
            </w:r>
            <w:r w:rsidRPr="000F416D">
              <w:rPr>
                <w:rFonts w:ascii="Times New Roman" w:eastAsia="Times New Roman" w:hAnsi="Times New Roman" w:cs="Times New Roman"/>
                <w:sz w:val="24"/>
                <w:szCs w:val="24"/>
                <w:vertAlign w:val="superscript"/>
                <w:lang w:eastAsia="lv-LV"/>
              </w:rPr>
              <w:t>1</w:t>
            </w:r>
            <w:r w:rsidRPr="000F416D">
              <w:rPr>
                <w:rFonts w:ascii="Times New Roman" w:eastAsia="Times New Roman" w:hAnsi="Times New Roman" w:cs="Times New Roman"/>
                <w:sz w:val="24"/>
                <w:szCs w:val="24"/>
                <w:lang w:eastAsia="lv-LV"/>
              </w:rPr>
              <w:t xml:space="preserve"> punktu, kas paredz, ka bāriņtiesas loceklis, kuram par bāriņtiesas sēdē pieņemto lēmumu ir atšķirīgs viedoklis,  pamato to kā savas atsevišķās domas</w:t>
            </w:r>
            <w:r>
              <w:rPr>
                <w:rFonts w:ascii="Times New Roman" w:eastAsia="Times New Roman" w:hAnsi="Times New Roman" w:cs="Times New Roman"/>
                <w:sz w:val="24"/>
                <w:szCs w:val="24"/>
                <w:lang w:eastAsia="lv-LV"/>
              </w:rPr>
              <w:t>,</w:t>
            </w:r>
            <w:r w:rsidRPr="000F416D">
              <w:rPr>
                <w:rFonts w:ascii="Times New Roman" w:eastAsia="Times New Roman" w:hAnsi="Times New Roman" w:cs="Times New Roman"/>
                <w:sz w:val="24"/>
                <w:szCs w:val="24"/>
                <w:lang w:eastAsia="lv-LV"/>
              </w:rPr>
              <w:t xml:space="preserve"> izsaka tās rakstveidā</w:t>
            </w:r>
            <w:r>
              <w:rPr>
                <w:rFonts w:ascii="Times New Roman" w:eastAsia="Times New Roman" w:hAnsi="Times New Roman" w:cs="Times New Roman"/>
                <w:sz w:val="24"/>
                <w:szCs w:val="24"/>
                <w:lang w:eastAsia="lv-LV"/>
              </w:rPr>
              <w:t xml:space="preserve"> un </w:t>
            </w:r>
            <w:r w:rsidRPr="000F416D">
              <w:rPr>
                <w:rFonts w:ascii="Times New Roman" w:eastAsia="Times New Roman" w:hAnsi="Times New Roman" w:cs="Times New Roman"/>
                <w:sz w:val="24"/>
                <w:szCs w:val="24"/>
                <w:lang w:eastAsia="lv-LV"/>
              </w:rPr>
              <w:t>15 dienu laikā no lēmuma pieņemšanas dienas iesniedz sēdes vadītājam.</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Atsevišķām domām nosaka ierobežotas informācijas statusu un ar tām var iepazīties tiesa, kurā pārsūdzēts attiecīgais bāriņtiesas lēmums, kā arī bāriņtiesas priekšsēdētājs,  </w:t>
            </w:r>
            <w:r>
              <w:rPr>
                <w:rFonts w:ascii="Times New Roman" w:eastAsia="Times New Roman" w:hAnsi="Times New Roman" w:cs="Times New Roman"/>
                <w:sz w:val="24"/>
                <w:szCs w:val="24"/>
                <w:lang w:eastAsia="lv-LV"/>
              </w:rPr>
              <w:t>I</w:t>
            </w:r>
            <w:r w:rsidRPr="000F416D">
              <w:rPr>
                <w:rFonts w:ascii="Times New Roman" w:eastAsia="Times New Roman" w:hAnsi="Times New Roman" w:cs="Times New Roman"/>
                <w:sz w:val="24"/>
                <w:szCs w:val="24"/>
                <w:lang w:eastAsia="lv-LV"/>
              </w:rPr>
              <w:t xml:space="preserve">nspekcija, </w:t>
            </w:r>
            <w:r w:rsidRPr="000F416D">
              <w:rPr>
                <w:rFonts w:ascii="Times New Roman" w:hAnsi="Times New Roman" w:cs="Times New Roman"/>
                <w:color w:val="000000"/>
                <w:sz w:val="24"/>
                <w:szCs w:val="24"/>
              </w:rPr>
              <w:t>vērtējot bāriņtiesas locekļa darbīb</w:t>
            </w:r>
            <w:r>
              <w:rPr>
                <w:rFonts w:ascii="Times New Roman" w:hAnsi="Times New Roman" w:cs="Times New Roman"/>
                <w:color w:val="000000"/>
                <w:sz w:val="24"/>
                <w:szCs w:val="24"/>
              </w:rPr>
              <w:t>u</w:t>
            </w:r>
            <w:r w:rsidRPr="000F416D">
              <w:rPr>
                <w:rFonts w:ascii="Times New Roman" w:hAnsi="Times New Roman" w:cs="Times New Roman"/>
                <w:color w:val="000000"/>
                <w:sz w:val="24"/>
                <w:szCs w:val="24"/>
              </w:rPr>
              <w:t>.</w:t>
            </w:r>
          </w:p>
          <w:p w:rsidR="0095118A" w:rsidRPr="000F416D" w:rsidRDefault="0095118A" w:rsidP="00767A69">
            <w:pPr>
              <w:spacing w:after="0" w:line="240" w:lineRule="auto"/>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7) Bāriņtiesu darbības uzraudzības gaitā, analizējot riska novērtēšanas praktiskās veikšanas aspektus Noteikumu VII nodaļā noteiktajos gadījumos, Inspekcija konstatēja, ka Noteikumu pielikumos iekļautajās risku novērtējuma anketās nepieciešams izdarīt atsevišķus precizējumus un ietvert papildus informāciju. Proti:</w:t>
            </w:r>
          </w:p>
          <w:p w:rsidR="0095118A" w:rsidRPr="000F416D" w:rsidRDefault="0095118A" w:rsidP="00767A69">
            <w:pPr>
              <w:spacing w:after="0" w:line="240" w:lineRule="auto"/>
              <w:ind w:left="283"/>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Noteikumu 1.pielikumā “Riska novērtējums” un 2.pielikumā “Riska novērtēšanas kritēriji” nepieciešams veikt šādus precizējumus:</w:t>
            </w:r>
          </w:p>
          <w:p w:rsidR="0095118A" w:rsidRPr="000F416D" w:rsidRDefault="0095118A" w:rsidP="00767A69">
            <w:pPr>
              <w:numPr>
                <w:ilvl w:val="0"/>
                <w:numId w:val="2"/>
              </w:numPr>
              <w:spacing w:after="0" w:line="240" w:lineRule="auto"/>
              <w:ind w:left="699" w:right="10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ievērojot to, ka bāriņtiesas kompetencē nav noteikt, vai personai ir atkarība, tad 1.pielikuma anketā “Bērna raksturojums” un 2.pielikuma I sadaļā “Bērna raksturojums”  nepieciešams precizēt 5.riska faktoru, norādot, ka tiek vērtēta atkarību izraisošo vielu lietošana, nevis atkarība, un  arī  procesu atkarību (azartspēļu un jauno tehnoloģiju - TV, videospēles, dators, internets, mobilais telefons un citas formas) izraisošo procesu veikšana (termins “procesu  atkarības veikšana” tiek lietots atbilstoši  Nacionālā veselības dienesta lietotajai terminoloģijai; </w:t>
            </w:r>
            <w:hyperlink r:id="rId7" w:history="1">
              <w:r w:rsidRPr="000F416D">
                <w:rPr>
                  <w:rFonts w:ascii="Times New Roman" w:eastAsia="Times New Roman" w:hAnsi="Times New Roman" w:cs="Times New Roman"/>
                  <w:color w:val="0000FF"/>
                  <w:sz w:val="24"/>
                  <w:szCs w:val="24"/>
                  <w:u w:val="single"/>
                  <w:lang w:eastAsia="lv-LV"/>
                </w:rPr>
                <w:t>http://www.vmnvd.gov.lv/lv/datu-</w:t>
              </w:r>
              <w:r w:rsidRPr="000F416D">
                <w:rPr>
                  <w:rFonts w:ascii="Times New Roman" w:eastAsia="Times New Roman" w:hAnsi="Times New Roman" w:cs="Times New Roman"/>
                  <w:color w:val="0000FF"/>
                  <w:sz w:val="24"/>
                  <w:szCs w:val="24"/>
                  <w:u w:val="single"/>
                  <w:lang w:eastAsia="lv-LV"/>
                </w:rPr>
                <w:lastRenderedPageBreak/>
                <w:t>bazes/rstniecb-izmantojamo-medicnisko-tehnoloiju-datu-bze/14-narkologijas-mediciniskie-pakalpojumi/282-pielikumi-izverstie-mediciniskas-tehnologijas-metodes-apraksti-un-citi-materiali/azartspelu-un-jauno-tehnologiju-atkarigo-pacientu-arstesanas-mediciniska-tehnologija</w:t>
              </w:r>
            </w:hyperlink>
            <w:r w:rsidRPr="000F416D">
              <w:rPr>
                <w:rFonts w:ascii="Times New Roman" w:eastAsia="Times New Roman" w:hAnsi="Times New Roman" w:cs="Times New Roman"/>
                <w:color w:val="0000FF"/>
                <w:sz w:val="24"/>
                <w:szCs w:val="24"/>
                <w:u w:val="single"/>
                <w:lang w:eastAsia="lv-LV"/>
              </w:rPr>
              <w:t>)</w:t>
            </w:r>
          </w:p>
          <w:p w:rsidR="0095118A" w:rsidRPr="000F416D" w:rsidRDefault="0095118A" w:rsidP="00767A69">
            <w:pPr>
              <w:numPr>
                <w:ilvl w:val="0"/>
                <w:numId w:val="2"/>
              </w:numPr>
              <w:spacing w:after="0" w:line="240" w:lineRule="auto"/>
              <w:ind w:left="699" w:right="10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1.pielikuma anketā “Bērna raksturojums” un 2.pielikuma </w:t>
            </w:r>
            <w:proofErr w:type="spellStart"/>
            <w:r w:rsidRPr="000F416D">
              <w:rPr>
                <w:rFonts w:ascii="Times New Roman" w:eastAsia="Times New Roman" w:hAnsi="Times New Roman" w:cs="Times New Roman"/>
                <w:sz w:val="24"/>
                <w:szCs w:val="24"/>
                <w:lang w:eastAsia="lv-LV"/>
              </w:rPr>
              <w:t>I.sadaļā</w:t>
            </w:r>
            <w:proofErr w:type="spellEnd"/>
            <w:r w:rsidRPr="000F416D">
              <w:rPr>
                <w:rFonts w:ascii="Times New Roman" w:eastAsia="Times New Roman" w:hAnsi="Times New Roman" w:cs="Times New Roman"/>
                <w:sz w:val="24"/>
                <w:szCs w:val="24"/>
                <w:lang w:eastAsia="lv-LV"/>
              </w:rPr>
              <w:t xml:space="preserve"> “Bērna raksturojums” nepieciešams precizēt 14.un 15.riska faktora definējumu, neparedzot bāriņtiesai pienākumu novērtēt fizisko un emocionālo ievainojumu pakāpi, bet nosakot, ka nepieciešams novērtēt, vai bērnam ir konstatēti ievainojumi vai brūces, kā arī novērtēt, vai bērna uzvedība ir atbilstoša viņa vecumposmam, veselības stāvoklim un attīstībai. Tostarp 15.riska faktorā ir jāatspoguļo arī informācija par bērna </w:t>
            </w:r>
            <w:proofErr w:type="spellStart"/>
            <w:r w:rsidRPr="000F416D">
              <w:rPr>
                <w:rFonts w:ascii="Times New Roman" w:eastAsia="Times New Roman" w:hAnsi="Times New Roman" w:cs="Times New Roman"/>
                <w:sz w:val="24"/>
                <w:szCs w:val="24"/>
                <w:lang w:eastAsia="lv-LV"/>
              </w:rPr>
              <w:t>pāraprūpes</w:t>
            </w:r>
            <w:proofErr w:type="spellEnd"/>
            <w:r w:rsidRPr="000F416D">
              <w:rPr>
                <w:rFonts w:ascii="Times New Roman" w:eastAsia="Times New Roman" w:hAnsi="Times New Roman" w:cs="Times New Roman"/>
                <w:sz w:val="24"/>
                <w:szCs w:val="24"/>
                <w:lang w:eastAsia="lv-LV"/>
              </w:rPr>
              <w:t xml:space="preserve"> (</w:t>
            </w:r>
            <w:proofErr w:type="spellStart"/>
            <w:r w:rsidRPr="000F416D">
              <w:rPr>
                <w:rFonts w:ascii="Times New Roman" w:eastAsia="Times New Roman" w:hAnsi="Times New Roman" w:cs="Times New Roman"/>
                <w:sz w:val="24"/>
                <w:szCs w:val="24"/>
                <w:lang w:eastAsia="lv-LV"/>
              </w:rPr>
              <w:t>hiperaprūpi</w:t>
            </w:r>
            <w:proofErr w:type="spellEnd"/>
            <w:r w:rsidRPr="000F416D">
              <w:rPr>
                <w:rFonts w:ascii="Times New Roman" w:eastAsia="Times New Roman" w:hAnsi="Times New Roman" w:cs="Times New Roman"/>
                <w:sz w:val="24"/>
                <w:szCs w:val="24"/>
                <w:lang w:eastAsia="lv-LV"/>
              </w:rPr>
              <w:t>) ietekmi uz bērna uzvedību.</w:t>
            </w:r>
          </w:p>
          <w:p w:rsidR="0095118A" w:rsidRPr="000F416D" w:rsidRDefault="0095118A" w:rsidP="00767A69">
            <w:pPr>
              <w:numPr>
                <w:ilvl w:val="0"/>
                <w:numId w:val="2"/>
              </w:numPr>
              <w:spacing w:after="0" w:line="240" w:lineRule="auto"/>
              <w:ind w:left="699"/>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18.riska faktora definējums papildināms ar informāciju, vai bērns jau iepriekš ir bijis ārpusģimenes aprūpē. </w:t>
            </w:r>
          </w:p>
          <w:p w:rsidR="0095118A" w:rsidRPr="000F416D" w:rsidRDefault="0095118A" w:rsidP="00767A69">
            <w:pPr>
              <w:numPr>
                <w:ilvl w:val="0"/>
                <w:numId w:val="2"/>
              </w:numPr>
              <w:spacing w:after="0" w:line="240" w:lineRule="auto"/>
              <w:ind w:left="699"/>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anketā “Vecāku raksturojums” jāprecizē riska faktors par atkarību</w:t>
            </w:r>
            <w:r>
              <w:rPr>
                <w:rFonts w:ascii="Times New Roman" w:eastAsia="Times New Roman" w:hAnsi="Times New Roman" w:cs="Times New Roman"/>
                <w:sz w:val="24"/>
                <w:szCs w:val="24"/>
                <w:lang w:eastAsia="lv-LV"/>
              </w:rPr>
              <w:t xml:space="preserve"> izraisošo vielu lietošanu</w:t>
            </w:r>
            <w:r w:rsidRPr="000F416D">
              <w:rPr>
                <w:rFonts w:ascii="Times New Roman" w:eastAsia="Times New Roman" w:hAnsi="Times New Roman" w:cs="Times New Roman"/>
                <w:sz w:val="24"/>
                <w:szCs w:val="24"/>
                <w:lang w:eastAsia="lv-LV"/>
              </w:rPr>
              <w:t xml:space="preserve">  (2.riska faktors), to  papildinot arī ar </w:t>
            </w:r>
            <w:proofErr w:type="spellStart"/>
            <w:r w:rsidRPr="000F416D">
              <w:rPr>
                <w:rFonts w:ascii="Times New Roman" w:eastAsia="Times New Roman" w:hAnsi="Times New Roman" w:cs="Times New Roman"/>
                <w:sz w:val="24"/>
                <w:szCs w:val="24"/>
                <w:lang w:eastAsia="lv-LV"/>
              </w:rPr>
              <w:t>info</w:t>
            </w:r>
            <w:proofErr w:type="spellEnd"/>
            <w:r w:rsidRPr="000F416D">
              <w:rPr>
                <w:rFonts w:ascii="Times New Roman" w:eastAsia="Times New Roman" w:hAnsi="Times New Roman" w:cs="Times New Roman"/>
                <w:sz w:val="24"/>
                <w:szCs w:val="24"/>
                <w:lang w:eastAsia="lv-LV"/>
              </w:rPr>
              <w:t xml:space="preserve"> par procesu  atkarību (azartspēļu un jauno tehnoloģiju - TV, videospēles, dators, internets, mobilais telefons un citas formas) izraisošo procesu veikšanu; vienlaikus iekļaujot jaunu  riska faktoru, kas atspoguļo informāciju par iepriekšēju vecāku pieredz</w:t>
            </w:r>
            <w:r>
              <w:rPr>
                <w:rFonts w:ascii="Times New Roman" w:eastAsia="Times New Roman" w:hAnsi="Times New Roman" w:cs="Times New Roman"/>
                <w:sz w:val="24"/>
                <w:szCs w:val="24"/>
                <w:lang w:eastAsia="lv-LV"/>
              </w:rPr>
              <w:t>i bērnu aizgādības īstenošanā.</w:t>
            </w:r>
          </w:p>
          <w:p w:rsidR="0095118A" w:rsidRPr="00C140EB" w:rsidRDefault="0095118A" w:rsidP="00767A69">
            <w:pPr>
              <w:spacing w:after="0" w:line="240" w:lineRule="auto"/>
              <w:ind w:right="141"/>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w:t>
            </w:r>
            <w:r w:rsidRPr="00C140EB">
              <w:rPr>
                <w:rFonts w:ascii="Times New Roman" w:eastAsia="Times New Roman" w:hAnsi="Times New Roman" w:cs="Times New Roman"/>
                <w:sz w:val="24"/>
                <w:szCs w:val="24"/>
                <w:lang w:eastAsia="lv-LV"/>
              </w:rPr>
              <w:t xml:space="preserve">8) 2015.gada 29.oktobrī  Saeima galīgajā lasījumā pieņēma grozījumus Bāriņtiesu likumā, kas paredz  ka bāriņtiesai ir tiesības fotografēt, filmēt un iegūt skaņu ierakstus, ja bērna dzīves apstākļu pārbaudē atklājas, ka bērns atrodas veselībai un dzīvībai bīstamos apstākļos. </w:t>
            </w:r>
          </w:p>
          <w:p w:rsidR="0095118A" w:rsidRPr="00C140EB" w:rsidRDefault="0095118A" w:rsidP="00767A69">
            <w:pPr>
              <w:spacing w:after="0" w:line="240" w:lineRule="auto"/>
              <w:ind w:right="141"/>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Skaņu ierakstu bāriņtiesai būs tiesības izmantot arī bāriņtiesu sēdēs. </w:t>
            </w:r>
          </w:p>
          <w:p w:rsidR="0095118A" w:rsidRPr="00C140EB" w:rsidRDefault="0095118A" w:rsidP="00767A69">
            <w:pPr>
              <w:spacing w:after="0" w:line="240" w:lineRule="auto"/>
              <w:ind w:right="141"/>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Attiecīgi  projektā paredzēts papildināt Noteikumus ar jaunu nodaļu      “ Foto, video un skaņu ierakstu ieguves, glabāšanas un publiskošanas kārtība”, kurā paredzēts noteikt, ka foto, video un skaņu ieraksta iegūšana (turpmāk-ieraksts) par bērna dzīves apstākļiem pieļaujama tikai gadījumā, lai fiksētu apstākļus, kas liecina, ka bērns atrodas dzīvībai un veselībai bīstamos apstākļos un šie ieraksti nepieciešami attiecīgā bāriņtiesas vienpersoniskā lēmuma pieņemšanai.</w:t>
            </w:r>
          </w:p>
          <w:p w:rsidR="0095118A" w:rsidRPr="00C140EB" w:rsidRDefault="0095118A" w:rsidP="00767A69">
            <w:pPr>
              <w:spacing w:after="0" w:line="240" w:lineRule="auto"/>
              <w:ind w:right="141"/>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Ierakstiem nosaka ierobežotas pieejamības informācijas statusu, un tie tiek iznīcināti pēc viena mēneša no dienas, kad beidzies attiecīgā bāriņtiesas lēmuma pārsūdzēšanas termiņš, ja šis lēmums nav pārsūdzēts, vai pēc viena mēneša no dienas, kad stājies spēkā tiesas galīgais nolēmums attiecīgā bāriņtiesas koleģiālā lēmuma lietā.</w:t>
            </w:r>
          </w:p>
          <w:p w:rsidR="0095118A" w:rsidRDefault="0095118A" w:rsidP="00767A69">
            <w:pPr>
              <w:spacing w:after="0" w:line="240" w:lineRule="auto"/>
              <w:ind w:right="141"/>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Savukārt, tie ieraksti, kas iegūti, fiksējot bāriņtiesas sēdes gaitu, tiek pievienoti attiecīgajai lietai un glabājami atbilstoši </w:t>
            </w:r>
            <w:r w:rsidRPr="00C140EB">
              <w:rPr>
                <w:rFonts w:ascii="Times New Roman" w:eastAsia="Times New Roman" w:hAnsi="Times New Roman" w:cs="Times New Roman"/>
                <w:sz w:val="24"/>
                <w:szCs w:val="24"/>
                <w:lang w:eastAsia="lv-LV"/>
              </w:rPr>
              <w:lastRenderedPageBreak/>
              <w:t>Noteikumu 28.punktā minētā bāriņtiesu lietu paraugsarakstā noteiktajam  glabāšanas termiņam.</w:t>
            </w:r>
            <w:r>
              <w:rPr>
                <w:rFonts w:ascii="Times New Roman" w:eastAsia="Times New Roman" w:hAnsi="Times New Roman" w:cs="Times New Roman"/>
                <w:sz w:val="24"/>
                <w:szCs w:val="24"/>
                <w:lang w:eastAsia="lv-LV"/>
              </w:rPr>
              <w:t xml:space="preserve"> </w:t>
            </w:r>
          </w:p>
          <w:p w:rsidR="0095118A" w:rsidRPr="000F416D" w:rsidRDefault="0095118A" w:rsidP="00767A69">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Tā kā iepriekš minētie grozījumi Bāriņtiesu likumā stājas spēkā 2016.gada 1.janvārī, projektā noteikts, ka noteikumi stāsies spēkā 2016.gada 1.janvārī.</w:t>
            </w:r>
          </w:p>
          <w:p w:rsidR="0095118A" w:rsidRPr="000F416D" w:rsidRDefault="0095118A" w:rsidP="00767A69">
            <w:pPr>
              <w:spacing w:after="0" w:line="240" w:lineRule="auto"/>
              <w:jc w:val="both"/>
              <w:rPr>
                <w:rFonts w:ascii="Times New Roman" w:eastAsia="Times New Roman" w:hAnsi="Times New Roman" w:cs="Times New Roman"/>
                <w:sz w:val="24"/>
                <w:szCs w:val="24"/>
                <w:lang w:eastAsia="lv-LV"/>
              </w:rPr>
            </w:pPr>
          </w:p>
        </w:tc>
      </w:tr>
      <w:tr w:rsidR="0095118A" w:rsidRPr="000F416D" w:rsidTr="00767A69">
        <w:trPr>
          <w:trHeight w:val="1071"/>
        </w:trPr>
        <w:tc>
          <w:tcPr>
            <w:tcW w:w="225" w:type="pct"/>
          </w:tcPr>
          <w:p w:rsidR="0095118A" w:rsidRPr="00A47621" w:rsidRDefault="0095118A" w:rsidP="00767A69">
            <w:pPr>
              <w:spacing w:after="0" w:line="240" w:lineRule="auto"/>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lastRenderedPageBreak/>
              <w:t>3.</w:t>
            </w:r>
          </w:p>
        </w:tc>
        <w:tc>
          <w:tcPr>
            <w:tcW w:w="1500" w:type="pct"/>
          </w:tcPr>
          <w:p w:rsidR="0095118A" w:rsidRPr="00A47621" w:rsidRDefault="0095118A" w:rsidP="00767A69">
            <w:pPr>
              <w:spacing w:after="0" w:line="240" w:lineRule="auto"/>
              <w:ind w:right="182"/>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Projekta izstrādē iesaistītās institūcijas</w:t>
            </w:r>
          </w:p>
        </w:tc>
        <w:tc>
          <w:tcPr>
            <w:tcW w:w="3275" w:type="pct"/>
          </w:tcPr>
          <w:p w:rsidR="0095118A" w:rsidRPr="000F416D" w:rsidRDefault="0095118A" w:rsidP="00767A69">
            <w:pPr>
              <w:spacing w:after="0" w:line="240" w:lineRule="auto"/>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Valsts bērnu tiesību aizsardzības inspekcija.</w:t>
            </w:r>
          </w:p>
        </w:tc>
      </w:tr>
      <w:tr w:rsidR="0095118A" w:rsidRPr="000F416D" w:rsidTr="00767A69">
        <w:trPr>
          <w:trHeight w:val="384"/>
        </w:trPr>
        <w:tc>
          <w:tcPr>
            <w:tcW w:w="225" w:type="pct"/>
          </w:tcPr>
          <w:p w:rsidR="0095118A" w:rsidRPr="00A47621" w:rsidRDefault="0095118A" w:rsidP="00767A69">
            <w:pPr>
              <w:spacing w:after="0" w:line="240" w:lineRule="auto"/>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4.</w:t>
            </w:r>
          </w:p>
        </w:tc>
        <w:tc>
          <w:tcPr>
            <w:tcW w:w="1500" w:type="pct"/>
          </w:tcPr>
          <w:p w:rsidR="0095118A" w:rsidRPr="00A47621" w:rsidRDefault="0095118A" w:rsidP="00767A69">
            <w:pPr>
              <w:spacing w:after="0" w:line="240" w:lineRule="auto"/>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Cita informācija</w:t>
            </w:r>
          </w:p>
        </w:tc>
        <w:tc>
          <w:tcPr>
            <w:tcW w:w="3275" w:type="pct"/>
          </w:tcPr>
          <w:p w:rsidR="0095118A" w:rsidRPr="000F416D" w:rsidRDefault="0095118A" w:rsidP="00767A69">
            <w:pPr>
              <w:spacing w:after="0" w:line="240" w:lineRule="auto"/>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Nav.</w:t>
            </w:r>
          </w:p>
        </w:tc>
      </w:tr>
    </w:tbl>
    <w:p w:rsidR="0095118A" w:rsidRPr="000F416D" w:rsidRDefault="0095118A" w:rsidP="0095118A">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672"/>
        <w:gridCol w:w="6228"/>
      </w:tblGrid>
      <w:tr w:rsidR="0095118A" w:rsidRPr="000F416D" w:rsidTr="00767A69">
        <w:tc>
          <w:tcPr>
            <w:tcW w:w="5000" w:type="pct"/>
            <w:gridSpan w:val="3"/>
            <w:shd w:val="clear" w:color="auto" w:fill="auto"/>
          </w:tcPr>
          <w:p w:rsidR="0095118A" w:rsidRPr="000F416D" w:rsidRDefault="0095118A" w:rsidP="00767A69">
            <w:pPr>
              <w:spacing w:after="0" w:line="240" w:lineRule="auto"/>
              <w:ind w:left="57" w:right="57"/>
              <w:jc w:val="center"/>
              <w:rPr>
                <w:rFonts w:ascii="Times New Roman" w:eastAsia="Times New Roman" w:hAnsi="Times New Roman" w:cs="Times New Roman"/>
                <w:bCs/>
                <w:sz w:val="24"/>
                <w:szCs w:val="24"/>
                <w:lang w:eastAsia="lv-LV"/>
              </w:rPr>
            </w:pPr>
            <w:r w:rsidRPr="000F416D">
              <w:rPr>
                <w:rFonts w:ascii="Times New Roman" w:eastAsia="Times New Roman" w:hAnsi="Times New Roman" w:cs="Times New Roman"/>
                <w:b/>
                <w:bCs/>
                <w:sz w:val="24"/>
                <w:szCs w:val="24"/>
                <w:lang w:eastAsia="lv-LV"/>
              </w:rPr>
              <w:t>II.</w:t>
            </w:r>
            <w:r w:rsidRPr="000F416D">
              <w:rPr>
                <w:rFonts w:ascii="Times New Roman" w:eastAsia="Times New Roman" w:hAnsi="Times New Roman" w:cs="Times New Roman"/>
                <w:bCs/>
                <w:sz w:val="24"/>
                <w:szCs w:val="24"/>
                <w:lang w:eastAsia="lv-LV"/>
              </w:rPr>
              <w:t xml:space="preserve"> </w:t>
            </w:r>
            <w:r w:rsidRPr="000F416D">
              <w:rPr>
                <w:rFonts w:ascii="Times New Roman" w:eastAsia="Times New Roman" w:hAnsi="Times New Roman" w:cs="Times New Roman"/>
                <w:b/>
                <w:bCs/>
                <w:sz w:val="24"/>
                <w:szCs w:val="24"/>
                <w:lang w:eastAsia="lv-LV"/>
              </w:rPr>
              <w:t>Tiesību akta projekta ietekme uz sabiedrību, tautsaimniecības attīstību</w:t>
            </w:r>
          </w:p>
          <w:p w:rsidR="0095118A" w:rsidRPr="000F416D" w:rsidRDefault="0095118A" w:rsidP="00767A69">
            <w:pPr>
              <w:spacing w:after="0" w:line="240" w:lineRule="auto"/>
              <w:jc w:val="center"/>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un administratīvo slogu</w:t>
            </w:r>
          </w:p>
        </w:tc>
      </w:tr>
      <w:tr w:rsidR="0095118A" w:rsidRPr="000F416D" w:rsidTr="00767A69">
        <w:tc>
          <w:tcPr>
            <w:tcW w:w="310" w:type="pct"/>
            <w:shd w:val="clear" w:color="auto" w:fill="auto"/>
          </w:tcPr>
          <w:p w:rsidR="0095118A" w:rsidRPr="00A47621" w:rsidRDefault="0095118A" w:rsidP="00767A69">
            <w:pPr>
              <w:spacing w:after="0" w:line="240" w:lineRule="auto"/>
              <w:rPr>
                <w:rFonts w:ascii="Times New Roman" w:eastAsia="Times New Roman" w:hAnsi="Times New Roman" w:cs="Times New Roman"/>
                <w:b/>
                <w:lang w:eastAsia="lv-LV"/>
              </w:rPr>
            </w:pPr>
            <w:r w:rsidRPr="00A47621">
              <w:rPr>
                <w:rFonts w:ascii="Times New Roman" w:eastAsia="Times New Roman" w:hAnsi="Times New Roman" w:cs="Times New Roman"/>
                <w:b/>
                <w:lang w:eastAsia="lv-LV"/>
              </w:rPr>
              <w:t>1.</w:t>
            </w:r>
          </w:p>
        </w:tc>
        <w:tc>
          <w:tcPr>
            <w:tcW w:w="1408" w:type="pct"/>
            <w:shd w:val="clear" w:color="auto" w:fill="auto"/>
          </w:tcPr>
          <w:p w:rsidR="0095118A" w:rsidRPr="00A47621" w:rsidRDefault="0095118A" w:rsidP="00767A69">
            <w:pPr>
              <w:spacing w:after="0" w:line="240" w:lineRule="auto"/>
              <w:rPr>
                <w:rFonts w:ascii="Times New Roman" w:eastAsia="Times New Roman" w:hAnsi="Times New Roman" w:cs="Times New Roman"/>
                <w:b/>
                <w:lang w:eastAsia="lv-LV"/>
              </w:rPr>
            </w:pPr>
            <w:r w:rsidRPr="00A47621">
              <w:rPr>
                <w:rFonts w:ascii="Times New Roman" w:eastAsia="Times New Roman" w:hAnsi="Times New Roman" w:cs="Times New Roman"/>
                <w:b/>
                <w:sz w:val="24"/>
                <w:szCs w:val="24"/>
                <w:lang w:eastAsia="lv-LV"/>
              </w:rPr>
              <w:t>Sabiedrības mērķgrupas, kuras tiesiskais regulējums ietekmē vai varētu ietekmēt</w:t>
            </w:r>
          </w:p>
        </w:tc>
        <w:tc>
          <w:tcPr>
            <w:tcW w:w="3282" w:type="pct"/>
            <w:shd w:val="clear" w:color="auto" w:fill="auto"/>
          </w:tcPr>
          <w:p w:rsidR="0095118A" w:rsidRDefault="0095118A" w:rsidP="00767A69">
            <w:pPr>
              <w:spacing w:after="0" w:line="240" w:lineRule="auto"/>
              <w:jc w:val="both"/>
              <w:rPr>
                <w:rFonts w:ascii="Times New Roman" w:eastAsia="Times New Roman" w:hAnsi="Times New Roman" w:cs="Times New Roman"/>
                <w:iCs/>
                <w:color w:val="000000"/>
                <w:lang w:eastAsia="lv-LV"/>
              </w:rPr>
            </w:pPr>
            <w:r w:rsidRPr="000F416D">
              <w:rPr>
                <w:rFonts w:ascii="Times New Roman" w:eastAsia="Times New Roman" w:hAnsi="Times New Roman" w:cs="Times New Roman"/>
                <w:iCs/>
                <w:color w:val="000000"/>
                <w:lang w:eastAsia="lv-LV"/>
              </w:rPr>
              <w:t xml:space="preserve">Projekts attiecas uz </w:t>
            </w:r>
            <w:r>
              <w:rPr>
                <w:rFonts w:ascii="Times New Roman" w:eastAsia="Times New Roman" w:hAnsi="Times New Roman" w:cs="Times New Roman"/>
                <w:iCs/>
                <w:color w:val="000000"/>
                <w:lang w:eastAsia="lv-LV"/>
              </w:rPr>
              <w:t xml:space="preserve">bāriņtiesu darbiniekiem, kā arī uz bāreņiem un bez vecāku gādības palikušajiem bērniem, kuri ir ievietoti bērnu aprūpes iestādēs. </w:t>
            </w:r>
            <w:r w:rsidRPr="00DC1F80">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I</w:t>
            </w:r>
            <w:r w:rsidRPr="00DC1F80">
              <w:rPr>
                <w:rFonts w:ascii="Times New Roman" w:eastAsia="Times New Roman" w:hAnsi="Times New Roman" w:cs="Times New Roman"/>
                <w:iCs/>
                <w:sz w:val="24"/>
                <w:szCs w:val="24"/>
                <w:lang w:eastAsia="lv-LV"/>
              </w:rPr>
              <w:t>nspekcijas sniegtajiem datiem Latvijā uz 2014.gada 31.decembri bija 142 bāriņtiesas.</w:t>
            </w:r>
          </w:p>
          <w:p w:rsidR="0095118A" w:rsidRPr="000D6584" w:rsidRDefault="0095118A" w:rsidP="00767A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projekts varētu skart tos bērnus, kuriem patlaban ir nodrošināta aprūpe ģimeniskā vidē (pie aizbildņa, audžuģimenē), jo ir situācijas, kad bāriņtiesai nepieciešams risināt jautājumu par bērna, kurš atrodas aizbildņa aprūpē vai audžuģimenē, ievietošanu </w:t>
            </w:r>
            <w:r w:rsidRPr="000D6584">
              <w:rPr>
                <w:rFonts w:ascii="Times New Roman" w:hAnsi="Times New Roman" w:cs="Times New Roman"/>
                <w:sz w:val="24"/>
                <w:szCs w:val="24"/>
              </w:rPr>
              <w:t>citā aizbildņa ģimen</w:t>
            </w:r>
            <w:r>
              <w:rPr>
                <w:rFonts w:ascii="Times New Roman" w:hAnsi="Times New Roman" w:cs="Times New Roman"/>
                <w:sz w:val="24"/>
                <w:szCs w:val="24"/>
              </w:rPr>
              <w:t>ē, audžuģimenē vai institūcijā.</w:t>
            </w:r>
          </w:p>
          <w:p w:rsidR="0095118A" w:rsidRDefault="0095118A" w:rsidP="00767A69">
            <w:pPr>
              <w:spacing w:after="0" w:line="240" w:lineRule="auto"/>
              <w:jc w:val="both"/>
              <w:rPr>
                <w:rFonts w:ascii="Times New Roman" w:hAnsi="Times New Roman" w:cs="Times New Roman"/>
                <w:sz w:val="24"/>
                <w:szCs w:val="24"/>
              </w:rPr>
            </w:pPr>
            <w:r w:rsidRPr="00334F71">
              <w:rPr>
                <w:rFonts w:ascii="Times New Roman" w:hAnsi="Times New Roman" w:cs="Times New Roman"/>
                <w:sz w:val="24"/>
                <w:szCs w:val="24"/>
              </w:rPr>
              <w:t xml:space="preserve">Vienlaikus </w:t>
            </w:r>
            <w:r>
              <w:rPr>
                <w:rFonts w:ascii="Times New Roman" w:hAnsi="Times New Roman" w:cs="Times New Roman"/>
                <w:sz w:val="24"/>
                <w:szCs w:val="24"/>
              </w:rPr>
              <w:t xml:space="preserve">projekts </w:t>
            </w:r>
            <w:r w:rsidRPr="00334F71">
              <w:rPr>
                <w:rFonts w:ascii="Times New Roman" w:hAnsi="Times New Roman" w:cs="Times New Roman"/>
                <w:sz w:val="24"/>
                <w:szCs w:val="24"/>
              </w:rPr>
              <w:t xml:space="preserve">netieši varētu ietekmēt arī </w:t>
            </w:r>
            <w:r>
              <w:rPr>
                <w:rFonts w:ascii="Times New Roman" w:hAnsi="Times New Roman" w:cs="Times New Roman"/>
                <w:sz w:val="24"/>
                <w:szCs w:val="24"/>
              </w:rPr>
              <w:t>pārējos</w:t>
            </w:r>
            <w:r w:rsidRPr="00334F71">
              <w:rPr>
                <w:rFonts w:ascii="Times New Roman" w:hAnsi="Times New Roman" w:cs="Times New Roman"/>
                <w:sz w:val="24"/>
                <w:szCs w:val="24"/>
              </w:rPr>
              <w:t xml:space="preserve"> Latvijā dzīvojošos bērnu</w:t>
            </w:r>
            <w:r>
              <w:rPr>
                <w:rFonts w:ascii="Times New Roman" w:hAnsi="Times New Roman" w:cs="Times New Roman"/>
                <w:sz w:val="24"/>
                <w:szCs w:val="24"/>
              </w:rPr>
              <w:t>s, kuri nav ievietoti ārpusģimenes aprūpē</w:t>
            </w:r>
            <w:r w:rsidRPr="00334F71">
              <w:rPr>
                <w:rFonts w:ascii="Times New Roman" w:hAnsi="Times New Roman" w:cs="Times New Roman"/>
                <w:sz w:val="24"/>
                <w:szCs w:val="24"/>
              </w:rPr>
              <w:t>.</w:t>
            </w:r>
          </w:p>
          <w:p w:rsidR="0095118A" w:rsidRDefault="0095118A" w:rsidP="00767A69">
            <w:pPr>
              <w:spacing w:after="0" w:line="240" w:lineRule="auto"/>
              <w:jc w:val="both"/>
              <w:rPr>
                <w:rFonts w:ascii="Times New Roman" w:hAnsi="Times New Roman" w:cs="Times New Roman"/>
                <w:sz w:val="24"/>
                <w:szCs w:val="24"/>
              </w:rPr>
            </w:pPr>
          </w:p>
          <w:p w:rsidR="0095118A" w:rsidRDefault="0095118A" w:rsidP="00767A6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Saskaņā ar Centrālās statistikas pārvaldes datiem (statistisko datu krājums “Bērni Latvijā. 2015”) </w:t>
            </w:r>
            <w:r w:rsidRPr="00DC1F80">
              <w:rPr>
                <w:rFonts w:ascii="Times New Roman" w:eastAsia="Times New Roman" w:hAnsi="Times New Roman" w:cs="Times New Roman"/>
                <w:iCs/>
                <w:sz w:val="24"/>
                <w:szCs w:val="24"/>
                <w:lang w:eastAsia="lv-LV"/>
              </w:rPr>
              <w:t xml:space="preserve">Latvijā uz 2014.gada 31.decembri </w:t>
            </w:r>
            <w:r>
              <w:rPr>
                <w:rFonts w:ascii="Times New Roman" w:eastAsia="Times New Roman" w:hAnsi="Times New Roman" w:cs="Times New Roman"/>
                <w:iCs/>
                <w:sz w:val="24"/>
                <w:szCs w:val="24"/>
                <w:lang w:eastAsia="lv-LV"/>
              </w:rPr>
              <w:t xml:space="preserve">bija </w:t>
            </w:r>
            <w:r w:rsidRPr="004C771B">
              <w:rPr>
                <w:rFonts w:ascii="Times New Roman" w:hAnsi="Times New Roman" w:cs="Times New Roman"/>
              </w:rPr>
              <w:t>345 837 bērni</w:t>
            </w:r>
            <w:r>
              <w:rPr>
                <w:rFonts w:ascii="Times New Roman" w:hAnsi="Times New Roman" w:cs="Times New Roman"/>
              </w:rPr>
              <w:t xml:space="preserve">.  No tiem </w:t>
            </w:r>
            <w:r w:rsidRPr="00DC1F80">
              <w:rPr>
                <w:rFonts w:ascii="Times New Roman" w:eastAsia="Times New Roman" w:hAnsi="Times New Roman" w:cs="Times New Roman"/>
                <w:iCs/>
                <w:sz w:val="24"/>
                <w:szCs w:val="24"/>
                <w:lang w:eastAsia="lv-LV"/>
              </w:rPr>
              <w:t xml:space="preserve">bērnu aprūpes iestādēs </w:t>
            </w:r>
            <w:r>
              <w:rPr>
                <w:rFonts w:ascii="Times New Roman" w:eastAsia="Times New Roman" w:hAnsi="Times New Roman" w:cs="Times New Roman"/>
                <w:iCs/>
                <w:sz w:val="24"/>
                <w:szCs w:val="24"/>
                <w:lang w:eastAsia="lv-LV"/>
              </w:rPr>
              <w:t>atradās 1589</w:t>
            </w:r>
            <w:r w:rsidRPr="00DC1F80">
              <w:rPr>
                <w:rFonts w:ascii="Times New Roman" w:eastAsia="Times New Roman" w:hAnsi="Times New Roman" w:cs="Times New Roman"/>
                <w:iCs/>
                <w:sz w:val="24"/>
                <w:szCs w:val="24"/>
                <w:lang w:eastAsia="lv-LV"/>
              </w:rPr>
              <w:t xml:space="preserve"> b</w:t>
            </w:r>
            <w:r>
              <w:rPr>
                <w:rFonts w:ascii="Times New Roman" w:eastAsia="Times New Roman" w:hAnsi="Times New Roman" w:cs="Times New Roman"/>
                <w:iCs/>
                <w:sz w:val="24"/>
                <w:szCs w:val="24"/>
                <w:lang w:eastAsia="lv-LV"/>
              </w:rPr>
              <w:t>ērns, savukārt, aizbildnībā - 4831, audžuģimenē - 1224.</w:t>
            </w:r>
          </w:p>
          <w:p w:rsidR="0095118A" w:rsidRPr="00C140EB" w:rsidRDefault="0095118A" w:rsidP="00767A69">
            <w:pPr>
              <w:spacing w:after="0" w:line="240" w:lineRule="auto"/>
              <w:jc w:val="both"/>
              <w:rPr>
                <w:rFonts w:ascii="Times New Roman" w:hAnsi="Times New Roman" w:cs="Times New Roman"/>
              </w:rPr>
            </w:pPr>
          </w:p>
        </w:tc>
      </w:tr>
      <w:tr w:rsidR="0095118A" w:rsidRPr="000F416D" w:rsidTr="00767A69">
        <w:trPr>
          <w:trHeight w:val="1153"/>
        </w:trPr>
        <w:tc>
          <w:tcPr>
            <w:tcW w:w="310" w:type="pct"/>
            <w:shd w:val="clear" w:color="auto" w:fill="auto"/>
          </w:tcPr>
          <w:p w:rsidR="0095118A" w:rsidRPr="00A47621" w:rsidRDefault="0095118A" w:rsidP="00767A69">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 xml:space="preserve">2. </w:t>
            </w:r>
          </w:p>
        </w:tc>
        <w:tc>
          <w:tcPr>
            <w:tcW w:w="1408" w:type="pct"/>
            <w:shd w:val="clear" w:color="auto" w:fill="auto"/>
          </w:tcPr>
          <w:p w:rsidR="0095118A" w:rsidRPr="00A47621" w:rsidRDefault="0095118A" w:rsidP="00767A69">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Tiesiskā regulējuma ietekme uz tautsaimniecību un administratīvo slogu</w:t>
            </w:r>
          </w:p>
        </w:tc>
        <w:tc>
          <w:tcPr>
            <w:tcW w:w="3282" w:type="pct"/>
            <w:shd w:val="clear" w:color="auto" w:fill="auto"/>
          </w:tcPr>
          <w:p w:rsidR="0095118A" w:rsidRPr="00C140EB" w:rsidRDefault="0095118A" w:rsidP="00767A69">
            <w:pPr>
              <w:spacing w:after="0" w:line="240" w:lineRule="auto"/>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Projekta tiesiskais regulējums nemaina bāriņtiesai pienākumu, izvēloties ārpusģimenes aprūpes veidu, prioritāri izvērtēt iespēju bērnam nodrošināt aprūpi pie aizbildņa vai audžuģimenē. Vienlaikus nemaina bāriņtiesas pienākumu, ievērot arī to, ka, gadījumā, ja ir pieņemts lēmums par bērna ievietošanu aprūpes iestādē, tad šis lēmums ir regulāri jāpārskata, jo saskaņā ar Bāriņtiesu likuma 35.panta pirmajā daļā noteikto bērnu aprūpes iestādē bērns atrodas līdz brīdim, kad viņam tiek nodrošināta piemērota aprūpe pie aizbildņa vai audžuģimenē.</w:t>
            </w:r>
          </w:p>
          <w:p w:rsidR="0095118A" w:rsidRDefault="0095118A" w:rsidP="00767A69">
            <w:pPr>
              <w:spacing w:after="0" w:line="240" w:lineRule="auto"/>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Tātad projektā paredzētais regulējums par informācijas aktualizēšanu konkrētajā bērna lietā, lai bārenim vai bez vecāku gādības palikušajam bērnam nodrošinātu piemērotu aprūpi ģimeniskā vidē, pēc būtības nav jauns pienākumus bāriņtiesām. Tas tikai precizē atsevišķu darbību, ka informācija konkrētajā bērna lietā jāaktualizē noteiktajā biežumā.</w:t>
            </w:r>
          </w:p>
          <w:p w:rsidR="0095118A" w:rsidRPr="00C140EB" w:rsidRDefault="0095118A" w:rsidP="00767A69">
            <w:pPr>
              <w:spacing w:after="0" w:line="240" w:lineRule="auto"/>
              <w:jc w:val="both"/>
              <w:rPr>
                <w:rFonts w:ascii="Times New Roman" w:eastAsia="Times New Roman" w:hAnsi="Times New Roman" w:cs="Times New Roman"/>
                <w:sz w:val="24"/>
                <w:szCs w:val="24"/>
                <w:lang w:eastAsia="lv-LV"/>
              </w:rPr>
            </w:pPr>
          </w:p>
        </w:tc>
      </w:tr>
      <w:tr w:rsidR="0095118A" w:rsidRPr="000F416D" w:rsidTr="00767A69">
        <w:tc>
          <w:tcPr>
            <w:tcW w:w="310" w:type="pct"/>
            <w:shd w:val="clear" w:color="auto" w:fill="auto"/>
          </w:tcPr>
          <w:p w:rsidR="0095118A" w:rsidRPr="00A47621" w:rsidRDefault="0095118A" w:rsidP="00767A69">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lastRenderedPageBreak/>
              <w:t>3.</w:t>
            </w:r>
          </w:p>
        </w:tc>
        <w:tc>
          <w:tcPr>
            <w:tcW w:w="1408" w:type="pct"/>
            <w:shd w:val="clear" w:color="auto" w:fill="auto"/>
          </w:tcPr>
          <w:p w:rsidR="0095118A" w:rsidRPr="00A47621" w:rsidRDefault="0095118A" w:rsidP="00767A69">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Administratīvo izmaksu monetārs novērtējums</w:t>
            </w:r>
          </w:p>
        </w:tc>
        <w:tc>
          <w:tcPr>
            <w:tcW w:w="3282" w:type="pct"/>
            <w:shd w:val="clear" w:color="auto" w:fill="auto"/>
          </w:tcPr>
          <w:p w:rsidR="0095118A" w:rsidRPr="000F416D" w:rsidRDefault="0095118A" w:rsidP="00767A69">
            <w:pPr>
              <w:spacing w:after="0" w:line="240" w:lineRule="auto"/>
              <w:jc w:val="both"/>
              <w:rPr>
                <w:rFonts w:ascii="Times New Roman" w:eastAsia="Times New Roman" w:hAnsi="Times New Roman" w:cs="Times New Roman"/>
                <w:i/>
                <w:color w:val="000000"/>
                <w:lang w:eastAsia="lv-LV"/>
              </w:rPr>
            </w:pPr>
            <w:r w:rsidRPr="000F416D">
              <w:rPr>
                <w:rFonts w:ascii="Times New Roman" w:eastAsia="Times New Roman" w:hAnsi="Times New Roman" w:cs="Times New Roman"/>
                <w:iCs/>
                <w:color w:val="000000"/>
                <w:lang w:eastAsia="lv-LV"/>
              </w:rPr>
              <w:t>Projekts šo jomu neskar.</w:t>
            </w:r>
          </w:p>
        </w:tc>
      </w:tr>
      <w:tr w:rsidR="0095118A" w:rsidRPr="000F416D" w:rsidTr="00767A69">
        <w:tc>
          <w:tcPr>
            <w:tcW w:w="310" w:type="pct"/>
            <w:shd w:val="clear" w:color="auto" w:fill="auto"/>
          </w:tcPr>
          <w:p w:rsidR="0095118A" w:rsidRPr="00A47621" w:rsidRDefault="0095118A" w:rsidP="00767A69">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 xml:space="preserve">4. </w:t>
            </w:r>
          </w:p>
        </w:tc>
        <w:tc>
          <w:tcPr>
            <w:tcW w:w="1408" w:type="pct"/>
            <w:shd w:val="clear" w:color="auto" w:fill="auto"/>
          </w:tcPr>
          <w:p w:rsidR="0095118A" w:rsidRPr="00A47621" w:rsidRDefault="0095118A" w:rsidP="00767A69">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Cita informācija</w:t>
            </w:r>
          </w:p>
        </w:tc>
        <w:tc>
          <w:tcPr>
            <w:tcW w:w="3282" w:type="pct"/>
            <w:shd w:val="clear" w:color="auto" w:fill="auto"/>
          </w:tcPr>
          <w:p w:rsidR="0095118A" w:rsidRPr="000F416D" w:rsidRDefault="0095118A" w:rsidP="00767A69">
            <w:pPr>
              <w:spacing w:after="0" w:line="240" w:lineRule="auto"/>
              <w:jc w:val="both"/>
              <w:rPr>
                <w:rFonts w:ascii="Times New Roman" w:eastAsia="Times New Roman" w:hAnsi="Times New Roman" w:cs="Times New Roman"/>
                <w:iCs/>
                <w:color w:val="000000"/>
                <w:lang w:eastAsia="lv-LV"/>
              </w:rPr>
            </w:pPr>
            <w:r w:rsidRPr="000F416D">
              <w:rPr>
                <w:rFonts w:ascii="Times New Roman" w:eastAsia="Times New Roman" w:hAnsi="Times New Roman" w:cs="Times New Roman"/>
                <w:iCs/>
                <w:color w:val="000000"/>
                <w:lang w:eastAsia="lv-LV"/>
              </w:rPr>
              <w:t>Nav.</w:t>
            </w:r>
          </w:p>
        </w:tc>
      </w:tr>
    </w:tbl>
    <w:p w:rsidR="0095118A" w:rsidRPr="000F416D" w:rsidRDefault="0095118A" w:rsidP="0095118A">
      <w:pPr>
        <w:spacing w:after="0" w:line="240" w:lineRule="auto"/>
        <w:jc w:val="both"/>
        <w:rPr>
          <w:rFonts w:ascii="Times New Roman" w:eastAsia="Times New Roman" w:hAnsi="Times New Roman" w:cs="Times New Roman"/>
          <w:sz w:val="24"/>
          <w:szCs w:val="24"/>
          <w:highlight w:val="yellow"/>
          <w:lang w:eastAsia="lv-LV"/>
        </w:rPr>
      </w:pPr>
    </w:p>
    <w:p w:rsidR="0095118A" w:rsidRPr="000F416D" w:rsidRDefault="0095118A" w:rsidP="0095118A">
      <w:pPr>
        <w:spacing w:after="0" w:line="240" w:lineRule="auto"/>
        <w:jc w:val="both"/>
        <w:rPr>
          <w:rFonts w:ascii="Times New Roman" w:eastAsia="Times New Roman" w:hAnsi="Times New Roman" w:cs="Times New Roman"/>
          <w:sz w:val="2"/>
          <w:szCs w:val="2"/>
          <w:lang w:eastAsia="lv-LV"/>
        </w:rPr>
      </w:pPr>
    </w:p>
    <w:p w:rsidR="0095118A" w:rsidRPr="000F416D" w:rsidRDefault="0095118A" w:rsidP="0095118A">
      <w:pPr>
        <w:spacing w:after="0" w:line="240" w:lineRule="auto"/>
        <w:jc w:val="both"/>
        <w:rPr>
          <w:rFonts w:ascii="Times New Roman" w:eastAsia="Times New Roman" w:hAnsi="Times New Roman" w:cs="Times New Roman"/>
          <w:sz w:val="2"/>
          <w:szCs w:val="2"/>
          <w:lang w:eastAsia="lv-LV"/>
        </w:rPr>
      </w:pPr>
    </w:p>
    <w:p w:rsidR="0095118A" w:rsidRPr="000F416D" w:rsidRDefault="0095118A" w:rsidP="0095118A">
      <w:pPr>
        <w:spacing w:after="0" w:line="240" w:lineRule="auto"/>
        <w:jc w:val="both"/>
        <w:rPr>
          <w:rFonts w:ascii="Times New Roman" w:eastAsia="Times New Roman" w:hAnsi="Times New Roman" w:cs="Times New Roman"/>
          <w:sz w:val="2"/>
          <w:szCs w:val="2"/>
          <w:lang w:eastAsia="lv-LV"/>
        </w:rPr>
      </w:pPr>
    </w:p>
    <w:p w:rsidR="0095118A" w:rsidRPr="000F416D" w:rsidRDefault="0095118A" w:rsidP="0095118A">
      <w:pPr>
        <w:spacing w:after="0" w:line="240" w:lineRule="auto"/>
        <w:jc w:val="both"/>
        <w:rPr>
          <w:rFonts w:ascii="Times New Roman" w:eastAsia="Times New Roman" w:hAnsi="Times New Roman" w:cs="Times New Roman"/>
          <w:sz w:val="2"/>
          <w:szCs w:val="2"/>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
        <w:gridCol w:w="2803"/>
        <w:gridCol w:w="6270"/>
      </w:tblGrid>
      <w:tr w:rsidR="0095118A" w:rsidRPr="000F416D" w:rsidTr="00767A69">
        <w:trPr>
          <w:trHeight w:val="421"/>
          <w:jc w:val="center"/>
        </w:trPr>
        <w:tc>
          <w:tcPr>
            <w:tcW w:w="5000" w:type="pct"/>
            <w:gridSpan w:val="3"/>
            <w:vAlign w:val="center"/>
          </w:tcPr>
          <w:p w:rsidR="0095118A" w:rsidRPr="000F416D" w:rsidRDefault="0095118A" w:rsidP="00767A69">
            <w:pPr>
              <w:spacing w:after="0" w:line="240" w:lineRule="auto"/>
              <w:ind w:left="57" w:right="57"/>
              <w:jc w:val="center"/>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VI. Sabiedrības līdzdalība un komunikācijas aktivitātes</w:t>
            </w:r>
          </w:p>
        </w:tc>
      </w:tr>
      <w:tr w:rsidR="0095118A" w:rsidRPr="000F416D" w:rsidTr="00767A69">
        <w:trPr>
          <w:trHeight w:val="553"/>
          <w:jc w:val="center"/>
        </w:trPr>
        <w:tc>
          <w:tcPr>
            <w:tcW w:w="219" w:type="pct"/>
          </w:tcPr>
          <w:p w:rsidR="0095118A" w:rsidRPr="000F416D" w:rsidRDefault="0095118A" w:rsidP="00767A69">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1.</w:t>
            </w:r>
          </w:p>
        </w:tc>
        <w:tc>
          <w:tcPr>
            <w:tcW w:w="1477" w:type="pct"/>
          </w:tcPr>
          <w:p w:rsidR="0095118A" w:rsidRPr="000F416D" w:rsidRDefault="0095118A" w:rsidP="00767A69">
            <w:pPr>
              <w:tabs>
                <w:tab w:val="left" w:pos="170"/>
              </w:tabs>
              <w:spacing w:after="0" w:line="240" w:lineRule="auto"/>
              <w:ind w:left="57" w:right="57"/>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Plānotās sabiedrības līdzdalības un komunikācijas aktivitātes saistībā ar projektu</w:t>
            </w:r>
          </w:p>
        </w:tc>
        <w:tc>
          <w:tcPr>
            <w:tcW w:w="3304" w:type="pct"/>
          </w:tcPr>
          <w:p w:rsidR="0095118A" w:rsidRPr="000F416D" w:rsidRDefault="0095118A" w:rsidP="00767A69">
            <w:pPr>
              <w:numPr>
                <w:ilvl w:val="0"/>
                <w:numId w:val="3"/>
              </w:numPr>
              <w:autoSpaceDE w:val="0"/>
              <w:autoSpaceDN w:val="0"/>
              <w:adjustRightInd w:val="0"/>
              <w:spacing w:after="0" w:line="240" w:lineRule="auto"/>
              <w:ind w:left="104" w:firstLine="142"/>
              <w:contextualSpacing/>
              <w:jc w:val="both"/>
              <w:rPr>
                <w:rFonts w:ascii="Times New Roman" w:eastAsia="Times New Roman" w:hAnsi="Times New Roman" w:cs="Times New Roman"/>
                <w:sz w:val="24"/>
                <w:szCs w:val="24"/>
                <w:lang w:eastAsia="lv-LV"/>
              </w:rPr>
            </w:pPr>
            <w:bookmarkStart w:id="0" w:name="p61"/>
            <w:bookmarkEnd w:id="0"/>
            <w:r w:rsidRPr="000F416D">
              <w:rPr>
                <w:rFonts w:ascii="Times New Roman" w:eastAsia="Times New Roman" w:hAnsi="Times New Roman" w:cs="Times New Roman"/>
                <w:color w:val="000000"/>
                <w:sz w:val="24"/>
                <w:szCs w:val="24"/>
                <w:lang w:eastAsia="lv-LV"/>
              </w:rPr>
              <w:t xml:space="preserve">2015.gada 9.jūlijā </w:t>
            </w:r>
            <w:r w:rsidRPr="000F416D">
              <w:rPr>
                <w:rFonts w:ascii="Times New Roman" w:eastAsia="Times New Roman" w:hAnsi="Times New Roman" w:cs="Times New Roman"/>
                <w:sz w:val="24"/>
                <w:szCs w:val="24"/>
                <w:lang w:eastAsia="lv-LV"/>
              </w:rPr>
              <w:t xml:space="preserve">pirms publicēšanas Labklājības ministrijas mājas lapā </w:t>
            </w:r>
            <w:r>
              <w:rPr>
                <w:rFonts w:ascii="Times New Roman" w:eastAsia="Times New Roman" w:hAnsi="Times New Roman" w:cs="Times New Roman"/>
                <w:sz w:val="24"/>
                <w:szCs w:val="24"/>
                <w:lang w:eastAsia="lv-LV"/>
              </w:rPr>
              <w:t>p</w:t>
            </w:r>
            <w:r w:rsidRPr="000F416D">
              <w:rPr>
                <w:rFonts w:ascii="Times New Roman" w:eastAsia="Times New Roman" w:hAnsi="Times New Roman" w:cs="Times New Roman"/>
                <w:sz w:val="24"/>
                <w:szCs w:val="24"/>
                <w:lang w:eastAsia="lv-LV"/>
              </w:rPr>
              <w:t>rojekts ar aicinājumu izteikt priekšlikumus tika nosūtīts</w:t>
            </w:r>
            <w:r w:rsidRPr="000F416D">
              <w:rPr>
                <w:rFonts w:ascii="Times New Roman" w:eastAsia="Times New Roman" w:hAnsi="Times New Roman" w:cs="Times New Roman"/>
                <w:i/>
                <w:sz w:val="24"/>
                <w:szCs w:val="24"/>
                <w:lang w:eastAsia="lv-LV"/>
              </w:rPr>
              <w:t xml:space="preserve"> </w:t>
            </w:r>
            <w:r w:rsidRPr="000F416D">
              <w:rPr>
                <w:rFonts w:ascii="Times New Roman" w:eastAsia="Times New Roman" w:hAnsi="Times New Roman" w:cs="Times New Roman"/>
                <w:sz w:val="24"/>
                <w:szCs w:val="24"/>
                <w:lang w:eastAsia="lv-LV"/>
              </w:rPr>
              <w:t>biedrībai “Latvijas Bāriņtiesu asociācija”, biedrībai “</w:t>
            </w:r>
            <w:r w:rsidRPr="000F416D">
              <w:rPr>
                <w:rFonts w:ascii="Times New Roman" w:eastAsia="Times New Roman" w:hAnsi="Times New Roman" w:cs="Times New Roman"/>
                <w:color w:val="000000"/>
                <w:sz w:val="24"/>
                <w:szCs w:val="24"/>
                <w:lang w:eastAsia="lv-LV"/>
              </w:rPr>
              <w:t>Alternatīvā Bērnu aprūpes alianse”</w:t>
            </w:r>
            <w:r w:rsidRPr="000F416D">
              <w:rPr>
                <w:rFonts w:ascii="Times New Roman" w:eastAsia="Times New Roman" w:hAnsi="Times New Roman" w:cs="Times New Roman"/>
                <w:color w:val="000000"/>
                <w:sz w:val="28"/>
                <w:szCs w:val="28"/>
                <w:lang w:eastAsia="lv-LV"/>
              </w:rPr>
              <w:t xml:space="preserve">, </w:t>
            </w:r>
            <w:r w:rsidRPr="000F416D">
              <w:rPr>
                <w:rFonts w:ascii="Times New Roman" w:eastAsia="Times New Roman" w:hAnsi="Times New Roman" w:cs="Times New Roman"/>
                <w:color w:val="000000"/>
                <w:sz w:val="24"/>
                <w:szCs w:val="24"/>
                <w:lang w:eastAsia="lv-LV"/>
              </w:rPr>
              <w:t>biedrībai</w:t>
            </w:r>
            <w:r w:rsidRPr="000F416D">
              <w:rPr>
                <w:rFonts w:ascii="Times New Roman" w:eastAsia="Times New Roman" w:hAnsi="Times New Roman" w:cs="Times New Roman"/>
                <w:color w:val="000000"/>
                <w:sz w:val="28"/>
                <w:szCs w:val="28"/>
                <w:lang w:eastAsia="lv-LV"/>
              </w:rPr>
              <w:t xml:space="preserve"> </w:t>
            </w:r>
            <w:r w:rsidRPr="000F416D">
              <w:rPr>
                <w:rFonts w:ascii="Times New Roman" w:hAnsi="Times New Roman" w:cs="Times New Roman"/>
                <w:sz w:val="24"/>
                <w:szCs w:val="24"/>
              </w:rPr>
              <w:t>“Latvijas Pašvaldību sociālo dienestu vadītāju apvienība”</w:t>
            </w:r>
            <w:r w:rsidRPr="000F416D">
              <w:rPr>
                <w:rFonts w:ascii="Times New Roman" w:eastAsia="Times New Roman" w:hAnsi="Times New Roman" w:cs="Times New Roman"/>
                <w:color w:val="000000"/>
                <w:sz w:val="28"/>
                <w:szCs w:val="28"/>
                <w:lang w:eastAsia="lv-LV"/>
              </w:rPr>
              <w:t xml:space="preserve">, </w:t>
            </w:r>
            <w:r w:rsidRPr="000F416D">
              <w:rPr>
                <w:rFonts w:ascii="Times New Roman" w:eastAsia="Times New Roman" w:hAnsi="Times New Roman" w:cs="Times New Roman"/>
                <w:color w:val="000000"/>
                <w:sz w:val="24"/>
                <w:szCs w:val="24"/>
                <w:lang w:eastAsia="lv-LV"/>
              </w:rPr>
              <w:t>biedrībai “</w:t>
            </w:r>
            <w:proofErr w:type="spellStart"/>
            <w:r w:rsidRPr="000F416D">
              <w:rPr>
                <w:rFonts w:ascii="Times New Roman" w:eastAsia="Times New Roman" w:hAnsi="Times New Roman" w:cs="Times New Roman"/>
                <w:color w:val="000000"/>
                <w:sz w:val="24"/>
                <w:szCs w:val="24"/>
                <w:lang w:eastAsia="lv-LV"/>
              </w:rPr>
              <w:t>Zvannieku</w:t>
            </w:r>
            <w:proofErr w:type="spellEnd"/>
            <w:r w:rsidRPr="000F416D">
              <w:rPr>
                <w:rFonts w:ascii="Times New Roman" w:eastAsia="Times New Roman" w:hAnsi="Times New Roman" w:cs="Times New Roman"/>
                <w:color w:val="000000"/>
                <w:sz w:val="24"/>
                <w:szCs w:val="24"/>
                <w:lang w:eastAsia="lv-LV"/>
              </w:rPr>
              <w:t xml:space="preserve"> mājas”, biedrībai “Latvijas SOS-bērnu ciematu asociācija” un </w:t>
            </w:r>
            <w:r w:rsidRPr="000F416D">
              <w:rPr>
                <w:rFonts w:ascii="Times New Roman" w:eastAsia="Times New Roman" w:hAnsi="Times New Roman" w:cs="Times New Roman"/>
                <w:sz w:val="24"/>
                <w:szCs w:val="24"/>
                <w:lang w:eastAsia="lv-LV"/>
              </w:rPr>
              <w:t>termiņš priekšlikumu izteikšanai tika noteikts 2015.gada  3.augusts. Priekšlikumi no minētajām NVO netika saņemti.</w:t>
            </w:r>
          </w:p>
          <w:p w:rsidR="0095118A" w:rsidRPr="000F416D" w:rsidRDefault="0095118A" w:rsidP="00767A69">
            <w:pPr>
              <w:numPr>
                <w:ilvl w:val="0"/>
                <w:numId w:val="3"/>
              </w:numPr>
              <w:autoSpaceDE w:val="0"/>
              <w:autoSpaceDN w:val="0"/>
              <w:adjustRightInd w:val="0"/>
              <w:spacing w:after="0" w:line="240" w:lineRule="auto"/>
              <w:ind w:left="104" w:firstLine="14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Lai nodrošinātu sabiedrības līdzdalību, Projekts pirms izsludināšanas Valsts sekretāru sanāksmē bija publicēts Labklājības ministrijas mājas lapā 2015.gada 17.augustā un  termiņš priekšlikumu izteikšanai tika noteikts 2015.gada 31.augusts.</w:t>
            </w:r>
          </w:p>
        </w:tc>
      </w:tr>
      <w:tr w:rsidR="0095118A" w:rsidRPr="000F416D" w:rsidTr="00767A69">
        <w:trPr>
          <w:trHeight w:val="339"/>
          <w:jc w:val="center"/>
        </w:trPr>
        <w:tc>
          <w:tcPr>
            <w:tcW w:w="219" w:type="pct"/>
          </w:tcPr>
          <w:p w:rsidR="0095118A" w:rsidRPr="000F416D" w:rsidRDefault="0095118A" w:rsidP="00767A69">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2.</w:t>
            </w:r>
          </w:p>
        </w:tc>
        <w:tc>
          <w:tcPr>
            <w:tcW w:w="1477" w:type="pct"/>
          </w:tcPr>
          <w:p w:rsidR="0095118A" w:rsidRPr="000F416D" w:rsidRDefault="0095118A" w:rsidP="00767A69">
            <w:pPr>
              <w:spacing w:after="0" w:line="240" w:lineRule="auto"/>
              <w:ind w:left="57" w:right="57"/>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Sabiedrības līdzdalība projekta izstrādē</w:t>
            </w:r>
          </w:p>
        </w:tc>
        <w:tc>
          <w:tcPr>
            <w:tcW w:w="3304" w:type="pct"/>
          </w:tcPr>
          <w:p w:rsidR="0095118A" w:rsidRPr="000F416D" w:rsidRDefault="0095118A" w:rsidP="00767A69">
            <w:pPr>
              <w:autoSpaceDE w:val="0"/>
              <w:autoSpaceDN w:val="0"/>
              <w:adjustRightInd w:val="0"/>
              <w:spacing w:after="0" w:line="240" w:lineRule="auto"/>
              <w:jc w:val="both"/>
              <w:rPr>
                <w:rFonts w:ascii="Times New Roman" w:eastAsia="Times New Roman" w:hAnsi="Times New Roman" w:cs="Times New Roman"/>
                <w:sz w:val="24"/>
                <w:szCs w:val="24"/>
                <w:lang w:eastAsia="lv-LV"/>
              </w:rPr>
            </w:pPr>
            <w:bookmarkStart w:id="1" w:name="p62"/>
            <w:bookmarkEnd w:id="1"/>
            <w:r w:rsidRPr="000F416D">
              <w:rPr>
                <w:rFonts w:ascii="Times New Roman" w:eastAsia="Times New Roman" w:hAnsi="Times New Roman" w:cs="Times New Roman"/>
                <w:sz w:val="24"/>
                <w:szCs w:val="24"/>
                <w:lang w:eastAsia="lv-LV"/>
              </w:rPr>
              <w:t xml:space="preserve">No </w:t>
            </w:r>
            <w:r w:rsidRPr="000F416D">
              <w:rPr>
                <w:rFonts w:ascii="Times New Roman" w:hAnsi="Times New Roman" w:cs="Times New Roman"/>
                <w:sz w:val="24"/>
                <w:szCs w:val="24"/>
              </w:rPr>
              <w:t>biedrības “Latvijas Pašvaldību sociālo dienestu vadītāju apvienība”</w:t>
            </w:r>
          </w:p>
          <w:p w:rsidR="0095118A" w:rsidRDefault="0095118A" w:rsidP="00767A69">
            <w:pPr>
              <w:spacing w:after="0" w:line="240" w:lineRule="auto"/>
              <w:ind w:right="102"/>
              <w:jc w:val="both"/>
              <w:rPr>
                <w:rFonts w:ascii="Times New Roman" w:hAnsi="Times New Roman" w:cs="Times New Roman"/>
                <w:color w:val="000000"/>
                <w:sz w:val="24"/>
                <w:szCs w:val="24"/>
              </w:rPr>
            </w:pPr>
            <w:r w:rsidRPr="000F416D">
              <w:rPr>
                <w:rFonts w:ascii="Times New Roman" w:eastAsia="Times New Roman" w:hAnsi="Times New Roman" w:cs="Times New Roman"/>
                <w:sz w:val="24"/>
                <w:szCs w:val="24"/>
                <w:lang w:eastAsia="lv-LV"/>
              </w:rPr>
              <w:t xml:space="preserve">tika saņemts iebildums par </w:t>
            </w:r>
            <w:r>
              <w:rPr>
                <w:rFonts w:ascii="Times New Roman" w:eastAsia="Times New Roman" w:hAnsi="Times New Roman" w:cs="Times New Roman"/>
                <w:sz w:val="24"/>
                <w:szCs w:val="24"/>
                <w:lang w:eastAsia="lv-LV"/>
              </w:rPr>
              <w:t>p</w:t>
            </w:r>
            <w:r w:rsidRPr="000F416D">
              <w:rPr>
                <w:rFonts w:ascii="Times New Roman" w:eastAsia="Times New Roman" w:hAnsi="Times New Roman" w:cs="Times New Roman"/>
                <w:sz w:val="24"/>
                <w:szCs w:val="24"/>
                <w:lang w:eastAsia="lv-LV"/>
              </w:rPr>
              <w:t>rojekta 81.</w:t>
            </w:r>
            <w:r w:rsidRPr="000F416D">
              <w:rPr>
                <w:rFonts w:ascii="Times New Roman" w:eastAsia="Times New Roman" w:hAnsi="Times New Roman" w:cs="Times New Roman"/>
                <w:sz w:val="24"/>
                <w:szCs w:val="24"/>
                <w:vertAlign w:val="superscript"/>
                <w:lang w:eastAsia="lv-LV"/>
              </w:rPr>
              <w:t>3</w:t>
            </w:r>
            <w:r w:rsidRPr="000F416D">
              <w:rPr>
                <w:rFonts w:ascii="Times New Roman" w:eastAsia="Times New Roman" w:hAnsi="Times New Roman" w:cs="Times New Roman"/>
                <w:sz w:val="24"/>
                <w:szCs w:val="24"/>
                <w:lang w:eastAsia="lv-LV"/>
              </w:rPr>
              <w:t xml:space="preserve"> un 81.</w:t>
            </w:r>
            <w:r w:rsidRPr="000F416D">
              <w:rPr>
                <w:rFonts w:ascii="Times New Roman" w:eastAsia="Times New Roman" w:hAnsi="Times New Roman" w:cs="Times New Roman"/>
                <w:sz w:val="24"/>
                <w:szCs w:val="24"/>
                <w:vertAlign w:val="superscript"/>
                <w:lang w:eastAsia="lv-LV"/>
              </w:rPr>
              <w:t xml:space="preserve">4 </w:t>
            </w:r>
            <w:r w:rsidRPr="000F416D">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u</w:t>
            </w:r>
            <w:r w:rsidRPr="000F416D">
              <w:rPr>
                <w:rFonts w:ascii="Times New Roman" w:eastAsia="Times New Roman" w:hAnsi="Times New Roman" w:cs="Times New Roman"/>
                <w:sz w:val="24"/>
                <w:szCs w:val="24"/>
                <w:lang w:eastAsia="lv-LV"/>
              </w:rPr>
              <w:t xml:space="preserve">, kas nosaka </w:t>
            </w:r>
            <w:r>
              <w:rPr>
                <w:rFonts w:ascii="Times New Roman" w:eastAsia="Times New Roman" w:hAnsi="Times New Roman" w:cs="Times New Roman"/>
                <w:sz w:val="24"/>
                <w:szCs w:val="24"/>
                <w:lang w:eastAsia="lv-LV"/>
              </w:rPr>
              <w:t>p</w:t>
            </w:r>
            <w:r w:rsidRPr="000F416D">
              <w:rPr>
                <w:rFonts w:ascii="Times New Roman" w:eastAsia="Times New Roman" w:hAnsi="Times New Roman" w:cs="Times New Roman"/>
                <w:sz w:val="24"/>
                <w:szCs w:val="24"/>
                <w:lang w:eastAsia="lv-LV"/>
              </w:rPr>
              <w:t>ārskatā iekļautās informācijas aktualizēšanas kārtību,</w:t>
            </w:r>
            <w:r w:rsidRPr="000F416D">
              <w:rPr>
                <w:rFonts w:ascii="Times New Roman" w:hAnsi="Times New Roman" w:cs="Times New Roman"/>
                <w:color w:val="000000"/>
                <w:sz w:val="28"/>
                <w:szCs w:val="28"/>
              </w:rPr>
              <w:t xml:space="preserve"> </w:t>
            </w:r>
            <w:r w:rsidRPr="000F416D">
              <w:rPr>
                <w:rFonts w:ascii="Times New Roman" w:hAnsi="Times New Roman" w:cs="Times New Roman"/>
                <w:color w:val="000000"/>
                <w:sz w:val="24"/>
                <w:szCs w:val="24"/>
              </w:rPr>
              <w:t>lai pēc iespējas ātrāk bērnam nodrošinātu</w:t>
            </w:r>
            <w:r w:rsidRPr="000F416D">
              <w:rPr>
                <w:rFonts w:ascii="Times New Roman" w:hAnsi="Times New Roman" w:cs="Times New Roman"/>
                <w:i/>
                <w:iCs/>
                <w:color w:val="000000"/>
                <w:sz w:val="24"/>
                <w:szCs w:val="24"/>
              </w:rPr>
              <w:t xml:space="preserve"> </w:t>
            </w:r>
            <w:r w:rsidRPr="000F416D">
              <w:rPr>
                <w:rFonts w:ascii="Times New Roman" w:hAnsi="Times New Roman" w:cs="Times New Roman"/>
                <w:color w:val="000000"/>
                <w:sz w:val="24"/>
                <w:szCs w:val="24"/>
              </w:rPr>
              <w:t>ģimenes atkalapvienošanos vai, ja tas nav iespējams adopciju vai aprūpi pie aizbildņa vai audžuģimenē.</w:t>
            </w:r>
          </w:p>
          <w:p w:rsidR="0095118A" w:rsidRPr="000F416D" w:rsidRDefault="0095118A" w:rsidP="00767A69">
            <w:pPr>
              <w:spacing w:after="0" w:line="240" w:lineRule="auto"/>
              <w:ind w:right="102"/>
              <w:jc w:val="both"/>
              <w:rPr>
                <w:rFonts w:ascii="Times New Roman" w:eastAsia="Times New Roman" w:hAnsi="Times New Roman" w:cs="Times New Roman"/>
                <w:sz w:val="24"/>
                <w:szCs w:val="24"/>
                <w:lang w:eastAsia="lv-LV"/>
              </w:rPr>
            </w:pPr>
          </w:p>
        </w:tc>
      </w:tr>
      <w:tr w:rsidR="0095118A" w:rsidRPr="000F416D" w:rsidTr="00767A69">
        <w:trPr>
          <w:trHeight w:val="476"/>
          <w:jc w:val="center"/>
        </w:trPr>
        <w:tc>
          <w:tcPr>
            <w:tcW w:w="219" w:type="pct"/>
          </w:tcPr>
          <w:p w:rsidR="0095118A" w:rsidRPr="000F416D" w:rsidRDefault="0095118A" w:rsidP="00767A69">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3.</w:t>
            </w:r>
          </w:p>
        </w:tc>
        <w:tc>
          <w:tcPr>
            <w:tcW w:w="1477" w:type="pct"/>
          </w:tcPr>
          <w:p w:rsidR="0095118A" w:rsidRPr="000F416D" w:rsidRDefault="0095118A" w:rsidP="00767A69">
            <w:pPr>
              <w:spacing w:after="0" w:line="240" w:lineRule="auto"/>
              <w:ind w:left="57" w:right="57"/>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Sabiedrības līdzdalības rezultāti</w:t>
            </w:r>
          </w:p>
        </w:tc>
        <w:tc>
          <w:tcPr>
            <w:tcW w:w="3304" w:type="pct"/>
          </w:tcPr>
          <w:p w:rsidR="0095118A" w:rsidRDefault="0095118A" w:rsidP="00767A69">
            <w:pPr>
              <w:autoSpaceDE w:val="0"/>
              <w:autoSpaceDN w:val="0"/>
              <w:adjustRightInd w:val="0"/>
              <w:spacing w:after="0" w:line="240" w:lineRule="auto"/>
              <w:jc w:val="both"/>
              <w:rPr>
                <w:rFonts w:ascii="Times New Roman" w:hAnsi="Times New Roman" w:cs="Times New Roman"/>
                <w:color w:val="000000"/>
                <w:sz w:val="24"/>
                <w:szCs w:val="24"/>
              </w:rPr>
            </w:pPr>
            <w:r w:rsidRPr="000F416D">
              <w:rPr>
                <w:rFonts w:ascii="Times New Roman" w:eastAsia="Times New Roman" w:hAnsi="Times New Roman" w:cs="Times New Roman"/>
                <w:sz w:val="24"/>
                <w:szCs w:val="24"/>
                <w:lang w:eastAsia="lv-LV"/>
              </w:rPr>
              <w:t xml:space="preserve">Iebildums nav ņemts vērā, jo </w:t>
            </w:r>
            <w:r w:rsidRPr="000F416D">
              <w:rPr>
                <w:rFonts w:ascii="Times New Roman" w:hAnsi="Times New Roman" w:cs="Times New Roman"/>
                <w:color w:val="000000"/>
                <w:sz w:val="24"/>
                <w:szCs w:val="24"/>
              </w:rPr>
              <w:t xml:space="preserve">šādi grozījumi atbilst </w:t>
            </w:r>
            <w:proofErr w:type="spellStart"/>
            <w:r w:rsidRPr="000F416D">
              <w:rPr>
                <w:rFonts w:ascii="Times New Roman" w:hAnsi="Times New Roman" w:cs="Times New Roman"/>
                <w:color w:val="000000"/>
                <w:sz w:val="24"/>
                <w:szCs w:val="24"/>
              </w:rPr>
              <w:t>deinstucionalizācijas</w:t>
            </w:r>
            <w:proofErr w:type="spellEnd"/>
            <w:r w:rsidRPr="000F416D">
              <w:rPr>
                <w:rFonts w:ascii="Times New Roman" w:hAnsi="Times New Roman" w:cs="Times New Roman"/>
                <w:color w:val="000000"/>
                <w:sz w:val="24"/>
                <w:szCs w:val="24"/>
              </w:rPr>
              <w:t xml:space="preserve"> procesa aktivitātēm valstī (“Sociālo pakalpojumu attīstības pamatnostādnes 2014.-2020.gadam” 1.2.1.punkts „Sociālie pakalpojumi bāreņiem un bez vecāku gādības palikušajiem bērniem”). Tāpat 2010.gada 24.februāra </w:t>
            </w:r>
            <w:r w:rsidRPr="000F416D">
              <w:rPr>
                <w:rFonts w:ascii="Times New Roman" w:hAnsi="Times New Roman" w:cs="Times New Roman"/>
                <w:i/>
                <w:iCs/>
                <w:color w:val="000000"/>
                <w:sz w:val="24"/>
                <w:szCs w:val="24"/>
              </w:rPr>
              <w:t xml:space="preserve">  </w:t>
            </w:r>
            <w:r w:rsidRPr="000F416D">
              <w:rPr>
                <w:rFonts w:ascii="Times New Roman" w:hAnsi="Times New Roman" w:cs="Times New Roman"/>
                <w:color w:val="000000"/>
                <w:sz w:val="24"/>
                <w:szCs w:val="24"/>
              </w:rPr>
              <w:t xml:space="preserve">Apvienoto Nāciju Organizācijas Vadlīnijās par bērnu alternatīvo aprūpi (A/RES/64/142)  ir noteikts, ka valsts nodrošina pagaidu aprūpē ievietota bērna tiesības uz to, lai šī aprūpe un uzturēšanās </w:t>
            </w:r>
            <w:r w:rsidRPr="000F416D">
              <w:rPr>
                <w:rFonts w:ascii="Times New Roman" w:hAnsi="Times New Roman" w:cs="Times New Roman"/>
                <w:bCs/>
                <w:color w:val="000000"/>
                <w:sz w:val="24"/>
                <w:szCs w:val="24"/>
              </w:rPr>
              <w:t>tiktu regulāri</w:t>
            </w:r>
            <w:r w:rsidRPr="000F416D">
              <w:rPr>
                <w:rFonts w:ascii="Times New Roman" w:hAnsi="Times New Roman" w:cs="Times New Roman"/>
                <w:color w:val="000000"/>
                <w:sz w:val="24"/>
                <w:szCs w:val="24"/>
              </w:rPr>
              <w:t xml:space="preserve"> </w:t>
            </w:r>
            <w:r w:rsidRPr="000F416D">
              <w:rPr>
                <w:rFonts w:ascii="Times New Roman" w:hAnsi="Times New Roman" w:cs="Times New Roman"/>
                <w:bCs/>
                <w:color w:val="000000"/>
                <w:sz w:val="24"/>
                <w:szCs w:val="24"/>
              </w:rPr>
              <w:t>un rūpīgi</w:t>
            </w:r>
            <w:r w:rsidRPr="000F416D">
              <w:rPr>
                <w:rFonts w:ascii="Times New Roman" w:hAnsi="Times New Roman" w:cs="Times New Roman"/>
                <w:b/>
                <w:bCs/>
                <w:color w:val="000000"/>
                <w:sz w:val="24"/>
                <w:szCs w:val="24"/>
              </w:rPr>
              <w:t xml:space="preserve">, </w:t>
            </w:r>
            <w:r w:rsidRPr="000F416D">
              <w:rPr>
                <w:rFonts w:ascii="Times New Roman" w:hAnsi="Times New Roman" w:cs="Times New Roman"/>
                <w:color w:val="000000"/>
                <w:sz w:val="24"/>
                <w:szCs w:val="24"/>
              </w:rPr>
              <w:t xml:space="preserve">vēlams </w:t>
            </w:r>
            <w:r w:rsidRPr="000F416D">
              <w:rPr>
                <w:rFonts w:ascii="Times New Roman" w:hAnsi="Times New Roman" w:cs="Times New Roman"/>
                <w:bCs/>
                <w:color w:val="000000"/>
                <w:sz w:val="24"/>
                <w:szCs w:val="24"/>
              </w:rPr>
              <w:t>ne retāk kā reizi</w:t>
            </w:r>
            <w:r w:rsidRPr="000F416D">
              <w:rPr>
                <w:rFonts w:ascii="Times New Roman" w:hAnsi="Times New Roman" w:cs="Times New Roman"/>
                <w:color w:val="000000"/>
                <w:sz w:val="24"/>
                <w:szCs w:val="24"/>
              </w:rPr>
              <w:t xml:space="preserve"> </w:t>
            </w:r>
            <w:r w:rsidRPr="000F416D">
              <w:rPr>
                <w:rFonts w:ascii="Times New Roman" w:hAnsi="Times New Roman" w:cs="Times New Roman"/>
                <w:bCs/>
                <w:color w:val="000000"/>
                <w:sz w:val="24"/>
                <w:szCs w:val="24"/>
              </w:rPr>
              <w:t>trijos mēnešos,</w:t>
            </w:r>
            <w:r w:rsidRPr="000F416D">
              <w:rPr>
                <w:rFonts w:ascii="Times New Roman" w:hAnsi="Times New Roman" w:cs="Times New Roman"/>
                <w:b/>
                <w:bCs/>
                <w:color w:val="000000"/>
                <w:sz w:val="24"/>
                <w:szCs w:val="24"/>
              </w:rPr>
              <w:t xml:space="preserve"> </w:t>
            </w:r>
            <w:r w:rsidRPr="000F416D">
              <w:rPr>
                <w:rFonts w:ascii="Times New Roman" w:hAnsi="Times New Roman" w:cs="Times New Roman"/>
                <w:color w:val="000000"/>
                <w:sz w:val="24"/>
                <w:szCs w:val="24"/>
              </w:rPr>
              <w:t>pārskatīta.</w:t>
            </w:r>
          </w:p>
          <w:p w:rsidR="0095118A" w:rsidRPr="000F416D" w:rsidRDefault="0095118A" w:rsidP="00767A69">
            <w:pPr>
              <w:autoSpaceDE w:val="0"/>
              <w:autoSpaceDN w:val="0"/>
              <w:adjustRightInd w:val="0"/>
              <w:spacing w:after="0" w:line="240" w:lineRule="auto"/>
              <w:jc w:val="both"/>
              <w:rPr>
                <w:rFonts w:ascii="Times New Roman" w:hAnsi="Times New Roman" w:cs="Times New Roman"/>
                <w:color w:val="000000"/>
                <w:sz w:val="24"/>
                <w:szCs w:val="24"/>
              </w:rPr>
            </w:pPr>
          </w:p>
        </w:tc>
      </w:tr>
      <w:tr w:rsidR="0095118A" w:rsidRPr="000F416D" w:rsidTr="00767A69">
        <w:trPr>
          <w:trHeight w:val="476"/>
          <w:jc w:val="center"/>
        </w:trPr>
        <w:tc>
          <w:tcPr>
            <w:tcW w:w="219" w:type="pct"/>
          </w:tcPr>
          <w:p w:rsidR="0095118A" w:rsidRPr="000F416D" w:rsidRDefault="0095118A" w:rsidP="00767A69">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4.</w:t>
            </w:r>
          </w:p>
        </w:tc>
        <w:tc>
          <w:tcPr>
            <w:tcW w:w="1477" w:type="pct"/>
          </w:tcPr>
          <w:p w:rsidR="0095118A" w:rsidRPr="000F416D" w:rsidRDefault="0095118A" w:rsidP="00767A69">
            <w:pPr>
              <w:spacing w:after="0" w:line="240" w:lineRule="auto"/>
              <w:ind w:left="57" w:right="57"/>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Cita informācija</w:t>
            </w:r>
          </w:p>
        </w:tc>
        <w:tc>
          <w:tcPr>
            <w:tcW w:w="3304" w:type="pct"/>
          </w:tcPr>
          <w:p w:rsidR="0095118A" w:rsidRPr="000F416D" w:rsidRDefault="0095118A" w:rsidP="00767A69">
            <w:pPr>
              <w:spacing w:after="0" w:line="240" w:lineRule="auto"/>
              <w:ind w:left="169" w:right="57"/>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Nav</w:t>
            </w:r>
          </w:p>
        </w:tc>
      </w:tr>
    </w:tbl>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Pr="000F416D" w:rsidRDefault="0095118A" w:rsidP="0095118A">
      <w:pPr>
        <w:spacing w:after="0" w:line="240" w:lineRule="auto"/>
        <w:jc w:val="both"/>
        <w:rPr>
          <w:rFonts w:ascii="Times New Roman" w:eastAsia="Times New Roman" w:hAnsi="Times New Roman" w:cs="Times New Roman"/>
          <w:bCs/>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0"/>
        <w:gridCol w:w="2672"/>
        <w:gridCol w:w="6376"/>
      </w:tblGrid>
      <w:tr w:rsidR="0095118A" w:rsidRPr="000F416D" w:rsidTr="00767A69">
        <w:trPr>
          <w:trHeight w:val="381"/>
          <w:jc w:val="center"/>
        </w:trPr>
        <w:tc>
          <w:tcPr>
            <w:tcW w:w="5000" w:type="pct"/>
            <w:gridSpan w:val="3"/>
            <w:vAlign w:val="center"/>
          </w:tcPr>
          <w:p w:rsidR="0095118A" w:rsidRPr="000F416D" w:rsidRDefault="0095118A" w:rsidP="00767A69">
            <w:pPr>
              <w:spacing w:after="0" w:line="240" w:lineRule="auto"/>
              <w:ind w:left="57" w:right="57"/>
              <w:jc w:val="center"/>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95118A" w:rsidRPr="000F416D" w:rsidTr="00767A69">
        <w:trPr>
          <w:trHeight w:val="427"/>
          <w:jc w:val="center"/>
        </w:trPr>
        <w:tc>
          <w:tcPr>
            <w:tcW w:w="232" w:type="pct"/>
          </w:tcPr>
          <w:p w:rsidR="0095118A" w:rsidRPr="000F416D" w:rsidRDefault="0095118A" w:rsidP="00767A69">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1.</w:t>
            </w:r>
          </w:p>
        </w:tc>
        <w:tc>
          <w:tcPr>
            <w:tcW w:w="1408" w:type="pct"/>
          </w:tcPr>
          <w:p w:rsidR="0095118A" w:rsidRPr="000F416D" w:rsidRDefault="0095118A" w:rsidP="00767A69">
            <w:pPr>
              <w:spacing w:after="0" w:line="240" w:lineRule="auto"/>
              <w:ind w:left="57" w:right="57"/>
              <w:jc w:val="both"/>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Projekta izpildē iesaistītās institūcijas</w:t>
            </w:r>
          </w:p>
        </w:tc>
        <w:tc>
          <w:tcPr>
            <w:tcW w:w="3360" w:type="pct"/>
          </w:tcPr>
          <w:p w:rsidR="0095118A" w:rsidRPr="000F416D" w:rsidRDefault="0095118A" w:rsidP="00767A69">
            <w:pPr>
              <w:spacing w:before="150" w:after="150" w:line="240" w:lineRule="auto"/>
              <w:jc w:val="both"/>
              <w:rPr>
                <w:rFonts w:ascii="Times New Roman" w:eastAsia="Times New Roman" w:hAnsi="Times New Roman" w:cs="Times New Roman"/>
                <w:bCs/>
                <w:sz w:val="24"/>
                <w:szCs w:val="24"/>
                <w:lang w:eastAsia="lv-LV"/>
              </w:rPr>
            </w:pPr>
            <w:bookmarkStart w:id="2" w:name="p66"/>
            <w:bookmarkStart w:id="3" w:name="p67"/>
            <w:bookmarkStart w:id="4" w:name="p68"/>
            <w:bookmarkStart w:id="5" w:name="p69"/>
            <w:bookmarkEnd w:id="2"/>
            <w:bookmarkEnd w:id="3"/>
            <w:bookmarkEnd w:id="4"/>
            <w:bookmarkEnd w:id="5"/>
            <w:r w:rsidRPr="000F416D">
              <w:rPr>
                <w:rFonts w:ascii="Times New Roman" w:eastAsia="Times New Roman" w:hAnsi="Times New Roman" w:cs="Times New Roman"/>
                <w:bCs/>
                <w:iCs/>
                <w:sz w:val="24"/>
                <w:szCs w:val="24"/>
                <w:lang w:eastAsia="lv-LV"/>
              </w:rPr>
              <w:t xml:space="preserve">Projekta izpildi nodrošinās bāriņtiesas. </w:t>
            </w:r>
          </w:p>
        </w:tc>
      </w:tr>
      <w:tr w:rsidR="0095118A" w:rsidRPr="000F416D" w:rsidTr="00767A69">
        <w:trPr>
          <w:trHeight w:val="463"/>
          <w:jc w:val="center"/>
        </w:trPr>
        <w:tc>
          <w:tcPr>
            <w:tcW w:w="232" w:type="pct"/>
          </w:tcPr>
          <w:p w:rsidR="0095118A" w:rsidRPr="000F416D" w:rsidRDefault="0095118A" w:rsidP="00767A69">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2.</w:t>
            </w:r>
          </w:p>
        </w:tc>
        <w:tc>
          <w:tcPr>
            <w:tcW w:w="1408" w:type="pct"/>
          </w:tcPr>
          <w:p w:rsidR="0095118A" w:rsidRPr="000F416D" w:rsidRDefault="0095118A" w:rsidP="00767A69">
            <w:pPr>
              <w:spacing w:after="0" w:line="240" w:lineRule="auto"/>
              <w:ind w:left="57" w:right="57"/>
              <w:jc w:val="both"/>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Projekta izpildes ietekme uz pār</w:t>
            </w:r>
            <w:r w:rsidRPr="000F416D">
              <w:rPr>
                <w:rFonts w:ascii="Times New Roman" w:eastAsia="Times New Roman" w:hAnsi="Times New Roman" w:cs="Times New Roman"/>
                <w:b/>
                <w:sz w:val="24"/>
                <w:szCs w:val="24"/>
                <w:lang w:eastAsia="lv-LV"/>
              </w:rPr>
              <w:softHyphen/>
              <w:t>valdes funkcijām un institucionālo struktūru.</w:t>
            </w:r>
          </w:p>
          <w:p w:rsidR="0095118A" w:rsidRPr="000F416D" w:rsidRDefault="0095118A" w:rsidP="00767A69">
            <w:pPr>
              <w:spacing w:after="0" w:line="240" w:lineRule="auto"/>
              <w:ind w:left="57" w:right="57"/>
              <w:jc w:val="both"/>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Jaunu institūciju izveide, esošu institūciju likvidācija vai reorga</w:t>
            </w:r>
            <w:r w:rsidRPr="000F416D">
              <w:rPr>
                <w:rFonts w:ascii="Times New Roman" w:eastAsia="Times New Roman" w:hAnsi="Times New Roman" w:cs="Times New Roman"/>
                <w:b/>
                <w:sz w:val="24"/>
                <w:szCs w:val="24"/>
                <w:lang w:eastAsia="lv-LV"/>
              </w:rPr>
              <w:softHyphen/>
              <w:t>nizācija, to ietekme uz institūcijas cilvēkresursiem</w:t>
            </w:r>
          </w:p>
        </w:tc>
        <w:tc>
          <w:tcPr>
            <w:tcW w:w="3360" w:type="pct"/>
          </w:tcPr>
          <w:p w:rsidR="0095118A" w:rsidRPr="000F416D" w:rsidRDefault="0095118A" w:rsidP="00767A69">
            <w:pPr>
              <w:shd w:val="clear" w:color="auto" w:fill="FFFFFF"/>
              <w:spacing w:after="0" w:line="240" w:lineRule="auto"/>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Projekta izpildi bāriņtiesas nodrošinās esošo funkciju un cilvēkresursu ietvaros. Projekta tiesiskais regulējums būtiski neapgrūtinās bāriņtiesas darbinieku darbu.</w:t>
            </w:r>
          </w:p>
          <w:p w:rsidR="0095118A" w:rsidRPr="000F416D" w:rsidRDefault="0095118A" w:rsidP="00767A69">
            <w:pPr>
              <w:shd w:val="clear" w:color="auto" w:fill="FFFFFF"/>
              <w:spacing w:after="0" w:line="240" w:lineRule="auto"/>
              <w:jc w:val="both"/>
              <w:rPr>
                <w:rFonts w:ascii="Times New Roman" w:eastAsia="Times New Roman" w:hAnsi="Times New Roman" w:cs="Times New Roman"/>
                <w:sz w:val="24"/>
                <w:szCs w:val="24"/>
                <w:lang w:eastAsia="lv-LV"/>
              </w:rPr>
            </w:pPr>
          </w:p>
          <w:p w:rsidR="0095118A" w:rsidRPr="000F416D" w:rsidRDefault="0095118A" w:rsidP="00767A6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0F416D">
              <w:rPr>
                <w:rFonts w:ascii="Times New Roman" w:eastAsia="Times New Roman" w:hAnsi="Times New Roman" w:cs="Times New Roman"/>
                <w:sz w:val="24"/>
                <w:szCs w:val="24"/>
                <w:lang w:eastAsia="lv-LV"/>
              </w:rPr>
              <w:t>aunas valsts institūcijas netiek radītas, esošās institūcijas netiek likvidētas vai reorganizētas.</w:t>
            </w:r>
          </w:p>
        </w:tc>
      </w:tr>
      <w:tr w:rsidR="0095118A" w:rsidRPr="000F416D" w:rsidTr="00767A69">
        <w:trPr>
          <w:trHeight w:val="402"/>
          <w:jc w:val="center"/>
        </w:trPr>
        <w:tc>
          <w:tcPr>
            <w:tcW w:w="232" w:type="pct"/>
            <w:tcBorders>
              <w:top w:val="single" w:sz="4" w:space="0" w:color="auto"/>
              <w:left w:val="single" w:sz="4" w:space="0" w:color="auto"/>
              <w:bottom w:val="single" w:sz="4" w:space="0" w:color="auto"/>
              <w:right w:val="single" w:sz="4" w:space="0" w:color="auto"/>
            </w:tcBorders>
          </w:tcPr>
          <w:p w:rsidR="0095118A" w:rsidRPr="000F416D" w:rsidRDefault="0095118A" w:rsidP="00767A69">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3.</w:t>
            </w:r>
          </w:p>
        </w:tc>
        <w:tc>
          <w:tcPr>
            <w:tcW w:w="1408" w:type="pct"/>
            <w:tcBorders>
              <w:top w:val="single" w:sz="4" w:space="0" w:color="auto"/>
              <w:left w:val="single" w:sz="4" w:space="0" w:color="auto"/>
              <w:bottom w:val="single" w:sz="4" w:space="0" w:color="auto"/>
              <w:right w:val="single" w:sz="4" w:space="0" w:color="auto"/>
            </w:tcBorders>
          </w:tcPr>
          <w:p w:rsidR="0095118A" w:rsidRPr="000F416D" w:rsidRDefault="0095118A" w:rsidP="00767A69">
            <w:pPr>
              <w:spacing w:after="0" w:line="240" w:lineRule="auto"/>
              <w:ind w:right="57"/>
              <w:jc w:val="both"/>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Cita informācija</w:t>
            </w:r>
          </w:p>
        </w:tc>
        <w:tc>
          <w:tcPr>
            <w:tcW w:w="3360" w:type="pct"/>
            <w:tcBorders>
              <w:top w:val="single" w:sz="4" w:space="0" w:color="auto"/>
              <w:left w:val="single" w:sz="4" w:space="0" w:color="auto"/>
              <w:bottom w:val="single" w:sz="4" w:space="0" w:color="auto"/>
              <w:right w:val="single" w:sz="4" w:space="0" w:color="auto"/>
            </w:tcBorders>
          </w:tcPr>
          <w:p w:rsidR="0095118A" w:rsidRPr="000F416D" w:rsidRDefault="0095118A" w:rsidP="00767A69">
            <w:pPr>
              <w:spacing w:after="0" w:line="240" w:lineRule="auto"/>
              <w:ind w:left="57" w:right="57"/>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Nav</w:t>
            </w:r>
          </w:p>
        </w:tc>
      </w:tr>
    </w:tbl>
    <w:p w:rsidR="0095118A" w:rsidRPr="000F416D"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Pr="000F416D" w:rsidRDefault="0095118A" w:rsidP="0095118A">
      <w:pPr>
        <w:spacing w:after="0" w:line="240" w:lineRule="auto"/>
        <w:jc w:val="both"/>
        <w:rPr>
          <w:rFonts w:ascii="Times New Roman" w:eastAsia="Times New Roman" w:hAnsi="Times New Roman" w:cs="Times New Roman"/>
          <w:bCs/>
          <w:sz w:val="24"/>
          <w:szCs w:val="24"/>
          <w:lang w:eastAsia="lv-LV"/>
        </w:rPr>
      </w:pPr>
      <w:r w:rsidRPr="000F416D">
        <w:rPr>
          <w:rFonts w:ascii="Times New Roman" w:eastAsia="Times New Roman" w:hAnsi="Times New Roman" w:cs="Times New Roman"/>
          <w:bCs/>
          <w:sz w:val="24"/>
          <w:szCs w:val="24"/>
          <w:lang w:eastAsia="lv-LV"/>
        </w:rPr>
        <w:t xml:space="preserve">         Anotācijas III, IV, V sadaļa – </w:t>
      </w:r>
      <w:r>
        <w:rPr>
          <w:rFonts w:ascii="Times New Roman" w:eastAsia="Times New Roman" w:hAnsi="Times New Roman" w:cs="Times New Roman"/>
          <w:bCs/>
          <w:sz w:val="24"/>
          <w:szCs w:val="24"/>
          <w:lang w:eastAsia="lv-LV"/>
        </w:rPr>
        <w:t>p</w:t>
      </w:r>
      <w:r w:rsidRPr="000F416D">
        <w:rPr>
          <w:rFonts w:ascii="Times New Roman" w:eastAsia="Times New Roman" w:hAnsi="Times New Roman" w:cs="Times New Roman"/>
          <w:bCs/>
          <w:sz w:val="24"/>
          <w:szCs w:val="24"/>
          <w:lang w:eastAsia="lv-LV"/>
        </w:rPr>
        <w:t>rojekts šīs jomas neskar.</w:t>
      </w:r>
    </w:p>
    <w:p w:rsidR="0095118A" w:rsidRPr="000F416D"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Pr="000F416D" w:rsidRDefault="0095118A" w:rsidP="0095118A">
      <w:pPr>
        <w:spacing w:after="0" w:line="240" w:lineRule="auto"/>
        <w:jc w:val="both"/>
        <w:rPr>
          <w:rFonts w:ascii="Times New Roman" w:eastAsia="Times New Roman" w:hAnsi="Times New Roman" w:cs="Times New Roman"/>
          <w:bCs/>
          <w:sz w:val="24"/>
          <w:szCs w:val="24"/>
          <w:lang w:eastAsia="lv-LV"/>
        </w:rPr>
      </w:pPr>
      <w:r w:rsidRPr="000F416D">
        <w:rPr>
          <w:rFonts w:ascii="Times New Roman" w:eastAsia="Times New Roman" w:hAnsi="Times New Roman" w:cs="Times New Roman"/>
          <w:bCs/>
          <w:sz w:val="24"/>
          <w:szCs w:val="24"/>
          <w:lang w:eastAsia="lv-LV"/>
        </w:rPr>
        <w:t>Labklājības ministrs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Pr="000F416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r w:rsidRPr="000F416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r w:rsidRPr="000F416D">
        <w:rPr>
          <w:rFonts w:ascii="Times New Roman" w:eastAsia="Times New Roman" w:hAnsi="Times New Roman" w:cs="Times New Roman"/>
          <w:bCs/>
          <w:sz w:val="24"/>
          <w:szCs w:val="24"/>
          <w:lang w:eastAsia="lv-LV"/>
        </w:rPr>
        <w:t>U.Augulis</w:t>
      </w: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tabs>
          <w:tab w:val="left" w:pos="1905"/>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bookmarkStart w:id="6" w:name="_GoBack"/>
      <w:bookmarkEnd w:id="6"/>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Pr="000F416D" w:rsidRDefault="0095118A" w:rsidP="0095118A">
      <w:pPr>
        <w:spacing w:after="0" w:line="240" w:lineRule="auto"/>
        <w:jc w:val="both"/>
        <w:rPr>
          <w:rFonts w:ascii="Times New Roman" w:eastAsia="Times New Roman" w:hAnsi="Times New Roman" w:cs="Times New Roman"/>
          <w:bCs/>
          <w:sz w:val="24"/>
          <w:szCs w:val="24"/>
          <w:lang w:eastAsia="lv-LV"/>
        </w:rPr>
      </w:pPr>
    </w:p>
    <w:p w:rsidR="0095118A" w:rsidRPr="000F416D" w:rsidRDefault="006B4741" w:rsidP="0095118A">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14.12</w:t>
      </w:r>
      <w:r w:rsidR="0095118A">
        <w:rPr>
          <w:rFonts w:ascii="Times New Roman" w:eastAsia="Times New Roman" w:hAnsi="Times New Roman" w:cs="Times New Roman"/>
          <w:sz w:val="20"/>
          <w:szCs w:val="20"/>
          <w:lang w:eastAsia="lv-LV"/>
        </w:rPr>
        <w:t>.2015 10:02</w:t>
      </w:r>
    </w:p>
    <w:p w:rsidR="0095118A" w:rsidRPr="000F416D" w:rsidRDefault="0095118A" w:rsidP="0095118A">
      <w:pPr>
        <w:tabs>
          <w:tab w:val="center" w:pos="4394"/>
        </w:tabs>
        <w:spacing w:after="0" w:line="240" w:lineRule="auto"/>
        <w:ind w:right="-483"/>
        <w:jc w:val="both"/>
        <w:rPr>
          <w:rFonts w:ascii="Times New Roman" w:eastAsia="Times New Roman" w:hAnsi="Times New Roman" w:cs="Times New Roman"/>
          <w:sz w:val="20"/>
          <w:szCs w:val="20"/>
          <w:lang w:eastAsia="lv-LV"/>
        </w:rPr>
      </w:pPr>
      <w:r w:rsidRPr="000F416D">
        <w:rPr>
          <w:rFonts w:ascii="Times New Roman" w:eastAsia="Times New Roman" w:hAnsi="Times New Roman" w:cs="Times New Roman"/>
          <w:sz w:val="20"/>
          <w:szCs w:val="20"/>
          <w:lang w:eastAsia="lv-LV"/>
        </w:rPr>
        <w:fldChar w:fldCharType="begin"/>
      </w:r>
      <w:r w:rsidRPr="000F416D">
        <w:rPr>
          <w:rFonts w:ascii="Times New Roman" w:eastAsia="Times New Roman" w:hAnsi="Times New Roman" w:cs="Times New Roman"/>
          <w:sz w:val="20"/>
          <w:szCs w:val="20"/>
          <w:lang w:eastAsia="lv-LV"/>
        </w:rPr>
        <w:instrText xml:space="preserve"> NUMWORDS   \* MERGEFORMAT </w:instrText>
      </w:r>
      <w:r w:rsidRPr="000F416D">
        <w:rPr>
          <w:rFonts w:ascii="Times New Roman" w:eastAsia="Times New Roman" w:hAnsi="Times New Roman" w:cs="Times New Roman"/>
          <w:sz w:val="20"/>
          <w:szCs w:val="20"/>
          <w:lang w:eastAsia="lv-LV"/>
        </w:rPr>
        <w:fldChar w:fldCharType="separate"/>
      </w:r>
      <w:r w:rsidR="00856A5C">
        <w:rPr>
          <w:rFonts w:ascii="Times New Roman" w:eastAsia="Times New Roman" w:hAnsi="Times New Roman" w:cs="Times New Roman"/>
          <w:noProof/>
          <w:sz w:val="20"/>
          <w:szCs w:val="20"/>
          <w:lang w:eastAsia="lv-LV"/>
        </w:rPr>
        <w:t>2343</w:t>
      </w:r>
      <w:r w:rsidRPr="000F416D">
        <w:rPr>
          <w:rFonts w:ascii="Times New Roman" w:eastAsia="Times New Roman" w:hAnsi="Times New Roman" w:cs="Times New Roman"/>
          <w:sz w:val="20"/>
          <w:szCs w:val="20"/>
          <w:lang w:eastAsia="lv-LV"/>
        </w:rPr>
        <w:fldChar w:fldCharType="end"/>
      </w:r>
    </w:p>
    <w:p w:rsidR="0095118A" w:rsidRPr="000F416D" w:rsidRDefault="0095118A" w:rsidP="0095118A">
      <w:pPr>
        <w:tabs>
          <w:tab w:val="center" w:pos="4394"/>
        </w:tabs>
        <w:spacing w:after="0" w:line="240" w:lineRule="auto"/>
        <w:ind w:right="-483"/>
        <w:jc w:val="both"/>
        <w:rPr>
          <w:rFonts w:ascii="Times New Roman" w:eastAsia="Times New Roman" w:hAnsi="Times New Roman" w:cs="Times New Roman"/>
          <w:sz w:val="20"/>
          <w:szCs w:val="20"/>
          <w:lang w:eastAsia="lv-LV"/>
        </w:rPr>
      </w:pPr>
      <w:r w:rsidRPr="000F416D">
        <w:rPr>
          <w:rFonts w:ascii="Times New Roman" w:eastAsia="Times New Roman" w:hAnsi="Times New Roman" w:cs="Times New Roman"/>
          <w:sz w:val="20"/>
          <w:szCs w:val="20"/>
          <w:lang w:eastAsia="lv-LV"/>
        </w:rPr>
        <w:t>K.Venta-</w:t>
      </w:r>
      <w:proofErr w:type="spellStart"/>
      <w:r w:rsidRPr="000F416D">
        <w:rPr>
          <w:rFonts w:ascii="Times New Roman" w:eastAsia="Times New Roman" w:hAnsi="Times New Roman" w:cs="Times New Roman"/>
          <w:sz w:val="20"/>
          <w:szCs w:val="20"/>
          <w:lang w:eastAsia="lv-LV"/>
        </w:rPr>
        <w:t>Kittele</w:t>
      </w:r>
      <w:proofErr w:type="spellEnd"/>
    </w:p>
    <w:p w:rsidR="0095118A" w:rsidRPr="00E43E8F" w:rsidRDefault="0095118A" w:rsidP="0095118A">
      <w:pPr>
        <w:tabs>
          <w:tab w:val="center" w:pos="4394"/>
        </w:tabs>
        <w:spacing w:after="0" w:line="240" w:lineRule="auto"/>
        <w:ind w:right="-483"/>
        <w:jc w:val="both"/>
        <w:rPr>
          <w:rFonts w:ascii="Times New Roman" w:eastAsia="Times New Roman" w:hAnsi="Times New Roman" w:cs="Times New Roman"/>
          <w:color w:val="0000FF"/>
          <w:sz w:val="20"/>
          <w:szCs w:val="20"/>
          <w:u w:val="single"/>
          <w:lang w:eastAsia="lv-LV"/>
        </w:rPr>
      </w:pPr>
      <w:r w:rsidRPr="000F416D">
        <w:rPr>
          <w:rFonts w:ascii="Times New Roman" w:eastAsia="Times New Roman" w:hAnsi="Times New Roman" w:cs="Times New Roman"/>
          <w:sz w:val="20"/>
          <w:szCs w:val="20"/>
          <w:lang w:eastAsia="lv-LV"/>
        </w:rPr>
        <w:t xml:space="preserve">67021610, </w:t>
      </w:r>
      <w:hyperlink r:id="rId8" w:history="1">
        <w:r w:rsidRPr="000F416D">
          <w:rPr>
            <w:rFonts w:ascii="Times New Roman" w:eastAsia="Times New Roman" w:hAnsi="Times New Roman" w:cs="Times New Roman"/>
            <w:color w:val="0000FF"/>
            <w:sz w:val="20"/>
            <w:szCs w:val="20"/>
            <w:u w:val="single"/>
            <w:lang w:eastAsia="lv-LV"/>
          </w:rPr>
          <w:t>kristine.venta-kittele@lm.gov.lv</w:t>
        </w:r>
      </w:hyperlink>
    </w:p>
    <w:p w:rsidR="0071319C" w:rsidRDefault="006B4741" w:rsidP="006B4741">
      <w:pPr>
        <w:tabs>
          <w:tab w:val="left" w:pos="1530"/>
        </w:tabs>
      </w:pPr>
      <w:r>
        <w:tab/>
      </w:r>
    </w:p>
    <w:sectPr w:rsidR="0071319C" w:rsidSect="004930F2">
      <w:headerReference w:type="default" r:id="rId9"/>
      <w:footerReference w:type="default" r:id="rId10"/>
      <w:footerReference w:type="first" r:id="rId11"/>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E0B" w:rsidRDefault="00617E0B">
      <w:pPr>
        <w:spacing w:after="0" w:line="240" w:lineRule="auto"/>
      </w:pPr>
      <w:r>
        <w:separator/>
      </w:r>
    </w:p>
  </w:endnote>
  <w:endnote w:type="continuationSeparator" w:id="0">
    <w:p w:rsidR="00617E0B" w:rsidRDefault="0061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A8" w:rsidRPr="006C76A8" w:rsidRDefault="006B4741" w:rsidP="006C76A8">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LMAnot_1412</w:t>
    </w:r>
    <w:r w:rsidR="0095118A" w:rsidRPr="006C76A8">
      <w:rPr>
        <w:rFonts w:ascii="Times New Roman" w:eastAsia="Times New Roman" w:hAnsi="Times New Roman" w:cs="Times New Roman"/>
        <w:sz w:val="20"/>
        <w:szCs w:val="20"/>
        <w:lang w:eastAsia="lv-LV"/>
      </w:rPr>
      <w:t xml:space="preserve">15_Barintiesas; Ministru kabineta noteikumu projekta „Grozījumi Ministru kabineta </w:t>
    </w:r>
    <w:proofErr w:type="gramStart"/>
    <w:r w:rsidR="0095118A" w:rsidRPr="006C76A8">
      <w:rPr>
        <w:rFonts w:ascii="Times New Roman" w:eastAsia="Times New Roman" w:hAnsi="Times New Roman" w:cs="Times New Roman"/>
        <w:sz w:val="20"/>
        <w:szCs w:val="20"/>
        <w:lang w:eastAsia="lv-LV"/>
      </w:rPr>
      <w:t>2006.gada</w:t>
    </w:r>
    <w:proofErr w:type="gramEnd"/>
    <w:r w:rsidR="0095118A" w:rsidRPr="006C76A8">
      <w:rPr>
        <w:rFonts w:ascii="Times New Roman" w:eastAsia="Times New Roman" w:hAnsi="Times New Roman" w:cs="Times New Roman"/>
        <w:sz w:val="20"/>
        <w:szCs w:val="20"/>
        <w:lang w:eastAsia="lv-LV"/>
      </w:rPr>
      <w:t xml:space="preserve"> 19.decembra noteikumos Nr.1037 "Bāriņtiesas darbības noteikumi”” sākotnējās ietekmes novērtējuma ziņojums (anotācija)</w:t>
    </w:r>
  </w:p>
  <w:p w:rsidR="006C76A8" w:rsidRDefault="00617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40" w:rsidRPr="00D00B40" w:rsidRDefault="00970455" w:rsidP="00D00B40">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LMAnot_2412</w:t>
    </w:r>
    <w:r w:rsidR="0095118A" w:rsidRPr="006C76A8">
      <w:rPr>
        <w:rFonts w:ascii="Times New Roman" w:eastAsia="Times New Roman" w:hAnsi="Times New Roman" w:cs="Times New Roman"/>
        <w:sz w:val="20"/>
        <w:szCs w:val="20"/>
        <w:lang w:eastAsia="lv-LV"/>
      </w:rPr>
      <w:t xml:space="preserve">15_Barintiesas; Ministru kabineta noteikumu projekta „Grozījumi Ministru kabineta </w:t>
    </w:r>
    <w:proofErr w:type="gramStart"/>
    <w:r w:rsidR="0095118A" w:rsidRPr="006C76A8">
      <w:rPr>
        <w:rFonts w:ascii="Times New Roman" w:eastAsia="Times New Roman" w:hAnsi="Times New Roman" w:cs="Times New Roman"/>
        <w:sz w:val="20"/>
        <w:szCs w:val="20"/>
        <w:lang w:eastAsia="lv-LV"/>
      </w:rPr>
      <w:t>2006.gada</w:t>
    </w:r>
    <w:proofErr w:type="gramEnd"/>
    <w:r w:rsidR="0095118A" w:rsidRPr="006C76A8">
      <w:rPr>
        <w:rFonts w:ascii="Times New Roman" w:eastAsia="Times New Roman" w:hAnsi="Times New Roman" w:cs="Times New Roman"/>
        <w:sz w:val="20"/>
        <w:szCs w:val="20"/>
        <w:lang w:eastAsia="lv-LV"/>
      </w:rPr>
      <w:t xml:space="preserve"> 19.decembra noteikumos Nr.1037 "Bāriņtiesas darbības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E0B" w:rsidRDefault="00617E0B">
      <w:pPr>
        <w:spacing w:after="0" w:line="240" w:lineRule="auto"/>
      </w:pPr>
      <w:r>
        <w:separator/>
      </w:r>
    </w:p>
  </w:footnote>
  <w:footnote w:type="continuationSeparator" w:id="0">
    <w:p w:rsidR="00617E0B" w:rsidRDefault="00617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763223"/>
      <w:docPartObj>
        <w:docPartGallery w:val="Page Numbers (Top of Page)"/>
        <w:docPartUnique/>
      </w:docPartObj>
    </w:sdtPr>
    <w:sdtEndPr>
      <w:rPr>
        <w:noProof/>
      </w:rPr>
    </w:sdtEndPr>
    <w:sdtContent>
      <w:p w:rsidR="008F3BF7" w:rsidRDefault="0095118A">
        <w:pPr>
          <w:pStyle w:val="Header"/>
          <w:jc w:val="center"/>
        </w:pPr>
        <w:r>
          <w:fldChar w:fldCharType="begin"/>
        </w:r>
        <w:r>
          <w:instrText xml:space="preserve"> PAGE   \* MERGEFORMAT </w:instrText>
        </w:r>
        <w:r>
          <w:fldChar w:fldCharType="separate"/>
        </w:r>
        <w:r w:rsidR="00856A5C">
          <w:rPr>
            <w:noProof/>
          </w:rPr>
          <w:t>7</w:t>
        </w:r>
        <w:r>
          <w:rPr>
            <w:noProof/>
          </w:rPr>
          <w:fldChar w:fldCharType="end"/>
        </w:r>
      </w:p>
    </w:sdtContent>
  </w:sdt>
  <w:p w:rsidR="008F3BF7" w:rsidRDefault="00617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51EC"/>
    <w:multiLevelType w:val="hybridMultilevel"/>
    <w:tmpl w:val="4BFC70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624804"/>
    <w:multiLevelType w:val="hybridMultilevel"/>
    <w:tmpl w:val="DD78D55C"/>
    <w:lvl w:ilvl="0" w:tplc="E06ADCD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273B51"/>
    <w:multiLevelType w:val="hybridMultilevel"/>
    <w:tmpl w:val="2CC29492"/>
    <w:lvl w:ilvl="0" w:tplc="ED1CDA1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8A"/>
    <w:rsid w:val="00547F7C"/>
    <w:rsid w:val="00617E0B"/>
    <w:rsid w:val="006B4741"/>
    <w:rsid w:val="0071319C"/>
    <w:rsid w:val="00856A5C"/>
    <w:rsid w:val="00856EE6"/>
    <w:rsid w:val="0088685B"/>
    <w:rsid w:val="0095118A"/>
    <w:rsid w:val="00970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45CA0EC-283E-48F9-A238-202ED5A1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18A"/>
  </w:style>
  <w:style w:type="paragraph" w:styleId="Footer">
    <w:name w:val="footer"/>
    <w:basedOn w:val="Normal"/>
    <w:link w:val="FooterChar"/>
    <w:uiPriority w:val="99"/>
    <w:unhideWhenUsed/>
    <w:rsid w:val="009511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18A"/>
  </w:style>
  <w:style w:type="paragraph" w:styleId="BalloonText">
    <w:name w:val="Balloon Text"/>
    <w:basedOn w:val="Normal"/>
    <w:link w:val="BalloonTextChar"/>
    <w:uiPriority w:val="99"/>
    <w:semiHidden/>
    <w:unhideWhenUsed/>
    <w:rsid w:val="00856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nvd.gov.lv/lv/datu-bazes/rstniecb-izmantojamo-medicnisko-tehnoloiju-datu-bze/14-narkologijas-mediciniskie-pakalpojumi/282-pielikumi-izverstie-mediciniskas-tehnologijas-metodes-apraksti-un-citi-materiali/azartspelu-un-jauno-tehnologiju-atkarigo-pacientu-arstesanas-mediciniska-tehnologi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2424</Words>
  <Characters>17335</Characters>
  <Application>Microsoft Office Word</Application>
  <DocSecurity>0</DocSecurity>
  <Lines>495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6</cp:revision>
  <cp:lastPrinted>2015-12-14T07:59:00Z</cp:lastPrinted>
  <dcterms:created xsi:type="dcterms:W3CDTF">2015-12-14T07:46:00Z</dcterms:created>
  <dcterms:modified xsi:type="dcterms:W3CDTF">2015-12-14T08:00:00Z</dcterms:modified>
</cp:coreProperties>
</file>