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60D04" w14:textId="77777777" w:rsidR="0049094E" w:rsidRPr="009C2596" w:rsidRDefault="0049094E" w:rsidP="00105B71">
      <w:pPr>
        <w:tabs>
          <w:tab w:val="left" w:pos="6804"/>
        </w:tabs>
        <w:jc w:val="both"/>
        <w:rPr>
          <w:rFonts w:ascii="Times New Roman" w:hAnsi="Times New Roman"/>
          <w:sz w:val="28"/>
          <w:szCs w:val="28"/>
          <w:lang w:val="de-DE"/>
        </w:rPr>
      </w:pPr>
    </w:p>
    <w:p w14:paraId="585E4B50" w14:textId="77777777" w:rsidR="0049094E" w:rsidRPr="009C2596" w:rsidRDefault="0049094E" w:rsidP="00105B7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347C1574" w14:textId="77777777" w:rsidR="0049094E" w:rsidRPr="009C2596" w:rsidRDefault="0049094E" w:rsidP="00105B7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174FD15E" w14:textId="44B89B2C" w:rsidR="0049094E" w:rsidRPr="0040413C" w:rsidRDefault="0049094E" w:rsidP="009E1484">
      <w:pPr>
        <w:tabs>
          <w:tab w:val="left" w:pos="6663"/>
        </w:tabs>
        <w:ind w:firstLine="0"/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794000" w:rsidRPr="00794000">
        <w:rPr>
          <w:rFonts w:ascii="Times New Roman" w:hAnsi="Times New Roman"/>
          <w:sz w:val="28"/>
          <w:szCs w:val="28"/>
        </w:rPr>
        <w:t>8. decembrī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794000">
        <w:rPr>
          <w:rFonts w:ascii="Times New Roman" w:hAnsi="Times New Roman"/>
          <w:sz w:val="28"/>
          <w:szCs w:val="28"/>
        </w:rPr>
        <w:t> 770</w:t>
      </w:r>
    </w:p>
    <w:p w14:paraId="6C1FCEE6" w14:textId="2F86AA37" w:rsidR="0049094E" w:rsidRPr="0040413C" w:rsidRDefault="0049094E" w:rsidP="009E1484">
      <w:pPr>
        <w:tabs>
          <w:tab w:val="left" w:pos="6663"/>
        </w:tabs>
        <w:ind w:firstLine="0"/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794000">
        <w:rPr>
          <w:rFonts w:ascii="Times New Roman" w:hAnsi="Times New Roman"/>
          <w:sz w:val="28"/>
          <w:szCs w:val="28"/>
        </w:rPr>
        <w:t> 66  3</w:t>
      </w:r>
      <w:bookmarkStart w:id="0" w:name="_GoBack"/>
      <w:bookmarkEnd w:id="0"/>
      <w:r w:rsidRPr="0040413C">
        <w:rPr>
          <w:rFonts w:ascii="Times New Roman" w:hAnsi="Times New Roman"/>
          <w:sz w:val="28"/>
          <w:szCs w:val="28"/>
        </w:rPr>
        <w:t>. §)</w:t>
      </w:r>
    </w:p>
    <w:p w14:paraId="298247A4" w14:textId="77777777" w:rsidR="00224C4F" w:rsidRPr="00A46AE8" w:rsidRDefault="00224C4F" w:rsidP="0049094E">
      <w:pPr>
        <w:jc w:val="both"/>
        <w:rPr>
          <w:rFonts w:ascii="Times New Roman" w:hAnsi="Times New Roman"/>
          <w:sz w:val="24"/>
          <w:szCs w:val="24"/>
        </w:rPr>
      </w:pPr>
    </w:p>
    <w:p w14:paraId="298247A5" w14:textId="251B7F41" w:rsidR="00224C4F" w:rsidRDefault="00182481" w:rsidP="0049094E">
      <w:pPr>
        <w:tabs>
          <w:tab w:val="left" w:pos="1418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1" w:name="OLE_LINK6"/>
      <w:bookmarkStart w:id="2" w:name="OLE_LINK7"/>
      <w:bookmarkStart w:id="3" w:name="OLE_LINK1"/>
      <w:bookmarkStart w:id="4" w:name="OLE_LINK2"/>
      <w:r>
        <w:rPr>
          <w:rFonts w:ascii="Times New Roman" w:hAnsi="Times New Roman"/>
          <w:b/>
          <w:sz w:val="28"/>
          <w:szCs w:val="28"/>
        </w:rPr>
        <w:t xml:space="preserve">Grozījums Ministru kabineta 2014. gada 23. jūlija rīkojumā Nr. 372 </w:t>
      </w:r>
      <w:bookmarkEnd w:id="1"/>
      <w:bookmarkEnd w:id="2"/>
      <w:r w:rsidR="0049094E">
        <w:rPr>
          <w:rFonts w:ascii="Times New Roman" w:hAnsi="Times New Roman"/>
          <w:b/>
          <w:sz w:val="28"/>
          <w:szCs w:val="28"/>
        </w:rPr>
        <w:br/>
        <w:t>"</w:t>
      </w:r>
      <w:r w:rsidR="00224C4F" w:rsidRPr="00A46AE8">
        <w:rPr>
          <w:rFonts w:ascii="Times New Roman" w:hAnsi="Times New Roman"/>
          <w:b/>
          <w:sz w:val="28"/>
          <w:szCs w:val="28"/>
        </w:rPr>
        <w:t xml:space="preserve">Par </w:t>
      </w:r>
      <w:r w:rsidR="00224C4F">
        <w:rPr>
          <w:rFonts w:ascii="Times New Roman" w:hAnsi="Times New Roman"/>
          <w:b/>
          <w:sz w:val="28"/>
          <w:szCs w:val="28"/>
        </w:rPr>
        <w:t>nedzīvojam</w:t>
      </w:r>
      <w:r w:rsidR="00E62536">
        <w:rPr>
          <w:rFonts w:ascii="Times New Roman" w:hAnsi="Times New Roman"/>
          <w:b/>
          <w:sz w:val="28"/>
          <w:szCs w:val="28"/>
        </w:rPr>
        <w:t>ās</w:t>
      </w:r>
      <w:r w:rsidR="00224C4F">
        <w:rPr>
          <w:rFonts w:ascii="Times New Roman" w:hAnsi="Times New Roman"/>
          <w:b/>
          <w:sz w:val="28"/>
          <w:szCs w:val="28"/>
        </w:rPr>
        <w:t xml:space="preserve"> telp</w:t>
      </w:r>
      <w:r w:rsidR="00E62536">
        <w:rPr>
          <w:rFonts w:ascii="Times New Roman" w:hAnsi="Times New Roman"/>
          <w:b/>
          <w:sz w:val="28"/>
          <w:szCs w:val="28"/>
        </w:rPr>
        <w:t>as</w:t>
      </w:r>
      <w:r w:rsidR="00224C4F" w:rsidRPr="00A46AE8">
        <w:rPr>
          <w:rFonts w:ascii="Times New Roman" w:hAnsi="Times New Roman"/>
          <w:b/>
          <w:sz w:val="28"/>
          <w:szCs w:val="28"/>
        </w:rPr>
        <w:t xml:space="preserve"> </w:t>
      </w:r>
      <w:r w:rsidR="00224C4F">
        <w:rPr>
          <w:rFonts w:ascii="Times New Roman" w:hAnsi="Times New Roman"/>
          <w:b/>
          <w:sz w:val="28"/>
          <w:szCs w:val="28"/>
        </w:rPr>
        <w:t>K.</w:t>
      </w:r>
      <w:r w:rsidR="0049094E">
        <w:rPr>
          <w:rFonts w:ascii="Times New Roman" w:hAnsi="Times New Roman"/>
          <w:b/>
          <w:sz w:val="28"/>
          <w:szCs w:val="28"/>
        </w:rPr>
        <w:t> </w:t>
      </w:r>
      <w:r w:rsidR="003D392A">
        <w:rPr>
          <w:rFonts w:ascii="Times New Roman" w:hAnsi="Times New Roman"/>
          <w:b/>
          <w:sz w:val="28"/>
          <w:szCs w:val="28"/>
        </w:rPr>
        <w:t>Valdemāra ielā 4–</w:t>
      </w:r>
      <w:r w:rsidR="00224C4F">
        <w:rPr>
          <w:rFonts w:ascii="Times New Roman" w:hAnsi="Times New Roman"/>
          <w:b/>
          <w:sz w:val="28"/>
          <w:szCs w:val="28"/>
        </w:rPr>
        <w:t>35</w:t>
      </w:r>
      <w:r w:rsidR="00224C4F" w:rsidRPr="00A46AE8">
        <w:rPr>
          <w:rFonts w:ascii="Times New Roman" w:hAnsi="Times New Roman"/>
          <w:b/>
          <w:sz w:val="28"/>
          <w:szCs w:val="28"/>
        </w:rPr>
        <w:t>, R</w:t>
      </w:r>
      <w:r w:rsidR="00224C4F">
        <w:rPr>
          <w:rFonts w:ascii="Times New Roman" w:hAnsi="Times New Roman"/>
          <w:b/>
          <w:sz w:val="28"/>
          <w:szCs w:val="28"/>
        </w:rPr>
        <w:t>ēzeknē</w:t>
      </w:r>
      <w:r w:rsidR="00224C4F" w:rsidRPr="00A46AE8">
        <w:rPr>
          <w:rFonts w:ascii="Times New Roman" w:hAnsi="Times New Roman"/>
          <w:b/>
          <w:sz w:val="28"/>
          <w:szCs w:val="28"/>
        </w:rPr>
        <w:t>, nodošanu</w:t>
      </w:r>
      <w:r w:rsidR="00224C4F">
        <w:rPr>
          <w:rFonts w:ascii="Times New Roman" w:hAnsi="Times New Roman"/>
          <w:b/>
          <w:sz w:val="28"/>
          <w:szCs w:val="28"/>
        </w:rPr>
        <w:t xml:space="preserve"> Vides aizsardzības un reģionālās attīstības</w:t>
      </w:r>
      <w:r w:rsidR="00224C4F" w:rsidRPr="00A46AE8">
        <w:rPr>
          <w:rFonts w:ascii="Times New Roman" w:hAnsi="Times New Roman"/>
          <w:b/>
          <w:sz w:val="28"/>
          <w:szCs w:val="28"/>
        </w:rPr>
        <w:t xml:space="preserve"> ministrijas valdījumā</w:t>
      </w:r>
      <w:r w:rsidR="0049094E">
        <w:rPr>
          <w:rFonts w:ascii="Times New Roman" w:hAnsi="Times New Roman"/>
          <w:b/>
          <w:sz w:val="28"/>
          <w:szCs w:val="28"/>
        </w:rPr>
        <w:t>"</w:t>
      </w:r>
    </w:p>
    <w:p w14:paraId="298247A6" w14:textId="77777777" w:rsidR="00182481" w:rsidRDefault="00182481" w:rsidP="0049094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98247A7" w14:textId="42D54A0A" w:rsidR="00FB75AE" w:rsidRDefault="007D6D94" w:rsidP="009E148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Izdarīt Ministru kabineta 2014. gada 23. </w:t>
      </w:r>
      <w:r w:rsidR="005840CE" w:rsidRPr="005840CE">
        <w:rPr>
          <w:rFonts w:ascii="Times New Roman" w:hAnsi="Times New Roman"/>
          <w:sz w:val="28"/>
          <w:szCs w:val="28"/>
        </w:rPr>
        <w:t>jūlija rīkojum</w:t>
      </w:r>
      <w:r w:rsidR="00C575BF"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 xml:space="preserve"> Nr. </w:t>
      </w:r>
      <w:r w:rsidR="005840CE" w:rsidRPr="005840CE">
        <w:rPr>
          <w:rFonts w:ascii="Times New Roman" w:hAnsi="Times New Roman"/>
          <w:sz w:val="28"/>
          <w:szCs w:val="28"/>
        </w:rPr>
        <w:t xml:space="preserve">372 </w:t>
      </w:r>
      <w:r w:rsidR="0049094E">
        <w:rPr>
          <w:rFonts w:ascii="Times New Roman" w:hAnsi="Times New Roman"/>
          <w:sz w:val="28"/>
          <w:szCs w:val="28"/>
        </w:rPr>
        <w:t>"</w:t>
      </w:r>
      <w:r w:rsidR="005840CE" w:rsidRPr="005840CE">
        <w:rPr>
          <w:rFonts w:ascii="Times New Roman" w:hAnsi="Times New Roman"/>
          <w:sz w:val="28"/>
          <w:szCs w:val="28"/>
        </w:rPr>
        <w:t>Par nedzīvo</w:t>
      </w:r>
      <w:r w:rsidR="003D392A">
        <w:rPr>
          <w:rFonts w:ascii="Times New Roman" w:hAnsi="Times New Roman"/>
          <w:sz w:val="28"/>
          <w:szCs w:val="28"/>
        </w:rPr>
        <w:t>jamās telpas K.</w:t>
      </w:r>
      <w:r w:rsidR="009E1484">
        <w:rPr>
          <w:rFonts w:ascii="Times New Roman" w:hAnsi="Times New Roman"/>
          <w:sz w:val="28"/>
          <w:szCs w:val="28"/>
        </w:rPr>
        <w:t> </w:t>
      </w:r>
      <w:r w:rsidR="003D392A">
        <w:rPr>
          <w:rFonts w:ascii="Times New Roman" w:hAnsi="Times New Roman"/>
          <w:sz w:val="28"/>
          <w:szCs w:val="28"/>
        </w:rPr>
        <w:t>Valdemāra ielā 4–</w:t>
      </w:r>
      <w:r w:rsidR="005840CE" w:rsidRPr="005840CE">
        <w:rPr>
          <w:rFonts w:ascii="Times New Roman" w:hAnsi="Times New Roman"/>
          <w:sz w:val="28"/>
          <w:szCs w:val="28"/>
        </w:rPr>
        <w:t>35, Rēzeknē, nodošanu Vides aizsardzības un reģionālās attīstības ministrijas valdījumā</w:t>
      </w:r>
      <w:r w:rsidR="0049094E">
        <w:rPr>
          <w:rFonts w:ascii="Times New Roman" w:hAnsi="Times New Roman"/>
          <w:sz w:val="28"/>
          <w:szCs w:val="28"/>
        </w:rPr>
        <w:t>"</w:t>
      </w:r>
      <w:r w:rsidR="00C575BF">
        <w:rPr>
          <w:rFonts w:ascii="Times New Roman" w:hAnsi="Times New Roman"/>
          <w:sz w:val="28"/>
          <w:szCs w:val="28"/>
        </w:rPr>
        <w:t xml:space="preserve"> (Latvijas Vēstnesis, 2014, 144. </w:t>
      </w:r>
      <w:r w:rsidR="00DD5B15">
        <w:rPr>
          <w:rFonts w:ascii="Times New Roman" w:hAnsi="Times New Roman"/>
          <w:sz w:val="28"/>
          <w:szCs w:val="28"/>
        </w:rPr>
        <w:t>n</w:t>
      </w:r>
      <w:r w:rsidR="00C575BF">
        <w:rPr>
          <w:rFonts w:ascii="Times New Roman" w:hAnsi="Times New Roman"/>
          <w:sz w:val="28"/>
          <w:szCs w:val="28"/>
        </w:rPr>
        <w:t>r.)</w:t>
      </w:r>
      <w:r w:rsidR="005840CE" w:rsidRPr="005840CE">
        <w:rPr>
          <w:rFonts w:ascii="Times New Roman" w:hAnsi="Times New Roman"/>
          <w:sz w:val="28"/>
          <w:szCs w:val="28"/>
        </w:rPr>
        <w:t xml:space="preserve"> </w:t>
      </w:r>
      <w:r w:rsidR="00C575BF">
        <w:rPr>
          <w:rFonts w:ascii="Times New Roman" w:hAnsi="Times New Roman"/>
          <w:sz w:val="28"/>
          <w:szCs w:val="28"/>
        </w:rPr>
        <w:t xml:space="preserve">grozījumu un aizstāt 1. punktā </w:t>
      </w:r>
      <w:r w:rsidR="003D392A">
        <w:rPr>
          <w:rFonts w:ascii="Times New Roman" w:hAnsi="Times New Roman"/>
          <w:sz w:val="28"/>
          <w:szCs w:val="28"/>
        </w:rPr>
        <w:t>skaitli</w:t>
      </w:r>
      <w:r w:rsidR="00C575BF" w:rsidRPr="00C575BF">
        <w:rPr>
          <w:rFonts w:ascii="Times New Roman" w:hAnsi="Times New Roman"/>
          <w:sz w:val="28"/>
          <w:szCs w:val="28"/>
        </w:rPr>
        <w:t xml:space="preserve"> </w:t>
      </w:r>
      <w:r w:rsidR="0049094E">
        <w:rPr>
          <w:rFonts w:ascii="Times New Roman" w:hAnsi="Times New Roman"/>
          <w:sz w:val="28"/>
          <w:szCs w:val="28"/>
        </w:rPr>
        <w:t>"</w:t>
      </w:r>
      <w:r w:rsidR="0012290B" w:rsidRPr="0012290B">
        <w:rPr>
          <w:rFonts w:ascii="Times New Roman" w:hAnsi="Times New Roman"/>
          <w:sz w:val="28"/>
          <w:szCs w:val="28"/>
          <w:shd w:val="clear" w:color="auto" w:fill="FFFFFF"/>
        </w:rPr>
        <w:t>500/47429</w:t>
      </w:r>
      <w:r w:rsidR="0049094E">
        <w:rPr>
          <w:rFonts w:ascii="Times New Roman" w:hAnsi="Times New Roman"/>
          <w:sz w:val="28"/>
          <w:szCs w:val="28"/>
        </w:rPr>
        <w:t>"</w:t>
      </w:r>
      <w:r w:rsidR="00DD5B15">
        <w:rPr>
          <w:rFonts w:ascii="Times New Roman" w:hAnsi="Times New Roman"/>
          <w:sz w:val="28"/>
          <w:szCs w:val="28"/>
        </w:rPr>
        <w:t xml:space="preserve"> </w:t>
      </w:r>
      <w:r w:rsidR="003D392A">
        <w:rPr>
          <w:rFonts w:ascii="Times New Roman" w:hAnsi="Times New Roman"/>
          <w:sz w:val="28"/>
          <w:szCs w:val="28"/>
        </w:rPr>
        <w:t>ar skaitli</w:t>
      </w:r>
      <w:r w:rsidR="00C575BF">
        <w:rPr>
          <w:rFonts w:ascii="Times New Roman" w:hAnsi="Times New Roman"/>
          <w:sz w:val="28"/>
          <w:szCs w:val="28"/>
        </w:rPr>
        <w:t xml:space="preserve"> </w:t>
      </w:r>
      <w:r w:rsidR="0049094E">
        <w:rPr>
          <w:rFonts w:ascii="Times New Roman" w:hAnsi="Times New Roman"/>
          <w:sz w:val="28"/>
          <w:szCs w:val="28"/>
        </w:rPr>
        <w:t>"</w:t>
      </w:r>
      <w:r w:rsidR="00C575BF">
        <w:rPr>
          <w:rFonts w:ascii="Times New Roman" w:hAnsi="Times New Roman"/>
          <w:sz w:val="28"/>
          <w:szCs w:val="28"/>
        </w:rPr>
        <w:t>4800</w:t>
      </w:r>
      <w:r w:rsidR="00C575BF" w:rsidRPr="00E35374">
        <w:rPr>
          <w:rFonts w:ascii="Times New Roman" w:hAnsi="Times New Roman"/>
          <w:sz w:val="28"/>
          <w:szCs w:val="28"/>
        </w:rPr>
        <w:t>/</w:t>
      </w:r>
      <w:r w:rsidR="00C575BF">
        <w:rPr>
          <w:rFonts w:ascii="Times New Roman" w:hAnsi="Times New Roman"/>
          <w:sz w:val="28"/>
          <w:szCs w:val="28"/>
        </w:rPr>
        <w:t>383750</w:t>
      </w:r>
      <w:r w:rsidR="0049094E">
        <w:rPr>
          <w:rFonts w:ascii="Times New Roman" w:hAnsi="Times New Roman"/>
          <w:sz w:val="28"/>
          <w:szCs w:val="28"/>
        </w:rPr>
        <w:t>"</w:t>
      </w:r>
      <w:r w:rsidR="009521F0">
        <w:rPr>
          <w:rFonts w:ascii="Times New Roman" w:hAnsi="Times New Roman"/>
          <w:sz w:val="28"/>
          <w:szCs w:val="28"/>
        </w:rPr>
        <w:t>.</w:t>
      </w:r>
    </w:p>
    <w:bookmarkEnd w:id="3"/>
    <w:bookmarkEnd w:id="4"/>
    <w:p w14:paraId="298247A8" w14:textId="77777777" w:rsidR="00224C4F" w:rsidRPr="0049094E" w:rsidRDefault="00224C4F" w:rsidP="0049094E">
      <w:pPr>
        <w:pStyle w:val="NoSpacing"/>
        <w:tabs>
          <w:tab w:val="left" w:pos="6521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8247A9" w14:textId="77777777" w:rsidR="00224C4F" w:rsidRDefault="00224C4F" w:rsidP="0049094E">
      <w:pPr>
        <w:tabs>
          <w:tab w:val="left" w:pos="6521"/>
        </w:tabs>
        <w:ind w:firstLine="709"/>
        <w:rPr>
          <w:rFonts w:ascii="Times New Roman" w:hAnsi="Times New Roman"/>
          <w:sz w:val="28"/>
          <w:szCs w:val="28"/>
        </w:rPr>
      </w:pPr>
    </w:p>
    <w:p w14:paraId="6133A528" w14:textId="77777777" w:rsidR="003D392A" w:rsidRPr="0049094E" w:rsidRDefault="003D392A" w:rsidP="0049094E">
      <w:pPr>
        <w:tabs>
          <w:tab w:val="left" w:pos="6521"/>
        </w:tabs>
        <w:ind w:firstLine="709"/>
        <w:rPr>
          <w:rFonts w:ascii="Times New Roman" w:hAnsi="Times New Roman"/>
          <w:sz w:val="28"/>
          <w:szCs w:val="28"/>
        </w:rPr>
      </w:pPr>
    </w:p>
    <w:p w14:paraId="7FD12A64" w14:textId="77777777" w:rsidR="0049094E" w:rsidRPr="0049094E" w:rsidRDefault="0049094E" w:rsidP="005670D7">
      <w:pPr>
        <w:tabs>
          <w:tab w:val="left" w:pos="6663"/>
        </w:tabs>
        <w:ind w:firstLine="709"/>
        <w:rPr>
          <w:rFonts w:ascii="Times New Roman" w:hAnsi="Times New Roman"/>
          <w:sz w:val="28"/>
          <w:szCs w:val="28"/>
        </w:rPr>
      </w:pPr>
      <w:r w:rsidRPr="0049094E">
        <w:rPr>
          <w:rFonts w:ascii="Times New Roman" w:hAnsi="Times New Roman"/>
          <w:sz w:val="28"/>
          <w:szCs w:val="28"/>
        </w:rPr>
        <w:t>Ministru prezidente</w:t>
      </w:r>
      <w:r w:rsidRPr="0049094E">
        <w:rPr>
          <w:rFonts w:ascii="Times New Roman" w:hAnsi="Times New Roman"/>
          <w:sz w:val="28"/>
          <w:szCs w:val="28"/>
        </w:rPr>
        <w:tab/>
        <w:t xml:space="preserve">Laimdota Straujuma </w:t>
      </w:r>
    </w:p>
    <w:p w14:paraId="298247AA" w14:textId="065ED9AB" w:rsidR="00752773" w:rsidRPr="0049094E" w:rsidRDefault="00752773" w:rsidP="0049094E">
      <w:pPr>
        <w:tabs>
          <w:tab w:val="left" w:pos="6521"/>
        </w:tabs>
        <w:ind w:firstLine="709"/>
        <w:rPr>
          <w:rFonts w:ascii="Times New Roman" w:hAnsi="Times New Roman"/>
          <w:sz w:val="28"/>
          <w:szCs w:val="28"/>
        </w:rPr>
      </w:pPr>
    </w:p>
    <w:p w14:paraId="1553EC97" w14:textId="77777777" w:rsidR="003D392A" w:rsidRPr="0049094E" w:rsidRDefault="003D392A" w:rsidP="0049094E">
      <w:pPr>
        <w:tabs>
          <w:tab w:val="left" w:pos="6521"/>
        </w:tabs>
        <w:ind w:firstLine="709"/>
        <w:rPr>
          <w:rFonts w:ascii="Times New Roman" w:hAnsi="Times New Roman"/>
          <w:sz w:val="28"/>
          <w:szCs w:val="28"/>
        </w:rPr>
      </w:pPr>
    </w:p>
    <w:p w14:paraId="78203376" w14:textId="77777777" w:rsidR="0049094E" w:rsidRPr="0049094E" w:rsidRDefault="0049094E" w:rsidP="00C15683">
      <w:pPr>
        <w:pStyle w:val="naisf"/>
        <w:tabs>
          <w:tab w:val="left" w:pos="6379"/>
          <w:tab w:val="left" w:pos="6804"/>
        </w:tabs>
        <w:spacing w:before="0" w:after="0"/>
        <w:ind w:firstLine="709"/>
        <w:rPr>
          <w:sz w:val="28"/>
          <w:szCs w:val="28"/>
        </w:rPr>
      </w:pPr>
      <w:r w:rsidRPr="0049094E">
        <w:rPr>
          <w:sz w:val="28"/>
          <w:szCs w:val="28"/>
        </w:rPr>
        <w:t xml:space="preserve">Vides aizsardzības un </w:t>
      </w:r>
    </w:p>
    <w:p w14:paraId="54050BDA" w14:textId="77777777" w:rsidR="00C964B7" w:rsidRDefault="0049094E" w:rsidP="00C964B7">
      <w:pPr>
        <w:pStyle w:val="naisf"/>
        <w:tabs>
          <w:tab w:val="left" w:pos="6379"/>
          <w:tab w:val="left" w:pos="6804"/>
        </w:tabs>
        <w:spacing w:before="0" w:after="0"/>
        <w:ind w:firstLine="709"/>
        <w:rPr>
          <w:sz w:val="28"/>
          <w:szCs w:val="28"/>
        </w:rPr>
      </w:pPr>
      <w:r w:rsidRPr="0049094E">
        <w:rPr>
          <w:sz w:val="28"/>
          <w:szCs w:val="28"/>
        </w:rPr>
        <w:t>reģionālās attīstības ministr</w:t>
      </w:r>
      <w:r w:rsidR="00C964B7">
        <w:rPr>
          <w:sz w:val="28"/>
          <w:szCs w:val="28"/>
        </w:rPr>
        <w:t>a vietā –</w:t>
      </w:r>
    </w:p>
    <w:p w14:paraId="06632C68" w14:textId="1ACC812C" w:rsidR="0049094E" w:rsidRPr="0049094E" w:rsidRDefault="00C964B7" w:rsidP="00C964B7">
      <w:pPr>
        <w:pStyle w:val="naisf"/>
        <w:tabs>
          <w:tab w:val="left" w:pos="6379"/>
          <w:tab w:val="left" w:pos="6804"/>
        </w:tabs>
        <w:spacing w:before="0" w:after="0"/>
        <w:ind w:firstLine="709"/>
        <w:rPr>
          <w:sz w:val="28"/>
          <w:szCs w:val="28"/>
        </w:rPr>
      </w:pPr>
      <w:r w:rsidRPr="00C964B7">
        <w:rPr>
          <w:sz w:val="28"/>
          <w:szCs w:val="28"/>
        </w:rPr>
        <w:t>tieslietu ministrs</w:t>
      </w:r>
      <w:r w:rsidRPr="00C964B7">
        <w:rPr>
          <w:sz w:val="28"/>
          <w:szCs w:val="28"/>
        </w:rPr>
        <w:tab/>
        <w:t>Dz</w:t>
      </w:r>
      <w:r>
        <w:rPr>
          <w:sz w:val="28"/>
          <w:szCs w:val="28"/>
        </w:rPr>
        <w:t xml:space="preserve">intars </w:t>
      </w:r>
      <w:r w:rsidRPr="00C964B7">
        <w:rPr>
          <w:sz w:val="28"/>
          <w:szCs w:val="28"/>
        </w:rPr>
        <w:t>Rasnačs</w:t>
      </w:r>
    </w:p>
    <w:sectPr w:rsidR="0049094E" w:rsidRPr="0049094E" w:rsidSect="00C232ED">
      <w:footerReference w:type="default" r:id="rId8"/>
      <w:headerReference w:type="firs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247C0" w14:textId="77777777" w:rsidR="00527453" w:rsidRDefault="00527453" w:rsidP="00A33DC9">
      <w:r>
        <w:separator/>
      </w:r>
    </w:p>
  </w:endnote>
  <w:endnote w:type="continuationSeparator" w:id="0">
    <w:p w14:paraId="298247C1" w14:textId="77777777" w:rsidR="00527453" w:rsidRDefault="00527453" w:rsidP="00A3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247C3" w14:textId="77777777" w:rsidR="00C42675" w:rsidRPr="007915E6" w:rsidRDefault="00C42675" w:rsidP="00182481">
    <w:pPr>
      <w:ind w:firstLine="0"/>
      <w:jc w:val="both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589CD" w14:textId="677484CB" w:rsidR="0049094E" w:rsidRPr="0049094E" w:rsidRDefault="0049094E" w:rsidP="0049094E">
    <w:pPr>
      <w:pStyle w:val="Footer"/>
      <w:ind w:firstLine="0"/>
      <w:rPr>
        <w:rFonts w:ascii="Times New Roman" w:hAnsi="Times New Roman"/>
        <w:sz w:val="16"/>
        <w:szCs w:val="16"/>
      </w:rPr>
    </w:pPr>
    <w:r w:rsidRPr="0049094E">
      <w:rPr>
        <w:rFonts w:ascii="Times New Roman" w:hAnsi="Times New Roman"/>
        <w:sz w:val="16"/>
        <w:szCs w:val="16"/>
      </w:rPr>
      <w:t>R2624_5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247BE" w14:textId="77777777" w:rsidR="00527453" w:rsidRDefault="00527453" w:rsidP="00A33DC9">
      <w:r>
        <w:separator/>
      </w:r>
    </w:p>
  </w:footnote>
  <w:footnote w:type="continuationSeparator" w:id="0">
    <w:p w14:paraId="298247BF" w14:textId="77777777" w:rsidR="00527453" w:rsidRDefault="00527453" w:rsidP="00A33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DA3F4" w14:textId="48DA376C" w:rsidR="0049094E" w:rsidRPr="0049094E" w:rsidRDefault="0049094E">
    <w:pPr>
      <w:pStyle w:val="Header"/>
      <w:rPr>
        <w:sz w:val="32"/>
      </w:rPr>
    </w:pPr>
  </w:p>
  <w:p w14:paraId="768CF8FB" w14:textId="06636399" w:rsidR="0049094E" w:rsidRPr="0049094E" w:rsidRDefault="0049094E">
    <w:pPr>
      <w:pStyle w:val="Header"/>
      <w:rPr>
        <w:sz w:val="28"/>
      </w:rPr>
    </w:pPr>
    <w:r>
      <w:rPr>
        <w:noProof/>
        <w:sz w:val="28"/>
        <w:szCs w:val="28"/>
        <w:lang w:eastAsia="lv-LV"/>
      </w:rPr>
      <w:drawing>
        <wp:inline distT="0" distB="0" distL="0" distR="0" wp14:anchorId="29A7C9F7" wp14:editId="1A10824C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42025"/>
    <w:multiLevelType w:val="hybridMultilevel"/>
    <w:tmpl w:val="9C9A5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92921"/>
    <w:multiLevelType w:val="hybridMultilevel"/>
    <w:tmpl w:val="CEAC3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5EB"/>
    <w:rsid w:val="00042F6B"/>
    <w:rsid w:val="00061B68"/>
    <w:rsid w:val="000A18FE"/>
    <w:rsid w:val="0012290B"/>
    <w:rsid w:val="00182481"/>
    <w:rsid w:val="001A3D25"/>
    <w:rsid w:val="001A75A3"/>
    <w:rsid w:val="001E3B34"/>
    <w:rsid w:val="00224C4F"/>
    <w:rsid w:val="00244764"/>
    <w:rsid w:val="002447AC"/>
    <w:rsid w:val="002E4772"/>
    <w:rsid w:val="003C28C7"/>
    <w:rsid w:val="003D392A"/>
    <w:rsid w:val="0044723D"/>
    <w:rsid w:val="00461A8B"/>
    <w:rsid w:val="0049094E"/>
    <w:rsid w:val="00494BD0"/>
    <w:rsid w:val="00527453"/>
    <w:rsid w:val="00580532"/>
    <w:rsid w:val="005840CE"/>
    <w:rsid w:val="005A5797"/>
    <w:rsid w:val="005B20C7"/>
    <w:rsid w:val="005F7201"/>
    <w:rsid w:val="00604477"/>
    <w:rsid w:val="006260FE"/>
    <w:rsid w:val="00664F9F"/>
    <w:rsid w:val="00671E81"/>
    <w:rsid w:val="006A65F9"/>
    <w:rsid w:val="006F13ED"/>
    <w:rsid w:val="00737AC3"/>
    <w:rsid w:val="00752773"/>
    <w:rsid w:val="007817CB"/>
    <w:rsid w:val="007915E6"/>
    <w:rsid w:val="00794000"/>
    <w:rsid w:val="007A04D5"/>
    <w:rsid w:val="007A23D5"/>
    <w:rsid w:val="007A45B2"/>
    <w:rsid w:val="007C0E97"/>
    <w:rsid w:val="007C78A6"/>
    <w:rsid w:val="007D6D94"/>
    <w:rsid w:val="007D7BE5"/>
    <w:rsid w:val="007F699E"/>
    <w:rsid w:val="00814857"/>
    <w:rsid w:val="00823109"/>
    <w:rsid w:val="008A551D"/>
    <w:rsid w:val="008A73F5"/>
    <w:rsid w:val="008B4ED0"/>
    <w:rsid w:val="008D4BB1"/>
    <w:rsid w:val="008F3270"/>
    <w:rsid w:val="009521F0"/>
    <w:rsid w:val="00961B98"/>
    <w:rsid w:val="009A2A08"/>
    <w:rsid w:val="009D14C0"/>
    <w:rsid w:val="009E1484"/>
    <w:rsid w:val="00A13B23"/>
    <w:rsid w:val="00A33DC9"/>
    <w:rsid w:val="00A42399"/>
    <w:rsid w:val="00A46AE8"/>
    <w:rsid w:val="00A73866"/>
    <w:rsid w:val="00A75808"/>
    <w:rsid w:val="00A758E3"/>
    <w:rsid w:val="00A826E4"/>
    <w:rsid w:val="00A87D57"/>
    <w:rsid w:val="00A9394C"/>
    <w:rsid w:val="00AA0662"/>
    <w:rsid w:val="00AA06C4"/>
    <w:rsid w:val="00B02846"/>
    <w:rsid w:val="00B03AB0"/>
    <w:rsid w:val="00B27ECB"/>
    <w:rsid w:val="00B355EB"/>
    <w:rsid w:val="00C019FC"/>
    <w:rsid w:val="00C01DDF"/>
    <w:rsid w:val="00C07DC2"/>
    <w:rsid w:val="00C232ED"/>
    <w:rsid w:val="00C24B4C"/>
    <w:rsid w:val="00C42675"/>
    <w:rsid w:val="00C47F19"/>
    <w:rsid w:val="00C575BF"/>
    <w:rsid w:val="00C616DB"/>
    <w:rsid w:val="00C964B7"/>
    <w:rsid w:val="00CF0A18"/>
    <w:rsid w:val="00D47BAA"/>
    <w:rsid w:val="00D963D9"/>
    <w:rsid w:val="00DD5B15"/>
    <w:rsid w:val="00DF0FCC"/>
    <w:rsid w:val="00DF2B06"/>
    <w:rsid w:val="00E3338D"/>
    <w:rsid w:val="00E35374"/>
    <w:rsid w:val="00E62536"/>
    <w:rsid w:val="00E901AB"/>
    <w:rsid w:val="00E95131"/>
    <w:rsid w:val="00E976B5"/>
    <w:rsid w:val="00EB10AD"/>
    <w:rsid w:val="00ED3BF7"/>
    <w:rsid w:val="00ED66A0"/>
    <w:rsid w:val="00EE2219"/>
    <w:rsid w:val="00EE43C0"/>
    <w:rsid w:val="00EF4B8B"/>
    <w:rsid w:val="00F01FB3"/>
    <w:rsid w:val="00F546D2"/>
    <w:rsid w:val="00F55211"/>
    <w:rsid w:val="00FA111A"/>
    <w:rsid w:val="00FB547C"/>
    <w:rsid w:val="00FB75AE"/>
    <w:rsid w:val="00FF457A"/>
    <w:rsid w:val="00F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8247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5EB"/>
    <w:pPr>
      <w:ind w:firstLine="360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99"/>
    <w:qFormat/>
    <w:rsid w:val="00B355EB"/>
    <w:pPr>
      <w:ind w:firstLine="0"/>
    </w:pPr>
  </w:style>
  <w:style w:type="character" w:styleId="Hyperlink">
    <w:name w:val="Hyperlink"/>
    <w:basedOn w:val="DefaultParagraphFont"/>
    <w:uiPriority w:val="99"/>
    <w:rsid w:val="00B355EB"/>
    <w:rPr>
      <w:rFonts w:cs="Times New Roman"/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B355EB"/>
    <w:rPr>
      <w:rFonts w:eastAsia="Times New Roman" w:cs="Times New Roman"/>
      <w:lang w:val="lv-LV"/>
    </w:rPr>
  </w:style>
  <w:style w:type="paragraph" w:styleId="Footer">
    <w:name w:val="footer"/>
    <w:basedOn w:val="Normal"/>
    <w:link w:val="FooterChar"/>
    <w:uiPriority w:val="99"/>
    <w:rsid w:val="00B355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355EB"/>
    <w:rPr>
      <w:rFonts w:eastAsia="Times New Roman" w:cs="Times New Roman"/>
      <w:lang w:val="lv-LV"/>
    </w:rPr>
  </w:style>
  <w:style w:type="paragraph" w:styleId="Header">
    <w:name w:val="header"/>
    <w:basedOn w:val="Normal"/>
    <w:link w:val="HeaderChar"/>
    <w:uiPriority w:val="99"/>
    <w:semiHidden/>
    <w:rsid w:val="007915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15E6"/>
    <w:rPr>
      <w:rFonts w:eastAsia="Times New Roman" w:cs="Times New Roman"/>
      <w:lang w:val="lv-LV"/>
    </w:rPr>
  </w:style>
  <w:style w:type="paragraph" w:customStyle="1" w:styleId="labojumupamats1">
    <w:name w:val="labojumu_pamats1"/>
    <w:basedOn w:val="Normal"/>
    <w:uiPriority w:val="99"/>
    <w:rsid w:val="00E35374"/>
    <w:pPr>
      <w:spacing w:before="45" w:line="360" w:lineRule="auto"/>
      <w:ind w:firstLine="300"/>
    </w:pPr>
    <w:rPr>
      <w:rFonts w:ascii="Times New Roman" w:hAnsi="Times New Roman"/>
      <w:i/>
      <w:iCs/>
      <w:color w:val="414142"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rsid w:val="007A23D5"/>
    <w:pPr>
      <w:ind w:firstLine="0"/>
    </w:pPr>
    <w:rPr>
      <w:rFonts w:ascii="Consolas" w:eastAsia="Calibr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A23D5"/>
    <w:rPr>
      <w:rFonts w:ascii="Consolas" w:eastAsia="Times New Roman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FF5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E71"/>
    <w:rPr>
      <w:rFonts w:ascii="Times New Roman" w:eastAsia="Times New Roman" w:hAnsi="Times New Roman"/>
      <w:sz w:val="0"/>
      <w:szCs w:val="0"/>
      <w:lang w:eastAsia="en-US"/>
    </w:rPr>
  </w:style>
  <w:style w:type="paragraph" w:styleId="ListParagraph">
    <w:name w:val="List Paragraph"/>
    <w:basedOn w:val="Normal"/>
    <w:uiPriority w:val="34"/>
    <w:qFormat/>
    <w:rsid w:val="001824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6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6A0"/>
    <w:rPr>
      <w:rFonts w:eastAsia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6A0"/>
    <w:rPr>
      <w:rFonts w:eastAsia="Times New Roman"/>
      <w:b/>
      <w:bCs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C575BF"/>
  </w:style>
  <w:style w:type="paragraph" w:customStyle="1" w:styleId="naisf">
    <w:name w:val="naisf"/>
    <w:basedOn w:val="Normal"/>
    <w:uiPriority w:val="99"/>
    <w:rsid w:val="0049094E"/>
    <w:pPr>
      <w:spacing w:before="75" w:after="75"/>
      <w:ind w:firstLine="375"/>
      <w:jc w:val="both"/>
    </w:pPr>
    <w:rPr>
      <w:rFonts w:ascii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54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4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4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54163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541640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54164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2014. gada 23. jūlija rīkojumā Nr. 372  "Par nedzīvojamās telpas Kr.Valdemāra ielā 4-35, Rēzeknē, nodošanu Vides aizsardzības un reģionālās attīstības ministrijas valdījumā</vt:lpstr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2014. gada 23. jūlija rīkojumā Nr. 372  "Par nedzīvojamās telpas Kr.Valdemāra ielā 4-35, Rēzeknē, nodošanu Vides aizsardzības un reģionālās attīstības ministrijas valdījumā</dc:title>
  <dc:subject>rīkojums</dc:subject>
  <dc:creator>Mārīte Priede</dc:creator>
  <dc:description>M.Priede 67026915</dc:description>
  <cp:lastModifiedBy>Leontīne Babkina</cp:lastModifiedBy>
  <cp:revision>10</cp:revision>
  <cp:lastPrinted>2015-11-27T13:29:00Z</cp:lastPrinted>
  <dcterms:created xsi:type="dcterms:W3CDTF">2015-11-26T12:24:00Z</dcterms:created>
  <dcterms:modified xsi:type="dcterms:W3CDTF">2015-12-09T12:14:00Z</dcterms:modified>
  <cp:contentStatus/>
</cp:coreProperties>
</file>