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Default="00AE2CF0" w:rsidP="00143846">
      <w:pPr>
        <w:pStyle w:val="Pamattekstaatkpe2"/>
        <w:widowControl w:val="0"/>
        <w:ind w:firstLine="0"/>
        <w:rPr>
          <w:sz w:val="24"/>
          <w:szCs w:val="28"/>
        </w:rPr>
      </w:pPr>
      <w:r w:rsidRPr="0033732B">
        <w:rPr>
          <w:sz w:val="24"/>
          <w:szCs w:val="28"/>
        </w:rPr>
        <w:t>Ministru kabineta noteikumu projekta „</w:t>
      </w:r>
      <w:r w:rsidR="00E25E68">
        <w:rPr>
          <w:noProof/>
          <w:sz w:val="24"/>
          <w:szCs w:val="24"/>
        </w:rPr>
        <w:t>Grozījumi Ministru kabineta 2011. gada 25.janvāra noteikumos Nr. 74 “Kārtība, kādā tiek administrēti un uzraudzīti tirgus intervences pasākumi augkopības un lopkopības produktu tirgū”</w:t>
      </w:r>
      <w:r w:rsidRPr="0033732B">
        <w:rPr>
          <w:sz w:val="24"/>
          <w:szCs w:val="28"/>
        </w:rPr>
        <w:t xml:space="preserve">” </w:t>
      </w:r>
      <w:r w:rsidR="00852042" w:rsidRPr="0033732B">
        <w:rPr>
          <w:sz w:val="24"/>
          <w:szCs w:val="28"/>
        </w:rPr>
        <w:t>sākotnējā</w:t>
      </w:r>
      <w:r w:rsidR="002D3306" w:rsidRPr="0033732B">
        <w:rPr>
          <w:sz w:val="24"/>
          <w:szCs w:val="28"/>
        </w:rPr>
        <w:t>s</w:t>
      </w:r>
      <w:r w:rsidR="00852042" w:rsidRPr="0033732B">
        <w:rPr>
          <w:sz w:val="24"/>
          <w:szCs w:val="28"/>
        </w:rPr>
        <w:t xml:space="preserve"> ietekmes novērtējuma </w:t>
      </w:r>
      <w:smartTag w:uri="schemas-tilde-lv/tildestengine" w:element="veidnes">
        <w:smartTagPr>
          <w:attr w:name="text" w:val="ziņojums"/>
          <w:attr w:name="baseform" w:val="ziņojums"/>
          <w:attr w:name="id" w:val="-1"/>
        </w:smartTagPr>
        <w:r w:rsidR="00852042" w:rsidRPr="0033732B">
          <w:rPr>
            <w:sz w:val="24"/>
            <w:szCs w:val="28"/>
          </w:rPr>
          <w:t>ziņojums</w:t>
        </w:r>
      </w:smartTag>
      <w:r w:rsidR="00852042" w:rsidRPr="0033732B">
        <w:rPr>
          <w:sz w:val="24"/>
          <w:szCs w:val="28"/>
        </w:rPr>
        <w:t xml:space="preserve"> (anotācija)</w:t>
      </w:r>
    </w:p>
    <w:p w:rsidR="00D5314B" w:rsidRPr="0033732B" w:rsidRDefault="00D5314B" w:rsidP="00143846">
      <w:pPr>
        <w:pStyle w:val="Pamattekstaatkpe2"/>
        <w:widowControl w:val="0"/>
        <w:ind w:firstLine="0"/>
        <w:rPr>
          <w:sz w:val="24"/>
        </w:rPr>
      </w:pPr>
    </w:p>
    <w:tbl>
      <w:tblPr>
        <w:tblpPr w:leftFromText="180" w:rightFromText="180" w:vertAnchor="text" w:horzAnchor="margin" w:tblpXSpec="center" w:tblpY="149"/>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989"/>
        <w:gridCol w:w="6130"/>
      </w:tblGrid>
      <w:tr w:rsidR="00852042" w:rsidRPr="00996A74" w:rsidTr="00A36078">
        <w:tc>
          <w:tcPr>
            <w:tcW w:w="9537" w:type="dxa"/>
            <w:gridSpan w:val="3"/>
            <w:vAlign w:val="center"/>
          </w:tcPr>
          <w:p w:rsidR="00852042" w:rsidRPr="00996A74" w:rsidRDefault="00852042" w:rsidP="006C4607">
            <w:pPr>
              <w:pStyle w:val="naisnod"/>
              <w:spacing w:before="0" w:after="0"/>
            </w:pPr>
            <w:r w:rsidRPr="00996A74">
              <w:t>I</w:t>
            </w:r>
            <w:r w:rsidR="000941C5" w:rsidRPr="00996A74">
              <w:t>.</w:t>
            </w:r>
            <w:r w:rsidRPr="00996A74">
              <w:t xml:space="preserve"> Tiesību akta </w:t>
            </w:r>
            <w:r w:rsidR="002E3FF4" w:rsidRPr="00996A74">
              <w:t xml:space="preserve">projekta </w:t>
            </w:r>
            <w:r w:rsidRPr="00996A74">
              <w:t>izstrādes nepieciešamība</w:t>
            </w:r>
          </w:p>
        </w:tc>
      </w:tr>
      <w:tr w:rsidR="00262E2B" w:rsidRPr="00996A74" w:rsidTr="00A36078">
        <w:trPr>
          <w:trHeight w:val="630"/>
        </w:trPr>
        <w:tc>
          <w:tcPr>
            <w:tcW w:w="418" w:type="dxa"/>
          </w:tcPr>
          <w:p w:rsidR="00262E2B" w:rsidRPr="00996A74" w:rsidRDefault="00262E2B" w:rsidP="006C4607">
            <w:pPr>
              <w:pStyle w:val="naiskr"/>
              <w:spacing w:before="0" w:after="0"/>
              <w:rPr>
                <w:sz w:val="22"/>
                <w:szCs w:val="22"/>
              </w:rPr>
            </w:pPr>
            <w:r w:rsidRPr="00996A74">
              <w:rPr>
                <w:sz w:val="22"/>
                <w:szCs w:val="22"/>
              </w:rPr>
              <w:t>1.</w:t>
            </w:r>
          </w:p>
        </w:tc>
        <w:tc>
          <w:tcPr>
            <w:tcW w:w="2989" w:type="dxa"/>
          </w:tcPr>
          <w:p w:rsidR="00262E2B" w:rsidRPr="00996A74" w:rsidRDefault="002D7F54" w:rsidP="006C4607">
            <w:pPr>
              <w:pStyle w:val="naiskr"/>
              <w:spacing w:before="0" w:after="0"/>
              <w:ind w:hanging="10"/>
              <w:rPr>
                <w:sz w:val="22"/>
                <w:szCs w:val="22"/>
              </w:rPr>
            </w:pPr>
            <w:r w:rsidRPr="00996A74">
              <w:rPr>
                <w:sz w:val="22"/>
                <w:szCs w:val="22"/>
              </w:rPr>
              <w:t>Pamatojums</w:t>
            </w:r>
          </w:p>
        </w:tc>
        <w:tc>
          <w:tcPr>
            <w:tcW w:w="6130" w:type="dxa"/>
          </w:tcPr>
          <w:p w:rsidR="00B73ABC" w:rsidRPr="001802FA" w:rsidRDefault="00AE2CF0" w:rsidP="004D19DD">
            <w:pPr>
              <w:ind w:left="142" w:right="142"/>
              <w:jc w:val="both"/>
            </w:pPr>
            <w:r w:rsidRPr="001802FA">
              <w:t>Ministru kabineta noteikumu projekts (turpmāk – projekts) iz</w:t>
            </w:r>
            <w:r w:rsidR="00276B31" w:rsidRPr="001802FA">
              <w:t>strādāts</w:t>
            </w:r>
            <w:r w:rsidRPr="001802FA">
              <w:t xml:space="preserve"> saskaņā ar </w:t>
            </w:r>
            <w:r w:rsidR="00953AD9" w:rsidRPr="001802FA">
              <w:t xml:space="preserve">Lauksaimniecības un lauku attīstības likuma </w:t>
            </w:r>
            <w:r w:rsidR="00E25E68" w:rsidRPr="00E25E68">
              <w:t>6. panta otro daļu</w:t>
            </w:r>
            <w:r w:rsidR="00E25E68">
              <w:t>.</w:t>
            </w:r>
          </w:p>
        </w:tc>
      </w:tr>
      <w:tr w:rsidR="001802FA" w:rsidRPr="00996A74" w:rsidTr="00A36078">
        <w:trPr>
          <w:trHeight w:val="472"/>
        </w:trPr>
        <w:tc>
          <w:tcPr>
            <w:tcW w:w="418" w:type="dxa"/>
          </w:tcPr>
          <w:p w:rsidR="001802FA" w:rsidRPr="00996A74" w:rsidRDefault="001802FA" w:rsidP="001802FA">
            <w:pPr>
              <w:pStyle w:val="naiskr"/>
              <w:spacing w:before="0" w:after="0"/>
              <w:rPr>
                <w:sz w:val="22"/>
                <w:szCs w:val="22"/>
              </w:rPr>
            </w:pPr>
            <w:r w:rsidRPr="00996A74">
              <w:rPr>
                <w:sz w:val="22"/>
                <w:szCs w:val="22"/>
              </w:rPr>
              <w:t>2.</w:t>
            </w:r>
          </w:p>
        </w:tc>
        <w:tc>
          <w:tcPr>
            <w:tcW w:w="2989" w:type="dxa"/>
          </w:tcPr>
          <w:p w:rsidR="001802FA" w:rsidRDefault="001802FA" w:rsidP="001802FA">
            <w:pPr>
              <w:pStyle w:val="naisf"/>
            </w:pPr>
            <w:r w:rsidRPr="00443949">
              <w:t>Pašreizējā situācija un problēmas, kuru risināšanai tiesību akta projekts izstrādāts, tiesiskā regulējuma mērķis un būtība</w:t>
            </w:r>
          </w:p>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4915DE">
            <w:pPr>
              <w:ind w:firstLine="720"/>
            </w:pPr>
          </w:p>
          <w:p w:rsidR="001802FA" w:rsidRPr="00594ED5" w:rsidRDefault="00B71D93" w:rsidP="00B71D93">
            <w:pPr>
              <w:tabs>
                <w:tab w:val="left" w:pos="1025"/>
              </w:tabs>
            </w:pPr>
            <w:r>
              <w:tab/>
            </w:r>
          </w:p>
          <w:p w:rsidR="001802FA" w:rsidRPr="00594ED5" w:rsidRDefault="001802FA" w:rsidP="001802FA"/>
          <w:p w:rsidR="001802FA" w:rsidRPr="00594ED5" w:rsidRDefault="001802FA" w:rsidP="00AA2B1F">
            <w:pPr>
              <w:ind w:firstLine="720"/>
            </w:pPr>
          </w:p>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1802FA"/>
          <w:p w:rsidR="001802FA" w:rsidRPr="00594ED5" w:rsidRDefault="001802FA" w:rsidP="001802FA"/>
        </w:tc>
        <w:tc>
          <w:tcPr>
            <w:tcW w:w="6130" w:type="dxa"/>
          </w:tcPr>
          <w:p w:rsidR="00C21B64" w:rsidRDefault="00AE0769" w:rsidP="00AE0769">
            <w:pPr>
              <w:ind w:left="142" w:right="142"/>
              <w:jc w:val="both"/>
            </w:pPr>
            <w:r>
              <w:t>Eiropas Savienības tieši piemērojam</w:t>
            </w:r>
            <w:r w:rsidR="00733B5C">
              <w:t>ie</w:t>
            </w:r>
            <w:r>
              <w:t xml:space="preserve"> normatīv</w:t>
            </w:r>
            <w:r w:rsidR="00733B5C">
              <w:t>ie</w:t>
            </w:r>
            <w:r>
              <w:t xml:space="preserve"> akt</w:t>
            </w:r>
            <w:r w:rsidR="00733B5C">
              <w:t>i</w:t>
            </w:r>
            <w:r>
              <w:t xml:space="preserve"> valsts intervences un privātās uzglabāšanas jomā Latvijā </w:t>
            </w:r>
            <w:r w:rsidR="00733B5C">
              <w:t xml:space="preserve">tiek </w:t>
            </w:r>
            <w:r w:rsidR="00821574">
              <w:t>pārņem</w:t>
            </w:r>
            <w:r w:rsidR="00733B5C">
              <w:t>ti ar</w:t>
            </w:r>
            <w:r w:rsidR="00821574">
              <w:t xml:space="preserve"> </w:t>
            </w:r>
            <w:r>
              <w:t>Ministru kabineta 2011.</w:t>
            </w:r>
            <w:r w:rsidR="00733B5C">
              <w:t> </w:t>
            </w:r>
            <w:r>
              <w:t xml:space="preserve">gada </w:t>
            </w:r>
            <w:proofErr w:type="gramStart"/>
            <w:r>
              <w:t>25.janv</w:t>
            </w:r>
            <w:r w:rsidR="00733B5C">
              <w:t>ā</w:t>
            </w:r>
            <w:r>
              <w:t>ra</w:t>
            </w:r>
            <w:proofErr w:type="gramEnd"/>
            <w:r>
              <w:t xml:space="preserve"> not</w:t>
            </w:r>
            <w:r w:rsidR="00733B5C">
              <w:t>e</w:t>
            </w:r>
            <w:r>
              <w:t>ikumi</w:t>
            </w:r>
            <w:r w:rsidR="00733B5C">
              <w:t>em</w:t>
            </w:r>
            <w:r>
              <w:t xml:space="preserve"> Nr. 74 “</w:t>
            </w:r>
            <w:r w:rsidRPr="00AE0769">
              <w:rPr>
                <w:noProof/>
              </w:rPr>
              <w:t>Kārtība, kādā tiek administrēti un uzraudzīti tirgus intervences pasākumi augkopības un lopkopības produktu tirgū</w:t>
            </w:r>
            <w:r w:rsidRPr="00AE0769">
              <w:t>”</w:t>
            </w:r>
            <w:r>
              <w:t xml:space="preserve"> (turpmāk – noteikumi Nr.74). </w:t>
            </w:r>
          </w:p>
          <w:p w:rsidR="00AE0769" w:rsidRDefault="00911D5D" w:rsidP="00AE0769">
            <w:pPr>
              <w:ind w:left="142" w:right="142"/>
              <w:jc w:val="both"/>
            </w:pPr>
            <w:r>
              <w:t>Tā kā 2015.gada 16.oktobr</w:t>
            </w:r>
            <w:r w:rsidR="001A11EB">
              <w:t>ī</w:t>
            </w:r>
            <w:r>
              <w:t xml:space="preserve"> st</w:t>
            </w:r>
            <w:r w:rsidR="001A11EB">
              <w:t>ājās</w:t>
            </w:r>
            <w:r>
              <w:t xml:space="preserve"> spēkā </w:t>
            </w:r>
            <w:r w:rsidR="00AE0769">
              <w:t xml:space="preserve">Eiropas Komisijas 2015.gada 15.oktobra </w:t>
            </w:r>
            <w:r w:rsidR="00821574">
              <w:t>D</w:t>
            </w:r>
            <w:r w:rsidR="00AE0769">
              <w:t>eleģētā regula (ES) Nr. 1852/2015, ar ko atver pagaidu ārkārtas atbalsta shēmu noteiktu sieru privātai uzglabāšanai un iepriekš nosaka atbalsta summu (turpmāk – regula Nr.1852/2015)</w:t>
            </w:r>
            <w:r>
              <w:t>, ir nepieciešams izdarīt grozījumus noteikumos Nr.74, lai nodrošinātu šīs regulas ieviešanu.</w:t>
            </w:r>
          </w:p>
          <w:p w:rsidR="005D2124" w:rsidRDefault="00733B5C" w:rsidP="00AE0769">
            <w:pPr>
              <w:ind w:left="142" w:right="142"/>
              <w:jc w:val="both"/>
            </w:pPr>
            <w:r>
              <w:t>Turklāt</w:t>
            </w:r>
            <w:r w:rsidR="005D2124">
              <w:t xml:space="preserve"> </w:t>
            </w:r>
            <w:r>
              <w:t xml:space="preserve">no </w:t>
            </w:r>
            <w:r w:rsidR="005D2124">
              <w:t>noteikum</w:t>
            </w:r>
            <w:r>
              <w:t>iem</w:t>
            </w:r>
            <w:r w:rsidR="005D2124">
              <w:t xml:space="preserve"> Nr.74</w:t>
            </w:r>
            <w:r>
              <w:t xml:space="preserve"> ir </w:t>
            </w:r>
            <w:r w:rsidR="005D2124">
              <w:t>jā</w:t>
            </w:r>
            <w:r w:rsidR="00821574">
              <w:t>svītro</w:t>
            </w:r>
            <w:r w:rsidR="005D2124">
              <w:t xml:space="preserve"> norm</w:t>
            </w:r>
            <w:r w:rsidR="00821574">
              <w:t>as</w:t>
            </w:r>
            <w:r w:rsidR="005D2124">
              <w:t>, kurām nav juridisk</w:t>
            </w:r>
            <w:r w:rsidR="00821574">
              <w:t>a</w:t>
            </w:r>
            <w:r w:rsidR="005D2124">
              <w:t xml:space="preserve">s slodzes. </w:t>
            </w:r>
          </w:p>
          <w:p w:rsidR="00911D5D" w:rsidRDefault="005D2124" w:rsidP="00AE0769">
            <w:pPr>
              <w:ind w:left="142" w:right="142"/>
              <w:jc w:val="both"/>
            </w:pPr>
            <w:r>
              <w:t>Tādējādi projekts paredz</w:t>
            </w:r>
            <w:r w:rsidR="001A11EB">
              <w:t>:</w:t>
            </w:r>
          </w:p>
          <w:p w:rsidR="001A11EB" w:rsidRDefault="00733B5C" w:rsidP="001A11EB">
            <w:pPr>
              <w:pStyle w:val="Sarakstarindkopa"/>
              <w:numPr>
                <w:ilvl w:val="0"/>
                <w:numId w:val="29"/>
              </w:numPr>
              <w:ind w:right="142"/>
              <w:jc w:val="both"/>
            </w:pPr>
            <w:r>
              <w:t>p</w:t>
            </w:r>
            <w:r w:rsidR="001A11EB">
              <w:t>apildināt noteikumus Nr.74 ar 2.5.</w:t>
            </w:r>
            <w:r>
              <w:t> </w:t>
            </w:r>
            <w:r w:rsidR="001A11EB">
              <w:t xml:space="preserve">apakšpunktu, </w:t>
            </w:r>
            <w:r w:rsidR="00821574">
              <w:t>papildinot Eiropas Savienības tieši piemērojamo normatīvo aktu uzskaitījumu, kas nosaka i</w:t>
            </w:r>
            <w:r w:rsidR="00821574" w:rsidRPr="00821574">
              <w:t>ntervences pasākumu ieviešanas kārtīb</w:t>
            </w:r>
            <w:r w:rsidR="00821574">
              <w:t>u</w:t>
            </w:r>
            <w:r w:rsidR="001A11EB">
              <w:t>;</w:t>
            </w:r>
          </w:p>
          <w:p w:rsidR="001A11EB" w:rsidRDefault="00733B5C" w:rsidP="001A11EB">
            <w:pPr>
              <w:pStyle w:val="Sarakstarindkopa"/>
              <w:numPr>
                <w:ilvl w:val="0"/>
                <w:numId w:val="29"/>
              </w:numPr>
              <w:ind w:right="142"/>
              <w:jc w:val="both"/>
            </w:pPr>
            <w:r>
              <w:t>p</w:t>
            </w:r>
            <w:r w:rsidR="001A11EB">
              <w:t>apildināt noteikumus Nr.74 ar 4.6.</w:t>
            </w:r>
            <w:r w:rsidR="00810F94">
              <w:t> </w:t>
            </w:r>
            <w:r w:rsidR="001A11EB">
              <w:t>apakšpunktu, nosakot, ka Lauku atbalsta dienests ir par pārbaudi atbildīgā iestāde regulas Nr.1852/2015 izpratnē;</w:t>
            </w:r>
          </w:p>
          <w:p w:rsidR="001A11EB" w:rsidRDefault="00733B5C" w:rsidP="001A11EB">
            <w:pPr>
              <w:pStyle w:val="Sarakstarindkopa"/>
              <w:numPr>
                <w:ilvl w:val="0"/>
                <w:numId w:val="29"/>
              </w:numPr>
              <w:ind w:right="142"/>
              <w:jc w:val="both"/>
            </w:pPr>
            <w:r>
              <w:t>p</w:t>
            </w:r>
            <w:r w:rsidR="001A11EB">
              <w:t>recizēt noteikumu Nr.74 5.3.</w:t>
            </w:r>
            <w:r w:rsidR="00810F94">
              <w:t> </w:t>
            </w:r>
            <w:r w:rsidR="001A11EB">
              <w:t>apakšpunktu, svītrojot atsauces uz konkrētiem Eiropas Savienības tiesību aktiem par privāto uzglabāšanu un ieviešot vispārīgu atsauci;</w:t>
            </w:r>
          </w:p>
          <w:p w:rsidR="004915DE" w:rsidRDefault="00733B5C" w:rsidP="002650CF">
            <w:pPr>
              <w:pStyle w:val="Sarakstarindkopa"/>
              <w:numPr>
                <w:ilvl w:val="0"/>
                <w:numId w:val="29"/>
              </w:numPr>
              <w:ind w:right="142"/>
              <w:jc w:val="both"/>
            </w:pPr>
            <w:r>
              <w:t>s</w:t>
            </w:r>
            <w:r w:rsidR="001A11EB">
              <w:t>vītrot noteikumu Nr.74 9.</w:t>
            </w:r>
            <w:r>
              <w:t> </w:t>
            </w:r>
            <w:r w:rsidR="001A11EB">
              <w:t>punktu,</w:t>
            </w:r>
            <w:r w:rsidR="00030779">
              <w:t xml:space="preserve"> </w:t>
            </w:r>
            <w:r w:rsidR="001A11EB">
              <w:t>jo uz produktu iepakojuma norādāmā informācija ir noteikta attiecīgajos Eiropas Savienības normatīvajos aktos</w:t>
            </w:r>
            <w:r w:rsidR="004915DE">
              <w:t>;</w:t>
            </w:r>
          </w:p>
          <w:p w:rsidR="001A11EB" w:rsidRDefault="00733B5C" w:rsidP="002650CF">
            <w:pPr>
              <w:pStyle w:val="Sarakstarindkopa"/>
              <w:numPr>
                <w:ilvl w:val="0"/>
                <w:numId w:val="29"/>
              </w:numPr>
              <w:ind w:right="142"/>
              <w:jc w:val="both"/>
            </w:pPr>
            <w:r>
              <w:t>n</w:t>
            </w:r>
            <w:r w:rsidR="00494696">
              <w:t>oteikt</w:t>
            </w:r>
            <w:r w:rsidR="00030779">
              <w:t xml:space="preserve"> </w:t>
            </w:r>
            <w:r w:rsidR="004915DE">
              <w:t xml:space="preserve">parasto nogatavināšanas </w:t>
            </w:r>
            <w:r w:rsidR="00030779">
              <w:t xml:space="preserve">laiku </w:t>
            </w:r>
            <w:r w:rsidR="004915DE">
              <w:t xml:space="preserve">tiem pārējiem </w:t>
            </w:r>
            <w:r w:rsidR="00030779">
              <w:t>sier</w:t>
            </w:r>
            <w:r w:rsidR="004915DE">
              <w:t>iem</w:t>
            </w:r>
            <w:r w:rsidR="00030779">
              <w:t xml:space="preserve">, ko var pieteikt privātai uzglabāšanai saskaņā ar regulas Nr.1852/2015 </w:t>
            </w:r>
            <w:proofErr w:type="gramStart"/>
            <w:r w:rsidR="00030779">
              <w:t>1.pantu</w:t>
            </w:r>
            <w:proofErr w:type="gramEnd"/>
            <w:r w:rsidR="00030779">
              <w:t xml:space="preserve"> un 3.panta 1.punktu. Projekts paredz, ka </w:t>
            </w:r>
            <w:r w:rsidR="004915DE">
              <w:t xml:space="preserve">parasts nogatavināšanas laiks ir uzņēmuma apstiprinātajā tehniskajā </w:t>
            </w:r>
            <w:r w:rsidR="00B55505">
              <w:t xml:space="preserve">un kvalitātes </w:t>
            </w:r>
            <w:r w:rsidR="004915DE">
              <w:t>dokumentācijā noteiktais</w:t>
            </w:r>
            <w:r>
              <w:t xml:space="preserve"> termiņš</w:t>
            </w:r>
            <w:r w:rsidR="004915DE">
              <w:t xml:space="preserve">, taču šis laiks nedrīkst būt </w:t>
            </w:r>
            <w:r>
              <w:t>īs</w:t>
            </w:r>
            <w:r w:rsidR="004915DE">
              <w:t xml:space="preserve">āks </w:t>
            </w:r>
            <w:r w:rsidR="00CD1C85">
              <w:t>par</w:t>
            </w:r>
            <w:r w:rsidR="004915DE">
              <w:t xml:space="preserve"> 21 </w:t>
            </w:r>
            <w:r w:rsidR="00030779">
              <w:t>dien</w:t>
            </w:r>
            <w:r w:rsidR="004915DE">
              <w:t xml:space="preserve">u. Vienlaikus </w:t>
            </w:r>
            <w:r w:rsidR="00030779">
              <w:t xml:space="preserve">siera derīguma termiņam pēc nogatavināšanas ir jābūt </w:t>
            </w:r>
            <w:r>
              <w:t>ilg</w:t>
            </w:r>
            <w:r w:rsidR="00030779">
              <w:t xml:space="preserve">ākam </w:t>
            </w:r>
            <w:r>
              <w:t>par</w:t>
            </w:r>
            <w:r w:rsidR="00030779">
              <w:t xml:space="preserve"> uzglabāšanas laik</w:t>
            </w:r>
            <w:r>
              <w:t>u</w:t>
            </w:r>
            <w:r w:rsidR="00030779">
              <w:t xml:space="preserve">, jo, beidzoties uzglabāšanai, sieru būs nepieciešams realizēt tirgū. </w:t>
            </w:r>
            <w:r w:rsidR="004915DE">
              <w:t xml:space="preserve">Tā kā ilgstoši uzglabāt var arī biezpienu un uz biezpiena bāzes ražotu svaigo sieru, ja tas tiek sasaldēts, </w:t>
            </w:r>
            <w:r>
              <w:t>noteikumu</w:t>
            </w:r>
            <w:r w:rsidR="004915DE">
              <w:t xml:space="preserve"> projekts paredz iespēju arī šādus produktus pieteikt privātajā uzglabāšanā, taču </w:t>
            </w:r>
            <w:r w:rsidR="004915DE">
              <w:lastRenderedPageBreak/>
              <w:t xml:space="preserve">nogatavināšanas laiku šiem produktiem nenosaka, jo biezpienu nav nepieciešams nogatavināt. </w:t>
            </w:r>
            <w:r w:rsidR="00B55505">
              <w:t xml:space="preserve">Prasības siera nogatavināšanai un derīguma termiņam tika noteiktas, </w:t>
            </w:r>
            <w:r>
              <w:t>pamatoj</w:t>
            </w:r>
            <w:r w:rsidR="00494696">
              <w:t xml:space="preserve">oties </w:t>
            </w:r>
            <w:r w:rsidR="00B55505">
              <w:t xml:space="preserve">uz </w:t>
            </w:r>
            <w:r w:rsidR="00494696">
              <w:t>Pārtikas un veterinārā dienesta rīcībā esoš</w:t>
            </w:r>
            <w:r w:rsidR="00B55505">
              <w:t>o</w:t>
            </w:r>
            <w:r w:rsidR="00494696">
              <w:t xml:space="preserve"> informācij</w:t>
            </w:r>
            <w:r w:rsidR="00B55505">
              <w:t>u</w:t>
            </w:r>
            <w:r w:rsidR="00494696">
              <w:t xml:space="preserve"> par siera ražošanas receptūrām Latvijas uzņēmumos</w:t>
            </w:r>
            <w:r w:rsidR="002650CF">
              <w:t>, kā arī aptaujājot piena pārstrādes uzņēmumus pārstāvošās nevalstiskās organizācijas</w:t>
            </w:r>
            <w:r w:rsidR="00494696">
              <w:t>;</w:t>
            </w:r>
          </w:p>
          <w:p w:rsidR="00494696" w:rsidRPr="0056021D" w:rsidRDefault="00733B5C" w:rsidP="00821574">
            <w:pPr>
              <w:pStyle w:val="Sarakstarindkopa"/>
              <w:numPr>
                <w:ilvl w:val="0"/>
                <w:numId w:val="29"/>
              </w:numPr>
              <w:ind w:right="142"/>
              <w:jc w:val="both"/>
            </w:pPr>
            <w:r>
              <w:t>s</w:t>
            </w:r>
            <w:r w:rsidR="00B55505">
              <w:t>vītrot prasību par rakstisku iesniegumu (</w:t>
            </w:r>
            <w:r w:rsidR="008B04F5">
              <w:t>pras</w:t>
            </w:r>
            <w:r w:rsidR="00B55505">
              <w:t xml:space="preserve">ības iesniegumam noteiktas ES normatīvajos aktos), kā arī atsauces uz konkrētiem normatīvajiem </w:t>
            </w:r>
            <w:r w:rsidR="008B04F5">
              <w:t>aktiem.</w:t>
            </w:r>
          </w:p>
        </w:tc>
      </w:tr>
      <w:tr w:rsidR="007A3818" w:rsidRPr="00996A74" w:rsidTr="00A36078">
        <w:trPr>
          <w:trHeight w:val="649"/>
        </w:trPr>
        <w:tc>
          <w:tcPr>
            <w:tcW w:w="418" w:type="dxa"/>
          </w:tcPr>
          <w:p w:rsidR="007A3818" w:rsidRPr="00996A74" w:rsidRDefault="007A3818" w:rsidP="007A3818">
            <w:pPr>
              <w:pStyle w:val="naiskr"/>
              <w:spacing w:before="0" w:after="0"/>
              <w:rPr>
                <w:sz w:val="22"/>
                <w:szCs w:val="22"/>
              </w:rPr>
            </w:pPr>
            <w:r w:rsidRPr="00996A74">
              <w:rPr>
                <w:sz w:val="22"/>
                <w:szCs w:val="22"/>
              </w:rPr>
              <w:lastRenderedPageBreak/>
              <w:t>3.</w:t>
            </w:r>
          </w:p>
        </w:tc>
        <w:tc>
          <w:tcPr>
            <w:tcW w:w="2989" w:type="dxa"/>
          </w:tcPr>
          <w:p w:rsidR="007A3818" w:rsidRPr="00EA2C5D" w:rsidRDefault="007A3818" w:rsidP="007A3818">
            <w:pPr>
              <w:pStyle w:val="naisf"/>
              <w:ind w:firstLine="3"/>
            </w:pPr>
            <w:r w:rsidRPr="00EA2C5D">
              <w:t>Projekta izstrādē iesaistītās institūcijas</w:t>
            </w:r>
          </w:p>
        </w:tc>
        <w:tc>
          <w:tcPr>
            <w:tcW w:w="6130" w:type="dxa"/>
          </w:tcPr>
          <w:p w:rsidR="007A3818" w:rsidRPr="00EA2C5D" w:rsidRDefault="007A3818" w:rsidP="00071441">
            <w:pPr>
              <w:pStyle w:val="naisf"/>
              <w:ind w:left="132" w:firstLine="0"/>
            </w:pPr>
            <w:r w:rsidRPr="00EA2C5D">
              <w:t>L</w:t>
            </w:r>
            <w:r w:rsidR="00071441">
              <w:t>auku atbalsta dienests</w:t>
            </w:r>
            <w:r w:rsidR="00733B5C">
              <w:t xml:space="preserve"> un</w:t>
            </w:r>
            <w:r w:rsidR="00071441">
              <w:t xml:space="preserve"> </w:t>
            </w:r>
            <w:r>
              <w:t>Pārtikas un veterinārais dienests</w:t>
            </w:r>
          </w:p>
        </w:tc>
      </w:tr>
      <w:tr w:rsidR="001802FA" w:rsidRPr="00996A74" w:rsidTr="00A36078">
        <w:trPr>
          <w:trHeight w:val="384"/>
        </w:trPr>
        <w:tc>
          <w:tcPr>
            <w:tcW w:w="418" w:type="dxa"/>
          </w:tcPr>
          <w:p w:rsidR="001802FA" w:rsidRPr="00996A74" w:rsidRDefault="001802FA" w:rsidP="001802FA">
            <w:pPr>
              <w:pStyle w:val="naiskr"/>
              <w:spacing w:before="0" w:after="0"/>
              <w:rPr>
                <w:sz w:val="22"/>
                <w:szCs w:val="22"/>
              </w:rPr>
            </w:pPr>
            <w:r w:rsidRPr="00996A74">
              <w:rPr>
                <w:sz w:val="22"/>
                <w:szCs w:val="22"/>
              </w:rPr>
              <w:t>4.</w:t>
            </w:r>
          </w:p>
        </w:tc>
        <w:tc>
          <w:tcPr>
            <w:tcW w:w="2989" w:type="dxa"/>
          </w:tcPr>
          <w:p w:rsidR="001802FA" w:rsidRPr="00996A74" w:rsidRDefault="00A36078" w:rsidP="00A36078">
            <w:pPr>
              <w:pStyle w:val="naiskr"/>
              <w:spacing w:before="0" w:after="0"/>
              <w:rPr>
                <w:sz w:val="22"/>
                <w:szCs w:val="22"/>
              </w:rPr>
            </w:pPr>
            <w:r>
              <w:rPr>
                <w:sz w:val="22"/>
                <w:szCs w:val="22"/>
              </w:rPr>
              <w:t>Cita informācija</w:t>
            </w:r>
          </w:p>
        </w:tc>
        <w:tc>
          <w:tcPr>
            <w:tcW w:w="6130" w:type="dxa"/>
          </w:tcPr>
          <w:p w:rsidR="00414F36" w:rsidRPr="00A014AF" w:rsidRDefault="00A36078" w:rsidP="00950297">
            <w:pPr>
              <w:pStyle w:val="naiskr"/>
              <w:spacing w:before="0" w:after="0"/>
              <w:ind w:left="132" w:right="141"/>
              <w:jc w:val="both"/>
              <w:rPr>
                <w:iCs/>
                <w:sz w:val="22"/>
                <w:szCs w:val="22"/>
              </w:rPr>
            </w:pPr>
            <w:r>
              <w:rPr>
                <w:iCs/>
                <w:sz w:val="22"/>
                <w:szCs w:val="22"/>
              </w:rPr>
              <w:t>Nav.</w:t>
            </w:r>
          </w:p>
        </w:tc>
      </w:tr>
    </w:tbl>
    <w:p w:rsidR="00852042" w:rsidRPr="00996A74" w:rsidRDefault="00852042" w:rsidP="00A36078">
      <w:pPr>
        <w:pStyle w:val="naisf"/>
        <w:spacing w:before="0" w:after="0"/>
        <w:ind w:firstLine="0"/>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649"/>
      </w:tblGrid>
      <w:tr w:rsidR="0062298A" w:rsidRPr="00996A74">
        <w:tc>
          <w:tcPr>
            <w:tcW w:w="9905" w:type="dxa"/>
            <w:gridSpan w:val="3"/>
            <w:vAlign w:val="center"/>
          </w:tcPr>
          <w:p w:rsidR="0062298A" w:rsidRPr="00996A74" w:rsidRDefault="0062298A" w:rsidP="006C4607">
            <w:pPr>
              <w:pStyle w:val="naisnod"/>
              <w:spacing w:before="0" w:after="0"/>
            </w:pPr>
            <w:r w:rsidRPr="00996A74">
              <w:t>II</w:t>
            </w:r>
            <w:r w:rsidR="000941C5" w:rsidRPr="00996A74">
              <w:t>.</w:t>
            </w:r>
            <w:r w:rsidRPr="00996A74">
              <w:t xml:space="preserve"> </w:t>
            </w:r>
            <w:r w:rsidR="00A36078" w:rsidRPr="00EA2C5D">
              <w:t xml:space="preserve"> Tiesību akta projekta ietekme uz sabiedrību, tautsaimniecības attīstību un administratīvo slogu</w:t>
            </w:r>
          </w:p>
        </w:tc>
      </w:tr>
      <w:tr w:rsidR="00777277" w:rsidRPr="00996A74" w:rsidTr="00A36078">
        <w:trPr>
          <w:trHeight w:val="467"/>
        </w:trPr>
        <w:tc>
          <w:tcPr>
            <w:tcW w:w="550" w:type="dxa"/>
          </w:tcPr>
          <w:p w:rsidR="00777277" w:rsidRPr="00996A74" w:rsidRDefault="00777277" w:rsidP="00777277">
            <w:pPr>
              <w:pStyle w:val="naiskr"/>
              <w:spacing w:before="0" w:after="0"/>
              <w:rPr>
                <w:sz w:val="22"/>
                <w:szCs w:val="22"/>
              </w:rPr>
            </w:pPr>
            <w:r w:rsidRPr="00996A74">
              <w:rPr>
                <w:sz w:val="22"/>
                <w:szCs w:val="22"/>
              </w:rPr>
              <w:t>1.</w:t>
            </w:r>
          </w:p>
        </w:tc>
        <w:tc>
          <w:tcPr>
            <w:tcW w:w="2706" w:type="dxa"/>
          </w:tcPr>
          <w:p w:rsidR="00777277" w:rsidRPr="00996A74" w:rsidRDefault="00777277" w:rsidP="00777277">
            <w:pPr>
              <w:pStyle w:val="naiskr"/>
              <w:spacing w:before="0" w:after="0"/>
              <w:rPr>
                <w:sz w:val="22"/>
                <w:szCs w:val="22"/>
              </w:rPr>
            </w:pPr>
            <w:r w:rsidRPr="00EA2C5D">
              <w:t>Sabiedrības mērķa grupas, kuras tiesiskais regulējums ietekmē vai varētu ietekmēt</w:t>
            </w:r>
          </w:p>
        </w:tc>
        <w:tc>
          <w:tcPr>
            <w:tcW w:w="6649" w:type="dxa"/>
          </w:tcPr>
          <w:p w:rsidR="00777277" w:rsidRPr="001A2127" w:rsidRDefault="00777277" w:rsidP="004915DE">
            <w:pPr>
              <w:pStyle w:val="naiskr"/>
              <w:spacing w:before="0" w:after="0"/>
              <w:ind w:left="141" w:right="129"/>
              <w:jc w:val="both"/>
              <w:rPr>
                <w:iCs/>
              </w:rPr>
            </w:pPr>
            <w:r w:rsidRPr="00497DA6">
              <w:rPr>
                <w:iCs/>
              </w:rPr>
              <w:t>Mērķgrupa, uz kuru attiecināms pro</w:t>
            </w:r>
            <w:r w:rsidR="00260C14">
              <w:rPr>
                <w:iCs/>
              </w:rPr>
              <w:t xml:space="preserve">jekta tiesiskais regulējums, ir siera ražošanas uzņēmumi, kas ražo </w:t>
            </w:r>
            <w:r w:rsidR="004915DE">
              <w:rPr>
                <w:iCs/>
              </w:rPr>
              <w:t>puscietos sierus ar vismaz 21</w:t>
            </w:r>
            <w:r w:rsidR="00733B5C">
              <w:rPr>
                <w:iCs/>
              </w:rPr>
              <w:t> </w:t>
            </w:r>
            <w:r w:rsidR="004915DE">
              <w:rPr>
                <w:iCs/>
              </w:rPr>
              <w:t>dienu ilgu nogatavināšanas laiku un cietos sierus ar vismaz 6</w:t>
            </w:r>
            <w:r w:rsidR="00733B5C">
              <w:rPr>
                <w:iCs/>
              </w:rPr>
              <w:t> </w:t>
            </w:r>
            <w:r w:rsidR="004915DE">
              <w:rPr>
                <w:iCs/>
              </w:rPr>
              <w:t xml:space="preserve">mēnešus ilgu nogatavināšanas laiku. </w:t>
            </w:r>
            <w:r w:rsidR="008B04F5">
              <w:rPr>
                <w:iCs/>
              </w:rPr>
              <w:t>Šād</w:t>
            </w:r>
            <w:r w:rsidR="00733B5C">
              <w:rPr>
                <w:iCs/>
              </w:rPr>
              <w:t>ā</w:t>
            </w:r>
            <w:r w:rsidR="008B04F5">
              <w:rPr>
                <w:iCs/>
              </w:rPr>
              <w:t xml:space="preserve">m prasībām atbilst </w:t>
            </w:r>
            <w:r w:rsidR="001A626A">
              <w:rPr>
                <w:iCs/>
              </w:rPr>
              <w:t xml:space="preserve">dažādi Latvijā ražoti </w:t>
            </w:r>
            <w:r w:rsidR="008B04F5">
              <w:rPr>
                <w:iCs/>
              </w:rPr>
              <w:t xml:space="preserve">puscietie un cietie sieri, piemēram, Krievijas, Holandes, </w:t>
            </w:r>
            <w:proofErr w:type="spellStart"/>
            <w:r w:rsidR="008B04F5">
              <w:rPr>
                <w:iCs/>
              </w:rPr>
              <w:t>Monterigo</w:t>
            </w:r>
            <w:proofErr w:type="spellEnd"/>
            <w:r w:rsidR="008B04F5">
              <w:rPr>
                <w:iCs/>
              </w:rPr>
              <w:t xml:space="preserve"> u.c.</w:t>
            </w:r>
          </w:p>
        </w:tc>
      </w:tr>
      <w:tr w:rsidR="00777277" w:rsidRPr="00996A74" w:rsidTr="00A36078">
        <w:trPr>
          <w:trHeight w:val="523"/>
        </w:trPr>
        <w:tc>
          <w:tcPr>
            <w:tcW w:w="550" w:type="dxa"/>
          </w:tcPr>
          <w:p w:rsidR="00777277" w:rsidRPr="00996A74" w:rsidRDefault="00777277" w:rsidP="00777277">
            <w:pPr>
              <w:pStyle w:val="naiskr"/>
              <w:spacing w:before="0" w:after="0"/>
              <w:rPr>
                <w:sz w:val="22"/>
                <w:szCs w:val="22"/>
              </w:rPr>
            </w:pPr>
            <w:r w:rsidRPr="00996A74">
              <w:rPr>
                <w:sz w:val="22"/>
                <w:szCs w:val="22"/>
              </w:rPr>
              <w:t>2.</w:t>
            </w:r>
          </w:p>
        </w:tc>
        <w:tc>
          <w:tcPr>
            <w:tcW w:w="2706" w:type="dxa"/>
          </w:tcPr>
          <w:p w:rsidR="00777277" w:rsidRPr="00996A74" w:rsidRDefault="00777277" w:rsidP="00777277">
            <w:pPr>
              <w:pStyle w:val="naiskr"/>
              <w:spacing w:before="0" w:after="0"/>
              <w:rPr>
                <w:sz w:val="22"/>
                <w:szCs w:val="22"/>
              </w:rPr>
            </w:pPr>
            <w:r w:rsidRPr="00443949">
              <w:t>Tiesiskā regulējuma ietekme uz tautsaimniecību un administratīvo slogu</w:t>
            </w:r>
          </w:p>
        </w:tc>
        <w:tc>
          <w:tcPr>
            <w:tcW w:w="6649" w:type="dxa"/>
          </w:tcPr>
          <w:p w:rsidR="00835F19" w:rsidRDefault="001A2127" w:rsidP="00835F19">
            <w:pPr>
              <w:ind w:left="142" w:right="142"/>
              <w:jc w:val="both"/>
            </w:pPr>
            <w:r w:rsidRPr="00950297">
              <w:t xml:space="preserve">Projekts </w:t>
            </w:r>
            <w:r w:rsidR="00835F19">
              <w:t>ne</w:t>
            </w:r>
            <w:r w:rsidRPr="00950297">
              <w:t>paredz administratīvā sloga p</w:t>
            </w:r>
            <w:r w:rsidR="00ED11D9">
              <w:t>alielināšanos</w:t>
            </w:r>
            <w:r w:rsidR="00835F19">
              <w:t xml:space="preserve"> administrējošām iestādēm </w:t>
            </w:r>
            <w:r w:rsidR="00733B5C">
              <w:t xml:space="preserve">– </w:t>
            </w:r>
            <w:r w:rsidR="00835F19">
              <w:t>L</w:t>
            </w:r>
            <w:r w:rsidR="00494696">
              <w:t>auku atbalsta dienest</w:t>
            </w:r>
            <w:r w:rsidR="00733B5C">
              <w:t>am un</w:t>
            </w:r>
            <w:r w:rsidR="00494696">
              <w:t xml:space="preserve"> Pārtikas un veterinārais dienest</w:t>
            </w:r>
            <w:r w:rsidR="00733B5C">
              <w:t>am.</w:t>
            </w:r>
          </w:p>
          <w:p w:rsidR="001A2127" w:rsidRPr="00996A74" w:rsidRDefault="00733B5C" w:rsidP="00733B5C">
            <w:pPr>
              <w:ind w:left="142" w:right="142"/>
              <w:jc w:val="both"/>
              <w:rPr>
                <w:iCs/>
                <w:sz w:val="22"/>
                <w:szCs w:val="22"/>
              </w:rPr>
            </w:pPr>
            <w:r>
              <w:t>P</w:t>
            </w:r>
            <w:r w:rsidR="007666BD">
              <w:t xml:space="preserve">rojekts </w:t>
            </w:r>
            <w:r>
              <w:t xml:space="preserve">nemaina </w:t>
            </w:r>
            <w:r w:rsidR="007666BD">
              <w:t>tiesības un pienākumus</w:t>
            </w:r>
            <w:r>
              <w:t xml:space="preserve"> sabiedrības mērķgrupām</w:t>
            </w:r>
            <w:r w:rsidR="007666BD">
              <w:t xml:space="preserve">. </w:t>
            </w:r>
          </w:p>
        </w:tc>
      </w:tr>
      <w:tr w:rsidR="00777277" w:rsidRPr="00996A74" w:rsidTr="00A36078">
        <w:trPr>
          <w:trHeight w:val="517"/>
        </w:trPr>
        <w:tc>
          <w:tcPr>
            <w:tcW w:w="550" w:type="dxa"/>
          </w:tcPr>
          <w:p w:rsidR="00777277" w:rsidRPr="00996A74" w:rsidRDefault="00777277" w:rsidP="00777277">
            <w:pPr>
              <w:pStyle w:val="naiskr"/>
              <w:spacing w:before="0" w:after="0"/>
              <w:rPr>
                <w:sz w:val="22"/>
                <w:szCs w:val="22"/>
              </w:rPr>
            </w:pPr>
            <w:r w:rsidRPr="00996A74">
              <w:rPr>
                <w:sz w:val="22"/>
                <w:szCs w:val="22"/>
              </w:rPr>
              <w:t>3.</w:t>
            </w:r>
          </w:p>
        </w:tc>
        <w:tc>
          <w:tcPr>
            <w:tcW w:w="2706" w:type="dxa"/>
          </w:tcPr>
          <w:p w:rsidR="00777277" w:rsidRPr="00EA2C5D" w:rsidRDefault="00777277" w:rsidP="00777277">
            <w:pPr>
              <w:pStyle w:val="naiskr"/>
              <w:spacing w:before="0" w:after="0"/>
            </w:pPr>
            <w:r w:rsidRPr="00443949">
              <w:t>Administratīvo izmaksu monetārs novērtējums</w:t>
            </w:r>
          </w:p>
        </w:tc>
        <w:tc>
          <w:tcPr>
            <w:tcW w:w="6649" w:type="dxa"/>
          </w:tcPr>
          <w:p w:rsidR="000E7F58" w:rsidRDefault="00B3312C" w:rsidP="00B3312C">
            <w:pPr>
              <w:pStyle w:val="naiskr"/>
              <w:spacing w:before="0" w:after="0"/>
              <w:ind w:right="129"/>
              <w:jc w:val="both"/>
              <w:rPr>
                <w:b/>
                <w:sz w:val="22"/>
                <w:szCs w:val="22"/>
              </w:rPr>
            </w:pPr>
            <w:r>
              <w:rPr>
                <w:sz w:val="22"/>
                <w:szCs w:val="22"/>
              </w:rPr>
              <w:t>Nav</w:t>
            </w:r>
            <w:r w:rsidR="00C92DF7">
              <w:rPr>
                <w:sz w:val="22"/>
                <w:szCs w:val="22"/>
              </w:rPr>
              <w:t>.</w:t>
            </w:r>
          </w:p>
          <w:p w:rsidR="000E7F58" w:rsidRPr="000E7F58" w:rsidRDefault="000E7F58" w:rsidP="008E128A">
            <w:pPr>
              <w:pStyle w:val="naiskr"/>
              <w:spacing w:before="0" w:after="0"/>
              <w:ind w:right="129"/>
              <w:jc w:val="both"/>
              <w:rPr>
                <w:sz w:val="22"/>
                <w:szCs w:val="22"/>
              </w:rPr>
            </w:pPr>
          </w:p>
        </w:tc>
      </w:tr>
      <w:tr w:rsidR="00777277" w:rsidRPr="00996A74" w:rsidTr="00A36078">
        <w:tc>
          <w:tcPr>
            <w:tcW w:w="550" w:type="dxa"/>
          </w:tcPr>
          <w:p w:rsidR="00777277" w:rsidRPr="00996A74" w:rsidRDefault="00777277" w:rsidP="00777277">
            <w:pPr>
              <w:pStyle w:val="naiskr"/>
              <w:spacing w:before="0" w:after="0"/>
              <w:rPr>
                <w:sz w:val="22"/>
                <w:szCs w:val="22"/>
              </w:rPr>
            </w:pPr>
            <w:r>
              <w:rPr>
                <w:sz w:val="22"/>
                <w:szCs w:val="22"/>
              </w:rPr>
              <w:t>4</w:t>
            </w:r>
            <w:r w:rsidRPr="00996A74">
              <w:rPr>
                <w:sz w:val="22"/>
                <w:szCs w:val="22"/>
              </w:rPr>
              <w:t>.</w:t>
            </w:r>
          </w:p>
        </w:tc>
        <w:tc>
          <w:tcPr>
            <w:tcW w:w="2706" w:type="dxa"/>
          </w:tcPr>
          <w:p w:rsidR="00777277" w:rsidRPr="00996A74" w:rsidRDefault="00777277" w:rsidP="00777277">
            <w:pPr>
              <w:pStyle w:val="naiskr"/>
              <w:spacing w:before="0" w:after="0"/>
              <w:rPr>
                <w:sz w:val="22"/>
                <w:szCs w:val="22"/>
              </w:rPr>
            </w:pPr>
            <w:r w:rsidRPr="00996A74">
              <w:rPr>
                <w:sz w:val="22"/>
                <w:szCs w:val="22"/>
              </w:rPr>
              <w:t>Cita informācija</w:t>
            </w:r>
          </w:p>
        </w:tc>
        <w:tc>
          <w:tcPr>
            <w:tcW w:w="6649" w:type="dxa"/>
          </w:tcPr>
          <w:p w:rsidR="00777277" w:rsidRPr="00996A74" w:rsidRDefault="00777277" w:rsidP="00777277">
            <w:pPr>
              <w:pStyle w:val="naiskr"/>
              <w:spacing w:before="0" w:after="0"/>
              <w:rPr>
                <w:sz w:val="22"/>
                <w:szCs w:val="22"/>
              </w:rPr>
            </w:pPr>
            <w:r w:rsidRPr="00996A74">
              <w:rPr>
                <w:sz w:val="22"/>
                <w:szCs w:val="22"/>
              </w:rPr>
              <w:t>Nav</w:t>
            </w:r>
          </w:p>
        </w:tc>
      </w:tr>
    </w:tbl>
    <w:p w:rsidR="008C5649" w:rsidRDefault="008C5649" w:rsidP="006C4607">
      <w:pPr>
        <w:pStyle w:val="naisf"/>
        <w:spacing w:before="0" w:after="0"/>
      </w:pPr>
    </w:p>
    <w:p w:rsidR="00494696" w:rsidRDefault="00494696" w:rsidP="006C4607">
      <w:pPr>
        <w:pStyle w:val="naisf"/>
        <w:spacing w:before="0" w:after="0"/>
        <w:rPr>
          <w:i/>
        </w:rPr>
      </w:pPr>
      <w:r w:rsidRPr="00494696">
        <w:rPr>
          <w:i/>
        </w:rPr>
        <w:t xml:space="preserve">Anotācijas </w:t>
      </w:r>
      <w:proofErr w:type="spellStart"/>
      <w:r w:rsidRPr="00494696">
        <w:rPr>
          <w:i/>
        </w:rPr>
        <w:t>III.sadaļa</w:t>
      </w:r>
      <w:proofErr w:type="spellEnd"/>
      <w:r w:rsidRPr="00494696">
        <w:rPr>
          <w:i/>
        </w:rPr>
        <w:t xml:space="preserve"> – projekts šo jomu neskar. </w:t>
      </w:r>
    </w:p>
    <w:p w:rsidR="00D5314B" w:rsidRPr="00494696" w:rsidRDefault="00D5314B" w:rsidP="006C4607">
      <w:pPr>
        <w:pStyle w:val="naisf"/>
        <w:spacing w:before="0" w:after="0"/>
        <w:rPr>
          <w:i/>
        </w:rPr>
      </w:pPr>
    </w:p>
    <w:p w:rsidR="00711156" w:rsidRPr="00996A74" w:rsidRDefault="00711156" w:rsidP="006C4607">
      <w:pPr>
        <w:pStyle w:val="naiskr"/>
        <w:tabs>
          <w:tab w:val="left" w:pos="2628"/>
        </w:tabs>
        <w:spacing w:before="0" w:after="0"/>
        <w:rPr>
          <w:i/>
          <w:sz w:val="22"/>
          <w:szCs w:val="22"/>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4590"/>
      </w:tblGrid>
      <w:tr w:rsidR="00924023" w:rsidRPr="00996A74" w:rsidTr="00061312">
        <w:trPr>
          <w:jc w:val="center"/>
        </w:trPr>
        <w:tc>
          <w:tcPr>
            <w:tcW w:w="10098" w:type="dxa"/>
            <w:gridSpan w:val="3"/>
          </w:tcPr>
          <w:p w:rsidR="00924023" w:rsidRPr="00996A74" w:rsidRDefault="00924023" w:rsidP="00061312">
            <w:pPr>
              <w:pStyle w:val="naisnod"/>
              <w:spacing w:before="0" w:after="0"/>
            </w:pPr>
            <w:r w:rsidRPr="00996A74">
              <w:t>IV</w:t>
            </w:r>
            <w:r w:rsidR="000941C5" w:rsidRPr="00996A74">
              <w:t>.</w:t>
            </w:r>
            <w:r w:rsidRPr="00996A74">
              <w:t xml:space="preserve"> Tiesību akta projekta ietekme uz</w:t>
            </w:r>
            <w:r w:rsidR="005060A1" w:rsidRPr="00996A74">
              <w:t xml:space="preserve"> </w:t>
            </w:r>
            <w:r w:rsidRPr="00996A74">
              <w:t>spēkā esošo tiesību normu sistēmu</w:t>
            </w:r>
          </w:p>
        </w:tc>
      </w:tr>
      <w:tr w:rsidR="00924023" w:rsidRPr="00996A74" w:rsidTr="00061312">
        <w:trPr>
          <w:jc w:val="center"/>
        </w:trPr>
        <w:tc>
          <w:tcPr>
            <w:tcW w:w="1188" w:type="dxa"/>
          </w:tcPr>
          <w:p w:rsidR="00924023" w:rsidRPr="00996A74" w:rsidRDefault="00924023" w:rsidP="00061312">
            <w:pPr>
              <w:pStyle w:val="naiskr"/>
              <w:tabs>
                <w:tab w:val="left" w:pos="2628"/>
              </w:tabs>
              <w:spacing w:before="0" w:after="0"/>
              <w:jc w:val="both"/>
              <w:rPr>
                <w:iCs/>
              </w:rPr>
            </w:pPr>
            <w:r w:rsidRPr="00996A74">
              <w:rPr>
                <w:iCs/>
              </w:rPr>
              <w:t>1.</w:t>
            </w:r>
          </w:p>
        </w:tc>
        <w:tc>
          <w:tcPr>
            <w:tcW w:w="4320" w:type="dxa"/>
          </w:tcPr>
          <w:p w:rsidR="00924023" w:rsidRPr="00996A74" w:rsidRDefault="00924023" w:rsidP="00061312">
            <w:pPr>
              <w:pStyle w:val="naiskr"/>
              <w:tabs>
                <w:tab w:val="left" w:pos="2628"/>
              </w:tabs>
              <w:spacing w:before="0" w:after="0"/>
              <w:jc w:val="both"/>
              <w:rPr>
                <w:iCs/>
              </w:rPr>
            </w:pPr>
            <w:r w:rsidRPr="00996A74">
              <w:rPr>
                <w:sz w:val="22"/>
                <w:szCs w:val="22"/>
              </w:rPr>
              <w:t>Nepieciešamie saistītie tiesību akt</w:t>
            </w:r>
            <w:r w:rsidR="00DD1020" w:rsidRPr="00996A74">
              <w:rPr>
                <w:sz w:val="22"/>
                <w:szCs w:val="22"/>
              </w:rPr>
              <w:t>u</w:t>
            </w:r>
            <w:r w:rsidRPr="00996A74">
              <w:rPr>
                <w:sz w:val="22"/>
                <w:szCs w:val="22"/>
              </w:rPr>
              <w:t xml:space="preserve"> projekti</w:t>
            </w:r>
          </w:p>
        </w:tc>
        <w:tc>
          <w:tcPr>
            <w:tcW w:w="4590" w:type="dxa"/>
          </w:tcPr>
          <w:p w:rsidR="00236B31" w:rsidRPr="00DA7A71" w:rsidRDefault="008B04F5" w:rsidP="00F063E8">
            <w:pPr>
              <w:pStyle w:val="naiskr"/>
              <w:tabs>
                <w:tab w:val="left" w:pos="2628"/>
              </w:tabs>
              <w:spacing w:before="0" w:after="0"/>
              <w:jc w:val="both"/>
            </w:pPr>
            <w:r>
              <w:t>Nav</w:t>
            </w:r>
          </w:p>
        </w:tc>
      </w:tr>
      <w:tr w:rsidR="00924023" w:rsidRPr="00996A74" w:rsidTr="00061312">
        <w:trPr>
          <w:jc w:val="center"/>
        </w:trPr>
        <w:tc>
          <w:tcPr>
            <w:tcW w:w="1188" w:type="dxa"/>
          </w:tcPr>
          <w:p w:rsidR="00924023" w:rsidRPr="00996A74" w:rsidRDefault="00924023" w:rsidP="00061312">
            <w:pPr>
              <w:pStyle w:val="naiskr"/>
              <w:tabs>
                <w:tab w:val="left" w:pos="2628"/>
              </w:tabs>
              <w:spacing w:before="0" w:after="0"/>
              <w:jc w:val="both"/>
              <w:rPr>
                <w:iCs/>
              </w:rPr>
            </w:pPr>
            <w:r w:rsidRPr="00996A74">
              <w:rPr>
                <w:iCs/>
              </w:rPr>
              <w:t>2.</w:t>
            </w:r>
          </w:p>
        </w:tc>
        <w:tc>
          <w:tcPr>
            <w:tcW w:w="4320" w:type="dxa"/>
          </w:tcPr>
          <w:p w:rsidR="00924023" w:rsidRPr="00996A74" w:rsidRDefault="00DA7A71" w:rsidP="00061312">
            <w:pPr>
              <w:pStyle w:val="naiskr"/>
              <w:tabs>
                <w:tab w:val="left" w:pos="2628"/>
              </w:tabs>
              <w:spacing w:before="0" w:after="0"/>
              <w:jc w:val="both"/>
              <w:rPr>
                <w:iCs/>
              </w:rPr>
            </w:pPr>
            <w:r>
              <w:rPr>
                <w:iCs/>
              </w:rPr>
              <w:t xml:space="preserve">Atbildīgā institūcija </w:t>
            </w:r>
          </w:p>
        </w:tc>
        <w:tc>
          <w:tcPr>
            <w:tcW w:w="4590" w:type="dxa"/>
          </w:tcPr>
          <w:p w:rsidR="00924023" w:rsidRPr="00996A74" w:rsidRDefault="00DA7A71" w:rsidP="00061312">
            <w:pPr>
              <w:pStyle w:val="naiskr"/>
              <w:tabs>
                <w:tab w:val="left" w:pos="2628"/>
              </w:tabs>
              <w:spacing w:before="0" w:after="0"/>
              <w:jc w:val="both"/>
              <w:rPr>
                <w:iCs/>
              </w:rPr>
            </w:pPr>
            <w:r>
              <w:rPr>
                <w:iCs/>
              </w:rPr>
              <w:t>Zemkopības ministrija</w:t>
            </w:r>
          </w:p>
        </w:tc>
      </w:tr>
      <w:tr w:rsidR="00DA7A71" w:rsidRPr="00996A74" w:rsidTr="00061312">
        <w:trPr>
          <w:jc w:val="center"/>
        </w:trPr>
        <w:tc>
          <w:tcPr>
            <w:tcW w:w="1188" w:type="dxa"/>
          </w:tcPr>
          <w:p w:rsidR="00DA7A71" w:rsidRPr="00996A74" w:rsidRDefault="00DA7A71" w:rsidP="00DA7A71">
            <w:pPr>
              <w:pStyle w:val="naiskr"/>
              <w:tabs>
                <w:tab w:val="left" w:pos="2628"/>
              </w:tabs>
              <w:spacing w:before="0" w:after="0"/>
              <w:jc w:val="both"/>
              <w:rPr>
                <w:iCs/>
              </w:rPr>
            </w:pPr>
            <w:r>
              <w:rPr>
                <w:iCs/>
              </w:rPr>
              <w:t>3.</w:t>
            </w:r>
          </w:p>
        </w:tc>
        <w:tc>
          <w:tcPr>
            <w:tcW w:w="4320" w:type="dxa"/>
          </w:tcPr>
          <w:p w:rsidR="00DA7A71" w:rsidRPr="00996A74" w:rsidRDefault="00DA7A71" w:rsidP="00DA7A71">
            <w:pPr>
              <w:pStyle w:val="naiskr"/>
              <w:tabs>
                <w:tab w:val="left" w:pos="2628"/>
              </w:tabs>
              <w:spacing w:before="0" w:after="0"/>
              <w:jc w:val="both"/>
              <w:rPr>
                <w:iCs/>
              </w:rPr>
            </w:pPr>
            <w:r w:rsidRPr="00996A74">
              <w:rPr>
                <w:sz w:val="22"/>
                <w:szCs w:val="22"/>
              </w:rPr>
              <w:t>Cita informācija</w:t>
            </w:r>
          </w:p>
        </w:tc>
        <w:tc>
          <w:tcPr>
            <w:tcW w:w="4590" w:type="dxa"/>
          </w:tcPr>
          <w:p w:rsidR="00DA7A71" w:rsidRPr="00996A74" w:rsidRDefault="00DA7A71" w:rsidP="00DA7A71">
            <w:pPr>
              <w:pStyle w:val="naiskr"/>
              <w:tabs>
                <w:tab w:val="left" w:pos="2628"/>
              </w:tabs>
              <w:spacing w:before="0" w:after="0"/>
              <w:jc w:val="both"/>
              <w:rPr>
                <w:iCs/>
              </w:rPr>
            </w:pPr>
            <w:r w:rsidRPr="00996A74">
              <w:rPr>
                <w:sz w:val="22"/>
                <w:szCs w:val="22"/>
              </w:rPr>
              <w:t>Nav</w:t>
            </w:r>
          </w:p>
        </w:tc>
      </w:tr>
    </w:tbl>
    <w:p w:rsidR="00AE5066" w:rsidRPr="00996A74" w:rsidRDefault="00AE5066" w:rsidP="006C4607">
      <w:pPr>
        <w:pStyle w:val="naiskr"/>
        <w:tabs>
          <w:tab w:val="left" w:pos="2628"/>
        </w:tabs>
        <w:spacing w:before="0" w:after="0"/>
        <w:rPr>
          <w:sz w:val="22"/>
          <w:szCs w:val="22"/>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4590"/>
      </w:tblGrid>
      <w:tr w:rsidR="000F4794" w:rsidRPr="00996A74" w:rsidTr="00061312">
        <w:trPr>
          <w:jc w:val="center"/>
        </w:trPr>
        <w:tc>
          <w:tcPr>
            <w:tcW w:w="10098" w:type="dxa"/>
            <w:gridSpan w:val="3"/>
          </w:tcPr>
          <w:p w:rsidR="000F4794" w:rsidRPr="00996A74" w:rsidRDefault="000F4794" w:rsidP="00061312">
            <w:pPr>
              <w:pStyle w:val="naisnod"/>
              <w:spacing w:before="0" w:after="0"/>
              <w:jc w:val="both"/>
            </w:pPr>
            <w:r w:rsidRPr="00996A74">
              <w:t>V</w:t>
            </w:r>
            <w:r w:rsidR="000941C5" w:rsidRPr="00996A74">
              <w:t>.</w:t>
            </w:r>
            <w:r w:rsidRPr="00996A74">
              <w:t xml:space="preserve"> Tiesību akta projekta atbilstība Latvijas Republikas starptautiskajām saistībām</w:t>
            </w:r>
          </w:p>
        </w:tc>
      </w:tr>
      <w:tr w:rsidR="000F4794" w:rsidRPr="00996A74" w:rsidTr="00061312">
        <w:trPr>
          <w:jc w:val="center"/>
        </w:trPr>
        <w:tc>
          <w:tcPr>
            <w:tcW w:w="1188" w:type="dxa"/>
          </w:tcPr>
          <w:p w:rsidR="000F4794" w:rsidRPr="00996A74" w:rsidRDefault="000F4794" w:rsidP="00061312">
            <w:pPr>
              <w:pStyle w:val="naiskr"/>
              <w:tabs>
                <w:tab w:val="left" w:pos="2628"/>
              </w:tabs>
              <w:spacing w:before="0" w:after="0"/>
              <w:jc w:val="both"/>
              <w:rPr>
                <w:iCs/>
              </w:rPr>
            </w:pPr>
            <w:r w:rsidRPr="00996A74">
              <w:rPr>
                <w:iCs/>
              </w:rPr>
              <w:t>1.</w:t>
            </w:r>
          </w:p>
        </w:tc>
        <w:tc>
          <w:tcPr>
            <w:tcW w:w="4320" w:type="dxa"/>
          </w:tcPr>
          <w:p w:rsidR="000F4794" w:rsidRPr="00996A74" w:rsidRDefault="000F4794" w:rsidP="00061312">
            <w:pPr>
              <w:pStyle w:val="naiskr"/>
              <w:tabs>
                <w:tab w:val="left" w:pos="2628"/>
              </w:tabs>
              <w:spacing w:before="0" w:after="0"/>
              <w:jc w:val="both"/>
              <w:rPr>
                <w:iCs/>
              </w:rPr>
            </w:pPr>
            <w:r w:rsidRPr="00996A74">
              <w:rPr>
                <w:sz w:val="22"/>
                <w:szCs w:val="22"/>
              </w:rPr>
              <w:t>Saistības pret Eiropas Savienību</w:t>
            </w:r>
          </w:p>
        </w:tc>
        <w:tc>
          <w:tcPr>
            <w:tcW w:w="4590" w:type="dxa"/>
          </w:tcPr>
          <w:p w:rsidR="00F50805" w:rsidRPr="00996A74" w:rsidRDefault="009B3C9B" w:rsidP="00276B31">
            <w:pPr>
              <w:pStyle w:val="naiskr"/>
              <w:tabs>
                <w:tab w:val="left" w:pos="2628"/>
              </w:tabs>
              <w:spacing w:before="0" w:after="0"/>
              <w:jc w:val="both"/>
            </w:pPr>
            <w:r w:rsidRPr="00996A74">
              <w:t>Regula Nr.</w:t>
            </w:r>
            <w:r w:rsidR="008B04F5">
              <w:t>1852/2015</w:t>
            </w:r>
          </w:p>
        </w:tc>
      </w:tr>
      <w:tr w:rsidR="000F4794" w:rsidRPr="00996A74" w:rsidTr="00061312">
        <w:trPr>
          <w:jc w:val="center"/>
        </w:trPr>
        <w:tc>
          <w:tcPr>
            <w:tcW w:w="1188" w:type="dxa"/>
          </w:tcPr>
          <w:p w:rsidR="000F4794" w:rsidRPr="00996A74" w:rsidRDefault="000F4794" w:rsidP="00061312">
            <w:pPr>
              <w:pStyle w:val="naiskr"/>
              <w:tabs>
                <w:tab w:val="left" w:pos="2628"/>
              </w:tabs>
              <w:spacing w:before="0" w:after="0"/>
              <w:jc w:val="both"/>
              <w:rPr>
                <w:iCs/>
              </w:rPr>
            </w:pPr>
            <w:r w:rsidRPr="00996A74">
              <w:rPr>
                <w:iCs/>
              </w:rPr>
              <w:t>2.</w:t>
            </w:r>
          </w:p>
        </w:tc>
        <w:tc>
          <w:tcPr>
            <w:tcW w:w="4320" w:type="dxa"/>
          </w:tcPr>
          <w:p w:rsidR="000F4794" w:rsidRPr="00996A74" w:rsidRDefault="000F4794" w:rsidP="00061312">
            <w:pPr>
              <w:pStyle w:val="naiskr"/>
              <w:tabs>
                <w:tab w:val="left" w:pos="2628"/>
              </w:tabs>
              <w:spacing w:before="0" w:after="0"/>
              <w:jc w:val="both"/>
              <w:rPr>
                <w:iCs/>
              </w:rPr>
            </w:pPr>
            <w:r w:rsidRPr="00996A74">
              <w:rPr>
                <w:sz w:val="22"/>
                <w:szCs w:val="22"/>
              </w:rPr>
              <w:t>Citas starptautiskās saistības</w:t>
            </w:r>
          </w:p>
        </w:tc>
        <w:tc>
          <w:tcPr>
            <w:tcW w:w="4590" w:type="dxa"/>
          </w:tcPr>
          <w:p w:rsidR="000F4794" w:rsidRPr="00996A74" w:rsidRDefault="00236B31" w:rsidP="00061312">
            <w:pPr>
              <w:pStyle w:val="naiskr"/>
              <w:tabs>
                <w:tab w:val="left" w:pos="2628"/>
              </w:tabs>
              <w:spacing w:before="0" w:after="0"/>
              <w:jc w:val="both"/>
              <w:rPr>
                <w:iCs/>
              </w:rPr>
            </w:pPr>
            <w:r w:rsidRPr="00996A74">
              <w:rPr>
                <w:iCs/>
                <w:sz w:val="22"/>
                <w:szCs w:val="22"/>
              </w:rPr>
              <w:t>Nav attiecināms.</w:t>
            </w:r>
          </w:p>
        </w:tc>
      </w:tr>
      <w:tr w:rsidR="000F4794" w:rsidRPr="00996A74" w:rsidTr="00061312">
        <w:trPr>
          <w:jc w:val="center"/>
        </w:trPr>
        <w:tc>
          <w:tcPr>
            <w:tcW w:w="1188" w:type="dxa"/>
          </w:tcPr>
          <w:p w:rsidR="000F4794" w:rsidRPr="00996A74" w:rsidRDefault="000F4794" w:rsidP="00061312">
            <w:pPr>
              <w:pStyle w:val="naiskr"/>
              <w:tabs>
                <w:tab w:val="left" w:pos="2628"/>
              </w:tabs>
              <w:spacing w:before="0" w:after="0"/>
              <w:jc w:val="both"/>
              <w:rPr>
                <w:iCs/>
              </w:rPr>
            </w:pPr>
            <w:r w:rsidRPr="00996A74">
              <w:rPr>
                <w:iCs/>
              </w:rPr>
              <w:t>3.</w:t>
            </w:r>
          </w:p>
        </w:tc>
        <w:tc>
          <w:tcPr>
            <w:tcW w:w="4320" w:type="dxa"/>
          </w:tcPr>
          <w:p w:rsidR="000F4794" w:rsidRPr="00996A74" w:rsidRDefault="000F4794" w:rsidP="00061312">
            <w:pPr>
              <w:pStyle w:val="naiskr"/>
              <w:tabs>
                <w:tab w:val="left" w:pos="2628"/>
              </w:tabs>
              <w:spacing w:before="0" w:after="0"/>
              <w:jc w:val="both"/>
              <w:rPr>
                <w:sz w:val="22"/>
                <w:szCs w:val="22"/>
              </w:rPr>
            </w:pPr>
            <w:r w:rsidRPr="00996A74">
              <w:rPr>
                <w:sz w:val="22"/>
                <w:szCs w:val="22"/>
              </w:rPr>
              <w:t>Cita informācija</w:t>
            </w:r>
          </w:p>
        </w:tc>
        <w:tc>
          <w:tcPr>
            <w:tcW w:w="4590" w:type="dxa"/>
          </w:tcPr>
          <w:p w:rsidR="000F4794" w:rsidRPr="00996A74" w:rsidRDefault="00236B31" w:rsidP="00061312">
            <w:pPr>
              <w:pStyle w:val="naiskr"/>
              <w:tabs>
                <w:tab w:val="left" w:pos="2628"/>
              </w:tabs>
              <w:spacing w:before="0" w:after="0"/>
              <w:jc w:val="both"/>
              <w:rPr>
                <w:iCs/>
                <w:sz w:val="22"/>
                <w:szCs w:val="22"/>
              </w:rPr>
            </w:pPr>
            <w:r w:rsidRPr="00996A74">
              <w:rPr>
                <w:sz w:val="22"/>
                <w:szCs w:val="22"/>
              </w:rPr>
              <w:t>Nav</w:t>
            </w:r>
          </w:p>
        </w:tc>
      </w:tr>
    </w:tbl>
    <w:p w:rsidR="00B56C32" w:rsidRPr="00996A74" w:rsidRDefault="00B56C32" w:rsidP="006C4607">
      <w:pPr>
        <w:pStyle w:val="naisf"/>
        <w:spacing w:before="0" w:after="0"/>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14"/>
        <w:gridCol w:w="2293"/>
        <w:gridCol w:w="3204"/>
        <w:gridCol w:w="3140"/>
      </w:tblGrid>
      <w:tr w:rsidR="00B56C32" w:rsidRPr="00996A74">
        <w:trPr>
          <w:trHeight w:val="523"/>
          <w:jc w:val="center"/>
        </w:trPr>
        <w:tc>
          <w:tcPr>
            <w:tcW w:w="10451" w:type="dxa"/>
            <w:gridSpan w:val="4"/>
            <w:vAlign w:val="center"/>
          </w:tcPr>
          <w:p w:rsidR="005060A1" w:rsidRPr="00996A74" w:rsidRDefault="00B56C32" w:rsidP="006C4607">
            <w:pPr>
              <w:pStyle w:val="naisnod"/>
              <w:spacing w:before="0" w:after="0"/>
            </w:pPr>
            <w:r w:rsidRPr="00996A74">
              <w:t>1</w:t>
            </w:r>
            <w:r w:rsidR="005060A1" w:rsidRPr="00996A74">
              <w:t>.</w:t>
            </w:r>
            <w:r w:rsidRPr="00996A74">
              <w:t xml:space="preserve">tabula </w:t>
            </w:r>
          </w:p>
          <w:p w:rsidR="00B56C32" w:rsidRPr="00996A74" w:rsidRDefault="00B56C32" w:rsidP="006C4607">
            <w:pPr>
              <w:pStyle w:val="naisnod"/>
              <w:spacing w:before="0" w:after="0"/>
              <w:rPr>
                <w:i/>
              </w:rPr>
            </w:pPr>
            <w:r w:rsidRPr="00996A74">
              <w:t>Tiesību akta projekta atbilstība ES tiesību aktiem</w:t>
            </w:r>
          </w:p>
        </w:tc>
      </w:tr>
      <w:tr w:rsidR="00B56C32" w:rsidRPr="00996A74" w:rsidTr="00CE68A0">
        <w:trPr>
          <w:trHeight w:val="1252"/>
          <w:jc w:val="center"/>
        </w:trPr>
        <w:tc>
          <w:tcPr>
            <w:tcW w:w="1814" w:type="dxa"/>
            <w:vAlign w:val="center"/>
          </w:tcPr>
          <w:p w:rsidR="00B56C32" w:rsidRPr="00996A74" w:rsidRDefault="00B56C32" w:rsidP="006C4607">
            <w:pPr>
              <w:pStyle w:val="naiskr"/>
              <w:spacing w:before="0" w:after="0"/>
              <w:ind w:hanging="10"/>
              <w:jc w:val="center"/>
              <w:rPr>
                <w:sz w:val="22"/>
                <w:szCs w:val="22"/>
              </w:rPr>
            </w:pPr>
            <w:r w:rsidRPr="00996A74">
              <w:rPr>
                <w:sz w:val="22"/>
                <w:szCs w:val="22"/>
              </w:rPr>
              <w:lastRenderedPageBreak/>
              <w:t xml:space="preserve">Attiecīgā </w:t>
            </w:r>
            <w:r w:rsidR="00461826" w:rsidRPr="00996A74">
              <w:rPr>
                <w:sz w:val="22"/>
                <w:szCs w:val="22"/>
              </w:rPr>
              <w:t>ES</w:t>
            </w:r>
            <w:r w:rsidRPr="00996A74">
              <w:rPr>
                <w:sz w:val="22"/>
                <w:szCs w:val="22"/>
              </w:rPr>
              <w:t xml:space="preserve"> tiesību akta datums, numurs un nosaukums</w:t>
            </w:r>
          </w:p>
        </w:tc>
        <w:tc>
          <w:tcPr>
            <w:tcW w:w="8637" w:type="dxa"/>
            <w:gridSpan w:val="3"/>
            <w:vAlign w:val="center"/>
          </w:tcPr>
          <w:p w:rsidR="00B56C32" w:rsidRPr="00996A74" w:rsidRDefault="009B3C9B" w:rsidP="00C92DF7">
            <w:pPr>
              <w:pStyle w:val="naiskr"/>
              <w:spacing w:before="0" w:after="0"/>
            </w:pPr>
            <w:r w:rsidRPr="00996A74">
              <w:rPr>
                <w:rStyle w:val="Izteiksmgs"/>
                <w:b w:val="0"/>
                <w:sz w:val="22"/>
                <w:szCs w:val="22"/>
              </w:rPr>
              <w:t>Regula Nr. </w:t>
            </w:r>
            <w:r w:rsidR="00C92DF7">
              <w:rPr>
                <w:rStyle w:val="Izteiksmgs"/>
                <w:b w:val="0"/>
                <w:sz w:val="22"/>
                <w:szCs w:val="22"/>
              </w:rPr>
              <w:t>1852</w:t>
            </w:r>
            <w:r w:rsidRPr="00996A74">
              <w:rPr>
                <w:rStyle w:val="Izteiksmgs"/>
                <w:b w:val="0"/>
                <w:sz w:val="22"/>
                <w:szCs w:val="22"/>
              </w:rPr>
              <w:t>/20</w:t>
            </w:r>
            <w:r w:rsidR="00C92DF7">
              <w:rPr>
                <w:rStyle w:val="Izteiksmgs"/>
                <w:b w:val="0"/>
                <w:sz w:val="22"/>
                <w:szCs w:val="22"/>
              </w:rPr>
              <w:t>15</w:t>
            </w:r>
            <w:r w:rsidR="00276B31" w:rsidRPr="00996A74">
              <w:rPr>
                <w:rStyle w:val="Izteiksmgs"/>
                <w:b w:val="0"/>
                <w:sz w:val="22"/>
                <w:szCs w:val="22"/>
              </w:rPr>
              <w:t>.</w:t>
            </w:r>
          </w:p>
        </w:tc>
      </w:tr>
      <w:tr w:rsidR="00B56C32" w:rsidRPr="00996A74">
        <w:trPr>
          <w:trHeight w:val="163"/>
          <w:jc w:val="center"/>
        </w:trPr>
        <w:tc>
          <w:tcPr>
            <w:tcW w:w="10451" w:type="dxa"/>
            <w:gridSpan w:val="4"/>
            <w:vAlign w:val="center"/>
          </w:tcPr>
          <w:p w:rsidR="00B56C32" w:rsidRPr="00996A74" w:rsidRDefault="00B56C32" w:rsidP="006C4607">
            <w:pPr>
              <w:pStyle w:val="naiskr"/>
              <w:spacing w:before="0" w:after="0"/>
              <w:rPr>
                <w:i/>
                <w:sz w:val="16"/>
                <w:szCs w:val="16"/>
              </w:rPr>
            </w:pPr>
          </w:p>
        </w:tc>
      </w:tr>
      <w:tr w:rsidR="00B56C32" w:rsidRPr="00996A74" w:rsidTr="00CE68A0">
        <w:trPr>
          <w:trHeight w:val="165"/>
          <w:jc w:val="center"/>
        </w:trPr>
        <w:tc>
          <w:tcPr>
            <w:tcW w:w="1814" w:type="dxa"/>
            <w:vAlign w:val="center"/>
          </w:tcPr>
          <w:p w:rsidR="00B56C32" w:rsidRPr="00996A74" w:rsidRDefault="00B56C32" w:rsidP="006C4607">
            <w:pPr>
              <w:pStyle w:val="naiskr"/>
              <w:spacing w:before="0" w:after="0"/>
              <w:jc w:val="center"/>
            </w:pPr>
            <w:r w:rsidRPr="00996A74">
              <w:t>A</w:t>
            </w:r>
          </w:p>
        </w:tc>
        <w:tc>
          <w:tcPr>
            <w:tcW w:w="2293" w:type="dxa"/>
            <w:vAlign w:val="center"/>
          </w:tcPr>
          <w:p w:rsidR="00B56C32" w:rsidRPr="00996A74" w:rsidRDefault="00B56C32" w:rsidP="006C4607">
            <w:pPr>
              <w:pStyle w:val="naiskr"/>
              <w:spacing w:before="0" w:after="0"/>
              <w:jc w:val="center"/>
            </w:pPr>
            <w:r w:rsidRPr="00996A74">
              <w:t>B</w:t>
            </w:r>
          </w:p>
        </w:tc>
        <w:tc>
          <w:tcPr>
            <w:tcW w:w="3204" w:type="dxa"/>
            <w:vAlign w:val="center"/>
          </w:tcPr>
          <w:p w:rsidR="00B56C32" w:rsidRPr="00996A74" w:rsidRDefault="00B56C32" w:rsidP="006C4607">
            <w:pPr>
              <w:pStyle w:val="naiskr"/>
              <w:spacing w:before="0" w:after="0"/>
              <w:jc w:val="center"/>
            </w:pPr>
            <w:r w:rsidRPr="00996A74">
              <w:t>C</w:t>
            </w:r>
          </w:p>
        </w:tc>
        <w:tc>
          <w:tcPr>
            <w:tcW w:w="3140" w:type="dxa"/>
            <w:vAlign w:val="center"/>
          </w:tcPr>
          <w:p w:rsidR="00B56C32" w:rsidRPr="00996A74" w:rsidRDefault="00B56C32" w:rsidP="006C4607">
            <w:pPr>
              <w:pStyle w:val="naiskr"/>
              <w:spacing w:before="0" w:after="0"/>
              <w:jc w:val="center"/>
            </w:pPr>
            <w:r w:rsidRPr="00996A74">
              <w:t>D</w:t>
            </w:r>
          </w:p>
        </w:tc>
      </w:tr>
      <w:tr w:rsidR="00B56C32" w:rsidRPr="00996A74" w:rsidTr="00CE68A0">
        <w:trPr>
          <w:trHeight w:val="4708"/>
          <w:jc w:val="center"/>
        </w:trPr>
        <w:tc>
          <w:tcPr>
            <w:tcW w:w="1814" w:type="dxa"/>
          </w:tcPr>
          <w:p w:rsidR="00B56C32" w:rsidRPr="00996A74" w:rsidRDefault="00B56C32" w:rsidP="006C4607">
            <w:pPr>
              <w:pStyle w:val="naiskr"/>
              <w:spacing w:before="0" w:after="0"/>
              <w:rPr>
                <w:sz w:val="22"/>
                <w:szCs w:val="22"/>
              </w:rPr>
            </w:pPr>
            <w:r w:rsidRPr="00996A74">
              <w:rPr>
                <w:sz w:val="22"/>
                <w:szCs w:val="22"/>
              </w:rPr>
              <w:t xml:space="preserve">Attiecīgā ES tiesību akta panta </w:t>
            </w:r>
            <w:r w:rsidR="005060A1" w:rsidRPr="00996A74">
              <w:rPr>
                <w:sz w:val="22"/>
                <w:szCs w:val="22"/>
              </w:rPr>
              <w:t>numurs</w:t>
            </w:r>
            <w:r w:rsidRPr="00996A74">
              <w:rPr>
                <w:sz w:val="22"/>
                <w:szCs w:val="22"/>
              </w:rPr>
              <w:t xml:space="preserve"> (uzskaitot katru tiesību akta </w:t>
            </w:r>
            <w:r w:rsidR="00DD1020" w:rsidRPr="00996A74">
              <w:rPr>
                <w:sz w:val="22"/>
                <w:szCs w:val="22"/>
              </w:rPr>
              <w:br/>
            </w:r>
            <w:r w:rsidRPr="00996A74">
              <w:rPr>
                <w:sz w:val="22"/>
                <w:szCs w:val="22"/>
              </w:rPr>
              <w:t>vienību – pantu, daļu, punkt</w:t>
            </w:r>
            <w:r w:rsidR="005060A1" w:rsidRPr="00996A74">
              <w:rPr>
                <w:sz w:val="22"/>
                <w:szCs w:val="22"/>
              </w:rPr>
              <w:t>u, apakšpunktu)</w:t>
            </w:r>
          </w:p>
        </w:tc>
        <w:tc>
          <w:tcPr>
            <w:tcW w:w="2293" w:type="dxa"/>
          </w:tcPr>
          <w:p w:rsidR="00B56C32" w:rsidRPr="00996A74" w:rsidRDefault="001A4066" w:rsidP="006C4607">
            <w:pPr>
              <w:pStyle w:val="naiskr"/>
              <w:spacing w:before="0" w:after="0"/>
              <w:rPr>
                <w:sz w:val="22"/>
                <w:szCs w:val="22"/>
              </w:rPr>
            </w:pPr>
            <w:r w:rsidRPr="00996A74">
              <w:rPr>
                <w:sz w:val="22"/>
                <w:szCs w:val="22"/>
              </w:rPr>
              <w:t>P</w:t>
            </w:r>
            <w:r w:rsidR="00B56C32" w:rsidRPr="00996A74">
              <w:rPr>
                <w:sz w:val="22"/>
                <w:szCs w:val="22"/>
              </w:rPr>
              <w:t>rojekta vienība, kas pārņem vai ievieš katru šīs tabulas A ailē minēto</w:t>
            </w:r>
            <w:r w:rsidR="005060A1" w:rsidRPr="00996A74">
              <w:rPr>
                <w:sz w:val="22"/>
                <w:szCs w:val="22"/>
              </w:rPr>
              <w:t xml:space="preserve"> ES tiesību akta vienību</w:t>
            </w:r>
          </w:p>
        </w:tc>
        <w:tc>
          <w:tcPr>
            <w:tcW w:w="3204" w:type="dxa"/>
          </w:tcPr>
          <w:p w:rsidR="00B56C32" w:rsidRPr="00996A74" w:rsidRDefault="00B56C32" w:rsidP="006C4607">
            <w:pPr>
              <w:pStyle w:val="naiskr"/>
              <w:spacing w:before="0" w:after="0"/>
              <w:rPr>
                <w:sz w:val="22"/>
                <w:szCs w:val="22"/>
              </w:rPr>
            </w:pPr>
            <w:r w:rsidRPr="00996A74">
              <w:rPr>
                <w:sz w:val="22"/>
                <w:szCs w:val="22"/>
              </w:rPr>
              <w:t>Informācija par to, vai šīs tabulas A</w:t>
            </w:r>
            <w:r w:rsidR="005060A1" w:rsidRPr="00996A74">
              <w:rPr>
                <w:sz w:val="22"/>
                <w:szCs w:val="22"/>
              </w:rPr>
              <w:t> </w:t>
            </w:r>
            <w:r w:rsidRPr="00996A74">
              <w:rPr>
                <w:sz w:val="22"/>
                <w:szCs w:val="22"/>
              </w:rPr>
              <w:t>ailē minētās ES tiesību akta vienības tiek pārņemtas vai ieviestas pilnībā vai daļēji.</w:t>
            </w:r>
          </w:p>
          <w:p w:rsidR="00B56C32" w:rsidRPr="00996A74" w:rsidRDefault="00B56C32" w:rsidP="006C4607">
            <w:pPr>
              <w:pStyle w:val="naiskr"/>
              <w:spacing w:before="0" w:after="0"/>
              <w:rPr>
                <w:sz w:val="22"/>
                <w:szCs w:val="22"/>
              </w:rPr>
            </w:pPr>
          </w:p>
          <w:p w:rsidR="00B56C32" w:rsidRPr="00996A74" w:rsidRDefault="00B56C32" w:rsidP="006C4607">
            <w:pPr>
              <w:pStyle w:val="naiskr"/>
              <w:spacing w:before="0" w:after="0"/>
              <w:rPr>
                <w:sz w:val="22"/>
                <w:szCs w:val="22"/>
              </w:rPr>
            </w:pPr>
            <w:r w:rsidRPr="00996A74">
              <w:rPr>
                <w:sz w:val="22"/>
                <w:szCs w:val="22"/>
              </w:rPr>
              <w:t>Ja attiecīgā ES tiesību akta vienība tiek pārņemta vai ieviesta daļēji</w:t>
            </w:r>
            <w:r w:rsidR="00DD1020" w:rsidRPr="00996A74">
              <w:rPr>
                <w:sz w:val="22"/>
                <w:szCs w:val="22"/>
              </w:rPr>
              <w:t>,</w:t>
            </w:r>
            <w:r w:rsidRPr="00996A74">
              <w:rPr>
                <w:sz w:val="22"/>
                <w:szCs w:val="22"/>
              </w:rPr>
              <w:t xml:space="preserve"> – sniedz </w:t>
            </w:r>
            <w:r w:rsidR="005060A1" w:rsidRPr="00996A74">
              <w:rPr>
                <w:sz w:val="22"/>
                <w:szCs w:val="22"/>
              </w:rPr>
              <w:t xml:space="preserve">attiecīgu </w:t>
            </w:r>
            <w:r w:rsidRPr="00996A74">
              <w:rPr>
                <w:sz w:val="22"/>
                <w:szCs w:val="22"/>
              </w:rPr>
              <w:t>skaidrojumu, kā arī precīzi norāda, kad un kādā veidā ES tiesību akta vienība tiks pārņemta vai ieviesta pilnībā.</w:t>
            </w:r>
          </w:p>
          <w:p w:rsidR="00B56C32" w:rsidRPr="00996A74" w:rsidRDefault="00B56C32" w:rsidP="006C4607">
            <w:pPr>
              <w:pStyle w:val="naiskr"/>
              <w:spacing w:before="0" w:after="0"/>
              <w:rPr>
                <w:sz w:val="22"/>
                <w:szCs w:val="22"/>
              </w:rPr>
            </w:pPr>
          </w:p>
          <w:p w:rsidR="00B56C32" w:rsidRPr="00996A74" w:rsidRDefault="005060A1" w:rsidP="006C4607">
            <w:pPr>
              <w:pStyle w:val="naiskr"/>
              <w:spacing w:before="0" w:after="0"/>
              <w:rPr>
                <w:sz w:val="22"/>
                <w:szCs w:val="22"/>
              </w:rPr>
            </w:pPr>
            <w:r w:rsidRPr="00996A74">
              <w:rPr>
                <w:sz w:val="22"/>
                <w:szCs w:val="22"/>
              </w:rPr>
              <w:t>N</w:t>
            </w:r>
            <w:r w:rsidR="00A72A0B" w:rsidRPr="00996A74">
              <w:rPr>
                <w:sz w:val="22"/>
                <w:szCs w:val="22"/>
              </w:rPr>
              <w:t>orāda institūciju</w:t>
            </w:r>
            <w:r w:rsidR="00B56C32" w:rsidRPr="00996A74">
              <w:rPr>
                <w:sz w:val="22"/>
                <w:szCs w:val="22"/>
              </w:rPr>
              <w:t xml:space="preserve">, kas ir atbildīga </w:t>
            </w:r>
            <w:r w:rsidR="00DD1020" w:rsidRPr="00996A74">
              <w:rPr>
                <w:sz w:val="22"/>
                <w:szCs w:val="22"/>
              </w:rPr>
              <w:t>par šo saistību izpildi pilnībā</w:t>
            </w:r>
          </w:p>
        </w:tc>
        <w:tc>
          <w:tcPr>
            <w:tcW w:w="3140" w:type="dxa"/>
          </w:tcPr>
          <w:p w:rsidR="00B56C32" w:rsidRPr="00996A74" w:rsidRDefault="00B56C32" w:rsidP="006C4607">
            <w:pPr>
              <w:pStyle w:val="naiskr"/>
              <w:spacing w:before="0" w:after="0"/>
              <w:rPr>
                <w:sz w:val="22"/>
                <w:szCs w:val="22"/>
              </w:rPr>
            </w:pPr>
            <w:r w:rsidRPr="00996A74">
              <w:rPr>
                <w:sz w:val="22"/>
                <w:szCs w:val="22"/>
              </w:rPr>
              <w:t>Informācija par to, vai šīs tabulas B</w:t>
            </w:r>
            <w:r w:rsidR="005060A1" w:rsidRPr="00996A74">
              <w:rPr>
                <w:sz w:val="22"/>
                <w:szCs w:val="22"/>
              </w:rPr>
              <w:t> </w:t>
            </w:r>
            <w:r w:rsidRPr="00996A74">
              <w:rPr>
                <w:sz w:val="22"/>
                <w:szCs w:val="22"/>
              </w:rPr>
              <w:t xml:space="preserve">ailē minētās </w:t>
            </w:r>
            <w:r w:rsidR="001A4066" w:rsidRPr="00996A74">
              <w:rPr>
                <w:sz w:val="22"/>
                <w:szCs w:val="22"/>
              </w:rPr>
              <w:t>projekta</w:t>
            </w:r>
            <w:r w:rsidRPr="00996A74">
              <w:rPr>
                <w:sz w:val="22"/>
                <w:szCs w:val="22"/>
              </w:rPr>
              <w:t xml:space="preserve"> vienības paredz stingrākas prasības nekā šīs tabulas A ailē minētās ES tiesību akta vienības.</w:t>
            </w:r>
          </w:p>
          <w:p w:rsidR="00B56C32" w:rsidRPr="00996A74" w:rsidRDefault="00B56C32" w:rsidP="006C4607">
            <w:pPr>
              <w:pStyle w:val="naiskr"/>
              <w:spacing w:before="0" w:after="0"/>
              <w:rPr>
                <w:sz w:val="22"/>
                <w:szCs w:val="22"/>
              </w:rPr>
            </w:pPr>
          </w:p>
          <w:p w:rsidR="00B56C32" w:rsidRPr="00996A74" w:rsidRDefault="00B56C32" w:rsidP="006C4607">
            <w:pPr>
              <w:pStyle w:val="naiskr"/>
              <w:spacing w:before="0" w:after="0"/>
              <w:rPr>
                <w:sz w:val="22"/>
                <w:szCs w:val="22"/>
              </w:rPr>
            </w:pPr>
            <w:r w:rsidRPr="00996A74">
              <w:rPr>
                <w:sz w:val="22"/>
                <w:szCs w:val="22"/>
              </w:rPr>
              <w:t xml:space="preserve">Ja </w:t>
            </w:r>
            <w:r w:rsidR="001A4066" w:rsidRPr="00996A74">
              <w:rPr>
                <w:sz w:val="22"/>
                <w:szCs w:val="22"/>
              </w:rPr>
              <w:t>projekts</w:t>
            </w:r>
            <w:r w:rsidRPr="00996A74">
              <w:rPr>
                <w:sz w:val="22"/>
                <w:szCs w:val="22"/>
              </w:rPr>
              <w:t xml:space="preserve"> satur stingrākas prasības nekā </w:t>
            </w:r>
            <w:r w:rsidR="0087510C" w:rsidRPr="00996A74">
              <w:rPr>
                <w:sz w:val="22"/>
                <w:szCs w:val="22"/>
              </w:rPr>
              <w:t xml:space="preserve">attiecīgais </w:t>
            </w:r>
            <w:r w:rsidRPr="00996A74">
              <w:rPr>
                <w:sz w:val="22"/>
                <w:szCs w:val="22"/>
              </w:rPr>
              <w:t xml:space="preserve">ES tiesību </w:t>
            </w:r>
            <w:smartTag w:uri="schemas-tilde-lv/tildestengine" w:element="veidnes">
              <w:smartTagPr>
                <w:attr w:name="id" w:val="-1"/>
                <w:attr w:name="baseform" w:val="akts"/>
                <w:attr w:name="text" w:val="akts"/>
              </w:smartTagPr>
              <w:r w:rsidRPr="00996A74">
                <w:rPr>
                  <w:sz w:val="22"/>
                  <w:szCs w:val="22"/>
                </w:rPr>
                <w:t>akts</w:t>
              </w:r>
            </w:smartTag>
            <w:r w:rsidR="00DD1020" w:rsidRPr="00996A74">
              <w:rPr>
                <w:sz w:val="22"/>
                <w:szCs w:val="22"/>
              </w:rPr>
              <w:t>,</w:t>
            </w:r>
            <w:r w:rsidRPr="00996A74">
              <w:rPr>
                <w:sz w:val="22"/>
                <w:szCs w:val="22"/>
              </w:rPr>
              <w:t xml:space="preserve"> – norāda pamatojumu un samērīgumu.</w:t>
            </w:r>
          </w:p>
          <w:p w:rsidR="00B56C32" w:rsidRPr="00996A74" w:rsidRDefault="00B56C32" w:rsidP="006C4607">
            <w:pPr>
              <w:pStyle w:val="naiskr"/>
              <w:spacing w:before="0" w:after="0"/>
              <w:rPr>
                <w:sz w:val="22"/>
                <w:szCs w:val="22"/>
              </w:rPr>
            </w:pPr>
          </w:p>
          <w:p w:rsidR="00B56C32" w:rsidRPr="00996A74" w:rsidRDefault="005060A1" w:rsidP="006C4607">
            <w:pPr>
              <w:pStyle w:val="naiskr"/>
              <w:spacing w:before="0" w:after="0"/>
              <w:rPr>
                <w:sz w:val="22"/>
                <w:szCs w:val="22"/>
              </w:rPr>
            </w:pPr>
            <w:r w:rsidRPr="00996A74">
              <w:rPr>
                <w:sz w:val="22"/>
                <w:szCs w:val="22"/>
              </w:rPr>
              <w:t>N</w:t>
            </w:r>
            <w:r w:rsidR="00B56C32" w:rsidRPr="00996A74">
              <w:rPr>
                <w:sz w:val="22"/>
                <w:szCs w:val="22"/>
              </w:rPr>
              <w:t xml:space="preserve">orāda iespējamās alternatīvas (t.sk. alternatīvas, kas neparedz </w:t>
            </w:r>
            <w:r w:rsidR="0087510C" w:rsidRPr="00996A74">
              <w:rPr>
                <w:sz w:val="22"/>
                <w:szCs w:val="22"/>
              </w:rPr>
              <w:t xml:space="preserve">tiesiskā </w:t>
            </w:r>
            <w:r w:rsidR="00B56C32" w:rsidRPr="00996A74">
              <w:rPr>
                <w:sz w:val="22"/>
                <w:szCs w:val="22"/>
              </w:rPr>
              <w:t>regulējuma izstrādi) – kādos gadījumos būtu iespējams izvairīties no stingrāku prasību noteikšan</w:t>
            </w:r>
            <w:r w:rsidR="00DD1020" w:rsidRPr="00996A74">
              <w:rPr>
                <w:sz w:val="22"/>
                <w:szCs w:val="22"/>
              </w:rPr>
              <w:t>a</w:t>
            </w:r>
            <w:r w:rsidR="00B56C32" w:rsidRPr="00996A74">
              <w:rPr>
                <w:sz w:val="22"/>
                <w:szCs w:val="22"/>
              </w:rPr>
              <w:t>s, nekā paredzēts</w:t>
            </w:r>
            <w:r w:rsidR="0087510C" w:rsidRPr="00996A74">
              <w:rPr>
                <w:sz w:val="22"/>
                <w:szCs w:val="22"/>
              </w:rPr>
              <w:t xml:space="preserve"> attiecīgajos </w:t>
            </w:r>
            <w:r w:rsidR="00DD1020" w:rsidRPr="00996A74">
              <w:rPr>
                <w:sz w:val="22"/>
                <w:szCs w:val="22"/>
              </w:rPr>
              <w:t>ES tiesību aktos</w:t>
            </w:r>
          </w:p>
        </w:tc>
      </w:tr>
      <w:tr w:rsidR="00996A74" w:rsidRPr="00950297" w:rsidTr="005C53F1">
        <w:trPr>
          <w:trHeight w:val="20"/>
          <w:jc w:val="center"/>
        </w:trPr>
        <w:tc>
          <w:tcPr>
            <w:tcW w:w="1814" w:type="dxa"/>
            <w:vAlign w:val="center"/>
          </w:tcPr>
          <w:p w:rsidR="00130A9E" w:rsidRPr="00950297" w:rsidRDefault="001A626A" w:rsidP="004F4A7B">
            <w:pPr>
              <w:pStyle w:val="naiskr"/>
              <w:spacing w:before="0" w:after="0"/>
              <w:jc w:val="center"/>
              <w:rPr>
                <w:i/>
                <w:sz w:val="22"/>
                <w:szCs w:val="22"/>
              </w:rPr>
            </w:pPr>
            <w:r>
              <w:rPr>
                <w:i/>
                <w:sz w:val="22"/>
                <w:szCs w:val="22"/>
              </w:rPr>
              <w:t>Regula</w:t>
            </w:r>
            <w:r w:rsidR="00733B5C">
              <w:rPr>
                <w:i/>
                <w:sz w:val="22"/>
                <w:szCs w:val="22"/>
              </w:rPr>
              <w:t>s</w:t>
            </w:r>
            <w:r>
              <w:rPr>
                <w:i/>
                <w:sz w:val="22"/>
                <w:szCs w:val="22"/>
              </w:rPr>
              <w:t xml:space="preserve"> Nr. 1852/2015 </w:t>
            </w:r>
            <w:proofErr w:type="gramStart"/>
            <w:r>
              <w:rPr>
                <w:i/>
                <w:sz w:val="22"/>
                <w:szCs w:val="22"/>
              </w:rPr>
              <w:t>1.pants</w:t>
            </w:r>
            <w:proofErr w:type="gramEnd"/>
            <w:r>
              <w:rPr>
                <w:i/>
                <w:sz w:val="22"/>
                <w:szCs w:val="22"/>
              </w:rPr>
              <w:t>, 3.panta 1.punkts</w:t>
            </w:r>
          </w:p>
        </w:tc>
        <w:tc>
          <w:tcPr>
            <w:tcW w:w="2293" w:type="dxa"/>
            <w:shd w:val="clear" w:color="auto" w:fill="auto"/>
            <w:vAlign w:val="center"/>
          </w:tcPr>
          <w:p w:rsidR="00EC145E" w:rsidRPr="00950297" w:rsidRDefault="002650CF" w:rsidP="005C53F1">
            <w:pPr>
              <w:pStyle w:val="naiskr"/>
              <w:spacing w:before="0" w:after="0"/>
              <w:jc w:val="center"/>
              <w:rPr>
                <w:i/>
                <w:sz w:val="22"/>
                <w:szCs w:val="22"/>
              </w:rPr>
            </w:pPr>
            <w:r>
              <w:rPr>
                <w:i/>
                <w:sz w:val="22"/>
                <w:szCs w:val="22"/>
              </w:rPr>
              <w:t>5</w:t>
            </w:r>
            <w:r w:rsidR="001A626A">
              <w:rPr>
                <w:i/>
                <w:sz w:val="22"/>
                <w:szCs w:val="22"/>
              </w:rPr>
              <w:t>.punkts</w:t>
            </w:r>
          </w:p>
        </w:tc>
        <w:tc>
          <w:tcPr>
            <w:tcW w:w="3204" w:type="dxa"/>
            <w:shd w:val="clear" w:color="auto" w:fill="auto"/>
            <w:vAlign w:val="center"/>
          </w:tcPr>
          <w:p w:rsidR="00EC145E" w:rsidRPr="00950297" w:rsidRDefault="001A626A" w:rsidP="005C53F1">
            <w:pPr>
              <w:pStyle w:val="naiskr"/>
              <w:spacing w:before="0" w:after="0"/>
              <w:jc w:val="center"/>
              <w:rPr>
                <w:i/>
                <w:sz w:val="22"/>
                <w:szCs w:val="22"/>
              </w:rPr>
            </w:pPr>
            <w:r>
              <w:rPr>
                <w:i/>
                <w:sz w:val="22"/>
                <w:szCs w:val="22"/>
              </w:rPr>
              <w:t>Ieviests pilnībā</w:t>
            </w:r>
            <w:r w:rsidR="00733B5C">
              <w:rPr>
                <w:i/>
                <w:sz w:val="22"/>
                <w:szCs w:val="22"/>
              </w:rPr>
              <w:t>.</w:t>
            </w:r>
          </w:p>
        </w:tc>
        <w:tc>
          <w:tcPr>
            <w:tcW w:w="3140" w:type="dxa"/>
            <w:shd w:val="clear" w:color="auto" w:fill="auto"/>
            <w:vAlign w:val="center"/>
          </w:tcPr>
          <w:p w:rsidR="00EC145E" w:rsidRPr="00950297" w:rsidRDefault="001A626A" w:rsidP="001A626A">
            <w:pPr>
              <w:pStyle w:val="naiskr"/>
              <w:spacing w:before="0" w:after="0"/>
              <w:jc w:val="center"/>
              <w:rPr>
                <w:i/>
                <w:sz w:val="22"/>
                <w:szCs w:val="22"/>
              </w:rPr>
            </w:pPr>
            <w:r>
              <w:rPr>
                <w:i/>
                <w:sz w:val="22"/>
                <w:szCs w:val="22"/>
              </w:rPr>
              <w:t>Papildus nogatavināšanas periodam tiek noteikta prasība par minimālo derīguma termiņu sieram</w:t>
            </w:r>
            <w:r w:rsidR="00733B5C">
              <w:rPr>
                <w:i/>
                <w:sz w:val="22"/>
                <w:szCs w:val="22"/>
              </w:rPr>
              <w:t>.</w:t>
            </w:r>
          </w:p>
        </w:tc>
      </w:tr>
      <w:tr w:rsidR="00EC145E" w:rsidRPr="00950297" w:rsidTr="005C53F1">
        <w:trPr>
          <w:trHeight w:val="20"/>
          <w:jc w:val="center"/>
        </w:trPr>
        <w:tc>
          <w:tcPr>
            <w:tcW w:w="1814" w:type="dxa"/>
            <w:vAlign w:val="center"/>
          </w:tcPr>
          <w:p w:rsidR="00EC145E" w:rsidRPr="00950297" w:rsidRDefault="001A626A" w:rsidP="001A626A">
            <w:pPr>
              <w:pStyle w:val="naiskr"/>
              <w:spacing w:before="0" w:after="0"/>
              <w:jc w:val="center"/>
              <w:rPr>
                <w:i/>
                <w:sz w:val="22"/>
                <w:szCs w:val="22"/>
              </w:rPr>
            </w:pPr>
            <w:r>
              <w:rPr>
                <w:i/>
                <w:sz w:val="22"/>
                <w:szCs w:val="22"/>
              </w:rPr>
              <w:t>Regula</w:t>
            </w:r>
            <w:r w:rsidR="00733B5C">
              <w:rPr>
                <w:i/>
                <w:sz w:val="22"/>
                <w:szCs w:val="22"/>
              </w:rPr>
              <w:t>s</w:t>
            </w:r>
            <w:r>
              <w:rPr>
                <w:i/>
                <w:sz w:val="22"/>
                <w:szCs w:val="22"/>
              </w:rPr>
              <w:t xml:space="preserve"> Nr. 1852/2015 </w:t>
            </w:r>
            <w:proofErr w:type="gramStart"/>
            <w:r>
              <w:rPr>
                <w:i/>
                <w:sz w:val="22"/>
                <w:szCs w:val="22"/>
              </w:rPr>
              <w:t>16.pant</w:t>
            </w:r>
            <w:r w:rsidR="00CD701C">
              <w:rPr>
                <w:i/>
                <w:sz w:val="22"/>
                <w:szCs w:val="22"/>
              </w:rPr>
              <w:t>a</w:t>
            </w:r>
            <w:proofErr w:type="gramEnd"/>
            <w:r w:rsidR="00CD701C">
              <w:rPr>
                <w:i/>
                <w:sz w:val="22"/>
                <w:szCs w:val="22"/>
              </w:rPr>
              <w:t xml:space="preserve"> 2., 5., 6.</w:t>
            </w:r>
            <w:r w:rsidR="00733B5C">
              <w:rPr>
                <w:i/>
                <w:sz w:val="22"/>
                <w:szCs w:val="22"/>
              </w:rPr>
              <w:t xml:space="preserve"> un</w:t>
            </w:r>
            <w:r w:rsidR="00CD701C">
              <w:rPr>
                <w:i/>
                <w:sz w:val="22"/>
                <w:szCs w:val="22"/>
              </w:rPr>
              <w:t xml:space="preserve"> 9.punkts</w:t>
            </w:r>
          </w:p>
        </w:tc>
        <w:tc>
          <w:tcPr>
            <w:tcW w:w="2293" w:type="dxa"/>
            <w:shd w:val="clear" w:color="auto" w:fill="auto"/>
            <w:vAlign w:val="center"/>
          </w:tcPr>
          <w:p w:rsidR="00EC145E" w:rsidRPr="00950297" w:rsidRDefault="001A626A" w:rsidP="00884E16">
            <w:pPr>
              <w:pStyle w:val="naiskr"/>
              <w:spacing w:before="0" w:after="0"/>
              <w:jc w:val="center"/>
              <w:rPr>
                <w:i/>
                <w:sz w:val="22"/>
                <w:szCs w:val="22"/>
              </w:rPr>
            </w:pPr>
            <w:r>
              <w:rPr>
                <w:i/>
                <w:sz w:val="22"/>
                <w:szCs w:val="22"/>
              </w:rPr>
              <w:t>2.punkts</w:t>
            </w:r>
          </w:p>
        </w:tc>
        <w:tc>
          <w:tcPr>
            <w:tcW w:w="3204" w:type="dxa"/>
            <w:shd w:val="clear" w:color="auto" w:fill="auto"/>
            <w:vAlign w:val="center"/>
          </w:tcPr>
          <w:p w:rsidR="00EC145E" w:rsidRPr="00950297" w:rsidRDefault="001A626A" w:rsidP="005C53F1">
            <w:pPr>
              <w:pStyle w:val="naiskr"/>
              <w:spacing w:before="0" w:after="0"/>
              <w:jc w:val="center"/>
              <w:rPr>
                <w:i/>
                <w:sz w:val="22"/>
                <w:szCs w:val="22"/>
              </w:rPr>
            </w:pPr>
            <w:r>
              <w:rPr>
                <w:i/>
                <w:sz w:val="22"/>
                <w:szCs w:val="22"/>
              </w:rPr>
              <w:t>Ieviests pilnībā</w:t>
            </w:r>
            <w:r w:rsidR="00733B5C">
              <w:rPr>
                <w:i/>
                <w:sz w:val="22"/>
                <w:szCs w:val="22"/>
              </w:rPr>
              <w:t>.</w:t>
            </w:r>
          </w:p>
        </w:tc>
        <w:tc>
          <w:tcPr>
            <w:tcW w:w="3140" w:type="dxa"/>
            <w:shd w:val="clear" w:color="auto" w:fill="auto"/>
            <w:vAlign w:val="center"/>
          </w:tcPr>
          <w:p w:rsidR="00EC145E" w:rsidRPr="00950297" w:rsidRDefault="001A626A" w:rsidP="00130A9E">
            <w:pPr>
              <w:pStyle w:val="naiskr"/>
              <w:spacing w:before="0" w:after="0"/>
              <w:jc w:val="center"/>
              <w:rPr>
                <w:i/>
                <w:sz w:val="22"/>
                <w:szCs w:val="22"/>
              </w:rPr>
            </w:pPr>
            <w:r>
              <w:rPr>
                <w:i/>
                <w:sz w:val="22"/>
                <w:szCs w:val="22"/>
              </w:rPr>
              <w:t>Netiek noteiktas stingrākas prasības</w:t>
            </w:r>
            <w:r w:rsidR="00733B5C">
              <w:rPr>
                <w:i/>
                <w:sz w:val="22"/>
                <w:szCs w:val="22"/>
              </w:rPr>
              <w:t>.</w:t>
            </w:r>
          </w:p>
        </w:tc>
      </w:tr>
      <w:tr w:rsidR="00DB143B" w:rsidRPr="00996A74" w:rsidTr="00CE68A0">
        <w:trPr>
          <w:trHeight w:val="281"/>
          <w:jc w:val="center"/>
        </w:trPr>
        <w:tc>
          <w:tcPr>
            <w:tcW w:w="1814" w:type="dxa"/>
            <w:vAlign w:val="center"/>
          </w:tcPr>
          <w:p w:rsidR="00DB143B" w:rsidRPr="00996A74" w:rsidRDefault="00DB143B" w:rsidP="00DB143B">
            <w:pPr>
              <w:pStyle w:val="naiskr"/>
              <w:spacing w:before="0" w:after="0"/>
              <w:rPr>
                <w:sz w:val="22"/>
                <w:szCs w:val="22"/>
              </w:rPr>
            </w:pPr>
            <w:r w:rsidRPr="00996A74">
              <w:rPr>
                <w:sz w:val="22"/>
                <w:szCs w:val="22"/>
              </w:rPr>
              <w:t>Kā ir izmantota ES tiesību aktā paredzētā rīcības brīvība dalībvalstij pārņemt vai ieviest noteiktas ES tiesību akta normas.</w:t>
            </w:r>
          </w:p>
          <w:p w:rsidR="00DB143B" w:rsidRPr="00996A74" w:rsidRDefault="00DB143B" w:rsidP="00DB143B">
            <w:pPr>
              <w:pStyle w:val="naiskr"/>
              <w:spacing w:before="0" w:after="0"/>
              <w:rPr>
                <w:sz w:val="22"/>
                <w:szCs w:val="22"/>
              </w:rPr>
            </w:pPr>
            <w:r w:rsidRPr="00996A74">
              <w:rPr>
                <w:sz w:val="22"/>
                <w:szCs w:val="22"/>
              </w:rPr>
              <w:t>Kādēļ?</w:t>
            </w:r>
          </w:p>
        </w:tc>
        <w:tc>
          <w:tcPr>
            <w:tcW w:w="8637" w:type="dxa"/>
            <w:gridSpan w:val="3"/>
          </w:tcPr>
          <w:p w:rsidR="00DB143B" w:rsidRDefault="001A626A" w:rsidP="001A626A">
            <w:pPr>
              <w:ind w:left="142" w:right="142"/>
              <w:jc w:val="both"/>
            </w:pPr>
            <w:r w:rsidRPr="001A626A">
              <w:t xml:space="preserve">Regulas Nr.1852/2015 </w:t>
            </w:r>
            <w:proofErr w:type="gramStart"/>
            <w:r w:rsidRPr="001A626A">
              <w:t>1.pants</w:t>
            </w:r>
            <w:proofErr w:type="gramEnd"/>
            <w:r w:rsidRPr="001A626A">
              <w:t xml:space="preserve"> nosaka, ka privātās uzglabāšanas atbalstu var saņemt par sieru, kurš pēc nogatavināšanas perioda beigām nav paredzēts turpmākai uzglabāšanai, t.i., par sieru, k</w:t>
            </w:r>
            <w:r>
              <w:t xml:space="preserve">o nepieciešams realizēt derīguma termiņa </w:t>
            </w:r>
            <w:r w:rsidR="00733B5C">
              <w:t>laikā</w:t>
            </w:r>
            <w:r>
              <w:t xml:space="preserve">. </w:t>
            </w:r>
          </w:p>
          <w:p w:rsidR="001A626A" w:rsidRDefault="001A626A" w:rsidP="001A626A">
            <w:pPr>
              <w:ind w:left="142" w:right="142"/>
              <w:jc w:val="both"/>
            </w:pPr>
            <w:r>
              <w:t xml:space="preserve">Regulas Nr. 1852/2015. </w:t>
            </w:r>
            <w:proofErr w:type="gramStart"/>
            <w:r>
              <w:t>3.panta</w:t>
            </w:r>
            <w:proofErr w:type="gramEnd"/>
            <w:r>
              <w:t xml:space="preserve"> 1.punkts paredz, ka dalībvalstij jānosaka parasts nogatavināšanas periods sier</w:t>
            </w:r>
            <w:r w:rsidR="004915DE">
              <w:t>ie</w:t>
            </w:r>
            <w:r>
              <w:t>m, ko var pieteikt privātās uzglabāšanas atbalstam, ja tas nav siers ar aizsargātu cilmes vietas nosaukumu</w:t>
            </w:r>
            <w:r w:rsidR="00733B5C">
              <w:t xml:space="preserve">, bet </w:t>
            </w:r>
            <w:r>
              <w:t xml:space="preserve">Latvijā neražo sierus ar aizsargātu cilmes vietas nosaukumu. </w:t>
            </w:r>
          </w:p>
          <w:p w:rsidR="00D81325" w:rsidRDefault="00D81325" w:rsidP="00D81325">
            <w:pPr>
              <w:ind w:left="142" w:right="142"/>
              <w:jc w:val="both"/>
            </w:pPr>
            <w:r>
              <w:t xml:space="preserve">Latvijā pārtikas jomu regulējošos normatīvajos aktos nav noteiktas prasības siera nogatavināšanas periodam, taču Pārtikas aprites uzraudzības likuma </w:t>
            </w:r>
            <w:proofErr w:type="gramStart"/>
            <w:r>
              <w:t>7.</w:t>
            </w:r>
            <w:r w:rsidR="00733B5C">
              <w:t>pa</w:t>
            </w:r>
            <w:r>
              <w:t>nta</w:t>
            </w:r>
            <w:proofErr w:type="gramEnd"/>
            <w:r>
              <w:t xml:space="preserve"> pirmā daļa nosaka, ka pārtikas uzņēmums savā darbībā ir atbildīgs par pārtikas kvalitāti un nekaitīgumu, kā arī par izplatāmās pārtikas atbilstību normatīvajos aktos noteiktajām un uzņēmuma deklarētajām prasībām. Tādējādi siera ražošanas uzņēmums pats izstrādā siera ražošanas tehnisko un kvalitātes dokumentāciju, </w:t>
            </w:r>
            <w:r w:rsidR="00733B5C">
              <w:t xml:space="preserve">un </w:t>
            </w:r>
            <w:r>
              <w:t xml:space="preserve">atbilstoši </w:t>
            </w:r>
            <w:r w:rsidR="00733B5C">
              <w:t>t</w:t>
            </w:r>
            <w:r>
              <w:t>am siers tiek ražots</w:t>
            </w:r>
            <w:r w:rsidR="00733B5C">
              <w:t>, tostarp</w:t>
            </w:r>
            <w:r>
              <w:t xml:space="preserve"> nogatavināts. </w:t>
            </w:r>
          </w:p>
          <w:p w:rsidR="001A626A" w:rsidRPr="00AE4DBE" w:rsidRDefault="001A626A" w:rsidP="00733B5C">
            <w:pPr>
              <w:ind w:left="142" w:right="142"/>
              <w:jc w:val="both"/>
            </w:pPr>
            <w:r>
              <w:t>Ņemot vērā Pārtikas un veterinārā dienesta</w:t>
            </w:r>
            <w:r w:rsidR="00733B5C">
              <w:t xml:space="preserve"> –</w:t>
            </w:r>
            <w:r>
              <w:t xml:space="preserve"> </w:t>
            </w:r>
            <w:r w:rsidR="00733B5C">
              <w:t>par</w:t>
            </w:r>
            <w:r>
              <w:t xml:space="preserve"> </w:t>
            </w:r>
            <w:r w:rsidR="00D81325">
              <w:t>pārtikas apr</w:t>
            </w:r>
            <w:r w:rsidR="00733B5C">
              <w:t>i</w:t>
            </w:r>
            <w:r w:rsidR="00D81325">
              <w:t>t</w:t>
            </w:r>
            <w:r w:rsidR="00733B5C">
              <w:t>e</w:t>
            </w:r>
            <w:r w:rsidR="00D81325">
              <w:t xml:space="preserve">s uzraudzību </w:t>
            </w:r>
            <w:r w:rsidR="00733B5C">
              <w:t xml:space="preserve">Latvijā atbildīgās </w:t>
            </w:r>
            <w:r w:rsidR="00D81325">
              <w:t>iestāde</w:t>
            </w:r>
            <w:r w:rsidR="00733B5C">
              <w:t>s –</w:t>
            </w:r>
            <w:r>
              <w:t xml:space="preserve"> rīcībā esošo informāciju</w:t>
            </w:r>
            <w:r w:rsidR="00D81325">
              <w:t xml:space="preserve"> par sieru nogatavināšanas periodiem dažādos uzņēmumos, </w:t>
            </w:r>
            <w:r w:rsidR="002650CF">
              <w:t xml:space="preserve">kā arī no piena nozares nevalstiskajām organizācijām saņemto informāciju, </w:t>
            </w:r>
            <w:r>
              <w:t xml:space="preserve">projektā tiek noteikts, ka </w:t>
            </w:r>
            <w:r w:rsidR="004915DE">
              <w:t>parasts nogatavināšanas periods ir uzņēmuma kvalitātes un tehniskajā dokumentācijā noteiktais</w:t>
            </w:r>
            <w:r w:rsidR="00733B5C">
              <w:t xml:space="preserve"> termiņš</w:t>
            </w:r>
            <w:r w:rsidR="004915DE">
              <w:t xml:space="preserve">, bet </w:t>
            </w:r>
            <w:r w:rsidR="00733B5C">
              <w:t>tas nav īs</w:t>
            </w:r>
            <w:r w:rsidR="004915DE">
              <w:t xml:space="preserve">āks par </w:t>
            </w:r>
            <w:r w:rsidR="004915DE">
              <w:lastRenderedPageBreak/>
              <w:t>21</w:t>
            </w:r>
            <w:r w:rsidR="00B163B0">
              <w:t> </w:t>
            </w:r>
            <w:r w:rsidR="004915DE">
              <w:t xml:space="preserve">dienu. </w:t>
            </w:r>
            <w:r w:rsidR="00733B5C">
              <w:t>Turklāt</w:t>
            </w:r>
            <w:r>
              <w:t xml:space="preserve"> siera derīguma termiņam pēc nogatavināšanas ir jābūt </w:t>
            </w:r>
            <w:r w:rsidR="00733B5C">
              <w:t>ilg</w:t>
            </w:r>
            <w:r>
              <w:t xml:space="preserve">ākam </w:t>
            </w:r>
            <w:r w:rsidR="00733B5C">
              <w:t>par</w:t>
            </w:r>
            <w:r>
              <w:t xml:space="preserve"> uzglabāšanas laik</w:t>
            </w:r>
            <w:r w:rsidR="00733B5C">
              <w:t>u</w:t>
            </w:r>
            <w:r w:rsidR="00D81325">
              <w:t xml:space="preserve">. </w:t>
            </w:r>
          </w:p>
        </w:tc>
      </w:tr>
      <w:tr w:rsidR="00DB143B" w:rsidRPr="00996A74" w:rsidTr="00CE68A0">
        <w:trPr>
          <w:trHeight w:val="913"/>
          <w:jc w:val="center"/>
        </w:trPr>
        <w:tc>
          <w:tcPr>
            <w:tcW w:w="1814" w:type="dxa"/>
            <w:vAlign w:val="center"/>
          </w:tcPr>
          <w:p w:rsidR="00DB143B" w:rsidRPr="00996A74" w:rsidRDefault="00DB143B" w:rsidP="00DB143B">
            <w:pPr>
              <w:pStyle w:val="naiskr"/>
              <w:spacing w:before="0" w:after="0"/>
              <w:rPr>
                <w:i/>
                <w:sz w:val="22"/>
                <w:szCs w:val="22"/>
              </w:rPr>
            </w:pPr>
            <w:r w:rsidRPr="00996A74">
              <w:rPr>
                <w:sz w:val="22"/>
                <w:szCs w:val="22"/>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637" w:type="dxa"/>
            <w:gridSpan w:val="3"/>
          </w:tcPr>
          <w:p w:rsidR="00DB143B" w:rsidRPr="00996A74" w:rsidRDefault="00DB143B" w:rsidP="00DB143B">
            <w:pPr>
              <w:pStyle w:val="naiskr"/>
              <w:spacing w:before="0" w:after="0"/>
              <w:rPr>
                <w:sz w:val="22"/>
                <w:szCs w:val="22"/>
              </w:rPr>
            </w:pPr>
            <w:r w:rsidRPr="00996A74">
              <w:rPr>
                <w:rFonts w:ascii="TimesNewRomanPSMT" w:hAnsi="TimesNewRomanPSMT" w:cs="TimesNewRomanPSMT"/>
                <w:sz w:val="22"/>
                <w:szCs w:val="22"/>
              </w:rPr>
              <w:t>Nav attiecināms.</w:t>
            </w:r>
          </w:p>
        </w:tc>
      </w:tr>
      <w:tr w:rsidR="00DB143B" w:rsidRPr="00996A74" w:rsidTr="00CE68A0">
        <w:trPr>
          <w:trHeight w:val="579"/>
          <w:jc w:val="center"/>
        </w:trPr>
        <w:tc>
          <w:tcPr>
            <w:tcW w:w="1814" w:type="dxa"/>
          </w:tcPr>
          <w:p w:rsidR="00DB143B" w:rsidRPr="00996A74" w:rsidRDefault="00DB143B" w:rsidP="00DB143B">
            <w:pPr>
              <w:pStyle w:val="naiskr"/>
              <w:spacing w:before="0" w:after="0"/>
              <w:rPr>
                <w:sz w:val="22"/>
                <w:szCs w:val="22"/>
              </w:rPr>
            </w:pPr>
            <w:r w:rsidRPr="00996A74">
              <w:rPr>
                <w:sz w:val="22"/>
                <w:szCs w:val="22"/>
              </w:rPr>
              <w:t>Cita informācija</w:t>
            </w:r>
          </w:p>
        </w:tc>
        <w:tc>
          <w:tcPr>
            <w:tcW w:w="8637" w:type="dxa"/>
            <w:gridSpan w:val="3"/>
          </w:tcPr>
          <w:p w:rsidR="00DB143B" w:rsidRPr="00996A74" w:rsidRDefault="00DB143B" w:rsidP="00DB143B">
            <w:pPr>
              <w:pStyle w:val="naiskr"/>
              <w:spacing w:before="0" w:after="0"/>
              <w:rPr>
                <w:i/>
                <w:sz w:val="22"/>
                <w:szCs w:val="22"/>
              </w:rPr>
            </w:pPr>
            <w:r w:rsidRPr="00996A74">
              <w:rPr>
                <w:sz w:val="22"/>
                <w:szCs w:val="22"/>
              </w:rPr>
              <w:t>Nav</w:t>
            </w:r>
          </w:p>
        </w:tc>
      </w:tr>
    </w:tbl>
    <w:p w:rsidR="009934C5" w:rsidRDefault="009934C5" w:rsidP="006C4607">
      <w:pPr>
        <w:pStyle w:val="naisf"/>
        <w:spacing w:before="0" w:after="0"/>
        <w:ind w:firstLine="0"/>
      </w:pPr>
    </w:p>
    <w:p w:rsidR="000403D7" w:rsidRPr="000403D7" w:rsidRDefault="000403D7" w:rsidP="006C4607">
      <w:pPr>
        <w:pStyle w:val="naisf"/>
        <w:spacing w:before="0" w:after="0"/>
        <w:ind w:firstLine="0"/>
        <w:rPr>
          <w:i/>
        </w:rPr>
      </w:pPr>
      <w:r w:rsidRPr="000403D7">
        <w:rPr>
          <w:i/>
        </w:rPr>
        <w:t>Anotācijas V</w:t>
      </w:r>
      <w:r w:rsidR="007E0F1B">
        <w:rPr>
          <w:i/>
        </w:rPr>
        <w:t> </w:t>
      </w:r>
      <w:r w:rsidRPr="000403D7">
        <w:rPr>
          <w:i/>
        </w:rPr>
        <w:t>sadaļas 2.tabula – projekts šo jomu neskar.</w:t>
      </w:r>
    </w:p>
    <w:p w:rsidR="000403D7" w:rsidRPr="00996A74" w:rsidRDefault="000403D7" w:rsidP="006C4607">
      <w:pPr>
        <w:pStyle w:val="naisf"/>
        <w:spacing w:before="0" w:after="0"/>
        <w:ind w:firstLine="0"/>
      </w:pPr>
    </w:p>
    <w:p w:rsidR="00E46559" w:rsidRPr="00996A74" w:rsidRDefault="00E46559" w:rsidP="006C4607">
      <w:pPr>
        <w:pStyle w:val="naisf"/>
        <w:spacing w:before="0" w:after="0"/>
        <w:jc w:val="center"/>
        <w:rPr>
          <w:b/>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492"/>
        <w:gridCol w:w="5361"/>
      </w:tblGrid>
      <w:tr w:rsidR="00277929" w:rsidRPr="00996A74">
        <w:trPr>
          <w:jc w:val="center"/>
        </w:trPr>
        <w:tc>
          <w:tcPr>
            <w:tcW w:w="10403" w:type="dxa"/>
            <w:gridSpan w:val="3"/>
          </w:tcPr>
          <w:p w:rsidR="00277929" w:rsidRPr="00996A74" w:rsidRDefault="00277929" w:rsidP="007D099D">
            <w:pPr>
              <w:pStyle w:val="naisnod"/>
              <w:spacing w:before="0" w:after="0"/>
              <w:ind w:left="57" w:right="57"/>
            </w:pPr>
            <w:r w:rsidRPr="00996A74">
              <w:t>VI</w:t>
            </w:r>
            <w:r w:rsidR="000941C5" w:rsidRPr="00996A74">
              <w:t>.</w:t>
            </w:r>
            <w:r w:rsidRPr="00996A74">
              <w:t xml:space="preserve"> </w:t>
            </w:r>
            <w:r w:rsidR="000403D7">
              <w:t>Sabiedrības līdzdalība un komunikācijas aktivitātes</w:t>
            </w:r>
          </w:p>
        </w:tc>
      </w:tr>
      <w:tr w:rsidR="00183CC2" w:rsidRPr="00996A74">
        <w:trPr>
          <w:trHeight w:val="553"/>
          <w:jc w:val="center"/>
        </w:trPr>
        <w:tc>
          <w:tcPr>
            <w:tcW w:w="550" w:type="dxa"/>
          </w:tcPr>
          <w:p w:rsidR="00183CC2" w:rsidRPr="00996A74" w:rsidRDefault="00183CC2" w:rsidP="007D099D">
            <w:pPr>
              <w:pStyle w:val="naiskr"/>
              <w:spacing w:before="0" w:after="0"/>
              <w:ind w:left="57" w:right="57"/>
              <w:rPr>
                <w:bCs/>
                <w:sz w:val="22"/>
                <w:szCs w:val="22"/>
              </w:rPr>
            </w:pPr>
            <w:r w:rsidRPr="00996A74">
              <w:rPr>
                <w:bCs/>
                <w:sz w:val="22"/>
                <w:szCs w:val="22"/>
              </w:rPr>
              <w:t>1.</w:t>
            </w:r>
          </w:p>
        </w:tc>
        <w:tc>
          <w:tcPr>
            <w:tcW w:w="4492" w:type="dxa"/>
          </w:tcPr>
          <w:p w:rsidR="00183CC2" w:rsidRPr="00996A74" w:rsidRDefault="000403D7" w:rsidP="007D099D">
            <w:pPr>
              <w:pStyle w:val="naiskr"/>
              <w:tabs>
                <w:tab w:val="left" w:pos="170"/>
              </w:tabs>
              <w:spacing w:before="0" w:after="0"/>
              <w:ind w:left="57" w:right="57"/>
              <w:rPr>
                <w:sz w:val="22"/>
                <w:szCs w:val="22"/>
              </w:rPr>
            </w:pPr>
            <w:r>
              <w:t>Plānotās sabiedrības līdzdalības un komunikācijas aktivitātes saistībā ar projektu</w:t>
            </w:r>
          </w:p>
        </w:tc>
        <w:tc>
          <w:tcPr>
            <w:tcW w:w="5361" w:type="dxa"/>
          </w:tcPr>
          <w:p w:rsidR="00847704" w:rsidRPr="00950297" w:rsidRDefault="004915DE" w:rsidP="00DE1704">
            <w:pPr>
              <w:ind w:right="142"/>
              <w:jc w:val="both"/>
            </w:pPr>
            <w:r>
              <w:t>Precizētais projekts, kurā ņemts vērā Latvijas Piensaimnieku Savienības š.g. 17.novembrī sniegtais priekšlikums, tika izsūtīts nevalstiskajām organizācijām vienlaikus ar projekta iesniegšanu saskaņošanai ministrijām</w:t>
            </w:r>
            <w:r w:rsidR="00DE1704">
              <w:t xml:space="preserve"> š.g. 23.novembrī</w:t>
            </w:r>
            <w:r>
              <w:t>.</w:t>
            </w:r>
          </w:p>
        </w:tc>
      </w:tr>
      <w:tr w:rsidR="00277929" w:rsidRPr="00996A74">
        <w:trPr>
          <w:trHeight w:val="339"/>
          <w:jc w:val="center"/>
        </w:trPr>
        <w:tc>
          <w:tcPr>
            <w:tcW w:w="550" w:type="dxa"/>
          </w:tcPr>
          <w:p w:rsidR="00277929" w:rsidRPr="00996A74" w:rsidRDefault="00183CC2" w:rsidP="007D099D">
            <w:pPr>
              <w:pStyle w:val="naiskr"/>
              <w:spacing w:before="0" w:after="0"/>
              <w:ind w:left="57" w:right="57"/>
              <w:rPr>
                <w:bCs/>
                <w:sz w:val="22"/>
                <w:szCs w:val="22"/>
              </w:rPr>
            </w:pPr>
            <w:r w:rsidRPr="00996A74">
              <w:rPr>
                <w:bCs/>
                <w:sz w:val="22"/>
                <w:szCs w:val="22"/>
              </w:rPr>
              <w:t>2</w:t>
            </w:r>
            <w:r w:rsidR="00277929" w:rsidRPr="00996A74">
              <w:rPr>
                <w:bCs/>
                <w:sz w:val="22"/>
                <w:szCs w:val="22"/>
              </w:rPr>
              <w:t>.</w:t>
            </w:r>
          </w:p>
        </w:tc>
        <w:tc>
          <w:tcPr>
            <w:tcW w:w="4492" w:type="dxa"/>
          </w:tcPr>
          <w:p w:rsidR="00277929" w:rsidRPr="00996A74" w:rsidRDefault="00E179CD" w:rsidP="007D099D">
            <w:pPr>
              <w:pStyle w:val="naiskr"/>
              <w:spacing w:before="0" w:after="0"/>
              <w:ind w:left="57" w:right="57"/>
              <w:rPr>
                <w:sz w:val="22"/>
                <w:szCs w:val="22"/>
              </w:rPr>
            </w:pPr>
            <w:r w:rsidRPr="00996A74">
              <w:rPr>
                <w:sz w:val="22"/>
                <w:szCs w:val="22"/>
              </w:rPr>
              <w:t>S</w:t>
            </w:r>
            <w:r w:rsidR="00DB073B" w:rsidRPr="00996A74">
              <w:rPr>
                <w:sz w:val="22"/>
                <w:szCs w:val="22"/>
              </w:rPr>
              <w:t>abiedrības</w:t>
            </w:r>
            <w:r w:rsidR="00B73166" w:rsidRPr="00996A74">
              <w:rPr>
                <w:sz w:val="22"/>
                <w:szCs w:val="22"/>
              </w:rPr>
              <w:t xml:space="preserve"> </w:t>
            </w:r>
            <w:r w:rsidR="00DB073B" w:rsidRPr="00996A74">
              <w:rPr>
                <w:sz w:val="22"/>
                <w:szCs w:val="22"/>
              </w:rPr>
              <w:t>līdzdalība</w:t>
            </w:r>
            <w:r w:rsidR="00B73166" w:rsidRPr="00996A74">
              <w:rPr>
                <w:sz w:val="22"/>
                <w:szCs w:val="22"/>
              </w:rPr>
              <w:t xml:space="preserve"> </w:t>
            </w:r>
            <w:r w:rsidR="00AB2B1A" w:rsidRPr="00996A74">
              <w:rPr>
                <w:sz w:val="22"/>
                <w:szCs w:val="22"/>
              </w:rPr>
              <w:t>projekta izstrādē</w:t>
            </w:r>
            <w:r w:rsidR="00DB073B" w:rsidRPr="00996A74">
              <w:rPr>
                <w:sz w:val="22"/>
                <w:szCs w:val="22"/>
              </w:rPr>
              <w:t xml:space="preserve"> </w:t>
            </w:r>
          </w:p>
        </w:tc>
        <w:tc>
          <w:tcPr>
            <w:tcW w:w="5361" w:type="dxa"/>
          </w:tcPr>
          <w:p w:rsidR="00CE68A0" w:rsidRPr="00950297" w:rsidRDefault="002650CF" w:rsidP="002650CF">
            <w:pPr>
              <w:pStyle w:val="naiskr"/>
              <w:tabs>
                <w:tab w:val="left" w:pos="170"/>
              </w:tabs>
              <w:spacing w:before="0" w:after="0"/>
              <w:ind w:left="57" w:right="57"/>
              <w:jc w:val="both"/>
            </w:pPr>
            <w:r>
              <w:t>Projekts izsūtīts Latvijas piensaimnieku centrāla</w:t>
            </w:r>
            <w:r w:rsidR="00733B5C">
              <w:t>ja</w:t>
            </w:r>
            <w:r>
              <w:t>i savienībai, Zemnieku saeimai, Latvijas lauksaimniecības kooperatīvu asociācijai un Lauksaimnieku organizāciju sadarbības padomei š.g. 6.novembrī.</w:t>
            </w:r>
          </w:p>
        </w:tc>
      </w:tr>
      <w:tr w:rsidR="00277929" w:rsidRPr="00996A74">
        <w:trPr>
          <w:trHeight w:val="375"/>
          <w:jc w:val="center"/>
        </w:trPr>
        <w:tc>
          <w:tcPr>
            <w:tcW w:w="550" w:type="dxa"/>
          </w:tcPr>
          <w:p w:rsidR="00277929" w:rsidRPr="00996A74" w:rsidRDefault="00183CC2" w:rsidP="007D099D">
            <w:pPr>
              <w:pStyle w:val="naiskr"/>
              <w:spacing w:before="0" w:after="0"/>
              <w:ind w:left="57" w:right="57"/>
              <w:rPr>
                <w:bCs/>
                <w:sz w:val="22"/>
                <w:szCs w:val="22"/>
              </w:rPr>
            </w:pPr>
            <w:r w:rsidRPr="00996A74">
              <w:rPr>
                <w:bCs/>
                <w:sz w:val="22"/>
                <w:szCs w:val="22"/>
              </w:rPr>
              <w:t>3</w:t>
            </w:r>
            <w:r w:rsidR="00277929" w:rsidRPr="00996A74">
              <w:rPr>
                <w:bCs/>
                <w:sz w:val="22"/>
                <w:szCs w:val="22"/>
              </w:rPr>
              <w:t>.</w:t>
            </w:r>
          </w:p>
        </w:tc>
        <w:tc>
          <w:tcPr>
            <w:tcW w:w="4492" w:type="dxa"/>
          </w:tcPr>
          <w:p w:rsidR="00784422" w:rsidRPr="00996A74" w:rsidRDefault="00DB78F0" w:rsidP="007D099D">
            <w:pPr>
              <w:pStyle w:val="naiskr"/>
              <w:spacing w:before="0" w:after="0"/>
              <w:ind w:left="57" w:right="57"/>
              <w:rPr>
                <w:sz w:val="22"/>
                <w:szCs w:val="22"/>
              </w:rPr>
            </w:pPr>
            <w:r w:rsidRPr="00996A74">
              <w:rPr>
                <w:sz w:val="22"/>
                <w:szCs w:val="22"/>
              </w:rPr>
              <w:t xml:space="preserve">Sabiedrības līdzdalības rezultāti </w:t>
            </w:r>
          </w:p>
        </w:tc>
        <w:tc>
          <w:tcPr>
            <w:tcW w:w="5361" w:type="dxa"/>
          </w:tcPr>
          <w:p w:rsidR="00277929" w:rsidRPr="0093681B" w:rsidRDefault="004915DE" w:rsidP="00733B5C">
            <w:pPr>
              <w:pStyle w:val="naiskr"/>
              <w:spacing w:before="0" w:after="0"/>
              <w:ind w:left="57" w:right="57"/>
              <w:jc w:val="both"/>
              <w:rPr>
                <w:sz w:val="22"/>
                <w:szCs w:val="22"/>
              </w:rPr>
            </w:pPr>
            <w:r>
              <w:rPr>
                <w:sz w:val="22"/>
                <w:szCs w:val="22"/>
              </w:rPr>
              <w:t xml:space="preserve">Latvijas Piensaimnieku centrālā savienība ierosināja </w:t>
            </w:r>
            <w:r w:rsidR="00B163B0">
              <w:rPr>
                <w:sz w:val="22"/>
                <w:szCs w:val="22"/>
              </w:rPr>
              <w:t>noteikt 21 </w:t>
            </w:r>
            <w:r w:rsidR="00733B5C">
              <w:rPr>
                <w:sz w:val="22"/>
                <w:szCs w:val="22"/>
              </w:rPr>
              <w:t xml:space="preserve">dienu ilgu </w:t>
            </w:r>
            <w:r>
              <w:rPr>
                <w:sz w:val="22"/>
                <w:szCs w:val="22"/>
              </w:rPr>
              <w:t>minimālo puscieto sieru nogatavināšanas laiku,</w:t>
            </w:r>
            <w:r w:rsidR="00733B5C">
              <w:rPr>
                <w:sz w:val="22"/>
                <w:szCs w:val="22"/>
              </w:rPr>
              <w:t xml:space="preserve"> t.i.,</w:t>
            </w:r>
            <w:r>
              <w:rPr>
                <w:sz w:val="22"/>
                <w:szCs w:val="22"/>
              </w:rPr>
              <w:t xml:space="preserve"> īsāk</w:t>
            </w:r>
            <w:r w:rsidR="00733B5C">
              <w:rPr>
                <w:sz w:val="22"/>
                <w:szCs w:val="22"/>
              </w:rPr>
              <w:t>u</w:t>
            </w:r>
            <w:r w:rsidR="003A0821">
              <w:rPr>
                <w:sz w:val="22"/>
                <w:szCs w:val="22"/>
              </w:rPr>
              <w:t>,</w:t>
            </w:r>
            <w:r>
              <w:rPr>
                <w:sz w:val="22"/>
                <w:szCs w:val="22"/>
              </w:rPr>
              <w:t xml:space="preserve"> nekā projektā sākotnēji </w:t>
            </w:r>
            <w:r w:rsidR="00733B5C">
              <w:rPr>
                <w:sz w:val="22"/>
                <w:szCs w:val="22"/>
              </w:rPr>
              <w:t xml:space="preserve">tika </w:t>
            </w:r>
            <w:r>
              <w:rPr>
                <w:sz w:val="22"/>
                <w:szCs w:val="22"/>
              </w:rPr>
              <w:t xml:space="preserve">paredzēts. </w:t>
            </w:r>
          </w:p>
        </w:tc>
      </w:tr>
      <w:tr w:rsidR="00277929" w:rsidRPr="00996A74">
        <w:trPr>
          <w:trHeight w:val="476"/>
          <w:jc w:val="center"/>
        </w:trPr>
        <w:tc>
          <w:tcPr>
            <w:tcW w:w="550" w:type="dxa"/>
          </w:tcPr>
          <w:p w:rsidR="00277929" w:rsidRPr="00996A74" w:rsidRDefault="000403D7" w:rsidP="007D099D">
            <w:pPr>
              <w:pStyle w:val="naiskr"/>
              <w:spacing w:before="0" w:after="0"/>
              <w:ind w:left="57" w:right="57"/>
              <w:rPr>
                <w:bCs/>
                <w:sz w:val="22"/>
                <w:szCs w:val="22"/>
              </w:rPr>
            </w:pPr>
            <w:r>
              <w:rPr>
                <w:bCs/>
                <w:sz w:val="22"/>
                <w:szCs w:val="22"/>
              </w:rPr>
              <w:t>4</w:t>
            </w:r>
            <w:r w:rsidR="00277929" w:rsidRPr="00996A74">
              <w:rPr>
                <w:bCs/>
                <w:sz w:val="22"/>
                <w:szCs w:val="22"/>
              </w:rPr>
              <w:t>.</w:t>
            </w:r>
          </w:p>
        </w:tc>
        <w:tc>
          <w:tcPr>
            <w:tcW w:w="4492" w:type="dxa"/>
          </w:tcPr>
          <w:p w:rsidR="00277929" w:rsidRPr="00996A74" w:rsidRDefault="006C4607" w:rsidP="007D099D">
            <w:pPr>
              <w:pStyle w:val="naiskr"/>
              <w:spacing w:before="0" w:after="0"/>
              <w:ind w:left="57" w:right="57"/>
              <w:rPr>
                <w:sz w:val="22"/>
                <w:szCs w:val="22"/>
              </w:rPr>
            </w:pPr>
            <w:r w:rsidRPr="00996A74">
              <w:rPr>
                <w:sz w:val="22"/>
                <w:szCs w:val="22"/>
              </w:rPr>
              <w:t>Cita informācija</w:t>
            </w:r>
          </w:p>
          <w:p w:rsidR="002F78C8" w:rsidRPr="00996A74" w:rsidRDefault="002F78C8" w:rsidP="007D099D">
            <w:pPr>
              <w:pStyle w:val="naiskr"/>
              <w:spacing w:before="0" w:after="0"/>
              <w:ind w:left="57" w:right="57"/>
              <w:rPr>
                <w:sz w:val="22"/>
                <w:szCs w:val="22"/>
              </w:rPr>
            </w:pPr>
          </w:p>
        </w:tc>
        <w:tc>
          <w:tcPr>
            <w:tcW w:w="5361" w:type="dxa"/>
          </w:tcPr>
          <w:p w:rsidR="00845811" w:rsidRPr="00996A74" w:rsidRDefault="00450025" w:rsidP="007D099D">
            <w:pPr>
              <w:pStyle w:val="naiskr"/>
              <w:spacing w:before="0" w:after="0"/>
              <w:ind w:left="57" w:right="57"/>
              <w:jc w:val="both"/>
              <w:rPr>
                <w:sz w:val="22"/>
                <w:szCs w:val="22"/>
              </w:rPr>
            </w:pPr>
            <w:r w:rsidRPr="00996A74">
              <w:rPr>
                <w:iCs/>
                <w:sz w:val="22"/>
                <w:szCs w:val="22"/>
              </w:rPr>
              <w:t>Nav</w:t>
            </w:r>
            <w:r w:rsidR="002650CF">
              <w:rPr>
                <w:iCs/>
                <w:sz w:val="22"/>
                <w:szCs w:val="22"/>
              </w:rPr>
              <w:t>.</w:t>
            </w:r>
          </w:p>
        </w:tc>
      </w:tr>
    </w:tbl>
    <w:p w:rsidR="0015060C" w:rsidRPr="00996A74" w:rsidRDefault="0015060C" w:rsidP="006C4607">
      <w:pPr>
        <w:pStyle w:val="naisf"/>
        <w:spacing w:before="0" w:after="0"/>
        <w:rPr>
          <w:sz w:val="28"/>
          <w:szCs w:val="28"/>
        </w:rPr>
      </w:pPr>
    </w:p>
    <w:tbl>
      <w:tblPr>
        <w:tblW w:w="104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3704"/>
        <w:gridCol w:w="6186"/>
      </w:tblGrid>
      <w:tr w:rsidR="0023436E" w:rsidRPr="00996A74">
        <w:tc>
          <w:tcPr>
            <w:tcW w:w="10440" w:type="dxa"/>
            <w:gridSpan w:val="3"/>
            <w:tcBorders>
              <w:top w:val="single" w:sz="4" w:space="0" w:color="auto"/>
            </w:tcBorders>
          </w:tcPr>
          <w:p w:rsidR="0023436E" w:rsidRPr="00996A74" w:rsidRDefault="0023436E" w:rsidP="007D099D">
            <w:pPr>
              <w:pStyle w:val="naisnod"/>
              <w:spacing w:before="0" w:after="0"/>
              <w:ind w:left="57" w:right="57"/>
            </w:pPr>
            <w:r w:rsidRPr="00996A74">
              <w:t>VII</w:t>
            </w:r>
            <w:r w:rsidR="000941C5" w:rsidRPr="00996A74">
              <w:t>.</w:t>
            </w:r>
            <w:r w:rsidRPr="00996A74">
              <w:t xml:space="preserve"> Tiesību akta projekta izpildes nodrošināšana un tās ietekme uz institūcijām</w:t>
            </w:r>
          </w:p>
        </w:tc>
      </w:tr>
      <w:tr w:rsidR="0023436E" w:rsidRPr="00996A74" w:rsidTr="0033732B">
        <w:trPr>
          <w:trHeight w:val="427"/>
        </w:trPr>
        <w:tc>
          <w:tcPr>
            <w:tcW w:w="550" w:type="dxa"/>
          </w:tcPr>
          <w:p w:rsidR="0023436E" w:rsidRPr="00996A74" w:rsidRDefault="0023436E" w:rsidP="007D099D">
            <w:pPr>
              <w:pStyle w:val="naisnod"/>
              <w:spacing w:before="0" w:after="0"/>
              <w:ind w:left="57" w:right="57"/>
              <w:jc w:val="left"/>
              <w:rPr>
                <w:b w:val="0"/>
                <w:sz w:val="22"/>
                <w:szCs w:val="22"/>
              </w:rPr>
            </w:pPr>
            <w:r w:rsidRPr="00996A74">
              <w:rPr>
                <w:b w:val="0"/>
                <w:sz w:val="22"/>
                <w:szCs w:val="22"/>
              </w:rPr>
              <w:t>1.</w:t>
            </w:r>
          </w:p>
        </w:tc>
        <w:tc>
          <w:tcPr>
            <w:tcW w:w="3704" w:type="dxa"/>
          </w:tcPr>
          <w:p w:rsidR="0023436E" w:rsidRPr="00996A74" w:rsidRDefault="001A4066" w:rsidP="007D099D">
            <w:pPr>
              <w:pStyle w:val="naisf"/>
              <w:spacing w:before="0" w:after="0"/>
              <w:ind w:left="57" w:right="57" w:firstLine="0"/>
              <w:jc w:val="left"/>
              <w:rPr>
                <w:sz w:val="22"/>
                <w:szCs w:val="22"/>
              </w:rPr>
            </w:pPr>
            <w:r w:rsidRPr="00996A74">
              <w:rPr>
                <w:sz w:val="22"/>
                <w:szCs w:val="22"/>
              </w:rPr>
              <w:t>P</w:t>
            </w:r>
            <w:r w:rsidR="0023436E" w:rsidRPr="00996A74">
              <w:rPr>
                <w:sz w:val="22"/>
                <w:szCs w:val="22"/>
              </w:rPr>
              <w:t xml:space="preserve">rojekta izpildē iesaistītās institūcijas </w:t>
            </w:r>
          </w:p>
        </w:tc>
        <w:tc>
          <w:tcPr>
            <w:tcW w:w="6186" w:type="dxa"/>
          </w:tcPr>
          <w:p w:rsidR="00C10F85" w:rsidRPr="00950297" w:rsidRDefault="00C10F85" w:rsidP="00950297">
            <w:pPr>
              <w:pStyle w:val="naiskr"/>
              <w:tabs>
                <w:tab w:val="left" w:pos="170"/>
              </w:tabs>
              <w:spacing w:before="0" w:after="0"/>
              <w:ind w:left="57" w:right="57"/>
            </w:pPr>
            <w:r w:rsidRPr="00950297">
              <w:t xml:space="preserve">Izpildi nodrošinās </w:t>
            </w:r>
            <w:r w:rsidR="00733B5C" w:rsidRPr="00EA2C5D">
              <w:t>L</w:t>
            </w:r>
            <w:r w:rsidR="00733B5C">
              <w:t>auku atbalsta dienests</w:t>
            </w:r>
            <w:proofErr w:type="gramStart"/>
            <w:r w:rsidR="00733B5C">
              <w:t xml:space="preserve"> </w:t>
            </w:r>
            <w:r w:rsidR="00157819" w:rsidRPr="00950297">
              <w:t xml:space="preserve"> </w:t>
            </w:r>
            <w:proofErr w:type="gramEnd"/>
            <w:r w:rsidR="00157819" w:rsidRPr="00950297">
              <w:t xml:space="preserve">sadarbībā ar </w:t>
            </w:r>
            <w:r w:rsidR="00733B5C">
              <w:t>Pārtikas un veterināro dienestu</w:t>
            </w:r>
            <w:r w:rsidRPr="00950297">
              <w:t>.</w:t>
            </w:r>
          </w:p>
          <w:p w:rsidR="0023436E" w:rsidRPr="00950297" w:rsidRDefault="0023436E" w:rsidP="00950297">
            <w:pPr>
              <w:pStyle w:val="naiskr"/>
              <w:tabs>
                <w:tab w:val="left" w:pos="170"/>
              </w:tabs>
              <w:spacing w:before="0" w:after="0"/>
              <w:ind w:left="57" w:right="57"/>
            </w:pPr>
          </w:p>
        </w:tc>
      </w:tr>
      <w:tr w:rsidR="0023436E" w:rsidRPr="00996A74" w:rsidTr="0033732B">
        <w:trPr>
          <w:trHeight w:val="463"/>
        </w:trPr>
        <w:tc>
          <w:tcPr>
            <w:tcW w:w="550" w:type="dxa"/>
          </w:tcPr>
          <w:p w:rsidR="0023436E" w:rsidRPr="00996A74" w:rsidRDefault="0023436E" w:rsidP="007D099D">
            <w:pPr>
              <w:pStyle w:val="naisnod"/>
              <w:spacing w:before="0" w:after="0"/>
              <w:ind w:left="57" w:right="57"/>
              <w:jc w:val="left"/>
              <w:rPr>
                <w:b w:val="0"/>
                <w:sz w:val="22"/>
                <w:szCs w:val="22"/>
              </w:rPr>
            </w:pPr>
            <w:r w:rsidRPr="00996A74">
              <w:rPr>
                <w:b w:val="0"/>
                <w:sz w:val="22"/>
                <w:szCs w:val="22"/>
              </w:rPr>
              <w:t>2.</w:t>
            </w:r>
          </w:p>
        </w:tc>
        <w:tc>
          <w:tcPr>
            <w:tcW w:w="3704" w:type="dxa"/>
          </w:tcPr>
          <w:p w:rsidR="0023436E" w:rsidRPr="00996A74" w:rsidRDefault="001A4066" w:rsidP="007D099D">
            <w:pPr>
              <w:pStyle w:val="naisf"/>
              <w:spacing w:before="0" w:after="0"/>
              <w:ind w:left="57" w:right="57" w:firstLine="0"/>
              <w:jc w:val="left"/>
              <w:rPr>
                <w:sz w:val="22"/>
                <w:szCs w:val="22"/>
              </w:rPr>
            </w:pPr>
            <w:r w:rsidRPr="00996A74">
              <w:rPr>
                <w:sz w:val="22"/>
                <w:szCs w:val="22"/>
              </w:rPr>
              <w:t>Projekta i</w:t>
            </w:r>
            <w:r w:rsidR="0023436E" w:rsidRPr="00996A74">
              <w:rPr>
                <w:sz w:val="22"/>
                <w:szCs w:val="22"/>
              </w:rPr>
              <w:t xml:space="preserve">zpildes ietekme uz pārvaldes funkcijām </w:t>
            </w:r>
            <w:r w:rsidR="00157819">
              <w:rPr>
                <w:sz w:val="22"/>
                <w:szCs w:val="22"/>
              </w:rPr>
              <w:t xml:space="preserve">un </w:t>
            </w:r>
            <w:r w:rsidR="00157819" w:rsidRPr="00996A74">
              <w:rPr>
                <w:sz w:val="22"/>
                <w:szCs w:val="22"/>
              </w:rPr>
              <w:t>pārvaldes institucionālo struktūru.</w:t>
            </w:r>
            <w:r w:rsidR="00157819">
              <w:t xml:space="preserve"> Jaunu institūciju izveide, esošu institūciju likvidācija vai </w:t>
            </w:r>
            <w:r w:rsidR="00157819">
              <w:lastRenderedPageBreak/>
              <w:t>reorganizācija, to ietekme uz institūcijas cilvēkresursiem.</w:t>
            </w:r>
          </w:p>
        </w:tc>
        <w:tc>
          <w:tcPr>
            <w:tcW w:w="6186" w:type="dxa"/>
          </w:tcPr>
          <w:p w:rsidR="003B5C50" w:rsidRPr="00950297" w:rsidRDefault="002650CF" w:rsidP="003B5C50">
            <w:pPr>
              <w:pStyle w:val="naiskr"/>
              <w:tabs>
                <w:tab w:val="left" w:pos="170"/>
              </w:tabs>
              <w:spacing w:before="0" w:after="0"/>
              <w:ind w:left="57" w:right="57"/>
            </w:pPr>
            <w:r>
              <w:lastRenderedPageBreak/>
              <w:t>Projekts neparedz jaunu institūciju veidošanu, esošo likvidāciju vai reorganizāciju.</w:t>
            </w:r>
          </w:p>
        </w:tc>
      </w:tr>
      <w:tr w:rsidR="0023436E" w:rsidRPr="00996A74" w:rsidTr="0033732B">
        <w:trPr>
          <w:trHeight w:val="476"/>
        </w:trPr>
        <w:tc>
          <w:tcPr>
            <w:tcW w:w="550" w:type="dxa"/>
          </w:tcPr>
          <w:p w:rsidR="0023436E" w:rsidRPr="00996A74" w:rsidRDefault="00157819" w:rsidP="007D099D">
            <w:pPr>
              <w:pStyle w:val="naiskr"/>
              <w:spacing w:before="0" w:after="0"/>
              <w:ind w:left="57" w:right="57"/>
              <w:rPr>
                <w:sz w:val="22"/>
                <w:szCs w:val="22"/>
              </w:rPr>
            </w:pPr>
            <w:r>
              <w:rPr>
                <w:sz w:val="22"/>
                <w:szCs w:val="22"/>
              </w:rPr>
              <w:lastRenderedPageBreak/>
              <w:t>3</w:t>
            </w:r>
            <w:r w:rsidR="0023436E" w:rsidRPr="00996A74">
              <w:rPr>
                <w:sz w:val="22"/>
                <w:szCs w:val="22"/>
              </w:rPr>
              <w:t>.</w:t>
            </w:r>
          </w:p>
        </w:tc>
        <w:tc>
          <w:tcPr>
            <w:tcW w:w="3704" w:type="dxa"/>
          </w:tcPr>
          <w:p w:rsidR="0023436E" w:rsidRPr="00996A74" w:rsidRDefault="006C4607" w:rsidP="007D099D">
            <w:pPr>
              <w:pStyle w:val="naiskr"/>
              <w:spacing w:before="0" w:after="0"/>
              <w:ind w:left="57" w:right="57"/>
              <w:rPr>
                <w:sz w:val="22"/>
                <w:szCs w:val="22"/>
              </w:rPr>
            </w:pPr>
            <w:r w:rsidRPr="00996A74">
              <w:rPr>
                <w:sz w:val="22"/>
                <w:szCs w:val="22"/>
              </w:rPr>
              <w:t>Cita informācija</w:t>
            </w:r>
          </w:p>
        </w:tc>
        <w:tc>
          <w:tcPr>
            <w:tcW w:w="6186" w:type="dxa"/>
          </w:tcPr>
          <w:p w:rsidR="0023436E" w:rsidRPr="0093681B" w:rsidRDefault="00C10F85" w:rsidP="007D099D">
            <w:pPr>
              <w:pStyle w:val="naiskr"/>
              <w:spacing w:before="0" w:after="0"/>
              <w:ind w:left="57" w:right="57"/>
              <w:rPr>
                <w:sz w:val="22"/>
                <w:szCs w:val="22"/>
              </w:rPr>
            </w:pPr>
            <w:r w:rsidRPr="0093681B">
              <w:rPr>
                <w:sz w:val="22"/>
                <w:szCs w:val="22"/>
              </w:rPr>
              <w:t>Nav</w:t>
            </w:r>
          </w:p>
        </w:tc>
      </w:tr>
    </w:tbl>
    <w:p w:rsidR="00214094" w:rsidRPr="00996A74" w:rsidRDefault="00214094" w:rsidP="006C4607">
      <w:pPr>
        <w:pStyle w:val="naisf"/>
        <w:tabs>
          <w:tab w:val="left" w:pos="5760"/>
        </w:tabs>
        <w:spacing w:before="0" w:after="0"/>
        <w:ind w:firstLine="720"/>
        <w:rPr>
          <w:sz w:val="28"/>
          <w:szCs w:val="28"/>
        </w:rPr>
      </w:pPr>
    </w:p>
    <w:p w:rsidR="0033732B" w:rsidRDefault="0033732B" w:rsidP="00C10F85">
      <w:pPr>
        <w:ind w:firstLine="709"/>
        <w:jc w:val="both"/>
        <w:rPr>
          <w:szCs w:val="28"/>
        </w:rPr>
      </w:pPr>
    </w:p>
    <w:p w:rsidR="00C10F85" w:rsidRPr="0033732B" w:rsidRDefault="00C10F85" w:rsidP="00D5314B">
      <w:pPr>
        <w:jc w:val="both"/>
        <w:rPr>
          <w:szCs w:val="28"/>
        </w:rPr>
      </w:pPr>
      <w:r w:rsidRPr="0033732B">
        <w:rPr>
          <w:szCs w:val="28"/>
        </w:rPr>
        <w:t xml:space="preserve">Zemkopības ministrs </w:t>
      </w:r>
      <w:r w:rsidRPr="0033732B">
        <w:rPr>
          <w:szCs w:val="28"/>
        </w:rPr>
        <w:tab/>
      </w:r>
      <w:r w:rsidRPr="0033732B">
        <w:rPr>
          <w:szCs w:val="28"/>
        </w:rPr>
        <w:tab/>
      </w:r>
      <w:r w:rsidR="00D5314B">
        <w:rPr>
          <w:szCs w:val="28"/>
        </w:rPr>
        <w:tab/>
      </w:r>
      <w:r w:rsidR="00D5314B">
        <w:rPr>
          <w:szCs w:val="28"/>
        </w:rPr>
        <w:tab/>
      </w:r>
      <w:r w:rsidRPr="0033732B">
        <w:rPr>
          <w:szCs w:val="28"/>
        </w:rPr>
        <w:tab/>
      </w:r>
      <w:r w:rsidRPr="0033732B">
        <w:rPr>
          <w:szCs w:val="28"/>
        </w:rPr>
        <w:tab/>
      </w:r>
      <w:r w:rsidRPr="0033732B">
        <w:rPr>
          <w:szCs w:val="28"/>
        </w:rPr>
        <w:tab/>
      </w:r>
      <w:r w:rsidRPr="0033732B">
        <w:rPr>
          <w:szCs w:val="28"/>
        </w:rPr>
        <w:tab/>
      </w:r>
      <w:r w:rsidRPr="0033732B">
        <w:rPr>
          <w:szCs w:val="28"/>
        </w:rPr>
        <w:tab/>
      </w:r>
      <w:proofErr w:type="spellStart"/>
      <w:r w:rsidRPr="0033732B">
        <w:rPr>
          <w:szCs w:val="28"/>
        </w:rPr>
        <w:t>J.Dūklavs</w:t>
      </w:r>
      <w:proofErr w:type="spellEnd"/>
    </w:p>
    <w:p w:rsidR="00C10F85" w:rsidRPr="00996A74" w:rsidRDefault="00C10F85" w:rsidP="00C10F85">
      <w:pPr>
        <w:ind w:firstLine="709"/>
        <w:jc w:val="both"/>
        <w:rPr>
          <w:sz w:val="28"/>
          <w:szCs w:val="28"/>
        </w:rPr>
      </w:pPr>
    </w:p>
    <w:p w:rsidR="001F3464" w:rsidRPr="00996A74" w:rsidRDefault="001F3464" w:rsidP="00C10F85">
      <w:pPr>
        <w:ind w:firstLine="709"/>
        <w:jc w:val="both"/>
        <w:rPr>
          <w:sz w:val="28"/>
          <w:szCs w:val="28"/>
        </w:rPr>
      </w:pPr>
    </w:p>
    <w:p w:rsidR="001F3464" w:rsidRPr="00996A74" w:rsidRDefault="001F3464" w:rsidP="00C10F85">
      <w:pPr>
        <w:ind w:firstLine="709"/>
        <w:jc w:val="both"/>
        <w:rPr>
          <w:sz w:val="28"/>
          <w:szCs w:val="28"/>
        </w:rPr>
      </w:pPr>
    </w:p>
    <w:p w:rsidR="001F3464" w:rsidRDefault="001F3464"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Default="00D5314B" w:rsidP="00C10F85">
      <w:pPr>
        <w:ind w:firstLine="709"/>
        <w:jc w:val="both"/>
        <w:rPr>
          <w:sz w:val="20"/>
          <w:szCs w:val="20"/>
        </w:rPr>
      </w:pPr>
    </w:p>
    <w:p w:rsidR="00D5314B" w:rsidRPr="0033732B" w:rsidRDefault="00D5314B" w:rsidP="00C10F85">
      <w:pPr>
        <w:ind w:firstLine="709"/>
        <w:jc w:val="both"/>
        <w:rPr>
          <w:sz w:val="20"/>
          <w:szCs w:val="20"/>
        </w:rPr>
      </w:pPr>
    </w:p>
    <w:p w:rsidR="00D5314B" w:rsidRDefault="00D5314B" w:rsidP="00C10F85">
      <w:pPr>
        <w:rPr>
          <w:sz w:val="20"/>
          <w:szCs w:val="20"/>
        </w:rPr>
      </w:pPr>
      <w:r>
        <w:rPr>
          <w:sz w:val="20"/>
          <w:szCs w:val="20"/>
        </w:rPr>
        <w:t>03.12.2015. 10:12</w:t>
      </w:r>
    </w:p>
    <w:p w:rsidR="00D5314B" w:rsidRDefault="00D5314B" w:rsidP="00C10F85">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1235</w:t>
      </w:r>
      <w:r>
        <w:rPr>
          <w:sz w:val="20"/>
          <w:szCs w:val="20"/>
        </w:rPr>
        <w:fldChar w:fldCharType="end"/>
      </w:r>
    </w:p>
    <w:p w:rsidR="00C10F85" w:rsidRPr="0033732B" w:rsidRDefault="00597991" w:rsidP="00C10F85">
      <w:pPr>
        <w:rPr>
          <w:sz w:val="20"/>
          <w:szCs w:val="20"/>
          <w:lang w:val="pl-PL"/>
        </w:rPr>
      </w:pPr>
      <w:bookmarkStart w:id="0" w:name="_GoBack"/>
      <w:bookmarkEnd w:id="0"/>
      <w:r w:rsidRPr="0033732B">
        <w:rPr>
          <w:sz w:val="20"/>
          <w:szCs w:val="20"/>
          <w:lang w:val="pl-PL"/>
        </w:rPr>
        <w:t>I.Orlova</w:t>
      </w:r>
    </w:p>
    <w:p w:rsidR="0015060C" w:rsidRPr="0033732B" w:rsidRDefault="00C10F85" w:rsidP="00A26DFD">
      <w:pPr>
        <w:rPr>
          <w:sz w:val="20"/>
          <w:szCs w:val="20"/>
        </w:rPr>
      </w:pPr>
      <w:r w:rsidRPr="0033732B">
        <w:rPr>
          <w:sz w:val="20"/>
          <w:szCs w:val="20"/>
          <w:lang w:val="pl-PL"/>
        </w:rPr>
        <w:t>670273</w:t>
      </w:r>
      <w:r w:rsidR="00597991" w:rsidRPr="0033732B">
        <w:rPr>
          <w:sz w:val="20"/>
          <w:szCs w:val="20"/>
          <w:lang w:val="pl-PL"/>
        </w:rPr>
        <w:t>76</w:t>
      </w:r>
      <w:r w:rsidRPr="0033732B">
        <w:rPr>
          <w:sz w:val="20"/>
          <w:szCs w:val="20"/>
          <w:lang w:val="pl-PL"/>
        </w:rPr>
        <w:t xml:space="preserve">, </w:t>
      </w:r>
      <w:r w:rsidR="00597991" w:rsidRPr="0033732B">
        <w:rPr>
          <w:sz w:val="20"/>
          <w:szCs w:val="20"/>
          <w:lang w:val="pl-PL"/>
        </w:rPr>
        <w:t>Inga.Orlova</w:t>
      </w:r>
      <w:r w:rsidRPr="0033732B">
        <w:rPr>
          <w:sz w:val="20"/>
          <w:szCs w:val="20"/>
          <w:lang w:val="pl-PL"/>
        </w:rPr>
        <w:t>@zm.gov.lv</w:t>
      </w:r>
      <w:r w:rsidR="00FE01CF" w:rsidRPr="0033732B">
        <w:rPr>
          <w:sz w:val="20"/>
          <w:szCs w:val="20"/>
        </w:rPr>
        <w:tab/>
      </w:r>
    </w:p>
    <w:sectPr w:rsidR="0015060C" w:rsidRPr="0033732B" w:rsidSect="00D5314B">
      <w:headerReference w:type="even" r:id="rId8"/>
      <w:headerReference w:type="default" r:id="rId9"/>
      <w:footerReference w:type="default" r:id="rId10"/>
      <w:footerReference w:type="first" r:id="rId11"/>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D3D" w:rsidRDefault="00D33D3D">
      <w:r>
        <w:separator/>
      </w:r>
    </w:p>
  </w:endnote>
  <w:endnote w:type="continuationSeparator" w:id="0">
    <w:p w:rsidR="00D33D3D" w:rsidRDefault="00D3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BA"/>
    <w:family w:val="auto"/>
    <w:notTrueType/>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F7" w:rsidRPr="00C92DF7" w:rsidRDefault="004915DE" w:rsidP="00C92DF7">
    <w:pPr>
      <w:jc w:val="both"/>
      <w:rPr>
        <w:sz w:val="20"/>
        <w:szCs w:val="20"/>
      </w:rPr>
    </w:pPr>
    <w:r w:rsidRPr="0033732B">
      <w:rPr>
        <w:sz w:val="20"/>
        <w:szCs w:val="20"/>
      </w:rPr>
      <w:t>ZMAnot_</w:t>
    </w:r>
    <w:r w:rsidR="00C5193F">
      <w:rPr>
        <w:sz w:val="20"/>
        <w:szCs w:val="20"/>
      </w:rPr>
      <w:t>0212</w:t>
    </w:r>
    <w:r w:rsidRPr="0033732B">
      <w:rPr>
        <w:sz w:val="20"/>
        <w:szCs w:val="20"/>
      </w:rPr>
      <w:t>15_</w:t>
    </w:r>
    <w:r>
      <w:rPr>
        <w:sz w:val="20"/>
        <w:szCs w:val="20"/>
      </w:rPr>
      <w:t>Interv</w:t>
    </w:r>
    <w:r w:rsidR="00D5314B">
      <w:rPr>
        <w:sz w:val="20"/>
        <w:szCs w:val="20"/>
      </w:rPr>
      <w:t>ence</w:t>
    </w:r>
    <w:r w:rsidRPr="0033732B">
      <w:rPr>
        <w:sz w:val="20"/>
        <w:szCs w:val="20"/>
      </w:rPr>
      <w:t xml:space="preserve">; </w:t>
    </w:r>
    <w:r w:rsidRPr="00C92DF7">
      <w:rPr>
        <w:sz w:val="20"/>
        <w:szCs w:val="20"/>
      </w:rPr>
      <w:t xml:space="preserve">Grozījumi Ministru kabineta 2011. gada </w:t>
    </w:r>
    <w:proofErr w:type="gramStart"/>
    <w:r w:rsidRPr="00C92DF7">
      <w:rPr>
        <w:sz w:val="20"/>
        <w:szCs w:val="20"/>
      </w:rPr>
      <w:t>25.janvāra</w:t>
    </w:r>
    <w:proofErr w:type="gramEnd"/>
    <w:r w:rsidRPr="00C92DF7">
      <w:rPr>
        <w:sz w:val="20"/>
        <w:szCs w:val="20"/>
      </w:rPr>
      <w:t xml:space="preserve"> noteikumos Nr. 74 “Kārtība, kādā tiek administrēti un uzraudzīti tirgus intervences pasākumi augkopības un lopkopības produktu tirgū”</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Pr="0033732B" w:rsidRDefault="00ED34BF" w:rsidP="00BD7DFC">
    <w:pPr>
      <w:jc w:val="both"/>
      <w:rPr>
        <w:sz w:val="20"/>
        <w:szCs w:val="20"/>
      </w:rPr>
    </w:pPr>
    <w:r w:rsidRPr="0033732B">
      <w:rPr>
        <w:sz w:val="20"/>
        <w:szCs w:val="20"/>
      </w:rPr>
      <w:t>ZMAnot_</w:t>
    </w:r>
    <w:r w:rsidR="00C5193F">
      <w:rPr>
        <w:sz w:val="20"/>
        <w:szCs w:val="20"/>
      </w:rPr>
      <w:t>0212</w:t>
    </w:r>
    <w:r w:rsidR="004915DE" w:rsidRPr="0033732B">
      <w:rPr>
        <w:sz w:val="20"/>
        <w:szCs w:val="20"/>
      </w:rPr>
      <w:t>15</w:t>
    </w:r>
    <w:r w:rsidRPr="0033732B">
      <w:rPr>
        <w:sz w:val="20"/>
        <w:szCs w:val="20"/>
      </w:rPr>
      <w:t>_</w:t>
    </w:r>
    <w:r w:rsidR="004915DE">
      <w:rPr>
        <w:sz w:val="20"/>
        <w:szCs w:val="20"/>
      </w:rPr>
      <w:t>I</w:t>
    </w:r>
    <w:r w:rsidR="00C92DF7">
      <w:rPr>
        <w:sz w:val="20"/>
        <w:szCs w:val="20"/>
      </w:rPr>
      <w:t>nterv</w:t>
    </w:r>
    <w:r w:rsidR="00D5314B">
      <w:rPr>
        <w:sz w:val="20"/>
        <w:szCs w:val="20"/>
      </w:rPr>
      <w:t>ence</w:t>
    </w:r>
    <w:r w:rsidRPr="0033732B">
      <w:rPr>
        <w:sz w:val="20"/>
        <w:szCs w:val="20"/>
      </w:rPr>
      <w:t xml:space="preserve">; </w:t>
    </w:r>
    <w:r w:rsidR="00C92DF7" w:rsidRPr="00C92DF7">
      <w:rPr>
        <w:sz w:val="20"/>
        <w:szCs w:val="20"/>
      </w:rPr>
      <w:t xml:space="preserve">Grozījumi Ministru kabineta 2011. gada </w:t>
    </w:r>
    <w:proofErr w:type="gramStart"/>
    <w:r w:rsidR="00C92DF7" w:rsidRPr="00C92DF7">
      <w:rPr>
        <w:sz w:val="20"/>
        <w:szCs w:val="20"/>
      </w:rPr>
      <w:t>25.janvāra</w:t>
    </w:r>
    <w:proofErr w:type="gramEnd"/>
    <w:r w:rsidR="00C92DF7" w:rsidRPr="00C92DF7">
      <w:rPr>
        <w:sz w:val="20"/>
        <w:szCs w:val="20"/>
      </w:rPr>
      <w:t xml:space="preserve"> noteikumos Nr. 74 “Kārtība, kādā tiek administrēti un uzraudzīti tirgus intervences pasākumi augkopības un lopkopības produktu tirgū”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D3D" w:rsidRDefault="00D33D3D">
      <w:r>
        <w:separator/>
      </w:r>
    </w:p>
  </w:footnote>
  <w:footnote w:type="continuationSeparator" w:id="0">
    <w:p w:rsidR="00D33D3D" w:rsidRDefault="00D3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Default="00023D6C" w:rsidP="003C449B">
    <w:pPr>
      <w:pStyle w:val="Galvene"/>
      <w:framePr w:wrap="around" w:vAnchor="text" w:hAnchor="margin" w:xAlign="center" w:y="1"/>
      <w:rPr>
        <w:rStyle w:val="Lappusesnumurs"/>
      </w:rPr>
    </w:pPr>
    <w:r>
      <w:rPr>
        <w:rStyle w:val="Lappusesnumurs"/>
      </w:rPr>
      <w:fldChar w:fldCharType="begin"/>
    </w:r>
    <w:r w:rsidR="00ED34BF">
      <w:rPr>
        <w:rStyle w:val="Lappusesnumurs"/>
      </w:rPr>
      <w:instrText xml:space="preserve">PAGE  </w:instrText>
    </w:r>
    <w:r>
      <w:rPr>
        <w:rStyle w:val="Lappusesnumurs"/>
      </w:rPr>
      <w:fldChar w:fldCharType="end"/>
    </w:r>
  </w:p>
  <w:p w:rsidR="00ED34BF" w:rsidRDefault="00ED34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Default="00023D6C" w:rsidP="003C449B">
    <w:pPr>
      <w:pStyle w:val="Galvene"/>
      <w:framePr w:wrap="around" w:vAnchor="text" w:hAnchor="margin" w:xAlign="center" w:y="1"/>
      <w:rPr>
        <w:rStyle w:val="Lappusesnumurs"/>
      </w:rPr>
    </w:pPr>
    <w:r>
      <w:rPr>
        <w:rStyle w:val="Lappusesnumurs"/>
      </w:rPr>
      <w:fldChar w:fldCharType="begin"/>
    </w:r>
    <w:r w:rsidR="00ED34BF">
      <w:rPr>
        <w:rStyle w:val="Lappusesnumurs"/>
      </w:rPr>
      <w:instrText xml:space="preserve">PAGE  </w:instrText>
    </w:r>
    <w:r>
      <w:rPr>
        <w:rStyle w:val="Lappusesnumurs"/>
      </w:rPr>
      <w:fldChar w:fldCharType="separate"/>
    </w:r>
    <w:r w:rsidR="00D5314B">
      <w:rPr>
        <w:rStyle w:val="Lappusesnumurs"/>
        <w:noProof/>
      </w:rPr>
      <w:t>4</w:t>
    </w:r>
    <w:r>
      <w:rPr>
        <w:rStyle w:val="Lappusesnumurs"/>
      </w:rPr>
      <w:fldChar w:fldCharType="end"/>
    </w:r>
  </w:p>
  <w:p w:rsidR="00ED34BF" w:rsidRDefault="00ED34B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AF9"/>
    <w:multiLevelType w:val="hybridMultilevel"/>
    <w:tmpl w:val="5FC81AEE"/>
    <w:lvl w:ilvl="0" w:tplc="2D10456A">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65E13"/>
    <w:multiLevelType w:val="hybridMultilevel"/>
    <w:tmpl w:val="7DA23B82"/>
    <w:lvl w:ilvl="0" w:tplc="4D704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243ABA"/>
    <w:multiLevelType w:val="hybridMultilevel"/>
    <w:tmpl w:val="405216EA"/>
    <w:lvl w:ilvl="0" w:tplc="04260001">
      <w:start w:val="20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E86442B"/>
    <w:multiLevelType w:val="hybridMultilevel"/>
    <w:tmpl w:val="175C633A"/>
    <w:lvl w:ilvl="0" w:tplc="F8A8118A">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FC1666"/>
    <w:multiLevelType w:val="hybridMultilevel"/>
    <w:tmpl w:val="DC4AB25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38C503B"/>
    <w:multiLevelType w:val="hybridMultilevel"/>
    <w:tmpl w:val="7FE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E46EA"/>
    <w:multiLevelType w:val="hybridMultilevel"/>
    <w:tmpl w:val="57D4E060"/>
    <w:lvl w:ilvl="0" w:tplc="A18888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9C20013"/>
    <w:multiLevelType w:val="multilevel"/>
    <w:tmpl w:val="2340958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AF5B42"/>
    <w:multiLevelType w:val="hybridMultilevel"/>
    <w:tmpl w:val="A8740D16"/>
    <w:lvl w:ilvl="0" w:tplc="4FBE987E">
      <w:start w:val="3"/>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56926297"/>
    <w:multiLevelType w:val="hybridMultilevel"/>
    <w:tmpl w:val="2D86E31A"/>
    <w:lvl w:ilvl="0" w:tplc="04260011">
      <w:start w:val="1"/>
      <w:numFmt w:val="decimal"/>
      <w:lvlText w:val="%1)"/>
      <w:lvlJc w:val="left"/>
      <w:pPr>
        <w:ind w:left="502" w:hanging="360"/>
      </w:pPr>
      <w:rPr>
        <w:rFonts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35575"/>
    <w:multiLevelType w:val="hybridMultilevel"/>
    <w:tmpl w:val="29063F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7E451F"/>
    <w:multiLevelType w:val="hybridMultilevel"/>
    <w:tmpl w:val="4A2E5BDA"/>
    <w:lvl w:ilvl="0" w:tplc="685E69D4">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6" w15:restartNumberingAfterBreak="0">
    <w:nsid w:val="734872A2"/>
    <w:multiLevelType w:val="hybridMultilevel"/>
    <w:tmpl w:val="5060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66DB8"/>
    <w:multiLevelType w:val="hybridMultilevel"/>
    <w:tmpl w:val="2C062ABC"/>
    <w:lvl w:ilvl="0" w:tplc="2D10456A">
      <w:start w:val="20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F01CBC"/>
    <w:multiLevelType w:val="hybridMultilevel"/>
    <w:tmpl w:val="264A5D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21"/>
  </w:num>
  <w:num w:numId="3">
    <w:abstractNumId w:val="7"/>
  </w:num>
  <w:num w:numId="4">
    <w:abstractNumId w:val="4"/>
  </w:num>
  <w:num w:numId="5">
    <w:abstractNumId w:val="2"/>
  </w:num>
  <w:num w:numId="6">
    <w:abstractNumId w:val="16"/>
  </w:num>
  <w:num w:numId="7">
    <w:abstractNumId w:val="22"/>
  </w:num>
  <w:num w:numId="8">
    <w:abstractNumId w:val="13"/>
  </w:num>
  <w:num w:numId="9">
    <w:abstractNumId w:val="5"/>
  </w:num>
  <w:num w:numId="10">
    <w:abstractNumId w:val="14"/>
  </w:num>
  <w:num w:numId="11">
    <w:abstractNumId w:val="15"/>
  </w:num>
  <w:num w:numId="12">
    <w:abstractNumId w:val="19"/>
  </w:num>
  <w:num w:numId="13">
    <w:abstractNumId w:val="20"/>
  </w:num>
  <w:num w:numId="14">
    <w:abstractNumId w:val="3"/>
  </w:num>
  <w:num w:numId="15">
    <w:abstractNumId w:val="27"/>
  </w:num>
  <w:num w:numId="16">
    <w:abstractNumId w:val="0"/>
  </w:num>
  <w:num w:numId="17">
    <w:abstractNumId w:val="24"/>
  </w:num>
  <w:num w:numId="18">
    <w:abstractNumId w:val="12"/>
  </w:num>
  <w:num w:numId="19">
    <w:abstractNumId w:val="1"/>
  </w:num>
  <w:num w:numId="20">
    <w:abstractNumId w:val="6"/>
  </w:num>
  <w:num w:numId="21">
    <w:abstractNumId w:val="25"/>
  </w:num>
  <w:num w:numId="22">
    <w:abstractNumId w:val="17"/>
  </w:num>
  <w:num w:numId="23">
    <w:abstractNumId w:val="8"/>
  </w:num>
  <w:num w:numId="24">
    <w:abstractNumId w:val="23"/>
  </w:num>
  <w:num w:numId="25">
    <w:abstractNumId w:val="10"/>
  </w:num>
  <w:num w:numId="26">
    <w:abstractNumId w:val="26"/>
  </w:num>
  <w:num w:numId="27">
    <w:abstractNumId w:val="28"/>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23D6C"/>
    <w:rsid w:val="00025DE3"/>
    <w:rsid w:val="0002604C"/>
    <w:rsid w:val="00030779"/>
    <w:rsid w:val="00032388"/>
    <w:rsid w:val="00034F8E"/>
    <w:rsid w:val="00035CE2"/>
    <w:rsid w:val="0003648C"/>
    <w:rsid w:val="000403D7"/>
    <w:rsid w:val="00043586"/>
    <w:rsid w:val="00045757"/>
    <w:rsid w:val="0005553B"/>
    <w:rsid w:val="000604D2"/>
    <w:rsid w:val="00061312"/>
    <w:rsid w:val="00071441"/>
    <w:rsid w:val="00080730"/>
    <w:rsid w:val="000831D7"/>
    <w:rsid w:val="0009005E"/>
    <w:rsid w:val="00090575"/>
    <w:rsid w:val="000941C5"/>
    <w:rsid w:val="000A50B7"/>
    <w:rsid w:val="000A6451"/>
    <w:rsid w:val="000A69EC"/>
    <w:rsid w:val="000B064E"/>
    <w:rsid w:val="000B572C"/>
    <w:rsid w:val="000B69CF"/>
    <w:rsid w:val="000B6D78"/>
    <w:rsid w:val="000C7140"/>
    <w:rsid w:val="000C790C"/>
    <w:rsid w:val="000D1B14"/>
    <w:rsid w:val="000D68FA"/>
    <w:rsid w:val="000E0C0A"/>
    <w:rsid w:val="000E7F58"/>
    <w:rsid w:val="000F061D"/>
    <w:rsid w:val="000F3DD5"/>
    <w:rsid w:val="000F4794"/>
    <w:rsid w:val="001014E8"/>
    <w:rsid w:val="001018B6"/>
    <w:rsid w:val="00104BEC"/>
    <w:rsid w:val="00110CF3"/>
    <w:rsid w:val="00116A8D"/>
    <w:rsid w:val="00124F12"/>
    <w:rsid w:val="001307BA"/>
    <w:rsid w:val="00130A9E"/>
    <w:rsid w:val="0013176D"/>
    <w:rsid w:val="001332E5"/>
    <w:rsid w:val="001365E2"/>
    <w:rsid w:val="00137D57"/>
    <w:rsid w:val="00143846"/>
    <w:rsid w:val="00144E3A"/>
    <w:rsid w:val="00147657"/>
    <w:rsid w:val="0015060C"/>
    <w:rsid w:val="00157819"/>
    <w:rsid w:val="0016018A"/>
    <w:rsid w:val="00161F0E"/>
    <w:rsid w:val="00162FE7"/>
    <w:rsid w:val="00166020"/>
    <w:rsid w:val="00170E2A"/>
    <w:rsid w:val="00177394"/>
    <w:rsid w:val="001802FA"/>
    <w:rsid w:val="00182C18"/>
    <w:rsid w:val="00183CC2"/>
    <w:rsid w:val="00184ED4"/>
    <w:rsid w:val="00185A79"/>
    <w:rsid w:val="00187C75"/>
    <w:rsid w:val="001900E4"/>
    <w:rsid w:val="00190F88"/>
    <w:rsid w:val="00192B94"/>
    <w:rsid w:val="00193390"/>
    <w:rsid w:val="001A11EB"/>
    <w:rsid w:val="001A2127"/>
    <w:rsid w:val="001A4066"/>
    <w:rsid w:val="001A626A"/>
    <w:rsid w:val="001A6AE4"/>
    <w:rsid w:val="001B01FD"/>
    <w:rsid w:val="001B2903"/>
    <w:rsid w:val="001B4A71"/>
    <w:rsid w:val="001B5BEC"/>
    <w:rsid w:val="001D5B54"/>
    <w:rsid w:val="001E1DBF"/>
    <w:rsid w:val="001E4639"/>
    <w:rsid w:val="001E4A7D"/>
    <w:rsid w:val="001E5389"/>
    <w:rsid w:val="001E775B"/>
    <w:rsid w:val="001F3464"/>
    <w:rsid w:val="001F43A8"/>
    <w:rsid w:val="001F55D2"/>
    <w:rsid w:val="001F5CD6"/>
    <w:rsid w:val="00207704"/>
    <w:rsid w:val="0021263D"/>
    <w:rsid w:val="00213F0C"/>
    <w:rsid w:val="00214094"/>
    <w:rsid w:val="0021506D"/>
    <w:rsid w:val="0021592D"/>
    <w:rsid w:val="00215946"/>
    <w:rsid w:val="002170A9"/>
    <w:rsid w:val="00222D76"/>
    <w:rsid w:val="00223EB1"/>
    <w:rsid w:val="00231344"/>
    <w:rsid w:val="0023436E"/>
    <w:rsid w:val="002347C0"/>
    <w:rsid w:val="00235E8A"/>
    <w:rsid w:val="00236B31"/>
    <w:rsid w:val="00241A6C"/>
    <w:rsid w:val="00242D2B"/>
    <w:rsid w:val="00242F4B"/>
    <w:rsid w:val="002461AD"/>
    <w:rsid w:val="00260C14"/>
    <w:rsid w:val="00262E2B"/>
    <w:rsid w:val="002650CF"/>
    <w:rsid w:val="00265D6E"/>
    <w:rsid w:val="00267988"/>
    <w:rsid w:val="00270429"/>
    <w:rsid w:val="002723E9"/>
    <w:rsid w:val="00274D97"/>
    <w:rsid w:val="00276B31"/>
    <w:rsid w:val="00277929"/>
    <w:rsid w:val="00283B82"/>
    <w:rsid w:val="002846E9"/>
    <w:rsid w:val="00284C34"/>
    <w:rsid w:val="00285778"/>
    <w:rsid w:val="0029066C"/>
    <w:rsid w:val="00292F1D"/>
    <w:rsid w:val="002A1D9F"/>
    <w:rsid w:val="002A423D"/>
    <w:rsid w:val="002B4EBE"/>
    <w:rsid w:val="002B50DB"/>
    <w:rsid w:val="002B5198"/>
    <w:rsid w:val="002B69E0"/>
    <w:rsid w:val="002C0446"/>
    <w:rsid w:val="002C12AB"/>
    <w:rsid w:val="002C7CAC"/>
    <w:rsid w:val="002D3306"/>
    <w:rsid w:val="002D48AA"/>
    <w:rsid w:val="002D647D"/>
    <w:rsid w:val="002D7BAA"/>
    <w:rsid w:val="002D7F54"/>
    <w:rsid w:val="002E12AE"/>
    <w:rsid w:val="002E3934"/>
    <w:rsid w:val="002E3FF4"/>
    <w:rsid w:val="002F0B38"/>
    <w:rsid w:val="002F78C8"/>
    <w:rsid w:val="00301988"/>
    <w:rsid w:val="00301CF3"/>
    <w:rsid w:val="00313E03"/>
    <w:rsid w:val="003260A6"/>
    <w:rsid w:val="0032715C"/>
    <w:rsid w:val="00332464"/>
    <w:rsid w:val="003327B4"/>
    <w:rsid w:val="0033732B"/>
    <w:rsid w:val="00337CA5"/>
    <w:rsid w:val="0034577E"/>
    <w:rsid w:val="0035066C"/>
    <w:rsid w:val="00352D9B"/>
    <w:rsid w:val="00362478"/>
    <w:rsid w:val="00362DD6"/>
    <w:rsid w:val="00365226"/>
    <w:rsid w:val="003715E9"/>
    <w:rsid w:val="003734BC"/>
    <w:rsid w:val="0037514E"/>
    <w:rsid w:val="00375B25"/>
    <w:rsid w:val="00375DC6"/>
    <w:rsid w:val="00376D99"/>
    <w:rsid w:val="0037788E"/>
    <w:rsid w:val="00381964"/>
    <w:rsid w:val="00386A3B"/>
    <w:rsid w:val="003902DD"/>
    <w:rsid w:val="00396542"/>
    <w:rsid w:val="0039685B"/>
    <w:rsid w:val="003A0821"/>
    <w:rsid w:val="003A31A6"/>
    <w:rsid w:val="003A3AE7"/>
    <w:rsid w:val="003A7F0C"/>
    <w:rsid w:val="003A7F79"/>
    <w:rsid w:val="003B5C50"/>
    <w:rsid w:val="003B6404"/>
    <w:rsid w:val="003C449B"/>
    <w:rsid w:val="003D0560"/>
    <w:rsid w:val="003D21FF"/>
    <w:rsid w:val="003D2BE2"/>
    <w:rsid w:val="003D7A08"/>
    <w:rsid w:val="003E34F2"/>
    <w:rsid w:val="003F0112"/>
    <w:rsid w:val="003F071A"/>
    <w:rsid w:val="003F160B"/>
    <w:rsid w:val="00400032"/>
    <w:rsid w:val="00400B5B"/>
    <w:rsid w:val="00405A00"/>
    <w:rsid w:val="00414F36"/>
    <w:rsid w:val="004202B7"/>
    <w:rsid w:val="00420870"/>
    <w:rsid w:val="0042519F"/>
    <w:rsid w:val="004274E4"/>
    <w:rsid w:val="00430E33"/>
    <w:rsid w:val="0043289A"/>
    <w:rsid w:val="0043791B"/>
    <w:rsid w:val="00441483"/>
    <w:rsid w:val="00441BCB"/>
    <w:rsid w:val="00443190"/>
    <w:rsid w:val="00450025"/>
    <w:rsid w:val="0045176A"/>
    <w:rsid w:val="0045345A"/>
    <w:rsid w:val="00456332"/>
    <w:rsid w:val="00457D2E"/>
    <w:rsid w:val="00461826"/>
    <w:rsid w:val="004625DB"/>
    <w:rsid w:val="0047638D"/>
    <w:rsid w:val="0047711E"/>
    <w:rsid w:val="004800F9"/>
    <w:rsid w:val="00481878"/>
    <w:rsid w:val="0049134A"/>
    <w:rsid w:val="004915DE"/>
    <w:rsid w:val="004924CF"/>
    <w:rsid w:val="00494696"/>
    <w:rsid w:val="004A58CB"/>
    <w:rsid w:val="004A5E37"/>
    <w:rsid w:val="004B1795"/>
    <w:rsid w:val="004B56DD"/>
    <w:rsid w:val="004C020F"/>
    <w:rsid w:val="004C1AFD"/>
    <w:rsid w:val="004C558B"/>
    <w:rsid w:val="004D0ACC"/>
    <w:rsid w:val="004D19DD"/>
    <w:rsid w:val="004E4BA7"/>
    <w:rsid w:val="004E6805"/>
    <w:rsid w:val="004E7080"/>
    <w:rsid w:val="004F1629"/>
    <w:rsid w:val="004F1F88"/>
    <w:rsid w:val="004F3CBD"/>
    <w:rsid w:val="004F4A7B"/>
    <w:rsid w:val="004F4CFE"/>
    <w:rsid w:val="004F5F1B"/>
    <w:rsid w:val="00502374"/>
    <w:rsid w:val="005060A1"/>
    <w:rsid w:val="0051495E"/>
    <w:rsid w:val="005155C5"/>
    <w:rsid w:val="00516072"/>
    <w:rsid w:val="005332EC"/>
    <w:rsid w:val="00534418"/>
    <w:rsid w:val="005353AB"/>
    <w:rsid w:val="00536AD6"/>
    <w:rsid w:val="0054396E"/>
    <w:rsid w:val="005507D0"/>
    <w:rsid w:val="0055212A"/>
    <w:rsid w:val="00555462"/>
    <w:rsid w:val="005560BC"/>
    <w:rsid w:val="005573BE"/>
    <w:rsid w:val="0056021D"/>
    <w:rsid w:val="00572700"/>
    <w:rsid w:val="00580468"/>
    <w:rsid w:val="0058603B"/>
    <w:rsid w:val="005913E0"/>
    <w:rsid w:val="0059431B"/>
    <w:rsid w:val="0059500E"/>
    <w:rsid w:val="00597991"/>
    <w:rsid w:val="005A39CC"/>
    <w:rsid w:val="005A4467"/>
    <w:rsid w:val="005A7B40"/>
    <w:rsid w:val="005B4730"/>
    <w:rsid w:val="005B53F2"/>
    <w:rsid w:val="005B7688"/>
    <w:rsid w:val="005C4C75"/>
    <w:rsid w:val="005C53F1"/>
    <w:rsid w:val="005C7E70"/>
    <w:rsid w:val="005D2124"/>
    <w:rsid w:val="005D31C4"/>
    <w:rsid w:val="005D61EC"/>
    <w:rsid w:val="005E05D7"/>
    <w:rsid w:val="005E41E7"/>
    <w:rsid w:val="005E450F"/>
    <w:rsid w:val="005E5BFC"/>
    <w:rsid w:val="005E7928"/>
    <w:rsid w:val="005F23E4"/>
    <w:rsid w:val="005F2B6C"/>
    <w:rsid w:val="005F2D9F"/>
    <w:rsid w:val="0060293B"/>
    <w:rsid w:val="00606778"/>
    <w:rsid w:val="006155E4"/>
    <w:rsid w:val="00615877"/>
    <w:rsid w:val="00620400"/>
    <w:rsid w:val="0062298A"/>
    <w:rsid w:val="00626514"/>
    <w:rsid w:val="00626589"/>
    <w:rsid w:val="00633555"/>
    <w:rsid w:val="006339A0"/>
    <w:rsid w:val="00640CD9"/>
    <w:rsid w:val="006413A8"/>
    <w:rsid w:val="00642E56"/>
    <w:rsid w:val="0064318C"/>
    <w:rsid w:val="00645AA8"/>
    <w:rsid w:val="006507F3"/>
    <w:rsid w:val="00651E00"/>
    <w:rsid w:val="006535AB"/>
    <w:rsid w:val="00666A8C"/>
    <w:rsid w:val="00674572"/>
    <w:rsid w:val="00674665"/>
    <w:rsid w:val="00675542"/>
    <w:rsid w:val="00681612"/>
    <w:rsid w:val="00687763"/>
    <w:rsid w:val="00690859"/>
    <w:rsid w:val="00692B0D"/>
    <w:rsid w:val="00693E0E"/>
    <w:rsid w:val="00694BAD"/>
    <w:rsid w:val="006A1AE3"/>
    <w:rsid w:val="006A3552"/>
    <w:rsid w:val="006B1558"/>
    <w:rsid w:val="006C30E1"/>
    <w:rsid w:val="006C4607"/>
    <w:rsid w:val="006D48F1"/>
    <w:rsid w:val="006D6CB0"/>
    <w:rsid w:val="006D7700"/>
    <w:rsid w:val="006D7D75"/>
    <w:rsid w:val="006E07E3"/>
    <w:rsid w:val="006E163F"/>
    <w:rsid w:val="006E298C"/>
    <w:rsid w:val="006E5841"/>
    <w:rsid w:val="006F0E44"/>
    <w:rsid w:val="006F24A5"/>
    <w:rsid w:val="006F45BE"/>
    <w:rsid w:val="007004FC"/>
    <w:rsid w:val="007033E4"/>
    <w:rsid w:val="00706670"/>
    <w:rsid w:val="00711156"/>
    <w:rsid w:val="00714F8E"/>
    <w:rsid w:val="00720743"/>
    <w:rsid w:val="00724099"/>
    <w:rsid w:val="0072417C"/>
    <w:rsid w:val="00733036"/>
    <w:rsid w:val="00733B5C"/>
    <w:rsid w:val="00733E09"/>
    <w:rsid w:val="00734450"/>
    <w:rsid w:val="00745F67"/>
    <w:rsid w:val="0075039E"/>
    <w:rsid w:val="00752C9B"/>
    <w:rsid w:val="00752D9D"/>
    <w:rsid w:val="00754784"/>
    <w:rsid w:val="007548FD"/>
    <w:rsid w:val="0075610E"/>
    <w:rsid w:val="00756DA2"/>
    <w:rsid w:val="00757B5E"/>
    <w:rsid w:val="00757C6E"/>
    <w:rsid w:val="00760F3C"/>
    <w:rsid w:val="00762BDA"/>
    <w:rsid w:val="00763D2F"/>
    <w:rsid w:val="007666BD"/>
    <w:rsid w:val="00767021"/>
    <w:rsid w:val="00777277"/>
    <w:rsid w:val="007805FD"/>
    <w:rsid w:val="0078088A"/>
    <w:rsid w:val="00784422"/>
    <w:rsid w:val="00786057"/>
    <w:rsid w:val="0078704E"/>
    <w:rsid w:val="00790FD4"/>
    <w:rsid w:val="00791B90"/>
    <w:rsid w:val="007A3818"/>
    <w:rsid w:val="007A4E45"/>
    <w:rsid w:val="007B3B54"/>
    <w:rsid w:val="007B3FA0"/>
    <w:rsid w:val="007B4838"/>
    <w:rsid w:val="007C0F2C"/>
    <w:rsid w:val="007C1ABB"/>
    <w:rsid w:val="007C1B12"/>
    <w:rsid w:val="007C2BCC"/>
    <w:rsid w:val="007C4EF0"/>
    <w:rsid w:val="007D099D"/>
    <w:rsid w:val="007E0F1B"/>
    <w:rsid w:val="007E150B"/>
    <w:rsid w:val="007E2664"/>
    <w:rsid w:val="007E3ABF"/>
    <w:rsid w:val="007E5BFA"/>
    <w:rsid w:val="007E6171"/>
    <w:rsid w:val="007E6689"/>
    <w:rsid w:val="007E731C"/>
    <w:rsid w:val="007F0A03"/>
    <w:rsid w:val="007F22CC"/>
    <w:rsid w:val="007F4A7D"/>
    <w:rsid w:val="007F56B2"/>
    <w:rsid w:val="00801078"/>
    <w:rsid w:val="00804423"/>
    <w:rsid w:val="00810040"/>
    <w:rsid w:val="00810F94"/>
    <w:rsid w:val="0082023A"/>
    <w:rsid w:val="00821095"/>
    <w:rsid w:val="00821574"/>
    <w:rsid w:val="00821A7A"/>
    <w:rsid w:val="008253F8"/>
    <w:rsid w:val="008313C6"/>
    <w:rsid w:val="008325E4"/>
    <w:rsid w:val="00832A2B"/>
    <w:rsid w:val="00835ABD"/>
    <w:rsid w:val="00835F19"/>
    <w:rsid w:val="008427B8"/>
    <w:rsid w:val="00845811"/>
    <w:rsid w:val="00846994"/>
    <w:rsid w:val="00847704"/>
    <w:rsid w:val="00850451"/>
    <w:rsid w:val="00852042"/>
    <w:rsid w:val="008534C9"/>
    <w:rsid w:val="00854018"/>
    <w:rsid w:val="0085599D"/>
    <w:rsid w:val="00857CC9"/>
    <w:rsid w:val="00857CD3"/>
    <w:rsid w:val="008642FF"/>
    <w:rsid w:val="00870B9F"/>
    <w:rsid w:val="0087324B"/>
    <w:rsid w:val="0087510C"/>
    <w:rsid w:val="00880646"/>
    <w:rsid w:val="00884E16"/>
    <w:rsid w:val="008874F1"/>
    <w:rsid w:val="00895329"/>
    <w:rsid w:val="0089738E"/>
    <w:rsid w:val="008A093D"/>
    <w:rsid w:val="008A4AA5"/>
    <w:rsid w:val="008A592F"/>
    <w:rsid w:val="008B04F5"/>
    <w:rsid w:val="008B5FDB"/>
    <w:rsid w:val="008B67C0"/>
    <w:rsid w:val="008C50F4"/>
    <w:rsid w:val="008C5649"/>
    <w:rsid w:val="008D2501"/>
    <w:rsid w:val="008D27E2"/>
    <w:rsid w:val="008D7D52"/>
    <w:rsid w:val="008E128A"/>
    <w:rsid w:val="008E24C4"/>
    <w:rsid w:val="008E44A2"/>
    <w:rsid w:val="008E4FF5"/>
    <w:rsid w:val="008E697D"/>
    <w:rsid w:val="008E7CE1"/>
    <w:rsid w:val="008F0FB4"/>
    <w:rsid w:val="008F1585"/>
    <w:rsid w:val="008F74CA"/>
    <w:rsid w:val="00903263"/>
    <w:rsid w:val="00906A21"/>
    <w:rsid w:val="009079C3"/>
    <w:rsid w:val="00910462"/>
    <w:rsid w:val="00911D5D"/>
    <w:rsid w:val="0091271F"/>
    <w:rsid w:val="00914EA3"/>
    <w:rsid w:val="00915AB1"/>
    <w:rsid w:val="00917532"/>
    <w:rsid w:val="009203AE"/>
    <w:rsid w:val="00920B53"/>
    <w:rsid w:val="009235BA"/>
    <w:rsid w:val="00924023"/>
    <w:rsid w:val="00924CE2"/>
    <w:rsid w:val="00925B9F"/>
    <w:rsid w:val="00926CB6"/>
    <w:rsid w:val="00931AED"/>
    <w:rsid w:val="0093681B"/>
    <w:rsid w:val="009476A3"/>
    <w:rsid w:val="00950297"/>
    <w:rsid w:val="00951E36"/>
    <w:rsid w:val="0095334F"/>
    <w:rsid w:val="00953AD9"/>
    <w:rsid w:val="00955D21"/>
    <w:rsid w:val="009608AF"/>
    <w:rsid w:val="009644D3"/>
    <w:rsid w:val="00965897"/>
    <w:rsid w:val="00967656"/>
    <w:rsid w:val="0096765C"/>
    <w:rsid w:val="009679FA"/>
    <w:rsid w:val="00971B83"/>
    <w:rsid w:val="009727E4"/>
    <w:rsid w:val="00980793"/>
    <w:rsid w:val="00984D04"/>
    <w:rsid w:val="009859EF"/>
    <w:rsid w:val="009908E8"/>
    <w:rsid w:val="009934C5"/>
    <w:rsid w:val="009937C3"/>
    <w:rsid w:val="00994C0F"/>
    <w:rsid w:val="00996A74"/>
    <w:rsid w:val="009972B6"/>
    <w:rsid w:val="009A34CE"/>
    <w:rsid w:val="009A3ABC"/>
    <w:rsid w:val="009B22D7"/>
    <w:rsid w:val="009B3C9B"/>
    <w:rsid w:val="009B72ED"/>
    <w:rsid w:val="009C1F29"/>
    <w:rsid w:val="009C5068"/>
    <w:rsid w:val="009C6DEB"/>
    <w:rsid w:val="009D042F"/>
    <w:rsid w:val="009D5658"/>
    <w:rsid w:val="009D6504"/>
    <w:rsid w:val="009D7702"/>
    <w:rsid w:val="009E12D7"/>
    <w:rsid w:val="009E2C7F"/>
    <w:rsid w:val="009E661A"/>
    <w:rsid w:val="009E700A"/>
    <w:rsid w:val="009F21E0"/>
    <w:rsid w:val="009F6209"/>
    <w:rsid w:val="00A014AF"/>
    <w:rsid w:val="00A06781"/>
    <w:rsid w:val="00A074C3"/>
    <w:rsid w:val="00A103EF"/>
    <w:rsid w:val="00A105DA"/>
    <w:rsid w:val="00A1509C"/>
    <w:rsid w:val="00A17BBF"/>
    <w:rsid w:val="00A26DFD"/>
    <w:rsid w:val="00A34260"/>
    <w:rsid w:val="00A36078"/>
    <w:rsid w:val="00A42EBA"/>
    <w:rsid w:val="00A60863"/>
    <w:rsid w:val="00A61D72"/>
    <w:rsid w:val="00A70CFD"/>
    <w:rsid w:val="00A71F0B"/>
    <w:rsid w:val="00A72A0B"/>
    <w:rsid w:val="00A81E42"/>
    <w:rsid w:val="00A864FE"/>
    <w:rsid w:val="00A86F41"/>
    <w:rsid w:val="00A87D04"/>
    <w:rsid w:val="00A90B45"/>
    <w:rsid w:val="00A950C5"/>
    <w:rsid w:val="00AA1D25"/>
    <w:rsid w:val="00AA2B1F"/>
    <w:rsid w:val="00AB0583"/>
    <w:rsid w:val="00AB2B1A"/>
    <w:rsid w:val="00AB397F"/>
    <w:rsid w:val="00AB5832"/>
    <w:rsid w:val="00AC13C7"/>
    <w:rsid w:val="00AC2D72"/>
    <w:rsid w:val="00AC4E3E"/>
    <w:rsid w:val="00AC51F2"/>
    <w:rsid w:val="00AD0733"/>
    <w:rsid w:val="00AE0769"/>
    <w:rsid w:val="00AE2CF0"/>
    <w:rsid w:val="00AE4C12"/>
    <w:rsid w:val="00AE4DBE"/>
    <w:rsid w:val="00AE5066"/>
    <w:rsid w:val="00AE5E24"/>
    <w:rsid w:val="00AE61B7"/>
    <w:rsid w:val="00AE6CBA"/>
    <w:rsid w:val="00AE79AD"/>
    <w:rsid w:val="00AF35E4"/>
    <w:rsid w:val="00AF51E1"/>
    <w:rsid w:val="00AF5CDE"/>
    <w:rsid w:val="00B038E5"/>
    <w:rsid w:val="00B11A57"/>
    <w:rsid w:val="00B14D86"/>
    <w:rsid w:val="00B163B0"/>
    <w:rsid w:val="00B211C3"/>
    <w:rsid w:val="00B25377"/>
    <w:rsid w:val="00B25597"/>
    <w:rsid w:val="00B267B9"/>
    <w:rsid w:val="00B2719F"/>
    <w:rsid w:val="00B30788"/>
    <w:rsid w:val="00B3312C"/>
    <w:rsid w:val="00B33E09"/>
    <w:rsid w:val="00B42F47"/>
    <w:rsid w:val="00B50708"/>
    <w:rsid w:val="00B50C68"/>
    <w:rsid w:val="00B51293"/>
    <w:rsid w:val="00B5130F"/>
    <w:rsid w:val="00B52073"/>
    <w:rsid w:val="00B52B1E"/>
    <w:rsid w:val="00B55481"/>
    <w:rsid w:val="00B55505"/>
    <w:rsid w:val="00B56138"/>
    <w:rsid w:val="00B56C32"/>
    <w:rsid w:val="00B57ACF"/>
    <w:rsid w:val="00B64BB1"/>
    <w:rsid w:val="00B6578C"/>
    <w:rsid w:val="00B71D93"/>
    <w:rsid w:val="00B71DF0"/>
    <w:rsid w:val="00B73166"/>
    <w:rsid w:val="00B73ABC"/>
    <w:rsid w:val="00B740DF"/>
    <w:rsid w:val="00B8426C"/>
    <w:rsid w:val="00B86D3B"/>
    <w:rsid w:val="00B91B8D"/>
    <w:rsid w:val="00B92297"/>
    <w:rsid w:val="00B9268B"/>
    <w:rsid w:val="00B93D80"/>
    <w:rsid w:val="00B94871"/>
    <w:rsid w:val="00B94E90"/>
    <w:rsid w:val="00BA6435"/>
    <w:rsid w:val="00BB0A82"/>
    <w:rsid w:val="00BB2ACF"/>
    <w:rsid w:val="00BB7C94"/>
    <w:rsid w:val="00BC0A9D"/>
    <w:rsid w:val="00BD6034"/>
    <w:rsid w:val="00BD7DFC"/>
    <w:rsid w:val="00BE29F0"/>
    <w:rsid w:val="00BF1732"/>
    <w:rsid w:val="00BF1CD8"/>
    <w:rsid w:val="00BF40ED"/>
    <w:rsid w:val="00BF5BC2"/>
    <w:rsid w:val="00C10F85"/>
    <w:rsid w:val="00C1133D"/>
    <w:rsid w:val="00C21B64"/>
    <w:rsid w:val="00C27A08"/>
    <w:rsid w:val="00C31312"/>
    <w:rsid w:val="00C326C6"/>
    <w:rsid w:val="00C35295"/>
    <w:rsid w:val="00C36231"/>
    <w:rsid w:val="00C36ADD"/>
    <w:rsid w:val="00C36E74"/>
    <w:rsid w:val="00C40595"/>
    <w:rsid w:val="00C41621"/>
    <w:rsid w:val="00C449FA"/>
    <w:rsid w:val="00C47498"/>
    <w:rsid w:val="00C5193F"/>
    <w:rsid w:val="00C5384F"/>
    <w:rsid w:val="00C56964"/>
    <w:rsid w:val="00C5696F"/>
    <w:rsid w:val="00C656D5"/>
    <w:rsid w:val="00C67103"/>
    <w:rsid w:val="00C71BB9"/>
    <w:rsid w:val="00C768AD"/>
    <w:rsid w:val="00C8480C"/>
    <w:rsid w:val="00C92DF7"/>
    <w:rsid w:val="00C94C28"/>
    <w:rsid w:val="00CA0462"/>
    <w:rsid w:val="00CA0A06"/>
    <w:rsid w:val="00CB0247"/>
    <w:rsid w:val="00CB3440"/>
    <w:rsid w:val="00CC076D"/>
    <w:rsid w:val="00CC1692"/>
    <w:rsid w:val="00CD138B"/>
    <w:rsid w:val="00CD189E"/>
    <w:rsid w:val="00CD1C85"/>
    <w:rsid w:val="00CD3E31"/>
    <w:rsid w:val="00CD701C"/>
    <w:rsid w:val="00CD74A3"/>
    <w:rsid w:val="00CE02CB"/>
    <w:rsid w:val="00CE0527"/>
    <w:rsid w:val="00CE300F"/>
    <w:rsid w:val="00CE351F"/>
    <w:rsid w:val="00CE4216"/>
    <w:rsid w:val="00CE5701"/>
    <w:rsid w:val="00CE5B23"/>
    <w:rsid w:val="00CE68A0"/>
    <w:rsid w:val="00CF1F16"/>
    <w:rsid w:val="00CF70AD"/>
    <w:rsid w:val="00CF7729"/>
    <w:rsid w:val="00D00059"/>
    <w:rsid w:val="00D00088"/>
    <w:rsid w:val="00D02E53"/>
    <w:rsid w:val="00D107FA"/>
    <w:rsid w:val="00D12275"/>
    <w:rsid w:val="00D12766"/>
    <w:rsid w:val="00D171BF"/>
    <w:rsid w:val="00D20FF4"/>
    <w:rsid w:val="00D2152F"/>
    <w:rsid w:val="00D229B0"/>
    <w:rsid w:val="00D24D2C"/>
    <w:rsid w:val="00D265DF"/>
    <w:rsid w:val="00D33D3D"/>
    <w:rsid w:val="00D35881"/>
    <w:rsid w:val="00D5314B"/>
    <w:rsid w:val="00D63CB5"/>
    <w:rsid w:val="00D70996"/>
    <w:rsid w:val="00D81325"/>
    <w:rsid w:val="00D847BC"/>
    <w:rsid w:val="00D84CE1"/>
    <w:rsid w:val="00D9036E"/>
    <w:rsid w:val="00D917DD"/>
    <w:rsid w:val="00DA24F6"/>
    <w:rsid w:val="00DA3E63"/>
    <w:rsid w:val="00DA7A71"/>
    <w:rsid w:val="00DA7DA5"/>
    <w:rsid w:val="00DB073B"/>
    <w:rsid w:val="00DB143B"/>
    <w:rsid w:val="00DB78F0"/>
    <w:rsid w:val="00DC2E43"/>
    <w:rsid w:val="00DC33E1"/>
    <w:rsid w:val="00DD095C"/>
    <w:rsid w:val="00DD1020"/>
    <w:rsid w:val="00DD1330"/>
    <w:rsid w:val="00DD48F3"/>
    <w:rsid w:val="00DD5243"/>
    <w:rsid w:val="00DD5F81"/>
    <w:rsid w:val="00DE0B83"/>
    <w:rsid w:val="00DE1704"/>
    <w:rsid w:val="00DE1A81"/>
    <w:rsid w:val="00DE1C13"/>
    <w:rsid w:val="00DE4E10"/>
    <w:rsid w:val="00DE7395"/>
    <w:rsid w:val="00DE7B33"/>
    <w:rsid w:val="00DF5C15"/>
    <w:rsid w:val="00DF6764"/>
    <w:rsid w:val="00DF6C5B"/>
    <w:rsid w:val="00E02ABF"/>
    <w:rsid w:val="00E02EF3"/>
    <w:rsid w:val="00E07BAD"/>
    <w:rsid w:val="00E10CCC"/>
    <w:rsid w:val="00E14995"/>
    <w:rsid w:val="00E14DB5"/>
    <w:rsid w:val="00E179CD"/>
    <w:rsid w:val="00E23E8D"/>
    <w:rsid w:val="00E25E68"/>
    <w:rsid w:val="00E30AFE"/>
    <w:rsid w:val="00E37F98"/>
    <w:rsid w:val="00E44D98"/>
    <w:rsid w:val="00E46559"/>
    <w:rsid w:val="00E53B66"/>
    <w:rsid w:val="00E5553C"/>
    <w:rsid w:val="00E6670C"/>
    <w:rsid w:val="00E71777"/>
    <w:rsid w:val="00E733FE"/>
    <w:rsid w:val="00E7391A"/>
    <w:rsid w:val="00E762E4"/>
    <w:rsid w:val="00E776E8"/>
    <w:rsid w:val="00E84776"/>
    <w:rsid w:val="00E92C1F"/>
    <w:rsid w:val="00E95D4B"/>
    <w:rsid w:val="00EA2059"/>
    <w:rsid w:val="00EA6BAD"/>
    <w:rsid w:val="00EB199F"/>
    <w:rsid w:val="00EB4B7F"/>
    <w:rsid w:val="00EC145E"/>
    <w:rsid w:val="00EC23F7"/>
    <w:rsid w:val="00EC3834"/>
    <w:rsid w:val="00EC4BD8"/>
    <w:rsid w:val="00EC63EB"/>
    <w:rsid w:val="00EC7AAF"/>
    <w:rsid w:val="00ED0655"/>
    <w:rsid w:val="00ED11D9"/>
    <w:rsid w:val="00ED2014"/>
    <w:rsid w:val="00ED34BF"/>
    <w:rsid w:val="00ED412F"/>
    <w:rsid w:val="00ED70A9"/>
    <w:rsid w:val="00EE5FB9"/>
    <w:rsid w:val="00EF0F90"/>
    <w:rsid w:val="00EF36B2"/>
    <w:rsid w:val="00EF71ED"/>
    <w:rsid w:val="00F01F60"/>
    <w:rsid w:val="00F063E8"/>
    <w:rsid w:val="00F123BF"/>
    <w:rsid w:val="00F13DD3"/>
    <w:rsid w:val="00F201EC"/>
    <w:rsid w:val="00F208A9"/>
    <w:rsid w:val="00F2434D"/>
    <w:rsid w:val="00F30C0C"/>
    <w:rsid w:val="00F311D2"/>
    <w:rsid w:val="00F31BA0"/>
    <w:rsid w:val="00F320FE"/>
    <w:rsid w:val="00F40437"/>
    <w:rsid w:val="00F41D75"/>
    <w:rsid w:val="00F50805"/>
    <w:rsid w:val="00F5139D"/>
    <w:rsid w:val="00F540A1"/>
    <w:rsid w:val="00F54AF2"/>
    <w:rsid w:val="00F56B17"/>
    <w:rsid w:val="00F63DAC"/>
    <w:rsid w:val="00F709FE"/>
    <w:rsid w:val="00F7454F"/>
    <w:rsid w:val="00F77988"/>
    <w:rsid w:val="00F77F48"/>
    <w:rsid w:val="00F8079A"/>
    <w:rsid w:val="00F869D2"/>
    <w:rsid w:val="00FA2C59"/>
    <w:rsid w:val="00FA5712"/>
    <w:rsid w:val="00FB30F1"/>
    <w:rsid w:val="00FB53E7"/>
    <w:rsid w:val="00FB72E5"/>
    <w:rsid w:val="00FC2075"/>
    <w:rsid w:val="00FC3550"/>
    <w:rsid w:val="00FC35E5"/>
    <w:rsid w:val="00FD6A34"/>
    <w:rsid w:val="00FE0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C97E10E6-EBCC-476E-B052-21D660A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uiPriority w:val="99"/>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uiPriority w:val="99"/>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styleId="Izteiksmgs">
    <w:name w:val="Strong"/>
    <w:qFormat/>
    <w:rsid w:val="00F50805"/>
    <w:rPr>
      <w:b/>
      <w:bCs/>
    </w:rPr>
  </w:style>
  <w:style w:type="paragraph" w:styleId="Sarakstarindkopa">
    <w:name w:val="List Paragraph"/>
    <w:basedOn w:val="Parasts"/>
    <w:uiPriority w:val="99"/>
    <w:qFormat/>
    <w:rsid w:val="00A90B45"/>
    <w:pPr>
      <w:ind w:left="720"/>
    </w:pPr>
  </w:style>
  <w:style w:type="paragraph" w:customStyle="1" w:styleId="CM4">
    <w:name w:val="CM4"/>
    <w:basedOn w:val="Parasts"/>
    <w:next w:val="Parasts"/>
    <w:uiPriority w:val="99"/>
    <w:rsid w:val="0091271F"/>
    <w:pPr>
      <w:autoSpaceDE w:val="0"/>
      <w:autoSpaceDN w:val="0"/>
      <w:adjustRightInd w:val="0"/>
    </w:pPr>
  </w:style>
  <w:style w:type="paragraph" w:styleId="Pamattekstaatkpe2">
    <w:name w:val="Body Text Indent 2"/>
    <w:basedOn w:val="Parasts"/>
    <w:link w:val="Pamattekstaatkpe2Rakstz"/>
    <w:rsid w:val="00143846"/>
    <w:pPr>
      <w:ind w:firstLine="720"/>
      <w:jc w:val="center"/>
    </w:pPr>
    <w:rPr>
      <w:b/>
      <w:sz w:val="28"/>
      <w:szCs w:val="20"/>
      <w:lang w:eastAsia="en-US"/>
    </w:rPr>
  </w:style>
  <w:style w:type="character" w:customStyle="1" w:styleId="Pamattekstaatkpe2Rakstz">
    <w:name w:val="Pamatteksta atkāpe 2 Rakstz."/>
    <w:link w:val="Pamattekstaatkpe2"/>
    <w:rsid w:val="00143846"/>
    <w:rPr>
      <w:b/>
      <w:sz w:val="28"/>
      <w:lang w:eastAsia="en-US"/>
    </w:rPr>
  </w:style>
  <w:style w:type="character" w:customStyle="1" w:styleId="GalveneRakstz">
    <w:name w:val="Galvene Rakstz."/>
    <w:link w:val="Galvene"/>
    <w:rsid w:val="00147657"/>
    <w:rPr>
      <w:sz w:val="24"/>
      <w:szCs w:val="24"/>
    </w:rPr>
  </w:style>
  <w:style w:type="paragraph" w:customStyle="1" w:styleId="tvhtml">
    <w:name w:val="tv_html"/>
    <w:basedOn w:val="Parasts"/>
    <w:rsid w:val="00192B94"/>
    <w:pPr>
      <w:spacing w:before="100" w:beforeAutospacing="1" w:after="100" w:afterAutospacing="1"/>
    </w:pPr>
  </w:style>
  <w:style w:type="paragraph" w:styleId="Prskatjums">
    <w:name w:val="Revision"/>
    <w:hidden/>
    <w:uiPriority w:val="99"/>
    <w:semiHidden/>
    <w:rsid w:val="006507F3"/>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2549">
      <w:bodyDiv w:val="1"/>
      <w:marLeft w:val="0"/>
      <w:marRight w:val="0"/>
      <w:marTop w:val="0"/>
      <w:marBottom w:val="0"/>
      <w:divBdr>
        <w:top w:val="none" w:sz="0" w:space="0" w:color="auto"/>
        <w:left w:val="none" w:sz="0" w:space="0" w:color="auto"/>
        <w:bottom w:val="none" w:sz="0" w:space="0" w:color="auto"/>
        <w:right w:val="none" w:sz="0" w:space="0" w:color="auto"/>
      </w:divBdr>
    </w:div>
    <w:div w:id="15033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81CB-2AB3-4632-BEB6-1C5CDA07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1256</Words>
  <Characters>8712</Characters>
  <Application>Microsoft Office Word</Application>
  <DocSecurity>0</DocSecurity>
  <Lines>378</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 gada 25.janvāra noteikumos Nr. 74 “Kārtība, kādā tiek administrēti un uzraudzīti tirgus intervences pasākumi augkopības un lopkopības produktu tirgū”</vt:lpstr>
      <vt:lpstr>Valsts un Eiropas Savienības atbalsta piešķiršanas, administrēšanas un uzraudzības kārtība piena produktu piegādei izglītojamiem vispārējās izglītības iestādēs</vt:lpstr>
    </vt:vector>
  </TitlesOfParts>
  <Company>Zemkopības ministrija</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25.janvāra noteikumos Nr. 74 “Kārtība, kādā tiek administrēti un uzraudzīti tirgus intervences pasākumi augkopības un lopkopības produktu tirgū”</dc:title>
  <dc:subject>Anotācija</dc:subject>
  <dc:creator>Inga Orlova</dc:creator>
  <cp:keywords/>
  <dc:description/>
  <cp:lastModifiedBy>Antra Dāldere</cp:lastModifiedBy>
  <cp:revision>3</cp:revision>
  <cp:lastPrinted>2011-01-25T08:47:00Z</cp:lastPrinted>
  <dcterms:created xsi:type="dcterms:W3CDTF">2015-12-02T14:15:00Z</dcterms:created>
  <dcterms:modified xsi:type="dcterms:W3CDTF">2015-12-03T08:12:00Z</dcterms:modified>
</cp:coreProperties>
</file>