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DC921" w14:textId="0A7DD956" w:rsidR="000213AF" w:rsidRPr="00BA6F08" w:rsidRDefault="006342B8" w:rsidP="006342B8">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4.</w:t>
      </w:r>
      <w:r w:rsidR="00BA6F08">
        <w:rPr>
          <w:rFonts w:ascii="Times New Roman" w:eastAsia="Times New Roman" w:hAnsi="Times New Roman" w:cs="Times New Roman"/>
          <w:color w:val="414142"/>
          <w:sz w:val="24"/>
          <w:szCs w:val="24"/>
          <w:lang w:eastAsia="lv-LV"/>
        </w:rPr>
        <w:t>pielikums</w:t>
      </w:r>
      <w:r w:rsidR="00BA6F08">
        <w:rPr>
          <w:rFonts w:ascii="Times New Roman" w:eastAsia="Times New Roman" w:hAnsi="Times New Roman" w:cs="Times New Roman"/>
          <w:color w:val="414142"/>
          <w:sz w:val="24"/>
          <w:szCs w:val="24"/>
          <w:lang w:eastAsia="lv-LV"/>
        </w:rPr>
        <w:br/>
        <w:t>Ministru kabineta</w:t>
      </w:r>
      <w:r w:rsidRPr="00BA6F08">
        <w:rPr>
          <w:rFonts w:ascii="Times New Roman" w:eastAsia="Times New Roman" w:hAnsi="Times New Roman" w:cs="Times New Roman"/>
          <w:color w:val="414142"/>
          <w:sz w:val="24"/>
          <w:szCs w:val="24"/>
          <w:lang w:eastAsia="lv-LV"/>
        </w:rPr>
        <w:br/>
        <w:t>201</w:t>
      </w:r>
      <w:r w:rsidR="000213AF" w:rsidRPr="00BA6F08">
        <w:rPr>
          <w:rFonts w:ascii="Times New Roman" w:eastAsia="Times New Roman" w:hAnsi="Times New Roman" w:cs="Times New Roman"/>
          <w:color w:val="414142"/>
          <w:sz w:val="24"/>
          <w:szCs w:val="24"/>
          <w:lang w:eastAsia="lv-LV"/>
        </w:rPr>
        <w:t>5</w:t>
      </w:r>
      <w:r w:rsidRPr="00BA6F08">
        <w:rPr>
          <w:rFonts w:ascii="Times New Roman" w:eastAsia="Times New Roman" w:hAnsi="Times New Roman" w:cs="Times New Roman"/>
          <w:color w:val="414142"/>
          <w:sz w:val="24"/>
          <w:szCs w:val="24"/>
          <w:lang w:eastAsia="lv-LV"/>
        </w:rPr>
        <w:t>.</w:t>
      </w:r>
      <w:r w:rsidR="00BA6F08">
        <w:rPr>
          <w:rFonts w:ascii="Times New Roman" w:eastAsia="Times New Roman" w:hAnsi="Times New Roman" w:cs="Times New Roman"/>
          <w:color w:val="414142"/>
          <w:sz w:val="24"/>
          <w:szCs w:val="24"/>
          <w:lang w:eastAsia="lv-LV"/>
        </w:rPr>
        <w:t>gada</w:t>
      </w:r>
      <w:r w:rsidR="00BA6F08">
        <w:rPr>
          <w:rFonts w:ascii="Times New Roman" w:eastAsia="Times New Roman" w:hAnsi="Times New Roman" w:cs="Times New Roman"/>
          <w:color w:val="414142"/>
          <w:sz w:val="24"/>
          <w:szCs w:val="24"/>
          <w:lang w:eastAsia="lv-LV"/>
        </w:rPr>
        <w:tab/>
      </w:r>
      <w:r w:rsidRPr="00BA6F08">
        <w:rPr>
          <w:rFonts w:ascii="Times New Roman" w:eastAsia="Times New Roman" w:hAnsi="Times New Roman" w:cs="Times New Roman"/>
          <w:color w:val="414142"/>
          <w:sz w:val="24"/>
          <w:szCs w:val="24"/>
          <w:lang w:eastAsia="lv-LV"/>
        </w:rPr>
        <w:t>.</w:t>
      </w:r>
      <w:r w:rsidR="00DA0089" w:rsidRPr="00BA6F08">
        <w:rPr>
          <w:rFonts w:ascii="Times New Roman" w:eastAsia="Times New Roman" w:hAnsi="Times New Roman" w:cs="Times New Roman"/>
          <w:color w:val="414142"/>
          <w:sz w:val="24"/>
          <w:szCs w:val="24"/>
          <w:lang w:eastAsia="lv-LV"/>
        </w:rPr>
        <w:t>dec</w:t>
      </w:r>
      <w:r w:rsidR="00A02A5A" w:rsidRPr="00BA6F08">
        <w:rPr>
          <w:rFonts w:ascii="Times New Roman" w:eastAsia="Times New Roman" w:hAnsi="Times New Roman" w:cs="Times New Roman"/>
          <w:color w:val="414142"/>
          <w:sz w:val="24"/>
          <w:szCs w:val="24"/>
          <w:lang w:eastAsia="lv-LV"/>
        </w:rPr>
        <w:t>embra</w:t>
      </w:r>
      <w:r w:rsidRPr="00BA6F08">
        <w:rPr>
          <w:rFonts w:ascii="Times New Roman" w:eastAsia="Times New Roman" w:hAnsi="Times New Roman" w:cs="Times New Roman"/>
          <w:color w:val="414142"/>
          <w:sz w:val="24"/>
          <w:szCs w:val="24"/>
          <w:lang w:eastAsia="lv-LV"/>
        </w:rPr>
        <w:t xml:space="preserve"> </w:t>
      </w:r>
    </w:p>
    <w:p w14:paraId="603DC922" w14:textId="77777777" w:rsidR="006342B8" w:rsidRPr="00BA6F08" w:rsidRDefault="006342B8" w:rsidP="006342B8">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noteikumiem Nr</w:t>
      </w:r>
      <w:r w:rsidR="00BA6F08">
        <w:rPr>
          <w:rFonts w:ascii="Times New Roman" w:eastAsia="Times New Roman" w:hAnsi="Times New Roman" w:cs="Times New Roman"/>
          <w:color w:val="414142"/>
          <w:sz w:val="24"/>
          <w:szCs w:val="24"/>
          <w:lang w:eastAsia="lv-LV"/>
        </w:rPr>
        <w:t>.</w:t>
      </w:r>
      <w:r w:rsidR="00BA6F08">
        <w:rPr>
          <w:rFonts w:ascii="Times New Roman" w:eastAsia="Times New Roman" w:hAnsi="Times New Roman" w:cs="Times New Roman"/>
          <w:color w:val="414142"/>
          <w:sz w:val="24"/>
          <w:szCs w:val="24"/>
          <w:lang w:eastAsia="lv-LV"/>
        </w:rPr>
        <w:tab/>
      </w:r>
      <w:r w:rsidRPr="00BA6F08">
        <w:rPr>
          <w:rFonts w:ascii="Times New Roman" w:eastAsia="Times New Roman" w:hAnsi="Times New Roman" w:cs="Times New Roman"/>
          <w:color w:val="414142"/>
          <w:sz w:val="24"/>
          <w:szCs w:val="24"/>
          <w:lang w:eastAsia="lv-LV"/>
        </w:rPr>
        <w:t>.</w:t>
      </w:r>
    </w:p>
    <w:p w14:paraId="603DC923" w14:textId="77777777" w:rsidR="000213AF" w:rsidRPr="00BA6F08" w:rsidRDefault="000213AF" w:rsidP="006342B8">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603DC924" w14:textId="77777777" w:rsidR="006342B8" w:rsidRPr="00BA6F08" w:rsidRDefault="006342B8" w:rsidP="006342B8">
      <w:pPr>
        <w:shd w:val="clear" w:color="auto" w:fill="FFFFFF"/>
        <w:spacing w:after="0" w:line="240" w:lineRule="auto"/>
        <w:jc w:val="center"/>
        <w:rPr>
          <w:rFonts w:ascii="Times New Roman" w:eastAsia="Times New Roman" w:hAnsi="Times New Roman" w:cs="Times New Roman"/>
          <w:b/>
          <w:bCs/>
          <w:color w:val="414142"/>
          <w:sz w:val="24"/>
          <w:szCs w:val="24"/>
          <w:vertAlign w:val="superscript"/>
          <w:lang w:eastAsia="lv-LV"/>
        </w:rPr>
      </w:pPr>
      <w:bookmarkStart w:id="0" w:name="372690"/>
      <w:bookmarkEnd w:id="0"/>
      <w:r w:rsidRPr="00BA6F08">
        <w:rPr>
          <w:rFonts w:ascii="Times New Roman" w:eastAsia="Times New Roman" w:hAnsi="Times New Roman" w:cs="Times New Roman"/>
          <w:b/>
          <w:bCs/>
          <w:color w:val="414142"/>
          <w:sz w:val="24"/>
          <w:szCs w:val="24"/>
          <w:lang w:eastAsia="lv-LV"/>
        </w:rPr>
        <w:t>Kritēriji dabiskas izcelsmes komponentu noteikšanas metodēm</w:t>
      </w:r>
      <w:r w:rsidRPr="00BA6F08">
        <w:rPr>
          <w:rFonts w:ascii="Times New Roman" w:eastAsia="Times New Roman" w:hAnsi="Times New Roman" w:cs="Times New Roman"/>
          <w:b/>
          <w:bCs/>
          <w:color w:val="414142"/>
          <w:sz w:val="24"/>
          <w:szCs w:val="24"/>
          <w:vertAlign w:val="superscript"/>
          <w:lang w:eastAsia="lv-LV"/>
        </w:rPr>
        <w:t>1</w:t>
      </w:r>
    </w:p>
    <w:p w14:paraId="603DC925" w14:textId="77777777" w:rsidR="000213AF" w:rsidRPr="00BA6F08" w:rsidRDefault="000213AF" w:rsidP="006342B8">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Style w:val="Reatabula"/>
        <w:tblW w:w="5000" w:type="pct"/>
        <w:tblLook w:val="04A0" w:firstRow="1" w:lastRow="0" w:firstColumn="1" w:lastColumn="0" w:noHBand="0" w:noVBand="1"/>
      </w:tblPr>
      <w:tblGrid>
        <w:gridCol w:w="890"/>
        <w:gridCol w:w="1465"/>
        <w:gridCol w:w="1682"/>
        <w:gridCol w:w="1682"/>
        <w:gridCol w:w="1682"/>
        <w:gridCol w:w="1121"/>
      </w:tblGrid>
      <w:tr w:rsidR="006342B8" w:rsidRPr="00BA6F08" w14:paraId="603DC92C" w14:textId="77777777" w:rsidTr="006342B8">
        <w:tc>
          <w:tcPr>
            <w:tcW w:w="350" w:type="pct"/>
            <w:hideMark/>
          </w:tcPr>
          <w:p w14:paraId="603DC926"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proofErr w:type="spellStart"/>
            <w:r w:rsidRPr="00BA6F08">
              <w:rPr>
                <w:rFonts w:ascii="Times New Roman" w:eastAsia="Times New Roman" w:hAnsi="Times New Roman" w:cs="Times New Roman"/>
                <w:color w:val="414142"/>
                <w:sz w:val="24"/>
                <w:szCs w:val="24"/>
                <w:lang w:eastAsia="lv-LV"/>
              </w:rPr>
              <w:t>Nr.p.k</w:t>
            </w:r>
            <w:proofErr w:type="spellEnd"/>
            <w:r w:rsidRPr="00BA6F08">
              <w:rPr>
                <w:rFonts w:ascii="Times New Roman" w:eastAsia="Times New Roman" w:hAnsi="Times New Roman" w:cs="Times New Roman"/>
                <w:color w:val="414142"/>
                <w:sz w:val="24"/>
                <w:szCs w:val="24"/>
                <w:lang w:eastAsia="lv-LV"/>
              </w:rPr>
              <w:t>.</w:t>
            </w:r>
          </w:p>
        </w:tc>
        <w:tc>
          <w:tcPr>
            <w:tcW w:w="900" w:type="pct"/>
            <w:hideMark/>
          </w:tcPr>
          <w:p w14:paraId="603DC927"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Viela</w:t>
            </w:r>
          </w:p>
        </w:tc>
        <w:tc>
          <w:tcPr>
            <w:tcW w:w="1000" w:type="pct"/>
            <w:hideMark/>
          </w:tcPr>
          <w:p w14:paraId="603DC928"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Metodes pareizība</w:t>
            </w:r>
            <w:r w:rsidRPr="00BA6F08">
              <w:rPr>
                <w:rFonts w:ascii="Times New Roman" w:eastAsia="Times New Roman" w:hAnsi="Times New Roman" w:cs="Times New Roman"/>
                <w:color w:val="414142"/>
                <w:sz w:val="24"/>
                <w:szCs w:val="24"/>
                <w:lang w:eastAsia="lv-LV"/>
              </w:rPr>
              <w:br/>
              <w:t>procentos no maksimāli pieļaujamās koncentrācijas</w:t>
            </w:r>
            <w:r w:rsidRPr="00BA6F08">
              <w:rPr>
                <w:rFonts w:ascii="Times New Roman" w:eastAsia="Times New Roman" w:hAnsi="Times New Roman" w:cs="Times New Roman"/>
                <w:color w:val="414142"/>
                <w:sz w:val="24"/>
                <w:szCs w:val="24"/>
                <w:vertAlign w:val="superscript"/>
                <w:lang w:eastAsia="lv-LV"/>
              </w:rPr>
              <w:t>2</w:t>
            </w:r>
          </w:p>
        </w:tc>
        <w:tc>
          <w:tcPr>
            <w:tcW w:w="1000" w:type="pct"/>
            <w:hideMark/>
          </w:tcPr>
          <w:p w14:paraId="603DC929"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Metodes precizitāte procentos no maksimāli pieļaujamās koncentrācijas</w:t>
            </w:r>
            <w:r w:rsidRPr="00BA6F08">
              <w:rPr>
                <w:rFonts w:ascii="Times New Roman" w:eastAsia="Times New Roman" w:hAnsi="Times New Roman" w:cs="Times New Roman"/>
                <w:color w:val="414142"/>
                <w:sz w:val="24"/>
                <w:szCs w:val="24"/>
                <w:vertAlign w:val="superscript"/>
                <w:lang w:eastAsia="lv-LV"/>
              </w:rPr>
              <w:t>3</w:t>
            </w:r>
          </w:p>
        </w:tc>
        <w:tc>
          <w:tcPr>
            <w:tcW w:w="950" w:type="pct"/>
            <w:hideMark/>
          </w:tcPr>
          <w:p w14:paraId="603DC92A"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Metodes noteikšanas robeža procentos no maksimāli pieļaujamās koncentrācijas</w:t>
            </w:r>
            <w:r w:rsidRPr="00BA6F08">
              <w:rPr>
                <w:rFonts w:ascii="Times New Roman" w:eastAsia="Times New Roman" w:hAnsi="Times New Roman" w:cs="Times New Roman"/>
                <w:color w:val="414142"/>
                <w:sz w:val="24"/>
                <w:szCs w:val="24"/>
                <w:vertAlign w:val="superscript"/>
                <w:lang w:eastAsia="lv-LV"/>
              </w:rPr>
              <w:t>4</w:t>
            </w:r>
          </w:p>
        </w:tc>
        <w:tc>
          <w:tcPr>
            <w:tcW w:w="750" w:type="pct"/>
            <w:hideMark/>
          </w:tcPr>
          <w:p w14:paraId="603DC92B"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Piezīmes</w:t>
            </w:r>
          </w:p>
        </w:tc>
      </w:tr>
      <w:tr w:rsidR="006342B8" w:rsidRPr="00BA6F08" w14:paraId="603DC933" w14:textId="77777777" w:rsidTr="006342B8">
        <w:tc>
          <w:tcPr>
            <w:tcW w:w="350" w:type="pct"/>
            <w:hideMark/>
          </w:tcPr>
          <w:p w14:paraId="603DC92D"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w:t>
            </w:r>
          </w:p>
        </w:tc>
        <w:tc>
          <w:tcPr>
            <w:tcW w:w="900" w:type="pct"/>
            <w:hideMark/>
          </w:tcPr>
          <w:p w14:paraId="603DC92E"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Antimons</w:t>
            </w:r>
          </w:p>
        </w:tc>
        <w:tc>
          <w:tcPr>
            <w:tcW w:w="1000" w:type="pct"/>
            <w:hideMark/>
          </w:tcPr>
          <w:p w14:paraId="603DC92F"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25</w:t>
            </w:r>
          </w:p>
        </w:tc>
        <w:tc>
          <w:tcPr>
            <w:tcW w:w="1000" w:type="pct"/>
            <w:hideMark/>
          </w:tcPr>
          <w:p w14:paraId="603DC930"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25</w:t>
            </w:r>
          </w:p>
        </w:tc>
        <w:tc>
          <w:tcPr>
            <w:tcW w:w="950" w:type="pct"/>
            <w:hideMark/>
          </w:tcPr>
          <w:p w14:paraId="603DC931"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25</w:t>
            </w:r>
          </w:p>
        </w:tc>
        <w:tc>
          <w:tcPr>
            <w:tcW w:w="750" w:type="pct"/>
            <w:hideMark/>
          </w:tcPr>
          <w:p w14:paraId="603DC932"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3A" w14:textId="77777777" w:rsidTr="006342B8">
        <w:tc>
          <w:tcPr>
            <w:tcW w:w="350" w:type="pct"/>
            <w:hideMark/>
          </w:tcPr>
          <w:p w14:paraId="603DC934"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2.</w:t>
            </w:r>
          </w:p>
        </w:tc>
        <w:tc>
          <w:tcPr>
            <w:tcW w:w="900" w:type="pct"/>
            <w:hideMark/>
          </w:tcPr>
          <w:p w14:paraId="603DC935"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Arsēns</w:t>
            </w:r>
          </w:p>
        </w:tc>
        <w:tc>
          <w:tcPr>
            <w:tcW w:w="1000" w:type="pct"/>
            <w:hideMark/>
          </w:tcPr>
          <w:p w14:paraId="603DC936"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37"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38"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39"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41" w14:textId="77777777" w:rsidTr="006342B8">
        <w:tc>
          <w:tcPr>
            <w:tcW w:w="350" w:type="pct"/>
            <w:hideMark/>
          </w:tcPr>
          <w:p w14:paraId="603DC93B"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3.</w:t>
            </w:r>
          </w:p>
        </w:tc>
        <w:tc>
          <w:tcPr>
            <w:tcW w:w="900" w:type="pct"/>
            <w:hideMark/>
          </w:tcPr>
          <w:p w14:paraId="603DC93C"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Bārijs</w:t>
            </w:r>
          </w:p>
        </w:tc>
        <w:tc>
          <w:tcPr>
            <w:tcW w:w="1000" w:type="pct"/>
            <w:hideMark/>
          </w:tcPr>
          <w:p w14:paraId="603DC93D"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25</w:t>
            </w:r>
          </w:p>
        </w:tc>
        <w:tc>
          <w:tcPr>
            <w:tcW w:w="1000" w:type="pct"/>
            <w:hideMark/>
          </w:tcPr>
          <w:p w14:paraId="603DC93E"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25</w:t>
            </w:r>
          </w:p>
        </w:tc>
        <w:tc>
          <w:tcPr>
            <w:tcW w:w="950" w:type="pct"/>
            <w:hideMark/>
          </w:tcPr>
          <w:p w14:paraId="603DC93F"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25</w:t>
            </w:r>
          </w:p>
        </w:tc>
        <w:tc>
          <w:tcPr>
            <w:tcW w:w="750" w:type="pct"/>
            <w:hideMark/>
          </w:tcPr>
          <w:p w14:paraId="603DC940"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48" w14:textId="77777777" w:rsidTr="006342B8">
        <w:tc>
          <w:tcPr>
            <w:tcW w:w="350" w:type="pct"/>
            <w:hideMark/>
          </w:tcPr>
          <w:p w14:paraId="603DC942"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4.</w:t>
            </w:r>
          </w:p>
        </w:tc>
        <w:tc>
          <w:tcPr>
            <w:tcW w:w="900" w:type="pct"/>
            <w:hideMark/>
          </w:tcPr>
          <w:p w14:paraId="603DC943"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Kadmijs</w:t>
            </w:r>
          </w:p>
        </w:tc>
        <w:tc>
          <w:tcPr>
            <w:tcW w:w="1000" w:type="pct"/>
            <w:hideMark/>
          </w:tcPr>
          <w:p w14:paraId="603DC944"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45"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46"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47"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4F" w14:textId="77777777" w:rsidTr="006342B8">
        <w:tc>
          <w:tcPr>
            <w:tcW w:w="350" w:type="pct"/>
            <w:hideMark/>
          </w:tcPr>
          <w:p w14:paraId="603DC949"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5.</w:t>
            </w:r>
          </w:p>
        </w:tc>
        <w:tc>
          <w:tcPr>
            <w:tcW w:w="900" w:type="pct"/>
            <w:hideMark/>
          </w:tcPr>
          <w:p w14:paraId="603DC94A"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Hroms</w:t>
            </w:r>
          </w:p>
        </w:tc>
        <w:tc>
          <w:tcPr>
            <w:tcW w:w="1000" w:type="pct"/>
            <w:hideMark/>
          </w:tcPr>
          <w:p w14:paraId="603DC94B"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4C"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4D"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4E"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56" w14:textId="77777777" w:rsidTr="006342B8">
        <w:tc>
          <w:tcPr>
            <w:tcW w:w="350" w:type="pct"/>
            <w:hideMark/>
          </w:tcPr>
          <w:p w14:paraId="603DC950"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6.</w:t>
            </w:r>
          </w:p>
        </w:tc>
        <w:tc>
          <w:tcPr>
            <w:tcW w:w="900" w:type="pct"/>
            <w:hideMark/>
          </w:tcPr>
          <w:p w14:paraId="603DC951"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Varš</w:t>
            </w:r>
          </w:p>
        </w:tc>
        <w:tc>
          <w:tcPr>
            <w:tcW w:w="1000" w:type="pct"/>
            <w:hideMark/>
          </w:tcPr>
          <w:p w14:paraId="603DC952"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53"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54"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55"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5D" w14:textId="77777777" w:rsidTr="006342B8">
        <w:tc>
          <w:tcPr>
            <w:tcW w:w="350" w:type="pct"/>
            <w:hideMark/>
          </w:tcPr>
          <w:p w14:paraId="603DC957"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7.</w:t>
            </w:r>
          </w:p>
        </w:tc>
        <w:tc>
          <w:tcPr>
            <w:tcW w:w="900" w:type="pct"/>
            <w:hideMark/>
          </w:tcPr>
          <w:p w14:paraId="603DC958"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Cianīdi</w:t>
            </w:r>
          </w:p>
        </w:tc>
        <w:tc>
          <w:tcPr>
            <w:tcW w:w="1000" w:type="pct"/>
            <w:hideMark/>
          </w:tcPr>
          <w:p w14:paraId="603DC959"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5A"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5B"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5C"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skatīt</w:t>
            </w:r>
            <w:r w:rsidRPr="00BA6F08">
              <w:rPr>
                <w:rFonts w:ascii="Times New Roman" w:eastAsia="Times New Roman" w:hAnsi="Times New Roman" w:cs="Times New Roman"/>
                <w:color w:val="414142"/>
                <w:sz w:val="24"/>
                <w:szCs w:val="24"/>
                <w:vertAlign w:val="superscript"/>
                <w:lang w:eastAsia="lv-LV"/>
              </w:rPr>
              <w:t>5</w:t>
            </w:r>
          </w:p>
        </w:tc>
      </w:tr>
      <w:tr w:rsidR="006342B8" w:rsidRPr="00BA6F08" w14:paraId="603DC964" w14:textId="77777777" w:rsidTr="006342B8">
        <w:tc>
          <w:tcPr>
            <w:tcW w:w="350" w:type="pct"/>
            <w:hideMark/>
          </w:tcPr>
          <w:p w14:paraId="603DC95E"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8.</w:t>
            </w:r>
          </w:p>
        </w:tc>
        <w:tc>
          <w:tcPr>
            <w:tcW w:w="900" w:type="pct"/>
            <w:hideMark/>
          </w:tcPr>
          <w:p w14:paraId="603DC95F"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Fluorīdi</w:t>
            </w:r>
          </w:p>
        </w:tc>
        <w:tc>
          <w:tcPr>
            <w:tcW w:w="1000" w:type="pct"/>
            <w:hideMark/>
          </w:tcPr>
          <w:p w14:paraId="603DC960"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61"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62"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63"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6B" w14:textId="77777777" w:rsidTr="006342B8">
        <w:tc>
          <w:tcPr>
            <w:tcW w:w="350" w:type="pct"/>
            <w:hideMark/>
          </w:tcPr>
          <w:p w14:paraId="603DC965"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9.</w:t>
            </w:r>
          </w:p>
        </w:tc>
        <w:tc>
          <w:tcPr>
            <w:tcW w:w="900" w:type="pct"/>
            <w:hideMark/>
          </w:tcPr>
          <w:p w14:paraId="603DC966"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Svins</w:t>
            </w:r>
          </w:p>
        </w:tc>
        <w:tc>
          <w:tcPr>
            <w:tcW w:w="1000" w:type="pct"/>
            <w:hideMark/>
          </w:tcPr>
          <w:p w14:paraId="603DC967"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68"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69"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6A"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72" w14:textId="77777777" w:rsidTr="006342B8">
        <w:tc>
          <w:tcPr>
            <w:tcW w:w="350" w:type="pct"/>
            <w:hideMark/>
          </w:tcPr>
          <w:p w14:paraId="603DC96C"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00" w:type="pct"/>
            <w:hideMark/>
          </w:tcPr>
          <w:p w14:paraId="603DC96D"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Mangāns</w:t>
            </w:r>
          </w:p>
        </w:tc>
        <w:tc>
          <w:tcPr>
            <w:tcW w:w="1000" w:type="pct"/>
            <w:hideMark/>
          </w:tcPr>
          <w:p w14:paraId="603DC96E"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6F"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70"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71"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79" w14:textId="77777777" w:rsidTr="006342B8">
        <w:tc>
          <w:tcPr>
            <w:tcW w:w="350" w:type="pct"/>
            <w:hideMark/>
          </w:tcPr>
          <w:p w14:paraId="603DC973"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11.</w:t>
            </w:r>
          </w:p>
        </w:tc>
        <w:tc>
          <w:tcPr>
            <w:tcW w:w="900" w:type="pct"/>
            <w:hideMark/>
          </w:tcPr>
          <w:p w14:paraId="603DC974"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Dzīvsudrabs</w:t>
            </w:r>
          </w:p>
        </w:tc>
        <w:tc>
          <w:tcPr>
            <w:tcW w:w="1000" w:type="pct"/>
            <w:hideMark/>
          </w:tcPr>
          <w:p w14:paraId="603DC975"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20</w:t>
            </w:r>
          </w:p>
        </w:tc>
        <w:tc>
          <w:tcPr>
            <w:tcW w:w="1000" w:type="pct"/>
            <w:hideMark/>
          </w:tcPr>
          <w:p w14:paraId="603DC976"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77"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20</w:t>
            </w:r>
          </w:p>
        </w:tc>
        <w:tc>
          <w:tcPr>
            <w:tcW w:w="750" w:type="pct"/>
            <w:hideMark/>
          </w:tcPr>
          <w:p w14:paraId="603DC978"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80" w14:textId="77777777" w:rsidTr="006342B8">
        <w:tc>
          <w:tcPr>
            <w:tcW w:w="350" w:type="pct"/>
            <w:hideMark/>
          </w:tcPr>
          <w:p w14:paraId="603DC97A"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12.</w:t>
            </w:r>
          </w:p>
        </w:tc>
        <w:tc>
          <w:tcPr>
            <w:tcW w:w="900" w:type="pct"/>
            <w:hideMark/>
          </w:tcPr>
          <w:p w14:paraId="603DC97B"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Niķelis</w:t>
            </w:r>
          </w:p>
        </w:tc>
        <w:tc>
          <w:tcPr>
            <w:tcW w:w="1000" w:type="pct"/>
            <w:hideMark/>
          </w:tcPr>
          <w:p w14:paraId="603DC97C"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7D"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7E"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7F"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87" w14:textId="77777777" w:rsidTr="006342B8">
        <w:tc>
          <w:tcPr>
            <w:tcW w:w="350" w:type="pct"/>
            <w:hideMark/>
          </w:tcPr>
          <w:p w14:paraId="603DC981"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13.</w:t>
            </w:r>
          </w:p>
        </w:tc>
        <w:tc>
          <w:tcPr>
            <w:tcW w:w="900" w:type="pct"/>
            <w:hideMark/>
          </w:tcPr>
          <w:p w14:paraId="603DC982"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Nitrāti</w:t>
            </w:r>
          </w:p>
        </w:tc>
        <w:tc>
          <w:tcPr>
            <w:tcW w:w="1000" w:type="pct"/>
            <w:hideMark/>
          </w:tcPr>
          <w:p w14:paraId="603DC983"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84"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85"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86"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8E" w14:textId="77777777" w:rsidTr="006342B8">
        <w:tc>
          <w:tcPr>
            <w:tcW w:w="350" w:type="pct"/>
            <w:hideMark/>
          </w:tcPr>
          <w:p w14:paraId="603DC988"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14.</w:t>
            </w:r>
          </w:p>
        </w:tc>
        <w:tc>
          <w:tcPr>
            <w:tcW w:w="900" w:type="pct"/>
            <w:hideMark/>
          </w:tcPr>
          <w:p w14:paraId="603DC989"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Nitrīti</w:t>
            </w:r>
          </w:p>
        </w:tc>
        <w:tc>
          <w:tcPr>
            <w:tcW w:w="1000" w:type="pct"/>
            <w:hideMark/>
          </w:tcPr>
          <w:p w14:paraId="603DC98A"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8B"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8C"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8D"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r w:rsidR="006342B8" w:rsidRPr="00BA6F08" w14:paraId="603DC995" w14:textId="77777777" w:rsidTr="006342B8">
        <w:tc>
          <w:tcPr>
            <w:tcW w:w="350" w:type="pct"/>
            <w:hideMark/>
          </w:tcPr>
          <w:p w14:paraId="603DC98F"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15.</w:t>
            </w:r>
          </w:p>
        </w:tc>
        <w:tc>
          <w:tcPr>
            <w:tcW w:w="900" w:type="pct"/>
            <w:hideMark/>
          </w:tcPr>
          <w:p w14:paraId="603DC990"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Selēns</w:t>
            </w:r>
          </w:p>
        </w:tc>
        <w:tc>
          <w:tcPr>
            <w:tcW w:w="1000" w:type="pct"/>
            <w:hideMark/>
          </w:tcPr>
          <w:p w14:paraId="603DC991"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1000" w:type="pct"/>
            <w:hideMark/>
          </w:tcPr>
          <w:p w14:paraId="603DC992"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950" w:type="pct"/>
            <w:hideMark/>
          </w:tcPr>
          <w:p w14:paraId="603DC993" w14:textId="77777777" w:rsidR="006342B8" w:rsidRPr="00BA6F08" w:rsidRDefault="006342B8" w:rsidP="006342B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10</w:t>
            </w:r>
          </w:p>
        </w:tc>
        <w:tc>
          <w:tcPr>
            <w:tcW w:w="750" w:type="pct"/>
            <w:hideMark/>
          </w:tcPr>
          <w:p w14:paraId="603DC994" w14:textId="77777777" w:rsidR="006342B8" w:rsidRPr="00BA6F08" w:rsidRDefault="006342B8" w:rsidP="006342B8">
            <w:pPr>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 </w:t>
            </w:r>
          </w:p>
        </w:tc>
      </w:tr>
    </w:tbl>
    <w:p w14:paraId="603DC996" w14:textId="77777777" w:rsidR="00BA6F08" w:rsidRDefault="00BA6F08" w:rsidP="000213AF">
      <w:pPr>
        <w:shd w:val="clear" w:color="auto" w:fill="FFFFFF"/>
        <w:spacing w:after="0" w:line="240" w:lineRule="auto"/>
        <w:rPr>
          <w:rFonts w:ascii="Times New Roman" w:eastAsia="Times New Roman" w:hAnsi="Times New Roman" w:cs="Times New Roman"/>
          <w:color w:val="414142"/>
          <w:sz w:val="24"/>
          <w:szCs w:val="24"/>
          <w:lang w:eastAsia="lv-LV"/>
        </w:rPr>
      </w:pPr>
    </w:p>
    <w:p w14:paraId="603DC997" w14:textId="77777777" w:rsidR="006342B8" w:rsidRPr="00BA6F08" w:rsidRDefault="006342B8" w:rsidP="000213AF">
      <w:pPr>
        <w:shd w:val="clear" w:color="auto" w:fill="FFFFFF"/>
        <w:spacing w:after="0" w:line="240" w:lineRule="auto"/>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lang w:eastAsia="lv-LV"/>
        </w:rPr>
        <w:t>Piezīmes.</w:t>
      </w:r>
    </w:p>
    <w:p w14:paraId="603DC998" w14:textId="77777777" w:rsidR="006342B8" w:rsidRDefault="006342B8" w:rsidP="000213AF">
      <w:pPr>
        <w:shd w:val="clear" w:color="auto" w:fill="FFFFFF"/>
        <w:spacing w:after="0" w:line="240" w:lineRule="auto"/>
        <w:ind w:firstLine="300"/>
        <w:jc w:val="both"/>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vertAlign w:val="superscript"/>
          <w:lang w:eastAsia="lv-LV"/>
        </w:rPr>
        <w:t>1 </w:t>
      </w:r>
      <w:r w:rsidRPr="00BA6F08">
        <w:rPr>
          <w:rFonts w:ascii="Times New Roman" w:eastAsia="Times New Roman" w:hAnsi="Times New Roman" w:cs="Times New Roman"/>
          <w:color w:val="414142"/>
          <w:sz w:val="24"/>
          <w:szCs w:val="24"/>
          <w:lang w:eastAsia="lv-LV"/>
        </w:rPr>
        <w:t xml:space="preserve">Ar </w:t>
      </w:r>
      <w:r w:rsidR="005A12D4" w:rsidRPr="00BA6F08">
        <w:rPr>
          <w:rFonts w:ascii="Times New Roman" w:eastAsia="Times New Roman" w:hAnsi="Times New Roman" w:cs="Times New Roman"/>
          <w:color w:val="414142"/>
          <w:sz w:val="24"/>
          <w:szCs w:val="24"/>
          <w:lang w:eastAsia="lv-LV"/>
        </w:rPr>
        <w:t>šo</w:t>
      </w:r>
      <w:r w:rsidRPr="00BA6F08">
        <w:rPr>
          <w:rFonts w:ascii="Times New Roman" w:eastAsia="Times New Roman" w:hAnsi="Times New Roman" w:cs="Times New Roman"/>
          <w:color w:val="414142"/>
          <w:sz w:val="24"/>
          <w:szCs w:val="24"/>
          <w:lang w:eastAsia="lv-LV"/>
        </w:rPr>
        <w:t xml:space="preserve"> noteikum</w:t>
      </w:r>
      <w:r w:rsidR="005A12D4" w:rsidRPr="00BA6F08">
        <w:rPr>
          <w:rFonts w:ascii="Times New Roman" w:eastAsia="Times New Roman" w:hAnsi="Times New Roman" w:cs="Times New Roman"/>
          <w:color w:val="414142"/>
          <w:sz w:val="24"/>
          <w:szCs w:val="24"/>
          <w:lang w:eastAsia="lv-LV"/>
        </w:rPr>
        <w:t>u</w:t>
      </w:r>
      <w:r w:rsidRPr="00BA6F08">
        <w:rPr>
          <w:rFonts w:ascii="Times New Roman" w:eastAsia="Times New Roman" w:hAnsi="Times New Roman" w:cs="Times New Roman"/>
          <w:color w:val="414142"/>
          <w:sz w:val="24"/>
          <w:szCs w:val="24"/>
          <w:lang w:eastAsia="lv-LV"/>
        </w:rPr>
        <w:t xml:space="preserve"> </w:t>
      </w:r>
      <w:hyperlink r:id="rId6" w:anchor="piel3" w:tgtFrame="_blank" w:history="1">
        <w:r w:rsidRPr="00BA6F08">
          <w:rPr>
            <w:rFonts w:ascii="Times New Roman" w:eastAsia="Times New Roman" w:hAnsi="Times New Roman" w:cs="Times New Roman"/>
            <w:color w:val="16497B"/>
            <w:sz w:val="24"/>
            <w:szCs w:val="24"/>
            <w:lang w:eastAsia="lv-LV"/>
          </w:rPr>
          <w:t>3.pielikumā</w:t>
        </w:r>
      </w:hyperlink>
      <w:r w:rsidRPr="00BA6F08">
        <w:rPr>
          <w:rFonts w:ascii="Times New Roman" w:eastAsia="Times New Roman" w:hAnsi="Times New Roman" w:cs="Times New Roman"/>
          <w:color w:val="414142"/>
          <w:sz w:val="24"/>
          <w:szCs w:val="24"/>
          <w:lang w:eastAsia="lv-LV"/>
        </w:rPr>
        <w:t xml:space="preserve"> minēto vielu noteikšanas analītiskajām metodēm jāspēj noteikt vismaz šo vielu maksimāli pieļaujamā koncentrācija ar noteiktu pareizību, precizitāti un noteikšanas robežu. Neatkarīgi no izmantotās analīzes metodes jutības rezultātu norāda ar vismaz tādu pašu ciparu skaitu aiz komata, kāds ir </w:t>
      </w:r>
      <w:r w:rsidR="005A12D4" w:rsidRPr="00BA6F08">
        <w:rPr>
          <w:rFonts w:ascii="Times New Roman" w:eastAsia="Times New Roman" w:hAnsi="Times New Roman" w:cs="Times New Roman"/>
          <w:color w:val="414142"/>
          <w:sz w:val="24"/>
          <w:szCs w:val="24"/>
          <w:lang w:eastAsia="lv-LV"/>
        </w:rPr>
        <w:t>š</w:t>
      </w:r>
      <w:r w:rsidRPr="00BA6F08">
        <w:rPr>
          <w:rFonts w:ascii="Times New Roman" w:eastAsia="Times New Roman" w:hAnsi="Times New Roman" w:cs="Times New Roman"/>
          <w:color w:val="414142"/>
          <w:sz w:val="24"/>
          <w:szCs w:val="24"/>
          <w:lang w:eastAsia="lv-LV"/>
        </w:rPr>
        <w:t>o noteikumu </w:t>
      </w:r>
      <w:hyperlink r:id="rId7" w:anchor="piel3" w:tgtFrame="_blank" w:history="1">
        <w:r w:rsidRPr="00BA6F08">
          <w:rPr>
            <w:rFonts w:ascii="Times New Roman" w:eastAsia="Times New Roman" w:hAnsi="Times New Roman" w:cs="Times New Roman"/>
            <w:color w:val="16497B"/>
            <w:sz w:val="24"/>
            <w:szCs w:val="24"/>
            <w:lang w:eastAsia="lv-LV"/>
          </w:rPr>
          <w:t>3.pielikumā</w:t>
        </w:r>
      </w:hyperlink>
      <w:r w:rsidRPr="00BA6F08">
        <w:rPr>
          <w:rFonts w:ascii="Times New Roman" w:eastAsia="Times New Roman" w:hAnsi="Times New Roman" w:cs="Times New Roman"/>
          <w:color w:val="414142"/>
          <w:sz w:val="24"/>
          <w:szCs w:val="24"/>
          <w:lang w:eastAsia="lv-LV"/>
        </w:rPr>
        <w:t> noteiktajai maksimāli pieļaujamai koncentrācijai.</w:t>
      </w:r>
    </w:p>
    <w:p w14:paraId="603DC999" w14:textId="77777777" w:rsidR="00BA6F08" w:rsidRPr="00BA6F08" w:rsidRDefault="00BA6F08" w:rsidP="000213AF">
      <w:pPr>
        <w:shd w:val="clear" w:color="auto" w:fill="FFFFFF"/>
        <w:spacing w:after="0" w:line="240" w:lineRule="auto"/>
        <w:ind w:firstLine="300"/>
        <w:jc w:val="both"/>
        <w:rPr>
          <w:rFonts w:ascii="Times New Roman" w:eastAsia="Times New Roman" w:hAnsi="Times New Roman" w:cs="Times New Roman"/>
          <w:color w:val="414142"/>
          <w:sz w:val="24"/>
          <w:szCs w:val="24"/>
          <w:lang w:eastAsia="lv-LV"/>
        </w:rPr>
      </w:pPr>
    </w:p>
    <w:p w14:paraId="603DC99A" w14:textId="77777777" w:rsidR="006342B8" w:rsidRDefault="006342B8" w:rsidP="000213AF">
      <w:pPr>
        <w:shd w:val="clear" w:color="auto" w:fill="FFFFFF"/>
        <w:spacing w:after="0" w:line="240" w:lineRule="auto"/>
        <w:ind w:firstLine="300"/>
        <w:jc w:val="both"/>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vertAlign w:val="superscript"/>
          <w:lang w:eastAsia="lv-LV"/>
        </w:rPr>
        <w:t>2 </w:t>
      </w:r>
      <w:r w:rsidRPr="00BA6F08">
        <w:rPr>
          <w:rFonts w:ascii="Times New Roman" w:eastAsia="Times New Roman" w:hAnsi="Times New Roman" w:cs="Times New Roman"/>
          <w:color w:val="414142"/>
          <w:sz w:val="24"/>
          <w:szCs w:val="24"/>
          <w:lang w:eastAsia="lv-LV"/>
        </w:rPr>
        <w:t>Pareizība ir sistemātiskā kļūda, un to izsaka kā precīzā lieluma un daudzu atkārtotu mērījumu vidējās vērtības starpību.</w:t>
      </w:r>
    </w:p>
    <w:p w14:paraId="603DC99B" w14:textId="77777777" w:rsidR="00BA6F08" w:rsidRPr="00BA6F08" w:rsidRDefault="00BA6F08" w:rsidP="000213AF">
      <w:pPr>
        <w:shd w:val="clear" w:color="auto" w:fill="FFFFFF"/>
        <w:spacing w:after="0" w:line="240" w:lineRule="auto"/>
        <w:ind w:firstLine="300"/>
        <w:jc w:val="both"/>
        <w:rPr>
          <w:rFonts w:ascii="Times New Roman" w:eastAsia="Times New Roman" w:hAnsi="Times New Roman" w:cs="Times New Roman"/>
          <w:color w:val="414142"/>
          <w:sz w:val="24"/>
          <w:szCs w:val="24"/>
          <w:lang w:eastAsia="lv-LV"/>
        </w:rPr>
      </w:pPr>
    </w:p>
    <w:p w14:paraId="603DC99C" w14:textId="77777777" w:rsidR="006342B8" w:rsidRDefault="006342B8" w:rsidP="000213AF">
      <w:pPr>
        <w:shd w:val="clear" w:color="auto" w:fill="FFFFFF"/>
        <w:spacing w:after="0" w:line="240" w:lineRule="auto"/>
        <w:ind w:firstLine="300"/>
        <w:jc w:val="both"/>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vertAlign w:val="superscript"/>
          <w:lang w:eastAsia="lv-LV"/>
        </w:rPr>
        <w:t>3 </w:t>
      </w:r>
      <w:r w:rsidRPr="00BA6F08">
        <w:rPr>
          <w:rFonts w:ascii="Times New Roman" w:eastAsia="Times New Roman" w:hAnsi="Times New Roman" w:cs="Times New Roman"/>
          <w:color w:val="414142"/>
          <w:sz w:val="24"/>
          <w:szCs w:val="24"/>
          <w:lang w:eastAsia="lv-LV"/>
        </w:rPr>
        <w:t xml:space="preserve">Precizitāte ir nejaušā kļūda, un to parasti izsaka kā rezultātu izlases vidējās vērtības standartnovirzi (sērijas iekšējo un </w:t>
      </w:r>
      <w:proofErr w:type="spellStart"/>
      <w:r w:rsidRPr="00BA6F08">
        <w:rPr>
          <w:rFonts w:ascii="Times New Roman" w:eastAsia="Times New Roman" w:hAnsi="Times New Roman" w:cs="Times New Roman"/>
          <w:color w:val="414142"/>
          <w:sz w:val="24"/>
          <w:szCs w:val="24"/>
          <w:lang w:eastAsia="lv-LV"/>
        </w:rPr>
        <w:t>starpsēriju</w:t>
      </w:r>
      <w:proofErr w:type="spellEnd"/>
      <w:r w:rsidRPr="00BA6F08">
        <w:rPr>
          <w:rFonts w:ascii="Times New Roman" w:eastAsia="Times New Roman" w:hAnsi="Times New Roman" w:cs="Times New Roman"/>
          <w:color w:val="414142"/>
          <w:sz w:val="24"/>
          <w:szCs w:val="24"/>
          <w:lang w:eastAsia="lv-LV"/>
        </w:rPr>
        <w:t xml:space="preserve"> standartnovirzi). Pieļaujamā precizitāte atbilst divkāršai relatīvajai standartnovirzei.</w:t>
      </w:r>
    </w:p>
    <w:p w14:paraId="603DC99D" w14:textId="77777777" w:rsidR="00BA6F08" w:rsidRPr="00BA6F08" w:rsidRDefault="00BA6F08" w:rsidP="000213AF">
      <w:pPr>
        <w:shd w:val="clear" w:color="auto" w:fill="FFFFFF"/>
        <w:spacing w:after="0" w:line="240" w:lineRule="auto"/>
        <w:ind w:firstLine="300"/>
        <w:jc w:val="both"/>
        <w:rPr>
          <w:rFonts w:ascii="Times New Roman" w:eastAsia="Times New Roman" w:hAnsi="Times New Roman" w:cs="Times New Roman"/>
          <w:color w:val="414142"/>
          <w:sz w:val="24"/>
          <w:szCs w:val="24"/>
          <w:lang w:eastAsia="lv-LV"/>
        </w:rPr>
      </w:pPr>
    </w:p>
    <w:p w14:paraId="603DC99E" w14:textId="77777777" w:rsidR="006342B8" w:rsidRDefault="006342B8" w:rsidP="000213AF">
      <w:pPr>
        <w:shd w:val="clear" w:color="auto" w:fill="FFFFFF"/>
        <w:spacing w:after="0" w:line="240" w:lineRule="auto"/>
        <w:ind w:firstLine="300"/>
        <w:jc w:val="both"/>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vertAlign w:val="superscript"/>
          <w:lang w:eastAsia="lv-LV"/>
        </w:rPr>
        <w:t>4 </w:t>
      </w:r>
      <w:r w:rsidRPr="00BA6F08">
        <w:rPr>
          <w:rFonts w:ascii="Times New Roman" w:eastAsia="Times New Roman" w:hAnsi="Times New Roman" w:cs="Times New Roman"/>
          <w:color w:val="414142"/>
          <w:sz w:val="24"/>
          <w:szCs w:val="24"/>
          <w:lang w:eastAsia="lv-LV"/>
        </w:rPr>
        <w:t>Noteikšanas robeža ir trīskārša relatīvā standartnovirze tādā dabīgu paraugu sērijā, kurā parametra koncentrācija ir zema, vai pieckārša relatīvā standartnovirze neapstrādātu paraugu sērijā.</w:t>
      </w:r>
    </w:p>
    <w:p w14:paraId="603DC99F" w14:textId="77777777" w:rsidR="00BA6F08" w:rsidRPr="00BA6F08" w:rsidRDefault="00BA6F08" w:rsidP="000213AF">
      <w:pPr>
        <w:shd w:val="clear" w:color="auto" w:fill="FFFFFF"/>
        <w:spacing w:after="0" w:line="240" w:lineRule="auto"/>
        <w:ind w:firstLine="300"/>
        <w:jc w:val="both"/>
        <w:rPr>
          <w:rFonts w:ascii="Times New Roman" w:eastAsia="Times New Roman" w:hAnsi="Times New Roman" w:cs="Times New Roman"/>
          <w:color w:val="414142"/>
          <w:sz w:val="24"/>
          <w:szCs w:val="24"/>
          <w:lang w:eastAsia="lv-LV"/>
        </w:rPr>
      </w:pPr>
    </w:p>
    <w:p w14:paraId="603DC9A0" w14:textId="77777777" w:rsidR="006342B8" w:rsidRPr="00BA6F08" w:rsidRDefault="006342B8" w:rsidP="000213AF">
      <w:pPr>
        <w:shd w:val="clear" w:color="auto" w:fill="FFFFFF"/>
        <w:spacing w:after="0" w:line="240" w:lineRule="auto"/>
        <w:ind w:firstLine="300"/>
        <w:jc w:val="both"/>
        <w:rPr>
          <w:rFonts w:ascii="Times New Roman" w:eastAsia="Times New Roman" w:hAnsi="Times New Roman" w:cs="Times New Roman"/>
          <w:color w:val="414142"/>
          <w:sz w:val="24"/>
          <w:szCs w:val="24"/>
          <w:lang w:eastAsia="lv-LV"/>
        </w:rPr>
      </w:pPr>
      <w:r w:rsidRPr="00BA6F08">
        <w:rPr>
          <w:rFonts w:ascii="Times New Roman" w:eastAsia="Times New Roman" w:hAnsi="Times New Roman" w:cs="Times New Roman"/>
          <w:color w:val="414142"/>
          <w:sz w:val="24"/>
          <w:szCs w:val="24"/>
          <w:vertAlign w:val="superscript"/>
          <w:lang w:eastAsia="lv-LV"/>
        </w:rPr>
        <w:lastRenderedPageBreak/>
        <w:t>5 </w:t>
      </w:r>
      <w:r w:rsidRPr="00BA6F08">
        <w:rPr>
          <w:rFonts w:ascii="Times New Roman" w:eastAsia="Times New Roman" w:hAnsi="Times New Roman" w:cs="Times New Roman"/>
          <w:color w:val="414142"/>
          <w:sz w:val="24"/>
          <w:szCs w:val="24"/>
          <w:lang w:eastAsia="lv-LV"/>
        </w:rPr>
        <w:t>Ar metodi jāspēj noteikt kopējo cianīdu daudzumu visās to formās.</w:t>
      </w:r>
    </w:p>
    <w:p w14:paraId="603DC9A1" w14:textId="77777777" w:rsidR="000213AF" w:rsidRPr="00BA6F08" w:rsidRDefault="000213AF" w:rsidP="000213AF">
      <w:pPr>
        <w:spacing w:after="0" w:line="240" w:lineRule="auto"/>
        <w:rPr>
          <w:rFonts w:ascii="Times New Roman" w:hAnsi="Times New Roman" w:cs="Times New Roman"/>
          <w:sz w:val="24"/>
          <w:szCs w:val="24"/>
        </w:rPr>
      </w:pPr>
    </w:p>
    <w:p w14:paraId="603DC9A2" w14:textId="77777777" w:rsidR="000213AF" w:rsidRPr="00BA6F08" w:rsidRDefault="000213AF" w:rsidP="000213AF">
      <w:pPr>
        <w:spacing w:after="0" w:line="240" w:lineRule="auto"/>
        <w:rPr>
          <w:rFonts w:ascii="Times New Roman" w:hAnsi="Times New Roman" w:cs="Times New Roman"/>
          <w:sz w:val="24"/>
          <w:szCs w:val="24"/>
        </w:rPr>
      </w:pPr>
    </w:p>
    <w:p w14:paraId="603DC9A3" w14:textId="4DA7F8E9" w:rsidR="000213AF" w:rsidRPr="00BA6F08" w:rsidRDefault="000213AF" w:rsidP="00BA6F08">
      <w:pPr>
        <w:pStyle w:val="Virsraksts3"/>
        <w:keepNext w:val="0"/>
        <w:widowControl w:val="0"/>
        <w:ind w:firstLine="0"/>
        <w:rPr>
          <w:color w:val="000000"/>
          <w:sz w:val="24"/>
          <w:szCs w:val="24"/>
          <w:lang w:val="lv-LV"/>
        </w:rPr>
      </w:pPr>
      <w:r w:rsidRPr="00BA6F08">
        <w:rPr>
          <w:color w:val="000000"/>
          <w:sz w:val="24"/>
          <w:szCs w:val="24"/>
          <w:lang w:val="lv-LV"/>
        </w:rPr>
        <w:t>Zemkopības ministrs</w:t>
      </w:r>
      <w:r w:rsidRPr="00BA6F08">
        <w:rPr>
          <w:color w:val="000000"/>
          <w:sz w:val="24"/>
          <w:szCs w:val="24"/>
          <w:lang w:val="lv-LV"/>
        </w:rPr>
        <w:tab/>
        <w:t>J</w:t>
      </w:r>
      <w:r w:rsidR="001C7D7F" w:rsidRPr="00BA6F08">
        <w:rPr>
          <w:color w:val="000000"/>
          <w:sz w:val="24"/>
          <w:szCs w:val="24"/>
          <w:lang w:val="lv-LV"/>
        </w:rPr>
        <w:t xml:space="preserve">ānis </w:t>
      </w:r>
      <w:r w:rsidRPr="00BA6F08">
        <w:rPr>
          <w:color w:val="000000"/>
          <w:sz w:val="24"/>
          <w:szCs w:val="24"/>
          <w:lang w:val="lv-LV"/>
        </w:rPr>
        <w:t>Dūklavs</w:t>
      </w:r>
    </w:p>
    <w:p w14:paraId="603DC9A4" w14:textId="77777777" w:rsidR="000213AF" w:rsidRPr="00BA6F08" w:rsidRDefault="000213AF" w:rsidP="000213AF">
      <w:pPr>
        <w:spacing w:after="0" w:line="240" w:lineRule="auto"/>
        <w:rPr>
          <w:rFonts w:ascii="Times New Roman" w:hAnsi="Times New Roman" w:cs="Times New Roman"/>
          <w:sz w:val="24"/>
          <w:szCs w:val="24"/>
        </w:rPr>
      </w:pPr>
    </w:p>
    <w:p w14:paraId="603DC9A5" w14:textId="77777777" w:rsidR="000213AF" w:rsidRPr="00BA6F08" w:rsidRDefault="000213AF" w:rsidP="000213AF">
      <w:pPr>
        <w:spacing w:after="0" w:line="240" w:lineRule="auto"/>
        <w:rPr>
          <w:rFonts w:ascii="Times New Roman" w:hAnsi="Times New Roman" w:cs="Times New Roman"/>
          <w:sz w:val="24"/>
          <w:szCs w:val="24"/>
        </w:rPr>
      </w:pPr>
    </w:p>
    <w:p w14:paraId="603DC9A6" w14:textId="77777777" w:rsidR="000213AF" w:rsidRDefault="000213AF" w:rsidP="000213AF">
      <w:pPr>
        <w:spacing w:after="0" w:line="240" w:lineRule="auto"/>
        <w:rPr>
          <w:rFonts w:ascii="Times New Roman" w:hAnsi="Times New Roman" w:cs="Times New Roman"/>
          <w:sz w:val="28"/>
          <w:szCs w:val="28"/>
        </w:rPr>
      </w:pPr>
    </w:p>
    <w:p w14:paraId="603DC9A7" w14:textId="77777777" w:rsidR="000213AF" w:rsidRDefault="000213AF" w:rsidP="000213AF">
      <w:pPr>
        <w:spacing w:after="0" w:line="240" w:lineRule="auto"/>
        <w:rPr>
          <w:rFonts w:ascii="Times New Roman" w:hAnsi="Times New Roman" w:cs="Times New Roman"/>
          <w:sz w:val="28"/>
          <w:szCs w:val="28"/>
        </w:rPr>
      </w:pPr>
    </w:p>
    <w:p w14:paraId="603DC9A8" w14:textId="77777777" w:rsidR="000213AF" w:rsidRDefault="000213AF" w:rsidP="000213AF">
      <w:pPr>
        <w:spacing w:after="0" w:line="240" w:lineRule="auto"/>
        <w:rPr>
          <w:rFonts w:ascii="Times New Roman" w:hAnsi="Times New Roman" w:cs="Times New Roman"/>
          <w:sz w:val="28"/>
          <w:szCs w:val="28"/>
        </w:rPr>
      </w:pPr>
    </w:p>
    <w:p w14:paraId="603DC9A9" w14:textId="77777777" w:rsidR="000213AF" w:rsidRDefault="000213AF" w:rsidP="000213AF">
      <w:pPr>
        <w:spacing w:after="0" w:line="240" w:lineRule="auto"/>
        <w:rPr>
          <w:rFonts w:ascii="Times New Roman" w:hAnsi="Times New Roman" w:cs="Times New Roman"/>
          <w:sz w:val="28"/>
          <w:szCs w:val="28"/>
        </w:rPr>
      </w:pPr>
    </w:p>
    <w:p w14:paraId="603DC9AA" w14:textId="77777777" w:rsidR="000213AF" w:rsidRDefault="000213AF" w:rsidP="000213AF">
      <w:pPr>
        <w:spacing w:after="0" w:line="240" w:lineRule="auto"/>
        <w:rPr>
          <w:rFonts w:ascii="Times New Roman" w:hAnsi="Times New Roman" w:cs="Times New Roman"/>
          <w:sz w:val="28"/>
          <w:szCs w:val="28"/>
        </w:rPr>
      </w:pPr>
    </w:p>
    <w:p w14:paraId="603DC9AB" w14:textId="77777777" w:rsidR="000213AF" w:rsidRDefault="000213AF" w:rsidP="000213AF">
      <w:pPr>
        <w:spacing w:after="0" w:line="240" w:lineRule="auto"/>
        <w:rPr>
          <w:rFonts w:ascii="Times New Roman" w:hAnsi="Times New Roman" w:cs="Times New Roman"/>
          <w:sz w:val="28"/>
          <w:szCs w:val="28"/>
        </w:rPr>
      </w:pPr>
    </w:p>
    <w:p w14:paraId="603DC9AC" w14:textId="77777777" w:rsidR="000213AF" w:rsidRDefault="000213AF" w:rsidP="000213AF">
      <w:pPr>
        <w:spacing w:after="0" w:line="240" w:lineRule="auto"/>
        <w:rPr>
          <w:rFonts w:ascii="Times New Roman" w:hAnsi="Times New Roman" w:cs="Times New Roman"/>
          <w:sz w:val="28"/>
          <w:szCs w:val="28"/>
        </w:rPr>
      </w:pPr>
    </w:p>
    <w:p w14:paraId="603DC9AD" w14:textId="77777777" w:rsidR="000213AF" w:rsidRDefault="000213AF" w:rsidP="000213AF">
      <w:pPr>
        <w:spacing w:after="0" w:line="240" w:lineRule="auto"/>
        <w:rPr>
          <w:rFonts w:ascii="Times New Roman" w:hAnsi="Times New Roman" w:cs="Times New Roman"/>
          <w:sz w:val="28"/>
          <w:szCs w:val="28"/>
        </w:rPr>
      </w:pPr>
    </w:p>
    <w:p w14:paraId="603DC9AE" w14:textId="77777777" w:rsidR="000213AF" w:rsidRDefault="000213AF" w:rsidP="000213AF">
      <w:pPr>
        <w:spacing w:after="0" w:line="240" w:lineRule="auto"/>
        <w:rPr>
          <w:rFonts w:ascii="Times New Roman" w:hAnsi="Times New Roman" w:cs="Times New Roman"/>
          <w:sz w:val="28"/>
          <w:szCs w:val="28"/>
        </w:rPr>
      </w:pPr>
    </w:p>
    <w:p w14:paraId="603DC9AF" w14:textId="77777777" w:rsidR="000213AF" w:rsidRDefault="000213AF" w:rsidP="000213AF">
      <w:pPr>
        <w:spacing w:after="0" w:line="240" w:lineRule="auto"/>
        <w:rPr>
          <w:rFonts w:ascii="Times New Roman" w:hAnsi="Times New Roman" w:cs="Times New Roman"/>
          <w:sz w:val="28"/>
          <w:szCs w:val="28"/>
        </w:rPr>
      </w:pPr>
    </w:p>
    <w:p w14:paraId="603DC9B0" w14:textId="77777777" w:rsidR="000213AF" w:rsidRDefault="000213AF" w:rsidP="000213AF">
      <w:pPr>
        <w:spacing w:after="0" w:line="240" w:lineRule="auto"/>
        <w:rPr>
          <w:rFonts w:ascii="Times New Roman" w:hAnsi="Times New Roman" w:cs="Times New Roman"/>
          <w:sz w:val="28"/>
          <w:szCs w:val="28"/>
        </w:rPr>
      </w:pPr>
    </w:p>
    <w:p w14:paraId="603DC9B1" w14:textId="77777777" w:rsidR="000213AF" w:rsidRDefault="000213AF" w:rsidP="000213AF">
      <w:pPr>
        <w:spacing w:after="0" w:line="240" w:lineRule="auto"/>
        <w:rPr>
          <w:rFonts w:ascii="Times New Roman" w:hAnsi="Times New Roman" w:cs="Times New Roman"/>
          <w:sz w:val="28"/>
          <w:szCs w:val="28"/>
        </w:rPr>
      </w:pPr>
    </w:p>
    <w:p w14:paraId="603DC9B2" w14:textId="77777777" w:rsidR="000213AF" w:rsidRDefault="000213AF" w:rsidP="000213AF">
      <w:pPr>
        <w:spacing w:after="0" w:line="240" w:lineRule="auto"/>
        <w:rPr>
          <w:rFonts w:ascii="Times New Roman" w:hAnsi="Times New Roman" w:cs="Times New Roman"/>
          <w:sz w:val="28"/>
          <w:szCs w:val="28"/>
        </w:rPr>
      </w:pPr>
    </w:p>
    <w:p w14:paraId="603DC9B3" w14:textId="77777777" w:rsidR="000213AF" w:rsidRDefault="000213AF" w:rsidP="000213AF">
      <w:pPr>
        <w:spacing w:after="0" w:line="240" w:lineRule="auto"/>
        <w:rPr>
          <w:rFonts w:ascii="Times New Roman" w:hAnsi="Times New Roman" w:cs="Times New Roman"/>
          <w:sz w:val="28"/>
          <w:szCs w:val="28"/>
        </w:rPr>
      </w:pPr>
    </w:p>
    <w:p w14:paraId="603DC9B4" w14:textId="77777777" w:rsidR="000213AF" w:rsidRDefault="000213AF" w:rsidP="000213AF">
      <w:pPr>
        <w:spacing w:after="0" w:line="240" w:lineRule="auto"/>
        <w:rPr>
          <w:rFonts w:ascii="Times New Roman" w:hAnsi="Times New Roman" w:cs="Times New Roman"/>
          <w:sz w:val="28"/>
          <w:szCs w:val="28"/>
        </w:rPr>
      </w:pPr>
    </w:p>
    <w:p w14:paraId="603DC9B5" w14:textId="77777777" w:rsidR="000213AF" w:rsidRDefault="000213AF" w:rsidP="000213AF">
      <w:pPr>
        <w:spacing w:after="0" w:line="240" w:lineRule="auto"/>
        <w:rPr>
          <w:rFonts w:ascii="Times New Roman" w:hAnsi="Times New Roman" w:cs="Times New Roman"/>
          <w:sz w:val="28"/>
          <w:szCs w:val="28"/>
        </w:rPr>
      </w:pPr>
    </w:p>
    <w:p w14:paraId="603DC9B6" w14:textId="77777777" w:rsidR="000213AF" w:rsidRDefault="000213AF" w:rsidP="000213AF">
      <w:pPr>
        <w:spacing w:after="0" w:line="240" w:lineRule="auto"/>
        <w:rPr>
          <w:rFonts w:ascii="Times New Roman" w:hAnsi="Times New Roman" w:cs="Times New Roman"/>
          <w:sz w:val="28"/>
          <w:szCs w:val="28"/>
        </w:rPr>
      </w:pPr>
    </w:p>
    <w:p w14:paraId="603DC9B7" w14:textId="77777777" w:rsidR="000213AF" w:rsidRDefault="000213AF" w:rsidP="000213AF">
      <w:pPr>
        <w:spacing w:after="0" w:line="240" w:lineRule="auto"/>
        <w:rPr>
          <w:rFonts w:ascii="Times New Roman" w:hAnsi="Times New Roman" w:cs="Times New Roman"/>
          <w:sz w:val="28"/>
          <w:szCs w:val="28"/>
        </w:rPr>
      </w:pPr>
    </w:p>
    <w:p w14:paraId="603DC9B8" w14:textId="77777777" w:rsidR="000213AF" w:rsidRDefault="000213AF" w:rsidP="000213AF">
      <w:pPr>
        <w:spacing w:after="0" w:line="240" w:lineRule="auto"/>
        <w:rPr>
          <w:rFonts w:ascii="Times New Roman" w:hAnsi="Times New Roman" w:cs="Times New Roman"/>
          <w:sz w:val="28"/>
          <w:szCs w:val="28"/>
        </w:rPr>
      </w:pPr>
    </w:p>
    <w:p w14:paraId="603DC9B9" w14:textId="77777777" w:rsidR="000213AF" w:rsidRDefault="000213AF" w:rsidP="000213AF">
      <w:pPr>
        <w:spacing w:after="0" w:line="240" w:lineRule="auto"/>
        <w:rPr>
          <w:rFonts w:ascii="Times New Roman" w:hAnsi="Times New Roman" w:cs="Times New Roman"/>
          <w:sz w:val="28"/>
          <w:szCs w:val="28"/>
        </w:rPr>
      </w:pPr>
    </w:p>
    <w:p w14:paraId="603DC9BA" w14:textId="77777777" w:rsidR="000213AF" w:rsidRDefault="000213AF" w:rsidP="000213AF">
      <w:pPr>
        <w:spacing w:after="0" w:line="240" w:lineRule="auto"/>
        <w:rPr>
          <w:rFonts w:ascii="Times New Roman" w:hAnsi="Times New Roman" w:cs="Times New Roman"/>
          <w:sz w:val="28"/>
          <w:szCs w:val="28"/>
        </w:rPr>
      </w:pPr>
    </w:p>
    <w:p w14:paraId="603DC9BB" w14:textId="77777777" w:rsidR="000213AF" w:rsidRDefault="000213AF" w:rsidP="000213AF">
      <w:pPr>
        <w:spacing w:after="0" w:line="240" w:lineRule="auto"/>
        <w:rPr>
          <w:rFonts w:ascii="Times New Roman" w:hAnsi="Times New Roman" w:cs="Times New Roman"/>
          <w:sz w:val="28"/>
          <w:szCs w:val="28"/>
        </w:rPr>
      </w:pPr>
    </w:p>
    <w:p w14:paraId="603DC9BC" w14:textId="77777777" w:rsidR="00BA6F08" w:rsidRDefault="00BA6F08" w:rsidP="000213AF">
      <w:pPr>
        <w:spacing w:after="0" w:line="240" w:lineRule="auto"/>
        <w:rPr>
          <w:rFonts w:ascii="Times New Roman" w:hAnsi="Times New Roman" w:cs="Times New Roman"/>
          <w:sz w:val="28"/>
          <w:szCs w:val="28"/>
        </w:rPr>
      </w:pPr>
    </w:p>
    <w:p w14:paraId="603DC9BD" w14:textId="77777777" w:rsidR="00BA6F08" w:rsidRDefault="00BA6F08" w:rsidP="000213AF">
      <w:pPr>
        <w:spacing w:after="0" w:line="240" w:lineRule="auto"/>
        <w:rPr>
          <w:rFonts w:ascii="Times New Roman" w:hAnsi="Times New Roman" w:cs="Times New Roman"/>
          <w:sz w:val="28"/>
          <w:szCs w:val="28"/>
        </w:rPr>
      </w:pPr>
    </w:p>
    <w:p w14:paraId="603DC9BE" w14:textId="77777777" w:rsidR="00BA6F08" w:rsidRDefault="00BA6F08" w:rsidP="000213AF">
      <w:pPr>
        <w:spacing w:after="0" w:line="240" w:lineRule="auto"/>
        <w:rPr>
          <w:rFonts w:ascii="Times New Roman" w:hAnsi="Times New Roman" w:cs="Times New Roman"/>
          <w:sz w:val="28"/>
          <w:szCs w:val="28"/>
        </w:rPr>
      </w:pPr>
    </w:p>
    <w:p w14:paraId="603DC9BF" w14:textId="77777777" w:rsidR="00BA6F08" w:rsidRDefault="00BA6F08" w:rsidP="000213AF">
      <w:pPr>
        <w:spacing w:after="0" w:line="240" w:lineRule="auto"/>
        <w:rPr>
          <w:rFonts w:ascii="Times New Roman" w:hAnsi="Times New Roman" w:cs="Times New Roman"/>
          <w:sz w:val="28"/>
          <w:szCs w:val="28"/>
        </w:rPr>
      </w:pPr>
    </w:p>
    <w:p w14:paraId="603DC9C0" w14:textId="77777777" w:rsidR="00BA6F08" w:rsidRDefault="00BA6F08" w:rsidP="000213AF">
      <w:pPr>
        <w:spacing w:after="0" w:line="240" w:lineRule="auto"/>
        <w:rPr>
          <w:rFonts w:ascii="Times New Roman" w:hAnsi="Times New Roman" w:cs="Times New Roman"/>
          <w:sz w:val="28"/>
          <w:szCs w:val="28"/>
        </w:rPr>
      </w:pPr>
    </w:p>
    <w:p w14:paraId="603DC9C1" w14:textId="77777777" w:rsidR="000213AF" w:rsidRDefault="000213AF" w:rsidP="000213AF">
      <w:pPr>
        <w:spacing w:after="0" w:line="240" w:lineRule="auto"/>
        <w:rPr>
          <w:rFonts w:ascii="Times New Roman" w:hAnsi="Times New Roman" w:cs="Times New Roman"/>
          <w:sz w:val="28"/>
          <w:szCs w:val="28"/>
        </w:rPr>
      </w:pPr>
    </w:p>
    <w:p w14:paraId="603DC9C2" w14:textId="77777777" w:rsidR="000213AF" w:rsidRDefault="000213AF" w:rsidP="000213AF">
      <w:pPr>
        <w:spacing w:after="0" w:line="240" w:lineRule="auto"/>
        <w:rPr>
          <w:rFonts w:ascii="Times New Roman" w:hAnsi="Times New Roman" w:cs="Times New Roman"/>
          <w:sz w:val="28"/>
          <w:szCs w:val="28"/>
        </w:rPr>
      </w:pPr>
    </w:p>
    <w:p w14:paraId="603DC9C3" w14:textId="77777777" w:rsidR="000213AF" w:rsidRDefault="000213AF" w:rsidP="000213AF">
      <w:pPr>
        <w:spacing w:after="0" w:line="240" w:lineRule="auto"/>
        <w:rPr>
          <w:rFonts w:ascii="Times New Roman" w:hAnsi="Times New Roman" w:cs="Times New Roman"/>
          <w:sz w:val="28"/>
          <w:szCs w:val="28"/>
        </w:rPr>
      </w:pPr>
    </w:p>
    <w:p w14:paraId="603DC9C4" w14:textId="77777777" w:rsidR="000213AF" w:rsidRPr="000213AF" w:rsidRDefault="000213AF" w:rsidP="000213AF">
      <w:pPr>
        <w:spacing w:after="0" w:line="240" w:lineRule="auto"/>
        <w:rPr>
          <w:rFonts w:ascii="Times New Roman" w:hAnsi="Times New Roman" w:cs="Times New Roman"/>
          <w:sz w:val="28"/>
          <w:szCs w:val="28"/>
        </w:rPr>
      </w:pPr>
    </w:p>
    <w:p w14:paraId="1693C6D3" w14:textId="77777777" w:rsidR="00072CBF" w:rsidRDefault="00072CBF" w:rsidP="000213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07.12.2015. 9:58</w:t>
      </w:r>
    </w:p>
    <w:p w14:paraId="34BCB103" w14:textId="77777777" w:rsidR="00072CBF" w:rsidRDefault="00072CBF" w:rsidP="000213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253</w:t>
      </w:r>
      <w:r>
        <w:rPr>
          <w:rFonts w:ascii="Times New Roman" w:hAnsi="Times New Roman" w:cs="Times New Roman"/>
          <w:sz w:val="20"/>
          <w:szCs w:val="20"/>
        </w:rPr>
        <w:fldChar w:fldCharType="end"/>
      </w:r>
    </w:p>
    <w:p w14:paraId="603DC9C7" w14:textId="45DF9F19" w:rsidR="000213AF" w:rsidRPr="000213AF" w:rsidRDefault="000213AF" w:rsidP="000213AF">
      <w:pPr>
        <w:spacing w:after="0" w:line="240" w:lineRule="auto"/>
        <w:jc w:val="both"/>
        <w:rPr>
          <w:rFonts w:ascii="Times New Roman" w:hAnsi="Times New Roman" w:cs="Times New Roman"/>
          <w:sz w:val="20"/>
          <w:szCs w:val="20"/>
        </w:rPr>
      </w:pPr>
      <w:bookmarkStart w:id="1" w:name="_GoBack"/>
      <w:bookmarkEnd w:id="1"/>
      <w:r w:rsidRPr="000213AF">
        <w:rPr>
          <w:rFonts w:ascii="Times New Roman" w:hAnsi="Times New Roman" w:cs="Times New Roman"/>
          <w:sz w:val="20"/>
          <w:szCs w:val="20"/>
        </w:rPr>
        <w:t>I.Kaļķe</w:t>
      </w:r>
    </w:p>
    <w:p w14:paraId="603DC9C8" w14:textId="77777777" w:rsidR="00B61DDC" w:rsidRPr="000213AF" w:rsidRDefault="000213AF" w:rsidP="00BA6F08">
      <w:pPr>
        <w:spacing w:after="0" w:line="240" w:lineRule="auto"/>
        <w:jc w:val="both"/>
        <w:rPr>
          <w:rFonts w:ascii="Times New Roman" w:hAnsi="Times New Roman" w:cs="Times New Roman"/>
          <w:sz w:val="20"/>
          <w:szCs w:val="20"/>
        </w:rPr>
      </w:pPr>
      <w:r w:rsidRPr="000213AF">
        <w:rPr>
          <w:rFonts w:ascii="Times New Roman" w:hAnsi="Times New Roman" w:cs="Times New Roman"/>
          <w:sz w:val="20"/>
          <w:szCs w:val="20"/>
        </w:rPr>
        <w:t xml:space="preserve">67878714; </w:t>
      </w:r>
      <w:hyperlink r:id="rId8" w:history="1">
        <w:r w:rsidRPr="002C01EB">
          <w:rPr>
            <w:rStyle w:val="Hipersaite"/>
            <w:rFonts w:ascii="Times New Roman" w:hAnsi="Times New Roman" w:cs="Times New Roman"/>
            <w:sz w:val="20"/>
            <w:szCs w:val="20"/>
          </w:rPr>
          <w:t>Inuta.Kalke@zm.gov.lv</w:t>
        </w:r>
      </w:hyperlink>
    </w:p>
    <w:sectPr w:rsidR="00B61DDC" w:rsidRPr="000213AF" w:rsidSect="00BA6F08">
      <w:footerReference w:type="default" r:id="rId9"/>
      <w:pgSz w:w="11906" w:h="16838"/>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DC9CB" w14:textId="77777777" w:rsidR="00FD7B22" w:rsidRDefault="00FD7B22" w:rsidP="000213AF">
      <w:pPr>
        <w:spacing w:after="0" w:line="240" w:lineRule="auto"/>
      </w:pPr>
      <w:r>
        <w:separator/>
      </w:r>
    </w:p>
  </w:endnote>
  <w:endnote w:type="continuationSeparator" w:id="0">
    <w:p w14:paraId="603DC9CC" w14:textId="77777777" w:rsidR="00FD7B22" w:rsidRDefault="00FD7B22" w:rsidP="000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C9CD" w14:textId="77777777" w:rsidR="000213AF" w:rsidRPr="00BA6F08" w:rsidRDefault="00293F22" w:rsidP="00BA6F08">
    <w:pPr>
      <w:pStyle w:val="Kjene"/>
      <w:jc w:val="both"/>
      <w:rPr>
        <w:rFonts w:ascii="Times New Roman" w:hAnsi="Times New Roman" w:cs="Times New Roman"/>
        <w:color w:val="000000"/>
        <w:sz w:val="20"/>
        <w:szCs w:val="20"/>
      </w:rPr>
    </w:pPr>
    <w:r>
      <w:rPr>
        <w:rFonts w:ascii="Times New Roman" w:hAnsi="Times New Roman" w:cs="Times New Roman"/>
        <w:sz w:val="20"/>
        <w:szCs w:val="20"/>
      </w:rPr>
      <w:t>ZMNotp4</w:t>
    </w:r>
    <w:r w:rsidR="00BA6F08">
      <w:rPr>
        <w:rFonts w:ascii="Times New Roman" w:hAnsi="Times New Roman" w:cs="Times New Roman"/>
        <w:sz w:val="20"/>
        <w:szCs w:val="20"/>
      </w:rPr>
      <w:t>_021215_minud</w:t>
    </w:r>
    <w:r w:rsidRPr="00293F22">
      <w:rPr>
        <w:rFonts w:ascii="Times New Roman" w:hAnsi="Times New Roman" w:cs="Times New Roman"/>
        <w:sz w:val="20"/>
        <w:szCs w:val="20"/>
      </w:rPr>
      <w:t xml:space="preserve">; </w:t>
    </w:r>
    <w:r w:rsidRPr="00293F22">
      <w:rPr>
        <w:rFonts w:ascii="Times New Roman" w:hAnsi="Times New Roman" w:cs="Times New Roman"/>
        <w:color w:val="000000"/>
        <w:sz w:val="20"/>
        <w:szCs w:val="20"/>
      </w:rPr>
      <w:t>Ministru kabineta noteikumu projekts „</w:t>
    </w:r>
    <w:r w:rsidRPr="00293F22">
      <w:rPr>
        <w:rFonts w:ascii="Times New Roman" w:hAnsi="Times New Roman" w:cs="Times New Roman"/>
        <w:bCs/>
        <w:color w:val="000000"/>
        <w:sz w:val="20"/>
        <w:szCs w:val="20"/>
      </w:rPr>
      <w:t>Dabīgā minerālūdens un avota ūdens noteikumi</w:t>
    </w:r>
    <w:r w:rsidRPr="00293F22">
      <w:rPr>
        <w:rFonts w:ascii="Times New Roman" w:hAnsi="Times New Roman" w:cs="Times New Roman"/>
        <w:color w:val="000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DC9C9" w14:textId="77777777" w:rsidR="00FD7B22" w:rsidRDefault="00FD7B22" w:rsidP="000213AF">
      <w:pPr>
        <w:spacing w:after="0" w:line="240" w:lineRule="auto"/>
      </w:pPr>
      <w:r>
        <w:separator/>
      </w:r>
    </w:p>
  </w:footnote>
  <w:footnote w:type="continuationSeparator" w:id="0">
    <w:p w14:paraId="603DC9CA" w14:textId="77777777" w:rsidR="00FD7B22" w:rsidRDefault="00FD7B22" w:rsidP="00021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B8"/>
    <w:rsid w:val="000213AF"/>
    <w:rsid w:val="00030524"/>
    <w:rsid w:val="000409B8"/>
    <w:rsid w:val="000569CB"/>
    <w:rsid w:val="00072CBF"/>
    <w:rsid w:val="0008779B"/>
    <w:rsid w:val="0009694C"/>
    <w:rsid w:val="000B2182"/>
    <w:rsid w:val="000C3DA4"/>
    <w:rsid w:val="000C4FE0"/>
    <w:rsid w:val="00125CDB"/>
    <w:rsid w:val="001407FD"/>
    <w:rsid w:val="001A3F29"/>
    <w:rsid w:val="001A445E"/>
    <w:rsid w:val="001C1F26"/>
    <w:rsid w:val="001C7D7F"/>
    <w:rsid w:val="002007A8"/>
    <w:rsid w:val="00212C90"/>
    <w:rsid w:val="00231423"/>
    <w:rsid w:val="002516B2"/>
    <w:rsid w:val="002639E1"/>
    <w:rsid w:val="00293F22"/>
    <w:rsid w:val="002C1792"/>
    <w:rsid w:val="002D59BC"/>
    <w:rsid w:val="002F320A"/>
    <w:rsid w:val="003363CE"/>
    <w:rsid w:val="00370D2E"/>
    <w:rsid w:val="003B3F85"/>
    <w:rsid w:val="003F170C"/>
    <w:rsid w:val="00412226"/>
    <w:rsid w:val="00414F9A"/>
    <w:rsid w:val="00441E4E"/>
    <w:rsid w:val="004717D1"/>
    <w:rsid w:val="004C5F2F"/>
    <w:rsid w:val="005141A9"/>
    <w:rsid w:val="00527385"/>
    <w:rsid w:val="00547CEA"/>
    <w:rsid w:val="00564AA6"/>
    <w:rsid w:val="005A12D4"/>
    <w:rsid w:val="005D2534"/>
    <w:rsid w:val="00604F8F"/>
    <w:rsid w:val="0061558B"/>
    <w:rsid w:val="0062147A"/>
    <w:rsid w:val="006342B8"/>
    <w:rsid w:val="00684BC7"/>
    <w:rsid w:val="006E491E"/>
    <w:rsid w:val="006E4CBC"/>
    <w:rsid w:val="0071071E"/>
    <w:rsid w:val="00780565"/>
    <w:rsid w:val="00792EDF"/>
    <w:rsid w:val="00802BB5"/>
    <w:rsid w:val="00833079"/>
    <w:rsid w:val="00886ACB"/>
    <w:rsid w:val="008A4ED3"/>
    <w:rsid w:val="008B2745"/>
    <w:rsid w:val="00975897"/>
    <w:rsid w:val="00983C3E"/>
    <w:rsid w:val="009848E5"/>
    <w:rsid w:val="00A02A5A"/>
    <w:rsid w:val="00A175ED"/>
    <w:rsid w:val="00A74738"/>
    <w:rsid w:val="00A81D26"/>
    <w:rsid w:val="00A86A4C"/>
    <w:rsid w:val="00A92116"/>
    <w:rsid w:val="00A93E9F"/>
    <w:rsid w:val="00AD6F25"/>
    <w:rsid w:val="00AE4D8D"/>
    <w:rsid w:val="00B3234C"/>
    <w:rsid w:val="00B37640"/>
    <w:rsid w:val="00B45E0D"/>
    <w:rsid w:val="00B61DDC"/>
    <w:rsid w:val="00B63287"/>
    <w:rsid w:val="00B66420"/>
    <w:rsid w:val="00BA6F08"/>
    <w:rsid w:val="00BB53F7"/>
    <w:rsid w:val="00BC120A"/>
    <w:rsid w:val="00CB0003"/>
    <w:rsid w:val="00CB43FE"/>
    <w:rsid w:val="00CC15CE"/>
    <w:rsid w:val="00CF20AB"/>
    <w:rsid w:val="00D457F5"/>
    <w:rsid w:val="00DA0089"/>
    <w:rsid w:val="00DA606B"/>
    <w:rsid w:val="00DD1C67"/>
    <w:rsid w:val="00E27216"/>
    <w:rsid w:val="00E32098"/>
    <w:rsid w:val="00E707E5"/>
    <w:rsid w:val="00E956DA"/>
    <w:rsid w:val="00EA7A6D"/>
    <w:rsid w:val="00F109F6"/>
    <w:rsid w:val="00FC5370"/>
    <w:rsid w:val="00FD7B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C921"/>
  <w15:docId w15:val="{C831CAA9-34D9-41E6-9761-5CBE9148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9"/>
    <w:qFormat/>
    <w:rsid w:val="000213AF"/>
    <w:pPr>
      <w:keepNext/>
      <w:tabs>
        <w:tab w:val="left" w:pos="6732"/>
      </w:tabs>
      <w:spacing w:after="0" w:line="240" w:lineRule="auto"/>
      <w:ind w:firstLine="748"/>
      <w:jc w:val="both"/>
      <w:outlineLvl w:val="2"/>
    </w:pPr>
    <w:rPr>
      <w:rFonts w:ascii="Times New Roman" w:eastAsia="Calibri" w:hAnsi="Times New Roman" w:cs="Times New Roman"/>
      <w:noProof/>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6342B8"/>
  </w:style>
  <w:style w:type="paragraph" w:customStyle="1" w:styleId="tvhtml">
    <w:name w:val="tv_html"/>
    <w:basedOn w:val="Parasts"/>
    <w:rsid w:val="006342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342B8"/>
    <w:rPr>
      <w:color w:val="0000FF"/>
      <w:u w:val="single"/>
    </w:rPr>
  </w:style>
  <w:style w:type="table" w:styleId="Reatabula">
    <w:name w:val="Table Grid"/>
    <w:basedOn w:val="Parastatabula"/>
    <w:uiPriority w:val="59"/>
    <w:rsid w:val="0063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13A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13AF"/>
  </w:style>
  <w:style w:type="paragraph" w:styleId="Kjene">
    <w:name w:val="footer"/>
    <w:basedOn w:val="Parasts"/>
    <w:link w:val="KjeneRakstz"/>
    <w:uiPriority w:val="99"/>
    <w:unhideWhenUsed/>
    <w:rsid w:val="000213A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13AF"/>
  </w:style>
  <w:style w:type="paragraph" w:styleId="Balonteksts">
    <w:name w:val="Balloon Text"/>
    <w:basedOn w:val="Parasts"/>
    <w:link w:val="BalontekstsRakstz"/>
    <w:uiPriority w:val="99"/>
    <w:semiHidden/>
    <w:unhideWhenUsed/>
    <w:rsid w:val="000213A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13AF"/>
    <w:rPr>
      <w:rFonts w:ascii="Tahoma" w:hAnsi="Tahoma" w:cs="Tahoma"/>
      <w:sz w:val="16"/>
      <w:szCs w:val="16"/>
    </w:rPr>
  </w:style>
  <w:style w:type="paragraph" w:customStyle="1" w:styleId="RakstzCharCharRakstzCharCharRakstz">
    <w:name w:val="Rakstz. Char Char Rakstz. Char Char Rakstz."/>
    <w:basedOn w:val="Parasts"/>
    <w:rsid w:val="000213AF"/>
    <w:pPr>
      <w:spacing w:after="160" w:line="240" w:lineRule="exact"/>
    </w:pPr>
    <w:rPr>
      <w:rFonts w:ascii="Tahoma" w:eastAsia="Times New Roman" w:hAnsi="Tahoma" w:cs="Times New Roman"/>
      <w:sz w:val="20"/>
      <w:szCs w:val="20"/>
      <w:lang w:val="en-US"/>
    </w:rPr>
  </w:style>
  <w:style w:type="character" w:customStyle="1" w:styleId="Virsraksts3Rakstz">
    <w:name w:val="Virsraksts 3 Rakstz."/>
    <w:basedOn w:val="Noklusjumarindkopasfonts"/>
    <w:link w:val="Virsraksts3"/>
    <w:uiPriority w:val="99"/>
    <w:rsid w:val="000213AF"/>
    <w:rPr>
      <w:rFonts w:ascii="Times New Roman" w:eastAsia="Calibri" w:hAnsi="Times New Roman" w:cs="Times New Roman"/>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48832">
      <w:bodyDiv w:val="1"/>
      <w:marLeft w:val="0"/>
      <w:marRight w:val="0"/>
      <w:marTop w:val="0"/>
      <w:marBottom w:val="0"/>
      <w:divBdr>
        <w:top w:val="none" w:sz="0" w:space="0" w:color="auto"/>
        <w:left w:val="none" w:sz="0" w:space="0" w:color="auto"/>
        <w:bottom w:val="none" w:sz="0" w:space="0" w:color="auto"/>
        <w:right w:val="none" w:sz="0" w:space="0" w:color="auto"/>
      </w:divBdr>
      <w:divsChild>
        <w:div w:id="64500011">
          <w:marLeft w:val="150"/>
          <w:marRight w:val="150"/>
          <w:marTop w:val="480"/>
          <w:marBottom w:val="0"/>
          <w:divBdr>
            <w:top w:val="single" w:sz="6" w:space="28" w:color="D4D4D4"/>
            <w:left w:val="none" w:sz="0" w:space="0" w:color="auto"/>
            <w:bottom w:val="none" w:sz="0" w:space="0" w:color="auto"/>
            <w:right w:val="none" w:sz="0" w:space="0" w:color="auto"/>
          </w:divBdr>
        </w:div>
        <w:div w:id="1723795443">
          <w:marLeft w:val="0"/>
          <w:marRight w:val="0"/>
          <w:marTop w:val="400"/>
          <w:marBottom w:val="0"/>
          <w:divBdr>
            <w:top w:val="none" w:sz="0" w:space="0" w:color="auto"/>
            <w:left w:val="none" w:sz="0" w:space="0" w:color="auto"/>
            <w:bottom w:val="none" w:sz="0" w:space="0" w:color="auto"/>
            <w:right w:val="none" w:sz="0" w:space="0" w:color="auto"/>
          </w:divBdr>
        </w:div>
        <w:div w:id="1536112774">
          <w:marLeft w:val="0"/>
          <w:marRight w:val="0"/>
          <w:marTop w:val="240"/>
          <w:marBottom w:val="0"/>
          <w:divBdr>
            <w:top w:val="none" w:sz="0" w:space="0" w:color="auto"/>
            <w:left w:val="none" w:sz="0" w:space="0" w:color="auto"/>
            <w:bottom w:val="none" w:sz="0" w:space="0" w:color="auto"/>
            <w:right w:val="none" w:sz="0" w:space="0" w:color="auto"/>
          </w:divBdr>
        </w:div>
        <w:div w:id="17060452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uta.Kalke@zm.gov.lv" TargetMode="External"/><Relationship Id="rId3" Type="http://schemas.openxmlformats.org/officeDocument/2006/relationships/webSettings" Target="webSettings.xml"/><Relationship Id="rId7" Type="http://schemas.openxmlformats.org/officeDocument/2006/relationships/hyperlink" Target="http://likumi.lv/doc.php?id=2232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2232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1807</Characters>
  <Application>Microsoft Office Word</Application>
  <DocSecurity>0</DocSecurity>
  <Lines>225</Lines>
  <Paragraphs>123</Paragraphs>
  <ScaleCrop>false</ScaleCrop>
  <HeadingPairs>
    <vt:vector size="2" baseType="variant">
      <vt:variant>
        <vt:lpstr>Nosaukums</vt:lpstr>
      </vt:variant>
      <vt:variant>
        <vt:i4>1</vt:i4>
      </vt:variant>
    </vt:vector>
  </HeadingPairs>
  <TitlesOfParts>
    <vt:vector size="1" baseType="lpstr">
      <vt:lpstr>Noteikumi par dabīgo minerālūdeni un avota ūdeni</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dabīgo minerālūdeni un avota ūdeni</dc:title>
  <dc:creator>Inuta Kalke</dc:creator>
  <dc:description>Inuta.Kalke@zm.gov.lv, 67878714</dc:description>
  <cp:lastModifiedBy>Antra Dāldere</cp:lastModifiedBy>
  <cp:revision>5</cp:revision>
  <dcterms:created xsi:type="dcterms:W3CDTF">2015-12-03T11:01:00Z</dcterms:created>
  <dcterms:modified xsi:type="dcterms:W3CDTF">2015-12-07T07:58:00Z</dcterms:modified>
</cp:coreProperties>
</file>