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B6" w:rsidRPr="005F2BF8" w:rsidRDefault="00A312B6" w:rsidP="00A312B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2BF8">
        <w:rPr>
          <w:rFonts w:ascii="Times New Roman" w:hAnsi="Times New Roman" w:cs="Times New Roman"/>
          <w:i/>
          <w:color w:val="000000"/>
          <w:sz w:val="24"/>
          <w:szCs w:val="24"/>
        </w:rPr>
        <w:t>Projekts</w:t>
      </w:r>
    </w:p>
    <w:p w:rsidR="00A312B6" w:rsidRPr="005F2BF8" w:rsidRDefault="00A312B6" w:rsidP="00A312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12B6" w:rsidRPr="005F2BF8" w:rsidRDefault="00A312B6" w:rsidP="00A312B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2BF8">
        <w:rPr>
          <w:rFonts w:ascii="Times New Roman" w:hAnsi="Times New Roman" w:cs="Times New Roman"/>
          <w:color w:val="000000"/>
          <w:sz w:val="24"/>
          <w:szCs w:val="24"/>
        </w:rPr>
        <w:t>LATVIJAS REPUBLIKAS MINISTRU KABINETS</w:t>
      </w:r>
    </w:p>
    <w:p w:rsidR="00A312B6" w:rsidRPr="005F2BF8" w:rsidRDefault="00A312B6" w:rsidP="00A312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2BF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1173" w:rsidRPr="005F2BF8" w:rsidRDefault="00041173" w:rsidP="00041173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F2B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2015. gada __. ___</w:t>
      </w:r>
      <w:r w:rsidRPr="005F2B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  <w:t>Noteikumi Nr. __</w:t>
      </w:r>
    </w:p>
    <w:p w:rsidR="00041173" w:rsidRPr="005F2BF8" w:rsidRDefault="00041173" w:rsidP="00041173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F2B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Rīgā</w:t>
      </w:r>
      <w:r w:rsidRPr="005F2B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  <w:t>(prot. Nr. __ __. §)</w:t>
      </w:r>
    </w:p>
    <w:p w:rsidR="00A312B6" w:rsidRPr="005F2BF8" w:rsidRDefault="00A312B6" w:rsidP="000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C5808" w:rsidRPr="005F2BF8" w:rsidRDefault="00FC5808" w:rsidP="000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26BD" w:rsidRPr="005F2BF8" w:rsidRDefault="00DC26BD" w:rsidP="00DC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BF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Noteikumi par jaunsargiem apmaksājamiem veselības aprūpes pakalpojumiem, to saņemšanas n</w:t>
      </w:r>
      <w:r w:rsidR="00F722F7" w:rsidRPr="005F2BF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osacījumi un </w:t>
      </w:r>
      <w:r w:rsidR="00713951" w:rsidRPr="005F2BF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samaksas</w:t>
      </w:r>
      <w:r w:rsidR="0028779C" w:rsidRPr="005F2BF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F722F7" w:rsidRPr="005F2BF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kārtīb</w:t>
      </w:r>
      <w:r w:rsidR="0028779C" w:rsidRPr="005F2BF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</w:t>
      </w:r>
    </w:p>
    <w:p w:rsidR="00FC5808" w:rsidRPr="005F2BF8" w:rsidRDefault="00FC5808" w:rsidP="00DC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87819" w:rsidRPr="005F2BF8" w:rsidRDefault="00587819" w:rsidP="005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Izdoti saskaņā ar Militārā dienesta </w:t>
      </w:r>
    </w:p>
    <w:p w:rsidR="00587819" w:rsidRPr="005F2BF8" w:rsidRDefault="00587819" w:rsidP="0058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likuma 17.¹ panta piekto daļu</w:t>
      </w:r>
    </w:p>
    <w:p w:rsidR="00FC5808" w:rsidRPr="005F2BF8" w:rsidRDefault="00FC5808" w:rsidP="00587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87819" w:rsidRDefault="00B46C2D" w:rsidP="00587819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>Vispārīgie</w:t>
      </w:r>
      <w:r w:rsidR="00587819" w:rsidRPr="005F2B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jau</w:t>
      </w: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>tājumi</w:t>
      </w:r>
    </w:p>
    <w:p w:rsidR="00A312B6" w:rsidRPr="005F2BF8" w:rsidRDefault="00A312B6" w:rsidP="00E705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C26BD" w:rsidRPr="005F2BF8" w:rsidRDefault="00DC26BD" w:rsidP="00A312B6">
      <w:pPr>
        <w:pStyle w:val="Sarakstarindkop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Noteikumi </w:t>
      </w:r>
      <w:r w:rsidR="00A312B6" w:rsidRPr="005F2BF8">
        <w:rPr>
          <w:rFonts w:ascii="Times New Roman" w:hAnsi="Times New Roman" w:cs="Times New Roman"/>
          <w:sz w:val="24"/>
          <w:szCs w:val="24"/>
          <w:lang w:val="lv-LV"/>
        </w:rPr>
        <w:t>nosaka</w:t>
      </w:r>
      <w:r w:rsidR="0028779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brīvprātīgās </w:t>
      </w:r>
      <w:r w:rsidR="00AE4BA4" w:rsidRPr="005F2BF8">
        <w:rPr>
          <w:rFonts w:ascii="Times New Roman" w:hAnsi="Times New Roman" w:cs="Times New Roman"/>
          <w:sz w:val="24"/>
          <w:szCs w:val="24"/>
          <w:lang w:val="lv-LV"/>
        </w:rPr>
        <w:t>ku</w:t>
      </w:r>
      <w:r w:rsidR="0057332B" w:rsidRPr="005F2BF8">
        <w:rPr>
          <w:rFonts w:ascii="Times New Roman" w:hAnsi="Times New Roman" w:cs="Times New Roman"/>
          <w:sz w:val="24"/>
          <w:szCs w:val="24"/>
          <w:lang w:val="lv-LV"/>
        </w:rPr>
        <w:t>stības „Jaunsardze” dalībniekiem</w:t>
      </w:r>
      <w:r w:rsidR="00AE4BA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203B9" w:rsidRPr="005F2BF8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E4BA4" w:rsidRPr="005F2BF8">
        <w:rPr>
          <w:rFonts w:ascii="Times New Roman" w:hAnsi="Times New Roman" w:cs="Times New Roman"/>
          <w:sz w:val="24"/>
          <w:szCs w:val="24"/>
          <w:lang w:val="lv-LV"/>
        </w:rPr>
        <w:t>turpmāk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5B79D2" w:rsidRPr="005F2BF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A312B6" w:rsidRPr="005F2BF8">
        <w:rPr>
          <w:rFonts w:ascii="Times New Roman" w:hAnsi="Times New Roman" w:cs="Times New Roman"/>
          <w:sz w:val="24"/>
          <w:szCs w:val="24"/>
          <w:lang w:val="lv-LV"/>
        </w:rPr>
        <w:t>jaunsargi</w:t>
      </w:r>
      <w:r w:rsidR="000203B9" w:rsidRPr="005F2BF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312B6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apmaksājamos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veselības aprūpes </w:t>
      </w:r>
      <w:r w:rsidR="00A312B6" w:rsidRPr="005F2BF8">
        <w:rPr>
          <w:rFonts w:ascii="Times New Roman" w:hAnsi="Times New Roman" w:cs="Times New Roman"/>
          <w:sz w:val="24"/>
          <w:szCs w:val="24"/>
          <w:lang w:val="lv-LV"/>
        </w:rPr>
        <w:t>pakalpojumus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, to saņemšanas nosacījum</w:t>
      </w:r>
      <w:r w:rsidR="00A312B6" w:rsidRPr="005F2BF8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713951" w:rsidRPr="005F2BF8">
        <w:rPr>
          <w:rFonts w:ascii="Times New Roman" w:hAnsi="Times New Roman" w:cs="Times New Roman"/>
          <w:sz w:val="24"/>
          <w:szCs w:val="24"/>
          <w:lang w:val="lv-LV"/>
        </w:rPr>
        <w:t>samaksas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kārtību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A312B6" w:rsidRPr="005F2BF8" w:rsidRDefault="00A312B6" w:rsidP="00AE4BA4">
      <w:pPr>
        <w:pStyle w:val="Sarakstarindkop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B46C2D" w:rsidRPr="005F2BF8" w:rsidRDefault="00B46C2D" w:rsidP="00A312B6">
      <w:pPr>
        <w:pStyle w:val="Sarakstarindkop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Izdevumus par šajos noteikumos </w:t>
      </w:r>
      <w:r w:rsidR="00792D25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paredzētajiem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veselības aprūpes pakalpojumiem </w:t>
      </w:r>
      <w:r w:rsidR="009034EC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atlīdzina</w:t>
      </w:r>
      <w:r w:rsidR="0007277D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E38F8" w:rsidRPr="005F2BF8">
        <w:rPr>
          <w:rFonts w:ascii="Times New Roman" w:hAnsi="Times New Roman" w:cs="Times New Roman"/>
          <w:sz w:val="24"/>
          <w:szCs w:val="24"/>
          <w:lang w:val="lv-LV"/>
        </w:rPr>
        <w:t>Jaunsardze</w:t>
      </w:r>
      <w:r w:rsidR="000203B9" w:rsidRPr="005F2BF8">
        <w:rPr>
          <w:rFonts w:ascii="Times New Roman" w:hAnsi="Times New Roman" w:cs="Times New Roman"/>
          <w:sz w:val="24"/>
          <w:szCs w:val="24"/>
          <w:lang w:val="lv-LV"/>
        </w:rPr>
        <w:t>s un informācijas centrs</w:t>
      </w:r>
      <w:r w:rsidR="00CE38F8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(turpmāk </w:t>
      </w:r>
      <w:r w:rsidR="005B79D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426417" w:rsidRPr="005F2BF8">
        <w:rPr>
          <w:rFonts w:ascii="Times New Roman" w:hAnsi="Times New Roman" w:cs="Times New Roman"/>
          <w:sz w:val="24"/>
          <w:szCs w:val="24"/>
          <w:lang w:val="lv-LV"/>
        </w:rPr>
        <w:t>entrs</w:t>
      </w:r>
      <w:r w:rsidR="00CE38F8" w:rsidRPr="005F2BF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 </w:t>
      </w:r>
      <w:r w:rsidR="00426417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šim mērķim</w:t>
      </w:r>
      <w:r w:rsidR="00EB1124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203B9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piešķirtajiem 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valst</w:t>
      </w:r>
      <w:r w:rsidR="000203B9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s budžeta līdzekļiem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F574F2" w:rsidRPr="005F2BF8" w:rsidRDefault="00F574F2" w:rsidP="007C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87819" w:rsidRPr="005F2BF8" w:rsidRDefault="00C670FF" w:rsidP="0021269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>Jaunsargiem</w:t>
      </w:r>
      <w:r w:rsidR="00A312B6" w:rsidRPr="005F2B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nodrošināmie </w:t>
      </w:r>
      <w:r w:rsidR="00C32B18" w:rsidRPr="005F2BF8">
        <w:rPr>
          <w:rFonts w:ascii="Times New Roman" w:hAnsi="Times New Roman" w:cs="Times New Roman"/>
          <w:b/>
          <w:sz w:val="24"/>
          <w:szCs w:val="24"/>
          <w:lang w:val="lv-LV"/>
        </w:rPr>
        <w:t>veselības aprūpes pakalpojumi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4720AA" w:rsidRPr="005F2BF8" w:rsidRDefault="004720AA" w:rsidP="00B3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30544" w:rsidRPr="005F2BF8" w:rsidRDefault="00EB1124" w:rsidP="00B3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. Jaunsarg</w:t>
      </w:r>
      <w:r w:rsidR="00426417" w:rsidRPr="005F2BF8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, kas nav 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sasniedzis </w:t>
      </w:r>
      <w:r w:rsidR="007C0C9C" w:rsidRPr="005F2BF8">
        <w:rPr>
          <w:rFonts w:ascii="Times New Roman" w:hAnsi="Times New Roman" w:cs="Times New Roman"/>
          <w:sz w:val="24"/>
          <w:szCs w:val="24"/>
          <w:lang w:val="lv-LV"/>
        </w:rPr>
        <w:t>18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7C0C9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gadu vecumu, 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atlīdzināti 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šādi veselības aprūpes izdevumi:</w:t>
      </w:r>
    </w:p>
    <w:p w:rsidR="00B30544" w:rsidRPr="005F2BF8" w:rsidRDefault="00EB1124" w:rsidP="00B3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7FE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30544" w:rsidRPr="009E7FE8">
        <w:rPr>
          <w:rFonts w:ascii="Times New Roman" w:hAnsi="Times New Roman" w:cs="Times New Roman"/>
          <w:sz w:val="24"/>
          <w:szCs w:val="24"/>
          <w:lang w:val="lv-LV"/>
        </w:rPr>
        <w:t>.1. vakc</w:t>
      </w:r>
      <w:r w:rsidR="005B79D2" w:rsidRPr="009E7FE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976DD" w:rsidRPr="009E7FE8">
        <w:rPr>
          <w:rFonts w:ascii="Times New Roman" w:hAnsi="Times New Roman" w:cs="Times New Roman"/>
          <w:sz w:val="24"/>
          <w:szCs w:val="24"/>
          <w:lang w:val="lv-LV"/>
        </w:rPr>
        <w:t>nācija</w:t>
      </w:r>
      <w:r w:rsidR="00B30544" w:rsidRPr="009E7FE8">
        <w:rPr>
          <w:rFonts w:ascii="Times New Roman" w:hAnsi="Times New Roman" w:cs="Times New Roman"/>
          <w:sz w:val="24"/>
          <w:szCs w:val="24"/>
          <w:lang w:val="lv-LV"/>
        </w:rPr>
        <w:t xml:space="preserve"> pret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ērču encefalītu, ja deklarētā dzīvesvieta </w:t>
      </w:r>
      <w:r w:rsidR="00A30EEA" w:rsidRPr="005F2BF8">
        <w:rPr>
          <w:rFonts w:ascii="Times New Roman" w:hAnsi="Times New Roman" w:cs="Times New Roman"/>
          <w:sz w:val="24"/>
          <w:szCs w:val="24"/>
          <w:lang w:val="lv-LV"/>
        </w:rPr>
        <w:t>atrodas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ārpus ērču encefalīta endēmisk</w:t>
      </w:r>
      <w:r w:rsidR="00F722F7" w:rsidRPr="005F2BF8">
        <w:rPr>
          <w:rFonts w:ascii="Times New Roman" w:hAnsi="Times New Roman" w:cs="Times New Roman"/>
          <w:sz w:val="24"/>
          <w:szCs w:val="24"/>
          <w:lang w:val="lv-LV"/>
        </w:rPr>
        <w:t>ajām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teritorij</w:t>
      </w:r>
      <w:r w:rsidR="00F722F7" w:rsidRPr="005F2BF8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B30544" w:rsidRPr="005F2BF8" w:rsidRDefault="00EB1124" w:rsidP="00B3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.2. D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vitamīna preparāta iegāde, ja tā lietošanu nozīmējusi ārstniecības persona;</w:t>
      </w:r>
    </w:p>
    <w:p w:rsidR="002C0444" w:rsidRPr="005F2BF8" w:rsidRDefault="00EB1124" w:rsidP="002C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.3. </w:t>
      </w:r>
      <w:r w:rsidR="002C04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saistībā ar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="00F722F7" w:rsidRPr="005F2BF8">
        <w:rPr>
          <w:rFonts w:ascii="Times New Roman" w:hAnsi="Times New Roman" w:cs="Times New Roman"/>
          <w:sz w:val="24"/>
          <w:szCs w:val="24"/>
          <w:lang w:val="lv-LV"/>
        </w:rPr>
        <w:t>organizēt</w:t>
      </w:r>
      <w:r w:rsidR="004D6117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ās </w:t>
      </w:r>
      <w:r w:rsidR="00F722F7" w:rsidRPr="005F2BF8">
        <w:rPr>
          <w:rFonts w:ascii="Times New Roman" w:hAnsi="Times New Roman" w:cs="Times New Roman"/>
          <w:sz w:val="24"/>
          <w:szCs w:val="24"/>
          <w:lang w:val="lv-LV"/>
        </w:rPr>
        <w:t>un īstenot</w:t>
      </w:r>
      <w:r w:rsidR="004D6117" w:rsidRPr="005F2BF8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2A459E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J</w:t>
      </w:r>
      <w:r w:rsidR="00F722F7" w:rsidRPr="005F2BF8">
        <w:rPr>
          <w:rFonts w:ascii="Times New Roman" w:hAnsi="Times New Roman" w:cs="Times New Roman"/>
          <w:sz w:val="24"/>
          <w:szCs w:val="24"/>
          <w:lang w:val="lv-LV"/>
        </w:rPr>
        <w:t>aunsargu mācību programm</w:t>
      </w:r>
      <w:r w:rsidR="004D6117" w:rsidRPr="005F2BF8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F722F7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C0444" w:rsidRPr="005F2BF8">
        <w:rPr>
          <w:rFonts w:ascii="Times New Roman" w:hAnsi="Times New Roman" w:cs="Times New Roman"/>
          <w:sz w:val="24"/>
          <w:szCs w:val="24"/>
          <w:lang w:val="lv-LV"/>
        </w:rPr>
        <w:t>nodarbīb</w:t>
      </w:r>
      <w:r w:rsidR="00712BAF" w:rsidRPr="005F2BF8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2C04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gūt</w:t>
      </w:r>
      <w:r w:rsidR="00300167" w:rsidRPr="005F2BF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2C04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traumu, </w:t>
      </w:r>
      <w:r w:rsidR="002C0444" w:rsidRPr="009E7FE8">
        <w:rPr>
          <w:rFonts w:ascii="Times New Roman" w:hAnsi="Times New Roman" w:cs="Times New Roman"/>
          <w:sz w:val="24"/>
          <w:szCs w:val="24"/>
          <w:lang w:val="lv-LV"/>
        </w:rPr>
        <w:t xml:space="preserve">ja šie izdevumi </w:t>
      </w:r>
      <w:r w:rsidR="00C05F5F" w:rsidRPr="009E7FE8">
        <w:rPr>
          <w:rFonts w:ascii="Times New Roman" w:hAnsi="Times New Roman" w:cs="Times New Roman"/>
          <w:sz w:val="24"/>
          <w:szCs w:val="24"/>
          <w:lang w:val="lv-LV"/>
        </w:rPr>
        <w:t>daļēji vai pilnībā segti no personas līdzekļiem</w:t>
      </w:r>
      <w:r w:rsidR="002C0444" w:rsidRPr="009E7FE8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2C0444" w:rsidRPr="005F2BF8" w:rsidRDefault="002C0444" w:rsidP="002C0444">
      <w:pPr>
        <w:pStyle w:val="Sarakstarindkop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ambulatori un stacionāri sniegtie veselības aprūpes pakalpojumi</w:t>
      </w:r>
      <w:r w:rsidR="005B79D2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2C0444" w:rsidRPr="005F2BF8" w:rsidRDefault="002C0444" w:rsidP="002C0444">
      <w:pPr>
        <w:pStyle w:val="Sarakstarindkop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medikamenti, kuri iekļauti Latvijas Republikas </w:t>
      </w:r>
      <w:r w:rsidR="005B4FA8" w:rsidRPr="005F2BF8">
        <w:rPr>
          <w:rFonts w:ascii="Times New Roman" w:hAnsi="Times New Roman" w:cs="Times New Roman"/>
          <w:sz w:val="24"/>
          <w:szCs w:val="24"/>
          <w:lang w:val="lv-LV"/>
        </w:rPr>
        <w:t>Z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āļu reģistrā kā recepšu medikamenti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2C0444" w:rsidRPr="005F2BF8" w:rsidRDefault="002C0444" w:rsidP="002C0444">
      <w:pPr>
        <w:pStyle w:val="Sarakstarindkop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laboratoriskie un diagnostikas izmeklējumi saskaņā ar medicīniskām indikācijām un ar ārstējošā ārsta nosūtījumu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2C0444" w:rsidRPr="005F2BF8" w:rsidRDefault="002C0444" w:rsidP="002C0444">
      <w:pPr>
        <w:pStyle w:val="Sarakstarindkop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medicīniskās ierīces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2C0444" w:rsidRPr="005F2BF8" w:rsidRDefault="002C0444" w:rsidP="002C0444">
      <w:pPr>
        <w:pStyle w:val="Sarakstarindkop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slimnieka kopšanai nepieciešamo preču iegāde.</w:t>
      </w:r>
    </w:p>
    <w:p w:rsidR="00B30544" w:rsidRPr="005F2BF8" w:rsidRDefault="00B30544" w:rsidP="00B30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30544" w:rsidRPr="005F2BF8" w:rsidRDefault="007C0C9C" w:rsidP="00994A99">
      <w:pPr>
        <w:pStyle w:val="Sarakstarindkop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lastRenderedPageBreak/>
        <w:t>J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aunsarg</w:t>
      </w:r>
      <w:r w:rsidR="00D860C6" w:rsidRPr="005F2BF8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kas sasnie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dzis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18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gadu vecumu,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tiek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>atlīdzināti</w:t>
      </w:r>
      <w:r w:rsidR="006512F1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šādi veselības aprūpes izdevumi:</w:t>
      </w:r>
    </w:p>
    <w:p w:rsidR="00B30544" w:rsidRPr="005F2BF8" w:rsidRDefault="006A7E89" w:rsidP="00B30544">
      <w:pPr>
        <w:pStyle w:val="Sarakstarindkop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7FE8">
        <w:rPr>
          <w:rFonts w:ascii="Times New Roman" w:hAnsi="Times New Roman" w:cs="Times New Roman"/>
          <w:sz w:val="24"/>
          <w:szCs w:val="24"/>
          <w:lang w:val="lv-LV"/>
        </w:rPr>
        <w:t>vakcinācija</w:t>
      </w:r>
      <w:r w:rsidR="00B30544" w:rsidRPr="009E7FE8">
        <w:rPr>
          <w:rFonts w:ascii="Times New Roman" w:hAnsi="Times New Roman" w:cs="Times New Roman"/>
          <w:sz w:val="24"/>
          <w:szCs w:val="24"/>
          <w:lang w:val="lv-LV"/>
        </w:rPr>
        <w:t xml:space="preserve"> p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ret ērču encefalītu;</w:t>
      </w:r>
    </w:p>
    <w:p w:rsidR="00B30544" w:rsidRPr="009E7FE8" w:rsidRDefault="00B30544" w:rsidP="00B30544">
      <w:pPr>
        <w:pStyle w:val="Sarakstarindkop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pacienta </w:t>
      </w:r>
      <w:r w:rsidR="006512F1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iemaksa par veselības aprūpes pakalpojumu, </w:t>
      </w:r>
      <w:r w:rsidR="003577F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="006512F1" w:rsidRPr="005F2BF8">
        <w:rPr>
          <w:rFonts w:ascii="Times New Roman" w:hAnsi="Times New Roman" w:cs="Times New Roman"/>
          <w:sz w:val="24"/>
          <w:szCs w:val="24"/>
          <w:lang w:val="lv-LV"/>
        </w:rPr>
        <w:t>saistīt</w:t>
      </w:r>
      <w:r w:rsidR="00B14ACF" w:rsidRPr="005F2BF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512F1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77F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ar izziņas saņemšanu </w:t>
      </w:r>
      <w:r w:rsidR="00A34822" w:rsidRPr="009E7FE8">
        <w:rPr>
          <w:rFonts w:ascii="Times New Roman" w:hAnsi="Times New Roman" w:cs="Times New Roman"/>
          <w:sz w:val="24"/>
          <w:szCs w:val="24"/>
          <w:lang w:val="lv-LV"/>
        </w:rPr>
        <w:t>par vispārējo veselības stāvokli</w:t>
      </w:r>
      <w:r w:rsidRPr="009E7FE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B30544" w:rsidRPr="005F2BF8" w:rsidRDefault="00B30544" w:rsidP="00B30544">
      <w:pPr>
        <w:pStyle w:val="Sarakstarindkop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vitamīna preparāta iegāde, ja tā lietošanu nozīmējusi ārstniecības persona;</w:t>
      </w:r>
    </w:p>
    <w:p w:rsidR="00B30544" w:rsidRPr="005F2BF8" w:rsidRDefault="00FC5808" w:rsidP="00B30544">
      <w:pPr>
        <w:pStyle w:val="Sarakstarindkop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pacienta iemaksa un līdzmaks</w:t>
      </w:r>
      <w:r w:rsidR="00BB041D" w:rsidRPr="005F2BF8">
        <w:rPr>
          <w:rFonts w:ascii="Times New Roman" w:hAnsi="Times New Roman" w:cs="Times New Roman"/>
          <w:sz w:val="24"/>
          <w:szCs w:val="24"/>
          <w:lang w:val="lv-LV"/>
        </w:rPr>
        <w:t>ājums</w:t>
      </w:r>
      <w:r w:rsidR="0021345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par veselības pārbaudēm, kuras noteicis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="00213453" w:rsidRPr="005F2BF8">
        <w:rPr>
          <w:rFonts w:ascii="Times New Roman" w:hAnsi="Times New Roman" w:cs="Times New Roman"/>
          <w:sz w:val="24"/>
          <w:szCs w:val="24"/>
          <w:lang w:val="lv-LV"/>
        </w:rPr>
        <w:t>direktors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, jaunsarg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uzsākot j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aunsargu mācību programmas 4.</w:t>
      </w:r>
      <w:r w:rsidR="005B79D2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5B4FA8" w:rsidRPr="005F2BF8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īme</w:t>
      </w:r>
      <w:r w:rsidR="005B4FA8" w:rsidRPr="005F2BF8">
        <w:rPr>
          <w:rFonts w:ascii="Times New Roman" w:hAnsi="Times New Roman" w:cs="Times New Roman"/>
          <w:sz w:val="24"/>
          <w:szCs w:val="24"/>
          <w:lang w:val="lv-LV"/>
        </w:rPr>
        <w:t>ņa apguvi</w:t>
      </w:r>
      <w:r w:rsidR="00B30544" w:rsidRPr="005F2BF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E654D2" w:rsidRPr="005F2BF8" w:rsidRDefault="00E654D2" w:rsidP="00581C24">
      <w:pPr>
        <w:pStyle w:val="Sarakstarindkop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saistībā ar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Centra </w:t>
      </w:r>
      <w:r w:rsidR="00005C23" w:rsidRPr="005F2BF8">
        <w:rPr>
          <w:rFonts w:ascii="Times New Roman" w:hAnsi="Times New Roman" w:cs="Times New Roman"/>
          <w:sz w:val="24"/>
          <w:szCs w:val="24"/>
          <w:lang w:val="lv-LV"/>
        </w:rPr>
        <w:t>organizēt</w:t>
      </w:r>
      <w:r w:rsidR="00FB0C75" w:rsidRPr="005F2BF8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005C2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un īstenot</w:t>
      </w:r>
      <w:r w:rsidR="00FB0C75" w:rsidRPr="005F2BF8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005C2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J</w:t>
      </w:r>
      <w:r w:rsidR="00300167" w:rsidRPr="005F2BF8">
        <w:rPr>
          <w:rFonts w:ascii="Times New Roman" w:hAnsi="Times New Roman" w:cs="Times New Roman"/>
          <w:sz w:val="24"/>
          <w:szCs w:val="24"/>
          <w:lang w:val="lv-LV"/>
        </w:rPr>
        <w:t>aunsargu mācību programm</w:t>
      </w:r>
      <w:r w:rsidR="00FB0C75" w:rsidRPr="005F2BF8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300167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nodarbīb</w:t>
      </w:r>
      <w:r w:rsidR="00712BAF" w:rsidRPr="005F2BF8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gūt</w:t>
      </w:r>
      <w:r w:rsidR="00300167" w:rsidRPr="005F2BF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traumu:</w:t>
      </w:r>
    </w:p>
    <w:p w:rsidR="00E654D2" w:rsidRPr="009E7FE8" w:rsidRDefault="00E654D2" w:rsidP="00E654D2">
      <w:pPr>
        <w:pStyle w:val="Sarakstarindkopa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B041D" w:rsidRPr="005F2BF8">
        <w:rPr>
          <w:rFonts w:ascii="Times New Roman" w:hAnsi="Times New Roman" w:cs="Times New Roman"/>
          <w:sz w:val="24"/>
          <w:szCs w:val="24"/>
          <w:lang w:val="lv-LV"/>
        </w:rPr>
        <w:t>mbulatori un stacionāri sniegt</w:t>
      </w:r>
      <w:r w:rsidR="00A31F29" w:rsidRPr="005F2BF8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BB041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veselības aprūpes pakalpojum</w:t>
      </w:r>
      <w:r w:rsidR="00A31F29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i, </w:t>
      </w:r>
      <w:r w:rsidR="00C05F5F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ja </w:t>
      </w:r>
      <w:r w:rsidR="00C05F5F" w:rsidRPr="009E7FE8">
        <w:rPr>
          <w:rFonts w:ascii="Times New Roman" w:hAnsi="Times New Roman" w:cs="Times New Roman"/>
          <w:sz w:val="24"/>
          <w:szCs w:val="24"/>
          <w:lang w:val="lv-LV"/>
        </w:rPr>
        <w:t>šie izdevumi daļēji vai pilnībā segti no personas līdzekļiem</w:t>
      </w:r>
      <w:r w:rsidR="00A77948" w:rsidRPr="009E7FE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654D2" w:rsidRPr="005F2BF8" w:rsidRDefault="00E654D2" w:rsidP="00E654D2">
      <w:pPr>
        <w:pStyle w:val="Sarakstarindkopa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pacienta iemaksas un </w:t>
      </w:r>
      <w:r w:rsidR="00153682" w:rsidRPr="005F2BF8">
        <w:rPr>
          <w:rFonts w:ascii="Times New Roman" w:hAnsi="Times New Roman" w:cs="Times New Roman"/>
          <w:sz w:val="24"/>
          <w:szCs w:val="24"/>
          <w:lang w:val="lv-LV"/>
        </w:rPr>
        <w:t>līdzmaksājum</w:t>
      </w:r>
      <w:r w:rsidR="00300167" w:rsidRPr="005F2BF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654D2" w:rsidRPr="005F2BF8" w:rsidRDefault="00E654D2" w:rsidP="00E654D2">
      <w:pPr>
        <w:pStyle w:val="Sarakstarindkopa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medikamenti, kuri iekļauti Latvijas Republikas </w:t>
      </w:r>
      <w:r w:rsidR="005B4FA8" w:rsidRPr="005F2BF8">
        <w:rPr>
          <w:rFonts w:ascii="Times New Roman" w:hAnsi="Times New Roman" w:cs="Times New Roman"/>
          <w:sz w:val="24"/>
          <w:szCs w:val="24"/>
          <w:lang w:val="lv-LV"/>
        </w:rPr>
        <w:t>Z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āļu reģistrā kā recepšu medikamenti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654D2" w:rsidRPr="005F2BF8" w:rsidRDefault="00E654D2" w:rsidP="00E654D2">
      <w:pPr>
        <w:pStyle w:val="Sarakstarindkopa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laboratoriskie un diagnostikas izmeklējumi saskaņā ar medicīniskām indikācijām un ar ārstējošā ārsta nosūtījumu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654D2" w:rsidRPr="005F2BF8" w:rsidRDefault="00E654D2" w:rsidP="00E654D2">
      <w:pPr>
        <w:pStyle w:val="Sarakstarindkopa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medicīniskās ierīces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654D2" w:rsidRPr="005F2BF8" w:rsidRDefault="00E654D2" w:rsidP="00E654D2">
      <w:pPr>
        <w:pStyle w:val="Sarakstarindkopa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slimnieka kopšanai nepieciešamo preču iegāde.</w:t>
      </w:r>
    </w:p>
    <w:p w:rsidR="00C05F5F" w:rsidRPr="005F2BF8" w:rsidRDefault="00C05F5F" w:rsidP="00C0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E7FE8" w:rsidRPr="009E7FE8" w:rsidRDefault="00C05F5F" w:rsidP="00520B68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9E7FE8">
        <w:rPr>
          <w:rFonts w:ascii="Times New Roman" w:hAnsi="Times New Roman" w:cs="Times New Roman"/>
          <w:bCs/>
          <w:sz w:val="24"/>
          <w:szCs w:val="24"/>
          <w:lang w:val="lv-LV"/>
        </w:rPr>
        <w:t>5.</w:t>
      </w:r>
      <w:r w:rsidRPr="009E7FE8"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>Jaunsargs</w:t>
      </w:r>
      <w:r w:rsidR="00D3076E">
        <w:rPr>
          <w:rFonts w:ascii="Times New Roman" w:hAnsi="Times New Roman"/>
          <w:sz w:val="24"/>
          <w:szCs w:val="24"/>
          <w:lang w:val="lv-LV"/>
        </w:rPr>
        <w:t xml:space="preserve"> ir</w:t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 xml:space="preserve"> tiesīg</w:t>
      </w:r>
      <w:r w:rsidR="009152D9">
        <w:rPr>
          <w:rFonts w:ascii="Times New Roman" w:hAnsi="Times New Roman"/>
          <w:sz w:val="24"/>
          <w:szCs w:val="24"/>
          <w:lang w:val="lv-LV"/>
        </w:rPr>
        <w:t>s piedalīties Centra organizētos pasākumos</w:t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 xml:space="preserve"> un īstenotās Jauns</w:t>
      </w:r>
      <w:r w:rsidR="00D3076E">
        <w:rPr>
          <w:rFonts w:ascii="Times New Roman" w:hAnsi="Times New Roman"/>
          <w:sz w:val="24"/>
          <w:szCs w:val="24"/>
          <w:lang w:val="lv-LV"/>
        </w:rPr>
        <w:t>argu mācību programmas nodarbībā</w:t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>s, ja</w:t>
      </w:r>
      <w:r w:rsidR="007725CB">
        <w:rPr>
          <w:rFonts w:ascii="Times New Roman" w:hAnsi="Times New Roman"/>
          <w:sz w:val="24"/>
          <w:szCs w:val="24"/>
          <w:lang w:val="lv-LV"/>
        </w:rPr>
        <w:t xml:space="preserve"> mācību</w:t>
      </w:r>
      <w:r w:rsidR="009152D9">
        <w:rPr>
          <w:rFonts w:ascii="Times New Roman" w:hAnsi="Times New Roman"/>
          <w:sz w:val="24"/>
          <w:szCs w:val="24"/>
          <w:lang w:val="lv-LV"/>
        </w:rPr>
        <w:t xml:space="preserve"> gada sākumā</w:t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 xml:space="preserve"> iesniedzis </w:t>
      </w:r>
      <w:r w:rsidR="00D3076E">
        <w:rPr>
          <w:rFonts w:ascii="Times New Roman" w:hAnsi="Times New Roman"/>
          <w:sz w:val="24"/>
          <w:szCs w:val="24"/>
          <w:lang w:val="lv-LV"/>
        </w:rPr>
        <w:t>jaunsargu</w:t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 xml:space="preserve"> instruktoram ģimenes ārsta izziņu</w:t>
      </w:r>
      <w:r w:rsidR="009E7FE8" w:rsidRPr="009E7FE8">
        <w:rPr>
          <w:rStyle w:val="Komentraatsauce"/>
          <w:rFonts w:ascii="Times New Roman" w:hAnsi="Times New Roman"/>
          <w:sz w:val="24"/>
          <w:szCs w:val="24"/>
          <w:lang w:val="lv-LV"/>
        </w:rPr>
        <w:t xml:space="preserve"> </w:t>
      </w:r>
      <w:r w:rsidR="009E7FE8" w:rsidRPr="009E7FE8">
        <w:rPr>
          <w:rFonts w:ascii="Times New Roman" w:hAnsi="Times New Roman"/>
          <w:sz w:val="24"/>
          <w:szCs w:val="24"/>
          <w:lang w:val="lv-LV"/>
        </w:rPr>
        <w:t>(veidlapa 027/u), kurā norādīts:</w:t>
      </w:r>
    </w:p>
    <w:p w:rsidR="009E7FE8" w:rsidRPr="009E7FE8" w:rsidRDefault="009E7FE8" w:rsidP="009E7FE8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  <w:r w:rsidRPr="009E7FE8">
        <w:rPr>
          <w:rFonts w:ascii="Times New Roman" w:hAnsi="Times New Roman"/>
          <w:sz w:val="24"/>
          <w:szCs w:val="24"/>
          <w:lang w:val="lv-LV"/>
        </w:rPr>
        <w:t>5.1.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9E7FE8">
        <w:rPr>
          <w:rFonts w:ascii="Times New Roman" w:hAnsi="Times New Roman"/>
          <w:sz w:val="24"/>
          <w:szCs w:val="24"/>
          <w:lang w:val="lv-LV"/>
        </w:rPr>
        <w:t>informācija par veselības stāvokli, t.sk. hroniskām saslimšanām;</w:t>
      </w:r>
    </w:p>
    <w:p w:rsidR="009E7FE8" w:rsidRPr="009E7FE8" w:rsidRDefault="009E7FE8" w:rsidP="009E7FE8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5.2.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9E7FE8">
        <w:rPr>
          <w:rFonts w:ascii="Times New Roman" w:hAnsi="Times New Roman"/>
          <w:sz w:val="24"/>
          <w:szCs w:val="24"/>
          <w:lang w:val="lv-LV"/>
        </w:rPr>
        <w:t>regulāri lietojamie medikamenti;</w:t>
      </w:r>
    </w:p>
    <w:p w:rsidR="009E7FE8" w:rsidRPr="009E7FE8" w:rsidRDefault="009E7FE8" w:rsidP="009E7FE8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  <w:r w:rsidRPr="009E7FE8">
        <w:rPr>
          <w:rFonts w:ascii="Times New Roman" w:hAnsi="Times New Roman"/>
          <w:sz w:val="24"/>
          <w:szCs w:val="24"/>
          <w:lang w:val="lv-LV"/>
        </w:rPr>
        <w:t>5.3.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9152D9">
        <w:rPr>
          <w:rFonts w:ascii="Times New Roman" w:hAnsi="Times New Roman"/>
          <w:sz w:val="24"/>
          <w:szCs w:val="24"/>
          <w:lang w:val="lv-LV"/>
        </w:rPr>
        <w:t>ierobežojumi</w:t>
      </w:r>
      <w:r w:rsidRPr="009E7FE8">
        <w:rPr>
          <w:rFonts w:ascii="Times New Roman" w:hAnsi="Times New Roman"/>
          <w:sz w:val="24"/>
          <w:szCs w:val="24"/>
          <w:lang w:val="lv-LV"/>
        </w:rPr>
        <w:t xml:space="preserve"> fiziskajām aktivitātēm;</w:t>
      </w:r>
    </w:p>
    <w:p w:rsidR="009E7FE8" w:rsidRPr="009E7FE8" w:rsidRDefault="009E7FE8" w:rsidP="009E7FE8">
      <w:pPr>
        <w:pStyle w:val="Sarakstarindkopa"/>
        <w:jc w:val="both"/>
        <w:rPr>
          <w:rFonts w:ascii="Times New Roman" w:hAnsi="Times New Roman"/>
          <w:sz w:val="24"/>
          <w:szCs w:val="24"/>
          <w:lang w:val="lv-LV"/>
        </w:rPr>
      </w:pPr>
      <w:r w:rsidRPr="009E7FE8">
        <w:rPr>
          <w:rFonts w:ascii="Times New Roman" w:hAnsi="Times New Roman"/>
          <w:sz w:val="24"/>
          <w:szCs w:val="24"/>
          <w:lang w:val="lv-LV"/>
        </w:rPr>
        <w:t>5.4.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9E7FE8">
        <w:rPr>
          <w:rFonts w:ascii="Times New Roman" w:hAnsi="Times New Roman"/>
          <w:sz w:val="24"/>
          <w:szCs w:val="24"/>
          <w:lang w:val="lv-LV"/>
        </w:rPr>
        <w:t>informācij</w:t>
      </w:r>
      <w:r w:rsidR="009748E3">
        <w:rPr>
          <w:rFonts w:ascii="Times New Roman" w:hAnsi="Times New Roman"/>
          <w:sz w:val="24"/>
          <w:szCs w:val="24"/>
          <w:lang w:val="lv-LV"/>
        </w:rPr>
        <w:t>a</w:t>
      </w:r>
      <w:r w:rsidRPr="009E7FE8">
        <w:rPr>
          <w:rFonts w:ascii="Times New Roman" w:hAnsi="Times New Roman"/>
          <w:sz w:val="24"/>
          <w:szCs w:val="24"/>
          <w:lang w:val="lv-LV"/>
        </w:rPr>
        <w:t xml:space="preserve"> par veikto un plānoto vakcināciju pret ērču encefalītu.</w:t>
      </w:r>
    </w:p>
    <w:p w:rsidR="00C05F5F" w:rsidRPr="005F2BF8" w:rsidRDefault="00C05F5F" w:rsidP="00C05F5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87819" w:rsidRPr="005F2BF8" w:rsidRDefault="00C32B18" w:rsidP="006927F9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>Veselības aprūpes pakalpojumu saņemšanas nosacījumi</w:t>
      </w:r>
    </w:p>
    <w:p w:rsidR="00994A99" w:rsidRPr="005F2BF8" w:rsidRDefault="00994A99" w:rsidP="00994A9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E1EB7" w:rsidRPr="005F2BF8" w:rsidRDefault="006512F1" w:rsidP="006A7E89">
      <w:pPr>
        <w:pStyle w:val="Sarakstarindkopa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Jaunsargam tiek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>atlīdzināti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1C24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šajos noteikumos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paredzētie </w:t>
      </w:r>
      <w:r w:rsidR="006C750C" w:rsidRPr="005F2BF8">
        <w:rPr>
          <w:rFonts w:ascii="Times New Roman" w:hAnsi="Times New Roman" w:cs="Times New Roman"/>
          <w:sz w:val="24"/>
          <w:szCs w:val="24"/>
          <w:lang w:val="lv-LV"/>
        </w:rPr>
        <w:t>veselības aprūpes pakalpojum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C750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, ja ir noslēgts līgums ar 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jaunsarga, kas nav sasniedzis 18 gadu vecumu, likumisko pārstāvi vai </w:t>
      </w:r>
      <w:r w:rsidR="006C750C" w:rsidRPr="005F2BF8">
        <w:rPr>
          <w:rFonts w:ascii="Times New Roman" w:hAnsi="Times New Roman" w:cs="Times New Roman"/>
          <w:sz w:val="24"/>
          <w:szCs w:val="24"/>
          <w:lang w:val="lv-LV"/>
        </w:rPr>
        <w:t>jaunsargu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>, kas sasniedzis 18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>gadu vecumu,</w:t>
      </w:r>
      <w:r w:rsidR="006C750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par dalību kustībā “Jaunsardz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6C750C" w:rsidRPr="005F2BF8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4335E5" w:rsidRPr="005F2BF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335E5" w:rsidRPr="005F2BF8" w:rsidDel="004335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81C24" w:rsidRPr="005F2BF8" w:rsidRDefault="00581C24" w:rsidP="006A7E89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277D" w:rsidRPr="005F2BF8" w:rsidRDefault="009B1215" w:rsidP="006A7E89">
      <w:pPr>
        <w:pStyle w:val="Sarakstarindkopa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7277D" w:rsidRPr="005F2BF8">
        <w:rPr>
          <w:rFonts w:ascii="Times New Roman" w:hAnsi="Times New Roman" w:cs="Times New Roman"/>
          <w:sz w:val="24"/>
          <w:szCs w:val="24"/>
          <w:lang w:val="lv-LV"/>
        </w:rPr>
        <w:t>aņem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ot</w:t>
      </w:r>
      <w:r w:rsidR="0007277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šajos noteikumos </w:t>
      </w:r>
      <w:r w:rsidR="007655AD" w:rsidRPr="005F2BF8">
        <w:rPr>
          <w:rFonts w:ascii="Times New Roman" w:hAnsi="Times New Roman" w:cs="Times New Roman"/>
          <w:sz w:val="24"/>
          <w:szCs w:val="24"/>
          <w:lang w:val="lv-LV"/>
        </w:rPr>
        <w:t>paredzēt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7655AD" w:rsidRPr="005F2BF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7277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veselības aprūpes pakalpojumus,</w:t>
      </w:r>
      <w:r w:rsidR="00005C2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jaunsarg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7277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ārstniecības iestādē vai ārstniecības personai uzrāda Centra izsniegt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07277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jaunsarga apliecīb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7277D" w:rsidRPr="005F2BF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720AA" w:rsidRPr="005F2BF8" w:rsidRDefault="004720AA" w:rsidP="006A7E89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71A9" w:rsidRPr="005F2BF8" w:rsidRDefault="006512F1" w:rsidP="006A7E89">
      <w:pPr>
        <w:pStyle w:val="Sarakstarindkopa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Par veselības aprūpes pakalpojumiem norēķins tiek veikts no personiskajiem līdzekļiem</w:t>
      </w:r>
      <w:r w:rsidR="008A71A9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. Centrs </w:t>
      </w:r>
      <w:r w:rsidR="00524931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jaunsarga, kas nav sasniedzis 18 gadu vecumu, </w:t>
      </w:r>
      <w:r w:rsidR="00524931" w:rsidRPr="005F2BF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likumiskajam pārstāvim vai </w:t>
      </w:r>
      <w:r w:rsidR="008A71A9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jaunsargam, kas sasniedzis 18 gadu vecumu,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>atlīdzina</w:t>
      </w:r>
      <w:r w:rsidR="008A71A9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šajos noteikumos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paredzētos </w:t>
      </w:r>
      <w:r w:rsidR="008A71A9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veselības aprūpes izdevumus. </w:t>
      </w:r>
    </w:p>
    <w:p w:rsidR="008A71A9" w:rsidRPr="005F2BF8" w:rsidRDefault="008A71A9" w:rsidP="00375944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94A99" w:rsidRPr="005F2BF8" w:rsidRDefault="00994A99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Šo noteikumu 3.3. un 4.</w:t>
      </w:r>
      <w:r w:rsidR="006A7E89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apakšpunktā noteiktie veselības aprūpes pakalpojumi tiek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>atlīdzināti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, ja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8A7D11" w:rsidRPr="005F2BF8">
        <w:rPr>
          <w:rFonts w:ascii="Times New Roman" w:hAnsi="Times New Roman" w:cs="Times New Roman"/>
          <w:sz w:val="24"/>
          <w:szCs w:val="24"/>
          <w:lang w:val="lv-LV"/>
        </w:rPr>
        <w:t>entra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1D00" w:rsidRPr="005F2BF8">
        <w:rPr>
          <w:rFonts w:ascii="Times New Roman" w:hAnsi="Times New Roman" w:cs="Times New Roman"/>
          <w:sz w:val="24"/>
          <w:szCs w:val="24"/>
          <w:lang w:val="lv-LV"/>
        </w:rPr>
        <w:t>nelaimes gadījuma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izmeklēšanas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atzinumā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ir pierādīta cēloņsakarība starp gūto traumu un dalību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8A7D11" w:rsidRPr="005F2BF8">
        <w:rPr>
          <w:rFonts w:ascii="Times New Roman" w:hAnsi="Times New Roman" w:cs="Times New Roman"/>
          <w:sz w:val="24"/>
          <w:szCs w:val="24"/>
          <w:lang w:val="lv-LV"/>
        </w:rPr>
        <w:t>entra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7D11" w:rsidRPr="005F2BF8">
        <w:rPr>
          <w:rFonts w:ascii="Times New Roman" w:hAnsi="Times New Roman" w:cs="Times New Roman"/>
          <w:sz w:val="24"/>
          <w:szCs w:val="24"/>
          <w:lang w:val="lv-LV"/>
        </w:rPr>
        <w:t>organizēt</w:t>
      </w:r>
      <w:r w:rsidR="006B6E1A" w:rsidRPr="005F2BF8">
        <w:rPr>
          <w:rFonts w:ascii="Times New Roman" w:hAnsi="Times New Roman" w:cs="Times New Roman"/>
          <w:sz w:val="24"/>
          <w:szCs w:val="24"/>
          <w:lang w:val="lv-LV"/>
        </w:rPr>
        <w:t>aj</w:t>
      </w:r>
      <w:r w:rsidR="008A7D11" w:rsidRPr="005F2BF8">
        <w:rPr>
          <w:rFonts w:ascii="Times New Roman" w:hAnsi="Times New Roman" w:cs="Times New Roman"/>
          <w:sz w:val="24"/>
          <w:szCs w:val="24"/>
          <w:lang w:val="lv-LV"/>
        </w:rPr>
        <w:t>ās un īstenot</w:t>
      </w:r>
      <w:r w:rsidR="006B6E1A" w:rsidRPr="005F2BF8">
        <w:rPr>
          <w:rFonts w:ascii="Times New Roman" w:hAnsi="Times New Roman" w:cs="Times New Roman"/>
          <w:sz w:val="24"/>
          <w:szCs w:val="24"/>
          <w:lang w:val="lv-LV"/>
        </w:rPr>
        <w:t>aj</w:t>
      </w:r>
      <w:r w:rsidR="008A7D11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ās </w:t>
      </w:r>
      <w:r w:rsidR="0008052C" w:rsidRPr="005F2BF8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8A7D11" w:rsidRPr="005F2BF8">
        <w:rPr>
          <w:rFonts w:ascii="Times New Roman" w:hAnsi="Times New Roman" w:cs="Times New Roman"/>
          <w:sz w:val="24"/>
          <w:szCs w:val="24"/>
          <w:lang w:val="lv-LV"/>
        </w:rPr>
        <w:t>aunsargu mācību programmas nodarbībā</w:t>
      </w:r>
      <w:r w:rsidR="005C7834" w:rsidRPr="005F2BF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2065B6" w:rsidRPr="005F2BF8" w:rsidRDefault="002065B6" w:rsidP="0020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065B6" w:rsidRPr="005F2BF8" w:rsidRDefault="00D860C6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Centrs </w:t>
      </w:r>
      <w:r w:rsidR="002065B6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nosaka kārtību, kādā tiek veikta </w:t>
      </w:r>
      <w:r w:rsidR="009F51B0" w:rsidRPr="005F2BF8">
        <w:rPr>
          <w:rFonts w:ascii="Times New Roman" w:hAnsi="Times New Roman" w:cs="Times New Roman"/>
          <w:sz w:val="24"/>
          <w:szCs w:val="24"/>
          <w:lang w:val="lv-LV"/>
        </w:rPr>
        <w:t>nelaimes gadījum</w:t>
      </w:r>
      <w:r w:rsidR="006A3712" w:rsidRPr="005F2BF8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9F51B0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065B6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izmeklēšana par jaunsarga traumas gūšanas faktu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D6718B" w:rsidRPr="005F2BF8">
        <w:rPr>
          <w:rFonts w:ascii="Times New Roman" w:hAnsi="Times New Roman" w:cs="Times New Roman"/>
          <w:sz w:val="24"/>
          <w:szCs w:val="24"/>
          <w:lang w:val="lv-LV"/>
        </w:rPr>
        <w:t>entra</w:t>
      </w:r>
      <w:r w:rsidR="002065B6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>organizēt</w:t>
      </w:r>
      <w:r w:rsidR="00FB0C75" w:rsidRPr="005F2BF8">
        <w:rPr>
          <w:rFonts w:ascii="Times New Roman" w:hAnsi="Times New Roman" w:cs="Times New Roman"/>
          <w:sz w:val="24"/>
          <w:szCs w:val="24"/>
          <w:lang w:val="lv-LV"/>
        </w:rPr>
        <w:t>ajās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un īstenot</w:t>
      </w:r>
      <w:r w:rsidR="00FB0C75" w:rsidRPr="005F2BF8">
        <w:rPr>
          <w:rFonts w:ascii="Times New Roman" w:hAnsi="Times New Roman" w:cs="Times New Roman"/>
          <w:sz w:val="24"/>
          <w:szCs w:val="24"/>
          <w:lang w:val="lv-LV"/>
        </w:rPr>
        <w:t>ajās</w:t>
      </w:r>
      <w:r w:rsidR="0008052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J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>aunsargu mācību programm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16721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nodarbīb</w:t>
      </w:r>
      <w:r w:rsidR="00FB0C75" w:rsidRPr="005F2BF8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="0008052C" w:rsidRPr="005F2BF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065B6" w:rsidRPr="005F2BF8" w:rsidRDefault="002065B6" w:rsidP="0020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94A99" w:rsidRPr="005F2BF8" w:rsidRDefault="00994A99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Šo noteikumu 3.3. un 4.</w:t>
      </w:r>
      <w:r w:rsidR="006A7E89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apakšpunktā noteiktie veselības aprūpes pakalpojumi </w:t>
      </w:r>
      <w:r w:rsidR="00CC13E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netiek </w:t>
      </w:r>
      <w:r w:rsidR="009034EC" w:rsidRPr="005F2BF8">
        <w:rPr>
          <w:rFonts w:ascii="Times New Roman" w:hAnsi="Times New Roman" w:cs="Times New Roman"/>
          <w:sz w:val="24"/>
          <w:szCs w:val="24"/>
          <w:lang w:val="lv-LV"/>
        </w:rPr>
        <w:t>apmaksāti</w:t>
      </w:r>
      <w:r w:rsidR="00CC13EC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, ja trauma gūta jaunsarga rupjas neuzmanības, prettiesiskās rīcības dēļ, kā arī alkohola vai citu apreibinošo līdzekļu iespaidā. </w:t>
      </w:r>
    </w:p>
    <w:p w:rsidR="00D4761B" w:rsidRPr="005F2BF8" w:rsidRDefault="00D4761B" w:rsidP="00D4761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71A9" w:rsidRPr="005F2BF8" w:rsidRDefault="008A71A9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Centrs, pamatojoties uz jaunsarga, kas nav sasniedzis 18 gadu vecumu, likumiskā pārstāv</w:t>
      </w:r>
      <w:r w:rsidR="009B1215" w:rsidRPr="005F2BF8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vai jaunsarga, kas sasniedzis 18 gadu vecumu</w:t>
      </w:r>
      <w:r w:rsidR="0008052C" w:rsidRPr="005F2BF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rakstisku piekrišanu, ir tiesīgs pieprasīt no veselības aprūpes pakalpojuma sniedzēja nepieciešamo papildu informāciju, </w:t>
      </w:r>
      <w:r w:rsidR="00312392">
        <w:rPr>
          <w:rFonts w:ascii="Times New Roman" w:hAnsi="Times New Roman" w:cs="Times New Roman"/>
          <w:sz w:val="24"/>
          <w:szCs w:val="24"/>
          <w:lang w:val="lv-LV"/>
        </w:rPr>
        <w:t>kas nepieciešama lēmuma pieņemšanai par noteikumu 3.3. un 4.5. apakšpunktā minēto pakalpojumu apmaksu.</w:t>
      </w:r>
    </w:p>
    <w:p w:rsidR="008A71A9" w:rsidRPr="005F2BF8" w:rsidRDefault="008A71A9" w:rsidP="0037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670FF" w:rsidRPr="005F2BF8" w:rsidRDefault="00C32B18" w:rsidP="00C05F5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Veselības aprūpes pakalpojumu </w:t>
      </w:r>
      <w:r w:rsidR="0007277D" w:rsidRPr="005F2B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atlīdzināšanas </w:t>
      </w: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>kārtība</w:t>
      </w:r>
    </w:p>
    <w:p w:rsidR="00212691" w:rsidRPr="005F2BF8" w:rsidRDefault="00212691" w:rsidP="006927F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51952" w:rsidRPr="005F2BF8" w:rsidRDefault="00C26597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Izdevumus par šajos noteikumos paredzētajiem veselības aprūpes pakalpojumiem </w:t>
      </w:r>
      <w:r w:rsidR="0007277D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atlīdzina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9A0AFF" w:rsidRPr="005F2BF8">
        <w:rPr>
          <w:rFonts w:ascii="Times New Roman" w:hAnsi="Times New Roman" w:cs="Times New Roman"/>
          <w:sz w:val="24"/>
          <w:szCs w:val="24"/>
          <w:lang w:val="lv-LV"/>
        </w:rPr>
        <w:t>entrs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ja divu mēnešu laikā pēc ārstniecības pakalpojuma saņemšanas </w:t>
      </w:r>
      <w:r w:rsidR="005737FE" w:rsidRPr="005F2BF8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710956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entrā 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>tiek iesniegti šādi dokumenti:</w:t>
      </w:r>
    </w:p>
    <w:p w:rsidR="00AD650D" w:rsidRPr="005F2BF8" w:rsidRDefault="00D441C8" w:rsidP="00E5195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C05F5F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2065B6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>.1.</w:t>
      </w:r>
      <w:r w:rsidR="00C05F5F" w:rsidRPr="005F2BF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E63311" w:rsidRPr="005F2BF8">
        <w:rPr>
          <w:rFonts w:ascii="Times New Roman" w:hAnsi="Times New Roman" w:cs="Times New Roman"/>
          <w:sz w:val="24"/>
          <w:szCs w:val="24"/>
          <w:lang w:val="lv-LV"/>
        </w:rPr>
        <w:t>jaunsarga, kas nav sasniedzis 18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E63311" w:rsidRPr="005F2BF8">
        <w:rPr>
          <w:rFonts w:ascii="Times New Roman" w:hAnsi="Times New Roman" w:cs="Times New Roman"/>
          <w:sz w:val="24"/>
          <w:szCs w:val="24"/>
          <w:lang w:val="lv-LV"/>
        </w:rPr>
        <w:t>gadu vecumu,</w:t>
      </w:r>
      <w:r w:rsidR="00AD650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likumisk</w:t>
      </w:r>
      <w:r w:rsidR="00C26597" w:rsidRPr="005F2BF8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AD650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pārstāv</w:t>
      </w:r>
      <w:r w:rsidR="00C26597" w:rsidRPr="005F2BF8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="00AD650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r w:rsidR="00E63311" w:rsidRPr="005F2BF8">
        <w:rPr>
          <w:rFonts w:ascii="Times New Roman" w:hAnsi="Times New Roman" w:cs="Times New Roman"/>
          <w:sz w:val="24"/>
          <w:szCs w:val="24"/>
          <w:lang w:val="lv-LV"/>
        </w:rPr>
        <w:t>jaunsarg</w:t>
      </w:r>
      <w:r w:rsidR="00481D00" w:rsidRPr="005F2BF8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63311" w:rsidRPr="005F2BF8">
        <w:rPr>
          <w:rFonts w:ascii="Times New Roman" w:hAnsi="Times New Roman" w:cs="Times New Roman"/>
          <w:sz w:val="24"/>
          <w:szCs w:val="24"/>
          <w:lang w:val="lv-LV"/>
        </w:rPr>
        <w:t>, kas sasniedzis 18</w:t>
      </w:r>
      <w:r w:rsidR="005543DF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E63311" w:rsidRPr="005F2BF8">
        <w:rPr>
          <w:rFonts w:ascii="Times New Roman" w:hAnsi="Times New Roman" w:cs="Times New Roman"/>
          <w:sz w:val="24"/>
          <w:szCs w:val="24"/>
          <w:lang w:val="lv-LV"/>
        </w:rPr>
        <w:t>gadu vecumu,</w:t>
      </w:r>
      <w:r w:rsidR="00AD650D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6597" w:rsidRPr="005F2BF8">
        <w:rPr>
          <w:rFonts w:ascii="Times New Roman" w:hAnsi="Times New Roman" w:cs="Times New Roman"/>
          <w:sz w:val="24"/>
          <w:szCs w:val="24"/>
          <w:lang w:val="lv-LV"/>
        </w:rPr>
        <w:t>iesniegum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C26597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par veselības aprūpes pakalpojumu izdevumu </w:t>
      </w:r>
      <w:r w:rsidR="00710956" w:rsidRPr="005F2BF8">
        <w:rPr>
          <w:rFonts w:ascii="Times New Roman" w:hAnsi="Times New Roman" w:cs="Times New Roman"/>
          <w:sz w:val="24"/>
          <w:szCs w:val="24"/>
          <w:lang w:val="lv-LV"/>
        </w:rPr>
        <w:t>apmaksu</w:t>
      </w:r>
      <w:r w:rsidR="00213453" w:rsidRPr="005F2BF8">
        <w:rPr>
          <w:rFonts w:ascii="Times New Roman" w:hAnsi="Times New Roman" w:cs="Times New Roman"/>
          <w:sz w:val="24"/>
          <w:szCs w:val="24"/>
          <w:lang w:val="lv-LV"/>
        </w:rPr>
        <w:t>, norādot saņemto veselības aprūpes pakalpojumu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C26597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13453" w:rsidRPr="005F2BF8" w:rsidRDefault="00C26597" w:rsidP="00E5195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C05F5F" w:rsidRPr="005F2BF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C05F5F" w:rsidRPr="005F2BF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>ārstniecības pakalpojumu saņemšanu un to samaksu apliecinoš</w:t>
      </w:r>
      <w:r w:rsidR="00213453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i 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ārstniecības iestādes </w:t>
      </w:r>
      <w:r w:rsidR="00E63311" w:rsidRPr="005F2BF8">
        <w:rPr>
          <w:rFonts w:ascii="Times New Roman" w:hAnsi="Times New Roman" w:cs="Times New Roman"/>
          <w:sz w:val="24"/>
          <w:szCs w:val="24"/>
          <w:lang w:val="lv-LV"/>
        </w:rPr>
        <w:t>vai ārstniecības personas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izsniegt</w:t>
      </w:r>
      <w:r w:rsidR="00213453" w:rsidRPr="005F2BF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6718B" w:rsidRPr="005F2BF8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dokument</w:t>
      </w:r>
      <w:r w:rsidR="00213453" w:rsidRPr="005F2BF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05F5F" w:rsidRPr="006A7E89">
        <w:rPr>
          <w:rFonts w:ascii="Times New Roman" w:hAnsi="Times New Roman" w:cs="Times New Roman"/>
          <w:sz w:val="24"/>
          <w:szCs w:val="24"/>
          <w:lang w:val="lv-LV"/>
        </w:rPr>
        <w:t xml:space="preserve">(piemēram, rēķini, kvītis, kases čeki, ģimenes ārsta vai citas ārstniecības </w:t>
      </w:r>
      <w:r w:rsidR="00C05F5F" w:rsidRPr="009E7FE8">
        <w:rPr>
          <w:rFonts w:ascii="Times New Roman" w:hAnsi="Times New Roman" w:cs="Times New Roman"/>
          <w:sz w:val="24"/>
          <w:szCs w:val="24"/>
          <w:lang w:val="lv-LV"/>
        </w:rPr>
        <w:t>personas izsniegta nosūtījuma kopija pakalpojumu saņemšanai)</w:t>
      </w:r>
      <w:r w:rsidR="00E51952" w:rsidRPr="009E7FE8">
        <w:rPr>
          <w:rFonts w:ascii="Times New Roman" w:hAnsi="Times New Roman" w:cs="Times New Roman"/>
          <w:sz w:val="24"/>
          <w:szCs w:val="24"/>
          <w:lang w:val="lv-LV"/>
        </w:rPr>
        <w:t>, kuros norādīts pakalpojumu saņēmēja vārds, uzvārds, personas kods, datums, iestādes nosaukums un sniegtie ārstniecības pakalpojumi.</w:t>
      </w:r>
      <w:r w:rsidR="00E51952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B1215" w:rsidRPr="005F2BF8" w:rsidRDefault="009B1215" w:rsidP="0037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441C8" w:rsidRPr="005F2BF8" w:rsidRDefault="00D441C8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Centrs izvērtē šo noteikumu </w:t>
      </w:r>
      <w:hyperlink r:id="rId9" w:anchor="p5" w:tgtFrame="_blank" w:history="1">
        <w:r w:rsidR="006A7E89" w:rsidRPr="005F2BF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1</w:t>
        </w:r>
        <w:r w:rsidR="006A7E89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3</w:t>
        </w:r>
        <w:r w:rsidR="006A7E89" w:rsidRPr="005F2BF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. punktā</w:t>
        </w:r>
      </w:hyperlink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minētos dokumentus un, ja veselības aprūpes pakalpojumu atlīdzības nosacījumi un iesniegtie dokumenti atbilst šajos noteikumos minētajām prasībām, atlīdzina veselības aprūpes izdevumus, pārskaitot attiecīgos finanšu līdzekļus </w:t>
      </w:r>
      <w:r w:rsidR="0094217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viena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mēnešu laikā no dokumentu saņemšanas dienas uz iesniegumā norādīto kredītiestād</w:t>
      </w:r>
      <w:r w:rsidR="00A77948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es kontu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</w:p>
    <w:p w:rsidR="00D441C8" w:rsidRPr="005F2BF8" w:rsidRDefault="00D441C8" w:rsidP="00375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</w:p>
    <w:p w:rsidR="00D441C8" w:rsidRPr="005F2BF8" w:rsidRDefault="00D441C8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p-362842"/>
      <w:bookmarkStart w:id="1" w:name="p7"/>
      <w:bookmarkEnd w:id="0"/>
      <w:bookmarkEnd w:id="1"/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Ja iesniegtie dokumenti vai veselības aprūpes izdevumu </w:t>
      </w:r>
      <w:r w:rsidR="00913E7D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atlīdzināšanas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nosacījumi neatbilst šajos noteikumos minētajām prasībām, Centrs pieņem lēmumu par </w:t>
      </w:r>
      <w:r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 xml:space="preserve">atteikumu </w:t>
      </w:r>
      <w:r w:rsidR="0094217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atlīdzināt šajos noteikumos paredzēt</w:t>
      </w:r>
      <w:r w:rsidR="00A77948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</w:t>
      </w:r>
      <w:r w:rsidR="0094217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0037594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94217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veselības aprūpes pakalpojumus un atdod </w:t>
      </w:r>
      <w:r w:rsidR="002A7FCB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2A7FC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="0094217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.2.</w:t>
      </w:r>
      <w:r w:rsidR="00A77948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="00942174" w:rsidRPr="005F2BF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apakšpunktā minētos dokumentus.</w:t>
      </w:r>
    </w:p>
    <w:p w:rsidR="000960F2" w:rsidRPr="005F2BF8" w:rsidRDefault="000960F2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877B0" w:rsidRPr="005F2BF8" w:rsidRDefault="000877B0" w:rsidP="000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b/>
          <w:sz w:val="24"/>
          <w:szCs w:val="24"/>
          <w:lang w:val="lv-LV"/>
        </w:rPr>
        <w:t>V. Noslēguma jautājum</w:t>
      </w:r>
      <w:r w:rsidR="00713951" w:rsidRPr="005F2BF8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</w:p>
    <w:p w:rsidR="000877B0" w:rsidRPr="005F2BF8" w:rsidRDefault="000877B0" w:rsidP="000877B0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:rsidR="000877B0" w:rsidRPr="005F2BF8" w:rsidRDefault="00377AFD" w:rsidP="00C05F5F">
      <w:pPr>
        <w:pStyle w:val="Sarakstarindkop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0877B0" w:rsidRPr="005F2BF8">
        <w:rPr>
          <w:rFonts w:ascii="Times New Roman" w:hAnsi="Times New Roman" w:cs="Times New Roman"/>
          <w:sz w:val="24"/>
          <w:szCs w:val="24"/>
          <w:lang w:val="lv-LV"/>
        </w:rPr>
        <w:t>oteikumi stājas spēkā 2016.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0877B0" w:rsidRPr="005F2BF8">
        <w:rPr>
          <w:rFonts w:ascii="Times New Roman" w:hAnsi="Times New Roman" w:cs="Times New Roman"/>
          <w:sz w:val="24"/>
          <w:szCs w:val="24"/>
          <w:lang w:val="lv-LV"/>
        </w:rPr>
        <w:t>gada 1.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0877B0" w:rsidRPr="005F2BF8">
        <w:rPr>
          <w:rFonts w:ascii="Times New Roman" w:hAnsi="Times New Roman" w:cs="Times New Roman"/>
          <w:sz w:val="24"/>
          <w:szCs w:val="24"/>
          <w:lang w:val="lv-LV"/>
        </w:rPr>
        <w:t>janvārī.</w:t>
      </w:r>
    </w:p>
    <w:p w:rsidR="004306EE" w:rsidRPr="005F2BF8" w:rsidRDefault="004306EE" w:rsidP="004306EE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B77EE" w:rsidRPr="005F2BF8" w:rsidRDefault="00CB77EE" w:rsidP="00CB7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16D51" w:rsidRPr="005F2BF8" w:rsidRDefault="00E16D51" w:rsidP="00E16D5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Ministru prezidente       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</w:t>
      </w:r>
      <w:r w:rsidR="006927F9" w:rsidRPr="005F2BF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L.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Straujuma</w:t>
      </w:r>
    </w:p>
    <w:p w:rsidR="00E16D51" w:rsidRPr="005F2BF8" w:rsidRDefault="00E16D51" w:rsidP="00E16D51">
      <w:pPr>
        <w:pStyle w:val="naisf"/>
        <w:tabs>
          <w:tab w:val="right" w:pos="9000"/>
        </w:tabs>
        <w:spacing w:before="0" w:after="0"/>
        <w:ind w:firstLine="0"/>
      </w:pPr>
    </w:p>
    <w:p w:rsidR="00E16D51" w:rsidRPr="005F2BF8" w:rsidRDefault="006927F9" w:rsidP="006927F9">
      <w:pPr>
        <w:tabs>
          <w:tab w:val="left" w:pos="7230"/>
          <w:tab w:val="right" w:pos="882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Aizsardzības ministrs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16D51" w:rsidRPr="005F2BF8">
        <w:rPr>
          <w:rFonts w:ascii="Times New Roman" w:hAnsi="Times New Roman" w:cs="Times New Roman"/>
          <w:sz w:val="24"/>
          <w:szCs w:val="24"/>
          <w:lang w:val="lv-LV"/>
        </w:rPr>
        <w:t>R.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16D51" w:rsidRPr="005F2BF8">
        <w:rPr>
          <w:rFonts w:ascii="Times New Roman" w:hAnsi="Times New Roman" w:cs="Times New Roman"/>
          <w:sz w:val="24"/>
          <w:szCs w:val="24"/>
          <w:lang w:val="lv-LV"/>
        </w:rPr>
        <w:t>Bergmanis</w:t>
      </w:r>
    </w:p>
    <w:p w:rsidR="00E16D51" w:rsidRPr="005F2BF8" w:rsidRDefault="00E16D51" w:rsidP="00E16D51">
      <w:pPr>
        <w:pStyle w:val="naisf"/>
        <w:tabs>
          <w:tab w:val="left" w:pos="6840"/>
        </w:tabs>
        <w:spacing w:before="0" w:after="0"/>
        <w:ind w:firstLine="0"/>
      </w:pPr>
    </w:p>
    <w:p w:rsidR="00E16D51" w:rsidRPr="005F2BF8" w:rsidRDefault="00E16D51" w:rsidP="00E16D51">
      <w:pPr>
        <w:pStyle w:val="naisf"/>
        <w:tabs>
          <w:tab w:val="left" w:pos="6840"/>
        </w:tabs>
        <w:spacing w:before="0" w:after="0"/>
        <w:ind w:firstLine="0"/>
      </w:pPr>
    </w:p>
    <w:p w:rsidR="00E16D51" w:rsidRPr="005F2BF8" w:rsidRDefault="00E16D51" w:rsidP="006927F9">
      <w:pPr>
        <w:pStyle w:val="naisf"/>
        <w:tabs>
          <w:tab w:val="left" w:pos="7230"/>
          <w:tab w:val="right" w:pos="9000"/>
        </w:tabs>
        <w:spacing w:before="0" w:after="0"/>
        <w:ind w:firstLine="0"/>
      </w:pPr>
      <w:r w:rsidRPr="005F2BF8">
        <w:rPr>
          <w:color w:val="2A2A2A"/>
        </w:rPr>
        <w:t>A</w:t>
      </w:r>
      <w:r w:rsidRPr="005F2BF8">
        <w:t xml:space="preserve">izsardzības ministrs                                                                  </w:t>
      </w:r>
      <w:r w:rsidR="006927F9" w:rsidRPr="005F2BF8">
        <w:tab/>
      </w:r>
      <w:r w:rsidRPr="005F2BF8">
        <w:t>R.</w:t>
      </w:r>
      <w:r w:rsidR="00A77948" w:rsidRPr="005F2BF8">
        <w:t> </w:t>
      </w:r>
      <w:r w:rsidRPr="005F2BF8">
        <w:t>Bergmanis</w:t>
      </w:r>
    </w:p>
    <w:p w:rsidR="00E16D51" w:rsidRPr="005F2BF8" w:rsidRDefault="00E16D51" w:rsidP="00E16D51">
      <w:pPr>
        <w:pStyle w:val="naisf"/>
        <w:tabs>
          <w:tab w:val="right" w:pos="9000"/>
        </w:tabs>
        <w:spacing w:before="0" w:after="0"/>
        <w:ind w:firstLine="0"/>
      </w:pPr>
    </w:p>
    <w:p w:rsidR="00E16D51" w:rsidRPr="005F2BF8" w:rsidRDefault="00E16D51" w:rsidP="006927F9">
      <w:pPr>
        <w:pStyle w:val="naisf"/>
        <w:tabs>
          <w:tab w:val="left" w:pos="7230"/>
          <w:tab w:val="right" w:pos="8280"/>
        </w:tabs>
        <w:spacing w:before="0" w:after="0"/>
        <w:ind w:firstLine="0"/>
      </w:pPr>
      <w:r w:rsidRPr="005F2BF8">
        <w:t>Vīza: Valsts sekretārs</w:t>
      </w:r>
      <w:r w:rsidRPr="005F2BF8">
        <w:tab/>
      </w:r>
      <w:r w:rsidRPr="005F2BF8">
        <w:tab/>
        <w:t>J.</w:t>
      </w:r>
      <w:r w:rsidR="00A77948" w:rsidRPr="005F2BF8">
        <w:t> </w:t>
      </w:r>
      <w:r w:rsidRPr="005F2BF8">
        <w:t>Garisons</w:t>
      </w:r>
    </w:p>
    <w:p w:rsidR="00E16D51" w:rsidRPr="005F2BF8" w:rsidRDefault="00E16D51" w:rsidP="00E16D51">
      <w:pPr>
        <w:pStyle w:val="naisf"/>
        <w:tabs>
          <w:tab w:val="right" w:pos="8280"/>
        </w:tabs>
        <w:spacing w:before="0" w:after="0"/>
        <w:ind w:firstLine="0"/>
      </w:pPr>
    </w:p>
    <w:p w:rsidR="00CB77EE" w:rsidRPr="005F2BF8" w:rsidRDefault="00CB77EE" w:rsidP="00CB7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B77EE" w:rsidRPr="005F2BF8" w:rsidRDefault="00CB77EE" w:rsidP="00CB7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B77EE" w:rsidRPr="005F2BF8" w:rsidRDefault="00CB77EE" w:rsidP="00CB77E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instrText xml:space="preserve"> TIME \@ "dd.MM.yyyy H:mm" </w:instrTex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="00785F0C">
        <w:rPr>
          <w:rFonts w:ascii="Times New Roman" w:hAnsi="Times New Roman" w:cs="Times New Roman"/>
          <w:noProof/>
          <w:sz w:val="24"/>
          <w:szCs w:val="24"/>
          <w:lang w:val="lv-LV"/>
        </w:rPr>
        <w:t>08.12.2015 11:21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</w:p>
    <w:p w:rsidR="00476118" w:rsidRPr="005F2BF8" w:rsidRDefault="00C60A04" w:rsidP="00CB77E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83</w:t>
      </w:r>
      <w:r w:rsidR="00785F0C">
        <w:rPr>
          <w:rFonts w:ascii="Times New Roman" w:hAnsi="Times New Roman" w:cs="Times New Roman"/>
          <w:sz w:val="24"/>
          <w:szCs w:val="24"/>
          <w:lang w:val="lv-LV"/>
        </w:rPr>
        <w:t>2</w:t>
      </w:r>
      <w:bookmarkStart w:id="2" w:name="_GoBack"/>
      <w:bookmarkEnd w:id="2"/>
    </w:p>
    <w:p w:rsidR="00CB77EE" w:rsidRPr="005F2BF8" w:rsidRDefault="00CB77EE" w:rsidP="00CB77E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Kaiva Krastiņa</w:t>
      </w:r>
    </w:p>
    <w:p w:rsidR="00CB77EE" w:rsidRPr="005F2BF8" w:rsidRDefault="00CB77EE" w:rsidP="00CB77E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Tālr.</w:t>
      </w:r>
      <w:r w:rsidR="00A77948" w:rsidRPr="005F2B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67335099</w:t>
      </w:r>
    </w:p>
    <w:p w:rsidR="00F941DC" w:rsidRPr="005F2BF8" w:rsidRDefault="00A77948" w:rsidP="00E6331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F2BF8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CB77EE" w:rsidRPr="005F2BF8">
        <w:rPr>
          <w:rFonts w:ascii="Times New Roman" w:hAnsi="Times New Roman" w:cs="Times New Roman"/>
          <w:sz w:val="24"/>
          <w:szCs w:val="24"/>
          <w:lang w:val="lv-LV"/>
        </w:rPr>
        <w:t>-pasts: Kaiva</w:t>
      </w:r>
      <w:r w:rsidRPr="005F2BF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B77EE" w:rsidRPr="005F2BF8">
        <w:rPr>
          <w:rFonts w:ascii="Times New Roman" w:hAnsi="Times New Roman" w:cs="Times New Roman"/>
          <w:sz w:val="24"/>
          <w:szCs w:val="24"/>
          <w:lang w:val="lv-LV"/>
        </w:rPr>
        <w:t>Krastina@mod.gov.lv</w:t>
      </w:r>
    </w:p>
    <w:sectPr w:rsidR="00F941DC" w:rsidRPr="005F2BF8" w:rsidSect="00FC5808">
      <w:footerReference w:type="default" r:id="rId10"/>
      <w:pgSz w:w="12240" w:h="15840"/>
      <w:pgMar w:top="1383" w:right="1800" w:bottom="1440" w:left="1800" w:header="708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9B" w:rsidRDefault="009B169B" w:rsidP="00DC26BD">
      <w:pPr>
        <w:spacing w:after="0" w:line="240" w:lineRule="auto"/>
      </w:pPr>
      <w:r>
        <w:separator/>
      </w:r>
    </w:p>
  </w:endnote>
  <w:endnote w:type="continuationSeparator" w:id="0">
    <w:p w:rsidR="009B169B" w:rsidRDefault="009B169B" w:rsidP="00DC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141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6BD" w:rsidRDefault="00DC26BD">
        <w:pPr>
          <w:pStyle w:val="Kjene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F0C">
          <w:rPr>
            <w:noProof/>
          </w:rPr>
          <w:t>4</w:t>
        </w:r>
        <w:r>
          <w:rPr>
            <w:noProof/>
          </w:rPr>
          <w:fldChar w:fldCharType="end"/>
        </w:r>
      </w:p>
      <w:p w:rsidR="00DC26BD" w:rsidRPr="00514105" w:rsidRDefault="00885DD3" w:rsidP="00DC26BD">
        <w:pPr>
          <w:spacing w:after="0" w:line="240" w:lineRule="auto"/>
          <w:jc w:val="both"/>
          <w:rPr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AIMNot_201015_JaunsV</w: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t>eselA</w:t>
        </w:r>
        <w:r w:rsidR="00041173" w:rsidRPr="00F722F7">
          <w:rPr>
            <w:rFonts w:ascii="Times New Roman" w:hAnsi="Times New Roman" w:cs="Times New Roman"/>
            <w:sz w:val="20"/>
            <w:szCs w:val="20"/>
            <w:lang w:val="lv-LV"/>
          </w:rPr>
          <w:t>pr</w:t>
        </w:r>
        <w:r w:rsidR="00DC26BD" w:rsidRPr="00F722F7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;</w:t>
        </w:r>
        <w:r w:rsidR="00DC26BD" w:rsidRPr="00DF0D42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 xml:space="preserve"> Ministru kabineta noteikumu </w:t>
        </w:r>
        <w:r w:rsidR="00041173" w:rsidRPr="00DF0D42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projekt</w:t>
        </w:r>
        <w:r w:rsidR="00041173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s</w:t>
        </w:r>
        <w:r w:rsidR="00041173" w:rsidRPr="00DF0D42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 xml:space="preserve"> </w:t>
        </w:r>
        <w:r w:rsidR="00DC26BD" w:rsidRPr="00514105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„Noteikumi par jaunsarg</w:t>
        </w:r>
        <w:r w:rsidR="00DC26BD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 xml:space="preserve">iem apmaksājamiem </w:t>
        </w:r>
        <w:r w:rsidR="00DC26BD" w:rsidRPr="00514105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veselības aprūpes pakalpoju</w:t>
        </w:r>
        <w:r w:rsidR="00AF09BB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miem, to saņemšanas nosacījumi</w:t>
        </w:r>
        <w:r w:rsidR="00DC26BD" w:rsidRPr="00514105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 xml:space="preserve"> un </w:t>
        </w:r>
        <w:r w:rsidR="00713951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samaksas</w:t>
        </w:r>
        <w:r w:rsidR="00A06981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 xml:space="preserve"> kārtība</w:t>
        </w:r>
        <w:r w:rsidR="00DC26BD" w:rsidRPr="00514105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 xml:space="preserve">” </w:t>
        </w:r>
      </w:p>
      <w:p w:rsidR="00DC26BD" w:rsidRDefault="00785F0C">
        <w:pPr>
          <w:pStyle w:val="Kjene"/>
          <w:jc w:val="center"/>
        </w:pPr>
      </w:p>
    </w:sdtContent>
  </w:sdt>
  <w:p w:rsidR="00DC26BD" w:rsidRDefault="00AF09BB" w:rsidP="00AF09BB">
    <w:pPr>
      <w:pStyle w:val="Kjene"/>
      <w:tabs>
        <w:tab w:val="clear" w:pos="4320"/>
        <w:tab w:val="clear" w:pos="8640"/>
        <w:tab w:val="left" w:pos="65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9B" w:rsidRDefault="009B169B" w:rsidP="00DC26BD">
      <w:pPr>
        <w:spacing w:after="0" w:line="240" w:lineRule="auto"/>
      </w:pPr>
      <w:r>
        <w:separator/>
      </w:r>
    </w:p>
  </w:footnote>
  <w:footnote w:type="continuationSeparator" w:id="0">
    <w:p w:rsidR="009B169B" w:rsidRDefault="009B169B" w:rsidP="00DC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241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F429BD"/>
    <w:multiLevelType w:val="multilevel"/>
    <w:tmpl w:val="2A705B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B628F"/>
    <w:multiLevelType w:val="hybridMultilevel"/>
    <w:tmpl w:val="12E2D25C"/>
    <w:lvl w:ilvl="0" w:tplc="9D203A6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71E96"/>
    <w:multiLevelType w:val="hybridMultilevel"/>
    <w:tmpl w:val="8D381794"/>
    <w:lvl w:ilvl="0" w:tplc="E04C5634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A7A9D"/>
    <w:multiLevelType w:val="hybridMultilevel"/>
    <w:tmpl w:val="0BDEA9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46BB8"/>
    <w:multiLevelType w:val="multilevel"/>
    <w:tmpl w:val="A15E00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0626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493A18"/>
    <w:multiLevelType w:val="hybridMultilevel"/>
    <w:tmpl w:val="6504DAFA"/>
    <w:lvl w:ilvl="0" w:tplc="3436804E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213B7"/>
    <w:multiLevelType w:val="hybridMultilevel"/>
    <w:tmpl w:val="282696C2"/>
    <w:lvl w:ilvl="0" w:tplc="DB004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71F60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B231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7401BC"/>
    <w:multiLevelType w:val="hybridMultilevel"/>
    <w:tmpl w:val="3CBA3BCE"/>
    <w:lvl w:ilvl="0" w:tplc="B4E44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33F37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13">
    <w:nsid w:val="64427578"/>
    <w:multiLevelType w:val="multilevel"/>
    <w:tmpl w:val="A810FD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12"/>
    <w:rsid w:val="0000129F"/>
    <w:rsid w:val="00005C23"/>
    <w:rsid w:val="000203B9"/>
    <w:rsid w:val="00041173"/>
    <w:rsid w:val="0007277D"/>
    <w:rsid w:val="00073F9B"/>
    <w:rsid w:val="0008052C"/>
    <w:rsid w:val="000877B0"/>
    <w:rsid w:val="000960F2"/>
    <w:rsid w:val="000C775B"/>
    <w:rsid w:val="000D7797"/>
    <w:rsid w:val="000E02DD"/>
    <w:rsid w:val="00153682"/>
    <w:rsid w:val="0016721C"/>
    <w:rsid w:val="001907F3"/>
    <w:rsid w:val="001C525D"/>
    <w:rsid w:val="001E3F0A"/>
    <w:rsid w:val="0020123F"/>
    <w:rsid w:val="002065B6"/>
    <w:rsid w:val="00212691"/>
    <w:rsid w:val="00213453"/>
    <w:rsid w:val="002551D8"/>
    <w:rsid w:val="00255407"/>
    <w:rsid w:val="00255658"/>
    <w:rsid w:val="002618F2"/>
    <w:rsid w:val="00263B31"/>
    <w:rsid w:val="002731B7"/>
    <w:rsid w:val="00282541"/>
    <w:rsid w:val="0028779C"/>
    <w:rsid w:val="002A459E"/>
    <w:rsid w:val="002A7FCB"/>
    <w:rsid w:val="002B1C45"/>
    <w:rsid w:val="002C0444"/>
    <w:rsid w:val="00300167"/>
    <w:rsid w:val="00312392"/>
    <w:rsid w:val="00313F04"/>
    <w:rsid w:val="00334B0D"/>
    <w:rsid w:val="00343C6A"/>
    <w:rsid w:val="0035212D"/>
    <w:rsid w:val="003577F3"/>
    <w:rsid w:val="00375944"/>
    <w:rsid w:val="00377AFD"/>
    <w:rsid w:val="003E62F5"/>
    <w:rsid w:val="00401CA1"/>
    <w:rsid w:val="00426417"/>
    <w:rsid w:val="004306EE"/>
    <w:rsid w:val="00431CB6"/>
    <w:rsid w:val="004335E5"/>
    <w:rsid w:val="0046383F"/>
    <w:rsid w:val="00467AD1"/>
    <w:rsid w:val="004720AA"/>
    <w:rsid w:val="00476118"/>
    <w:rsid w:val="004807B1"/>
    <w:rsid w:val="00481D00"/>
    <w:rsid w:val="00485604"/>
    <w:rsid w:val="00490E2F"/>
    <w:rsid w:val="004D4962"/>
    <w:rsid w:val="004D6117"/>
    <w:rsid w:val="00520B68"/>
    <w:rsid w:val="00524931"/>
    <w:rsid w:val="00533840"/>
    <w:rsid w:val="005543DF"/>
    <w:rsid w:val="00561538"/>
    <w:rsid w:val="0057332B"/>
    <w:rsid w:val="005737FE"/>
    <w:rsid w:val="00581C24"/>
    <w:rsid w:val="005834C1"/>
    <w:rsid w:val="00587819"/>
    <w:rsid w:val="005B4FA8"/>
    <w:rsid w:val="005B79D2"/>
    <w:rsid w:val="005C7834"/>
    <w:rsid w:val="005F2BF8"/>
    <w:rsid w:val="00602FC2"/>
    <w:rsid w:val="00643CAF"/>
    <w:rsid w:val="006512F1"/>
    <w:rsid w:val="006927F9"/>
    <w:rsid w:val="0069623E"/>
    <w:rsid w:val="00697978"/>
    <w:rsid w:val="006A34FC"/>
    <w:rsid w:val="006A3712"/>
    <w:rsid w:val="006A7E89"/>
    <w:rsid w:val="006B5C4F"/>
    <w:rsid w:val="006B6E1A"/>
    <w:rsid w:val="006C750C"/>
    <w:rsid w:val="00707003"/>
    <w:rsid w:val="00710956"/>
    <w:rsid w:val="00712BAF"/>
    <w:rsid w:val="00713951"/>
    <w:rsid w:val="007265BB"/>
    <w:rsid w:val="00733626"/>
    <w:rsid w:val="00736B85"/>
    <w:rsid w:val="007547D5"/>
    <w:rsid w:val="007623F7"/>
    <w:rsid w:val="007636B7"/>
    <w:rsid w:val="007655AD"/>
    <w:rsid w:val="007725CB"/>
    <w:rsid w:val="00785F0C"/>
    <w:rsid w:val="00792D25"/>
    <w:rsid w:val="00796DC3"/>
    <w:rsid w:val="007B3E52"/>
    <w:rsid w:val="007C0C9C"/>
    <w:rsid w:val="007D043C"/>
    <w:rsid w:val="00844271"/>
    <w:rsid w:val="00856B3B"/>
    <w:rsid w:val="0087326D"/>
    <w:rsid w:val="0087373B"/>
    <w:rsid w:val="00885DD3"/>
    <w:rsid w:val="008A71A9"/>
    <w:rsid w:val="008A7D11"/>
    <w:rsid w:val="009034EC"/>
    <w:rsid w:val="00913E7D"/>
    <w:rsid w:val="009152D9"/>
    <w:rsid w:val="00942174"/>
    <w:rsid w:val="00945657"/>
    <w:rsid w:val="009748E3"/>
    <w:rsid w:val="00994A99"/>
    <w:rsid w:val="00995E04"/>
    <w:rsid w:val="009A0AFF"/>
    <w:rsid w:val="009B1215"/>
    <w:rsid w:val="009B169B"/>
    <w:rsid w:val="009E7FE8"/>
    <w:rsid w:val="009F51B0"/>
    <w:rsid w:val="00A06981"/>
    <w:rsid w:val="00A30EEA"/>
    <w:rsid w:val="00A312B6"/>
    <w:rsid w:val="00A31F29"/>
    <w:rsid w:val="00A34822"/>
    <w:rsid w:val="00A67D12"/>
    <w:rsid w:val="00A77948"/>
    <w:rsid w:val="00A8077C"/>
    <w:rsid w:val="00AC38F7"/>
    <w:rsid w:val="00AD650D"/>
    <w:rsid w:val="00AE4BA4"/>
    <w:rsid w:val="00AE5819"/>
    <w:rsid w:val="00AF09BB"/>
    <w:rsid w:val="00B013E0"/>
    <w:rsid w:val="00B14ACF"/>
    <w:rsid w:val="00B21735"/>
    <w:rsid w:val="00B30544"/>
    <w:rsid w:val="00B320D7"/>
    <w:rsid w:val="00B3257A"/>
    <w:rsid w:val="00B46C2D"/>
    <w:rsid w:val="00B5434E"/>
    <w:rsid w:val="00B6362B"/>
    <w:rsid w:val="00B8537E"/>
    <w:rsid w:val="00B9515A"/>
    <w:rsid w:val="00BB041D"/>
    <w:rsid w:val="00BB5508"/>
    <w:rsid w:val="00BE1485"/>
    <w:rsid w:val="00C05F5F"/>
    <w:rsid w:val="00C26597"/>
    <w:rsid w:val="00C32B18"/>
    <w:rsid w:val="00C60A04"/>
    <w:rsid w:val="00C670FF"/>
    <w:rsid w:val="00C976DD"/>
    <w:rsid w:val="00CB301A"/>
    <w:rsid w:val="00CB77EE"/>
    <w:rsid w:val="00CC13EC"/>
    <w:rsid w:val="00CE38F8"/>
    <w:rsid w:val="00CF4793"/>
    <w:rsid w:val="00D14962"/>
    <w:rsid w:val="00D3076E"/>
    <w:rsid w:val="00D441C8"/>
    <w:rsid w:val="00D4761B"/>
    <w:rsid w:val="00D6718B"/>
    <w:rsid w:val="00D8204F"/>
    <w:rsid w:val="00D860C6"/>
    <w:rsid w:val="00DC13E9"/>
    <w:rsid w:val="00DC26BD"/>
    <w:rsid w:val="00DF0AED"/>
    <w:rsid w:val="00E050DB"/>
    <w:rsid w:val="00E16D51"/>
    <w:rsid w:val="00E50715"/>
    <w:rsid w:val="00E51952"/>
    <w:rsid w:val="00E63311"/>
    <w:rsid w:val="00E6393A"/>
    <w:rsid w:val="00E654D2"/>
    <w:rsid w:val="00E705BA"/>
    <w:rsid w:val="00E83AF5"/>
    <w:rsid w:val="00EB1124"/>
    <w:rsid w:val="00ED0C87"/>
    <w:rsid w:val="00ED3F72"/>
    <w:rsid w:val="00EE1EB7"/>
    <w:rsid w:val="00EF45DC"/>
    <w:rsid w:val="00F3603F"/>
    <w:rsid w:val="00F574F2"/>
    <w:rsid w:val="00F722F7"/>
    <w:rsid w:val="00F941DC"/>
    <w:rsid w:val="00F965ED"/>
    <w:rsid w:val="00FB0C75"/>
    <w:rsid w:val="00FC2C73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781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C2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26BD"/>
  </w:style>
  <w:style w:type="paragraph" w:styleId="Kjene">
    <w:name w:val="footer"/>
    <w:basedOn w:val="Parasts"/>
    <w:link w:val="KjeneRakstz"/>
    <w:uiPriority w:val="99"/>
    <w:unhideWhenUsed/>
    <w:rsid w:val="00DC2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26BD"/>
  </w:style>
  <w:style w:type="paragraph" w:styleId="Balonteksts">
    <w:name w:val="Balloon Text"/>
    <w:basedOn w:val="Parasts"/>
    <w:link w:val="BalontekstsRakstz"/>
    <w:uiPriority w:val="99"/>
    <w:semiHidden/>
    <w:unhideWhenUsed/>
    <w:rsid w:val="00A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2B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2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2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2B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2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2B6"/>
    <w:rPr>
      <w:b/>
      <w:bCs/>
      <w:sz w:val="20"/>
      <w:szCs w:val="20"/>
    </w:rPr>
  </w:style>
  <w:style w:type="paragraph" w:customStyle="1" w:styleId="naisf">
    <w:name w:val="naisf"/>
    <w:basedOn w:val="Parasts"/>
    <w:uiPriority w:val="99"/>
    <w:rsid w:val="00E16D5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13E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13E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C13E9"/>
    <w:rPr>
      <w:vertAlign w:val="superscript"/>
    </w:rPr>
  </w:style>
  <w:style w:type="paragraph" w:customStyle="1" w:styleId="tv213">
    <w:name w:val="tv213"/>
    <w:basedOn w:val="Parasts"/>
    <w:rsid w:val="0019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AD650D"/>
    <w:rPr>
      <w:color w:val="0000FF"/>
      <w:u w:val="single"/>
    </w:rPr>
  </w:style>
  <w:style w:type="paragraph" w:styleId="Prskatjums">
    <w:name w:val="Revision"/>
    <w:hidden/>
    <w:uiPriority w:val="99"/>
    <w:semiHidden/>
    <w:rsid w:val="00581C24"/>
    <w:pPr>
      <w:spacing w:after="0" w:line="240" w:lineRule="auto"/>
    </w:pPr>
  </w:style>
  <w:style w:type="paragraph" w:customStyle="1" w:styleId="tv2132">
    <w:name w:val="tv2132"/>
    <w:basedOn w:val="Parasts"/>
    <w:rsid w:val="00E654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customStyle="1" w:styleId="labojumupamats1">
    <w:name w:val="labojumu_pamats1"/>
    <w:basedOn w:val="Parasts"/>
    <w:rsid w:val="00D441C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781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C2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26BD"/>
  </w:style>
  <w:style w:type="paragraph" w:styleId="Kjene">
    <w:name w:val="footer"/>
    <w:basedOn w:val="Parasts"/>
    <w:link w:val="KjeneRakstz"/>
    <w:uiPriority w:val="99"/>
    <w:unhideWhenUsed/>
    <w:rsid w:val="00DC2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26BD"/>
  </w:style>
  <w:style w:type="paragraph" w:styleId="Balonteksts">
    <w:name w:val="Balloon Text"/>
    <w:basedOn w:val="Parasts"/>
    <w:link w:val="BalontekstsRakstz"/>
    <w:uiPriority w:val="99"/>
    <w:semiHidden/>
    <w:unhideWhenUsed/>
    <w:rsid w:val="00A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2B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2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2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2B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2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2B6"/>
    <w:rPr>
      <w:b/>
      <w:bCs/>
      <w:sz w:val="20"/>
      <w:szCs w:val="20"/>
    </w:rPr>
  </w:style>
  <w:style w:type="paragraph" w:customStyle="1" w:styleId="naisf">
    <w:name w:val="naisf"/>
    <w:basedOn w:val="Parasts"/>
    <w:uiPriority w:val="99"/>
    <w:rsid w:val="00E16D5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13E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13E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C13E9"/>
    <w:rPr>
      <w:vertAlign w:val="superscript"/>
    </w:rPr>
  </w:style>
  <w:style w:type="paragraph" w:customStyle="1" w:styleId="tv213">
    <w:name w:val="tv213"/>
    <w:basedOn w:val="Parasts"/>
    <w:rsid w:val="0019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AD650D"/>
    <w:rPr>
      <w:color w:val="0000FF"/>
      <w:u w:val="single"/>
    </w:rPr>
  </w:style>
  <w:style w:type="paragraph" w:styleId="Prskatjums">
    <w:name w:val="Revision"/>
    <w:hidden/>
    <w:uiPriority w:val="99"/>
    <w:semiHidden/>
    <w:rsid w:val="00581C24"/>
    <w:pPr>
      <w:spacing w:after="0" w:line="240" w:lineRule="auto"/>
    </w:pPr>
  </w:style>
  <w:style w:type="paragraph" w:customStyle="1" w:styleId="tv2132">
    <w:name w:val="tv2132"/>
    <w:basedOn w:val="Parasts"/>
    <w:rsid w:val="00E654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customStyle="1" w:styleId="labojumupamats1">
    <w:name w:val="labojumu_pamats1"/>
    <w:basedOn w:val="Parasts"/>
    <w:rsid w:val="00D441C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4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1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FB33-3218-4BE9-8DE1-BB32C36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</vt:lpstr>
      <vt:lpstr/>
    </vt:vector>
  </TitlesOfParts>
  <Manager>PAD MIZN</Manager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</dc:title>
  <dc:subject>AIMNot_201015_JaunsVeselApr; Ministru kabineta noteikumu projekts „Noteikumi par jaunsargiem apmaksājamiem veselības aprūpes pakalpojumiem, to saņemšanas nosacījumi un samaksas kārtība”  (VSS-1117</dc:subject>
  <dc:creator>Kaiva Krastiņa</dc:creator>
  <dc:description>Kaiva.Krastina@mod.gov.lv, 67335099</dc:description>
  <cp:lastModifiedBy>Kaiva Krastiņa</cp:lastModifiedBy>
  <cp:revision>13</cp:revision>
  <cp:lastPrinted>2015-12-08T09:21:00Z</cp:lastPrinted>
  <dcterms:created xsi:type="dcterms:W3CDTF">2015-11-26T14:02:00Z</dcterms:created>
  <dcterms:modified xsi:type="dcterms:W3CDTF">2015-12-08T09:22:00Z</dcterms:modified>
</cp:coreProperties>
</file>