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23AD" w:rsidRPr="008715BD" w:rsidRDefault="00EE52DB" w:rsidP="005E23AD">
      <w:pPr>
        <w:widowControl w:val="0"/>
        <w:spacing w:before="60" w:after="60"/>
        <w:ind w:right="-1"/>
        <w:jc w:val="center"/>
        <w:rPr>
          <w:rFonts w:eastAsia="Times New Roman" w:cs="Times New Roman"/>
          <w:b/>
          <w:szCs w:val="28"/>
          <w:lang w:eastAsia="lv-LV"/>
        </w:rPr>
      </w:pPr>
      <w:bookmarkStart w:id="0" w:name="OLE_LINK3"/>
      <w:bookmarkStart w:id="1" w:name="OLE_LINK4"/>
      <w:bookmarkStart w:id="2" w:name="OLE_LINK1"/>
      <w:bookmarkStart w:id="3" w:name="OLE_LINK2"/>
      <w:r w:rsidRPr="00EE52DB">
        <w:rPr>
          <w:rFonts w:eastAsia="Times New Roman" w:cs="Times New Roman"/>
          <w:b/>
          <w:szCs w:val="28"/>
          <w:lang w:eastAsia="lv-LV"/>
        </w:rPr>
        <w:t xml:space="preserve">Ministru kabineta </w:t>
      </w:r>
      <w:r w:rsidR="00F74862">
        <w:rPr>
          <w:rFonts w:eastAsia="Times New Roman" w:cs="Times New Roman"/>
          <w:b/>
          <w:szCs w:val="28"/>
          <w:lang w:eastAsia="lv-LV"/>
        </w:rPr>
        <w:t xml:space="preserve">noteikumu </w:t>
      </w:r>
      <w:r w:rsidR="00E237F0" w:rsidRPr="008715BD">
        <w:rPr>
          <w:rFonts w:eastAsia="Times New Roman" w:cs="Times New Roman"/>
          <w:b/>
          <w:szCs w:val="28"/>
          <w:lang w:eastAsia="lv-LV"/>
        </w:rPr>
        <w:t>projekt</w:t>
      </w:r>
      <w:r w:rsidR="00F74862">
        <w:rPr>
          <w:rFonts w:eastAsia="Times New Roman" w:cs="Times New Roman"/>
          <w:b/>
          <w:szCs w:val="28"/>
          <w:lang w:eastAsia="lv-LV"/>
        </w:rPr>
        <w:t>s</w:t>
      </w:r>
      <w:r w:rsidR="00E237F0" w:rsidRPr="008715BD">
        <w:rPr>
          <w:rFonts w:eastAsia="Times New Roman" w:cs="Times New Roman"/>
          <w:b/>
          <w:szCs w:val="28"/>
          <w:lang w:eastAsia="lv-LV"/>
        </w:rPr>
        <w:t xml:space="preserve"> </w:t>
      </w:r>
    </w:p>
    <w:p w:rsidR="005E23AD" w:rsidRDefault="00E237F0" w:rsidP="005E23AD">
      <w:pPr>
        <w:widowControl w:val="0"/>
        <w:spacing w:before="60" w:after="60"/>
        <w:ind w:right="-1"/>
        <w:jc w:val="center"/>
        <w:rPr>
          <w:rFonts w:eastAsia="Times New Roman" w:cs="Times New Roman"/>
          <w:b/>
          <w:szCs w:val="28"/>
          <w:lang w:eastAsia="lv-LV"/>
        </w:rPr>
      </w:pPr>
      <w:r w:rsidRPr="008715BD">
        <w:rPr>
          <w:rFonts w:eastAsia="Times New Roman" w:cs="Times New Roman"/>
          <w:b/>
          <w:szCs w:val="28"/>
          <w:lang w:eastAsia="lv-LV"/>
        </w:rPr>
        <w:t>„</w:t>
      </w:r>
      <w:r w:rsidR="00F74862">
        <w:rPr>
          <w:rFonts w:eastAsia="Times New Roman" w:cs="Times New Roman"/>
          <w:b/>
          <w:szCs w:val="28"/>
          <w:lang w:eastAsia="lv-LV"/>
        </w:rPr>
        <w:t>Grozījum</w:t>
      </w:r>
      <w:r w:rsidR="006331F5">
        <w:rPr>
          <w:rFonts w:eastAsia="Times New Roman" w:cs="Times New Roman"/>
          <w:b/>
          <w:szCs w:val="28"/>
          <w:lang w:eastAsia="lv-LV"/>
        </w:rPr>
        <w:t>i</w:t>
      </w:r>
      <w:r w:rsidR="00F74862">
        <w:rPr>
          <w:rFonts w:eastAsia="Times New Roman" w:cs="Times New Roman"/>
          <w:b/>
          <w:szCs w:val="28"/>
          <w:lang w:eastAsia="lv-LV"/>
        </w:rPr>
        <w:t xml:space="preserve"> Ministru kabineta 2014.gada 7.oktobra noteikumos Nr.610 „Būvspeciālistu kompetences novērtēšanas un patstāvīgās prakses </w:t>
      </w:r>
      <w:r w:rsidR="009E6665">
        <w:rPr>
          <w:rFonts w:eastAsia="Times New Roman" w:cs="Times New Roman"/>
          <w:b/>
          <w:szCs w:val="28"/>
          <w:lang w:eastAsia="lv-LV"/>
        </w:rPr>
        <w:t xml:space="preserve">uzraudzības </w:t>
      </w:r>
      <w:r w:rsidR="00F74862">
        <w:rPr>
          <w:rFonts w:eastAsia="Times New Roman" w:cs="Times New Roman"/>
          <w:b/>
          <w:szCs w:val="28"/>
          <w:lang w:eastAsia="lv-LV"/>
        </w:rPr>
        <w:t>noteikumi”</w:t>
      </w:r>
      <w:r w:rsidRPr="008715BD">
        <w:rPr>
          <w:rFonts w:eastAsia="Times New Roman" w:cs="Times New Roman"/>
          <w:b/>
          <w:szCs w:val="28"/>
          <w:lang w:eastAsia="lv-LV"/>
        </w:rPr>
        <w:t xml:space="preserve">” </w:t>
      </w:r>
      <w:bookmarkEnd w:id="0"/>
      <w:bookmarkEnd w:id="1"/>
      <w:r w:rsidRPr="008715BD">
        <w:rPr>
          <w:rFonts w:eastAsia="Times New Roman" w:cs="Times New Roman"/>
          <w:b/>
          <w:szCs w:val="28"/>
          <w:lang w:eastAsia="lv-LV"/>
        </w:rPr>
        <w:t>sākotnējās ietekmes novērtējuma ziņojums</w:t>
      </w:r>
      <w:bookmarkEnd w:id="2"/>
      <w:bookmarkEnd w:id="3"/>
      <w:r w:rsidR="005E23AD" w:rsidRPr="008715BD">
        <w:rPr>
          <w:rFonts w:eastAsia="Times New Roman" w:cs="Times New Roman"/>
          <w:b/>
          <w:szCs w:val="28"/>
          <w:lang w:eastAsia="lv-LV"/>
        </w:rPr>
        <w:t xml:space="preserve"> </w:t>
      </w:r>
      <w:r w:rsidRPr="008715BD">
        <w:rPr>
          <w:rFonts w:eastAsia="Times New Roman" w:cs="Times New Roman"/>
          <w:b/>
          <w:szCs w:val="28"/>
          <w:lang w:eastAsia="lv-LV"/>
        </w:rPr>
        <w:t>(anotācija)</w:t>
      </w:r>
    </w:p>
    <w:p w:rsidR="0039368C" w:rsidRPr="008715BD" w:rsidRDefault="0039368C" w:rsidP="005E23AD">
      <w:pPr>
        <w:widowControl w:val="0"/>
        <w:spacing w:before="60" w:after="60"/>
        <w:ind w:right="-1"/>
        <w:jc w:val="center"/>
        <w:rPr>
          <w:rFonts w:eastAsia="Times New Roman" w:cs="Times New Roman"/>
          <w:b/>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492"/>
        <w:gridCol w:w="2800"/>
        <w:gridCol w:w="5763"/>
      </w:tblGrid>
      <w:tr w:rsidR="00E237F0" w:rsidRPr="008715BD" w:rsidTr="00E237F0">
        <w:trPr>
          <w:trHeight w:val="324"/>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E237F0" w:rsidRPr="008715BD" w:rsidRDefault="00E237F0" w:rsidP="00E237F0">
            <w:pPr>
              <w:spacing w:before="100" w:beforeAutospacing="1" w:after="100" w:afterAutospacing="1"/>
              <w:jc w:val="center"/>
              <w:rPr>
                <w:rFonts w:eastAsia="Times New Roman" w:cs="Times New Roman"/>
                <w:b/>
                <w:bCs/>
                <w:szCs w:val="28"/>
                <w:lang w:eastAsia="lv-LV"/>
              </w:rPr>
            </w:pPr>
            <w:r w:rsidRPr="008715BD">
              <w:rPr>
                <w:rFonts w:eastAsia="Times New Roman" w:cs="Times New Roman"/>
                <w:b/>
                <w:bCs/>
                <w:szCs w:val="28"/>
                <w:lang w:eastAsia="lv-LV"/>
              </w:rPr>
              <w:t>I. Tiesību akta projekta izstrādes nepieciešamība</w:t>
            </w:r>
          </w:p>
        </w:tc>
      </w:tr>
      <w:tr w:rsidR="000F3B42" w:rsidRPr="000F3B42" w:rsidTr="00E237F0">
        <w:trPr>
          <w:trHeight w:val="324"/>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E237F0" w:rsidRPr="008715BD" w:rsidRDefault="00E237F0" w:rsidP="00E237F0">
            <w:pPr>
              <w:spacing w:before="100" w:beforeAutospacing="1" w:after="100" w:afterAutospacing="1"/>
              <w:jc w:val="center"/>
              <w:rPr>
                <w:rFonts w:eastAsia="Times New Roman" w:cs="Times New Roman"/>
                <w:szCs w:val="28"/>
                <w:lang w:eastAsia="lv-LV"/>
              </w:rPr>
            </w:pPr>
            <w:r w:rsidRPr="008715BD">
              <w:rPr>
                <w:rFonts w:eastAsia="Times New Roman" w:cs="Times New Roman"/>
                <w:szCs w:val="28"/>
                <w:lang w:eastAsia="lv-LV"/>
              </w:rPr>
              <w:t>1.</w:t>
            </w:r>
          </w:p>
        </w:tc>
        <w:tc>
          <w:tcPr>
            <w:tcW w:w="1550" w:type="pct"/>
            <w:tcBorders>
              <w:top w:val="outset" w:sz="6" w:space="0" w:color="auto"/>
              <w:left w:val="outset" w:sz="6" w:space="0" w:color="auto"/>
              <w:bottom w:val="outset" w:sz="6" w:space="0" w:color="auto"/>
              <w:right w:val="outset" w:sz="6" w:space="0" w:color="auto"/>
            </w:tcBorders>
            <w:hideMark/>
          </w:tcPr>
          <w:p w:rsidR="00E237F0" w:rsidRPr="008715BD" w:rsidRDefault="00E237F0" w:rsidP="00E237F0">
            <w:pPr>
              <w:rPr>
                <w:rFonts w:eastAsia="Times New Roman" w:cs="Times New Roman"/>
                <w:szCs w:val="28"/>
                <w:lang w:eastAsia="lv-LV"/>
              </w:rPr>
            </w:pPr>
            <w:r w:rsidRPr="008715BD">
              <w:rPr>
                <w:rFonts w:eastAsia="Times New Roman" w:cs="Times New Roman"/>
                <w:szCs w:val="28"/>
                <w:lang w:eastAsia="lv-LV"/>
              </w:rPr>
              <w:t>Pamatojums</w:t>
            </w:r>
          </w:p>
        </w:tc>
        <w:tc>
          <w:tcPr>
            <w:tcW w:w="3200" w:type="pct"/>
            <w:tcBorders>
              <w:top w:val="outset" w:sz="6" w:space="0" w:color="auto"/>
              <w:left w:val="outset" w:sz="6" w:space="0" w:color="auto"/>
              <w:bottom w:val="outset" w:sz="6" w:space="0" w:color="auto"/>
              <w:right w:val="outset" w:sz="6" w:space="0" w:color="auto"/>
            </w:tcBorders>
            <w:hideMark/>
          </w:tcPr>
          <w:p w:rsidR="00FD58D7" w:rsidRPr="000F3B42" w:rsidRDefault="00726C05" w:rsidP="00C301D1">
            <w:pPr>
              <w:pStyle w:val="naislab"/>
              <w:spacing w:before="0" w:after="0"/>
              <w:jc w:val="both"/>
              <w:rPr>
                <w:iCs/>
                <w:sz w:val="28"/>
                <w:szCs w:val="28"/>
                <w:shd w:val="clear" w:color="auto" w:fill="FFFFFF"/>
                <w:lang w:eastAsia="en-US"/>
              </w:rPr>
            </w:pPr>
            <w:hyperlink r:id="rId8" w:tgtFrame="_blank" w:history="1">
              <w:r w:rsidR="00FD58D7" w:rsidRPr="000F3B42">
                <w:rPr>
                  <w:iCs/>
                  <w:sz w:val="28"/>
                  <w:szCs w:val="28"/>
                  <w:shd w:val="clear" w:color="auto" w:fill="FFFFFF"/>
                  <w:lang w:eastAsia="en-US"/>
                </w:rPr>
                <w:t>Būvniecības likuma</w:t>
              </w:r>
            </w:hyperlink>
            <w:r w:rsidR="00FD58D7" w:rsidRPr="000F3B42">
              <w:rPr>
                <w:sz w:val="28"/>
                <w:szCs w:val="28"/>
                <w:lang w:eastAsia="en-US"/>
              </w:rPr>
              <w:t xml:space="preserve"> </w:t>
            </w:r>
            <w:r w:rsidR="00FD58D7" w:rsidRPr="000F3B42">
              <w:rPr>
                <w:iCs/>
                <w:sz w:val="28"/>
                <w:szCs w:val="28"/>
                <w:shd w:val="clear" w:color="auto" w:fill="FFFFFF"/>
                <w:lang w:eastAsia="en-US"/>
              </w:rPr>
              <w:t>5.panta pirmās daļas 4.punkt</w:t>
            </w:r>
            <w:bookmarkStart w:id="4" w:name="n1"/>
            <w:bookmarkEnd w:id="4"/>
            <w:r w:rsidR="00FD58D7" w:rsidRPr="000F3B42">
              <w:rPr>
                <w:iCs/>
                <w:sz w:val="28"/>
                <w:szCs w:val="28"/>
                <w:shd w:val="clear" w:color="auto" w:fill="FFFFFF"/>
                <w:lang w:eastAsia="en-US"/>
              </w:rPr>
              <w:t>s.</w:t>
            </w:r>
          </w:p>
          <w:p w:rsidR="0039368C" w:rsidRPr="000F3B42" w:rsidRDefault="0039368C" w:rsidP="00C301D1">
            <w:pPr>
              <w:pStyle w:val="naislab"/>
              <w:spacing w:before="0" w:after="0"/>
              <w:jc w:val="both"/>
              <w:rPr>
                <w:szCs w:val="28"/>
              </w:rPr>
            </w:pPr>
          </w:p>
        </w:tc>
      </w:tr>
      <w:tr w:rsidR="00E237F0" w:rsidRPr="005654AA" w:rsidTr="00EA026B">
        <w:trPr>
          <w:trHeight w:val="1075"/>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E237F0" w:rsidRPr="008715BD" w:rsidRDefault="00E237F0" w:rsidP="00E237F0">
            <w:pPr>
              <w:spacing w:before="100" w:beforeAutospacing="1" w:after="100" w:afterAutospacing="1"/>
              <w:jc w:val="center"/>
              <w:rPr>
                <w:rFonts w:eastAsia="Times New Roman" w:cs="Times New Roman"/>
                <w:szCs w:val="28"/>
                <w:lang w:eastAsia="lv-LV"/>
              </w:rPr>
            </w:pPr>
            <w:r w:rsidRPr="008715BD">
              <w:rPr>
                <w:rFonts w:eastAsia="Times New Roman" w:cs="Times New Roman"/>
                <w:szCs w:val="28"/>
                <w:lang w:eastAsia="lv-LV"/>
              </w:rPr>
              <w:t>2.</w:t>
            </w:r>
          </w:p>
        </w:tc>
        <w:tc>
          <w:tcPr>
            <w:tcW w:w="1550" w:type="pct"/>
            <w:tcBorders>
              <w:top w:val="outset" w:sz="6" w:space="0" w:color="auto"/>
              <w:left w:val="outset" w:sz="6" w:space="0" w:color="auto"/>
              <w:bottom w:val="outset" w:sz="6" w:space="0" w:color="auto"/>
              <w:right w:val="outset" w:sz="6" w:space="0" w:color="auto"/>
            </w:tcBorders>
            <w:hideMark/>
          </w:tcPr>
          <w:p w:rsidR="00E237F0" w:rsidRPr="008715BD" w:rsidRDefault="00E237F0" w:rsidP="00E237F0">
            <w:pPr>
              <w:rPr>
                <w:rFonts w:eastAsia="Times New Roman" w:cs="Times New Roman"/>
                <w:szCs w:val="28"/>
                <w:lang w:eastAsia="lv-LV"/>
              </w:rPr>
            </w:pPr>
            <w:r w:rsidRPr="008715BD">
              <w:rPr>
                <w:rFonts w:eastAsia="Times New Roman" w:cs="Times New Roman"/>
                <w:szCs w:val="28"/>
                <w:lang w:eastAsia="lv-LV"/>
              </w:rPr>
              <w:t>Pašreizējā situācija un problēmas, kuru risināšanai tiesību akta projekts izstrādāts, tiesiskā regulējuma mērķis un būtība</w:t>
            </w:r>
          </w:p>
        </w:tc>
        <w:tc>
          <w:tcPr>
            <w:tcW w:w="3200" w:type="pct"/>
            <w:tcBorders>
              <w:top w:val="outset" w:sz="6" w:space="0" w:color="auto"/>
              <w:left w:val="outset" w:sz="6" w:space="0" w:color="auto"/>
              <w:bottom w:val="outset" w:sz="6" w:space="0" w:color="auto"/>
              <w:right w:val="outset" w:sz="6" w:space="0" w:color="auto"/>
            </w:tcBorders>
            <w:hideMark/>
          </w:tcPr>
          <w:p w:rsidR="00436DB9" w:rsidRPr="000F3B42" w:rsidRDefault="00726C05" w:rsidP="00436DB9">
            <w:pPr>
              <w:ind w:firstLine="637"/>
              <w:jc w:val="both"/>
              <w:rPr>
                <w:rFonts w:eastAsia="Times New Roman" w:cs="Times New Roman"/>
                <w:szCs w:val="28"/>
                <w:lang w:eastAsia="lv-LV"/>
              </w:rPr>
            </w:pPr>
            <w:hyperlink r:id="rId9" w:tgtFrame="_blank" w:history="1">
              <w:r w:rsidR="00436DB9" w:rsidRPr="000F3B42">
                <w:rPr>
                  <w:rFonts w:eastAsia="Times New Roman" w:cs="Times New Roman"/>
                  <w:iCs/>
                  <w:szCs w:val="28"/>
                  <w:shd w:val="clear" w:color="auto" w:fill="FFFFFF"/>
                </w:rPr>
                <w:t>Būvniecības likuma</w:t>
              </w:r>
            </w:hyperlink>
            <w:r w:rsidR="00436DB9" w:rsidRPr="000F3B42">
              <w:rPr>
                <w:rFonts w:eastAsia="Times New Roman" w:cs="Times New Roman"/>
                <w:szCs w:val="28"/>
              </w:rPr>
              <w:t xml:space="preserve"> </w:t>
            </w:r>
            <w:r w:rsidR="00436DB9" w:rsidRPr="000F3B42">
              <w:rPr>
                <w:rFonts w:eastAsia="Times New Roman" w:cs="Times New Roman"/>
                <w:iCs/>
                <w:szCs w:val="28"/>
                <w:shd w:val="clear" w:color="auto" w:fill="FFFFFF"/>
              </w:rPr>
              <w:t xml:space="preserve">5.panta pirmās daļas 4.punktā noteikts, ka Ministru kabinets </w:t>
            </w:r>
            <w:r w:rsidR="00436DB9" w:rsidRPr="000F3B42">
              <w:rPr>
                <w:rFonts w:eastAsia="Times New Roman" w:cs="Times New Roman"/>
                <w:szCs w:val="28"/>
                <w:lang w:eastAsia="lv-LV"/>
              </w:rPr>
              <w:t xml:space="preserve">izdod </w:t>
            </w:r>
            <w:hyperlink r:id="rId10" w:tgtFrame="_blank" w:history="1">
              <w:r w:rsidR="00436DB9" w:rsidRPr="000F3B42">
                <w:rPr>
                  <w:rFonts w:eastAsia="Times New Roman" w:cs="Times New Roman"/>
                  <w:szCs w:val="28"/>
                  <w:lang w:eastAsia="lv-LV"/>
                </w:rPr>
                <w:t>būvspeciālistu kompetences novērtēšanas un patstāvīgās prakses uzraudzības noteikumu</w:t>
              </w:r>
            </w:hyperlink>
            <w:r w:rsidR="00436DB9" w:rsidRPr="000F3B42">
              <w:rPr>
                <w:rFonts w:eastAsia="Times New Roman" w:cs="Times New Roman"/>
                <w:szCs w:val="28"/>
                <w:lang w:eastAsia="lv-LV"/>
              </w:rPr>
              <w:t>s, kuros nosaka  būvspeciālistu kompetences pārbaudes organizēšanas nosacījumus un kompetences pārbaudes saturu, patstāvīgās prakses uzraudzības kārtību, kompetences pārbaudes iestādes pilnvaras, būvspeciālistu reģistrā iekļaujamo ziņu apjomu un pārbaudes kārtību.</w:t>
            </w:r>
          </w:p>
          <w:p w:rsidR="00436DB9" w:rsidRDefault="00436DB9" w:rsidP="00436DB9">
            <w:pPr>
              <w:ind w:firstLine="637"/>
              <w:jc w:val="both"/>
              <w:rPr>
                <w:rFonts w:eastAsia="Times New Roman" w:cs="Times New Roman"/>
                <w:szCs w:val="28"/>
                <w:lang w:eastAsia="lv-LV"/>
              </w:rPr>
            </w:pPr>
            <w:r w:rsidRPr="006679FD">
              <w:rPr>
                <w:rFonts w:eastAsia="Times New Roman" w:cs="Times New Roman"/>
                <w:szCs w:val="28"/>
                <w:lang w:eastAsia="lv-LV"/>
              </w:rPr>
              <w:t>Šobrīd Ministru kabineta 2014.gada 7.oktobra noteikumu Nr.610 „Būvspeciālistu kompetences novērtēšanas un patstāvīgās prakses</w:t>
            </w:r>
            <w:r>
              <w:rPr>
                <w:rFonts w:eastAsia="Times New Roman" w:cs="Times New Roman"/>
                <w:szCs w:val="28"/>
                <w:lang w:eastAsia="lv-LV"/>
              </w:rPr>
              <w:t xml:space="preserve"> uzraudzības </w:t>
            </w:r>
            <w:r w:rsidRPr="006679FD">
              <w:rPr>
                <w:rFonts w:eastAsia="Times New Roman" w:cs="Times New Roman"/>
                <w:szCs w:val="28"/>
                <w:lang w:eastAsia="lv-LV"/>
              </w:rPr>
              <w:t>noteikumi”</w:t>
            </w:r>
            <w:r>
              <w:rPr>
                <w:rFonts w:eastAsia="Times New Roman" w:cs="Times New Roman"/>
                <w:szCs w:val="28"/>
                <w:lang w:eastAsia="lv-LV"/>
              </w:rPr>
              <w:t xml:space="preserve"> (turpmāk – noteikumi)</w:t>
            </w:r>
            <w:r w:rsidRPr="006679FD">
              <w:rPr>
                <w:rFonts w:eastAsia="Times New Roman" w:cs="Times New Roman"/>
                <w:szCs w:val="28"/>
                <w:lang w:eastAsia="lv-LV"/>
              </w:rPr>
              <w:t xml:space="preserve"> 18.punktā noteikts, ka </w:t>
            </w:r>
            <w:bookmarkStart w:id="5" w:name="p18"/>
            <w:bookmarkStart w:id="6" w:name="p-530633"/>
            <w:bookmarkEnd w:id="5"/>
            <w:bookmarkEnd w:id="6"/>
            <w:r w:rsidRPr="006679FD">
              <w:rPr>
                <w:rFonts w:eastAsia="Times New Roman" w:cs="Times New Roman"/>
                <w:szCs w:val="28"/>
                <w:lang w:eastAsia="lv-LV"/>
              </w:rPr>
              <w:t xml:space="preserve">kompetences novērtēšanu nodrošina kompetences pārbaudes iestādes izveidota ekspertu komisija. Tās sastāvā iekļauj būvspeciālistus, kuri ieguvuši otrā līmeņa profesionālo augstāko izglītību un vismaz piecus gadus ilgu patstāvīgo praksi pretendenta izvērtējamajā darbības sfērā un kuru patstāvīgajā praksē nav konstatēti pārkāpumi. </w:t>
            </w:r>
          </w:p>
          <w:p w:rsidR="00436DB9" w:rsidRDefault="00436DB9" w:rsidP="00436DB9">
            <w:pPr>
              <w:ind w:firstLine="637"/>
              <w:jc w:val="both"/>
              <w:rPr>
                <w:rFonts w:eastAsia="Times New Roman" w:cs="Times New Roman"/>
                <w:szCs w:val="28"/>
                <w:lang w:eastAsia="lv-LV"/>
              </w:rPr>
            </w:pPr>
            <w:r>
              <w:rPr>
                <w:rFonts w:eastAsia="Times New Roman" w:cs="Times New Roman"/>
                <w:szCs w:val="28"/>
                <w:lang w:eastAsia="lv-LV"/>
              </w:rPr>
              <w:t xml:space="preserve">Ņemot vērā, ka saskaņā ar Būvniecības likuma pārejas noteikumu 10.punktu un noteikumu 57.punktu būvspeciālistu sertificēšanu būvekspertīzes specialitātē paredzēts uzsākt  2016.gada 1.janvārī, ekspertu komisijas sastāvā nebūs iespējams iekļaut būvspeciālistus, kuriem piešķirts sertifikāts būvekspertīzē, jo līdz šim </w:t>
            </w:r>
            <w:r>
              <w:rPr>
                <w:rFonts w:eastAsia="Times New Roman" w:cs="Times New Roman"/>
                <w:szCs w:val="28"/>
                <w:lang w:eastAsia="lv-LV"/>
              </w:rPr>
              <w:lastRenderedPageBreak/>
              <w:t>personām netika izsniegti sertifikāti būvekspertīzē. Līdz ar to, nebūs iespējams nodrošināt ekspertu komisijas darbību būvspeciālistu kompetences novērtēšanai būvekspertīzes specialitātē.</w:t>
            </w:r>
          </w:p>
          <w:p w:rsidR="00436DB9" w:rsidRDefault="00436DB9" w:rsidP="00436DB9">
            <w:pPr>
              <w:ind w:firstLine="637"/>
              <w:jc w:val="both"/>
              <w:rPr>
                <w:szCs w:val="28"/>
              </w:rPr>
            </w:pPr>
            <w:r>
              <w:rPr>
                <w:rFonts w:eastAsia="Times New Roman" w:cs="Times New Roman"/>
                <w:szCs w:val="28"/>
                <w:lang w:eastAsia="lv-LV"/>
              </w:rPr>
              <w:t xml:space="preserve">Lai risinātu situāciju, izstrādāti grozījumi, saskaņā ar kuriem noteikumos paredzēts iekļaut pārejas regulējumu, kas paredz </w:t>
            </w:r>
            <w:r>
              <w:rPr>
                <w:szCs w:val="28"/>
              </w:rPr>
              <w:t>l</w:t>
            </w:r>
            <w:r w:rsidRPr="001413FE">
              <w:rPr>
                <w:szCs w:val="28"/>
              </w:rPr>
              <w:t>īdz 2016.gada 31.augustam, novērtējot kompetenci būvekspertīzes specialitātē, komisijas sastāvā iekļau</w:t>
            </w:r>
            <w:r>
              <w:rPr>
                <w:szCs w:val="28"/>
              </w:rPr>
              <w:t>t</w:t>
            </w:r>
            <w:r w:rsidRPr="001413FE">
              <w:rPr>
                <w:szCs w:val="28"/>
              </w:rPr>
              <w:t xml:space="preserve"> būvspeciālist</w:t>
            </w:r>
            <w:r>
              <w:rPr>
                <w:szCs w:val="28"/>
              </w:rPr>
              <w:t xml:space="preserve">us, </w:t>
            </w:r>
            <w:r w:rsidRPr="001413FE">
              <w:rPr>
                <w:szCs w:val="28"/>
              </w:rPr>
              <w:t>kuri</w:t>
            </w:r>
            <w:r>
              <w:rPr>
                <w:szCs w:val="28"/>
              </w:rPr>
              <w:t xml:space="preserve">em būs spēkā esošs būvspeciālista sertifikāts citā specialitātē un kuri </w:t>
            </w:r>
            <w:r w:rsidRPr="001413FE">
              <w:rPr>
                <w:szCs w:val="28"/>
              </w:rPr>
              <w:t>ieguvuši vismaz piecus gadus ilgu patstāvīgo praksi</w:t>
            </w:r>
            <w:r w:rsidR="001322BF">
              <w:rPr>
                <w:szCs w:val="28"/>
              </w:rPr>
              <w:t>, kas atbilst pretendenta izvēlētajai darbības sfērai,</w:t>
            </w:r>
            <w:r w:rsidR="001322BF" w:rsidRPr="00E707E2">
              <w:rPr>
                <w:szCs w:val="28"/>
              </w:rPr>
              <w:t xml:space="preserve"> </w:t>
            </w:r>
            <w:r w:rsidR="001322BF" w:rsidRPr="001322BF">
              <w:rPr>
                <w:szCs w:val="28"/>
              </w:rPr>
              <w:t>un kuri veikuši būvprojektu ekspertīzes laika periodā no 2011.gada 28.maija</w:t>
            </w:r>
            <w:r w:rsidR="005F054E">
              <w:rPr>
                <w:szCs w:val="28"/>
              </w:rPr>
              <w:t>.</w:t>
            </w:r>
            <w:r w:rsidR="001322BF" w:rsidRPr="001322BF">
              <w:rPr>
                <w:szCs w:val="28"/>
              </w:rPr>
              <w:t xml:space="preserve"> </w:t>
            </w:r>
            <w:r w:rsidR="001322BF">
              <w:rPr>
                <w:szCs w:val="28"/>
              </w:rPr>
              <w:t>Šāds ekspertīzes veikšanas laika periods noteikts, ņemot vērā, ka detalizēts tiesiskais regulējums, saskaņā ar kuru veicamas  ekspertīzes, tajā skaitā ekspertīzes saturs un forma, ir spēkā no 2011.gada 28.maija, savukārt tiesības</w:t>
            </w:r>
            <w:r w:rsidR="00970E62">
              <w:rPr>
                <w:szCs w:val="28"/>
              </w:rPr>
              <w:t xml:space="preserve"> </w:t>
            </w:r>
            <w:r w:rsidR="001322BF">
              <w:rPr>
                <w:szCs w:val="28"/>
              </w:rPr>
              <w:t>veikt ekspertīzi ar sertifikātu, ka</w:t>
            </w:r>
            <w:r w:rsidR="00970E62">
              <w:rPr>
                <w:szCs w:val="28"/>
              </w:rPr>
              <w:t>s</w:t>
            </w:r>
            <w:r w:rsidR="001322BF">
              <w:rPr>
                <w:szCs w:val="28"/>
              </w:rPr>
              <w:t xml:space="preserve"> izdots līdz 2014.gada 30.septembrim, ir </w:t>
            </w:r>
            <w:r w:rsidR="000F4FD6">
              <w:rPr>
                <w:szCs w:val="28"/>
              </w:rPr>
              <w:t>spēkā līdz 201</w:t>
            </w:r>
            <w:r w:rsidR="00F878F0">
              <w:rPr>
                <w:szCs w:val="28"/>
              </w:rPr>
              <w:t>6</w:t>
            </w:r>
            <w:r w:rsidR="000F4FD6">
              <w:rPr>
                <w:szCs w:val="28"/>
              </w:rPr>
              <w:t>.gada 3</w:t>
            </w:r>
            <w:r w:rsidR="00F878F0">
              <w:rPr>
                <w:szCs w:val="28"/>
              </w:rPr>
              <w:t>0</w:t>
            </w:r>
            <w:r w:rsidR="000F4FD6">
              <w:rPr>
                <w:szCs w:val="28"/>
              </w:rPr>
              <w:t>.</w:t>
            </w:r>
            <w:r w:rsidR="00F878F0">
              <w:rPr>
                <w:szCs w:val="28"/>
              </w:rPr>
              <w:t>jūnijam</w:t>
            </w:r>
            <w:r w:rsidR="000F4FD6">
              <w:rPr>
                <w:szCs w:val="28"/>
              </w:rPr>
              <w:t xml:space="preserve">. Komisijas sastāvā iekļautajam būvspeciālistam jāatbilst </w:t>
            </w:r>
            <w:r>
              <w:rPr>
                <w:szCs w:val="28"/>
              </w:rPr>
              <w:t xml:space="preserve">arī pārējām šobrīd spēkā esošajām </w:t>
            </w:r>
            <w:r w:rsidR="00E3439E">
              <w:rPr>
                <w:szCs w:val="28"/>
              </w:rPr>
              <w:t xml:space="preserve">ekspertu </w:t>
            </w:r>
            <w:r>
              <w:rPr>
                <w:szCs w:val="28"/>
              </w:rPr>
              <w:t>komisijas locekļu prasībām</w:t>
            </w:r>
            <w:r w:rsidRPr="001413FE">
              <w:rPr>
                <w:szCs w:val="28"/>
              </w:rPr>
              <w:t xml:space="preserve">. </w:t>
            </w:r>
          </w:p>
          <w:p w:rsidR="00436DB9" w:rsidRDefault="00436DB9" w:rsidP="00436DB9">
            <w:pPr>
              <w:ind w:firstLine="637"/>
              <w:jc w:val="both"/>
              <w:rPr>
                <w:rFonts w:eastAsia="Times New Roman" w:cs="Times New Roman"/>
                <w:szCs w:val="28"/>
                <w:lang w:eastAsia="lv-LV"/>
              </w:rPr>
            </w:pPr>
            <w:r w:rsidRPr="002F3657">
              <w:rPr>
                <w:rFonts w:eastAsia="Times New Roman" w:cs="Times New Roman"/>
                <w:szCs w:val="28"/>
                <w:lang w:eastAsia="lv-LV"/>
              </w:rPr>
              <w:t>Šāds regulējums izstrādāts, ņemot vērā, ka saskaņā ar Būvniecības likuma pārejas noteikumu 11.punktu l</w:t>
            </w:r>
            <w:r w:rsidRPr="00137D12">
              <w:rPr>
                <w:rFonts w:eastAsia="Times New Roman" w:cs="Times New Roman"/>
                <w:szCs w:val="28"/>
                <w:lang w:eastAsia="lv-LV"/>
              </w:rPr>
              <w:t xml:space="preserve">īdz 2016.gada </w:t>
            </w:r>
            <w:r w:rsidR="00484DDB">
              <w:rPr>
                <w:rFonts w:eastAsia="Times New Roman" w:cs="Times New Roman"/>
                <w:szCs w:val="28"/>
                <w:lang w:eastAsia="lv-LV"/>
              </w:rPr>
              <w:t>30</w:t>
            </w:r>
            <w:r w:rsidRPr="00137D12">
              <w:rPr>
                <w:rFonts w:eastAsia="Times New Roman" w:cs="Times New Roman"/>
                <w:szCs w:val="28"/>
                <w:lang w:eastAsia="lv-LV"/>
              </w:rPr>
              <w:t>.j</w:t>
            </w:r>
            <w:r w:rsidR="00484DDB">
              <w:rPr>
                <w:rFonts w:eastAsia="Times New Roman" w:cs="Times New Roman"/>
                <w:szCs w:val="28"/>
                <w:lang w:eastAsia="lv-LV"/>
              </w:rPr>
              <w:t>ūnijam</w:t>
            </w:r>
            <w:r w:rsidRPr="00137D12">
              <w:rPr>
                <w:rFonts w:eastAsia="Times New Roman" w:cs="Times New Roman"/>
                <w:szCs w:val="28"/>
                <w:lang w:eastAsia="lv-LV"/>
              </w:rPr>
              <w:t xml:space="preserve"> ekspertīzes veikšanas tiesības ir fiziskajām personām, ja tās saņēmušas sertifikātu attiecīgajiem projektēšanas vai būvdarbu veidiem, kā arī būvniecību reglamentējošos normatīvajos aktos noteiktajā kārtībā reģistrētām juridiskajām personām, kuras nodarbina sertificētu speciālistu attiecīgajā jomā.</w:t>
            </w:r>
          </w:p>
          <w:p w:rsidR="00436DB9" w:rsidRDefault="00436DB9" w:rsidP="00436DB9">
            <w:pPr>
              <w:ind w:firstLine="637"/>
              <w:jc w:val="both"/>
              <w:rPr>
                <w:szCs w:val="28"/>
              </w:rPr>
            </w:pPr>
            <w:r w:rsidRPr="00057BC9">
              <w:rPr>
                <w:rFonts w:eastAsia="Times New Roman" w:cs="Times New Roman"/>
                <w:szCs w:val="28"/>
                <w:lang w:eastAsia="lv-LV"/>
              </w:rPr>
              <w:t>Savukārt noteikumu 11.punktā šobrīd noteikts, ka  b</w:t>
            </w:r>
            <w:r w:rsidRPr="00057BC9">
              <w:rPr>
                <w:rFonts w:cs="Times New Roman"/>
                <w:szCs w:val="28"/>
              </w:rPr>
              <w:t>ūvinspektora amata pienākumu pildīšanu iekļauj personas praktiskā darba pieredzē, kas nepieciešama būvspeciālista sertifikāta saņemšanai, kā arī būvspeciālista patstāvīgajā praksē.</w:t>
            </w:r>
            <w:r w:rsidRPr="00057BC9">
              <w:rPr>
                <w:szCs w:val="28"/>
              </w:rPr>
              <w:t xml:space="preserve"> Atbilstoši šai normas </w:t>
            </w:r>
            <w:r w:rsidRPr="00057BC9">
              <w:rPr>
                <w:szCs w:val="28"/>
              </w:rPr>
              <w:lastRenderedPageBreak/>
              <w:t xml:space="preserve">redakcijai persona ar būvinspektora pieredzi var pretendēt uz būvspeciālista sertifikāta saņemšanu jebkurā būvniecības jomas specialitātē vai arhitektūras jomā, kas var radīt iespēju no 2017.gada 1.oktobra personām </w:t>
            </w:r>
            <w:r>
              <w:rPr>
                <w:szCs w:val="28"/>
              </w:rPr>
              <w:t xml:space="preserve">gan </w:t>
            </w:r>
            <w:r w:rsidRPr="00057BC9">
              <w:rPr>
                <w:szCs w:val="28"/>
              </w:rPr>
              <w:t xml:space="preserve">saņemt sertifikātu ar specialitātei neatbilstošu </w:t>
            </w:r>
            <w:r>
              <w:rPr>
                <w:szCs w:val="28"/>
              </w:rPr>
              <w:t>darba pieredzi, gan arī iespēju sertificētām personām patstāvīgajā praksē</w:t>
            </w:r>
            <w:r w:rsidRPr="00057BC9">
              <w:rPr>
                <w:szCs w:val="28"/>
              </w:rPr>
              <w:t xml:space="preserve"> </w:t>
            </w:r>
            <w:r>
              <w:rPr>
                <w:szCs w:val="28"/>
              </w:rPr>
              <w:t>iekļaut specialitātei neatbilstošu praksi.</w:t>
            </w:r>
          </w:p>
          <w:p w:rsidR="00970E58" w:rsidRDefault="00436DB9" w:rsidP="00436DB9">
            <w:pPr>
              <w:ind w:firstLine="637"/>
              <w:jc w:val="both"/>
              <w:rPr>
                <w:rFonts w:cs="Times New Roman"/>
                <w:szCs w:val="28"/>
              </w:rPr>
            </w:pPr>
            <w:r w:rsidRPr="00057BC9">
              <w:rPr>
                <w:szCs w:val="28"/>
              </w:rPr>
              <w:t xml:space="preserve">Ņemot vērā minēto, noteikumu projekts paredz precizēt </w:t>
            </w:r>
            <w:r>
              <w:rPr>
                <w:szCs w:val="28"/>
              </w:rPr>
              <w:t xml:space="preserve">šo </w:t>
            </w:r>
            <w:r w:rsidRPr="00057BC9">
              <w:rPr>
                <w:szCs w:val="28"/>
              </w:rPr>
              <w:t>normu, nosakot, ka būv</w:t>
            </w:r>
            <w:r w:rsidRPr="00057BC9">
              <w:rPr>
                <w:rFonts w:cs="Times New Roman"/>
                <w:szCs w:val="28"/>
              </w:rPr>
              <w:t>inspektora amata pienākumu pildīšanu iekļauj personas praktiskā darba pieredzē, kas nepieciešama būvspeciālista sertifikāta saņemšanai</w:t>
            </w:r>
            <w:r>
              <w:rPr>
                <w:rFonts w:cs="Times New Roman"/>
                <w:szCs w:val="28"/>
              </w:rPr>
              <w:t xml:space="preserve"> </w:t>
            </w:r>
            <w:r w:rsidRPr="00057BC9">
              <w:rPr>
                <w:rFonts w:cs="Times New Roman"/>
                <w:szCs w:val="28"/>
              </w:rPr>
              <w:t>būvuzraudzības specialitātē</w:t>
            </w:r>
            <w:r w:rsidR="00970E58">
              <w:rPr>
                <w:rFonts w:cs="Times New Roman"/>
                <w:szCs w:val="28"/>
              </w:rPr>
              <w:t xml:space="preserve">, </w:t>
            </w:r>
            <w:r w:rsidR="00970E58" w:rsidRPr="00970E58">
              <w:rPr>
                <w:szCs w:val="28"/>
              </w:rPr>
              <w:t>kā arī būvspeciālista patstāvīgajā praksē būvdarbu vadīšanas speciālitātē vai būvuzraudzības specialitātē.</w:t>
            </w:r>
          </w:p>
          <w:p w:rsidR="00436DB9" w:rsidRPr="006938F8" w:rsidRDefault="00436DB9" w:rsidP="00436DB9">
            <w:pPr>
              <w:pStyle w:val="naiskr"/>
              <w:spacing w:before="0" w:after="0"/>
              <w:ind w:firstLine="720"/>
              <w:jc w:val="both"/>
              <w:rPr>
                <w:sz w:val="28"/>
                <w:szCs w:val="28"/>
              </w:rPr>
            </w:pPr>
            <w:r w:rsidRPr="006938F8">
              <w:rPr>
                <w:sz w:val="28"/>
                <w:szCs w:val="28"/>
              </w:rPr>
              <w:t xml:space="preserve">Saskaņā ar noteikumu 33.punktu būvspeciālista patstāvīgās prakses uzraudzību būvspeciālista sertifikātā norādītajā darbības sfērā veic kompetences pārbaudes iestāde.  </w:t>
            </w:r>
          </w:p>
          <w:p w:rsidR="00436DB9" w:rsidRPr="006938F8" w:rsidRDefault="00436DB9" w:rsidP="00436DB9">
            <w:pPr>
              <w:autoSpaceDE w:val="0"/>
              <w:autoSpaceDN w:val="0"/>
              <w:adjustRightInd w:val="0"/>
              <w:ind w:firstLine="779"/>
              <w:jc w:val="both"/>
              <w:rPr>
                <w:szCs w:val="28"/>
              </w:rPr>
            </w:pPr>
            <w:r w:rsidRPr="006938F8">
              <w:rPr>
                <w:szCs w:val="28"/>
              </w:rPr>
              <w:t>Būvspeciālistiem, pamatojoties uz noteikumu 55.punktu, kompetences pārbaudes iestādei katru gadu ir jāmaksā patstāvīgās prakses uzraudzības gada maksa, tādā apmērā, kā to noteicis Ministru kabinets.</w:t>
            </w:r>
          </w:p>
          <w:p w:rsidR="00631601" w:rsidRDefault="00436DB9" w:rsidP="00436DB9">
            <w:pPr>
              <w:ind w:firstLine="779"/>
              <w:jc w:val="both"/>
              <w:rPr>
                <w:rFonts w:cs="Times New Roman"/>
                <w:szCs w:val="28"/>
              </w:rPr>
            </w:pPr>
            <w:r w:rsidRPr="006938F8">
              <w:rPr>
                <w:szCs w:val="28"/>
                <w:lang w:eastAsia="lv-LV"/>
              </w:rPr>
              <w:t xml:space="preserve">Ņemot vērā to, ka saskaņā ar </w:t>
            </w:r>
            <w:r>
              <w:rPr>
                <w:szCs w:val="28"/>
                <w:lang w:eastAsia="lv-LV"/>
              </w:rPr>
              <w:t>Ministru kabineta 2014.gada 19.augusta noteikumu Nr.499 “Noteikumi par būvinspektoriem”</w:t>
            </w:r>
            <w:r w:rsidRPr="006938F8">
              <w:rPr>
                <w:szCs w:val="28"/>
                <w:lang w:eastAsia="lv-LV"/>
              </w:rPr>
              <w:t xml:space="preserve"> 18.punktu būvinspektoru profesionālo darbību uzrauga Ekonomikas ministrija, kā arī to, ka saskaņā ar </w:t>
            </w:r>
            <w:r w:rsidRPr="006938F8">
              <w:rPr>
                <w:szCs w:val="28"/>
              </w:rPr>
              <w:t xml:space="preserve">Ministru kabineta 2014.gada 19.augusta noteikumu Nr.500 “Vispārīgie būvnoteikumi” 133.punktā noteikto, būvinspektoram ir aizliegts stāties darba tiesiskajās attiecībās ar būvkomersantu un sniegt būvniecības pakalpojumus, noteikumu projekts paredz, ka </w:t>
            </w:r>
            <w:r w:rsidR="005D1326">
              <w:rPr>
                <w:szCs w:val="28"/>
              </w:rPr>
              <w:t>uz būvinspektoriem, kuri ieguvuši patstāvīgās prakses tiesības būvdarbu vadīšanas specialitātē</w:t>
            </w:r>
            <w:r w:rsidR="001C31C8">
              <w:rPr>
                <w:szCs w:val="28"/>
              </w:rPr>
              <w:t>,</w:t>
            </w:r>
            <w:r w:rsidR="005D1326">
              <w:rPr>
                <w:szCs w:val="28"/>
              </w:rPr>
              <w:t xml:space="preserve"> </w:t>
            </w:r>
            <w:r w:rsidR="005D1326">
              <w:rPr>
                <w:szCs w:val="28"/>
              </w:rPr>
              <w:lastRenderedPageBreak/>
              <w:t>būvuzraudzības specialitātē</w:t>
            </w:r>
            <w:r w:rsidR="001C31C8">
              <w:rPr>
                <w:szCs w:val="28"/>
              </w:rPr>
              <w:t xml:space="preserve"> un būvekspertīzes specialitātē</w:t>
            </w:r>
            <w:r w:rsidR="005D1326">
              <w:rPr>
                <w:szCs w:val="28"/>
              </w:rPr>
              <w:t xml:space="preserve"> </w:t>
            </w:r>
            <w:r w:rsidR="00631601">
              <w:rPr>
                <w:szCs w:val="28"/>
              </w:rPr>
              <w:t>par laika periodu, kurā tiek pildīti būvinspektora pienākumi, viņiem nepiemēro būvspeciālista patstāvīgās prakses uzraudzības gada maksu. Savukārt, pārtraucot pildīt būvinspektora pienākumus, uzraudzības gada maksa sedzama proporcionāli attiecīgajā kalendārajā gadā atlikušo mēnešu skaitam. Proporcionāla gada uzraudzības maksas segšana attiecināma arī uz personām, kurām attiecīgajā kalendārajā gadā piešķirts būvspeciālista sertifikāts.</w:t>
            </w:r>
          </w:p>
          <w:p w:rsidR="00436DB9" w:rsidRDefault="00436DB9" w:rsidP="008F67ED">
            <w:pPr>
              <w:ind w:firstLine="615"/>
              <w:jc w:val="both"/>
              <w:rPr>
                <w:szCs w:val="28"/>
              </w:rPr>
            </w:pPr>
            <w:r w:rsidRPr="006938F8">
              <w:rPr>
                <w:szCs w:val="28"/>
              </w:rPr>
              <w:t>Šāds risinājums ar Ekonomikas ministrijas pārstāvjiem tika apspriests un akceptēts arī Latvijas Būvinženieru savienības 2015.gada 1.jūlija sanāksmē.</w:t>
            </w:r>
          </w:p>
          <w:p w:rsidR="007E328A" w:rsidRDefault="007E328A" w:rsidP="008F67ED">
            <w:pPr>
              <w:ind w:firstLine="615"/>
              <w:jc w:val="both"/>
              <w:rPr>
                <w:szCs w:val="28"/>
              </w:rPr>
            </w:pPr>
            <w:r>
              <w:rPr>
                <w:szCs w:val="28"/>
              </w:rPr>
              <w:t xml:space="preserve">Noteikumu projekts paredz, ka būvekspertīzes sertifikāta pielikumā norādītā darbības sfēra apturama vai anulējama, ja  </w:t>
            </w:r>
            <w:r w:rsidRPr="000E3EB7">
              <w:rPr>
                <w:szCs w:val="28"/>
              </w:rPr>
              <w:t xml:space="preserve">būvspeciālistam </w:t>
            </w:r>
            <w:r w:rsidRPr="007E328A">
              <w:rPr>
                <w:szCs w:val="28"/>
              </w:rPr>
              <w:t xml:space="preserve">apturēts vai </w:t>
            </w:r>
            <w:r w:rsidRPr="000E3EB7">
              <w:rPr>
                <w:szCs w:val="28"/>
              </w:rPr>
              <w:t>anulēts arhitekta prakses vai būvprakses sertifikāts attiecīgajā darbības sfērā</w:t>
            </w:r>
            <w:r w:rsidR="00C00D72">
              <w:rPr>
                <w:szCs w:val="28"/>
              </w:rPr>
              <w:t xml:space="preserve">, ņemot vērā, ka būvekspertīzes sertifikāta </w:t>
            </w:r>
            <w:r w:rsidR="00FD3D08">
              <w:rPr>
                <w:szCs w:val="28"/>
              </w:rPr>
              <w:t xml:space="preserve">iegūšanas nosacījums </w:t>
            </w:r>
            <w:r w:rsidR="00C00D72">
              <w:rPr>
                <w:szCs w:val="28"/>
              </w:rPr>
              <w:t xml:space="preserve">ir spēkā esošs </w:t>
            </w:r>
            <w:r w:rsidR="00C00D72" w:rsidRPr="000E3EB7">
              <w:rPr>
                <w:szCs w:val="28"/>
              </w:rPr>
              <w:t>arhitekta prakses vai būvprakses sertifikāts</w:t>
            </w:r>
            <w:r w:rsidR="00C00D72">
              <w:rPr>
                <w:szCs w:val="28"/>
              </w:rPr>
              <w:t>.</w:t>
            </w:r>
          </w:p>
          <w:p w:rsidR="00D23E6F" w:rsidRPr="00D23E6F" w:rsidRDefault="00D23E6F" w:rsidP="00D23E6F">
            <w:pPr>
              <w:ind w:firstLine="615"/>
              <w:jc w:val="both"/>
              <w:rPr>
                <w:rFonts w:ascii="Calibri" w:hAnsi="Calibri"/>
                <w:sz w:val="22"/>
              </w:rPr>
            </w:pPr>
            <w:r w:rsidRPr="00D23E6F">
              <w:t xml:space="preserve">Vienlaikus jāņem vērā, ka gadījumā, ja personai ir piešķirts sertifikāts gan būvdarbu vadīšanā vai būvuzraudzībā, gan arī būvekspertīzē un persona pilda būvinspektora pienākumus, tad personai šo pienākumu izpilde tiks ieskaitīta patstāvīgajā praksē būvdarbu vadīšanā vai būvuzraudzībā, tomēr netiks ieskaitīta būvekspertīzē. Ja </w:t>
            </w:r>
            <w:proofErr w:type="spellStart"/>
            <w:r w:rsidRPr="00D23E6F">
              <w:t>būvspeciālists</w:t>
            </w:r>
            <w:proofErr w:type="spellEnd"/>
            <w:r w:rsidRPr="00D23E6F">
              <w:t xml:space="preserve"> pildīs būvinspektora pienākumus nepārtraukti piecus gadus, sertifikāts būvekspertīzes specialitātē tiks anulēts, jo būvinspektora pienākumu pildīšanas laikā saskaņā ar vispārīgajos būvnoteikumos noteikto</w:t>
            </w:r>
            <w:r w:rsidR="00321002">
              <w:t xml:space="preserve"> regulējumu</w:t>
            </w:r>
            <w:r w:rsidRPr="00D23E6F">
              <w:t xml:space="preserve"> </w:t>
            </w:r>
            <w:proofErr w:type="spellStart"/>
            <w:r w:rsidRPr="00D23E6F">
              <w:t>būvspeciālists</w:t>
            </w:r>
            <w:proofErr w:type="spellEnd"/>
            <w:r w:rsidRPr="00D23E6F">
              <w:t xml:space="preserve"> nevar sniegt būvniecības pakalpojumus būvekspertīzes specialitātē un tādējādi nevar izpildīt noteikumos izvirzīto pamatprasību būvekspertīzes sertifikāta </w:t>
            </w:r>
            <w:r w:rsidRPr="00D23E6F">
              <w:lastRenderedPageBreak/>
              <w:t>uzturēšanai - veikt vismaz piecas būvekspertīzes piecu gadu periodā.</w:t>
            </w:r>
          </w:p>
          <w:p w:rsidR="00860B59" w:rsidRDefault="00860B59" w:rsidP="00E022A1">
            <w:pPr>
              <w:ind w:firstLine="637"/>
              <w:jc w:val="both"/>
              <w:rPr>
                <w:rFonts w:cs="Times New Roman"/>
                <w:szCs w:val="28"/>
              </w:rPr>
            </w:pPr>
            <w:r w:rsidRPr="00653285">
              <w:rPr>
                <w:rFonts w:cs="Times New Roman"/>
                <w:szCs w:val="28"/>
              </w:rPr>
              <w:t xml:space="preserve">Latvijas Būvniecības padomes 2015.gada 29.septembra sēdē tika secināts, ka ir liels skaits personu, kuras ieguvušas darba pieredzi </w:t>
            </w:r>
            <w:r w:rsidR="004318F1" w:rsidRPr="00653285">
              <w:rPr>
                <w:rFonts w:cs="Times New Roman"/>
                <w:szCs w:val="28"/>
              </w:rPr>
              <w:t>būvniecīb</w:t>
            </w:r>
            <w:r w:rsidR="00D26EF1" w:rsidRPr="00653285">
              <w:rPr>
                <w:rFonts w:cs="Times New Roman"/>
                <w:szCs w:val="28"/>
              </w:rPr>
              <w:t>as</w:t>
            </w:r>
            <w:r w:rsidR="004318F1" w:rsidRPr="00653285">
              <w:rPr>
                <w:rFonts w:cs="Times New Roman"/>
                <w:szCs w:val="28"/>
              </w:rPr>
              <w:t xml:space="preserve"> vai </w:t>
            </w:r>
            <w:proofErr w:type="spellStart"/>
            <w:r w:rsidR="004318F1" w:rsidRPr="00653285">
              <w:rPr>
                <w:rFonts w:cs="Times New Roman"/>
                <w:szCs w:val="28"/>
              </w:rPr>
              <w:t>elektroenerģērtik</w:t>
            </w:r>
            <w:r w:rsidR="00D26EF1" w:rsidRPr="00653285">
              <w:rPr>
                <w:rFonts w:cs="Times New Roman"/>
                <w:szCs w:val="28"/>
              </w:rPr>
              <w:t>as</w:t>
            </w:r>
            <w:proofErr w:type="spellEnd"/>
            <w:r w:rsidR="00D26EF1" w:rsidRPr="00653285">
              <w:rPr>
                <w:rFonts w:cs="Times New Roman"/>
                <w:szCs w:val="28"/>
              </w:rPr>
              <w:t xml:space="preserve"> jomā</w:t>
            </w:r>
            <w:r w:rsidR="004318F1" w:rsidRPr="00653285">
              <w:rPr>
                <w:rFonts w:cs="Times New Roman"/>
                <w:szCs w:val="28"/>
              </w:rPr>
              <w:t xml:space="preserve"> </w:t>
            </w:r>
            <w:r w:rsidRPr="00653285">
              <w:rPr>
                <w:rFonts w:cs="Times New Roman"/>
                <w:szCs w:val="28"/>
              </w:rPr>
              <w:t xml:space="preserve">laika periodā no profesionālās vidējās izglītības </w:t>
            </w:r>
            <w:r w:rsidR="00D26EF1" w:rsidRPr="00653285">
              <w:rPr>
                <w:rFonts w:cs="Times New Roman"/>
                <w:szCs w:val="28"/>
              </w:rPr>
              <w:t xml:space="preserve">iegūšanas </w:t>
            </w:r>
            <w:r w:rsidR="00377886" w:rsidRPr="00653285">
              <w:rPr>
                <w:rFonts w:cs="Times New Roman"/>
                <w:szCs w:val="28"/>
              </w:rPr>
              <w:t xml:space="preserve">brīža </w:t>
            </w:r>
            <w:r w:rsidRPr="00653285">
              <w:rPr>
                <w:rFonts w:cs="Times New Roman"/>
                <w:szCs w:val="28"/>
              </w:rPr>
              <w:t>līdz pirmā vai otrā līmeņa profesionālās augstākās izglītības iegūšana</w:t>
            </w:r>
            <w:r w:rsidR="006F7CD3" w:rsidRPr="00653285">
              <w:rPr>
                <w:rFonts w:cs="Times New Roman"/>
                <w:szCs w:val="28"/>
              </w:rPr>
              <w:t>s brīdim</w:t>
            </w:r>
            <w:r w:rsidRPr="00653285">
              <w:rPr>
                <w:rFonts w:cs="Times New Roman"/>
                <w:szCs w:val="28"/>
              </w:rPr>
              <w:t xml:space="preserve"> minētajās jomās</w:t>
            </w:r>
            <w:r w:rsidR="00E05C8B">
              <w:rPr>
                <w:rFonts w:cs="Times New Roman"/>
                <w:szCs w:val="28"/>
              </w:rPr>
              <w:t xml:space="preserve">. </w:t>
            </w:r>
            <w:r>
              <w:rPr>
                <w:rFonts w:cs="Times New Roman"/>
                <w:szCs w:val="28"/>
              </w:rPr>
              <w:t>Tomēr šīm personām iegūt</w:t>
            </w:r>
            <w:r w:rsidR="00757AC0">
              <w:rPr>
                <w:rFonts w:cs="Times New Roman"/>
                <w:szCs w:val="28"/>
              </w:rPr>
              <w:t>o</w:t>
            </w:r>
            <w:r>
              <w:rPr>
                <w:rFonts w:cs="Times New Roman"/>
                <w:szCs w:val="28"/>
              </w:rPr>
              <w:t xml:space="preserve"> pieredzi nav iespējams ieskaitīt sertifikāta iegūšanai nepieciešamajā pieredzē</w:t>
            </w:r>
            <w:r w:rsidR="00253C48">
              <w:rPr>
                <w:rFonts w:cs="Times New Roman"/>
                <w:szCs w:val="28"/>
              </w:rPr>
              <w:t>, jo</w:t>
            </w:r>
            <w:r>
              <w:rPr>
                <w:rFonts w:cs="Times New Roman"/>
                <w:szCs w:val="28"/>
              </w:rPr>
              <w:t xml:space="preserve"> </w:t>
            </w:r>
            <w:r w:rsidR="00253C48">
              <w:rPr>
                <w:rFonts w:cs="Times New Roman"/>
                <w:szCs w:val="28"/>
              </w:rPr>
              <w:t xml:space="preserve">noteikumi nosaka, ka sertifikāta piešķiršanā </w:t>
            </w:r>
            <w:r w:rsidR="00BB5369">
              <w:rPr>
                <w:rFonts w:cs="Times New Roman"/>
                <w:szCs w:val="28"/>
              </w:rPr>
              <w:t xml:space="preserve">tiek ņemta vērā tikai </w:t>
            </w:r>
            <w:r w:rsidR="00253C48">
              <w:rPr>
                <w:rFonts w:cs="Times New Roman"/>
                <w:szCs w:val="28"/>
              </w:rPr>
              <w:t xml:space="preserve">tā pieredze, kas iegūta pēc sertifikātam nepieciešamās izglītības iegūšanas, tas ir, pēc  </w:t>
            </w:r>
            <w:r w:rsidR="00BB5369">
              <w:rPr>
                <w:rFonts w:cs="Times New Roman"/>
                <w:szCs w:val="28"/>
              </w:rPr>
              <w:t xml:space="preserve">pirmā vai otrā līmeņa izglītības iegūšanas. </w:t>
            </w:r>
            <w:r w:rsidR="00E05C8B">
              <w:rPr>
                <w:rFonts w:cs="Times New Roman"/>
                <w:szCs w:val="28"/>
              </w:rPr>
              <w:t>Ņemot vērā to, ka pieredze, kas iegūta pēc profesionālās vidējās izglītības iegūšanas</w:t>
            </w:r>
            <w:r w:rsidR="007F19E6">
              <w:rPr>
                <w:rFonts w:cs="Times New Roman"/>
                <w:szCs w:val="28"/>
              </w:rPr>
              <w:t>, ir uzskatāma par profesijai nepieciešam</w:t>
            </w:r>
            <w:r w:rsidR="005430A1">
              <w:rPr>
                <w:rFonts w:cs="Times New Roman"/>
                <w:szCs w:val="28"/>
              </w:rPr>
              <w:t>o</w:t>
            </w:r>
            <w:r w:rsidR="007F19E6">
              <w:rPr>
                <w:rFonts w:cs="Times New Roman"/>
                <w:szCs w:val="28"/>
              </w:rPr>
              <w:t xml:space="preserve"> pieredz</w:t>
            </w:r>
            <w:r w:rsidR="005430A1">
              <w:rPr>
                <w:rFonts w:cs="Times New Roman"/>
                <w:szCs w:val="28"/>
              </w:rPr>
              <w:t>i</w:t>
            </w:r>
            <w:r w:rsidR="008F6424">
              <w:rPr>
                <w:rFonts w:cs="Times New Roman"/>
                <w:szCs w:val="28"/>
              </w:rPr>
              <w:t>,</w:t>
            </w:r>
            <w:r w:rsidR="007F19E6">
              <w:rPr>
                <w:rFonts w:cs="Times New Roman"/>
                <w:szCs w:val="28"/>
              </w:rPr>
              <w:t xml:space="preserve"> un saskaņā ar </w:t>
            </w:r>
            <w:r w:rsidR="004F3582">
              <w:rPr>
                <w:rFonts w:cs="Times New Roman"/>
                <w:szCs w:val="28"/>
              </w:rPr>
              <w:t xml:space="preserve">Latvijas </w:t>
            </w:r>
            <w:r w:rsidR="008E3B2F">
              <w:rPr>
                <w:rFonts w:cs="Times New Roman"/>
                <w:szCs w:val="28"/>
              </w:rPr>
              <w:t xml:space="preserve">Būvniecības padomes </w:t>
            </w:r>
            <w:r w:rsidR="007F19E6">
              <w:rPr>
                <w:rFonts w:cs="Times New Roman"/>
                <w:szCs w:val="28"/>
              </w:rPr>
              <w:t>izteikto priekšlikumu</w:t>
            </w:r>
            <w:r w:rsidR="00C724D8">
              <w:rPr>
                <w:rFonts w:cs="Times New Roman"/>
                <w:szCs w:val="28"/>
              </w:rPr>
              <w:t xml:space="preserve">, noteikumu </w:t>
            </w:r>
            <w:r w:rsidR="008F6424">
              <w:rPr>
                <w:rFonts w:cs="Times New Roman"/>
                <w:szCs w:val="28"/>
              </w:rPr>
              <w:t xml:space="preserve">projektā </w:t>
            </w:r>
            <w:r w:rsidR="00C724D8">
              <w:rPr>
                <w:rFonts w:cs="Times New Roman"/>
                <w:szCs w:val="28"/>
              </w:rPr>
              <w:t xml:space="preserve">paredzēts, ka </w:t>
            </w:r>
            <w:r w:rsidR="007F19E6">
              <w:rPr>
                <w:rFonts w:cs="Times New Roman"/>
                <w:szCs w:val="28"/>
              </w:rPr>
              <w:t xml:space="preserve"> </w:t>
            </w:r>
            <w:r w:rsidR="008F6424">
              <w:rPr>
                <w:rFonts w:cs="Times New Roman"/>
                <w:szCs w:val="28"/>
              </w:rPr>
              <w:t>minētajā periodā iegūtā pieredze tiks ieskaitīta sertifikāta iegūšanai nepieciešamajā pieredzē 50</w:t>
            </w:r>
            <w:r w:rsidR="00C07000">
              <w:rPr>
                <w:rFonts w:cs="Times New Roman"/>
                <w:szCs w:val="28"/>
              </w:rPr>
              <w:t> </w:t>
            </w:r>
            <w:r w:rsidR="008F6424">
              <w:rPr>
                <w:rFonts w:cs="Times New Roman"/>
                <w:szCs w:val="28"/>
              </w:rPr>
              <w:t>procentu apmērā</w:t>
            </w:r>
            <w:r w:rsidR="00C07000">
              <w:rPr>
                <w:rFonts w:cs="Times New Roman"/>
                <w:szCs w:val="28"/>
              </w:rPr>
              <w:t xml:space="preserve">, tas ir, ne vairāk kā 1,5 vai 2,5 gadu apmērā no nepieciešamajiem 3 </w:t>
            </w:r>
            <w:r w:rsidR="00AE5AB4">
              <w:rPr>
                <w:rFonts w:cs="Times New Roman"/>
                <w:szCs w:val="28"/>
              </w:rPr>
              <w:t xml:space="preserve">vai 5 </w:t>
            </w:r>
            <w:r w:rsidR="00C07000">
              <w:rPr>
                <w:rFonts w:cs="Times New Roman"/>
                <w:szCs w:val="28"/>
              </w:rPr>
              <w:t>gadiem.</w:t>
            </w:r>
            <w:r w:rsidR="00D7211E">
              <w:rPr>
                <w:rFonts w:cs="Times New Roman"/>
                <w:szCs w:val="28"/>
              </w:rPr>
              <w:t xml:space="preserve"> </w:t>
            </w:r>
            <w:r w:rsidR="005A7280">
              <w:rPr>
                <w:rFonts w:cs="Times New Roman"/>
                <w:szCs w:val="28"/>
              </w:rPr>
              <w:t>Minētais nosacījums ne</w:t>
            </w:r>
            <w:r w:rsidR="00D7211E">
              <w:rPr>
                <w:rFonts w:cs="Times New Roman"/>
                <w:szCs w:val="28"/>
              </w:rPr>
              <w:t>attieksies uz person</w:t>
            </w:r>
            <w:r w:rsidR="005A7280">
              <w:rPr>
                <w:rFonts w:cs="Times New Roman"/>
                <w:szCs w:val="28"/>
              </w:rPr>
              <w:t xml:space="preserve">ām, kurām līdz 2014.gada 30.septembrim piešķirts būvspeciālista sertifikāts, kura derīguma termiņš ir beidzies – šīm personām viņu sertifikāta darbības laikā iegūtā patstāvīgā prakse tiks ieskaitīta jauna sertifikāta iegūšanai nepieciešamajā darba pieredzē pilnā apmērā, jo saskaņā ar iepriekšējo būvniecības regulējumu būvspeciālista sertifikātu bija iespējams iegūt arī tad, ja persona bija ieguvusi profesionālo vidējo izglītību. </w:t>
            </w:r>
          </w:p>
          <w:p w:rsidR="00860B59" w:rsidRDefault="00125409" w:rsidP="00E022A1">
            <w:pPr>
              <w:ind w:firstLine="637"/>
              <w:jc w:val="both"/>
              <w:rPr>
                <w:rFonts w:cs="Times New Roman"/>
                <w:szCs w:val="28"/>
              </w:rPr>
            </w:pPr>
            <w:r>
              <w:rPr>
                <w:rFonts w:cs="Times New Roman"/>
                <w:szCs w:val="28"/>
              </w:rPr>
              <w:t>Šobrīd noteikumi paredz brīdinājuma izteikšanu būvspeciālistam</w:t>
            </w:r>
            <w:r w:rsidR="002D3A26">
              <w:rPr>
                <w:rFonts w:cs="Times New Roman"/>
                <w:szCs w:val="28"/>
              </w:rPr>
              <w:t xml:space="preserve">, ja </w:t>
            </w:r>
            <w:proofErr w:type="spellStart"/>
            <w:r w:rsidR="002D3A26">
              <w:rPr>
                <w:rFonts w:cs="Times New Roman"/>
                <w:szCs w:val="28"/>
              </w:rPr>
              <w:t>komptences</w:t>
            </w:r>
            <w:proofErr w:type="spellEnd"/>
            <w:r w:rsidR="002D3A26">
              <w:rPr>
                <w:rFonts w:cs="Times New Roman"/>
                <w:szCs w:val="28"/>
              </w:rPr>
              <w:t xml:space="preserve"> pārbaudes iestāde, izvērtējot saņemto sūdzību vai informāciju par būvspeciālista patstāvīgās prakses vai profesionālās ētikas pārkāpumiem, uzskata par </w:t>
            </w:r>
            <w:r w:rsidR="002D3A26">
              <w:rPr>
                <w:rFonts w:cs="Times New Roman"/>
                <w:szCs w:val="28"/>
              </w:rPr>
              <w:lastRenderedPageBreak/>
              <w:t>nepieciešamu</w:t>
            </w:r>
            <w:r w:rsidR="007A1769">
              <w:rPr>
                <w:rFonts w:cs="Times New Roman"/>
                <w:szCs w:val="28"/>
              </w:rPr>
              <w:t xml:space="preserve"> izteikt šādu brīdinājumu</w:t>
            </w:r>
            <w:r w:rsidR="002D3A26">
              <w:rPr>
                <w:rFonts w:cs="Times New Roman"/>
                <w:szCs w:val="28"/>
              </w:rPr>
              <w:t xml:space="preserve">.  </w:t>
            </w:r>
            <w:r>
              <w:rPr>
                <w:rFonts w:cs="Times New Roman"/>
                <w:szCs w:val="28"/>
              </w:rPr>
              <w:t xml:space="preserve"> </w:t>
            </w:r>
            <w:r w:rsidR="00B02C74">
              <w:rPr>
                <w:rFonts w:cs="Times New Roman"/>
                <w:szCs w:val="28"/>
              </w:rPr>
              <w:t>Informācija par kompetences iestādes pieņemtajiem lēmumiem, tajā skaitā par lēmumu, kurā izteikts brīdinājum</w:t>
            </w:r>
            <w:r w:rsidR="00B956A2">
              <w:rPr>
                <w:rFonts w:cs="Times New Roman"/>
                <w:szCs w:val="28"/>
              </w:rPr>
              <w:t>s</w:t>
            </w:r>
            <w:r w:rsidR="00107123">
              <w:rPr>
                <w:rFonts w:cs="Times New Roman"/>
                <w:szCs w:val="28"/>
              </w:rPr>
              <w:t>,</w:t>
            </w:r>
            <w:r w:rsidR="00B02C74">
              <w:rPr>
                <w:rFonts w:cs="Times New Roman"/>
                <w:szCs w:val="28"/>
              </w:rPr>
              <w:t xml:space="preserve">  iekļaujama Būvniecības informācijas</w:t>
            </w:r>
            <w:r w:rsidR="00107123">
              <w:rPr>
                <w:rFonts w:cs="Times New Roman"/>
                <w:szCs w:val="28"/>
              </w:rPr>
              <w:t xml:space="preserve"> </w:t>
            </w:r>
            <w:r w:rsidR="00B02C74">
              <w:rPr>
                <w:rFonts w:cs="Times New Roman"/>
                <w:szCs w:val="28"/>
              </w:rPr>
              <w:t>sistēmas būvspeciālistu reģistrā</w:t>
            </w:r>
            <w:r w:rsidR="00920B34">
              <w:rPr>
                <w:rFonts w:cs="Times New Roman"/>
                <w:szCs w:val="28"/>
              </w:rPr>
              <w:t>.</w:t>
            </w:r>
            <w:r w:rsidR="00B02C74">
              <w:rPr>
                <w:rFonts w:cs="Times New Roman"/>
                <w:szCs w:val="28"/>
              </w:rPr>
              <w:t xml:space="preserve"> Tomēr noteikumi neparedz laika periodu, cik ilgi </w:t>
            </w:r>
            <w:r w:rsidR="00920B34">
              <w:rPr>
                <w:rFonts w:cs="Times New Roman"/>
                <w:szCs w:val="28"/>
              </w:rPr>
              <w:t xml:space="preserve">informācija par būvspeciālista pārkāpumu, sakarā ar kuru izteikts brīdinājums, šajā reģistrā ir publiski pieejama. Līdz ar to, noteikumu projektā iekļauta norma, kas paredz minētās informācijas publisku pieejamību </w:t>
            </w:r>
            <w:r w:rsidR="008158E2">
              <w:rPr>
                <w:rFonts w:cs="Times New Roman"/>
                <w:szCs w:val="28"/>
              </w:rPr>
              <w:t xml:space="preserve">divus </w:t>
            </w:r>
            <w:r w:rsidR="00920B34">
              <w:rPr>
                <w:rFonts w:cs="Times New Roman"/>
                <w:szCs w:val="28"/>
              </w:rPr>
              <w:t>gadus</w:t>
            </w:r>
            <w:r w:rsidR="008158E2">
              <w:rPr>
                <w:rFonts w:cs="Times New Roman"/>
                <w:szCs w:val="28"/>
              </w:rPr>
              <w:t xml:space="preserve"> pēc attiecīgā lēmuma pieņemšanas</w:t>
            </w:r>
            <w:r w:rsidR="00920B34">
              <w:rPr>
                <w:rFonts w:cs="Times New Roman"/>
                <w:szCs w:val="28"/>
              </w:rPr>
              <w:t>.</w:t>
            </w:r>
          </w:p>
          <w:p w:rsidR="00317910" w:rsidRDefault="00B1396D" w:rsidP="00B1396D">
            <w:pPr>
              <w:ind w:firstLine="637"/>
              <w:jc w:val="both"/>
              <w:rPr>
                <w:rFonts w:cs="Times New Roman"/>
                <w:bCs/>
                <w:iCs/>
                <w:szCs w:val="28"/>
              </w:rPr>
            </w:pPr>
            <w:r>
              <w:rPr>
                <w:rFonts w:cs="Times New Roman"/>
                <w:szCs w:val="28"/>
              </w:rPr>
              <w:t xml:space="preserve">Noteikumu projektā ir ietverti Latvijas Melioratoru biedrības Hidromelioratīvās būvniecības speciālistu sertificēšanas centra un  </w:t>
            </w:r>
            <w:r w:rsidRPr="00B1396D">
              <w:rPr>
                <w:rFonts w:cs="Times New Roman"/>
                <w:bCs/>
                <w:iCs/>
                <w:szCs w:val="28"/>
              </w:rPr>
              <w:t xml:space="preserve">Latvijas Siltuma, gāzes un ūdens tehnoloģijas inženieru </w:t>
            </w:r>
            <w:r w:rsidR="00AC12DF">
              <w:rPr>
                <w:rFonts w:cs="Times New Roman"/>
                <w:bCs/>
                <w:iCs/>
                <w:szCs w:val="28"/>
              </w:rPr>
              <w:t>B</w:t>
            </w:r>
            <w:r w:rsidRPr="00B1396D">
              <w:rPr>
                <w:rFonts w:cs="Times New Roman"/>
                <w:bCs/>
                <w:iCs/>
                <w:szCs w:val="28"/>
              </w:rPr>
              <w:t>ūvniecības speciālistu sertifikācijas centr</w:t>
            </w:r>
            <w:r w:rsidR="002229C8">
              <w:rPr>
                <w:rFonts w:cs="Times New Roman"/>
                <w:bCs/>
                <w:iCs/>
                <w:szCs w:val="28"/>
              </w:rPr>
              <w:t xml:space="preserve">a </w:t>
            </w:r>
            <w:r w:rsidRPr="00B1396D">
              <w:rPr>
                <w:rFonts w:cs="Times New Roman"/>
                <w:bCs/>
                <w:iCs/>
                <w:szCs w:val="28"/>
              </w:rPr>
              <w:t xml:space="preserve"> </w:t>
            </w:r>
            <w:r w:rsidR="00785ABE">
              <w:rPr>
                <w:rFonts w:cs="Times New Roman"/>
                <w:bCs/>
                <w:iCs/>
                <w:szCs w:val="28"/>
              </w:rPr>
              <w:t xml:space="preserve">izteiktie priekšlikumi grozīt </w:t>
            </w:r>
            <w:r w:rsidR="00711F35">
              <w:rPr>
                <w:rFonts w:cs="Times New Roman"/>
                <w:bCs/>
                <w:iCs/>
                <w:szCs w:val="28"/>
              </w:rPr>
              <w:t xml:space="preserve">šo noteikumu 2.pielikumā norādītās </w:t>
            </w:r>
            <w:r w:rsidR="000F709D">
              <w:rPr>
                <w:rFonts w:cs="Times New Roman"/>
                <w:bCs/>
                <w:iCs/>
                <w:szCs w:val="28"/>
              </w:rPr>
              <w:t xml:space="preserve">šo </w:t>
            </w:r>
            <w:r w:rsidR="002C5A89">
              <w:rPr>
                <w:rFonts w:cs="Times New Roman"/>
                <w:bCs/>
                <w:iCs/>
                <w:szCs w:val="28"/>
              </w:rPr>
              <w:t>institūciju kompetencē</w:t>
            </w:r>
            <w:r w:rsidR="000F709D">
              <w:rPr>
                <w:rFonts w:cs="Times New Roman"/>
                <w:bCs/>
                <w:iCs/>
                <w:szCs w:val="28"/>
              </w:rPr>
              <w:t xml:space="preserve"> esošās</w:t>
            </w:r>
            <w:r w:rsidR="002C5A89">
              <w:rPr>
                <w:rFonts w:cs="Times New Roman"/>
                <w:bCs/>
                <w:iCs/>
                <w:szCs w:val="28"/>
              </w:rPr>
              <w:t xml:space="preserve"> </w:t>
            </w:r>
            <w:r w:rsidR="00711F35">
              <w:rPr>
                <w:rFonts w:cs="Times New Roman"/>
                <w:bCs/>
                <w:iCs/>
                <w:szCs w:val="28"/>
              </w:rPr>
              <w:t>sertificēšanas darbības sfēras</w:t>
            </w:r>
            <w:r w:rsidR="005C5906">
              <w:rPr>
                <w:rFonts w:cs="Times New Roman"/>
                <w:bCs/>
                <w:iCs/>
                <w:szCs w:val="28"/>
              </w:rPr>
              <w:t>:</w:t>
            </w:r>
          </w:p>
          <w:p w:rsidR="00BC4E2D" w:rsidRDefault="00317910" w:rsidP="00B1396D">
            <w:pPr>
              <w:ind w:firstLine="637"/>
              <w:jc w:val="both"/>
              <w:rPr>
                <w:rFonts w:cs="Times New Roman"/>
                <w:bCs/>
                <w:i/>
                <w:iCs/>
                <w:szCs w:val="28"/>
              </w:rPr>
            </w:pPr>
            <w:r>
              <w:rPr>
                <w:rFonts w:cs="Times New Roman"/>
                <w:bCs/>
                <w:iCs/>
                <w:szCs w:val="28"/>
              </w:rPr>
              <w:t>1)</w:t>
            </w:r>
            <w:r w:rsidR="005C5906">
              <w:rPr>
                <w:rFonts w:cs="Times New Roman"/>
                <w:bCs/>
                <w:iCs/>
                <w:szCs w:val="28"/>
              </w:rPr>
              <w:t xml:space="preserve"> </w:t>
            </w:r>
            <w:r w:rsidR="005C5906" w:rsidRPr="00B660A8">
              <w:rPr>
                <w:rFonts w:cs="Times New Roman"/>
                <w:bCs/>
                <w:i/>
                <w:iCs/>
                <w:szCs w:val="28"/>
              </w:rPr>
              <w:t>“upju un jūru hidrotehnisko būvju projektēš</w:t>
            </w:r>
            <w:r w:rsidR="00B660A8" w:rsidRPr="00B660A8">
              <w:rPr>
                <w:rFonts w:cs="Times New Roman"/>
                <w:bCs/>
                <w:i/>
                <w:iCs/>
                <w:szCs w:val="28"/>
              </w:rPr>
              <w:t>a</w:t>
            </w:r>
            <w:r w:rsidR="005C5906" w:rsidRPr="00B660A8">
              <w:rPr>
                <w:rFonts w:cs="Times New Roman"/>
                <w:bCs/>
                <w:i/>
                <w:iCs/>
                <w:szCs w:val="28"/>
              </w:rPr>
              <w:t>na/ būvdarbu vadīšana/</w:t>
            </w:r>
            <w:r w:rsidR="00B660A8" w:rsidRPr="00B660A8">
              <w:rPr>
                <w:rFonts w:cs="Times New Roman"/>
                <w:bCs/>
                <w:i/>
                <w:iCs/>
                <w:szCs w:val="28"/>
              </w:rPr>
              <w:t xml:space="preserve"> </w:t>
            </w:r>
            <w:r w:rsidR="005C5906" w:rsidRPr="00B660A8">
              <w:rPr>
                <w:rFonts w:cs="Times New Roman"/>
                <w:bCs/>
                <w:i/>
                <w:iCs/>
                <w:szCs w:val="28"/>
              </w:rPr>
              <w:t>būvuzraudzība/</w:t>
            </w:r>
            <w:r w:rsidR="00B660A8" w:rsidRPr="00B660A8">
              <w:rPr>
                <w:rFonts w:cs="Times New Roman"/>
                <w:bCs/>
                <w:i/>
                <w:iCs/>
                <w:szCs w:val="28"/>
              </w:rPr>
              <w:t xml:space="preserve"> </w:t>
            </w:r>
            <w:r w:rsidR="005C5906" w:rsidRPr="00B660A8">
              <w:rPr>
                <w:rFonts w:cs="Times New Roman"/>
                <w:bCs/>
                <w:i/>
                <w:iCs/>
                <w:szCs w:val="28"/>
              </w:rPr>
              <w:t xml:space="preserve">būvprojektu ekspertīze/ </w:t>
            </w:r>
            <w:r w:rsidR="00F44C27">
              <w:rPr>
                <w:rFonts w:cs="Times New Roman"/>
                <w:bCs/>
                <w:i/>
                <w:iCs/>
                <w:szCs w:val="28"/>
              </w:rPr>
              <w:t xml:space="preserve">būvju </w:t>
            </w:r>
            <w:r w:rsidR="005C5906" w:rsidRPr="00B660A8">
              <w:rPr>
                <w:rFonts w:cs="Times New Roman"/>
                <w:bCs/>
                <w:i/>
                <w:iCs/>
                <w:szCs w:val="28"/>
              </w:rPr>
              <w:t xml:space="preserve">ekspertīze” </w:t>
            </w:r>
            <w:r w:rsidR="00BC4E2D">
              <w:rPr>
                <w:rFonts w:cs="Times New Roman"/>
                <w:bCs/>
                <w:iCs/>
                <w:szCs w:val="28"/>
              </w:rPr>
              <w:t xml:space="preserve">sadalot šādās atsevišķās darbības sfērās: </w:t>
            </w:r>
            <w:r w:rsidR="00582DAC" w:rsidRPr="00582DAC">
              <w:rPr>
                <w:rFonts w:cs="Times New Roman"/>
                <w:bCs/>
                <w:i/>
                <w:iCs/>
                <w:szCs w:val="28"/>
              </w:rPr>
              <w:t>“hidrotehnisko būvju</w:t>
            </w:r>
            <w:r w:rsidR="00582DAC">
              <w:rPr>
                <w:rFonts w:cs="Times New Roman"/>
                <w:bCs/>
                <w:iCs/>
                <w:szCs w:val="28"/>
              </w:rPr>
              <w:t xml:space="preserve"> </w:t>
            </w:r>
            <w:r w:rsidR="00582DAC" w:rsidRPr="00B660A8">
              <w:rPr>
                <w:rFonts w:cs="Times New Roman"/>
                <w:bCs/>
                <w:i/>
                <w:iCs/>
                <w:szCs w:val="28"/>
              </w:rPr>
              <w:t xml:space="preserve">projektēšana/ būvdarbu vadīšana/ būvuzraudzība/ būvprojektu ekspertīze/ </w:t>
            </w:r>
            <w:r w:rsidR="00F44C27">
              <w:rPr>
                <w:rFonts w:cs="Times New Roman"/>
                <w:bCs/>
                <w:i/>
                <w:iCs/>
                <w:szCs w:val="28"/>
              </w:rPr>
              <w:t xml:space="preserve">būvju </w:t>
            </w:r>
            <w:r w:rsidR="00582DAC" w:rsidRPr="00B660A8">
              <w:rPr>
                <w:rFonts w:cs="Times New Roman"/>
                <w:bCs/>
                <w:i/>
                <w:iCs/>
                <w:szCs w:val="28"/>
              </w:rPr>
              <w:t>ekspertīze”</w:t>
            </w:r>
            <w:r w:rsidR="00582DAC">
              <w:rPr>
                <w:rFonts w:cs="Times New Roman"/>
                <w:bCs/>
                <w:iCs/>
                <w:szCs w:val="28"/>
              </w:rPr>
              <w:t xml:space="preserve"> un </w:t>
            </w:r>
            <w:r w:rsidR="00582DAC" w:rsidRPr="00582DAC">
              <w:rPr>
                <w:rFonts w:cs="Times New Roman"/>
                <w:bCs/>
                <w:i/>
                <w:iCs/>
                <w:szCs w:val="28"/>
              </w:rPr>
              <w:t>“ostu un jūras hidrotehnisko būvju proje</w:t>
            </w:r>
            <w:r w:rsidR="00582DAC" w:rsidRPr="00B660A8">
              <w:rPr>
                <w:rFonts w:cs="Times New Roman"/>
                <w:bCs/>
                <w:i/>
                <w:iCs/>
                <w:szCs w:val="28"/>
              </w:rPr>
              <w:t xml:space="preserve">ktēšana/ būvdarbu vadīšana/ būvuzraudzība/ būvprojektu ekspertīze/ </w:t>
            </w:r>
            <w:r w:rsidR="00F44C27">
              <w:rPr>
                <w:rFonts w:cs="Times New Roman"/>
                <w:bCs/>
                <w:i/>
                <w:iCs/>
                <w:szCs w:val="28"/>
              </w:rPr>
              <w:t xml:space="preserve">būvju </w:t>
            </w:r>
            <w:r w:rsidR="00582DAC" w:rsidRPr="00B660A8">
              <w:rPr>
                <w:rFonts w:cs="Times New Roman"/>
                <w:bCs/>
                <w:i/>
                <w:iCs/>
                <w:szCs w:val="28"/>
              </w:rPr>
              <w:t>ekspertīze</w:t>
            </w:r>
            <w:r w:rsidR="007B740A">
              <w:rPr>
                <w:rFonts w:cs="Times New Roman"/>
                <w:bCs/>
                <w:i/>
                <w:iCs/>
                <w:szCs w:val="28"/>
              </w:rPr>
              <w:t>.</w:t>
            </w:r>
            <w:r w:rsidR="00582DAC" w:rsidRPr="00B660A8">
              <w:rPr>
                <w:rFonts w:cs="Times New Roman"/>
                <w:bCs/>
                <w:i/>
                <w:iCs/>
                <w:szCs w:val="28"/>
              </w:rPr>
              <w:t>”</w:t>
            </w:r>
          </w:p>
          <w:p w:rsidR="00BC4E2D" w:rsidRDefault="00317910" w:rsidP="00317910">
            <w:pPr>
              <w:tabs>
                <w:tab w:val="left" w:pos="1168"/>
              </w:tabs>
              <w:ind w:firstLine="637"/>
              <w:jc w:val="both"/>
              <w:rPr>
                <w:rFonts w:cs="Times New Roman"/>
                <w:bCs/>
                <w:i/>
                <w:iCs/>
                <w:szCs w:val="28"/>
              </w:rPr>
            </w:pPr>
            <w:r>
              <w:rPr>
                <w:rFonts w:cs="Times New Roman"/>
                <w:bCs/>
                <w:iCs/>
                <w:szCs w:val="28"/>
              </w:rPr>
              <w:t>2) “</w:t>
            </w:r>
            <w:r w:rsidR="005C5906" w:rsidRPr="00B660A8">
              <w:rPr>
                <w:rFonts w:cs="Times New Roman"/>
                <w:bCs/>
                <w:i/>
                <w:iCs/>
                <w:szCs w:val="28"/>
              </w:rPr>
              <w:t>siltuma</w:t>
            </w:r>
            <w:r w:rsidR="00B660A8" w:rsidRPr="00B660A8">
              <w:rPr>
                <w:rFonts w:cs="Times New Roman"/>
                <w:bCs/>
                <w:i/>
                <w:iCs/>
                <w:szCs w:val="28"/>
              </w:rPr>
              <w:t>pgādes</w:t>
            </w:r>
            <w:r w:rsidR="005C5906" w:rsidRPr="00B660A8">
              <w:rPr>
                <w:rFonts w:cs="Times New Roman"/>
                <w:bCs/>
                <w:i/>
                <w:iCs/>
                <w:szCs w:val="28"/>
              </w:rPr>
              <w:t>, ventilācijas, rekuperācijas un aukstumapgādes sist</w:t>
            </w:r>
            <w:r w:rsidR="00B660A8" w:rsidRPr="00B660A8">
              <w:rPr>
                <w:rFonts w:cs="Times New Roman"/>
                <w:bCs/>
                <w:i/>
                <w:iCs/>
                <w:szCs w:val="28"/>
              </w:rPr>
              <w:t>ē</w:t>
            </w:r>
            <w:r w:rsidR="005C5906" w:rsidRPr="00B660A8">
              <w:rPr>
                <w:rFonts w:cs="Times New Roman"/>
                <w:bCs/>
                <w:i/>
                <w:iCs/>
                <w:szCs w:val="28"/>
              </w:rPr>
              <w:t>mu</w:t>
            </w:r>
            <w:r w:rsidR="00B660A8" w:rsidRPr="00B660A8">
              <w:rPr>
                <w:rFonts w:cs="Times New Roman"/>
                <w:bCs/>
                <w:i/>
                <w:iCs/>
                <w:szCs w:val="28"/>
              </w:rPr>
              <w:t xml:space="preserve"> projektēš</w:t>
            </w:r>
            <w:r w:rsidR="00BC4E2D">
              <w:rPr>
                <w:rFonts w:cs="Times New Roman"/>
                <w:bCs/>
                <w:i/>
                <w:iCs/>
                <w:szCs w:val="28"/>
              </w:rPr>
              <w:t>a</w:t>
            </w:r>
            <w:r w:rsidR="00B660A8" w:rsidRPr="00B660A8">
              <w:rPr>
                <w:rFonts w:cs="Times New Roman"/>
                <w:bCs/>
                <w:i/>
                <w:iCs/>
                <w:szCs w:val="28"/>
              </w:rPr>
              <w:t xml:space="preserve">na/ būvdarbu vadīšana/ būvuzraudzība/ būvprojektu ekspertīze/ </w:t>
            </w:r>
            <w:r w:rsidR="00F44C27">
              <w:rPr>
                <w:rFonts w:cs="Times New Roman"/>
                <w:bCs/>
                <w:i/>
                <w:iCs/>
                <w:szCs w:val="28"/>
              </w:rPr>
              <w:t xml:space="preserve">būvju </w:t>
            </w:r>
            <w:r w:rsidR="00B660A8" w:rsidRPr="00B660A8">
              <w:rPr>
                <w:rFonts w:cs="Times New Roman"/>
                <w:bCs/>
                <w:i/>
                <w:iCs/>
                <w:szCs w:val="28"/>
              </w:rPr>
              <w:t>ekspertīze”</w:t>
            </w:r>
            <w:r w:rsidR="00BC4E2D">
              <w:rPr>
                <w:rFonts w:cs="Times New Roman"/>
                <w:bCs/>
                <w:i/>
                <w:iCs/>
                <w:szCs w:val="28"/>
              </w:rPr>
              <w:t xml:space="preserve"> </w:t>
            </w:r>
            <w:r w:rsidR="00BC4E2D" w:rsidRPr="00BC4E2D">
              <w:rPr>
                <w:rFonts w:cs="Times New Roman"/>
                <w:bCs/>
                <w:iCs/>
                <w:szCs w:val="28"/>
              </w:rPr>
              <w:t xml:space="preserve">sadalot šādās atsevišķās </w:t>
            </w:r>
            <w:r w:rsidR="00E77CC4">
              <w:rPr>
                <w:rFonts w:cs="Times New Roman"/>
                <w:bCs/>
                <w:iCs/>
                <w:szCs w:val="28"/>
              </w:rPr>
              <w:t xml:space="preserve">darbības sfērās: </w:t>
            </w:r>
            <w:r w:rsidR="00BC4E2D" w:rsidRPr="002D1B5D">
              <w:rPr>
                <w:rFonts w:cs="Times New Roman"/>
                <w:bCs/>
                <w:iCs/>
                <w:szCs w:val="28"/>
              </w:rPr>
              <w:t>“</w:t>
            </w:r>
            <w:r w:rsidR="00BC4E2D" w:rsidRPr="002D1B5D">
              <w:rPr>
                <w:rFonts w:cs="Times New Roman"/>
                <w:bCs/>
                <w:i/>
                <w:iCs/>
                <w:szCs w:val="28"/>
              </w:rPr>
              <w:t xml:space="preserve">siltumapgādes, ventilācijas un gaisa kondicionēšanas sistēmu projektēšana/ būvdarbu vadīšana/ būvuzraudzība/ būvprojektu ekspertīze/ </w:t>
            </w:r>
            <w:r w:rsidR="00F44C27">
              <w:rPr>
                <w:rFonts w:cs="Times New Roman"/>
                <w:bCs/>
                <w:i/>
                <w:iCs/>
                <w:szCs w:val="28"/>
              </w:rPr>
              <w:t xml:space="preserve">būvju </w:t>
            </w:r>
            <w:r w:rsidR="00BC4E2D" w:rsidRPr="002D1B5D">
              <w:rPr>
                <w:rFonts w:cs="Times New Roman"/>
                <w:bCs/>
                <w:i/>
                <w:iCs/>
                <w:szCs w:val="28"/>
              </w:rPr>
              <w:t>ekspertīze”</w:t>
            </w:r>
            <w:r w:rsidR="00BC4E2D">
              <w:rPr>
                <w:rFonts w:cs="Times New Roman"/>
                <w:bCs/>
                <w:i/>
                <w:iCs/>
                <w:szCs w:val="28"/>
              </w:rPr>
              <w:t xml:space="preserve"> </w:t>
            </w:r>
            <w:r w:rsidR="00BC4E2D" w:rsidRPr="00E77CC4">
              <w:rPr>
                <w:rFonts w:cs="Times New Roman"/>
                <w:bCs/>
                <w:iCs/>
                <w:szCs w:val="28"/>
              </w:rPr>
              <w:t xml:space="preserve">un </w:t>
            </w:r>
            <w:r w:rsidR="00BC4E2D">
              <w:rPr>
                <w:rFonts w:cs="Times New Roman"/>
                <w:bCs/>
                <w:i/>
                <w:iCs/>
                <w:szCs w:val="28"/>
              </w:rPr>
              <w:t xml:space="preserve">“saldēšanas sistēmu </w:t>
            </w:r>
            <w:r w:rsidR="00E77CC4" w:rsidRPr="00B660A8">
              <w:rPr>
                <w:rFonts w:cs="Times New Roman"/>
                <w:bCs/>
                <w:i/>
                <w:iCs/>
                <w:szCs w:val="28"/>
              </w:rPr>
              <w:t xml:space="preserve">projektēšana/ būvdarbu vadīšana/ būvuzraudzība/ būvprojektu ekspertīze/ </w:t>
            </w:r>
            <w:r w:rsidR="00F44C27">
              <w:rPr>
                <w:rFonts w:cs="Times New Roman"/>
                <w:bCs/>
                <w:i/>
                <w:iCs/>
                <w:szCs w:val="28"/>
              </w:rPr>
              <w:t xml:space="preserve">būvju </w:t>
            </w:r>
            <w:r w:rsidR="00E77CC4" w:rsidRPr="00B660A8">
              <w:rPr>
                <w:rFonts w:cs="Times New Roman"/>
                <w:bCs/>
                <w:i/>
                <w:iCs/>
                <w:szCs w:val="28"/>
              </w:rPr>
              <w:t>ekspertīze</w:t>
            </w:r>
            <w:r w:rsidR="00E77CC4">
              <w:rPr>
                <w:rFonts w:cs="Times New Roman"/>
                <w:bCs/>
                <w:i/>
                <w:iCs/>
                <w:szCs w:val="28"/>
              </w:rPr>
              <w:t>.</w:t>
            </w:r>
            <w:r w:rsidR="00BC4E2D">
              <w:rPr>
                <w:rFonts w:cs="Times New Roman"/>
                <w:bCs/>
                <w:i/>
                <w:iCs/>
                <w:szCs w:val="28"/>
              </w:rPr>
              <w:t>”</w:t>
            </w:r>
          </w:p>
          <w:p w:rsidR="00D6392B" w:rsidRDefault="00D6392B" w:rsidP="00317910">
            <w:pPr>
              <w:tabs>
                <w:tab w:val="left" w:pos="1168"/>
              </w:tabs>
              <w:ind w:firstLine="637"/>
              <w:jc w:val="both"/>
              <w:rPr>
                <w:rFonts w:cs="Times New Roman"/>
                <w:bCs/>
                <w:iCs/>
                <w:szCs w:val="28"/>
              </w:rPr>
            </w:pPr>
            <w:r>
              <w:rPr>
                <w:rFonts w:cs="Times New Roman"/>
                <w:bCs/>
                <w:iCs/>
                <w:szCs w:val="28"/>
              </w:rPr>
              <w:lastRenderedPageBreak/>
              <w:t>Saskaņā ar Latvijas Melioratoru biedrības</w:t>
            </w:r>
            <w:r w:rsidR="00AC12DF">
              <w:rPr>
                <w:rFonts w:cs="Times New Roman"/>
                <w:szCs w:val="28"/>
              </w:rPr>
              <w:t xml:space="preserve"> Hidromelioratīvās būvniecības speciālistu sertificēšanas centra</w:t>
            </w:r>
            <w:r>
              <w:rPr>
                <w:rFonts w:cs="Times New Roman"/>
                <w:bCs/>
                <w:iCs/>
                <w:szCs w:val="28"/>
              </w:rPr>
              <w:t xml:space="preserve"> viedokli darbības sfēras, kas attiecas uz hidrotehniskajām būvēm nodalāmas, ņemot vērā, ka: </w:t>
            </w:r>
          </w:p>
          <w:p w:rsidR="002D1B5D" w:rsidRDefault="00D6392B" w:rsidP="00D6392B">
            <w:pPr>
              <w:pStyle w:val="ListParagraph"/>
              <w:numPr>
                <w:ilvl w:val="0"/>
                <w:numId w:val="2"/>
              </w:numPr>
              <w:tabs>
                <w:tab w:val="left" w:pos="1168"/>
              </w:tabs>
              <w:ind w:left="70" w:firstLine="567"/>
              <w:jc w:val="both"/>
              <w:rPr>
                <w:rFonts w:cs="Times New Roman"/>
                <w:bCs/>
                <w:iCs/>
                <w:szCs w:val="28"/>
              </w:rPr>
            </w:pPr>
            <w:r w:rsidRPr="00D6392B">
              <w:rPr>
                <w:rFonts w:cs="Times New Roman"/>
                <w:bCs/>
                <w:iCs/>
                <w:szCs w:val="28"/>
              </w:rPr>
              <w:t>Būvniecības likums, reglamentējot būvniecība</w:t>
            </w:r>
            <w:r w:rsidR="00F44C27">
              <w:rPr>
                <w:rFonts w:cs="Times New Roman"/>
                <w:bCs/>
                <w:iCs/>
                <w:szCs w:val="28"/>
              </w:rPr>
              <w:t>s</w:t>
            </w:r>
            <w:r w:rsidRPr="00D6392B">
              <w:rPr>
                <w:rFonts w:cs="Times New Roman"/>
                <w:bCs/>
                <w:iCs/>
                <w:szCs w:val="28"/>
              </w:rPr>
              <w:t xml:space="preserve"> procesa kārtību un klasificējot būves, nosaka atšķirīgu speciālu būvnoteikumu nepieciešamību hidrotehniskajām un meliorācijas būvēm, ostu hidrotehniskajām būvēm un būvēm Latvijas Republikas teritoriālajos ūdeņos un ekskluzīvajā ekonomiskajā zonā</w:t>
            </w:r>
            <w:r w:rsidR="00E9514A">
              <w:rPr>
                <w:rFonts w:cs="Times New Roman"/>
                <w:bCs/>
                <w:iCs/>
                <w:szCs w:val="28"/>
              </w:rPr>
              <w:t>;</w:t>
            </w:r>
          </w:p>
          <w:p w:rsidR="00E9514A" w:rsidRDefault="00E9514A" w:rsidP="00D6392B">
            <w:pPr>
              <w:pStyle w:val="ListParagraph"/>
              <w:numPr>
                <w:ilvl w:val="0"/>
                <w:numId w:val="2"/>
              </w:numPr>
              <w:tabs>
                <w:tab w:val="left" w:pos="1168"/>
              </w:tabs>
              <w:ind w:left="70" w:firstLine="567"/>
              <w:jc w:val="both"/>
              <w:rPr>
                <w:rFonts w:cs="Times New Roman"/>
                <w:bCs/>
                <w:iCs/>
                <w:szCs w:val="28"/>
              </w:rPr>
            </w:pPr>
            <w:r>
              <w:rPr>
                <w:rFonts w:cs="Times New Roman"/>
                <w:bCs/>
                <w:iCs/>
                <w:szCs w:val="28"/>
              </w:rPr>
              <w:t xml:space="preserve">Ministru kabineta 2014.gada </w:t>
            </w:r>
            <w:r w:rsidRPr="00640E4B">
              <w:rPr>
                <w:rFonts w:cs="Times New Roman"/>
                <w:bCs/>
                <w:iCs/>
                <w:szCs w:val="28"/>
              </w:rPr>
              <w:t>1</w:t>
            </w:r>
            <w:r w:rsidR="0057280E" w:rsidRPr="00640E4B">
              <w:rPr>
                <w:rFonts w:cs="Times New Roman"/>
                <w:bCs/>
                <w:iCs/>
                <w:szCs w:val="28"/>
              </w:rPr>
              <w:t>9</w:t>
            </w:r>
            <w:r w:rsidRPr="00640E4B">
              <w:rPr>
                <w:rFonts w:cs="Times New Roman"/>
                <w:bCs/>
                <w:iCs/>
                <w:szCs w:val="28"/>
              </w:rPr>
              <w:t xml:space="preserve">.augusta </w:t>
            </w:r>
            <w:r>
              <w:rPr>
                <w:rFonts w:cs="Times New Roman"/>
                <w:bCs/>
                <w:iCs/>
                <w:szCs w:val="28"/>
              </w:rPr>
              <w:t>noteikumos Nr.500 “Vispārīgie būvnoteikumi”, dalot inženierbūves atkarībā no būvniecības sarežģītības un iespējamās ietekmes uz vidi, arī ievērota šo būvju atšķirīgā būvniecības kārtība, kā arī būvnormatīvā sniegts atšķirīgs būvju jēdzieniskais skaidrojums;</w:t>
            </w:r>
          </w:p>
          <w:p w:rsidR="00B97279" w:rsidRDefault="00E9514A" w:rsidP="00D6392B">
            <w:pPr>
              <w:pStyle w:val="ListParagraph"/>
              <w:numPr>
                <w:ilvl w:val="0"/>
                <w:numId w:val="2"/>
              </w:numPr>
              <w:tabs>
                <w:tab w:val="left" w:pos="1168"/>
              </w:tabs>
              <w:ind w:left="70" w:firstLine="567"/>
              <w:jc w:val="both"/>
              <w:rPr>
                <w:rFonts w:cs="Times New Roman"/>
                <w:bCs/>
                <w:iCs/>
                <w:szCs w:val="28"/>
              </w:rPr>
            </w:pPr>
            <w:r>
              <w:rPr>
                <w:rFonts w:cs="Times New Roman"/>
                <w:bCs/>
                <w:iCs/>
                <w:szCs w:val="28"/>
              </w:rPr>
              <w:t xml:space="preserve">Hidrotehniskajām būvēm jūrā, ostās, kuģu būves uzņēmumos un kuģojamās ūdenstecēs un ūdenstilpnēs jāuzņem būtiski atšķirīgas iedarbes (viļņošanās, kuģu, piestātņu celšanas mehānismu u.c.), būtiski atšķirīgi ir būvju veidi (moli, viļņlauži, doki, </w:t>
            </w:r>
            <w:proofErr w:type="spellStart"/>
            <w:r>
              <w:rPr>
                <w:rFonts w:cs="Times New Roman"/>
                <w:bCs/>
                <w:iCs/>
                <w:szCs w:val="28"/>
              </w:rPr>
              <w:t>slipi</w:t>
            </w:r>
            <w:proofErr w:type="spellEnd"/>
            <w:r>
              <w:rPr>
                <w:rFonts w:cs="Times New Roman"/>
                <w:bCs/>
                <w:iCs/>
                <w:szCs w:val="28"/>
              </w:rPr>
              <w:t xml:space="preserve">, piestātnes, estakādes, navigācija </w:t>
            </w:r>
            <w:proofErr w:type="spellStart"/>
            <w:r>
              <w:rPr>
                <w:rFonts w:cs="Times New Roman"/>
                <w:bCs/>
                <w:iCs/>
                <w:szCs w:val="28"/>
              </w:rPr>
              <w:t>sierīces</w:t>
            </w:r>
            <w:proofErr w:type="spellEnd"/>
            <w:r>
              <w:rPr>
                <w:rFonts w:cs="Times New Roman"/>
                <w:bCs/>
                <w:iCs/>
                <w:szCs w:val="28"/>
              </w:rPr>
              <w:t>) un būtiski atšķirīgi ir būvdarbu apstākļi (atklāta akvatorija, navigācija), kuru ievērošanai ļoti būtiska nozīme ir izpildītāju pieredzei</w:t>
            </w:r>
            <w:r w:rsidR="00B97279">
              <w:rPr>
                <w:rFonts w:cs="Times New Roman"/>
                <w:bCs/>
                <w:iCs/>
                <w:szCs w:val="28"/>
              </w:rPr>
              <w:t>;</w:t>
            </w:r>
          </w:p>
          <w:p w:rsidR="00DA01F0" w:rsidRDefault="00B97279" w:rsidP="00D6392B">
            <w:pPr>
              <w:pStyle w:val="ListParagraph"/>
              <w:numPr>
                <w:ilvl w:val="0"/>
                <w:numId w:val="2"/>
              </w:numPr>
              <w:tabs>
                <w:tab w:val="left" w:pos="1168"/>
              </w:tabs>
              <w:ind w:left="70" w:firstLine="567"/>
              <w:jc w:val="both"/>
              <w:rPr>
                <w:rFonts w:cs="Times New Roman"/>
                <w:bCs/>
                <w:iCs/>
                <w:szCs w:val="28"/>
              </w:rPr>
            </w:pPr>
            <w:r>
              <w:rPr>
                <w:rFonts w:cs="Times New Roman"/>
                <w:bCs/>
                <w:iCs/>
                <w:szCs w:val="28"/>
              </w:rPr>
              <w:t>attiecīgās jomas būvspeciālistiem ir iegūta atšķirīga pieredze un patstāvīgā prakse, kas atbilst nodalāmajām darbības sfērām.</w:t>
            </w:r>
          </w:p>
          <w:p w:rsidR="00860B59" w:rsidRDefault="00DA01F0" w:rsidP="00E022A1">
            <w:pPr>
              <w:ind w:firstLine="637"/>
              <w:jc w:val="both"/>
              <w:rPr>
                <w:rFonts w:cs="Times New Roman"/>
                <w:bCs/>
                <w:iCs/>
                <w:szCs w:val="28"/>
              </w:rPr>
            </w:pPr>
            <w:r w:rsidRPr="00DA01F0">
              <w:rPr>
                <w:rFonts w:cs="Times New Roman"/>
                <w:bCs/>
                <w:iCs/>
                <w:szCs w:val="28"/>
              </w:rPr>
              <w:t>Savukārt</w:t>
            </w:r>
            <w:r>
              <w:rPr>
                <w:rFonts w:cs="Times New Roman"/>
                <w:bCs/>
                <w:iCs/>
                <w:szCs w:val="28"/>
              </w:rPr>
              <w:t xml:space="preserve"> </w:t>
            </w:r>
            <w:r w:rsidR="00E9514A" w:rsidRPr="00DA01F0">
              <w:rPr>
                <w:rFonts w:cs="Times New Roman"/>
                <w:bCs/>
                <w:iCs/>
                <w:szCs w:val="28"/>
              </w:rPr>
              <w:t xml:space="preserve"> </w:t>
            </w:r>
            <w:r w:rsidR="000B1A07">
              <w:rPr>
                <w:rFonts w:cs="Times New Roman"/>
                <w:bCs/>
                <w:iCs/>
                <w:szCs w:val="28"/>
              </w:rPr>
              <w:t xml:space="preserve">saskaņā ar </w:t>
            </w:r>
            <w:r w:rsidR="008D36F2" w:rsidRPr="00B1396D">
              <w:rPr>
                <w:rFonts w:cs="Times New Roman"/>
                <w:bCs/>
                <w:iCs/>
                <w:szCs w:val="28"/>
              </w:rPr>
              <w:t xml:space="preserve">Latvijas Siltuma, gāzes un ūdens tehnoloģijas inženieru </w:t>
            </w:r>
            <w:r w:rsidR="008D36F2">
              <w:rPr>
                <w:rFonts w:cs="Times New Roman"/>
                <w:bCs/>
                <w:iCs/>
                <w:szCs w:val="28"/>
              </w:rPr>
              <w:t>B</w:t>
            </w:r>
            <w:r w:rsidR="008D36F2" w:rsidRPr="00B1396D">
              <w:rPr>
                <w:rFonts w:cs="Times New Roman"/>
                <w:bCs/>
                <w:iCs/>
                <w:szCs w:val="28"/>
              </w:rPr>
              <w:t>ūvniecības speciālistu sertifikācijas centr</w:t>
            </w:r>
            <w:r w:rsidR="008D36F2">
              <w:rPr>
                <w:rFonts w:cs="Times New Roman"/>
                <w:bCs/>
                <w:iCs/>
                <w:szCs w:val="28"/>
              </w:rPr>
              <w:t xml:space="preserve">a </w:t>
            </w:r>
            <w:r w:rsidR="000B1A07">
              <w:rPr>
                <w:rFonts w:cs="Times New Roman"/>
                <w:bCs/>
                <w:iCs/>
                <w:szCs w:val="28"/>
              </w:rPr>
              <w:t xml:space="preserve">viedokli darbības sfēras, kas attiecas uz </w:t>
            </w:r>
            <w:r w:rsidR="00373FAF">
              <w:rPr>
                <w:rFonts w:cs="Times New Roman"/>
                <w:bCs/>
                <w:iCs/>
                <w:szCs w:val="28"/>
              </w:rPr>
              <w:t>siltumapgādi un aukstumapgādi</w:t>
            </w:r>
            <w:r w:rsidR="004422CB">
              <w:rPr>
                <w:rFonts w:cs="Times New Roman"/>
                <w:bCs/>
                <w:iCs/>
                <w:szCs w:val="28"/>
              </w:rPr>
              <w:t>,</w:t>
            </w:r>
            <w:r w:rsidR="00373FAF">
              <w:rPr>
                <w:rFonts w:cs="Times New Roman"/>
                <w:bCs/>
                <w:iCs/>
                <w:szCs w:val="28"/>
              </w:rPr>
              <w:t xml:space="preserve"> </w:t>
            </w:r>
            <w:r w:rsidR="000B1A07">
              <w:rPr>
                <w:rFonts w:cs="Times New Roman"/>
                <w:bCs/>
                <w:iCs/>
                <w:szCs w:val="28"/>
              </w:rPr>
              <w:t>nodalāmas, ņemot vērā, ka</w:t>
            </w:r>
            <w:r w:rsidR="00452438">
              <w:rPr>
                <w:rFonts w:cs="Times New Roman"/>
                <w:bCs/>
                <w:iCs/>
                <w:szCs w:val="28"/>
              </w:rPr>
              <w:t xml:space="preserve"> </w:t>
            </w:r>
            <w:r w:rsidR="00452438" w:rsidRPr="00452438">
              <w:rPr>
                <w:rFonts w:cs="Times New Roman"/>
                <w:bCs/>
                <w:iCs/>
                <w:szCs w:val="28"/>
              </w:rPr>
              <w:t xml:space="preserve">siltumapgādes un ventilācijas sistēmu būvspeciālisti nav apguvuši un nenodarbojas ar </w:t>
            </w:r>
            <w:r w:rsidR="002D02F0">
              <w:rPr>
                <w:rFonts w:cs="Times New Roman"/>
                <w:bCs/>
                <w:iCs/>
                <w:szCs w:val="28"/>
              </w:rPr>
              <w:t xml:space="preserve">saldēšanas </w:t>
            </w:r>
            <w:r w:rsidR="00452438" w:rsidRPr="00452438">
              <w:rPr>
                <w:rFonts w:cs="Times New Roman"/>
                <w:bCs/>
                <w:iCs/>
                <w:szCs w:val="28"/>
              </w:rPr>
              <w:t xml:space="preserve">sistēmām, </w:t>
            </w:r>
            <w:r w:rsidR="00452438">
              <w:rPr>
                <w:rFonts w:cs="Times New Roman"/>
                <w:bCs/>
                <w:iCs/>
                <w:szCs w:val="28"/>
              </w:rPr>
              <w:t xml:space="preserve">savukārt </w:t>
            </w:r>
            <w:r w:rsidR="00452438" w:rsidRPr="00452438">
              <w:rPr>
                <w:rFonts w:cs="Times New Roman"/>
                <w:bCs/>
                <w:iCs/>
                <w:szCs w:val="28"/>
              </w:rPr>
              <w:t xml:space="preserve">saldēšanas sistēmu </w:t>
            </w:r>
            <w:r w:rsidR="00452438" w:rsidRPr="00452438">
              <w:rPr>
                <w:rFonts w:cs="Times New Roman"/>
                <w:bCs/>
                <w:iCs/>
                <w:szCs w:val="28"/>
              </w:rPr>
              <w:lastRenderedPageBreak/>
              <w:t xml:space="preserve">būvspeciālisti nav apguvuši un nenodarbojas ar siltumapgādes </w:t>
            </w:r>
            <w:r w:rsidR="00452438">
              <w:rPr>
                <w:rFonts w:cs="Times New Roman"/>
                <w:bCs/>
                <w:iCs/>
                <w:szCs w:val="28"/>
              </w:rPr>
              <w:t xml:space="preserve">un ventilācijas sistēmām. Minēto darbības sfēru nenodalīšana rada problēmas </w:t>
            </w:r>
            <w:r w:rsidR="002D02F0">
              <w:rPr>
                <w:rFonts w:cs="Times New Roman"/>
                <w:bCs/>
                <w:iCs/>
                <w:szCs w:val="28"/>
              </w:rPr>
              <w:t xml:space="preserve">noteikumu piemērošanā </w:t>
            </w:r>
            <w:r w:rsidR="00452438">
              <w:rPr>
                <w:rFonts w:cs="Times New Roman"/>
                <w:bCs/>
                <w:iCs/>
                <w:szCs w:val="28"/>
              </w:rPr>
              <w:t>būvkomersantiem, būvvaldēm un būvdarbu konkursu organizētājiem.</w:t>
            </w:r>
          </w:p>
          <w:p w:rsidR="003B1A37" w:rsidRDefault="003B1A37" w:rsidP="00E022A1">
            <w:pPr>
              <w:ind w:firstLine="637"/>
              <w:jc w:val="both"/>
              <w:rPr>
                <w:rFonts w:cs="Times New Roman"/>
                <w:bCs/>
                <w:iCs/>
                <w:szCs w:val="28"/>
              </w:rPr>
            </w:pPr>
            <w:r>
              <w:rPr>
                <w:rFonts w:cs="Times New Roman"/>
                <w:bCs/>
                <w:iCs/>
                <w:szCs w:val="28"/>
              </w:rPr>
              <w:t xml:space="preserve">Minētais priekšlikums attiecībā </w:t>
            </w:r>
            <w:r w:rsidR="00B55E90">
              <w:rPr>
                <w:rFonts w:cs="Times New Roman"/>
                <w:bCs/>
                <w:iCs/>
                <w:szCs w:val="28"/>
              </w:rPr>
              <w:t xml:space="preserve">uz </w:t>
            </w:r>
            <w:r>
              <w:rPr>
                <w:rFonts w:cs="Times New Roman"/>
                <w:bCs/>
                <w:iCs/>
                <w:szCs w:val="28"/>
              </w:rPr>
              <w:t>siltumapgādes un aukstumapgādes sertificēšanas darbības sfēru nodalīšanu ir atbalstīts Latvijas Būvniecības padomes 2015.gada 29.septembra sēdē.</w:t>
            </w:r>
          </w:p>
          <w:p w:rsidR="007D7D23" w:rsidRDefault="00B55E90" w:rsidP="00E022A1">
            <w:pPr>
              <w:ind w:firstLine="637"/>
              <w:jc w:val="both"/>
              <w:rPr>
                <w:rFonts w:cs="Times New Roman"/>
                <w:bCs/>
                <w:iCs/>
                <w:szCs w:val="28"/>
              </w:rPr>
            </w:pPr>
            <w:r w:rsidRPr="00EE41E0">
              <w:rPr>
                <w:rFonts w:cs="Times New Roman"/>
                <w:bCs/>
                <w:iCs/>
                <w:szCs w:val="28"/>
              </w:rPr>
              <w:t xml:space="preserve">Ņemot vērā, ka </w:t>
            </w:r>
            <w:r w:rsidR="003F0BCD" w:rsidRPr="00EE41E0">
              <w:rPr>
                <w:rFonts w:cs="Times New Roman"/>
                <w:bCs/>
                <w:iCs/>
                <w:szCs w:val="28"/>
              </w:rPr>
              <w:t xml:space="preserve">sertificēšanas </w:t>
            </w:r>
            <w:r w:rsidRPr="00EE41E0">
              <w:rPr>
                <w:rFonts w:cs="Times New Roman"/>
                <w:bCs/>
                <w:iCs/>
                <w:szCs w:val="28"/>
              </w:rPr>
              <w:t>darbības sfēr</w:t>
            </w:r>
            <w:r w:rsidR="003F0BCD" w:rsidRPr="00EE41E0">
              <w:rPr>
                <w:rFonts w:cs="Times New Roman"/>
                <w:bCs/>
                <w:iCs/>
                <w:szCs w:val="28"/>
              </w:rPr>
              <w:t>u</w:t>
            </w:r>
            <w:r w:rsidRPr="00EE41E0">
              <w:rPr>
                <w:rFonts w:cs="Times New Roman"/>
                <w:bCs/>
                <w:iCs/>
                <w:szCs w:val="28"/>
              </w:rPr>
              <w:t>, kas attiecas uz hidrotehniskajām būvēm</w:t>
            </w:r>
            <w:r w:rsidR="003F0BCD" w:rsidRPr="00EE41E0">
              <w:rPr>
                <w:rFonts w:cs="Times New Roman"/>
                <w:bCs/>
                <w:iCs/>
                <w:szCs w:val="28"/>
              </w:rPr>
              <w:t xml:space="preserve">, un siltumapgādi un aukstumapgādi, nodalīšanai nepieciešamas Būvniecības informācijas sistēmas funkcionalitātes izmaiņas, </w:t>
            </w:r>
            <w:r w:rsidR="00E37568" w:rsidRPr="00EE41E0">
              <w:rPr>
                <w:rFonts w:cs="Times New Roman"/>
                <w:bCs/>
                <w:iCs/>
                <w:szCs w:val="28"/>
              </w:rPr>
              <w:t xml:space="preserve">noteikumu projektā paredzēts pārejas periods </w:t>
            </w:r>
            <w:r w:rsidR="009C0988" w:rsidRPr="00EE41E0">
              <w:rPr>
                <w:rFonts w:cs="Times New Roman"/>
                <w:bCs/>
                <w:iCs/>
                <w:szCs w:val="28"/>
              </w:rPr>
              <w:t xml:space="preserve">to ieviešanai </w:t>
            </w:r>
            <w:r w:rsidR="00E37568" w:rsidRPr="00EE41E0">
              <w:rPr>
                <w:rFonts w:cs="Times New Roman"/>
                <w:bCs/>
                <w:iCs/>
                <w:szCs w:val="28"/>
              </w:rPr>
              <w:t>līdz 2016.gada 1.maijam.</w:t>
            </w:r>
          </w:p>
          <w:p w:rsidR="001C012E" w:rsidRDefault="00E207C8" w:rsidP="00125409">
            <w:pPr>
              <w:ind w:firstLine="637"/>
              <w:jc w:val="both"/>
              <w:rPr>
                <w:rFonts w:eastAsia="Times New Roman" w:cs="Times New Roman"/>
                <w:szCs w:val="28"/>
                <w:lang w:eastAsia="lv-LV"/>
              </w:rPr>
            </w:pPr>
            <w:r>
              <w:rPr>
                <w:rFonts w:eastAsia="Times New Roman" w:cs="Times New Roman"/>
                <w:szCs w:val="28"/>
                <w:lang w:eastAsia="lv-LV"/>
              </w:rPr>
              <w:t>Savukārt kompetences pārbaudes iestādēm laika periodā no 2016.gada 1.maija līdz 2016.gada 31.decembrim</w:t>
            </w:r>
            <w:r w:rsidR="00D72D25">
              <w:rPr>
                <w:rFonts w:eastAsia="Times New Roman" w:cs="Times New Roman"/>
                <w:szCs w:val="28"/>
                <w:lang w:eastAsia="lv-LV"/>
              </w:rPr>
              <w:t>, pieņemot lēmumu, būs pienākums aktualizēt minētās darbības sfēras piešķirtajos un pārreģistrētajos būvspeciālistu sertifikātos</w:t>
            </w:r>
            <w:r>
              <w:rPr>
                <w:rFonts w:eastAsia="Times New Roman" w:cs="Times New Roman"/>
                <w:szCs w:val="28"/>
                <w:lang w:eastAsia="lv-LV"/>
              </w:rPr>
              <w:t xml:space="preserve"> </w:t>
            </w:r>
            <w:r w:rsidR="00D72D25">
              <w:rPr>
                <w:rFonts w:eastAsia="Times New Roman" w:cs="Times New Roman"/>
                <w:szCs w:val="28"/>
                <w:lang w:eastAsia="lv-LV"/>
              </w:rPr>
              <w:t>atbilstoši noteikumu 2.</w:t>
            </w:r>
            <w:r w:rsidR="00D72D25" w:rsidRPr="00D72D25">
              <w:rPr>
                <w:rFonts w:eastAsia="Times New Roman" w:cs="Times New Roman"/>
                <w:szCs w:val="28"/>
                <w:vertAlign w:val="superscript"/>
                <w:lang w:eastAsia="lv-LV"/>
              </w:rPr>
              <w:t>1</w:t>
            </w:r>
            <w:r w:rsidR="00D72D25">
              <w:rPr>
                <w:rFonts w:eastAsia="Times New Roman" w:cs="Times New Roman"/>
                <w:szCs w:val="28"/>
                <w:lang w:eastAsia="lv-LV"/>
              </w:rPr>
              <w:t xml:space="preserve"> pielikumā norādītajām darbības sfērām.</w:t>
            </w:r>
          </w:p>
          <w:p w:rsidR="00DD3D17" w:rsidRPr="00EA026B" w:rsidRDefault="00DD3D17" w:rsidP="00DD3D17">
            <w:pPr>
              <w:pStyle w:val="naisf"/>
              <w:spacing w:before="0" w:after="0"/>
              <w:ind w:firstLine="757"/>
              <w:rPr>
                <w:sz w:val="28"/>
                <w:szCs w:val="28"/>
              </w:rPr>
            </w:pPr>
            <w:r w:rsidRPr="00EA026B">
              <w:rPr>
                <w:sz w:val="28"/>
                <w:szCs w:val="28"/>
              </w:rPr>
              <w:t>Regulējumā iekļauti vairāki grozījumi, kas attiecas uz būvekspertīzes specialitāti, tajā skaitā precizētas sertificēšanas darbības sfēras būvekspertīzes specialitātē, lai tās būtu atbilstošas pārējās specialitātēs piešķiramajām darbības sfērām, ņemot vērā, ka būvspeciālisti var veikt ekspertīzi tikai tajās jomās, kurās tiem ir patstāvīgās prakses tiesības.</w:t>
            </w:r>
            <w:r w:rsidR="002B3701" w:rsidRPr="00EA026B">
              <w:rPr>
                <w:sz w:val="28"/>
                <w:szCs w:val="28"/>
              </w:rPr>
              <w:t xml:space="preserve"> Ņemot vērā minēto, noteikumu projektā ietverts arī nosacījums, kas paredz sertifikāta anulēšanu būvekspertīzes specialitātē, ja būvspeciālists ir zaudējis patstāvīgās prakses tiesības arhitektūras jomā vai būvniecības jomas attiecīgajā darbības sfērā.</w:t>
            </w:r>
            <w:r w:rsidR="003E3C4C" w:rsidRPr="00EA026B">
              <w:rPr>
                <w:sz w:val="28"/>
                <w:szCs w:val="28"/>
              </w:rPr>
              <w:t xml:space="preserve"> Savukārt, lai saglabātu iegūto sertifikātu būvekspertīzes specialitātē, būvspeciālistam piecu gadu periodā pēc būvspeciālista sertifikāta </w:t>
            </w:r>
            <w:r w:rsidR="003E3C4C" w:rsidRPr="00EA026B">
              <w:rPr>
                <w:sz w:val="28"/>
                <w:szCs w:val="28"/>
              </w:rPr>
              <w:lastRenderedPageBreak/>
              <w:t xml:space="preserve">piešķiršanas vai pēc kompetences pārbaudes iestādes patstāvīgās prakses uzraudzības ietvaros veiktās pārbaudes </w:t>
            </w:r>
            <w:r w:rsidR="00A40992">
              <w:rPr>
                <w:sz w:val="28"/>
                <w:szCs w:val="28"/>
              </w:rPr>
              <w:t xml:space="preserve">jāveic </w:t>
            </w:r>
            <w:r w:rsidR="003E3C4C" w:rsidRPr="00EA026B">
              <w:rPr>
                <w:sz w:val="28"/>
                <w:szCs w:val="28"/>
              </w:rPr>
              <w:t>vismaz piecas būvekspertīzes.</w:t>
            </w:r>
          </w:p>
          <w:p w:rsidR="00C4690C" w:rsidRPr="00EA026B" w:rsidRDefault="00B123D9" w:rsidP="00DD3D17">
            <w:pPr>
              <w:pStyle w:val="naisf"/>
              <w:spacing w:before="0" w:after="0"/>
              <w:ind w:firstLine="757"/>
              <w:rPr>
                <w:sz w:val="28"/>
                <w:szCs w:val="28"/>
              </w:rPr>
            </w:pPr>
            <w:r w:rsidRPr="00EA026B">
              <w:rPr>
                <w:sz w:val="28"/>
                <w:szCs w:val="28"/>
              </w:rPr>
              <w:t xml:space="preserve">Ņemot vērā, ka gan kompetences pārbaudes iestādēm, gan arī būvniecību kontrolējošām iestādēm radās piemērošanas grūtības un atšķirīga izpratne par noteikumos noteikto regulējumu attiecībā uz pienākumu kompetences pārbaudes iestādei, pamatojoties uz saņemto informāciju no būvniecību kontrolējošās iestādes, lemt par būvspeciālista sertifikāta darbības apturēšanu, ja paziņotā informācija satur ziņas par iespējamajiem būvspeciālista patstāvīgās prakses pārkāpumiem, kas var radīt vai radīja apdraudējumu cilvēku dzīvībai, veselībai vai videi, tad noteikumos precizētas normas, kas attiecas uz </w:t>
            </w:r>
            <w:r w:rsidR="00C4690C" w:rsidRPr="00EA026B">
              <w:rPr>
                <w:sz w:val="28"/>
                <w:szCs w:val="28"/>
              </w:rPr>
              <w:t xml:space="preserve">sertifikāta vai tā </w:t>
            </w:r>
            <w:r w:rsidR="00AD5523" w:rsidRPr="00EA026B">
              <w:rPr>
                <w:sz w:val="28"/>
                <w:szCs w:val="28"/>
              </w:rPr>
              <w:t xml:space="preserve">darbības sfēras </w:t>
            </w:r>
            <w:r w:rsidRPr="00EA026B">
              <w:rPr>
                <w:sz w:val="28"/>
                <w:szCs w:val="28"/>
              </w:rPr>
              <w:t>apturēšanu, atjaunošanu un anulēšanu</w:t>
            </w:r>
            <w:r w:rsidR="00C4690C" w:rsidRPr="00EA026B">
              <w:rPr>
                <w:sz w:val="28"/>
                <w:szCs w:val="28"/>
              </w:rPr>
              <w:t xml:space="preserve"> šādos gadījumos.</w:t>
            </w:r>
          </w:p>
          <w:p w:rsidR="00C4690C" w:rsidRPr="00EA026B" w:rsidRDefault="00C4690C" w:rsidP="00DD3D17">
            <w:pPr>
              <w:pStyle w:val="naisf"/>
              <w:spacing w:before="0" w:after="0"/>
              <w:ind w:firstLine="757"/>
              <w:rPr>
                <w:sz w:val="28"/>
                <w:szCs w:val="28"/>
              </w:rPr>
            </w:pPr>
            <w:r w:rsidRPr="00EA026B">
              <w:rPr>
                <w:sz w:val="28"/>
                <w:szCs w:val="28"/>
              </w:rPr>
              <w:t xml:space="preserve">Atbilstoši noteikumu projektā ietvertajam regulējumam </w:t>
            </w:r>
            <w:r w:rsidR="00D413B3" w:rsidRPr="00EA026B">
              <w:rPr>
                <w:sz w:val="28"/>
                <w:szCs w:val="28"/>
              </w:rPr>
              <w:t xml:space="preserve">minēto pārkāpumu gadījumā </w:t>
            </w:r>
            <w:r w:rsidRPr="00EA026B">
              <w:rPr>
                <w:sz w:val="28"/>
                <w:szCs w:val="28"/>
              </w:rPr>
              <w:t>kompetences pārbaudes rīcība ir sekojoša:</w:t>
            </w:r>
          </w:p>
          <w:p w:rsidR="004B639D" w:rsidRPr="00EA026B" w:rsidRDefault="009824D6" w:rsidP="00E970AC">
            <w:pPr>
              <w:pStyle w:val="naisf"/>
              <w:numPr>
                <w:ilvl w:val="0"/>
                <w:numId w:val="4"/>
              </w:numPr>
              <w:spacing w:before="0" w:after="0"/>
              <w:ind w:left="48" w:firstLine="709"/>
              <w:rPr>
                <w:sz w:val="28"/>
                <w:szCs w:val="28"/>
              </w:rPr>
            </w:pPr>
            <w:r w:rsidRPr="00EA026B">
              <w:rPr>
                <w:sz w:val="28"/>
                <w:szCs w:val="28"/>
              </w:rPr>
              <w:t xml:space="preserve">saņemot informāciju, kas norāda uz attiecīgā veida iespējamajiem būvspeciālista </w:t>
            </w:r>
            <w:r w:rsidR="00B636FE" w:rsidRPr="00EA026B">
              <w:rPr>
                <w:sz w:val="28"/>
                <w:szCs w:val="28"/>
              </w:rPr>
              <w:t xml:space="preserve">patstāvīgās prakses </w:t>
            </w:r>
            <w:r w:rsidRPr="00EA026B">
              <w:rPr>
                <w:sz w:val="28"/>
                <w:szCs w:val="28"/>
              </w:rPr>
              <w:t xml:space="preserve">pārkāpumiem, </w:t>
            </w:r>
            <w:r w:rsidR="004B639D" w:rsidRPr="00EA026B">
              <w:rPr>
                <w:sz w:val="28"/>
                <w:szCs w:val="28"/>
              </w:rPr>
              <w:t>kas var vai varēja radīt apdraudējumu cilvēku dzīvībai, veselībai vai videi</w:t>
            </w:r>
            <w:r w:rsidR="00FB7DB2" w:rsidRPr="00EA026B">
              <w:rPr>
                <w:sz w:val="28"/>
                <w:szCs w:val="28"/>
              </w:rPr>
              <w:t>,</w:t>
            </w:r>
            <w:r w:rsidR="004B639D" w:rsidRPr="00EA026B">
              <w:rPr>
                <w:sz w:val="28"/>
                <w:szCs w:val="28"/>
              </w:rPr>
              <w:t xml:space="preserve"> </w:t>
            </w:r>
            <w:r w:rsidRPr="00EA026B">
              <w:rPr>
                <w:sz w:val="28"/>
                <w:szCs w:val="28"/>
              </w:rPr>
              <w:t xml:space="preserve">kompetences pārbaudes iestādei ir pienākums šo informāciju izvērtēt un konstatējot šādu pārkāpumu esamību, iestādei ir pienākums </w:t>
            </w:r>
            <w:r w:rsidR="00B636FE" w:rsidRPr="00EA026B">
              <w:rPr>
                <w:sz w:val="28"/>
                <w:szCs w:val="28"/>
              </w:rPr>
              <w:t xml:space="preserve">apturēt </w:t>
            </w:r>
            <w:r w:rsidRPr="00EA026B">
              <w:rPr>
                <w:sz w:val="28"/>
                <w:szCs w:val="28"/>
              </w:rPr>
              <w:t xml:space="preserve">sertifikāta vai tā darbības sfēru uz </w:t>
            </w:r>
            <w:r w:rsidR="00E0117D" w:rsidRPr="00EA026B">
              <w:rPr>
                <w:sz w:val="28"/>
                <w:szCs w:val="28"/>
              </w:rPr>
              <w:t xml:space="preserve">laiku līdz </w:t>
            </w:r>
            <w:r w:rsidRPr="00EA026B">
              <w:rPr>
                <w:sz w:val="28"/>
                <w:szCs w:val="28"/>
              </w:rPr>
              <w:t>vien</w:t>
            </w:r>
            <w:r w:rsidR="00E0117D" w:rsidRPr="00EA026B">
              <w:rPr>
                <w:sz w:val="28"/>
                <w:szCs w:val="28"/>
              </w:rPr>
              <w:t>am</w:t>
            </w:r>
            <w:r w:rsidRPr="00EA026B">
              <w:rPr>
                <w:sz w:val="28"/>
                <w:szCs w:val="28"/>
              </w:rPr>
              <w:t xml:space="preserve"> gad</w:t>
            </w:r>
            <w:r w:rsidR="00E0117D" w:rsidRPr="00EA026B">
              <w:rPr>
                <w:sz w:val="28"/>
                <w:szCs w:val="28"/>
              </w:rPr>
              <w:t>am</w:t>
            </w:r>
            <w:r w:rsidRPr="00EA026B">
              <w:rPr>
                <w:sz w:val="28"/>
                <w:szCs w:val="28"/>
              </w:rPr>
              <w:t xml:space="preserve">, </w:t>
            </w:r>
            <w:r w:rsidR="004B639D" w:rsidRPr="00EA026B">
              <w:rPr>
                <w:sz w:val="28"/>
                <w:szCs w:val="28"/>
              </w:rPr>
              <w:t xml:space="preserve">vienlaikus lēmumā nosakot pienākumu </w:t>
            </w:r>
            <w:r w:rsidRPr="00EA026B">
              <w:rPr>
                <w:sz w:val="28"/>
                <w:szCs w:val="28"/>
              </w:rPr>
              <w:t xml:space="preserve">būvspeciālistam sertifikāta vai tā darbības sfēras atjaunošanai </w:t>
            </w:r>
            <w:r w:rsidR="004B639D" w:rsidRPr="00EA026B">
              <w:rPr>
                <w:sz w:val="28"/>
                <w:szCs w:val="28"/>
              </w:rPr>
              <w:t xml:space="preserve">veikt </w:t>
            </w:r>
            <w:r w:rsidRPr="00EA026B">
              <w:rPr>
                <w:sz w:val="28"/>
                <w:szCs w:val="28"/>
              </w:rPr>
              <w:t>atkārtot</w:t>
            </w:r>
            <w:r w:rsidR="004B639D" w:rsidRPr="00EA026B">
              <w:rPr>
                <w:sz w:val="28"/>
                <w:szCs w:val="28"/>
              </w:rPr>
              <w:t>u</w:t>
            </w:r>
            <w:r w:rsidRPr="00EA026B">
              <w:rPr>
                <w:sz w:val="28"/>
                <w:szCs w:val="28"/>
              </w:rPr>
              <w:t xml:space="preserve"> kompetences novērtēšan</w:t>
            </w:r>
            <w:r w:rsidR="004B639D" w:rsidRPr="00EA026B">
              <w:rPr>
                <w:sz w:val="28"/>
                <w:szCs w:val="28"/>
              </w:rPr>
              <w:t>u;</w:t>
            </w:r>
          </w:p>
          <w:p w:rsidR="00E116D0" w:rsidRPr="0089553B" w:rsidRDefault="00B636FE" w:rsidP="005E0519">
            <w:pPr>
              <w:pStyle w:val="naisf"/>
              <w:numPr>
                <w:ilvl w:val="0"/>
                <w:numId w:val="4"/>
              </w:numPr>
              <w:spacing w:before="0" w:after="0"/>
              <w:ind w:left="48" w:firstLine="709"/>
              <w:rPr>
                <w:sz w:val="28"/>
                <w:szCs w:val="28"/>
              </w:rPr>
            </w:pPr>
            <w:r w:rsidRPr="0089553B">
              <w:rPr>
                <w:sz w:val="28"/>
                <w:szCs w:val="28"/>
              </w:rPr>
              <w:t>saņemot informāciju par to, ka būvspeciālistam kā drošības līdzeklis ir piemērots apcietinājums vai pret viņu ir uzsākta kriminālvajāšana par noziedzīgu nodarījumu, kas saistīts ar iespējamajiem būvspeciālista patstāvīgās prakses pārkāpumiem,</w:t>
            </w:r>
            <w:r w:rsidR="00513FBA" w:rsidRPr="0089553B">
              <w:rPr>
                <w:sz w:val="28"/>
                <w:szCs w:val="28"/>
              </w:rPr>
              <w:t xml:space="preserve"> kas radījuši </w:t>
            </w:r>
            <w:r w:rsidR="00513FBA" w:rsidRPr="0089553B">
              <w:rPr>
                <w:sz w:val="28"/>
                <w:szCs w:val="28"/>
              </w:rPr>
              <w:lastRenderedPageBreak/>
              <w:t>apdraudējumu cilvēku dzīvībai, veselībai vai videi,</w:t>
            </w:r>
            <w:r w:rsidRPr="0089553B">
              <w:rPr>
                <w:sz w:val="28"/>
                <w:szCs w:val="28"/>
              </w:rPr>
              <w:t xml:space="preserve"> kompetences pārbaudes iestādei ir pienākums apturēt sertifikātu vai tā darbības sfēru uz laiku</w:t>
            </w:r>
            <w:r w:rsidR="00513FBA" w:rsidRPr="0089553B">
              <w:rPr>
                <w:sz w:val="28"/>
                <w:szCs w:val="28"/>
              </w:rPr>
              <w:t xml:space="preserve"> līdz attiecīgā sprieduma spēkā stāšanās dienai; </w:t>
            </w:r>
            <w:r w:rsidR="0089553B" w:rsidRPr="0089553B">
              <w:rPr>
                <w:sz w:val="28"/>
                <w:szCs w:val="28"/>
              </w:rPr>
              <w:t xml:space="preserve">ja </w:t>
            </w:r>
            <w:r w:rsidR="001A5B8A" w:rsidRPr="0089553B">
              <w:rPr>
                <w:sz w:val="28"/>
                <w:szCs w:val="28"/>
              </w:rPr>
              <w:t>stājies spēkā notiesājošs spriedums vai prokurora priekšraksts par sodu</w:t>
            </w:r>
            <w:r w:rsidR="0089553B" w:rsidRPr="0089553B">
              <w:rPr>
                <w:sz w:val="28"/>
                <w:szCs w:val="28"/>
              </w:rPr>
              <w:t xml:space="preserve"> </w:t>
            </w:r>
            <w:r w:rsidR="00513FBA" w:rsidRPr="0089553B">
              <w:rPr>
                <w:sz w:val="28"/>
                <w:szCs w:val="28"/>
              </w:rPr>
              <w:t>sakarā ar minētajiem pārkāpumiem</w:t>
            </w:r>
            <w:r w:rsidR="00847BA1" w:rsidRPr="0089553B">
              <w:rPr>
                <w:sz w:val="28"/>
                <w:szCs w:val="28"/>
              </w:rPr>
              <w:t>, kompetences pārbaudes iestāde pieņem lēmumu par sertifikāta vai tā darbības sfēras anulēšanu atbilstoši noteikumu 45.6.apakšpunktam</w:t>
            </w:r>
            <w:r w:rsidR="00573294" w:rsidRPr="0089553B">
              <w:rPr>
                <w:sz w:val="28"/>
                <w:szCs w:val="28"/>
              </w:rPr>
              <w:t xml:space="preserve">; ja spriedums būvspeciālistam ir attaisnojošs,  kompetences pārbaudes iestāde </w:t>
            </w:r>
            <w:r w:rsidR="00513FBA" w:rsidRPr="0089553B">
              <w:rPr>
                <w:sz w:val="28"/>
                <w:szCs w:val="28"/>
              </w:rPr>
              <w:t xml:space="preserve"> </w:t>
            </w:r>
            <w:r w:rsidRPr="0089553B">
              <w:rPr>
                <w:sz w:val="28"/>
                <w:szCs w:val="28"/>
              </w:rPr>
              <w:t xml:space="preserve"> </w:t>
            </w:r>
            <w:r w:rsidR="00E116D0" w:rsidRPr="0089553B">
              <w:rPr>
                <w:sz w:val="28"/>
                <w:szCs w:val="28"/>
              </w:rPr>
              <w:t>atbilstoši noteikumu 44.5.apakšpunktam</w:t>
            </w:r>
            <w:r w:rsidR="009824D6" w:rsidRPr="0089553B">
              <w:rPr>
                <w:sz w:val="28"/>
                <w:szCs w:val="28"/>
              </w:rPr>
              <w:t xml:space="preserve"> </w:t>
            </w:r>
            <w:r w:rsidR="00E116D0" w:rsidRPr="0089553B">
              <w:rPr>
                <w:sz w:val="28"/>
                <w:szCs w:val="28"/>
              </w:rPr>
              <w:t>pieņem lēmumu par sertifikāta vai tā darbības sfēras atjaunošanu</w:t>
            </w:r>
            <w:r w:rsidR="00874C6C" w:rsidRPr="0089553B">
              <w:rPr>
                <w:sz w:val="28"/>
                <w:szCs w:val="28"/>
              </w:rPr>
              <w:t>.</w:t>
            </w:r>
          </w:p>
          <w:p w:rsidR="00B123D9" w:rsidRPr="00EA026B" w:rsidRDefault="00AD5523" w:rsidP="00487DC8">
            <w:pPr>
              <w:pStyle w:val="naisf"/>
              <w:spacing w:before="0" w:after="0"/>
              <w:ind w:left="48" w:firstLine="426"/>
              <w:rPr>
                <w:sz w:val="28"/>
                <w:szCs w:val="28"/>
              </w:rPr>
            </w:pPr>
            <w:r w:rsidRPr="00EA026B">
              <w:rPr>
                <w:sz w:val="28"/>
                <w:szCs w:val="28"/>
              </w:rPr>
              <w:t xml:space="preserve"> </w:t>
            </w:r>
            <w:r w:rsidR="00B123D9" w:rsidRPr="00EA026B">
              <w:rPr>
                <w:sz w:val="28"/>
                <w:szCs w:val="28"/>
              </w:rPr>
              <w:t xml:space="preserve">  </w:t>
            </w:r>
            <w:r w:rsidR="00B26315" w:rsidRPr="00EA026B">
              <w:rPr>
                <w:sz w:val="28"/>
                <w:szCs w:val="28"/>
              </w:rPr>
              <w:t>Lai noteiktu s</w:t>
            </w:r>
            <w:r w:rsidR="00487DC8" w:rsidRPr="00EA026B">
              <w:rPr>
                <w:sz w:val="28"/>
                <w:szCs w:val="28"/>
              </w:rPr>
              <w:t>kaidr</w:t>
            </w:r>
            <w:r w:rsidR="00B26315" w:rsidRPr="00EA026B">
              <w:rPr>
                <w:sz w:val="28"/>
                <w:szCs w:val="28"/>
              </w:rPr>
              <w:t xml:space="preserve">u kompetences pārbaudes iestādes rīcību pārējos </w:t>
            </w:r>
            <w:r w:rsidR="00F45EC0" w:rsidRPr="00EA026B">
              <w:rPr>
                <w:sz w:val="28"/>
                <w:szCs w:val="28"/>
              </w:rPr>
              <w:t xml:space="preserve">sertifikāta vai tā darbības sfēras apturēšanas gadījumos, noteikumu projekts paredz kompetences pārbaudes iestādei pienākumu pirms apturēšanas izvērtēt, vai būvspeciālists ir ievērojis pamatprasību – vai piecu gadu periodā ir veicis vismaz trīs gadus ilgu patstāvīgo praksi. </w:t>
            </w:r>
            <w:r w:rsidR="0031724B" w:rsidRPr="00EA026B">
              <w:rPr>
                <w:sz w:val="28"/>
                <w:szCs w:val="28"/>
              </w:rPr>
              <w:t xml:space="preserve">Ja, izvērtējot šīs pamatprasības izpildi, kompetences pārbaudes iestāde secina, ka būvspeciālists nav ievērojis šo pamatprasību, iestādei ir pienākums anulēt būvspeciālista sertifikātu atbilstoši noteikumu 45.7.apakšpunktam, savukārt, ja iestāde konstatē, ka būvspeciālists ir daļēji ievērojis šo pamatprasību, tad iestādei ir pienākums noteikt </w:t>
            </w:r>
            <w:r w:rsidR="00A662FA" w:rsidRPr="00EA026B">
              <w:rPr>
                <w:sz w:val="28"/>
                <w:szCs w:val="28"/>
              </w:rPr>
              <w:t xml:space="preserve">tādu </w:t>
            </w:r>
            <w:r w:rsidR="0031724B" w:rsidRPr="00EA026B">
              <w:rPr>
                <w:sz w:val="28"/>
                <w:szCs w:val="28"/>
              </w:rPr>
              <w:t xml:space="preserve">apturēšanas </w:t>
            </w:r>
            <w:r w:rsidR="00A662FA" w:rsidRPr="00EA026B">
              <w:rPr>
                <w:sz w:val="28"/>
                <w:szCs w:val="28"/>
              </w:rPr>
              <w:t xml:space="preserve">laika </w:t>
            </w:r>
            <w:r w:rsidR="0031724B" w:rsidRPr="00EA026B">
              <w:rPr>
                <w:sz w:val="28"/>
                <w:szCs w:val="28"/>
              </w:rPr>
              <w:t>periodu, kas nepārsniedz kopējo pieļaujamo divu gadu laika periodu, kurā būvspeciālistam ir tiesības neveikt patstāvīgo praksi.</w:t>
            </w:r>
          </w:p>
          <w:p w:rsidR="000A1AE0" w:rsidRPr="00EA026B" w:rsidRDefault="00F44B0B" w:rsidP="000A1AE0">
            <w:pPr>
              <w:pStyle w:val="naisf"/>
              <w:spacing w:before="0" w:after="0"/>
              <w:ind w:left="48" w:firstLine="709"/>
              <w:rPr>
                <w:sz w:val="28"/>
                <w:szCs w:val="28"/>
              </w:rPr>
            </w:pPr>
            <w:r w:rsidRPr="00DA41A6">
              <w:rPr>
                <w:sz w:val="28"/>
                <w:szCs w:val="28"/>
              </w:rPr>
              <w:t xml:space="preserve">Lai </w:t>
            </w:r>
            <w:r w:rsidR="0018332F" w:rsidRPr="00DA41A6">
              <w:rPr>
                <w:sz w:val="28"/>
                <w:szCs w:val="28"/>
              </w:rPr>
              <w:t xml:space="preserve">regulētu jautājumu par to, kuru būvspeciālistu kompetencē ietilpst būvprojekta ietvaros izstrādāto </w:t>
            </w:r>
            <w:r w:rsidRPr="00DA41A6">
              <w:rPr>
                <w:sz w:val="28"/>
                <w:szCs w:val="28"/>
              </w:rPr>
              <w:t xml:space="preserve">ugunsdrošības dokumentu </w:t>
            </w:r>
            <w:r w:rsidR="00BD107F" w:rsidRPr="00DA41A6">
              <w:rPr>
                <w:sz w:val="28"/>
                <w:szCs w:val="28"/>
              </w:rPr>
              <w:t>ekspertīze, kas skar visu būvprojektu kopumā</w:t>
            </w:r>
            <w:r w:rsidR="00C75660" w:rsidRPr="00DA41A6">
              <w:rPr>
                <w:sz w:val="28"/>
                <w:szCs w:val="28"/>
              </w:rPr>
              <w:t xml:space="preserve"> un kam līdz ar to nav paredzēta atsevišķa sertificēšanas darbības sfēra, noteikumu projektā </w:t>
            </w:r>
            <w:r w:rsidR="00C30032" w:rsidRPr="00DA41A6">
              <w:rPr>
                <w:sz w:val="28"/>
                <w:szCs w:val="28"/>
              </w:rPr>
              <w:t>skaidrākai izpratnei un piemērošanai 1.pielikum</w:t>
            </w:r>
            <w:r w:rsidR="00367074" w:rsidRPr="00DA41A6">
              <w:rPr>
                <w:sz w:val="28"/>
                <w:szCs w:val="28"/>
              </w:rPr>
              <w:t xml:space="preserve">s </w:t>
            </w:r>
            <w:r w:rsidR="00367074" w:rsidRPr="00DA41A6">
              <w:rPr>
                <w:sz w:val="28"/>
                <w:szCs w:val="28"/>
              </w:rPr>
              <w:lastRenderedPageBreak/>
              <w:t xml:space="preserve">papildināts ar </w:t>
            </w:r>
            <w:r w:rsidR="00A30668" w:rsidRPr="00DA41A6">
              <w:rPr>
                <w:sz w:val="28"/>
                <w:szCs w:val="28"/>
              </w:rPr>
              <w:t>8. un 9.piezīm</w:t>
            </w:r>
            <w:r w:rsidR="00367074" w:rsidRPr="00DA41A6">
              <w:rPr>
                <w:sz w:val="28"/>
                <w:szCs w:val="28"/>
              </w:rPr>
              <w:t>i</w:t>
            </w:r>
            <w:r w:rsidR="005B7738" w:rsidRPr="00DA41A6">
              <w:rPr>
                <w:sz w:val="28"/>
                <w:szCs w:val="28"/>
              </w:rPr>
              <w:t xml:space="preserve">, </w:t>
            </w:r>
            <w:r w:rsidR="00695567" w:rsidRPr="00DA41A6">
              <w:rPr>
                <w:sz w:val="28"/>
                <w:szCs w:val="28"/>
              </w:rPr>
              <w:t xml:space="preserve">nosakot, ka </w:t>
            </w:r>
            <w:proofErr w:type="spellStart"/>
            <w:r w:rsidR="00695567" w:rsidRPr="00DA41A6">
              <w:rPr>
                <w:sz w:val="28"/>
                <w:szCs w:val="28"/>
              </w:rPr>
              <w:t>būvspeciālistiem</w:t>
            </w:r>
            <w:proofErr w:type="spellEnd"/>
            <w:r w:rsidR="00695567" w:rsidRPr="00DA41A6">
              <w:rPr>
                <w:sz w:val="28"/>
                <w:szCs w:val="28"/>
              </w:rPr>
              <w:t>, kuri ieguvuši sertifikātu būvprojektu arhitektūras risinājumu ekspertīzē</w:t>
            </w:r>
            <w:r w:rsidR="000A1AE0" w:rsidRPr="00DA41A6">
              <w:rPr>
                <w:sz w:val="28"/>
                <w:szCs w:val="28"/>
              </w:rPr>
              <w:t xml:space="preserve"> vai sertifikātu būvprojektu konstrukciju ekspertīzē, ir tiesības normatīvajos aktos noteiktajos gadījumos veikt arī ugunsdrošības risinājumu ekspertīzi, ugunsdrošības pasākumu pārskata un darbu organizēšanas projekta ekspertīzi. Nepieciešamības gadījumā pieaicināmi citi </w:t>
            </w:r>
            <w:r w:rsidR="000A1AE0" w:rsidRPr="00EA026B">
              <w:rPr>
                <w:sz w:val="28"/>
                <w:szCs w:val="28"/>
              </w:rPr>
              <w:t xml:space="preserve">minētajās specialitātēs sertificētie </w:t>
            </w:r>
            <w:proofErr w:type="spellStart"/>
            <w:r w:rsidR="000A1AE0" w:rsidRPr="00EA026B">
              <w:rPr>
                <w:sz w:val="28"/>
                <w:szCs w:val="28"/>
              </w:rPr>
              <w:t>būvspeciālisti</w:t>
            </w:r>
            <w:proofErr w:type="spellEnd"/>
            <w:r w:rsidR="000A1AE0" w:rsidRPr="00EA026B">
              <w:rPr>
                <w:sz w:val="28"/>
                <w:szCs w:val="28"/>
              </w:rPr>
              <w:t>, kuri ir ieguvuši attiecīgu darba pieredzi, vai arī attiecīgo darbību izpildei piesaistāmas citas kompetentas personas ugunsdrošības jomā.</w:t>
            </w:r>
          </w:p>
          <w:p w:rsidR="001B23E9" w:rsidRPr="00EA026B" w:rsidRDefault="001B23E9" w:rsidP="001B23E9">
            <w:pPr>
              <w:pStyle w:val="naisf"/>
              <w:spacing w:before="0" w:after="0"/>
              <w:ind w:firstLine="757"/>
              <w:rPr>
                <w:sz w:val="28"/>
                <w:szCs w:val="28"/>
              </w:rPr>
            </w:pPr>
            <w:r w:rsidRPr="00EA026B">
              <w:rPr>
                <w:sz w:val="28"/>
                <w:szCs w:val="28"/>
              </w:rPr>
              <w:t>Noteikumu projektā paredzēts papildināt Būvniecības informācijas sistēmā būvspeciālistu reģistra saturu ar informāciju par būvspeciālista pakalpojumu sniegšanas teritoriju, kuru būvspeciālistam būs tiesības norādīt. Šāds lauks iekļauts būvspeciālistu reģistra saturā, ņemot vērā potenciālo būvniecības pakalpojumu pasūtītāju izrādīto interesi par šādu informāciju. Minēto informāciju būs iespējams norādīt no 2016.gada 1.maija, ņemot vērā nepieciešamību izstrādāt sistēmas funkcionalitātes izmaiņas.</w:t>
            </w:r>
          </w:p>
          <w:p w:rsidR="003770DD" w:rsidRPr="00291B17" w:rsidRDefault="001B23E9" w:rsidP="00EA026B">
            <w:pPr>
              <w:ind w:firstLine="637"/>
              <w:jc w:val="both"/>
              <w:rPr>
                <w:szCs w:val="28"/>
              </w:rPr>
            </w:pPr>
            <w:r w:rsidRPr="00291B17">
              <w:rPr>
                <w:rFonts w:eastAsia="Times New Roman" w:cs="Times New Roman"/>
                <w:szCs w:val="28"/>
                <w:lang w:eastAsia="lv-LV"/>
              </w:rPr>
              <w:t xml:space="preserve">Vienlaikus noteikumu projektā iekļauti papildus tehniskie grozījumi, precizējot šobrīd spēkā esošo regulējumu. </w:t>
            </w:r>
          </w:p>
        </w:tc>
      </w:tr>
      <w:tr w:rsidR="00E237F0" w:rsidRPr="008715BD" w:rsidTr="00E237F0">
        <w:trPr>
          <w:trHeight w:val="372"/>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E237F0" w:rsidRPr="008715BD" w:rsidRDefault="00E237F0" w:rsidP="00E237F0">
            <w:pPr>
              <w:spacing w:before="100" w:beforeAutospacing="1" w:after="100" w:afterAutospacing="1"/>
              <w:jc w:val="center"/>
              <w:rPr>
                <w:rFonts w:eastAsia="Times New Roman" w:cs="Times New Roman"/>
                <w:szCs w:val="28"/>
                <w:lang w:eastAsia="lv-LV"/>
              </w:rPr>
            </w:pPr>
            <w:r w:rsidRPr="008715BD">
              <w:rPr>
                <w:rFonts w:eastAsia="Times New Roman" w:cs="Times New Roman"/>
                <w:szCs w:val="28"/>
                <w:lang w:eastAsia="lv-LV"/>
              </w:rPr>
              <w:lastRenderedPageBreak/>
              <w:t>3.</w:t>
            </w:r>
          </w:p>
        </w:tc>
        <w:tc>
          <w:tcPr>
            <w:tcW w:w="1550" w:type="pct"/>
            <w:tcBorders>
              <w:top w:val="outset" w:sz="6" w:space="0" w:color="auto"/>
              <w:left w:val="outset" w:sz="6" w:space="0" w:color="auto"/>
              <w:bottom w:val="outset" w:sz="6" w:space="0" w:color="auto"/>
              <w:right w:val="outset" w:sz="6" w:space="0" w:color="auto"/>
            </w:tcBorders>
            <w:hideMark/>
          </w:tcPr>
          <w:p w:rsidR="00E237F0" w:rsidRPr="008715BD" w:rsidRDefault="00E237F0" w:rsidP="00E237F0">
            <w:pPr>
              <w:rPr>
                <w:rFonts w:eastAsia="Times New Roman" w:cs="Times New Roman"/>
                <w:szCs w:val="28"/>
                <w:lang w:eastAsia="lv-LV"/>
              </w:rPr>
            </w:pPr>
            <w:r w:rsidRPr="008715BD">
              <w:rPr>
                <w:rFonts w:eastAsia="Times New Roman" w:cs="Times New Roman"/>
                <w:szCs w:val="28"/>
                <w:lang w:eastAsia="lv-LV"/>
              </w:rPr>
              <w:t>Projekta izstrādē iesaistītās institūcijas</w:t>
            </w:r>
          </w:p>
        </w:tc>
        <w:tc>
          <w:tcPr>
            <w:tcW w:w="3200" w:type="pct"/>
            <w:tcBorders>
              <w:top w:val="outset" w:sz="6" w:space="0" w:color="auto"/>
              <w:left w:val="outset" w:sz="6" w:space="0" w:color="auto"/>
              <w:bottom w:val="outset" w:sz="6" w:space="0" w:color="auto"/>
              <w:right w:val="outset" w:sz="6" w:space="0" w:color="auto"/>
            </w:tcBorders>
            <w:hideMark/>
          </w:tcPr>
          <w:p w:rsidR="00E237F0" w:rsidRPr="008715BD" w:rsidRDefault="00B06AB1" w:rsidP="00B06AB1">
            <w:pPr>
              <w:jc w:val="both"/>
              <w:rPr>
                <w:rFonts w:eastAsia="Times New Roman" w:cs="Times New Roman"/>
                <w:szCs w:val="28"/>
                <w:lang w:eastAsia="lv-LV"/>
              </w:rPr>
            </w:pPr>
            <w:r w:rsidRPr="00640E4B">
              <w:rPr>
                <w:rFonts w:eastAsia="Times New Roman" w:cs="Times New Roman"/>
                <w:szCs w:val="28"/>
                <w:lang w:eastAsia="lv-LV"/>
              </w:rPr>
              <w:t>Ekonomikas ministrija un Būvniecības valsts kontroles birojs</w:t>
            </w:r>
            <w:r w:rsidR="00931F7B" w:rsidRPr="00640E4B">
              <w:rPr>
                <w:rFonts w:eastAsia="Times New Roman" w:cs="Times New Roman"/>
                <w:szCs w:val="28"/>
                <w:lang w:eastAsia="lv-LV"/>
              </w:rPr>
              <w:t>.</w:t>
            </w:r>
            <w:r w:rsidR="00AD0217" w:rsidRPr="00640E4B">
              <w:rPr>
                <w:rFonts w:eastAsia="Times New Roman" w:cs="Times New Roman"/>
                <w:szCs w:val="28"/>
                <w:lang w:eastAsia="lv-LV"/>
              </w:rPr>
              <w:t xml:space="preserve"> </w:t>
            </w:r>
          </w:p>
        </w:tc>
      </w:tr>
      <w:tr w:rsidR="00E237F0" w:rsidRPr="008715BD" w:rsidTr="00E237F0">
        <w:trPr>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E237F0" w:rsidRPr="008715BD" w:rsidRDefault="00E237F0" w:rsidP="00E237F0">
            <w:pPr>
              <w:spacing w:before="100" w:beforeAutospacing="1" w:after="100" w:afterAutospacing="1"/>
              <w:jc w:val="center"/>
              <w:rPr>
                <w:rFonts w:eastAsia="Times New Roman" w:cs="Times New Roman"/>
                <w:szCs w:val="28"/>
                <w:lang w:eastAsia="lv-LV"/>
              </w:rPr>
            </w:pPr>
            <w:r w:rsidRPr="008715BD">
              <w:rPr>
                <w:rFonts w:eastAsia="Times New Roman" w:cs="Times New Roman"/>
                <w:szCs w:val="28"/>
                <w:lang w:eastAsia="lv-LV"/>
              </w:rPr>
              <w:t>4.</w:t>
            </w:r>
          </w:p>
        </w:tc>
        <w:tc>
          <w:tcPr>
            <w:tcW w:w="1550" w:type="pct"/>
            <w:tcBorders>
              <w:top w:val="outset" w:sz="6" w:space="0" w:color="auto"/>
              <w:left w:val="outset" w:sz="6" w:space="0" w:color="auto"/>
              <w:bottom w:val="outset" w:sz="6" w:space="0" w:color="auto"/>
              <w:right w:val="outset" w:sz="6" w:space="0" w:color="auto"/>
            </w:tcBorders>
            <w:hideMark/>
          </w:tcPr>
          <w:p w:rsidR="00E237F0" w:rsidRPr="008715BD" w:rsidRDefault="00E237F0" w:rsidP="00E237F0">
            <w:pPr>
              <w:rPr>
                <w:rFonts w:eastAsia="Times New Roman" w:cs="Times New Roman"/>
                <w:szCs w:val="28"/>
                <w:lang w:eastAsia="lv-LV"/>
              </w:rPr>
            </w:pPr>
            <w:r w:rsidRPr="008715BD">
              <w:rPr>
                <w:rFonts w:eastAsia="Times New Roman" w:cs="Times New Roman"/>
                <w:szCs w:val="28"/>
                <w:lang w:eastAsia="lv-LV"/>
              </w:rPr>
              <w:t>Cita informācija</w:t>
            </w:r>
          </w:p>
        </w:tc>
        <w:tc>
          <w:tcPr>
            <w:tcW w:w="3200" w:type="pct"/>
            <w:tcBorders>
              <w:top w:val="outset" w:sz="6" w:space="0" w:color="auto"/>
              <w:left w:val="outset" w:sz="6" w:space="0" w:color="auto"/>
              <w:bottom w:val="outset" w:sz="6" w:space="0" w:color="auto"/>
              <w:right w:val="outset" w:sz="6" w:space="0" w:color="auto"/>
            </w:tcBorders>
            <w:hideMark/>
          </w:tcPr>
          <w:p w:rsidR="00E237F0" w:rsidRPr="008715BD" w:rsidRDefault="00E237F0" w:rsidP="00E237F0">
            <w:pPr>
              <w:spacing w:before="100" w:beforeAutospacing="1" w:after="100" w:afterAutospacing="1"/>
              <w:rPr>
                <w:rFonts w:eastAsia="Times New Roman" w:cs="Times New Roman"/>
                <w:szCs w:val="28"/>
                <w:lang w:eastAsia="lv-LV"/>
              </w:rPr>
            </w:pPr>
            <w:r w:rsidRPr="008715BD">
              <w:rPr>
                <w:rFonts w:eastAsia="Times New Roman" w:cs="Times New Roman"/>
                <w:szCs w:val="28"/>
                <w:lang w:eastAsia="lv-LV"/>
              </w:rPr>
              <w:t>Nav</w:t>
            </w:r>
            <w:r w:rsidR="007B17B9">
              <w:rPr>
                <w:rFonts w:eastAsia="Times New Roman" w:cs="Times New Roman"/>
                <w:szCs w:val="28"/>
                <w:lang w:eastAsia="lv-LV"/>
              </w:rPr>
              <w:t>.</w:t>
            </w:r>
          </w:p>
        </w:tc>
      </w:tr>
    </w:tbl>
    <w:p w:rsidR="008E7E19" w:rsidRPr="00E970AC" w:rsidRDefault="00E237F0" w:rsidP="00E970AC">
      <w:pPr>
        <w:rPr>
          <w:rFonts w:eastAsia="Times New Roman" w:cs="Times New Roman"/>
          <w:sz w:val="24"/>
          <w:szCs w:val="24"/>
          <w:lang w:eastAsia="lv-LV"/>
        </w:rPr>
      </w:pPr>
      <w:r w:rsidRPr="00E970AC">
        <w:rPr>
          <w:rFonts w:eastAsia="Times New Roman" w:cs="Times New Roman"/>
          <w:sz w:val="24"/>
          <w:szCs w:val="24"/>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489"/>
        <w:gridCol w:w="3346"/>
        <w:gridCol w:w="5220"/>
      </w:tblGrid>
      <w:tr w:rsidR="00423068" w:rsidRPr="0062321A" w:rsidTr="009824D6">
        <w:trPr>
          <w:trHeight w:val="742"/>
          <w:tblCellSpacing w:w="15" w:type="dxa"/>
        </w:trPr>
        <w:tc>
          <w:tcPr>
            <w:tcW w:w="9161" w:type="dxa"/>
            <w:gridSpan w:val="3"/>
            <w:tcBorders>
              <w:top w:val="outset" w:sz="6" w:space="0" w:color="auto"/>
              <w:left w:val="outset" w:sz="6" w:space="0" w:color="auto"/>
              <w:bottom w:val="outset" w:sz="6" w:space="0" w:color="auto"/>
              <w:right w:val="outset" w:sz="6" w:space="0" w:color="auto"/>
            </w:tcBorders>
            <w:vAlign w:val="center"/>
            <w:hideMark/>
          </w:tcPr>
          <w:p w:rsidR="00423068" w:rsidRPr="0062321A" w:rsidRDefault="00423068" w:rsidP="009824D6">
            <w:pPr>
              <w:ind w:firstLine="300"/>
              <w:jc w:val="center"/>
              <w:rPr>
                <w:b/>
                <w:bCs/>
                <w:szCs w:val="28"/>
              </w:rPr>
            </w:pPr>
            <w:r w:rsidRPr="0062321A">
              <w:rPr>
                <w:b/>
                <w:bCs/>
                <w:szCs w:val="28"/>
              </w:rPr>
              <w:t>II. Tiesību akta projekta ietekme uz sabiedrību, tautsaimniecības attīstību un administratīvo slogu</w:t>
            </w:r>
          </w:p>
        </w:tc>
      </w:tr>
      <w:tr w:rsidR="00423068" w:rsidRPr="0062321A" w:rsidTr="009824D6">
        <w:trPr>
          <w:trHeight w:val="465"/>
          <w:tblCellSpacing w:w="15" w:type="dxa"/>
        </w:trPr>
        <w:tc>
          <w:tcPr>
            <w:tcW w:w="450" w:type="dxa"/>
            <w:tcBorders>
              <w:top w:val="outset" w:sz="6" w:space="0" w:color="auto"/>
              <w:left w:val="outset" w:sz="6" w:space="0" w:color="auto"/>
              <w:bottom w:val="outset" w:sz="6" w:space="0" w:color="auto"/>
              <w:right w:val="outset" w:sz="6" w:space="0" w:color="auto"/>
            </w:tcBorders>
            <w:hideMark/>
          </w:tcPr>
          <w:p w:rsidR="00423068" w:rsidRPr="0062321A" w:rsidRDefault="00423068" w:rsidP="009824D6">
            <w:pPr>
              <w:rPr>
                <w:szCs w:val="28"/>
              </w:rPr>
            </w:pPr>
            <w:r w:rsidRPr="0062321A">
              <w:rPr>
                <w:szCs w:val="28"/>
              </w:rPr>
              <w:t>1.</w:t>
            </w:r>
          </w:p>
        </w:tc>
        <w:tc>
          <w:tcPr>
            <w:tcW w:w="3378" w:type="dxa"/>
            <w:tcBorders>
              <w:top w:val="outset" w:sz="6" w:space="0" w:color="auto"/>
              <w:left w:val="outset" w:sz="6" w:space="0" w:color="auto"/>
              <w:bottom w:val="outset" w:sz="6" w:space="0" w:color="auto"/>
              <w:right w:val="outset" w:sz="6" w:space="0" w:color="auto"/>
            </w:tcBorders>
            <w:hideMark/>
          </w:tcPr>
          <w:p w:rsidR="00423068" w:rsidRPr="0062321A" w:rsidRDefault="00423068" w:rsidP="009824D6">
            <w:pPr>
              <w:jc w:val="both"/>
              <w:rPr>
                <w:szCs w:val="28"/>
              </w:rPr>
            </w:pPr>
            <w:r w:rsidRPr="0062321A">
              <w:rPr>
                <w:szCs w:val="28"/>
              </w:rPr>
              <w:t>Sabiedrības mērķgrupas, kuras tiesiskais regulējums ietekmē vai varētu ietekmēt</w:t>
            </w:r>
          </w:p>
        </w:tc>
        <w:tc>
          <w:tcPr>
            <w:tcW w:w="5273" w:type="dxa"/>
            <w:tcBorders>
              <w:top w:val="outset" w:sz="6" w:space="0" w:color="auto"/>
              <w:left w:val="outset" w:sz="6" w:space="0" w:color="auto"/>
              <w:bottom w:val="outset" w:sz="6" w:space="0" w:color="auto"/>
              <w:right w:val="outset" w:sz="6" w:space="0" w:color="auto"/>
            </w:tcBorders>
            <w:hideMark/>
          </w:tcPr>
          <w:p w:rsidR="00423068" w:rsidRPr="00B85E51" w:rsidRDefault="004D3983" w:rsidP="007B17B9">
            <w:pPr>
              <w:pStyle w:val="naiskr"/>
              <w:spacing w:before="0" w:after="0"/>
              <w:jc w:val="both"/>
              <w:rPr>
                <w:iCs/>
                <w:sz w:val="28"/>
                <w:szCs w:val="28"/>
              </w:rPr>
            </w:pPr>
            <w:r>
              <w:rPr>
                <w:sz w:val="28"/>
                <w:szCs w:val="28"/>
                <w:shd w:val="clear" w:color="auto" w:fill="FFFFFF"/>
              </w:rPr>
              <w:t>8547</w:t>
            </w:r>
            <w:r w:rsidR="00967AB9">
              <w:rPr>
                <w:sz w:val="28"/>
                <w:szCs w:val="28"/>
                <w:shd w:val="clear" w:color="auto" w:fill="FFFFFF"/>
              </w:rPr>
              <w:t xml:space="preserve"> b</w:t>
            </w:r>
            <w:r w:rsidR="008E7E19" w:rsidRPr="00967AB9">
              <w:rPr>
                <w:sz w:val="28"/>
                <w:szCs w:val="28"/>
                <w:shd w:val="clear" w:color="auto" w:fill="FFFFFF"/>
              </w:rPr>
              <w:t>ūvspeciālisti</w:t>
            </w:r>
            <w:r w:rsidR="007B17B9">
              <w:rPr>
                <w:sz w:val="28"/>
                <w:szCs w:val="28"/>
                <w:shd w:val="clear" w:color="auto" w:fill="FFFFFF"/>
              </w:rPr>
              <w:t>.</w:t>
            </w:r>
            <w:r w:rsidR="006B5D53">
              <w:rPr>
                <w:sz w:val="28"/>
                <w:szCs w:val="28"/>
                <w:shd w:val="clear" w:color="auto" w:fill="FFFFFF"/>
              </w:rPr>
              <w:t xml:space="preserve"> </w:t>
            </w:r>
          </w:p>
        </w:tc>
      </w:tr>
      <w:tr w:rsidR="00423068" w:rsidRPr="00C13D4D" w:rsidTr="009824D6">
        <w:trPr>
          <w:trHeight w:val="510"/>
          <w:tblCellSpacing w:w="15" w:type="dxa"/>
        </w:trPr>
        <w:tc>
          <w:tcPr>
            <w:tcW w:w="450" w:type="dxa"/>
            <w:tcBorders>
              <w:top w:val="outset" w:sz="6" w:space="0" w:color="auto"/>
              <w:left w:val="outset" w:sz="6" w:space="0" w:color="auto"/>
              <w:bottom w:val="outset" w:sz="6" w:space="0" w:color="auto"/>
              <w:right w:val="outset" w:sz="6" w:space="0" w:color="auto"/>
            </w:tcBorders>
            <w:hideMark/>
          </w:tcPr>
          <w:p w:rsidR="00423068" w:rsidRPr="00C13D4D" w:rsidRDefault="00423068" w:rsidP="009824D6">
            <w:pPr>
              <w:rPr>
                <w:szCs w:val="28"/>
              </w:rPr>
            </w:pPr>
            <w:r w:rsidRPr="00C13D4D">
              <w:rPr>
                <w:szCs w:val="28"/>
              </w:rPr>
              <w:lastRenderedPageBreak/>
              <w:t>2.</w:t>
            </w:r>
          </w:p>
        </w:tc>
        <w:tc>
          <w:tcPr>
            <w:tcW w:w="3378" w:type="dxa"/>
            <w:tcBorders>
              <w:top w:val="outset" w:sz="6" w:space="0" w:color="auto"/>
              <w:left w:val="outset" w:sz="6" w:space="0" w:color="auto"/>
              <w:bottom w:val="outset" w:sz="6" w:space="0" w:color="auto"/>
              <w:right w:val="outset" w:sz="6" w:space="0" w:color="auto"/>
            </w:tcBorders>
            <w:hideMark/>
          </w:tcPr>
          <w:p w:rsidR="00423068" w:rsidRPr="00C13D4D" w:rsidRDefault="00423068" w:rsidP="009824D6">
            <w:pPr>
              <w:jc w:val="both"/>
              <w:rPr>
                <w:szCs w:val="28"/>
              </w:rPr>
            </w:pPr>
            <w:r w:rsidRPr="00C13D4D">
              <w:rPr>
                <w:szCs w:val="28"/>
              </w:rPr>
              <w:t>Tiesiskā regulējuma ietekme uz tautsaimniecību un administratīvo slogu</w:t>
            </w:r>
          </w:p>
        </w:tc>
        <w:tc>
          <w:tcPr>
            <w:tcW w:w="5273" w:type="dxa"/>
            <w:tcBorders>
              <w:top w:val="outset" w:sz="6" w:space="0" w:color="auto"/>
              <w:left w:val="outset" w:sz="6" w:space="0" w:color="auto"/>
              <w:bottom w:val="outset" w:sz="6" w:space="0" w:color="auto"/>
              <w:right w:val="outset" w:sz="6" w:space="0" w:color="auto"/>
            </w:tcBorders>
            <w:hideMark/>
          </w:tcPr>
          <w:p w:rsidR="00423068" w:rsidRPr="00C13D4D" w:rsidRDefault="00B0555C" w:rsidP="00B467E5">
            <w:pPr>
              <w:jc w:val="both"/>
              <w:rPr>
                <w:szCs w:val="28"/>
              </w:rPr>
            </w:pPr>
            <w:r w:rsidRPr="00C13D4D">
              <w:rPr>
                <w:szCs w:val="28"/>
              </w:rPr>
              <w:t>Projekts šo jomu neskar</w:t>
            </w:r>
            <w:r w:rsidR="007B17B9">
              <w:rPr>
                <w:szCs w:val="28"/>
              </w:rPr>
              <w:t>.</w:t>
            </w:r>
          </w:p>
        </w:tc>
      </w:tr>
      <w:tr w:rsidR="00423068" w:rsidRPr="00C13D4D" w:rsidTr="009824D6">
        <w:trPr>
          <w:trHeight w:val="510"/>
          <w:tblCellSpacing w:w="15" w:type="dxa"/>
        </w:trPr>
        <w:tc>
          <w:tcPr>
            <w:tcW w:w="450" w:type="dxa"/>
            <w:tcBorders>
              <w:top w:val="outset" w:sz="6" w:space="0" w:color="auto"/>
              <w:left w:val="outset" w:sz="6" w:space="0" w:color="auto"/>
              <w:bottom w:val="outset" w:sz="6" w:space="0" w:color="auto"/>
              <w:right w:val="outset" w:sz="6" w:space="0" w:color="auto"/>
            </w:tcBorders>
            <w:hideMark/>
          </w:tcPr>
          <w:p w:rsidR="00423068" w:rsidRPr="00C13D4D" w:rsidRDefault="00423068" w:rsidP="009824D6">
            <w:pPr>
              <w:rPr>
                <w:szCs w:val="28"/>
              </w:rPr>
            </w:pPr>
            <w:r w:rsidRPr="00C13D4D">
              <w:rPr>
                <w:szCs w:val="28"/>
              </w:rPr>
              <w:t>3.</w:t>
            </w:r>
          </w:p>
        </w:tc>
        <w:tc>
          <w:tcPr>
            <w:tcW w:w="3378" w:type="dxa"/>
            <w:tcBorders>
              <w:top w:val="outset" w:sz="6" w:space="0" w:color="auto"/>
              <w:left w:val="outset" w:sz="6" w:space="0" w:color="auto"/>
              <w:bottom w:val="outset" w:sz="6" w:space="0" w:color="auto"/>
              <w:right w:val="outset" w:sz="6" w:space="0" w:color="auto"/>
            </w:tcBorders>
            <w:hideMark/>
          </w:tcPr>
          <w:p w:rsidR="00423068" w:rsidRPr="00C13D4D" w:rsidRDefault="00423068" w:rsidP="009824D6">
            <w:pPr>
              <w:jc w:val="both"/>
              <w:rPr>
                <w:szCs w:val="28"/>
              </w:rPr>
            </w:pPr>
            <w:r w:rsidRPr="00C13D4D">
              <w:rPr>
                <w:szCs w:val="28"/>
              </w:rPr>
              <w:t>Administratīvo izmaksu monetārs novērtējums</w:t>
            </w:r>
          </w:p>
        </w:tc>
        <w:tc>
          <w:tcPr>
            <w:tcW w:w="5273" w:type="dxa"/>
            <w:tcBorders>
              <w:top w:val="outset" w:sz="6" w:space="0" w:color="auto"/>
              <w:left w:val="outset" w:sz="6" w:space="0" w:color="auto"/>
              <w:bottom w:val="outset" w:sz="6" w:space="0" w:color="auto"/>
              <w:right w:val="outset" w:sz="6" w:space="0" w:color="auto"/>
            </w:tcBorders>
            <w:hideMark/>
          </w:tcPr>
          <w:p w:rsidR="00423068" w:rsidRPr="00C13D4D" w:rsidRDefault="003F38AA" w:rsidP="00B467E5">
            <w:pPr>
              <w:jc w:val="both"/>
              <w:rPr>
                <w:szCs w:val="28"/>
              </w:rPr>
            </w:pPr>
            <w:r>
              <w:rPr>
                <w:szCs w:val="28"/>
              </w:rPr>
              <w:t>P</w:t>
            </w:r>
            <w:r w:rsidR="00423068" w:rsidRPr="00C13D4D">
              <w:rPr>
                <w:szCs w:val="28"/>
              </w:rPr>
              <w:t>rojekts šo jomu neskar</w:t>
            </w:r>
            <w:r w:rsidR="007B17B9">
              <w:rPr>
                <w:szCs w:val="28"/>
              </w:rPr>
              <w:t>.</w:t>
            </w:r>
          </w:p>
        </w:tc>
      </w:tr>
      <w:tr w:rsidR="00423068" w:rsidRPr="00C13D4D" w:rsidTr="009824D6">
        <w:trPr>
          <w:trHeight w:val="345"/>
          <w:tblCellSpacing w:w="15" w:type="dxa"/>
        </w:trPr>
        <w:tc>
          <w:tcPr>
            <w:tcW w:w="450" w:type="dxa"/>
            <w:tcBorders>
              <w:top w:val="outset" w:sz="6" w:space="0" w:color="auto"/>
              <w:left w:val="outset" w:sz="6" w:space="0" w:color="auto"/>
              <w:bottom w:val="outset" w:sz="6" w:space="0" w:color="auto"/>
              <w:right w:val="outset" w:sz="6" w:space="0" w:color="auto"/>
            </w:tcBorders>
            <w:hideMark/>
          </w:tcPr>
          <w:p w:rsidR="00423068" w:rsidRPr="00C13D4D" w:rsidRDefault="00423068" w:rsidP="009824D6">
            <w:pPr>
              <w:rPr>
                <w:szCs w:val="28"/>
              </w:rPr>
            </w:pPr>
            <w:r w:rsidRPr="00C13D4D">
              <w:rPr>
                <w:szCs w:val="28"/>
              </w:rPr>
              <w:t>4.</w:t>
            </w:r>
          </w:p>
        </w:tc>
        <w:tc>
          <w:tcPr>
            <w:tcW w:w="3378" w:type="dxa"/>
            <w:tcBorders>
              <w:top w:val="outset" w:sz="6" w:space="0" w:color="auto"/>
              <w:left w:val="outset" w:sz="6" w:space="0" w:color="auto"/>
              <w:bottom w:val="outset" w:sz="6" w:space="0" w:color="auto"/>
              <w:right w:val="outset" w:sz="6" w:space="0" w:color="auto"/>
            </w:tcBorders>
            <w:hideMark/>
          </w:tcPr>
          <w:p w:rsidR="00423068" w:rsidRPr="00C13D4D" w:rsidRDefault="00423068" w:rsidP="009824D6">
            <w:pPr>
              <w:jc w:val="both"/>
              <w:rPr>
                <w:szCs w:val="28"/>
              </w:rPr>
            </w:pPr>
            <w:r w:rsidRPr="00C13D4D">
              <w:rPr>
                <w:szCs w:val="28"/>
              </w:rPr>
              <w:t>Cita informācija</w:t>
            </w:r>
          </w:p>
        </w:tc>
        <w:tc>
          <w:tcPr>
            <w:tcW w:w="5273" w:type="dxa"/>
            <w:tcBorders>
              <w:top w:val="outset" w:sz="6" w:space="0" w:color="auto"/>
              <w:left w:val="outset" w:sz="6" w:space="0" w:color="auto"/>
              <w:bottom w:val="outset" w:sz="6" w:space="0" w:color="auto"/>
              <w:right w:val="outset" w:sz="6" w:space="0" w:color="auto"/>
            </w:tcBorders>
            <w:hideMark/>
          </w:tcPr>
          <w:p w:rsidR="00423068" w:rsidRPr="00C13D4D" w:rsidRDefault="00423068" w:rsidP="009824D6">
            <w:pPr>
              <w:jc w:val="both"/>
              <w:rPr>
                <w:szCs w:val="28"/>
              </w:rPr>
            </w:pPr>
            <w:r w:rsidRPr="00C13D4D">
              <w:rPr>
                <w:szCs w:val="28"/>
              </w:rPr>
              <w:t>Nav</w:t>
            </w:r>
            <w:r w:rsidR="007B17B9">
              <w:rPr>
                <w:szCs w:val="28"/>
              </w:rPr>
              <w:t>.</w:t>
            </w:r>
          </w:p>
        </w:tc>
      </w:tr>
    </w:tbl>
    <w:p w:rsidR="0039368C" w:rsidRDefault="0039368C" w:rsidP="0039368C">
      <w:pPr>
        <w:rPr>
          <w:rFonts w:cs="Times New Roman"/>
          <w:szCs w:val="28"/>
        </w:rPr>
      </w:pPr>
    </w:p>
    <w:p w:rsidR="002F45A6" w:rsidRDefault="002F45A6" w:rsidP="0039368C">
      <w:pPr>
        <w:rPr>
          <w:rFonts w:cs="Times New Roman"/>
          <w:szCs w:val="28"/>
        </w:rPr>
      </w:pPr>
    </w:p>
    <w:tbl>
      <w:tblPr>
        <w:tblW w:w="9311" w:type="dxa"/>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346"/>
        <w:gridCol w:w="1564"/>
        <w:gridCol w:w="1396"/>
        <w:gridCol w:w="1297"/>
        <w:gridCol w:w="1297"/>
        <w:gridCol w:w="1411"/>
      </w:tblGrid>
      <w:tr w:rsidR="002F45A6" w:rsidRPr="00431F40" w:rsidTr="002F45A6">
        <w:trPr>
          <w:trHeight w:val="360"/>
          <w:tblCellSpacing w:w="15" w:type="dxa"/>
          <w:jc w:val="center"/>
        </w:trPr>
        <w:tc>
          <w:tcPr>
            <w:tcW w:w="9251" w:type="dxa"/>
            <w:gridSpan w:val="6"/>
            <w:tcBorders>
              <w:top w:val="outset" w:sz="6" w:space="0" w:color="auto"/>
              <w:left w:val="outset" w:sz="6" w:space="0" w:color="auto"/>
              <w:bottom w:val="outset" w:sz="6" w:space="0" w:color="auto"/>
              <w:right w:val="outset" w:sz="6" w:space="0" w:color="auto"/>
            </w:tcBorders>
            <w:vAlign w:val="center"/>
            <w:hideMark/>
          </w:tcPr>
          <w:p w:rsidR="002F45A6" w:rsidRPr="002F45A6" w:rsidRDefault="002F45A6" w:rsidP="009824D6">
            <w:pPr>
              <w:ind w:firstLine="300"/>
              <w:jc w:val="center"/>
              <w:rPr>
                <w:rFonts w:eastAsia="Times New Roman" w:cs="Times New Roman"/>
                <w:b/>
                <w:bCs/>
                <w:szCs w:val="28"/>
                <w:lang w:eastAsia="lv-LV"/>
              </w:rPr>
            </w:pPr>
            <w:r w:rsidRPr="002F45A6">
              <w:rPr>
                <w:rFonts w:eastAsia="Times New Roman" w:cs="Times New Roman"/>
                <w:b/>
                <w:bCs/>
                <w:szCs w:val="28"/>
                <w:lang w:eastAsia="lv-LV"/>
              </w:rPr>
              <w:t>III. Tiesību akta projekta ietekme uz valsts budžetu un pašvaldību budžetiem</w:t>
            </w:r>
          </w:p>
        </w:tc>
      </w:tr>
      <w:tr w:rsidR="002F45A6" w:rsidRPr="00431F40" w:rsidTr="002F45A6">
        <w:trPr>
          <w:tblCellSpacing w:w="15" w:type="dxa"/>
          <w:jc w:val="center"/>
        </w:trPr>
        <w:tc>
          <w:tcPr>
            <w:tcW w:w="0" w:type="auto"/>
            <w:vMerge w:val="restart"/>
            <w:tcBorders>
              <w:top w:val="single" w:sz="4" w:space="0" w:color="auto"/>
              <w:left w:val="outset" w:sz="6" w:space="0" w:color="auto"/>
              <w:bottom w:val="outset" w:sz="6" w:space="0" w:color="auto"/>
              <w:right w:val="outset" w:sz="6" w:space="0" w:color="auto"/>
            </w:tcBorders>
            <w:vAlign w:val="center"/>
            <w:hideMark/>
          </w:tcPr>
          <w:p w:rsidR="002F45A6" w:rsidRDefault="002F45A6" w:rsidP="009824D6">
            <w:pPr>
              <w:ind w:firstLine="300"/>
              <w:jc w:val="center"/>
              <w:rPr>
                <w:rFonts w:eastAsia="Times New Roman" w:cs="Times New Roman"/>
                <w:b/>
                <w:bCs/>
                <w:szCs w:val="28"/>
                <w:lang w:eastAsia="lv-LV"/>
              </w:rPr>
            </w:pPr>
            <w:r w:rsidRPr="002F45A6">
              <w:rPr>
                <w:rFonts w:eastAsia="Times New Roman" w:cs="Times New Roman"/>
                <w:b/>
                <w:bCs/>
                <w:szCs w:val="28"/>
                <w:lang w:eastAsia="lv-LV"/>
              </w:rPr>
              <w:t>Rādītāji</w:t>
            </w:r>
          </w:p>
          <w:p w:rsidR="002F45A6" w:rsidRDefault="002F45A6" w:rsidP="009824D6">
            <w:pPr>
              <w:ind w:firstLine="300"/>
              <w:jc w:val="center"/>
              <w:rPr>
                <w:rFonts w:eastAsia="Times New Roman" w:cs="Times New Roman"/>
                <w:b/>
                <w:bCs/>
                <w:szCs w:val="28"/>
                <w:lang w:eastAsia="lv-LV"/>
              </w:rPr>
            </w:pPr>
          </w:p>
          <w:p w:rsidR="002F45A6" w:rsidRPr="002F45A6" w:rsidRDefault="002F45A6" w:rsidP="009824D6">
            <w:pPr>
              <w:ind w:firstLine="300"/>
              <w:jc w:val="center"/>
              <w:rPr>
                <w:rFonts w:eastAsia="Times New Roman" w:cs="Times New Roman"/>
                <w:b/>
                <w:bCs/>
                <w:szCs w:val="28"/>
                <w:lang w:eastAsia="lv-LV"/>
              </w:rPr>
            </w:pPr>
          </w:p>
        </w:tc>
        <w:tc>
          <w:tcPr>
            <w:tcW w:w="2930" w:type="dxa"/>
            <w:gridSpan w:val="2"/>
            <w:vMerge w:val="restart"/>
            <w:tcBorders>
              <w:top w:val="single" w:sz="4" w:space="0" w:color="auto"/>
              <w:left w:val="outset" w:sz="6" w:space="0" w:color="auto"/>
              <w:bottom w:val="outset" w:sz="6" w:space="0" w:color="auto"/>
              <w:right w:val="outset" w:sz="6" w:space="0" w:color="auto"/>
            </w:tcBorders>
            <w:vAlign w:val="center"/>
            <w:hideMark/>
          </w:tcPr>
          <w:p w:rsidR="002F45A6" w:rsidRPr="002F45A6" w:rsidRDefault="002F45A6" w:rsidP="009824D6">
            <w:pPr>
              <w:ind w:firstLine="300"/>
              <w:jc w:val="center"/>
              <w:rPr>
                <w:rFonts w:eastAsia="Times New Roman" w:cs="Times New Roman"/>
                <w:b/>
                <w:bCs/>
                <w:szCs w:val="28"/>
                <w:lang w:eastAsia="lv-LV"/>
              </w:rPr>
            </w:pPr>
            <w:r w:rsidRPr="002F45A6">
              <w:rPr>
                <w:rFonts w:eastAsia="Times New Roman" w:cs="Times New Roman"/>
                <w:b/>
                <w:bCs/>
                <w:szCs w:val="28"/>
                <w:lang w:eastAsia="lv-LV"/>
              </w:rPr>
              <w:t>2015</w:t>
            </w:r>
          </w:p>
        </w:tc>
        <w:tc>
          <w:tcPr>
            <w:tcW w:w="4228" w:type="dxa"/>
            <w:gridSpan w:val="3"/>
            <w:tcBorders>
              <w:top w:val="single" w:sz="4" w:space="0" w:color="auto"/>
              <w:left w:val="outset" w:sz="6" w:space="0" w:color="auto"/>
              <w:bottom w:val="outset" w:sz="6" w:space="0" w:color="auto"/>
              <w:right w:val="outset" w:sz="6" w:space="0" w:color="auto"/>
            </w:tcBorders>
            <w:vAlign w:val="center"/>
            <w:hideMark/>
          </w:tcPr>
          <w:p w:rsidR="002F45A6" w:rsidRPr="002F45A6" w:rsidRDefault="002F45A6" w:rsidP="009824D6">
            <w:pPr>
              <w:ind w:firstLine="300"/>
              <w:jc w:val="center"/>
              <w:rPr>
                <w:rFonts w:eastAsia="Times New Roman" w:cs="Times New Roman"/>
                <w:szCs w:val="28"/>
                <w:lang w:eastAsia="lv-LV"/>
              </w:rPr>
            </w:pPr>
            <w:r w:rsidRPr="002F45A6">
              <w:rPr>
                <w:rFonts w:eastAsia="Times New Roman" w:cs="Times New Roman"/>
                <w:szCs w:val="28"/>
                <w:lang w:eastAsia="lv-LV"/>
              </w:rPr>
              <w:t>Turpmākie trīs gadi (</w:t>
            </w:r>
            <w:proofErr w:type="spellStart"/>
            <w:r w:rsidRPr="002F45A6">
              <w:rPr>
                <w:rFonts w:eastAsia="Times New Roman" w:cs="Times New Roman"/>
                <w:i/>
                <w:szCs w:val="28"/>
                <w:lang w:eastAsia="lv-LV"/>
              </w:rPr>
              <w:t>euro</w:t>
            </w:r>
            <w:proofErr w:type="spellEnd"/>
            <w:r w:rsidRPr="002F45A6">
              <w:rPr>
                <w:rFonts w:eastAsia="Times New Roman" w:cs="Times New Roman"/>
                <w:szCs w:val="28"/>
                <w:lang w:eastAsia="lv-LV"/>
              </w:rPr>
              <w:t>)</w:t>
            </w:r>
          </w:p>
        </w:tc>
      </w:tr>
      <w:tr w:rsidR="002F45A6" w:rsidRPr="00431F40" w:rsidTr="002F45A6">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2F45A6" w:rsidRPr="002F45A6" w:rsidRDefault="002F45A6" w:rsidP="009824D6">
            <w:pPr>
              <w:rPr>
                <w:rFonts w:eastAsia="Times New Roman" w:cs="Times New Roman"/>
                <w:b/>
                <w:bCs/>
                <w:szCs w:val="28"/>
                <w:lang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2F45A6" w:rsidRPr="002F45A6" w:rsidRDefault="002F45A6" w:rsidP="009824D6">
            <w:pPr>
              <w:rPr>
                <w:rFonts w:eastAsia="Times New Roman" w:cs="Times New Roman"/>
                <w:b/>
                <w:bCs/>
                <w:szCs w:val="28"/>
                <w:lang w:eastAsia="lv-LV"/>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F45A6" w:rsidRPr="002F45A6" w:rsidRDefault="002F45A6" w:rsidP="009824D6">
            <w:pPr>
              <w:ind w:firstLine="300"/>
              <w:jc w:val="center"/>
              <w:rPr>
                <w:rFonts w:eastAsia="Times New Roman" w:cs="Times New Roman"/>
                <w:b/>
                <w:bCs/>
                <w:szCs w:val="28"/>
                <w:lang w:eastAsia="lv-LV"/>
              </w:rPr>
            </w:pPr>
            <w:r w:rsidRPr="002F45A6">
              <w:rPr>
                <w:rFonts w:eastAsia="Times New Roman" w:cs="Times New Roman"/>
                <w:b/>
                <w:bCs/>
                <w:szCs w:val="28"/>
                <w:lang w:eastAsia="lv-LV"/>
              </w:rPr>
              <w:t>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2F45A6" w:rsidRPr="002F45A6" w:rsidRDefault="002F45A6" w:rsidP="009824D6">
            <w:pPr>
              <w:ind w:firstLine="300"/>
              <w:jc w:val="center"/>
              <w:rPr>
                <w:rFonts w:eastAsia="Times New Roman" w:cs="Times New Roman"/>
                <w:b/>
                <w:bCs/>
                <w:szCs w:val="28"/>
                <w:lang w:eastAsia="lv-LV"/>
              </w:rPr>
            </w:pPr>
            <w:r w:rsidRPr="002F45A6">
              <w:rPr>
                <w:rFonts w:eastAsia="Times New Roman" w:cs="Times New Roman"/>
                <w:b/>
                <w:bCs/>
                <w:szCs w:val="28"/>
                <w:lang w:eastAsia="lv-LV"/>
              </w:rPr>
              <w:t>2017</w:t>
            </w:r>
          </w:p>
        </w:tc>
        <w:tc>
          <w:tcPr>
            <w:tcW w:w="1366" w:type="dxa"/>
            <w:tcBorders>
              <w:top w:val="outset" w:sz="6" w:space="0" w:color="auto"/>
              <w:left w:val="outset" w:sz="6" w:space="0" w:color="auto"/>
              <w:bottom w:val="outset" w:sz="6" w:space="0" w:color="auto"/>
              <w:right w:val="outset" w:sz="6" w:space="0" w:color="auto"/>
            </w:tcBorders>
            <w:vAlign w:val="center"/>
            <w:hideMark/>
          </w:tcPr>
          <w:p w:rsidR="002F45A6" w:rsidRPr="002F45A6" w:rsidRDefault="002F45A6" w:rsidP="009824D6">
            <w:pPr>
              <w:ind w:firstLine="300"/>
              <w:jc w:val="center"/>
              <w:rPr>
                <w:rFonts w:eastAsia="Times New Roman" w:cs="Times New Roman"/>
                <w:b/>
                <w:bCs/>
                <w:szCs w:val="28"/>
                <w:lang w:eastAsia="lv-LV"/>
              </w:rPr>
            </w:pPr>
            <w:r w:rsidRPr="002F45A6">
              <w:rPr>
                <w:rFonts w:eastAsia="Times New Roman" w:cs="Times New Roman"/>
                <w:b/>
                <w:bCs/>
                <w:szCs w:val="28"/>
                <w:lang w:eastAsia="lv-LV"/>
              </w:rPr>
              <w:t>2018</w:t>
            </w:r>
          </w:p>
        </w:tc>
      </w:tr>
      <w:tr w:rsidR="002F45A6" w:rsidRPr="00431F40" w:rsidTr="002F45A6">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2F45A6" w:rsidRPr="002F45A6" w:rsidRDefault="002F45A6" w:rsidP="009824D6">
            <w:pPr>
              <w:rPr>
                <w:rFonts w:eastAsia="Times New Roman" w:cs="Times New Roman"/>
                <w:b/>
                <w:bCs/>
                <w:szCs w:val="28"/>
                <w:lang w:eastAsia="lv-LV"/>
              </w:rPr>
            </w:pPr>
          </w:p>
        </w:tc>
        <w:tc>
          <w:tcPr>
            <w:tcW w:w="1534" w:type="dxa"/>
            <w:tcBorders>
              <w:top w:val="outset" w:sz="6" w:space="0" w:color="auto"/>
              <w:left w:val="outset" w:sz="6" w:space="0" w:color="auto"/>
              <w:bottom w:val="outset" w:sz="6" w:space="0" w:color="auto"/>
              <w:right w:val="outset" w:sz="6" w:space="0" w:color="auto"/>
            </w:tcBorders>
            <w:vAlign w:val="center"/>
            <w:hideMark/>
          </w:tcPr>
          <w:p w:rsidR="002F45A6" w:rsidRPr="002F45A6" w:rsidRDefault="002F45A6" w:rsidP="009824D6">
            <w:pPr>
              <w:jc w:val="center"/>
              <w:rPr>
                <w:rFonts w:eastAsia="Times New Roman" w:cs="Times New Roman"/>
                <w:szCs w:val="28"/>
                <w:lang w:eastAsia="lv-LV"/>
              </w:rPr>
            </w:pPr>
            <w:r w:rsidRPr="002F45A6">
              <w:rPr>
                <w:rFonts w:eastAsia="Times New Roman" w:cs="Times New Roman"/>
                <w:szCs w:val="28"/>
                <w:lang w:eastAsia="lv-LV"/>
              </w:rPr>
              <w:t>saskaņā ar valsts budžetu kārtējam gadam</w:t>
            </w:r>
          </w:p>
        </w:tc>
        <w:tc>
          <w:tcPr>
            <w:tcW w:w="1366" w:type="dxa"/>
            <w:tcBorders>
              <w:top w:val="outset" w:sz="6" w:space="0" w:color="auto"/>
              <w:left w:val="outset" w:sz="6" w:space="0" w:color="auto"/>
              <w:bottom w:val="outset" w:sz="6" w:space="0" w:color="auto"/>
              <w:right w:val="outset" w:sz="6" w:space="0" w:color="auto"/>
            </w:tcBorders>
            <w:vAlign w:val="center"/>
            <w:hideMark/>
          </w:tcPr>
          <w:p w:rsidR="002F45A6" w:rsidRPr="002F45A6" w:rsidRDefault="002F45A6" w:rsidP="009824D6">
            <w:pPr>
              <w:jc w:val="center"/>
              <w:rPr>
                <w:rFonts w:eastAsia="Times New Roman" w:cs="Times New Roman"/>
                <w:szCs w:val="28"/>
                <w:lang w:eastAsia="lv-LV"/>
              </w:rPr>
            </w:pPr>
            <w:r w:rsidRPr="002F45A6">
              <w:rPr>
                <w:rFonts w:eastAsia="Times New Roman" w:cs="Times New Roman"/>
                <w:szCs w:val="28"/>
                <w:lang w:eastAsia="lv-LV"/>
              </w:rPr>
              <w:t>izmaiņas kārtējā gadā, salīdzinot ar valsts budžetu kārtējam gadam</w:t>
            </w:r>
          </w:p>
        </w:tc>
        <w:tc>
          <w:tcPr>
            <w:tcW w:w="0" w:type="auto"/>
            <w:tcBorders>
              <w:top w:val="outset" w:sz="6" w:space="0" w:color="auto"/>
              <w:left w:val="outset" w:sz="6" w:space="0" w:color="auto"/>
              <w:bottom w:val="outset" w:sz="6" w:space="0" w:color="auto"/>
              <w:right w:val="outset" w:sz="6" w:space="0" w:color="auto"/>
            </w:tcBorders>
            <w:vAlign w:val="center"/>
            <w:hideMark/>
          </w:tcPr>
          <w:p w:rsidR="002F45A6" w:rsidRPr="002F45A6" w:rsidRDefault="002F45A6" w:rsidP="009824D6">
            <w:pPr>
              <w:jc w:val="center"/>
              <w:rPr>
                <w:rFonts w:eastAsia="Times New Roman" w:cs="Times New Roman"/>
                <w:szCs w:val="28"/>
                <w:lang w:eastAsia="lv-LV"/>
              </w:rPr>
            </w:pPr>
            <w:r w:rsidRPr="002F45A6">
              <w:rPr>
                <w:rFonts w:eastAsia="Times New Roman" w:cs="Times New Roman"/>
                <w:szCs w:val="28"/>
                <w:lang w:eastAsia="lv-LV"/>
              </w:rPr>
              <w:t>izmaiņas, salīdzinot ar 2015. gadu</w:t>
            </w:r>
          </w:p>
        </w:tc>
        <w:tc>
          <w:tcPr>
            <w:tcW w:w="0" w:type="auto"/>
            <w:tcBorders>
              <w:top w:val="outset" w:sz="6" w:space="0" w:color="auto"/>
              <w:left w:val="outset" w:sz="6" w:space="0" w:color="auto"/>
              <w:bottom w:val="outset" w:sz="6" w:space="0" w:color="auto"/>
              <w:right w:val="outset" w:sz="6" w:space="0" w:color="auto"/>
            </w:tcBorders>
            <w:vAlign w:val="center"/>
            <w:hideMark/>
          </w:tcPr>
          <w:p w:rsidR="002F45A6" w:rsidRPr="002F45A6" w:rsidRDefault="002F45A6" w:rsidP="009824D6">
            <w:pPr>
              <w:jc w:val="center"/>
              <w:rPr>
                <w:rFonts w:eastAsia="Times New Roman" w:cs="Times New Roman"/>
                <w:szCs w:val="28"/>
                <w:lang w:eastAsia="lv-LV"/>
              </w:rPr>
            </w:pPr>
            <w:r w:rsidRPr="002F45A6">
              <w:rPr>
                <w:rFonts w:eastAsia="Times New Roman" w:cs="Times New Roman"/>
                <w:szCs w:val="28"/>
                <w:lang w:eastAsia="lv-LV"/>
              </w:rPr>
              <w:t>izmaiņas, salīdzinot ar 2015. gadu</w:t>
            </w:r>
          </w:p>
        </w:tc>
        <w:tc>
          <w:tcPr>
            <w:tcW w:w="1366" w:type="dxa"/>
            <w:tcBorders>
              <w:top w:val="outset" w:sz="6" w:space="0" w:color="auto"/>
              <w:left w:val="outset" w:sz="6" w:space="0" w:color="auto"/>
              <w:bottom w:val="outset" w:sz="6" w:space="0" w:color="auto"/>
              <w:right w:val="outset" w:sz="6" w:space="0" w:color="auto"/>
            </w:tcBorders>
            <w:vAlign w:val="center"/>
            <w:hideMark/>
          </w:tcPr>
          <w:p w:rsidR="002F45A6" w:rsidRPr="002F45A6" w:rsidRDefault="002F45A6" w:rsidP="009824D6">
            <w:pPr>
              <w:jc w:val="center"/>
              <w:rPr>
                <w:rFonts w:eastAsia="Times New Roman" w:cs="Times New Roman"/>
                <w:szCs w:val="28"/>
                <w:lang w:eastAsia="lv-LV"/>
              </w:rPr>
            </w:pPr>
            <w:r w:rsidRPr="002F45A6">
              <w:rPr>
                <w:rFonts w:eastAsia="Times New Roman" w:cs="Times New Roman"/>
                <w:szCs w:val="28"/>
                <w:lang w:eastAsia="lv-LV"/>
              </w:rPr>
              <w:t>izmaiņas, salīdzinot ar 2015. gadu</w:t>
            </w:r>
          </w:p>
        </w:tc>
      </w:tr>
      <w:tr w:rsidR="002F45A6" w:rsidRPr="00431F40" w:rsidTr="002F45A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F45A6" w:rsidRPr="002F45A6" w:rsidRDefault="002F45A6" w:rsidP="009824D6">
            <w:pPr>
              <w:ind w:firstLine="300"/>
              <w:jc w:val="center"/>
              <w:rPr>
                <w:rFonts w:eastAsia="Times New Roman" w:cs="Times New Roman"/>
                <w:szCs w:val="28"/>
                <w:lang w:eastAsia="lv-LV"/>
              </w:rPr>
            </w:pPr>
            <w:r w:rsidRPr="002F45A6">
              <w:rPr>
                <w:rFonts w:eastAsia="Times New Roman" w:cs="Times New Roman"/>
                <w:szCs w:val="28"/>
                <w:lang w:eastAsia="lv-LV"/>
              </w:rPr>
              <w:t>1</w:t>
            </w:r>
          </w:p>
        </w:tc>
        <w:tc>
          <w:tcPr>
            <w:tcW w:w="1534" w:type="dxa"/>
            <w:tcBorders>
              <w:top w:val="outset" w:sz="6" w:space="0" w:color="auto"/>
              <w:left w:val="outset" w:sz="6" w:space="0" w:color="auto"/>
              <w:bottom w:val="outset" w:sz="6" w:space="0" w:color="auto"/>
              <w:right w:val="outset" w:sz="6" w:space="0" w:color="auto"/>
            </w:tcBorders>
            <w:vAlign w:val="center"/>
            <w:hideMark/>
          </w:tcPr>
          <w:p w:rsidR="002F45A6" w:rsidRPr="002F45A6" w:rsidRDefault="002F45A6" w:rsidP="009824D6">
            <w:pPr>
              <w:ind w:firstLine="300"/>
              <w:jc w:val="center"/>
              <w:rPr>
                <w:rFonts w:eastAsia="Times New Roman" w:cs="Times New Roman"/>
                <w:szCs w:val="28"/>
                <w:lang w:eastAsia="lv-LV"/>
              </w:rPr>
            </w:pPr>
            <w:r w:rsidRPr="002F45A6">
              <w:rPr>
                <w:rFonts w:eastAsia="Times New Roman" w:cs="Times New Roman"/>
                <w:szCs w:val="28"/>
                <w:lang w:eastAsia="lv-LV"/>
              </w:rPr>
              <w:t>2</w:t>
            </w:r>
          </w:p>
        </w:tc>
        <w:tc>
          <w:tcPr>
            <w:tcW w:w="1366" w:type="dxa"/>
            <w:tcBorders>
              <w:top w:val="outset" w:sz="6" w:space="0" w:color="auto"/>
              <w:left w:val="outset" w:sz="6" w:space="0" w:color="auto"/>
              <w:bottom w:val="outset" w:sz="6" w:space="0" w:color="auto"/>
              <w:right w:val="outset" w:sz="6" w:space="0" w:color="auto"/>
            </w:tcBorders>
            <w:vAlign w:val="center"/>
            <w:hideMark/>
          </w:tcPr>
          <w:p w:rsidR="002F45A6" w:rsidRPr="002F45A6" w:rsidRDefault="002F45A6" w:rsidP="009824D6">
            <w:pPr>
              <w:ind w:firstLine="300"/>
              <w:jc w:val="center"/>
              <w:rPr>
                <w:rFonts w:eastAsia="Times New Roman" w:cs="Times New Roman"/>
                <w:szCs w:val="28"/>
                <w:lang w:eastAsia="lv-LV"/>
              </w:rPr>
            </w:pPr>
            <w:r w:rsidRPr="002F45A6">
              <w:rPr>
                <w:rFonts w:eastAsia="Times New Roman" w:cs="Times New Roman"/>
                <w:szCs w:val="28"/>
                <w:lang w:eastAsia="lv-LV"/>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2F45A6" w:rsidRPr="002F45A6" w:rsidRDefault="002F45A6" w:rsidP="009824D6">
            <w:pPr>
              <w:ind w:firstLine="300"/>
              <w:jc w:val="center"/>
              <w:rPr>
                <w:rFonts w:eastAsia="Times New Roman" w:cs="Times New Roman"/>
                <w:szCs w:val="28"/>
                <w:lang w:eastAsia="lv-LV"/>
              </w:rPr>
            </w:pPr>
            <w:r w:rsidRPr="002F45A6">
              <w:rPr>
                <w:rFonts w:eastAsia="Times New Roman" w:cs="Times New Roman"/>
                <w:szCs w:val="28"/>
                <w:lang w:eastAsia="lv-LV"/>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2F45A6" w:rsidRPr="002F45A6" w:rsidRDefault="002F45A6" w:rsidP="009824D6">
            <w:pPr>
              <w:ind w:firstLine="300"/>
              <w:jc w:val="center"/>
              <w:rPr>
                <w:rFonts w:eastAsia="Times New Roman" w:cs="Times New Roman"/>
                <w:szCs w:val="28"/>
                <w:lang w:eastAsia="lv-LV"/>
              </w:rPr>
            </w:pPr>
            <w:r w:rsidRPr="002F45A6">
              <w:rPr>
                <w:rFonts w:eastAsia="Times New Roman" w:cs="Times New Roman"/>
                <w:szCs w:val="28"/>
                <w:lang w:eastAsia="lv-LV"/>
              </w:rPr>
              <w:t>5</w:t>
            </w:r>
          </w:p>
        </w:tc>
        <w:tc>
          <w:tcPr>
            <w:tcW w:w="1366" w:type="dxa"/>
            <w:tcBorders>
              <w:top w:val="outset" w:sz="6" w:space="0" w:color="auto"/>
              <w:left w:val="outset" w:sz="6" w:space="0" w:color="auto"/>
              <w:bottom w:val="outset" w:sz="6" w:space="0" w:color="auto"/>
              <w:right w:val="outset" w:sz="6" w:space="0" w:color="auto"/>
            </w:tcBorders>
            <w:vAlign w:val="center"/>
            <w:hideMark/>
          </w:tcPr>
          <w:p w:rsidR="002F45A6" w:rsidRPr="002F45A6" w:rsidRDefault="002F45A6" w:rsidP="009824D6">
            <w:pPr>
              <w:ind w:firstLine="300"/>
              <w:jc w:val="center"/>
              <w:rPr>
                <w:rFonts w:eastAsia="Times New Roman" w:cs="Times New Roman"/>
                <w:szCs w:val="28"/>
                <w:lang w:eastAsia="lv-LV"/>
              </w:rPr>
            </w:pPr>
            <w:r w:rsidRPr="002F45A6">
              <w:rPr>
                <w:rFonts w:eastAsia="Times New Roman" w:cs="Times New Roman"/>
                <w:szCs w:val="28"/>
                <w:lang w:eastAsia="lv-LV"/>
              </w:rPr>
              <w:t>6</w:t>
            </w:r>
          </w:p>
        </w:tc>
      </w:tr>
      <w:tr w:rsidR="002F45A6" w:rsidRPr="005B2F06" w:rsidTr="002F45A6">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2F45A6" w:rsidRPr="002F45A6" w:rsidRDefault="002F45A6" w:rsidP="009824D6">
            <w:pPr>
              <w:rPr>
                <w:rFonts w:eastAsia="Times New Roman" w:cs="Times New Roman"/>
                <w:szCs w:val="28"/>
                <w:lang w:eastAsia="lv-LV"/>
              </w:rPr>
            </w:pPr>
            <w:r w:rsidRPr="002F45A6">
              <w:rPr>
                <w:rFonts w:eastAsia="Times New Roman" w:cs="Times New Roman"/>
                <w:szCs w:val="28"/>
                <w:lang w:eastAsia="lv-LV"/>
              </w:rPr>
              <w:t>1. Budžeta ieņēmumi:</w:t>
            </w:r>
          </w:p>
        </w:tc>
        <w:tc>
          <w:tcPr>
            <w:tcW w:w="1534" w:type="dxa"/>
            <w:tcBorders>
              <w:top w:val="outset" w:sz="6" w:space="0" w:color="auto"/>
              <w:left w:val="outset" w:sz="6" w:space="0" w:color="auto"/>
              <w:bottom w:val="outset" w:sz="6" w:space="0" w:color="auto"/>
              <w:right w:val="outset" w:sz="6" w:space="0" w:color="auto"/>
            </w:tcBorders>
            <w:hideMark/>
          </w:tcPr>
          <w:p w:rsidR="002F45A6" w:rsidRPr="002F45A6" w:rsidRDefault="00F72D79" w:rsidP="00F72D79">
            <w:pPr>
              <w:jc w:val="center"/>
              <w:rPr>
                <w:rFonts w:eastAsia="Times New Roman" w:cs="Times New Roman"/>
                <w:szCs w:val="28"/>
                <w:lang w:eastAsia="lv-LV"/>
              </w:rPr>
            </w:pPr>
            <w:r>
              <w:rPr>
                <w:rFonts w:eastAsia="Times New Roman" w:cs="Times New Roman"/>
                <w:szCs w:val="28"/>
                <w:lang w:eastAsia="lv-LV"/>
              </w:rPr>
              <w:t>0</w:t>
            </w:r>
          </w:p>
        </w:tc>
        <w:tc>
          <w:tcPr>
            <w:tcW w:w="1366" w:type="dxa"/>
            <w:tcBorders>
              <w:top w:val="outset" w:sz="6" w:space="0" w:color="auto"/>
              <w:left w:val="outset" w:sz="6" w:space="0" w:color="auto"/>
              <w:bottom w:val="outset" w:sz="6" w:space="0" w:color="auto"/>
              <w:right w:val="outset" w:sz="6" w:space="0" w:color="auto"/>
            </w:tcBorders>
            <w:shd w:val="clear" w:color="auto" w:fill="auto"/>
            <w:hideMark/>
          </w:tcPr>
          <w:p w:rsidR="002F45A6" w:rsidRPr="002F45A6" w:rsidRDefault="00F72D79" w:rsidP="00F72D79">
            <w:pPr>
              <w:jc w:val="center"/>
              <w:rPr>
                <w:rFonts w:eastAsia="Times New Roman" w:cs="Times New Roman"/>
                <w:szCs w:val="28"/>
                <w:lang w:eastAsia="lv-LV"/>
              </w:rPr>
            </w:pPr>
            <w:r>
              <w:rPr>
                <w:rFonts w:eastAsia="Times New Roman" w:cs="Times New Roman"/>
                <w:szCs w:val="28"/>
                <w:lang w:eastAsia="lv-LV"/>
              </w:rPr>
              <w:t>0</w:t>
            </w:r>
          </w:p>
        </w:tc>
        <w:tc>
          <w:tcPr>
            <w:tcW w:w="0" w:type="auto"/>
            <w:tcBorders>
              <w:top w:val="outset" w:sz="6" w:space="0" w:color="auto"/>
              <w:left w:val="outset" w:sz="6" w:space="0" w:color="auto"/>
              <w:bottom w:val="outset" w:sz="6" w:space="0" w:color="auto"/>
              <w:right w:val="outset" w:sz="6" w:space="0" w:color="auto"/>
            </w:tcBorders>
            <w:hideMark/>
          </w:tcPr>
          <w:p w:rsidR="002F45A6" w:rsidRPr="002F45A6" w:rsidRDefault="00F72D79" w:rsidP="00F72D79">
            <w:pPr>
              <w:jc w:val="center"/>
              <w:rPr>
                <w:rFonts w:eastAsia="Times New Roman" w:cs="Times New Roman"/>
                <w:szCs w:val="28"/>
                <w:lang w:eastAsia="lv-LV"/>
              </w:rPr>
            </w:pPr>
            <w:r>
              <w:rPr>
                <w:rFonts w:eastAsia="Times New Roman" w:cs="Times New Roman"/>
                <w:szCs w:val="28"/>
                <w:lang w:eastAsia="lv-LV"/>
              </w:rPr>
              <w:t>0</w:t>
            </w:r>
          </w:p>
        </w:tc>
        <w:tc>
          <w:tcPr>
            <w:tcW w:w="0" w:type="auto"/>
            <w:tcBorders>
              <w:top w:val="outset" w:sz="6" w:space="0" w:color="auto"/>
              <w:left w:val="outset" w:sz="6" w:space="0" w:color="auto"/>
              <w:bottom w:val="outset" w:sz="6" w:space="0" w:color="auto"/>
              <w:right w:val="outset" w:sz="6" w:space="0" w:color="auto"/>
            </w:tcBorders>
            <w:hideMark/>
          </w:tcPr>
          <w:p w:rsidR="002F45A6" w:rsidRPr="002F45A6" w:rsidRDefault="00F72D79" w:rsidP="00F72D79">
            <w:pPr>
              <w:jc w:val="center"/>
              <w:rPr>
                <w:rFonts w:eastAsia="Times New Roman" w:cs="Times New Roman"/>
                <w:szCs w:val="28"/>
                <w:lang w:eastAsia="lv-LV"/>
              </w:rPr>
            </w:pPr>
            <w:r>
              <w:rPr>
                <w:rFonts w:eastAsia="Times New Roman" w:cs="Times New Roman"/>
                <w:szCs w:val="28"/>
                <w:lang w:eastAsia="lv-LV"/>
              </w:rPr>
              <w:t>0</w:t>
            </w:r>
          </w:p>
        </w:tc>
        <w:tc>
          <w:tcPr>
            <w:tcW w:w="1366" w:type="dxa"/>
            <w:tcBorders>
              <w:top w:val="outset" w:sz="6" w:space="0" w:color="auto"/>
              <w:left w:val="outset" w:sz="6" w:space="0" w:color="auto"/>
              <w:bottom w:val="outset" w:sz="6" w:space="0" w:color="auto"/>
              <w:right w:val="outset" w:sz="6" w:space="0" w:color="auto"/>
            </w:tcBorders>
            <w:hideMark/>
          </w:tcPr>
          <w:p w:rsidR="002F45A6" w:rsidRPr="002F45A6" w:rsidRDefault="00F72D79" w:rsidP="00F72D79">
            <w:pPr>
              <w:jc w:val="center"/>
              <w:rPr>
                <w:rFonts w:eastAsia="Times New Roman" w:cs="Times New Roman"/>
                <w:szCs w:val="28"/>
                <w:lang w:eastAsia="lv-LV"/>
              </w:rPr>
            </w:pPr>
            <w:r>
              <w:rPr>
                <w:rFonts w:eastAsia="Times New Roman" w:cs="Times New Roman"/>
                <w:szCs w:val="28"/>
              </w:rPr>
              <w:t>0</w:t>
            </w:r>
          </w:p>
        </w:tc>
      </w:tr>
      <w:tr w:rsidR="002F45A6" w:rsidRPr="005B2F06" w:rsidTr="002F45A6">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2F45A6" w:rsidRPr="002F45A6" w:rsidRDefault="002F45A6" w:rsidP="009824D6">
            <w:pPr>
              <w:rPr>
                <w:rFonts w:eastAsia="Times New Roman" w:cs="Times New Roman"/>
                <w:szCs w:val="28"/>
                <w:lang w:eastAsia="lv-LV"/>
              </w:rPr>
            </w:pPr>
            <w:r w:rsidRPr="002F45A6">
              <w:rPr>
                <w:rFonts w:eastAsia="Times New Roman" w:cs="Times New Roman"/>
                <w:szCs w:val="28"/>
                <w:lang w:eastAsia="lv-LV"/>
              </w:rPr>
              <w:t>1.1. valsts pamatbudžets, tai skaitā ieņēmumi no maksas pakalpojumiem un citi pašu ieņēmumi</w:t>
            </w:r>
          </w:p>
        </w:tc>
        <w:tc>
          <w:tcPr>
            <w:tcW w:w="1534" w:type="dxa"/>
            <w:tcBorders>
              <w:top w:val="outset" w:sz="6" w:space="0" w:color="auto"/>
              <w:left w:val="outset" w:sz="6" w:space="0" w:color="auto"/>
              <w:bottom w:val="outset" w:sz="6" w:space="0" w:color="auto"/>
              <w:right w:val="outset" w:sz="6" w:space="0" w:color="auto"/>
            </w:tcBorders>
          </w:tcPr>
          <w:p w:rsidR="002F45A6" w:rsidRPr="002F45A6" w:rsidRDefault="00F72D79" w:rsidP="00F72D79">
            <w:pPr>
              <w:jc w:val="center"/>
              <w:rPr>
                <w:rFonts w:eastAsia="Times New Roman" w:cs="Times New Roman"/>
                <w:szCs w:val="28"/>
                <w:lang w:eastAsia="lv-LV"/>
              </w:rPr>
            </w:pPr>
            <w:r>
              <w:rPr>
                <w:rFonts w:eastAsia="Times New Roman" w:cs="Times New Roman"/>
                <w:szCs w:val="28"/>
              </w:rPr>
              <w:t>0</w:t>
            </w:r>
          </w:p>
        </w:tc>
        <w:tc>
          <w:tcPr>
            <w:tcW w:w="1366" w:type="dxa"/>
            <w:tcBorders>
              <w:top w:val="outset" w:sz="6" w:space="0" w:color="auto"/>
              <w:left w:val="outset" w:sz="6" w:space="0" w:color="auto"/>
              <w:bottom w:val="outset" w:sz="6" w:space="0" w:color="auto"/>
              <w:right w:val="outset" w:sz="6" w:space="0" w:color="auto"/>
            </w:tcBorders>
          </w:tcPr>
          <w:p w:rsidR="002F45A6" w:rsidRPr="002F45A6" w:rsidRDefault="00F72D79" w:rsidP="00F72D79">
            <w:pPr>
              <w:jc w:val="center"/>
              <w:rPr>
                <w:rFonts w:eastAsia="Times New Roman" w:cs="Times New Roman"/>
                <w:szCs w:val="28"/>
                <w:lang w:eastAsia="lv-LV"/>
              </w:rPr>
            </w:pPr>
            <w:r>
              <w:rPr>
                <w:rFonts w:eastAsia="Times New Roman" w:cs="Times New Roman"/>
                <w:szCs w:val="28"/>
              </w:rPr>
              <w:t>0</w:t>
            </w:r>
          </w:p>
        </w:tc>
        <w:tc>
          <w:tcPr>
            <w:tcW w:w="0" w:type="auto"/>
            <w:tcBorders>
              <w:top w:val="outset" w:sz="6" w:space="0" w:color="auto"/>
              <w:left w:val="outset" w:sz="6" w:space="0" w:color="auto"/>
              <w:bottom w:val="outset" w:sz="6" w:space="0" w:color="auto"/>
              <w:right w:val="outset" w:sz="6" w:space="0" w:color="auto"/>
            </w:tcBorders>
          </w:tcPr>
          <w:p w:rsidR="002F45A6" w:rsidRPr="002F45A6" w:rsidRDefault="00F72D79" w:rsidP="00F72D79">
            <w:pPr>
              <w:jc w:val="center"/>
              <w:rPr>
                <w:rFonts w:eastAsia="Times New Roman" w:cs="Times New Roman"/>
                <w:szCs w:val="28"/>
                <w:lang w:eastAsia="lv-LV"/>
              </w:rPr>
            </w:pPr>
            <w:r>
              <w:rPr>
                <w:rFonts w:eastAsia="Times New Roman" w:cs="Times New Roman"/>
                <w:szCs w:val="28"/>
                <w:lang w:eastAsia="lv-LV"/>
              </w:rPr>
              <w:t>0</w:t>
            </w:r>
          </w:p>
        </w:tc>
        <w:tc>
          <w:tcPr>
            <w:tcW w:w="0" w:type="auto"/>
            <w:tcBorders>
              <w:top w:val="outset" w:sz="6" w:space="0" w:color="auto"/>
              <w:left w:val="outset" w:sz="6" w:space="0" w:color="auto"/>
              <w:bottom w:val="outset" w:sz="6" w:space="0" w:color="auto"/>
              <w:right w:val="outset" w:sz="6" w:space="0" w:color="auto"/>
            </w:tcBorders>
          </w:tcPr>
          <w:p w:rsidR="002F45A6" w:rsidRPr="002F45A6" w:rsidRDefault="00F72D79" w:rsidP="00F72D79">
            <w:pPr>
              <w:jc w:val="center"/>
              <w:rPr>
                <w:rFonts w:eastAsia="Times New Roman" w:cs="Times New Roman"/>
                <w:szCs w:val="28"/>
                <w:lang w:eastAsia="lv-LV"/>
              </w:rPr>
            </w:pPr>
            <w:r>
              <w:rPr>
                <w:rFonts w:eastAsia="Times New Roman" w:cs="Times New Roman"/>
                <w:szCs w:val="28"/>
              </w:rPr>
              <w:t>0</w:t>
            </w:r>
          </w:p>
        </w:tc>
        <w:tc>
          <w:tcPr>
            <w:tcW w:w="1366" w:type="dxa"/>
            <w:tcBorders>
              <w:top w:val="outset" w:sz="6" w:space="0" w:color="auto"/>
              <w:left w:val="outset" w:sz="6" w:space="0" w:color="auto"/>
              <w:bottom w:val="outset" w:sz="6" w:space="0" w:color="auto"/>
              <w:right w:val="outset" w:sz="6" w:space="0" w:color="auto"/>
            </w:tcBorders>
          </w:tcPr>
          <w:p w:rsidR="002F45A6" w:rsidRPr="002F45A6" w:rsidRDefault="00F72D79" w:rsidP="00F72D79">
            <w:pPr>
              <w:jc w:val="center"/>
              <w:rPr>
                <w:rFonts w:eastAsia="Times New Roman" w:cs="Times New Roman"/>
                <w:szCs w:val="28"/>
                <w:lang w:eastAsia="lv-LV"/>
              </w:rPr>
            </w:pPr>
            <w:r>
              <w:rPr>
                <w:rFonts w:eastAsia="Times New Roman" w:cs="Times New Roman"/>
                <w:szCs w:val="28"/>
              </w:rPr>
              <w:t>0</w:t>
            </w:r>
          </w:p>
        </w:tc>
      </w:tr>
      <w:tr w:rsidR="002F45A6" w:rsidRPr="005B2F06" w:rsidTr="002F45A6">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2F45A6" w:rsidRPr="002F45A6" w:rsidRDefault="002F45A6" w:rsidP="009824D6">
            <w:pPr>
              <w:rPr>
                <w:rFonts w:eastAsia="Times New Roman" w:cs="Times New Roman"/>
                <w:szCs w:val="28"/>
                <w:lang w:eastAsia="lv-LV"/>
              </w:rPr>
            </w:pPr>
            <w:r w:rsidRPr="002F45A6">
              <w:rPr>
                <w:rFonts w:eastAsia="Times New Roman" w:cs="Times New Roman"/>
                <w:szCs w:val="28"/>
                <w:lang w:eastAsia="lv-LV"/>
              </w:rPr>
              <w:t>1.2. valsts speciālais budžets</w:t>
            </w:r>
          </w:p>
        </w:tc>
        <w:tc>
          <w:tcPr>
            <w:tcW w:w="1534" w:type="dxa"/>
            <w:tcBorders>
              <w:top w:val="outset" w:sz="6" w:space="0" w:color="auto"/>
              <w:left w:val="outset" w:sz="6" w:space="0" w:color="auto"/>
              <w:bottom w:val="outset" w:sz="6" w:space="0" w:color="auto"/>
              <w:right w:val="outset" w:sz="6" w:space="0" w:color="auto"/>
            </w:tcBorders>
          </w:tcPr>
          <w:p w:rsidR="002F45A6" w:rsidRPr="002F45A6" w:rsidRDefault="00F72D79" w:rsidP="00F72D79">
            <w:pPr>
              <w:jc w:val="center"/>
              <w:rPr>
                <w:rFonts w:eastAsia="Times New Roman" w:cs="Times New Roman"/>
                <w:szCs w:val="28"/>
                <w:lang w:eastAsia="lv-LV"/>
              </w:rPr>
            </w:pPr>
            <w:r>
              <w:rPr>
                <w:rFonts w:eastAsia="Times New Roman" w:cs="Times New Roman"/>
                <w:szCs w:val="28"/>
              </w:rPr>
              <w:t>0</w:t>
            </w:r>
          </w:p>
        </w:tc>
        <w:tc>
          <w:tcPr>
            <w:tcW w:w="1366" w:type="dxa"/>
            <w:tcBorders>
              <w:top w:val="outset" w:sz="6" w:space="0" w:color="auto"/>
              <w:left w:val="outset" w:sz="6" w:space="0" w:color="auto"/>
              <w:bottom w:val="outset" w:sz="6" w:space="0" w:color="auto"/>
              <w:right w:val="outset" w:sz="6" w:space="0" w:color="auto"/>
            </w:tcBorders>
          </w:tcPr>
          <w:p w:rsidR="002F45A6" w:rsidRPr="002F45A6" w:rsidRDefault="00F72D79" w:rsidP="00F72D79">
            <w:pPr>
              <w:jc w:val="center"/>
              <w:rPr>
                <w:rFonts w:eastAsia="Times New Roman" w:cs="Times New Roman"/>
                <w:szCs w:val="28"/>
                <w:lang w:eastAsia="lv-LV"/>
              </w:rPr>
            </w:pPr>
            <w:r>
              <w:rPr>
                <w:rFonts w:eastAsia="Times New Roman" w:cs="Times New Roman"/>
                <w:szCs w:val="28"/>
              </w:rPr>
              <w:t>0</w:t>
            </w:r>
          </w:p>
        </w:tc>
        <w:tc>
          <w:tcPr>
            <w:tcW w:w="0" w:type="auto"/>
            <w:tcBorders>
              <w:top w:val="outset" w:sz="6" w:space="0" w:color="auto"/>
              <w:left w:val="outset" w:sz="6" w:space="0" w:color="auto"/>
              <w:bottom w:val="outset" w:sz="6" w:space="0" w:color="auto"/>
              <w:right w:val="outset" w:sz="6" w:space="0" w:color="auto"/>
            </w:tcBorders>
          </w:tcPr>
          <w:p w:rsidR="002F45A6" w:rsidRPr="002F45A6" w:rsidRDefault="00F72D79" w:rsidP="00F72D79">
            <w:pPr>
              <w:jc w:val="center"/>
              <w:rPr>
                <w:rFonts w:eastAsia="Times New Roman" w:cs="Times New Roman"/>
                <w:szCs w:val="28"/>
                <w:lang w:eastAsia="lv-LV"/>
              </w:rPr>
            </w:pPr>
            <w:r>
              <w:rPr>
                <w:rFonts w:eastAsia="Times New Roman" w:cs="Times New Roman"/>
                <w:szCs w:val="28"/>
                <w:lang w:eastAsia="lv-LV"/>
              </w:rPr>
              <w:t>0</w:t>
            </w:r>
          </w:p>
        </w:tc>
        <w:tc>
          <w:tcPr>
            <w:tcW w:w="0" w:type="auto"/>
            <w:tcBorders>
              <w:top w:val="outset" w:sz="6" w:space="0" w:color="auto"/>
              <w:left w:val="outset" w:sz="6" w:space="0" w:color="auto"/>
              <w:bottom w:val="outset" w:sz="6" w:space="0" w:color="auto"/>
              <w:right w:val="outset" w:sz="6" w:space="0" w:color="auto"/>
            </w:tcBorders>
          </w:tcPr>
          <w:p w:rsidR="002F45A6" w:rsidRPr="002F45A6" w:rsidRDefault="00F72D79" w:rsidP="00F72D79">
            <w:pPr>
              <w:jc w:val="center"/>
              <w:rPr>
                <w:rFonts w:eastAsia="Times New Roman" w:cs="Times New Roman"/>
                <w:szCs w:val="28"/>
                <w:lang w:eastAsia="lv-LV"/>
              </w:rPr>
            </w:pPr>
            <w:r>
              <w:rPr>
                <w:rFonts w:eastAsia="Times New Roman" w:cs="Times New Roman"/>
                <w:szCs w:val="28"/>
              </w:rPr>
              <w:t>0</w:t>
            </w:r>
          </w:p>
        </w:tc>
        <w:tc>
          <w:tcPr>
            <w:tcW w:w="1366" w:type="dxa"/>
            <w:tcBorders>
              <w:top w:val="outset" w:sz="6" w:space="0" w:color="auto"/>
              <w:left w:val="outset" w:sz="6" w:space="0" w:color="auto"/>
              <w:bottom w:val="outset" w:sz="6" w:space="0" w:color="auto"/>
              <w:right w:val="outset" w:sz="6" w:space="0" w:color="auto"/>
            </w:tcBorders>
          </w:tcPr>
          <w:p w:rsidR="002F45A6" w:rsidRPr="002F45A6" w:rsidRDefault="00F72D79" w:rsidP="00F72D79">
            <w:pPr>
              <w:jc w:val="center"/>
              <w:rPr>
                <w:rFonts w:eastAsia="Times New Roman" w:cs="Times New Roman"/>
                <w:szCs w:val="28"/>
                <w:lang w:eastAsia="lv-LV"/>
              </w:rPr>
            </w:pPr>
            <w:r>
              <w:rPr>
                <w:rFonts w:eastAsia="Times New Roman" w:cs="Times New Roman"/>
                <w:szCs w:val="28"/>
              </w:rPr>
              <w:t>0</w:t>
            </w:r>
          </w:p>
        </w:tc>
      </w:tr>
      <w:tr w:rsidR="002F45A6" w:rsidRPr="005B2F06" w:rsidTr="002F45A6">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2F45A6" w:rsidRPr="002F45A6" w:rsidRDefault="002F45A6" w:rsidP="009824D6">
            <w:pPr>
              <w:rPr>
                <w:rFonts w:eastAsia="Times New Roman" w:cs="Times New Roman"/>
                <w:szCs w:val="28"/>
                <w:lang w:eastAsia="lv-LV"/>
              </w:rPr>
            </w:pPr>
            <w:r w:rsidRPr="002F45A6">
              <w:rPr>
                <w:rFonts w:eastAsia="Times New Roman" w:cs="Times New Roman"/>
                <w:szCs w:val="28"/>
                <w:lang w:eastAsia="lv-LV"/>
              </w:rPr>
              <w:t>1.3. pašvaldību budžets</w:t>
            </w:r>
          </w:p>
        </w:tc>
        <w:tc>
          <w:tcPr>
            <w:tcW w:w="1534" w:type="dxa"/>
            <w:tcBorders>
              <w:top w:val="outset" w:sz="6" w:space="0" w:color="auto"/>
              <w:left w:val="outset" w:sz="6" w:space="0" w:color="auto"/>
              <w:bottom w:val="outset" w:sz="6" w:space="0" w:color="auto"/>
              <w:right w:val="outset" w:sz="6" w:space="0" w:color="auto"/>
            </w:tcBorders>
          </w:tcPr>
          <w:p w:rsidR="002F45A6" w:rsidRPr="002F45A6" w:rsidRDefault="00F72D79" w:rsidP="00F72D79">
            <w:pPr>
              <w:jc w:val="center"/>
              <w:rPr>
                <w:rFonts w:eastAsia="Times New Roman" w:cs="Times New Roman"/>
                <w:szCs w:val="28"/>
                <w:lang w:eastAsia="lv-LV"/>
              </w:rPr>
            </w:pPr>
            <w:r>
              <w:rPr>
                <w:rFonts w:eastAsia="Times New Roman" w:cs="Times New Roman"/>
                <w:szCs w:val="28"/>
              </w:rPr>
              <w:t>0</w:t>
            </w:r>
          </w:p>
        </w:tc>
        <w:tc>
          <w:tcPr>
            <w:tcW w:w="1366" w:type="dxa"/>
            <w:tcBorders>
              <w:top w:val="outset" w:sz="6" w:space="0" w:color="auto"/>
              <w:left w:val="outset" w:sz="6" w:space="0" w:color="auto"/>
              <w:bottom w:val="outset" w:sz="6" w:space="0" w:color="auto"/>
              <w:right w:val="outset" w:sz="6" w:space="0" w:color="auto"/>
            </w:tcBorders>
            <w:shd w:val="clear" w:color="auto" w:fill="auto"/>
          </w:tcPr>
          <w:p w:rsidR="002F45A6" w:rsidRPr="002F45A6" w:rsidRDefault="00F72D79" w:rsidP="00F72D79">
            <w:pPr>
              <w:jc w:val="center"/>
              <w:rPr>
                <w:rFonts w:eastAsia="Times New Roman" w:cs="Times New Roman"/>
                <w:szCs w:val="28"/>
                <w:lang w:eastAsia="lv-LV"/>
              </w:rPr>
            </w:pPr>
            <w:r>
              <w:rPr>
                <w:rFonts w:eastAsia="Times New Roman" w:cs="Times New Roman"/>
                <w:szCs w:val="28"/>
                <w:lang w:eastAsia="lv-LV"/>
              </w:rPr>
              <w:t>0</w:t>
            </w:r>
          </w:p>
        </w:tc>
        <w:tc>
          <w:tcPr>
            <w:tcW w:w="0" w:type="auto"/>
            <w:tcBorders>
              <w:top w:val="outset" w:sz="6" w:space="0" w:color="auto"/>
              <w:left w:val="outset" w:sz="6" w:space="0" w:color="auto"/>
              <w:bottom w:val="outset" w:sz="6" w:space="0" w:color="auto"/>
              <w:right w:val="outset" w:sz="6" w:space="0" w:color="auto"/>
            </w:tcBorders>
          </w:tcPr>
          <w:p w:rsidR="002F45A6" w:rsidRPr="002F45A6" w:rsidRDefault="00F72D79" w:rsidP="00F72D79">
            <w:pPr>
              <w:jc w:val="center"/>
              <w:rPr>
                <w:rFonts w:eastAsia="Times New Roman" w:cs="Times New Roman"/>
                <w:szCs w:val="28"/>
                <w:lang w:eastAsia="lv-LV"/>
              </w:rPr>
            </w:pPr>
            <w:r>
              <w:rPr>
                <w:rFonts w:eastAsia="Times New Roman" w:cs="Times New Roman"/>
                <w:szCs w:val="28"/>
                <w:lang w:eastAsia="lv-LV"/>
              </w:rPr>
              <w:t>0</w:t>
            </w:r>
          </w:p>
        </w:tc>
        <w:tc>
          <w:tcPr>
            <w:tcW w:w="0" w:type="auto"/>
            <w:tcBorders>
              <w:top w:val="outset" w:sz="6" w:space="0" w:color="auto"/>
              <w:left w:val="outset" w:sz="6" w:space="0" w:color="auto"/>
              <w:bottom w:val="outset" w:sz="6" w:space="0" w:color="auto"/>
              <w:right w:val="outset" w:sz="6" w:space="0" w:color="auto"/>
            </w:tcBorders>
          </w:tcPr>
          <w:p w:rsidR="002F45A6" w:rsidRPr="002F45A6" w:rsidRDefault="00F72D79" w:rsidP="00F72D79">
            <w:pPr>
              <w:jc w:val="center"/>
              <w:rPr>
                <w:rFonts w:eastAsia="Times New Roman" w:cs="Times New Roman"/>
                <w:szCs w:val="28"/>
                <w:lang w:eastAsia="lv-LV"/>
              </w:rPr>
            </w:pPr>
            <w:r>
              <w:rPr>
                <w:rFonts w:eastAsia="Times New Roman" w:cs="Times New Roman"/>
                <w:szCs w:val="28"/>
                <w:lang w:eastAsia="lv-LV"/>
              </w:rPr>
              <w:t>0</w:t>
            </w:r>
          </w:p>
        </w:tc>
        <w:tc>
          <w:tcPr>
            <w:tcW w:w="1366" w:type="dxa"/>
            <w:tcBorders>
              <w:top w:val="outset" w:sz="6" w:space="0" w:color="auto"/>
              <w:left w:val="outset" w:sz="6" w:space="0" w:color="auto"/>
              <w:bottom w:val="outset" w:sz="6" w:space="0" w:color="auto"/>
              <w:right w:val="outset" w:sz="6" w:space="0" w:color="auto"/>
            </w:tcBorders>
          </w:tcPr>
          <w:p w:rsidR="002F45A6" w:rsidRPr="002F45A6" w:rsidRDefault="00F72D79" w:rsidP="00F72D79">
            <w:pPr>
              <w:jc w:val="center"/>
              <w:rPr>
                <w:rFonts w:eastAsia="Times New Roman" w:cs="Times New Roman"/>
                <w:szCs w:val="28"/>
                <w:lang w:eastAsia="lv-LV"/>
              </w:rPr>
            </w:pPr>
            <w:r>
              <w:rPr>
                <w:rFonts w:eastAsia="Times New Roman" w:cs="Times New Roman"/>
                <w:szCs w:val="28"/>
                <w:lang w:eastAsia="lv-LV"/>
              </w:rPr>
              <w:t>0</w:t>
            </w:r>
          </w:p>
        </w:tc>
      </w:tr>
      <w:tr w:rsidR="002F45A6" w:rsidRPr="005B2F06" w:rsidTr="00F72D79">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2F45A6" w:rsidRPr="002F45A6" w:rsidRDefault="002F45A6" w:rsidP="009824D6">
            <w:pPr>
              <w:rPr>
                <w:rFonts w:eastAsia="Times New Roman" w:cs="Times New Roman"/>
                <w:szCs w:val="28"/>
                <w:lang w:eastAsia="lv-LV"/>
              </w:rPr>
            </w:pPr>
            <w:r w:rsidRPr="002F45A6">
              <w:rPr>
                <w:rFonts w:eastAsia="Times New Roman" w:cs="Times New Roman"/>
                <w:szCs w:val="28"/>
                <w:lang w:eastAsia="lv-LV"/>
              </w:rPr>
              <w:t>2. Budžeta izdevumi:</w:t>
            </w:r>
          </w:p>
        </w:tc>
        <w:tc>
          <w:tcPr>
            <w:tcW w:w="1534" w:type="dxa"/>
            <w:tcBorders>
              <w:top w:val="outset" w:sz="6" w:space="0" w:color="auto"/>
              <w:left w:val="outset" w:sz="6" w:space="0" w:color="auto"/>
              <w:bottom w:val="outset" w:sz="6" w:space="0" w:color="auto"/>
              <w:right w:val="outset" w:sz="6" w:space="0" w:color="auto"/>
            </w:tcBorders>
          </w:tcPr>
          <w:p w:rsidR="002F45A6" w:rsidRPr="002F45A6" w:rsidRDefault="00F72D79" w:rsidP="00F72D79">
            <w:pPr>
              <w:jc w:val="center"/>
              <w:rPr>
                <w:rFonts w:eastAsia="Times New Roman" w:cs="Times New Roman"/>
                <w:szCs w:val="28"/>
                <w:lang w:eastAsia="lv-LV"/>
              </w:rPr>
            </w:pPr>
            <w:r>
              <w:rPr>
                <w:rFonts w:eastAsia="Times New Roman" w:cs="Times New Roman"/>
                <w:szCs w:val="28"/>
                <w:lang w:eastAsia="lv-LV"/>
              </w:rPr>
              <w:t>0</w:t>
            </w:r>
          </w:p>
        </w:tc>
        <w:tc>
          <w:tcPr>
            <w:tcW w:w="1366" w:type="dxa"/>
            <w:tcBorders>
              <w:top w:val="outset" w:sz="6" w:space="0" w:color="auto"/>
              <w:left w:val="outset" w:sz="6" w:space="0" w:color="auto"/>
              <w:bottom w:val="outset" w:sz="6" w:space="0" w:color="auto"/>
              <w:right w:val="outset" w:sz="6" w:space="0" w:color="auto"/>
            </w:tcBorders>
          </w:tcPr>
          <w:p w:rsidR="002F45A6" w:rsidRPr="002F45A6" w:rsidRDefault="00F72D79" w:rsidP="00F72D79">
            <w:pPr>
              <w:jc w:val="center"/>
              <w:rPr>
                <w:rFonts w:eastAsia="Times New Roman" w:cs="Times New Roman"/>
                <w:szCs w:val="28"/>
                <w:lang w:eastAsia="lv-LV"/>
              </w:rPr>
            </w:pPr>
            <w:r>
              <w:rPr>
                <w:rFonts w:eastAsia="Times New Roman" w:cs="Times New Roman"/>
                <w:szCs w:val="28"/>
                <w:lang w:eastAsia="lv-LV"/>
              </w:rPr>
              <w:t>0</w:t>
            </w:r>
          </w:p>
        </w:tc>
        <w:tc>
          <w:tcPr>
            <w:tcW w:w="0" w:type="auto"/>
            <w:tcBorders>
              <w:top w:val="outset" w:sz="6" w:space="0" w:color="auto"/>
              <w:left w:val="outset" w:sz="6" w:space="0" w:color="auto"/>
              <w:bottom w:val="outset" w:sz="6" w:space="0" w:color="auto"/>
              <w:right w:val="outset" w:sz="6" w:space="0" w:color="auto"/>
            </w:tcBorders>
          </w:tcPr>
          <w:p w:rsidR="002F45A6" w:rsidRPr="002F45A6" w:rsidRDefault="00F72D79" w:rsidP="00F72D79">
            <w:pPr>
              <w:jc w:val="center"/>
              <w:rPr>
                <w:rFonts w:cs="Times New Roman"/>
                <w:szCs w:val="28"/>
              </w:rPr>
            </w:pPr>
            <w:r>
              <w:rPr>
                <w:rFonts w:cs="Times New Roman"/>
                <w:szCs w:val="28"/>
              </w:rPr>
              <w:t>0</w:t>
            </w:r>
          </w:p>
        </w:tc>
        <w:tc>
          <w:tcPr>
            <w:tcW w:w="0" w:type="auto"/>
            <w:tcBorders>
              <w:top w:val="outset" w:sz="6" w:space="0" w:color="auto"/>
              <w:left w:val="outset" w:sz="6" w:space="0" w:color="auto"/>
              <w:bottom w:val="outset" w:sz="6" w:space="0" w:color="auto"/>
              <w:right w:val="outset" w:sz="6" w:space="0" w:color="auto"/>
            </w:tcBorders>
          </w:tcPr>
          <w:p w:rsidR="002F45A6" w:rsidRPr="002F45A6" w:rsidRDefault="00F72D79" w:rsidP="00F72D79">
            <w:pPr>
              <w:jc w:val="center"/>
              <w:rPr>
                <w:rFonts w:cs="Times New Roman"/>
                <w:szCs w:val="28"/>
              </w:rPr>
            </w:pPr>
            <w:r>
              <w:rPr>
                <w:rFonts w:cs="Times New Roman"/>
                <w:szCs w:val="28"/>
              </w:rPr>
              <w:t>0</w:t>
            </w:r>
          </w:p>
        </w:tc>
        <w:tc>
          <w:tcPr>
            <w:tcW w:w="1366" w:type="dxa"/>
            <w:tcBorders>
              <w:top w:val="outset" w:sz="6" w:space="0" w:color="auto"/>
              <w:left w:val="outset" w:sz="6" w:space="0" w:color="auto"/>
              <w:bottom w:val="outset" w:sz="6" w:space="0" w:color="auto"/>
              <w:right w:val="outset" w:sz="6" w:space="0" w:color="auto"/>
            </w:tcBorders>
          </w:tcPr>
          <w:p w:rsidR="002F45A6" w:rsidRPr="002F45A6" w:rsidRDefault="00F72D79" w:rsidP="00F72D79">
            <w:pPr>
              <w:jc w:val="center"/>
              <w:rPr>
                <w:rFonts w:cs="Times New Roman"/>
                <w:szCs w:val="28"/>
              </w:rPr>
            </w:pPr>
            <w:r>
              <w:rPr>
                <w:rFonts w:cs="Times New Roman"/>
                <w:szCs w:val="28"/>
              </w:rPr>
              <w:t>0</w:t>
            </w:r>
          </w:p>
        </w:tc>
      </w:tr>
      <w:tr w:rsidR="002F45A6" w:rsidRPr="005B2F06" w:rsidTr="00F72D79">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2F45A6" w:rsidRPr="002F45A6" w:rsidRDefault="002F45A6" w:rsidP="009824D6">
            <w:pPr>
              <w:rPr>
                <w:rFonts w:eastAsia="Times New Roman" w:cs="Times New Roman"/>
                <w:szCs w:val="28"/>
                <w:lang w:eastAsia="lv-LV"/>
              </w:rPr>
            </w:pPr>
            <w:r w:rsidRPr="002F45A6">
              <w:rPr>
                <w:rFonts w:eastAsia="Times New Roman" w:cs="Times New Roman"/>
                <w:szCs w:val="28"/>
                <w:lang w:eastAsia="lv-LV"/>
              </w:rPr>
              <w:lastRenderedPageBreak/>
              <w:t>2.1. valsts pamatbudžets</w:t>
            </w:r>
          </w:p>
        </w:tc>
        <w:tc>
          <w:tcPr>
            <w:tcW w:w="1534" w:type="dxa"/>
            <w:tcBorders>
              <w:top w:val="outset" w:sz="6" w:space="0" w:color="auto"/>
              <w:left w:val="outset" w:sz="6" w:space="0" w:color="auto"/>
              <w:bottom w:val="outset" w:sz="6" w:space="0" w:color="auto"/>
              <w:right w:val="outset" w:sz="6" w:space="0" w:color="auto"/>
            </w:tcBorders>
          </w:tcPr>
          <w:p w:rsidR="002F45A6" w:rsidRPr="002F45A6" w:rsidRDefault="00F72D79" w:rsidP="00F72D79">
            <w:pPr>
              <w:jc w:val="center"/>
              <w:rPr>
                <w:rFonts w:eastAsia="Times New Roman" w:cs="Times New Roman"/>
                <w:szCs w:val="28"/>
                <w:lang w:eastAsia="lv-LV"/>
              </w:rPr>
            </w:pPr>
            <w:r>
              <w:rPr>
                <w:rFonts w:eastAsia="Times New Roman" w:cs="Times New Roman"/>
                <w:szCs w:val="28"/>
                <w:lang w:eastAsia="lv-LV"/>
              </w:rPr>
              <w:t>0</w:t>
            </w:r>
          </w:p>
        </w:tc>
        <w:tc>
          <w:tcPr>
            <w:tcW w:w="1366" w:type="dxa"/>
            <w:tcBorders>
              <w:top w:val="outset" w:sz="6" w:space="0" w:color="auto"/>
              <w:left w:val="outset" w:sz="6" w:space="0" w:color="auto"/>
              <w:bottom w:val="outset" w:sz="6" w:space="0" w:color="auto"/>
              <w:right w:val="outset" w:sz="6" w:space="0" w:color="auto"/>
            </w:tcBorders>
          </w:tcPr>
          <w:p w:rsidR="002F45A6" w:rsidRPr="002F45A6" w:rsidRDefault="00F72D79" w:rsidP="00F72D79">
            <w:pPr>
              <w:jc w:val="center"/>
              <w:rPr>
                <w:rFonts w:eastAsia="Times New Roman" w:cs="Times New Roman"/>
                <w:szCs w:val="28"/>
                <w:lang w:eastAsia="lv-LV"/>
              </w:rPr>
            </w:pPr>
            <w:r>
              <w:rPr>
                <w:rFonts w:eastAsia="Times New Roman" w:cs="Times New Roman"/>
                <w:szCs w:val="28"/>
                <w:lang w:eastAsia="lv-LV"/>
              </w:rPr>
              <w:t>0</w:t>
            </w:r>
          </w:p>
        </w:tc>
        <w:tc>
          <w:tcPr>
            <w:tcW w:w="0" w:type="auto"/>
            <w:tcBorders>
              <w:top w:val="outset" w:sz="6" w:space="0" w:color="auto"/>
              <w:left w:val="outset" w:sz="6" w:space="0" w:color="auto"/>
              <w:bottom w:val="outset" w:sz="6" w:space="0" w:color="auto"/>
              <w:right w:val="outset" w:sz="6" w:space="0" w:color="auto"/>
            </w:tcBorders>
          </w:tcPr>
          <w:p w:rsidR="002F45A6" w:rsidRPr="002F45A6" w:rsidRDefault="00F72D79" w:rsidP="00F72D79">
            <w:pPr>
              <w:jc w:val="center"/>
              <w:rPr>
                <w:rFonts w:cs="Times New Roman"/>
                <w:szCs w:val="28"/>
              </w:rPr>
            </w:pPr>
            <w:r>
              <w:rPr>
                <w:rFonts w:cs="Times New Roman"/>
                <w:szCs w:val="28"/>
              </w:rPr>
              <w:t>0</w:t>
            </w:r>
          </w:p>
        </w:tc>
        <w:tc>
          <w:tcPr>
            <w:tcW w:w="0" w:type="auto"/>
            <w:tcBorders>
              <w:top w:val="outset" w:sz="6" w:space="0" w:color="auto"/>
              <w:left w:val="outset" w:sz="6" w:space="0" w:color="auto"/>
              <w:bottom w:val="outset" w:sz="6" w:space="0" w:color="auto"/>
              <w:right w:val="outset" w:sz="6" w:space="0" w:color="auto"/>
            </w:tcBorders>
          </w:tcPr>
          <w:p w:rsidR="002F45A6" w:rsidRPr="002F45A6" w:rsidRDefault="00F72D79" w:rsidP="00F72D79">
            <w:pPr>
              <w:jc w:val="center"/>
              <w:rPr>
                <w:rFonts w:cs="Times New Roman"/>
                <w:szCs w:val="28"/>
              </w:rPr>
            </w:pPr>
            <w:r>
              <w:rPr>
                <w:rFonts w:cs="Times New Roman"/>
                <w:szCs w:val="28"/>
              </w:rPr>
              <w:t>0</w:t>
            </w:r>
          </w:p>
        </w:tc>
        <w:tc>
          <w:tcPr>
            <w:tcW w:w="1366" w:type="dxa"/>
            <w:tcBorders>
              <w:top w:val="outset" w:sz="6" w:space="0" w:color="auto"/>
              <w:left w:val="outset" w:sz="6" w:space="0" w:color="auto"/>
              <w:bottom w:val="outset" w:sz="6" w:space="0" w:color="auto"/>
              <w:right w:val="outset" w:sz="6" w:space="0" w:color="auto"/>
            </w:tcBorders>
          </w:tcPr>
          <w:p w:rsidR="002F45A6" w:rsidRPr="002F45A6" w:rsidRDefault="00F72D79" w:rsidP="00F72D79">
            <w:pPr>
              <w:jc w:val="center"/>
              <w:rPr>
                <w:rFonts w:cs="Times New Roman"/>
                <w:szCs w:val="28"/>
              </w:rPr>
            </w:pPr>
            <w:r>
              <w:rPr>
                <w:rFonts w:cs="Times New Roman"/>
                <w:szCs w:val="28"/>
              </w:rPr>
              <w:t>0</w:t>
            </w:r>
          </w:p>
        </w:tc>
      </w:tr>
      <w:tr w:rsidR="002F45A6" w:rsidRPr="005B2F06" w:rsidTr="002F45A6">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2F45A6" w:rsidRPr="002F45A6" w:rsidRDefault="002F45A6" w:rsidP="009824D6">
            <w:pPr>
              <w:rPr>
                <w:rFonts w:eastAsia="Times New Roman" w:cs="Times New Roman"/>
                <w:szCs w:val="28"/>
                <w:lang w:eastAsia="lv-LV"/>
              </w:rPr>
            </w:pPr>
            <w:r w:rsidRPr="002F45A6">
              <w:rPr>
                <w:rFonts w:eastAsia="Times New Roman" w:cs="Times New Roman"/>
                <w:szCs w:val="28"/>
                <w:lang w:eastAsia="lv-LV"/>
              </w:rPr>
              <w:t>2.2. valsts speciālais budžets</w:t>
            </w:r>
          </w:p>
        </w:tc>
        <w:tc>
          <w:tcPr>
            <w:tcW w:w="1534" w:type="dxa"/>
            <w:tcBorders>
              <w:top w:val="outset" w:sz="6" w:space="0" w:color="auto"/>
              <w:left w:val="outset" w:sz="6" w:space="0" w:color="auto"/>
              <w:bottom w:val="outset" w:sz="6" w:space="0" w:color="auto"/>
              <w:right w:val="outset" w:sz="6" w:space="0" w:color="auto"/>
            </w:tcBorders>
          </w:tcPr>
          <w:p w:rsidR="002F45A6" w:rsidRPr="002F45A6" w:rsidRDefault="00F72D79" w:rsidP="00F72D79">
            <w:pPr>
              <w:jc w:val="center"/>
              <w:rPr>
                <w:rFonts w:eastAsia="Times New Roman" w:cs="Times New Roman"/>
                <w:szCs w:val="28"/>
                <w:lang w:eastAsia="lv-LV"/>
              </w:rPr>
            </w:pPr>
            <w:r>
              <w:rPr>
                <w:rFonts w:eastAsia="Times New Roman" w:cs="Times New Roman"/>
                <w:szCs w:val="28"/>
                <w:lang w:eastAsia="lv-LV"/>
              </w:rPr>
              <w:t>0</w:t>
            </w:r>
          </w:p>
        </w:tc>
        <w:tc>
          <w:tcPr>
            <w:tcW w:w="1366" w:type="dxa"/>
            <w:tcBorders>
              <w:top w:val="outset" w:sz="6" w:space="0" w:color="auto"/>
              <w:left w:val="outset" w:sz="6" w:space="0" w:color="auto"/>
              <w:bottom w:val="outset" w:sz="6" w:space="0" w:color="auto"/>
              <w:right w:val="outset" w:sz="6" w:space="0" w:color="auto"/>
            </w:tcBorders>
          </w:tcPr>
          <w:p w:rsidR="002F45A6" w:rsidRPr="002F45A6" w:rsidRDefault="00F72D79" w:rsidP="00F72D79">
            <w:pPr>
              <w:jc w:val="center"/>
              <w:rPr>
                <w:rFonts w:eastAsia="Times New Roman" w:cs="Times New Roman"/>
                <w:szCs w:val="28"/>
                <w:lang w:eastAsia="lv-LV"/>
              </w:rPr>
            </w:pPr>
            <w:r>
              <w:rPr>
                <w:rFonts w:eastAsia="Times New Roman" w:cs="Times New Roman"/>
                <w:szCs w:val="28"/>
                <w:lang w:eastAsia="lv-LV"/>
              </w:rPr>
              <w:t>0</w:t>
            </w:r>
          </w:p>
        </w:tc>
        <w:tc>
          <w:tcPr>
            <w:tcW w:w="0" w:type="auto"/>
            <w:tcBorders>
              <w:top w:val="outset" w:sz="6" w:space="0" w:color="auto"/>
              <w:left w:val="outset" w:sz="6" w:space="0" w:color="auto"/>
              <w:bottom w:val="outset" w:sz="6" w:space="0" w:color="auto"/>
              <w:right w:val="outset" w:sz="6" w:space="0" w:color="auto"/>
            </w:tcBorders>
          </w:tcPr>
          <w:p w:rsidR="002F45A6" w:rsidRPr="002F45A6" w:rsidRDefault="00F72D79" w:rsidP="00F72D79">
            <w:pPr>
              <w:jc w:val="center"/>
              <w:rPr>
                <w:rFonts w:eastAsia="Times New Roman" w:cs="Times New Roman"/>
                <w:szCs w:val="28"/>
                <w:lang w:eastAsia="lv-LV"/>
              </w:rPr>
            </w:pPr>
            <w:r>
              <w:rPr>
                <w:rFonts w:eastAsia="Times New Roman" w:cs="Times New Roman"/>
                <w:szCs w:val="28"/>
                <w:lang w:eastAsia="lv-LV"/>
              </w:rPr>
              <w:t>0</w:t>
            </w:r>
          </w:p>
        </w:tc>
        <w:tc>
          <w:tcPr>
            <w:tcW w:w="0" w:type="auto"/>
            <w:tcBorders>
              <w:top w:val="outset" w:sz="6" w:space="0" w:color="auto"/>
              <w:left w:val="outset" w:sz="6" w:space="0" w:color="auto"/>
              <w:bottom w:val="outset" w:sz="6" w:space="0" w:color="auto"/>
              <w:right w:val="outset" w:sz="6" w:space="0" w:color="auto"/>
            </w:tcBorders>
          </w:tcPr>
          <w:p w:rsidR="002F45A6" w:rsidRPr="002F45A6" w:rsidRDefault="00F72D79" w:rsidP="00F72D79">
            <w:pPr>
              <w:jc w:val="center"/>
              <w:rPr>
                <w:rFonts w:eastAsia="Times New Roman" w:cs="Times New Roman"/>
                <w:szCs w:val="28"/>
                <w:lang w:eastAsia="lv-LV"/>
              </w:rPr>
            </w:pPr>
            <w:r>
              <w:rPr>
                <w:rFonts w:eastAsia="Times New Roman" w:cs="Times New Roman"/>
                <w:szCs w:val="28"/>
                <w:lang w:eastAsia="lv-LV"/>
              </w:rPr>
              <w:t>0</w:t>
            </w:r>
          </w:p>
        </w:tc>
        <w:tc>
          <w:tcPr>
            <w:tcW w:w="1366" w:type="dxa"/>
            <w:tcBorders>
              <w:top w:val="outset" w:sz="6" w:space="0" w:color="auto"/>
              <w:left w:val="outset" w:sz="6" w:space="0" w:color="auto"/>
              <w:bottom w:val="outset" w:sz="6" w:space="0" w:color="auto"/>
              <w:right w:val="outset" w:sz="6" w:space="0" w:color="auto"/>
            </w:tcBorders>
          </w:tcPr>
          <w:p w:rsidR="002F45A6" w:rsidRPr="002F45A6" w:rsidRDefault="00F72D79" w:rsidP="00F72D79">
            <w:pPr>
              <w:jc w:val="center"/>
              <w:rPr>
                <w:rFonts w:eastAsia="Times New Roman" w:cs="Times New Roman"/>
                <w:szCs w:val="28"/>
                <w:lang w:eastAsia="lv-LV"/>
              </w:rPr>
            </w:pPr>
            <w:r>
              <w:rPr>
                <w:rFonts w:eastAsia="Times New Roman" w:cs="Times New Roman"/>
                <w:szCs w:val="28"/>
                <w:lang w:eastAsia="lv-LV"/>
              </w:rPr>
              <w:t>0</w:t>
            </w:r>
          </w:p>
        </w:tc>
      </w:tr>
      <w:tr w:rsidR="002F45A6" w:rsidRPr="005B2F06" w:rsidTr="002F45A6">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2F45A6" w:rsidRPr="002F45A6" w:rsidRDefault="002F45A6" w:rsidP="009824D6">
            <w:pPr>
              <w:rPr>
                <w:rFonts w:eastAsia="Times New Roman" w:cs="Times New Roman"/>
                <w:szCs w:val="28"/>
                <w:lang w:eastAsia="lv-LV"/>
              </w:rPr>
            </w:pPr>
            <w:r w:rsidRPr="002F45A6">
              <w:rPr>
                <w:rFonts w:eastAsia="Times New Roman" w:cs="Times New Roman"/>
                <w:szCs w:val="28"/>
                <w:lang w:eastAsia="lv-LV"/>
              </w:rPr>
              <w:t>2.3. pašvaldību budžets</w:t>
            </w:r>
          </w:p>
        </w:tc>
        <w:tc>
          <w:tcPr>
            <w:tcW w:w="1534" w:type="dxa"/>
            <w:tcBorders>
              <w:top w:val="outset" w:sz="6" w:space="0" w:color="auto"/>
              <w:left w:val="outset" w:sz="6" w:space="0" w:color="auto"/>
              <w:bottom w:val="outset" w:sz="6" w:space="0" w:color="auto"/>
              <w:right w:val="outset" w:sz="6" w:space="0" w:color="auto"/>
            </w:tcBorders>
          </w:tcPr>
          <w:p w:rsidR="002F45A6" w:rsidRPr="002F45A6" w:rsidRDefault="00F72D79" w:rsidP="00F72D79">
            <w:pPr>
              <w:jc w:val="center"/>
              <w:rPr>
                <w:rFonts w:eastAsia="Times New Roman" w:cs="Times New Roman"/>
                <w:szCs w:val="28"/>
                <w:lang w:eastAsia="lv-LV"/>
              </w:rPr>
            </w:pPr>
            <w:r>
              <w:rPr>
                <w:rFonts w:eastAsia="Times New Roman" w:cs="Times New Roman"/>
                <w:szCs w:val="28"/>
                <w:lang w:eastAsia="lv-LV"/>
              </w:rPr>
              <w:t>0</w:t>
            </w:r>
          </w:p>
        </w:tc>
        <w:tc>
          <w:tcPr>
            <w:tcW w:w="1366" w:type="dxa"/>
            <w:tcBorders>
              <w:top w:val="outset" w:sz="6" w:space="0" w:color="auto"/>
              <w:left w:val="outset" w:sz="6" w:space="0" w:color="auto"/>
              <w:bottom w:val="outset" w:sz="6" w:space="0" w:color="auto"/>
              <w:right w:val="outset" w:sz="6" w:space="0" w:color="auto"/>
            </w:tcBorders>
            <w:shd w:val="clear" w:color="auto" w:fill="FFFFFF" w:themeFill="background1"/>
          </w:tcPr>
          <w:p w:rsidR="002F45A6" w:rsidRPr="002F45A6" w:rsidRDefault="00F72D79" w:rsidP="00F72D79">
            <w:pPr>
              <w:jc w:val="center"/>
              <w:rPr>
                <w:rFonts w:eastAsia="Times New Roman" w:cs="Times New Roman"/>
                <w:szCs w:val="28"/>
                <w:lang w:eastAsia="lv-LV"/>
              </w:rPr>
            </w:pPr>
            <w:r>
              <w:rPr>
                <w:rFonts w:eastAsia="Times New Roman" w:cs="Times New Roman"/>
                <w:szCs w:val="28"/>
                <w:lang w:eastAsia="lv-LV"/>
              </w:rPr>
              <w:t>0</w:t>
            </w:r>
          </w:p>
        </w:tc>
        <w:tc>
          <w:tcPr>
            <w:tcW w:w="0" w:type="auto"/>
            <w:tcBorders>
              <w:top w:val="outset" w:sz="6" w:space="0" w:color="auto"/>
              <w:left w:val="outset" w:sz="6" w:space="0" w:color="auto"/>
              <w:bottom w:val="outset" w:sz="6" w:space="0" w:color="auto"/>
              <w:right w:val="outset" w:sz="6" w:space="0" w:color="auto"/>
            </w:tcBorders>
          </w:tcPr>
          <w:p w:rsidR="002F45A6" w:rsidRPr="002F45A6" w:rsidRDefault="00F72D79" w:rsidP="00F72D79">
            <w:pPr>
              <w:jc w:val="center"/>
              <w:rPr>
                <w:rFonts w:eastAsia="Times New Roman" w:cs="Times New Roman"/>
                <w:szCs w:val="28"/>
                <w:lang w:eastAsia="lv-LV"/>
              </w:rPr>
            </w:pPr>
            <w:r>
              <w:rPr>
                <w:rFonts w:eastAsia="Times New Roman" w:cs="Times New Roman"/>
                <w:szCs w:val="28"/>
                <w:lang w:eastAsia="lv-LV"/>
              </w:rPr>
              <w:t>0</w:t>
            </w:r>
          </w:p>
        </w:tc>
        <w:tc>
          <w:tcPr>
            <w:tcW w:w="0" w:type="auto"/>
            <w:tcBorders>
              <w:top w:val="outset" w:sz="6" w:space="0" w:color="auto"/>
              <w:left w:val="outset" w:sz="6" w:space="0" w:color="auto"/>
              <w:bottom w:val="outset" w:sz="6" w:space="0" w:color="auto"/>
              <w:right w:val="outset" w:sz="6" w:space="0" w:color="auto"/>
            </w:tcBorders>
          </w:tcPr>
          <w:p w:rsidR="002F45A6" w:rsidRPr="002F45A6" w:rsidRDefault="00F72D79" w:rsidP="00F72D79">
            <w:pPr>
              <w:jc w:val="center"/>
              <w:rPr>
                <w:rFonts w:eastAsia="Times New Roman" w:cs="Times New Roman"/>
                <w:szCs w:val="28"/>
                <w:lang w:eastAsia="lv-LV"/>
              </w:rPr>
            </w:pPr>
            <w:r>
              <w:rPr>
                <w:rFonts w:eastAsia="Times New Roman" w:cs="Times New Roman"/>
                <w:szCs w:val="28"/>
                <w:lang w:eastAsia="lv-LV"/>
              </w:rPr>
              <w:t>0</w:t>
            </w:r>
          </w:p>
        </w:tc>
        <w:tc>
          <w:tcPr>
            <w:tcW w:w="1366" w:type="dxa"/>
            <w:tcBorders>
              <w:top w:val="outset" w:sz="6" w:space="0" w:color="auto"/>
              <w:left w:val="outset" w:sz="6" w:space="0" w:color="auto"/>
              <w:bottom w:val="outset" w:sz="6" w:space="0" w:color="auto"/>
              <w:right w:val="outset" w:sz="6" w:space="0" w:color="auto"/>
            </w:tcBorders>
          </w:tcPr>
          <w:p w:rsidR="002F45A6" w:rsidRPr="002F45A6" w:rsidRDefault="00F72D79" w:rsidP="00F72D79">
            <w:pPr>
              <w:jc w:val="center"/>
              <w:rPr>
                <w:rFonts w:eastAsia="Times New Roman" w:cs="Times New Roman"/>
                <w:szCs w:val="28"/>
                <w:lang w:eastAsia="lv-LV"/>
              </w:rPr>
            </w:pPr>
            <w:r>
              <w:rPr>
                <w:rFonts w:eastAsia="Times New Roman" w:cs="Times New Roman"/>
                <w:szCs w:val="28"/>
                <w:lang w:eastAsia="lv-LV"/>
              </w:rPr>
              <w:t>0</w:t>
            </w:r>
          </w:p>
        </w:tc>
      </w:tr>
      <w:tr w:rsidR="002F45A6" w:rsidRPr="005B2F06" w:rsidTr="00F72D79">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2F45A6" w:rsidRPr="002F45A6" w:rsidRDefault="002F45A6" w:rsidP="009824D6">
            <w:pPr>
              <w:rPr>
                <w:rFonts w:eastAsia="Times New Roman" w:cs="Times New Roman"/>
                <w:szCs w:val="28"/>
                <w:lang w:eastAsia="lv-LV"/>
              </w:rPr>
            </w:pPr>
            <w:r w:rsidRPr="002F45A6">
              <w:rPr>
                <w:rFonts w:eastAsia="Times New Roman" w:cs="Times New Roman"/>
                <w:szCs w:val="28"/>
                <w:lang w:eastAsia="lv-LV"/>
              </w:rPr>
              <w:t>3. Finansiālā ietekme:</w:t>
            </w:r>
          </w:p>
        </w:tc>
        <w:tc>
          <w:tcPr>
            <w:tcW w:w="1534" w:type="dxa"/>
            <w:tcBorders>
              <w:top w:val="outset" w:sz="6" w:space="0" w:color="auto"/>
              <w:left w:val="outset" w:sz="6" w:space="0" w:color="auto"/>
              <w:bottom w:val="outset" w:sz="6" w:space="0" w:color="auto"/>
              <w:right w:val="outset" w:sz="6" w:space="0" w:color="auto"/>
            </w:tcBorders>
          </w:tcPr>
          <w:p w:rsidR="002F45A6" w:rsidRPr="002F45A6" w:rsidRDefault="00F72D79" w:rsidP="00F72D79">
            <w:pPr>
              <w:jc w:val="center"/>
              <w:rPr>
                <w:rFonts w:eastAsia="Times New Roman" w:cs="Times New Roman"/>
                <w:szCs w:val="28"/>
                <w:lang w:eastAsia="lv-LV"/>
              </w:rPr>
            </w:pPr>
            <w:r>
              <w:rPr>
                <w:rFonts w:eastAsia="Times New Roman" w:cs="Times New Roman"/>
                <w:szCs w:val="28"/>
                <w:lang w:eastAsia="lv-LV"/>
              </w:rPr>
              <w:t>0</w:t>
            </w:r>
          </w:p>
        </w:tc>
        <w:tc>
          <w:tcPr>
            <w:tcW w:w="1366" w:type="dxa"/>
            <w:tcBorders>
              <w:top w:val="outset" w:sz="6" w:space="0" w:color="auto"/>
              <w:left w:val="outset" w:sz="6" w:space="0" w:color="auto"/>
              <w:bottom w:val="outset" w:sz="6" w:space="0" w:color="auto"/>
              <w:right w:val="outset" w:sz="6" w:space="0" w:color="auto"/>
            </w:tcBorders>
          </w:tcPr>
          <w:p w:rsidR="002F45A6" w:rsidRPr="002F45A6" w:rsidRDefault="00F72D79" w:rsidP="00F72D79">
            <w:pPr>
              <w:jc w:val="center"/>
              <w:rPr>
                <w:rFonts w:eastAsia="Times New Roman" w:cs="Times New Roman"/>
                <w:szCs w:val="28"/>
                <w:lang w:eastAsia="lv-LV"/>
              </w:rPr>
            </w:pPr>
            <w:r>
              <w:rPr>
                <w:rFonts w:eastAsia="Times New Roman" w:cs="Times New Roman"/>
                <w:szCs w:val="28"/>
                <w:lang w:eastAsia="lv-LV"/>
              </w:rPr>
              <w:t>0</w:t>
            </w:r>
          </w:p>
        </w:tc>
        <w:tc>
          <w:tcPr>
            <w:tcW w:w="0" w:type="auto"/>
            <w:tcBorders>
              <w:top w:val="outset" w:sz="6" w:space="0" w:color="auto"/>
              <w:left w:val="outset" w:sz="6" w:space="0" w:color="auto"/>
              <w:bottom w:val="outset" w:sz="6" w:space="0" w:color="auto"/>
              <w:right w:val="outset" w:sz="6" w:space="0" w:color="auto"/>
            </w:tcBorders>
          </w:tcPr>
          <w:p w:rsidR="002F45A6" w:rsidRPr="002F45A6" w:rsidRDefault="00F72D79" w:rsidP="00F72D79">
            <w:pPr>
              <w:jc w:val="center"/>
              <w:rPr>
                <w:rFonts w:cs="Times New Roman"/>
                <w:szCs w:val="28"/>
              </w:rPr>
            </w:pPr>
            <w:r>
              <w:rPr>
                <w:rFonts w:cs="Times New Roman"/>
                <w:szCs w:val="28"/>
              </w:rPr>
              <w:t>0</w:t>
            </w:r>
          </w:p>
        </w:tc>
        <w:tc>
          <w:tcPr>
            <w:tcW w:w="0" w:type="auto"/>
            <w:tcBorders>
              <w:top w:val="outset" w:sz="6" w:space="0" w:color="auto"/>
              <w:left w:val="outset" w:sz="6" w:space="0" w:color="auto"/>
              <w:bottom w:val="outset" w:sz="6" w:space="0" w:color="auto"/>
              <w:right w:val="outset" w:sz="6" w:space="0" w:color="auto"/>
            </w:tcBorders>
          </w:tcPr>
          <w:p w:rsidR="002F45A6" w:rsidRPr="002F45A6" w:rsidRDefault="00F72D79" w:rsidP="00F72D79">
            <w:pPr>
              <w:jc w:val="center"/>
              <w:rPr>
                <w:rFonts w:cs="Times New Roman"/>
                <w:szCs w:val="28"/>
              </w:rPr>
            </w:pPr>
            <w:r>
              <w:rPr>
                <w:rFonts w:cs="Times New Roman"/>
                <w:szCs w:val="28"/>
              </w:rPr>
              <w:t>0</w:t>
            </w:r>
          </w:p>
        </w:tc>
        <w:tc>
          <w:tcPr>
            <w:tcW w:w="1366" w:type="dxa"/>
            <w:tcBorders>
              <w:top w:val="outset" w:sz="6" w:space="0" w:color="auto"/>
              <w:left w:val="outset" w:sz="6" w:space="0" w:color="auto"/>
              <w:bottom w:val="outset" w:sz="6" w:space="0" w:color="auto"/>
              <w:right w:val="outset" w:sz="6" w:space="0" w:color="auto"/>
            </w:tcBorders>
          </w:tcPr>
          <w:p w:rsidR="002F45A6" w:rsidRPr="002F45A6" w:rsidRDefault="00F72D79" w:rsidP="00F72D79">
            <w:pPr>
              <w:jc w:val="center"/>
              <w:rPr>
                <w:rFonts w:cs="Times New Roman"/>
                <w:szCs w:val="28"/>
              </w:rPr>
            </w:pPr>
            <w:r>
              <w:rPr>
                <w:rFonts w:cs="Times New Roman"/>
                <w:szCs w:val="28"/>
              </w:rPr>
              <w:t>0</w:t>
            </w:r>
          </w:p>
        </w:tc>
      </w:tr>
      <w:tr w:rsidR="002F45A6" w:rsidRPr="005B2F06" w:rsidTr="00F72D79">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2F45A6" w:rsidRPr="002F45A6" w:rsidRDefault="002F45A6" w:rsidP="009824D6">
            <w:pPr>
              <w:rPr>
                <w:rFonts w:eastAsia="Times New Roman" w:cs="Times New Roman"/>
                <w:szCs w:val="28"/>
                <w:lang w:eastAsia="lv-LV"/>
              </w:rPr>
            </w:pPr>
            <w:r w:rsidRPr="002F45A6">
              <w:rPr>
                <w:rFonts w:eastAsia="Times New Roman" w:cs="Times New Roman"/>
                <w:szCs w:val="28"/>
                <w:lang w:eastAsia="lv-LV"/>
              </w:rPr>
              <w:t>3.1. valsts pamatbudžets</w:t>
            </w:r>
          </w:p>
        </w:tc>
        <w:tc>
          <w:tcPr>
            <w:tcW w:w="1534" w:type="dxa"/>
            <w:tcBorders>
              <w:top w:val="outset" w:sz="6" w:space="0" w:color="auto"/>
              <w:left w:val="outset" w:sz="6" w:space="0" w:color="auto"/>
              <w:bottom w:val="outset" w:sz="6" w:space="0" w:color="auto"/>
              <w:right w:val="outset" w:sz="6" w:space="0" w:color="auto"/>
            </w:tcBorders>
          </w:tcPr>
          <w:p w:rsidR="002F45A6" w:rsidRPr="002F45A6" w:rsidRDefault="00F72D79" w:rsidP="00F72D79">
            <w:pPr>
              <w:jc w:val="center"/>
              <w:rPr>
                <w:rFonts w:eastAsia="Times New Roman" w:cs="Times New Roman"/>
                <w:szCs w:val="28"/>
                <w:lang w:eastAsia="lv-LV"/>
              </w:rPr>
            </w:pPr>
            <w:r>
              <w:rPr>
                <w:rFonts w:eastAsia="Times New Roman" w:cs="Times New Roman"/>
                <w:szCs w:val="28"/>
                <w:lang w:eastAsia="lv-LV"/>
              </w:rPr>
              <w:t>0</w:t>
            </w:r>
          </w:p>
        </w:tc>
        <w:tc>
          <w:tcPr>
            <w:tcW w:w="1366" w:type="dxa"/>
            <w:tcBorders>
              <w:top w:val="outset" w:sz="6" w:space="0" w:color="auto"/>
              <w:left w:val="outset" w:sz="6" w:space="0" w:color="auto"/>
              <w:bottom w:val="outset" w:sz="6" w:space="0" w:color="auto"/>
              <w:right w:val="outset" w:sz="6" w:space="0" w:color="auto"/>
            </w:tcBorders>
          </w:tcPr>
          <w:p w:rsidR="002F45A6" w:rsidRPr="002F45A6" w:rsidRDefault="00F72D79" w:rsidP="00F72D79">
            <w:pPr>
              <w:jc w:val="center"/>
              <w:rPr>
                <w:rFonts w:eastAsia="Times New Roman" w:cs="Times New Roman"/>
                <w:szCs w:val="28"/>
                <w:lang w:eastAsia="lv-LV"/>
              </w:rPr>
            </w:pPr>
            <w:r>
              <w:rPr>
                <w:rFonts w:eastAsia="Times New Roman" w:cs="Times New Roman"/>
                <w:szCs w:val="28"/>
                <w:lang w:eastAsia="lv-LV"/>
              </w:rPr>
              <w:t>0</w:t>
            </w:r>
          </w:p>
        </w:tc>
        <w:tc>
          <w:tcPr>
            <w:tcW w:w="0" w:type="auto"/>
            <w:tcBorders>
              <w:top w:val="outset" w:sz="6" w:space="0" w:color="auto"/>
              <w:left w:val="outset" w:sz="6" w:space="0" w:color="auto"/>
              <w:bottom w:val="outset" w:sz="6" w:space="0" w:color="auto"/>
              <w:right w:val="outset" w:sz="6" w:space="0" w:color="auto"/>
            </w:tcBorders>
          </w:tcPr>
          <w:p w:rsidR="002F45A6" w:rsidRPr="002F45A6" w:rsidRDefault="00F72D79" w:rsidP="00F72D79">
            <w:pPr>
              <w:jc w:val="center"/>
              <w:rPr>
                <w:rFonts w:cs="Times New Roman"/>
                <w:szCs w:val="28"/>
              </w:rPr>
            </w:pPr>
            <w:r>
              <w:rPr>
                <w:rFonts w:cs="Times New Roman"/>
                <w:szCs w:val="28"/>
              </w:rPr>
              <w:t>0</w:t>
            </w:r>
          </w:p>
        </w:tc>
        <w:tc>
          <w:tcPr>
            <w:tcW w:w="0" w:type="auto"/>
            <w:tcBorders>
              <w:top w:val="outset" w:sz="6" w:space="0" w:color="auto"/>
              <w:left w:val="outset" w:sz="6" w:space="0" w:color="auto"/>
              <w:bottom w:val="outset" w:sz="6" w:space="0" w:color="auto"/>
              <w:right w:val="outset" w:sz="6" w:space="0" w:color="auto"/>
            </w:tcBorders>
          </w:tcPr>
          <w:p w:rsidR="002F45A6" w:rsidRPr="002F45A6" w:rsidRDefault="00F72D79" w:rsidP="00F72D79">
            <w:pPr>
              <w:jc w:val="center"/>
              <w:rPr>
                <w:rFonts w:cs="Times New Roman"/>
                <w:szCs w:val="28"/>
              </w:rPr>
            </w:pPr>
            <w:r>
              <w:rPr>
                <w:rFonts w:cs="Times New Roman"/>
                <w:szCs w:val="28"/>
              </w:rPr>
              <w:t>0</w:t>
            </w:r>
          </w:p>
        </w:tc>
        <w:tc>
          <w:tcPr>
            <w:tcW w:w="1366" w:type="dxa"/>
            <w:tcBorders>
              <w:top w:val="outset" w:sz="6" w:space="0" w:color="auto"/>
              <w:left w:val="outset" w:sz="6" w:space="0" w:color="auto"/>
              <w:bottom w:val="outset" w:sz="6" w:space="0" w:color="auto"/>
              <w:right w:val="outset" w:sz="6" w:space="0" w:color="auto"/>
            </w:tcBorders>
          </w:tcPr>
          <w:p w:rsidR="002F45A6" w:rsidRPr="002F45A6" w:rsidRDefault="00F72D79" w:rsidP="00F72D79">
            <w:pPr>
              <w:jc w:val="center"/>
              <w:rPr>
                <w:rFonts w:cs="Times New Roman"/>
                <w:szCs w:val="28"/>
              </w:rPr>
            </w:pPr>
            <w:r>
              <w:rPr>
                <w:rFonts w:cs="Times New Roman"/>
                <w:szCs w:val="28"/>
              </w:rPr>
              <w:t>0</w:t>
            </w:r>
          </w:p>
        </w:tc>
      </w:tr>
      <w:tr w:rsidR="002F45A6" w:rsidRPr="005B2F06" w:rsidTr="002F45A6">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2F45A6" w:rsidRPr="002F45A6" w:rsidRDefault="002F45A6" w:rsidP="009824D6">
            <w:pPr>
              <w:rPr>
                <w:rFonts w:eastAsia="Times New Roman" w:cs="Times New Roman"/>
                <w:szCs w:val="28"/>
                <w:lang w:eastAsia="lv-LV"/>
              </w:rPr>
            </w:pPr>
            <w:r w:rsidRPr="002F45A6">
              <w:rPr>
                <w:rFonts w:eastAsia="Times New Roman" w:cs="Times New Roman"/>
                <w:szCs w:val="28"/>
                <w:lang w:eastAsia="lv-LV"/>
              </w:rPr>
              <w:t>3.2. speciālais budžets</w:t>
            </w:r>
          </w:p>
        </w:tc>
        <w:tc>
          <w:tcPr>
            <w:tcW w:w="1534" w:type="dxa"/>
            <w:tcBorders>
              <w:top w:val="outset" w:sz="6" w:space="0" w:color="auto"/>
              <w:left w:val="outset" w:sz="6" w:space="0" w:color="auto"/>
              <w:bottom w:val="outset" w:sz="6" w:space="0" w:color="auto"/>
              <w:right w:val="outset" w:sz="6" w:space="0" w:color="auto"/>
            </w:tcBorders>
          </w:tcPr>
          <w:p w:rsidR="002F45A6" w:rsidRPr="002F45A6" w:rsidRDefault="00F72D79" w:rsidP="00F72D79">
            <w:pPr>
              <w:jc w:val="center"/>
              <w:rPr>
                <w:rFonts w:eastAsia="Times New Roman" w:cs="Times New Roman"/>
                <w:szCs w:val="28"/>
                <w:lang w:eastAsia="lv-LV"/>
              </w:rPr>
            </w:pPr>
            <w:r>
              <w:rPr>
                <w:rFonts w:eastAsia="Times New Roman" w:cs="Times New Roman"/>
                <w:szCs w:val="28"/>
                <w:lang w:eastAsia="lv-LV"/>
              </w:rPr>
              <w:t>0</w:t>
            </w:r>
          </w:p>
        </w:tc>
        <w:tc>
          <w:tcPr>
            <w:tcW w:w="1366" w:type="dxa"/>
            <w:tcBorders>
              <w:top w:val="outset" w:sz="6" w:space="0" w:color="auto"/>
              <w:left w:val="outset" w:sz="6" w:space="0" w:color="auto"/>
              <w:bottom w:val="outset" w:sz="6" w:space="0" w:color="auto"/>
              <w:right w:val="outset" w:sz="6" w:space="0" w:color="auto"/>
            </w:tcBorders>
          </w:tcPr>
          <w:p w:rsidR="002F45A6" w:rsidRPr="002F45A6" w:rsidRDefault="00F72D79" w:rsidP="00F72D79">
            <w:pPr>
              <w:jc w:val="center"/>
              <w:rPr>
                <w:rFonts w:eastAsia="Times New Roman" w:cs="Times New Roman"/>
                <w:szCs w:val="28"/>
                <w:lang w:eastAsia="lv-LV"/>
              </w:rPr>
            </w:pPr>
            <w:r>
              <w:rPr>
                <w:rFonts w:eastAsia="Times New Roman" w:cs="Times New Roman"/>
                <w:szCs w:val="28"/>
                <w:lang w:eastAsia="lv-LV"/>
              </w:rPr>
              <w:t>0</w:t>
            </w:r>
          </w:p>
        </w:tc>
        <w:tc>
          <w:tcPr>
            <w:tcW w:w="0" w:type="auto"/>
            <w:tcBorders>
              <w:top w:val="outset" w:sz="6" w:space="0" w:color="auto"/>
              <w:left w:val="outset" w:sz="6" w:space="0" w:color="auto"/>
              <w:bottom w:val="outset" w:sz="6" w:space="0" w:color="auto"/>
              <w:right w:val="outset" w:sz="6" w:space="0" w:color="auto"/>
            </w:tcBorders>
          </w:tcPr>
          <w:p w:rsidR="002F45A6" w:rsidRPr="002F45A6" w:rsidRDefault="00F72D79" w:rsidP="00F72D79">
            <w:pPr>
              <w:jc w:val="center"/>
              <w:rPr>
                <w:rFonts w:eastAsia="Times New Roman" w:cs="Times New Roman"/>
                <w:szCs w:val="28"/>
                <w:lang w:eastAsia="lv-LV"/>
              </w:rPr>
            </w:pPr>
            <w:r>
              <w:rPr>
                <w:rFonts w:eastAsia="Times New Roman" w:cs="Times New Roman"/>
                <w:szCs w:val="28"/>
                <w:lang w:eastAsia="lv-LV"/>
              </w:rPr>
              <w:t>0</w:t>
            </w:r>
          </w:p>
        </w:tc>
        <w:tc>
          <w:tcPr>
            <w:tcW w:w="0" w:type="auto"/>
            <w:tcBorders>
              <w:top w:val="outset" w:sz="6" w:space="0" w:color="auto"/>
              <w:left w:val="outset" w:sz="6" w:space="0" w:color="auto"/>
              <w:bottom w:val="outset" w:sz="6" w:space="0" w:color="auto"/>
              <w:right w:val="outset" w:sz="6" w:space="0" w:color="auto"/>
            </w:tcBorders>
          </w:tcPr>
          <w:p w:rsidR="002F45A6" w:rsidRPr="002F45A6" w:rsidRDefault="00F72D79" w:rsidP="00F72D79">
            <w:pPr>
              <w:jc w:val="center"/>
              <w:rPr>
                <w:rFonts w:eastAsia="Times New Roman" w:cs="Times New Roman"/>
                <w:szCs w:val="28"/>
                <w:lang w:eastAsia="lv-LV"/>
              </w:rPr>
            </w:pPr>
            <w:r>
              <w:rPr>
                <w:rFonts w:eastAsia="Times New Roman" w:cs="Times New Roman"/>
                <w:szCs w:val="28"/>
                <w:lang w:eastAsia="lv-LV"/>
              </w:rPr>
              <w:t>0</w:t>
            </w:r>
          </w:p>
        </w:tc>
        <w:tc>
          <w:tcPr>
            <w:tcW w:w="1366" w:type="dxa"/>
            <w:tcBorders>
              <w:top w:val="outset" w:sz="6" w:space="0" w:color="auto"/>
              <w:left w:val="outset" w:sz="6" w:space="0" w:color="auto"/>
              <w:bottom w:val="outset" w:sz="6" w:space="0" w:color="auto"/>
              <w:right w:val="outset" w:sz="6" w:space="0" w:color="auto"/>
            </w:tcBorders>
          </w:tcPr>
          <w:p w:rsidR="002F45A6" w:rsidRPr="002F45A6" w:rsidRDefault="00F72D79" w:rsidP="00F72D79">
            <w:pPr>
              <w:jc w:val="center"/>
              <w:rPr>
                <w:rFonts w:eastAsia="Times New Roman" w:cs="Times New Roman"/>
                <w:szCs w:val="28"/>
                <w:lang w:eastAsia="lv-LV"/>
              </w:rPr>
            </w:pPr>
            <w:r>
              <w:rPr>
                <w:rFonts w:eastAsia="Times New Roman" w:cs="Times New Roman"/>
                <w:szCs w:val="28"/>
                <w:lang w:eastAsia="lv-LV"/>
              </w:rPr>
              <w:t>0</w:t>
            </w:r>
          </w:p>
        </w:tc>
      </w:tr>
      <w:tr w:rsidR="002F45A6" w:rsidRPr="005B2F06" w:rsidTr="002F45A6">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2F45A6" w:rsidRPr="002F45A6" w:rsidRDefault="002F45A6" w:rsidP="009824D6">
            <w:pPr>
              <w:rPr>
                <w:rFonts w:eastAsia="Times New Roman" w:cs="Times New Roman"/>
                <w:szCs w:val="28"/>
                <w:lang w:eastAsia="lv-LV"/>
              </w:rPr>
            </w:pPr>
            <w:r w:rsidRPr="002F45A6">
              <w:rPr>
                <w:rFonts w:eastAsia="Times New Roman" w:cs="Times New Roman"/>
                <w:szCs w:val="28"/>
                <w:lang w:eastAsia="lv-LV"/>
              </w:rPr>
              <w:t>3.3. pašvaldību budžets</w:t>
            </w:r>
          </w:p>
        </w:tc>
        <w:tc>
          <w:tcPr>
            <w:tcW w:w="1534" w:type="dxa"/>
            <w:tcBorders>
              <w:top w:val="outset" w:sz="6" w:space="0" w:color="auto"/>
              <w:left w:val="outset" w:sz="6" w:space="0" w:color="auto"/>
              <w:bottom w:val="outset" w:sz="6" w:space="0" w:color="auto"/>
              <w:right w:val="outset" w:sz="6" w:space="0" w:color="auto"/>
            </w:tcBorders>
          </w:tcPr>
          <w:p w:rsidR="002F45A6" w:rsidRPr="002F45A6" w:rsidRDefault="00F72D79" w:rsidP="00F72D79">
            <w:pPr>
              <w:jc w:val="center"/>
              <w:rPr>
                <w:rFonts w:eastAsia="Times New Roman" w:cs="Times New Roman"/>
                <w:szCs w:val="28"/>
                <w:lang w:eastAsia="lv-LV"/>
              </w:rPr>
            </w:pPr>
            <w:r>
              <w:rPr>
                <w:rFonts w:eastAsia="Times New Roman" w:cs="Times New Roman"/>
                <w:szCs w:val="28"/>
                <w:lang w:eastAsia="lv-LV"/>
              </w:rPr>
              <w:t>0</w:t>
            </w:r>
          </w:p>
        </w:tc>
        <w:tc>
          <w:tcPr>
            <w:tcW w:w="1366" w:type="dxa"/>
            <w:tcBorders>
              <w:top w:val="outset" w:sz="6" w:space="0" w:color="auto"/>
              <w:left w:val="outset" w:sz="6" w:space="0" w:color="auto"/>
              <w:bottom w:val="outset" w:sz="6" w:space="0" w:color="auto"/>
              <w:right w:val="outset" w:sz="6" w:space="0" w:color="auto"/>
            </w:tcBorders>
            <w:shd w:val="clear" w:color="auto" w:fill="auto"/>
          </w:tcPr>
          <w:p w:rsidR="002F45A6" w:rsidRPr="002F45A6" w:rsidRDefault="00F72D79" w:rsidP="00F72D79">
            <w:pPr>
              <w:jc w:val="center"/>
              <w:rPr>
                <w:rFonts w:eastAsia="Times New Roman" w:cs="Times New Roman"/>
                <w:szCs w:val="28"/>
                <w:lang w:eastAsia="lv-LV"/>
              </w:rPr>
            </w:pPr>
            <w:r>
              <w:rPr>
                <w:rFonts w:eastAsia="Times New Roman" w:cs="Times New Roman"/>
                <w:szCs w:val="28"/>
                <w:lang w:eastAsia="lv-LV"/>
              </w:rPr>
              <w:t>0</w:t>
            </w:r>
          </w:p>
        </w:tc>
        <w:tc>
          <w:tcPr>
            <w:tcW w:w="0" w:type="auto"/>
            <w:tcBorders>
              <w:top w:val="outset" w:sz="6" w:space="0" w:color="auto"/>
              <w:left w:val="outset" w:sz="6" w:space="0" w:color="auto"/>
              <w:bottom w:val="outset" w:sz="6" w:space="0" w:color="auto"/>
              <w:right w:val="outset" w:sz="6" w:space="0" w:color="auto"/>
            </w:tcBorders>
          </w:tcPr>
          <w:p w:rsidR="002F45A6" w:rsidRPr="002F45A6" w:rsidRDefault="00F72D79" w:rsidP="00F72D79">
            <w:pPr>
              <w:jc w:val="center"/>
              <w:rPr>
                <w:rFonts w:eastAsia="Times New Roman" w:cs="Times New Roman"/>
                <w:szCs w:val="28"/>
                <w:lang w:eastAsia="lv-LV"/>
              </w:rPr>
            </w:pPr>
            <w:r>
              <w:rPr>
                <w:rFonts w:eastAsia="Times New Roman" w:cs="Times New Roman"/>
                <w:szCs w:val="28"/>
                <w:lang w:eastAsia="lv-LV"/>
              </w:rPr>
              <w:t>0</w:t>
            </w:r>
          </w:p>
        </w:tc>
        <w:tc>
          <w:tcPr>
            <w:tcW w:w="0" w:type="auto"/>
            <w:tcBorders>
              <w:top w:val="outset" w:sz="6" w:space="0" w:color="auto"/>
              <w:left w:val="outset" w:sz="6" w:space="0" w:color="auto"/>
              <w:bottom w:val="outset" w:sz="6" w:space="0" w:color="auto"/>
              <w:right w:val="outset" w:sz="6" w:space="0" w:color="auto"/>
            </w:tcBorders>
          </w:tcPr>
          <w:p w:rsidR="002F45A6" w:rsidRPr="002F45A6" w:rsidRDefault="00F72D79" w:rsidP="00F72D79">
            <w:pPr>
              <w:jc w:val="center"/>
              <w:rPr>
                <w:rFonts w:eastAsia="Times New Roman" w:cs="Times New Roman"/>
                <w:szCs w:val="28"/>
                <w:lang w:eastAsia="lv-LV"/>
              </w:rPr>
            </w:pPr>
            <w:r>
              <w:rPr>
                <w:rFonts w:eastAsia="Times New Roman" w:cs="Times New Roman"/>
                <w:szCs w:val="28"/>
                <w:lang w:eastAsia="lv-LV"/>
              </w:rPr>
              <w:t>0</w:t>
            </w:r>
          </w:p>
        </w:tc>
        <w:tc>
          <w:tcPr>
            <w:tcW w:w="1366" w:type="dxa"/>
            <w:tcBorders>
              <w:top w:val="outset" w:sz="6" w:space="0" w:color="auto"/>
              <w:left w:val="outset" w:sz="6" w:space="0" w:color="auto"/>
              <w:bottom w:val="outset" w:sz="6" w:space="0" w:color="auto"/>
              <w:right w:val="outset" w:sz="6" w:space="0" w:color="auto"/>
            </w:tcBorders>
          </w:tcPr>
          <w:p w:rsidR="002F45A6" w:rsidRPr="002F45A6" w:rsidRDefault="00F72D79" w:rsidP="00F72D79">
            <w:pPr>
              <w:jc w:val="center"/>
              <w:rPr>
                <w:rFonts w:eastAsia="Times New Roman" w:cs="Times New Roman"/>
                <w:szCs w:val="28"/>
                <w:lang w:eastAsia="lv-LV"/>
              </w:rPr>
            </w:pPr>
            <w:r>
              <w:rPr>
                <w:rFonts w:eastAsia="Times New Roman" w:cs="Times New Roman"/>
                <w:szCs w:val="28"/>
                <w:lang w:eastAsia="lv-LV"/>
              </w:rPr>
              <w:t>0</w:t>
            </w:r>
          </w:p>
        </w:tc>
      </w:tr>
      <w:tr w:rsidR="002F45A6" w:rsidRPr="005B2F06" w:rsidTr="00F72D7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F45A6" w:rsidRPr="002F45A6" w:rsidRDefault="002F45A6" w:rsidP="009824D6">
            <w:pPr>
              <w:rPr>
                <w:rFonts w:eastAsia="Times New Roman" w:cs="Times New Roman"/>
                <w:szCs w:val="28"/>
                <w:lang w:eastAsia="lv-LV"/>
              </w:rPr>
            </w:pPr>
            <w:r w:rsidRPr="002F45A6">
              <w:rPr>
                <w:rFonts w:eastAsia="Times New Roman" w:cs="Times New Roman"/>
                <w:szCs w:val="28"/>
                <w:lang w:eastAsia="lv-LV"/>
              </w:rPr>
              <w:t>4. Finanšu līdzekļi papildu izdevumu finansēšanai (kompensējošu izdevumu samazinājumu norāda ar "+" zīmi)</w:t>
            </w:r>
          </w:p>
        </w:tc>
        <w:tc>
          <w:tcPr>
            <w:tcW w:w="1534" w:type="dxa"/>
            <w:tcBorders>
              <w:top w:val="outset" w:sz="6" w:space="0" w:color="auto"/>
              <w:left w:val="outset" w:sz="6" w:space="0" w:color="auto"/>
              <w:bottom w:val="outset" w:sz="6" w:space="0" w:color="auto"/>
              <w:right w:val="outset" w:sz="6" w:space="0" w:color="auto"/>
            </w:tcBorders>
            <w:shd w:val="clear" w:color="auto" w:fill="auto"/>
            <w:hideMark/>
          </w:tcPr>
          <w:p w:rsidR="002F45A6" w:rsidRPr="002F45A6" w:rsidRDefault="002F45A6" w:rsidP="009824D6">
            <w:pPr>
              <w:jc w:val="center"/>
              <w:rPr>
                <w:rFonts w:eastAsia="Times New Roman" w:cs="Times New Roman"/>
                <w:szCs w:val="28"/>
                <w:lang w:eastAsia="lv-LV"/>
              </w:rPr>
            </w:pPr>
            <w:r w:rsidRPr="002F45A6">
              <w:rPr>
                <w:rFonts w:eastAsia="Times New Roman" w:cs="Times New Roman"/>
                <w:szCs w:val="28"/>
                <w:lang w:eastAsia="lv-LV"/>
              </w:rPr>
              <w:t>X</w:t>
            </w:r>
          </w:p>
        </w:tc>
        <w:tc>
          <w:tcPr>
            <w:tcW w:w="1366" w:type="dxa"/>
            <w:tcBorders>
              <w:top w:val="outset" w:sz="6" w:space="0" w:color="auto"/>
              <w:left w:val="outset" w:sz="6" w:space="0" w:color="auto"/>
              <w:bottom w:val="outset" w:sz="6" w:space="0" w:color="auto"/>
              <w:right w:val="outset" w:sz="6" w:space="0" w:color="auto"/>
            </w:tcBorders>
            <w:shd w:val="clear" w:color="auto" w:fill="auto"/>
          </w:tcPr>
          <w:p w:rsidR="002F45A6" w:rsidRPr="002F45A6" w:rsidRDefault="00F72D79" w:rsidP="00F72D79">
            <w:pPr>
              <w:jc w:val="center"/>
              <w:rPr>
                <w:rFonts w:eastAsia="Times New Roman" w:cs="Times New Roman"/>
                <w:szCs w:val="28"/>
                <w:lang w:eastAsia="lv-LV"/>
              </w:rPr>
            </w:pPr>
            <w:r>
              <w:rPr>
                <w:rFonts w:eastAsia="Times New Roman" w:cs="Times New Roman"/>
                <w:szCs w:val="28"/>
                <w:lang w:eastAsia="lv-LV"/>
              </w:rPr>
              <w:t>0</w:t>
            </w:r>
          </w:p>
        </w:tc>
        <w:tc>
          <w:tcPr>
            <w:tcW w:w="0" w:type="auto"/>
            <w:tcBorders>
              <w:top w:val="outset" w:sz="6" w:space="0" w:color="auto"/>
              <w:left w:val="outset" w:sz="6" w:space="0" w:color="auto"/>
              <w:bottom w:val="outset" w:sz="6" w:space="0" w:color="auto"/>
              <w:right w:val="outset" w:sz="6" w:space="0" w:color="auto"/>
            </w:tcBorders>
          </w:tcPr>
          <w:p w:rsidR="002F45A6" w:rsidRPr="002F45A6" w:rsidRDefault="00F72D79" w:rsidP="00F72D79">
            <w:pPr>
              <w:jc w:val="center"/>
              <w:rPr>
                <w:rFonts w:eastAsia="Times New Roman" w:cs="Times New Roman"/>
                <w:szCs w:val="28"/>
                <w:lang w:eastAsia="lv-LV"/>
              </w:rPr>
            </w:pPr>
            <w:r>
              <w:rPr>
                <w:rFonts w:eastAsia="Times New Roman" w:cs="Times New Roman"/>
                <w:szCs w:val="28"/>
                <w:lang w:eastAsia="lv-LV"/>
              </w:rPr>
              <w:t>0</w:t>
            </w:r>
          </w:p>
        </w:tc>
        <w:tc>
          <w:tcPr>
            <w:tcW w:w="0" w:type="auto"/>
            <w:tcBorders>
              <w:top w:val="outset" w:sz="6" w:space="0" w:color="auto"/>
              <w:left w:val="outset" w:sz="6" w:space="0" w:color="auto"/>
              <w:bottom w:val="outset" w:sz="6" w:space="0" w:color="auto"/>
              <w:right w:val="outset" w:sz="6" w:space="0" w:color="auto"/>
            </w:tcBorders>
          </w:tcPr>
          <w:p w:rsidR="002F45A6" w:rsidRPr="002F45A6" w:rsidRDefault="00F72D79" w:rsidP="00F72D79">
            <w:pPr>
              <w:jc w:val="center"/>
              <w:rPr>
                <w:rFonts w:eastAsia="Times New Roman" w:cs="Times New Roman"/>
                <w:szCs w:val="28"/>
                <w:lang w:eastAsia="lv-LV"/>
              </w:rPr>
            </w:pPr>
            <w:r>
              <w:rPr>
                <w:rFonts w:eastAsia="Times New Roman" w:cs="Times New Roman"/>
                <w:szCs w:val="28"/>
                <w:lang w:eastAsia="lv-LV"/>
              </w:rPr>
              <w:t>0</w:t>
            </w:r>
          </w:p>
        </w:tc>
        <w:tc>
          <w:tcPr>
            <w:tcW w:w="1366" w:type="dxa"/>
            <w:tcBorders>
              <w:top w:val="outset" w:sz="6" w:space="0" w:color="auto"/>
              <w:left w:val="outset" w:sz="6" w:space="0" w:color="auto"/>
              <w:bottom w:val="outset" w:sz="6" w:space="0" w:color="auto"/>
              <w:right w:val="outset" w:sz="6" w:space="0" w:color="auto"/>
            </w:tcBorders>
          </w:tcPr>
          <w:p w:rsidR="002F45A6" w:rsidRPr="002F45A6" w:rsidRDefault="00F72D79" w:rsidP="00F72D79">
            <w:pPr>
              <w:jc w:val="center"/>
              <w:rPr>
                <w:rFonts w:eastAsia="Times New Roman" w:cs="Times New Roman"/>
                <w:szCs w:val="28"/>
                <w:lang w:eastAsia="lv-LV"/>
              </w:rPr>
            </w:pPr>
            <w:r>
              <w:rPr>
                <w:rFonts w:eastAsia="Times New Roman" w:cs="Times New Roman"/>
                <w:szCs w:val="28"/>
                <w:lang w:eastAsia="lv-LV"/>
              </w:rPr>
              <w:t>0</w:t>
            </w:r>
          </w:p>
        </w:tc>
      </w:tr>
      <w:tr w:rsidR="002F45A6" w:rsidRPr="005B2F06" w:rsidTr="002F45A6">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2F45A6" w:rsidRPr="002F45A6" w:rsidRDefault="002F45A6" w:rsidP="009824D6">
            <w:pPr>
              <w:rPr>
                <w:rFonts w:eastAsia="Times New Roman" w:cs="Times New Roman"/>
                <w:szCs w:val="28"/>
                <w:lang w:eastAsia="lv-LV"/>
              </w:rPr>
            </w:pPr>
            <w:r w:rsidRPr="002F45A6">
              <w:rPr>
                <w:rFonts w:eastAsia="Times New Roman" w:cs="Times New Roman"/>
                <w:szCs w:val="28"/>
                <w:lang w:eastAsia="lv-LV"/>
              </w:rPr>
              <w:t>5. Precizēta finansiālā ietekme:</w:t>
            </w:r>
          </w:p>
        </w:tc>
        <w:tc>
          <w:tcPr>
            <w:tcW w:w="1534" w:type="dxa"/>
            <w:vMerge w:val="restart"/>
            <w:tcBorders>
              <w:top w:val="outset" w:sz="6" w:space="0" w:color="auto"/>
              <w:left w:val="outset" w:sz="6" w:space="0" w:color="auto"/>
              <w:bottom w:val="outset" w:sz="6" w:space="0" w:color="auto"/>
              <w:right w:val="outset" w:sz="6" w:space="0" w:color="auto"/>
            </w:tcBorders>
            <w:hideMark/>
          </w:tcPr>
          <w:p w:rsidR="002F45A6" w:rsidRPr="002F45A6" w:rsidRDefault="002F45A6" w:rsidP="009824D6">
            <w:pPr>
              <w:ind w:firstLine="300"/>
              <w:jc w:val="center"/>
              <w:rPr>
                <w:rFonts w:eastAsia="Times New Roman" w:cs="Times New Roman"/>
                <w:szCs w:val="28"/>
                <w:lang w:eastAsia="lv-LV"/>
              </w:rPr>
            </w:pPr>
            <w:r w:rsidRPr="002F45A6">
              <w:rPr>
                <w:rFonts w:eastAsia="Times New Roman" w:cs="Times New Roman"/>
                <w:szCs w:val="28"/>
                <w:lang w:eastAsia="lv-LV"/>
              </w:rPr>
              <w:t>X</w:t>
            </w:r>
          </w:p>
        </w:tc>
        <w:tc>
          <w:tcPr>
            <w:tcW w:w="1366" w:type="dxa"/>
            <w:tcBorders>
              <w:top w:val="outset" w:sz="6" w:space="0" w:color="auto"/>
              <w:left w:val="outset" w:sz="6" w:space="0" w:color="auto"/>
              <w:bottom w:val="outset" w:sz="6" w:space="0" w:color="auto"/>
              <w:right w:val="outset" w:sz="6" w:space="0" w:color="auto"/>
            </w:tcBorders>
            <w:hideMark/>
          </w:tcPr>
          <w:p w:rsidR="002F45A6" w:rsidRPr="002F45A6" w:rsidRDefault="002F45A6" w:rsidP="009824D6">
            <w:pPr>
              <w:jc w:val="center"/>
              <w:rPr>
                <w:rFonts w:eastAsia="Times New Roman" w:cs="Times New Roman"/>
                <w:szCs w:val="28"/>
                <w:lang w:eastAsia="lv-LV"/>
              </w:rPr>
            </w:pPr>
            <w:r w:rsidRPr="002F45A6">
              <w:rPr>
                <w:rFonts w:eastAsia="Times New Roman" w:cs="Times New Roman"/>
                <w:szCs w:val="28"/>
                <w:lang w:eastAsia="lv-LV"/>
              </w:rPr>
              <w:t>0</w:t>
            </w:r>
          </w:p>
        </w:tc>
        <w:tc>
          <w:tcPr>
            <w:tcW w:w="0" w:type="auto"/>
            <w:tcBorders>
              <w:top w:val="outset" w:sz="6" w:space="0" w:color="auto"/>
              <w:left w:val="outset" w:sz="6" w:space="0" w:color="auto"/>
              <w:bottom w:val="outset" w:sz="6" w:space="0" w:color="auto"/>
              <w:right w:val="outset" w:sz="6" w:space="0" w:color="auto"/>
            </w:tcBorders>
            <w:hideMark/>
          </w:tcPr>
          <w:p w:rsidR="002F45A6" w:rsidRPr="002F45A6" w:rsidRDefault="002F45A6" w:rsidP="009824D6">
            <w:pPr>
              <w:jc w:val="center"/>
              <w:rPr>
                <w:rFonts w:cs="Times New Roman"/>
                <w:szCs w:val="28"/>
              </w:rPr>
            </w:pPr>
            <w:r w:rsidRPr="002F45A6">
              <w:rPr>
                <w:rFonts w:eastAsia="Times New Roman" w:cs="Times New Roman"/>
                <w:szCs w:val="28"/>
                <w:lang w:eastAsia="lv-LV"/>
              </w:rPr>
              <w:t>0</w:t>
            </w:r>
          </w:p>
        </w:tc>
        <w:tc>
          <w:tcPr>
            <w:tcW w:w="0" w:type="auto"/>
            <w:tcBorders>
              <w:top w:val="outset" w:sz="6" w:space="0" w:color="auto"/>
              <w:left w:val="outset" w:sz="6" w:space="0" w:color="auto"/>
              <w:bottom w:val="outset" w:sz="6" w:space="0" w:color="auto"/>
              <w:right w:val="outset" w:sz="6" w:space="0" w:color="auto"/>
            </w:tcBorders>
            <w:hideMark/>
          </w:tcPr>
          <w:p w:rsidR="002F45A6" w:rsidRPr="002F45A6" w:rsidRDefault="002F45A6" w:rsidP="009824D6">
            <w:pPr>
              <w:jc w:val="center"/>
              <w:rPr>
                <w:rFonts w:cs="Times New Roman"/>
                <w:szCs w:val="28"/>
              </w:rPr>
            </w:pPr>
            <w:r w:rsidRPr="002F45A6">
              <w:rPr>
                <w:rFonts w:eastAsia="Times New Roman" w:cs="Times New Roman"/>
                <w:szCs w:val="28"/>
                <w:lang w:eastAsia="lv-LV"/>
              </w:rPr>
              <w:t>0</w:t>
            </w:r>
          </w:p>
        </w:tc>
        <w:tc>
          <w:tcPr>
            <w:tcW w:w="1366" w:type="dxa"/>
            <w:tcBorders>
              <w:top w:val="outset" w:sz="6" w:space="0" w:color="auto"/>
              <w:left w:val="outset" w:sz="6" w:space="0" w:color="auto"/>
              <w:bottom w:val="outset" w:sz="6" w:space="0" w:color="auto"/>
              <w:right w:val="outset" w:sz="6" w:space="0" w:color="auto"/>
            </w:tcBorders>
            <w:hideMark/>
          </w:tcPr>
          <w:p w:rsidR="002F45A6" w:rsidRPr="002F45A6" w:rsidRDefault="002F45A6" w:rsidP="009824D6">
            <w:pPr>
              <w:jc w:val="center"/>
              <w:rPr>
                <w:rFonts w:cs="Times New Roman"/>
                <w:szCs w:val="28"/>
              </w:rPr>
            </w:pPr>
            <w:r w:rsidRPr="002F45A6">
              <w:rPr>
                <w:rFonts w:eastAsia="Times New Roman" w:cs="Times New Roman"/>
                <w:szCs w:val="28"/>
                <w:lang w:eastAsia="lv-LV"/>
              </w:rPr>
              <w:t>0</w:t>
            </w:r>
          </w:p>
        </w:tc>
      </w:tr>
      <w:tr w:rsidR="002F45A6" w:rsidRPr="005B2F06" w:rsidTr="002F45A6">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2F45A6" w:rsidRPr="002F45A6" w:rsidRDefault="002F45A6" w:rsidP="009824D6">
            <w:pPr>
              <w:rPr>
                <w:rFonts w:eastAsia="Times New Roman" w:cs="Times New Roman"/>
                <w:szCs w:val="28"/>
                <w:lang w:eastAsia="lv-LV"/>
              </w:rPr>
            </w:pPr>
            <w:r w:rsidRPr="002F45A6">
              <w:rPr>
                <w:rFonts w:eastAsia="Times New Roman" w:cs="Times New Roman"/>
                <w:szCs w:val="28"/>
                <w:lang w:eastAsia="lv-LV"/>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F45A6" w:rsidRPr="002F45A6" w:rsidRDefault="002F45A6" w:rsidP="009824D6">
            <w:pPr>
              <w:rPr>
                <w:rFonts w:eastAsia="Times New Roman" w:cs="Times New Roman"/>
                <w:szCs w:val="28"/>
                <w:lang w:eastAsia="lv-LV"/>
              </w:rPr>
            </w:pPr>
          </w:p>
        </w:tc>
        <w:tc>
          <w:tcPr>
            <w:tcW w:w="1366" w:type="dxa"/>
            <w:tcBorders>
              <w:top w:val="outset" w:sz="6" w:space="0" w:color="auto"/>
              <w:left w:val="outset" w:sz="6" w:space="0" w:color="auto"/>
              <w:bottom w:val="outset" w:sz="6" w:space="0" w:color="auto"/>
              <w:right w:val="outset" w:sz="6" w:space="0" w:color="auto"/>
            </w:tcBorders>
            <w:hideMark/>
          </w:tcPr>
          <w:p w:rsidR="002F45A6" w:rsidRPr="002F45A6" w:rsidRDefault="002F45A6" w:rsidP="009824D6">
            <w:pPr>
              <w:jc w:val="center"/>
              <w:rPr>
                <w:rFonts w:eastAsia="Times New Roman" w:cs="Times New Roman"/>
                <w:szCs w:val="28"/>
                <w:lang w:eastAsia="lv-LV"/>
              </w:rPr>
            </w:pPr>
            <w:r w:rsidRPr="002F45A6">
              <w:rPr>
                <w:rFonts w:eastAsia="Times New Roman" w:cs="Times New Roman"/>
                <w:szCs w:val="28"/>
                <w:lang w:eastAsia="lv-LV"/>
              </w:rPr>
              <w:t>0</w:t>
            </w:r>
          </w:p>
        </w:tc>
        <w:tc>
          <w:tcPr>
            <w:tcW w:w="0" w:type="auto"/>
            <w:tcBorders>
              <w:top w:val="outset" w:sz="6" w:space="0" w:color="auto"/>
              <w:left w:val="outset" w:sz="6" w:space="0" w:color="auto"/>
              <w:bottom w:val="outset" w:sz="6" w:space="0" w:color="auto"/>
              <w:right w:val="outset" w:sz="6" w:space="0" w:color="auto"/>
            </w:tcBorders>
            <w:hideMark/>
          </w:tcPr>
          <w:p w:rsidR="002F45A6" w:rsidRPr="002F45A6" w:rsidRDefault="002F45A6" w:rsidP="009824D6">
            <w:pPr>
              <w:jc w:val="center"/>
              <w:rPr>
                <w:rFonts w:cs="Times New Roman"/>
                <w:szCs w:val="28"/>
              </w:rPr>
            </w:pPr>
            <w:r w:rsidRPr="002F45A6">
              <w:rPr>
                <w:rFonts w:eastAsia="Times New Roman" w:cs="Times New Roman"/>
                <w:szCs w:val="28"/>
                <w:lang w:eastAsia="lv-LV"/>
              </w:rPr>
              <w:t>0</w:t>
            </w:r>
          </w:p>
        </w:tc>
        <w:tc>
          <w:tcPr>
            <w:tcW w:w="0" w:type="auto"/>
            <w:tcBorders>
              <w:top w:val="outset" w:sz="6" w:space="0" w:color="auto"/>
              <w:left w:val="outset" w:sz="6" w:space="0" w:color="auto"/>
              <w:bottom w:val="outset" w:sz="6" w:space="0" w:color="auto"/>
              <w:right w:val="outset" w:sz="6" w:space="0" w:color="auto"/>
            </w:tcBorders>
            <w:hideMark/>
          </w:tcPr>
          <w:p w:rsidR="002F45A6" w:rsidRPr="002F45A6" w:rsidRDefault="002F45A6" w:rsidP="009824D6">
            <w:pPr>
              <w:jc w:val="center"/>
              <w:rPr>
                <w:rFonts w:cs="Times New Roman"/>
                <w:szCs w:val="28"/>
              </w:rPr>
            </w:pPr>
            <w:r w:rsidRPr="002F45A6">
              <w:rPr>
                <w:rFonts w:eastAsia="Times New Roman" w:cs="Times New Roman"/>
                <w:szCs w:val="28"/>
                <w:lang w:eastAsia="lv-LV"/>
              </w:rPr>
              <w:t>0</w:t>
            </w:r>
          </w:p>
        </w:tc>
        <w:tc>
          <w:tcPr>
            <w:tcW w:w="1366" w:type="dxa"/>
            <w:tcBorders>
              <w:top w:val="outset" w:sz="6" w:space="0" w:color="auto"/>
              <w:left w:val="outset" w:sz="6" w:space="0" w:color="auto"/>
              <w:bottom w:val="outset" w:sz="6" w:space="0" w:color="auto"/>
              <w:right w:val="outset" w:sz="6" w:space="0" w:color="auto"/>
            </w:tcBorders>
            <w:hideMark/>
          </w:tcPr>
          <w:p w:rsidR="002F45A6" w:rsidRPr="002F45A6" w:rsidRDefault="002F45A6" w:rsidP="009824D6">
            <w:pPr>
              <w:jc w:val="center"/>
              <w:rPr>
                <w:rFonts w:cs="Times New Roman"/>
                <w:szCs w:val="28"/>
              </w:rPr>
            </w:pPr>
            <w:r w:rsidRPr="002F45A6">
              <w:rPr>
                <w:rFonts w:eastAsia="Times New Roman" w:cs="Times New Roman"/>
                <w:szCs w:val="28"/>
                <w:lang w:eastAsia="lv-LV"/>
              </w:rPr>
              <w:t>0</w:t>
            </w:r>
          </w:p>
        </w:tc>
      </w:tr>
      <w:tr w:rsidR="002F45A6" w:rsidRPr="005B2F06" w:rsidTr="002F45A6">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2F45A6" w:rsidRPr="002F45A6" w:rsidRDefault="002F45A6" w:rsidP="009824D6">
            <w:pPr>
              <w:rPr>
                <w:rFonts w:eastAsia="Times New Roman" w:cs="Times New Roman"/>
                <w:szCs w:val="28"/>
                <w:lang w:eastAsia="lv-LV"/>
              </w:rPr>
            </w:pPr>
            <w:r w:rsidRPr="002F45A6">
              <w:rPr>
                <w:rFonts w:eastAsia="Times New Roman" w:cs="Times New Roman"/>
                <w:szCs w:val="28"/>
                <w:lang w:eastAsia="lv-LV"/>
              </w:rPr>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F45A6" w:rsidRPr="002F45A6" w:rsidRDefault="002F45A6" w:rsidP="009824D6">
            <w:pPr>
              <w:rPr>
                <w:rFonts w:eastAsia="Times New Roman" w:cs="Times New Roman"/>
                <w:szCs w:val="28"/>
                <w:lang w:eastAsia="lv-LV"/>
              </w:rPr>
            </w:pPr>
          </w:p>
        </w:tc>
        <w:tc>
          <w:tcPr>
            <w:tcW w:w="1366" w:type="dxa"/>
            <w:tcBorders>
              <w:top w:val="outset" w:sz="6" w:space="0" w:color="auto"/>
              <w:left w:val="outset" w:sz="6" w:space="0" w:color="auto"/>
              <w:bottom w:val="outset" w:sz="6" w:space="0" w:color="auto"/>
              <w:right w:val="outset" w:sz="6" w:space="0" w:color="auto"/>
            </w:tcBorders>
            <w:hideMark/>
          </w:tcPr>
          <w:p w:rsidR="002F45A6" w:rsidRPr="002F45A6" w:rsidRDefault="002F45A6" w:rsidP="009824D6">
            <w:pPr>
              <w:tabs>
                <w:tab w:val="center" w:pos="901"/>
              </w:tabs>
              <w:jc w:val="center"/>
              <w:rPr>
                <w:rFonts w:eastAsia="Times New Roman" w:cs="Times New Roman"/>
                <w:szCs w:val="28"/>
                <w:lang w:eastAsia="lv-LV"/>
              </w:rPr>
            </w:pPr>
            <w:r w:rsidRPr="002F45A6">
              <w:rPr>
                <w:rFonts w:eastAsia="Times New Roman" w:cs="Times New Roman"/>
                <w:szCs w:val="28"/>
                <w:lang w:eastAsia="lv-LV"/>
              </w:rPr>
              <w:t>0</w:t>
            </w:r>
          </w:p>
        </w:tc>
        <w:tc>
          <w:tcPr>
            <w:tcW w:w="0" w:type="auto"/>
            <w:tcBorders>
              <w:top w:val="outset" w:sz="6" w:space="0" w:color="auto"/>
              <w:left w:val="outset" w:sz="6" w:space="0" w:color="auto"/>
              <w:bottom w:val="outset" w:sz="6" w:space="0" w:color="auto"/>
              <w:right w:val="outset" w:sz="6" w:space="0" w:color="auto"/>
            </w:tcBorders>
            <w:hideMark/>
          </w:tcPr>
          <w:p w:rsidR="002F45A6" w:rsidRPr="002F45A6" w:rsidRDefault="002F45A6" w:rsidP="009824D6">
            <w:pPr>
              <w:jc w:val="center"/>
              <w:rPr>
                <w:rFonts w:eastAsia="Times New Roman" w:cs="Times New Roman"/>
                <w:szCs w:val="28"/>
                <w:lang w:eastAsia="lv-LV"/>
              </w:rPr>
            </w:pPr>
            <w:r w:rsidRPr="002F45A6">
              <w:rPr>
                <w:rFonts w:eastAsia="Times New Roman" w:cs="Times New Roman"/>
                <w:szCs w:val="28"/>
                <w:lang w:eastAsia="lv-LV"/>
              </w:rPr>
              <w:t>0</w:t>
            </w:r>
          </w:p>
        </w:tc>
        <w:tc>
          <w:tcPr>
            <w:tcW w:w="0" w:type="auto"/>
            <w:tcBorders>
              <w:top w:val="outset" w:sz="6" w:space="0" w:color="auto"/>
              <w:left w:val="outset" w:sz="6" w:space="0" w:color="auto"/>
              <w:bottom w:val="outset" w:sz="6" w:space="0" w:color="auto"/>
              <w:right w:val="outset" w:sz="6" w:space="0" w:color="auto"/>
            </w:tcBorders>
            <w:hideMark/>
          </w:tcPr>
          <w:p w:rsidR="002F45A6" w:rsidRPr="002F45A6" w:rsidRDefault="002F45A6" w:rsidP="009824D6">
            <w:pPr>
              <w:jc w:val="center"/>
              <w:rPr>
                <w:rFonts w:eastAsia="Times New Roman" w:cs="Times New Roman"/>
                <w:szCs w:val="28"/>
                <w:lang w:eastAsia="lv-LV"/>
              </w:rPr>
            </w:pPr>
            <w:r w:rsidRPr="002F45A6">
              <w:rPr>
                <w:rFonts w:eastAsia="Times New Roman" w:cs="Times New Roman"/>
                <w:szCs w:val="28"/>
                <w:lang w:eastAsia="lv-LV"/>
              </w:rPr>
              <w:t>0</w:t>
            </w:r>
          </w:p>
        </w:tc>
        <w:tc>
          <w:tcPr>
            <w:tcW w:w="1366" w:type="dxa"/>
            <w:tcBorders>
              <w:top w:val="outset" w:sz="6" w:space="0" w:color="auto"/>
              <w:left w:val="outset" w:sz="6" w:space="0" w:color="auto"/>
              <w:bottom w:val="outset" w:sz="6" w:space="0" w:color="auto"/>
              <w:right w:val="outset" w:sz="6" w:space="0" w:color="auto"/>
            </w:tcBorders>
            <w:hideMark/>
          </w:tcPr>
          <w:p w:rsidR="002F45A6" w:rsidRPr="002F45A6" w:rsidRDefault="002F45A6" w:rsidP="009824D6">
            <w:pPr>
              <w:jc w:val="center"/>
              <w:rPr>
                <w:rFonts w:eastAsia="Times New Roman" w:cs="Times New Roman"/>
                <w:szCs w:val="28"/>
                <w:lang w:eastAsia="lv-LV"/>
              </w:rPr>
            </w:pPr>
            <w:r w:rsidRPr="002F45A6">
              <w:rPr>
                <w:rFonts w:eastAsia="Times New Roman" w:cs="Times New Roman"/>
                <w:szCs w:val="28"/>
                <w:lang w:eastAsia="lv-LV"/>
              </w:rPr>
              <w:t>0</w:t>
            </w:r>
          </w:p>
        </w:tc>
      </w:tr>
      <w:tr w:rsidR="002F45A6" w:rsidRPr="005B2F06" w:rsidTr="002F45A6">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2F45A6" w:rsidRPr="002F45A6" w:rsidRDefault="002F45A6" w:rsidP="009824D6">
            <w:pPr>
              <w:rPr>
                <w:rFonts w:eastAsia="Times New Roman" w:cs="Times New Roman"/>
                <w:szCs w:val="28"/>
                <w:lang w:eastAsia="lv-LV"/>
              </w:rPr>
            </w:pPr>
            <w:r w:rsidRPr="002F45A6">
              <w:rPr>
                <w:rFonts w:eastAsia="Times New Roman" w:cs="Times New Roman"/>
                <w:szCs w:val="28"/>
                <w:lang w:eastAsia="lv-LV"/>
              </w:rPr>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F45A6" w:rsidRPr="002F45A6" w:rsidRDefault="002F45A6" w:rsidP="009824D6">
            <w:pPr>
              <w:rPr>
                <w:rFonts w:eastAsia="Times New Roman" w:cs="Times New Roman"/>
                <w:szCs w:val="28"/>
                <w:lang w:eastAsia="lv-LV"/>
              </w:rPr>
            </w:pPr>
          </w:p>
        </w:tc>
        <w:tc>
          <w:tcPr>
            <w:tcW w:w="1366" w:type="dxa"/>
            <w:tcBorders>
              <w:top w:val="outset" w:sz="6" w:space="0" w:color="auto"/>
              <w:left w:val="outset" w:sz="6" w:space="0" w:color="auto"/>
              <w:bottom w:val="outset" w:sz="6" w:space="0" w:color="auto"/>
              <w:right w:val="outset" w:sz="6" w:space="0" w:color="auto"/>
            </w:tcBorders>
            <w:hideMark/>
          </w:tcPr>
          <w:p w:rsidR="002F45A6" w:rsidRPr="002F45A6" w:rsidRDefault="002F45A6" w:rsidP="009824D6">
            <w:pPr>
              <w:jc w:val="center"/>
              <w:rPr>
                <w:rFonts w:eastAsia="Times New Roman" w:cs="Times New Roman"/>
                <w:szCs w:val="28"/>
                <w:lang w:eastAsia="lv-LV"/>
              </w:rPr>
            </w:pPr>
            <w:r w:rsidRPr="002F45A6">
              <w:rPr>
                <w:rFonts w:eastAsia="Times New Roman" w:cs="Times New Roman"/>
                <w:szCs w:val="28"/>
                <w:lang w:eastAsia="lv-LV"/>
              </w:rPr>
              <w:t>0</w:t>
            </w:r>
          </w:p>
        </w:tc>
        <w:tc>
          <w:tcPr>
            <w:tcW w:w="0" w:type="auto"/>
            <w:tcBorders>
              <w:top w:val="outset" w:sz="6" w:space="0" w:color="auto"/>
              <w:left w:val="outset" w:sz="6" w:space="0" w:color="auto"/>
              <w:bottom w:val="outset" w:sz="6" w:space="0" w:color="auto"/>
              <w:right w:val="outset" w:sz="6" w:space="0" w:color="auto"/>
            </w:tcBorders>
            <w:hideMark/>
          </w:tcPr>
          <w:p w:rsidR="002F45A6" w:rsidRPr="002F45A6" w:rsidRDefault="002F45A6" w:rsidP="009824D6">
            <w:pPr>
              <w:jc w:val="center"/>
              <w:rPr>
                <w:rFonts w:eastAsia="Times New Roman" w:cs="Times New Roman"/>
                <w:szCs w:val="28"/>
                <w:lang w:eastAsia="lv-LV"/>
              </w:rPr>
            </w:pPr>
            <w:r w:rsidRPr="002F45A6">
              <w:rPr>
                <w:rFonts w:eastAsia="Times New Roman" w:cs="Times New Roman"/>
                <w:szCs w:val="28"/>
                <w:lang w:eastAsia="lv-LV"/>
              </w:rPr>
              <w:t>0</w:t>
            </w:r>
          </w:p>
        </w:tc>
        <w:tc>
          <w:tcPr>
            <w:tcW w:w="0" w:type="auto"/>
            <w:tcBorders>
              <w:top w:val="outset" w:sz="6" w:space="0" w:color="auto"/>
              <w:left w:val="outset" w:sz="6" w:space="0" w:color="auto"/>
              <w:bottom w:val="outset" w:sz="6" w:space="0" w:color="auto"/>
              <w:right w:val="outset" w:sz="6" w:space="0" w:color="auto"/>
            </w:tcBorders>
            <w:hideMark/>
          </w:tcPr>
          <w:p w:rsidR="002F45A6" w:rsidRPr="002F45A6" w:rsidRDefault="002F45A6" w:rsidP="009824D6">
            <w:pPr>
              <w:jc w:val="center"/>
              <w:rPr>
                <w:rFonts w:eastAsia="Times New Roman" w:cs="Times New Roman"/>
                <w:szCs w:val="28"/>
                <w:lang w:eastAsia="lv-LV"/>
              </w:rPr>
            </w:pPr>
            <w:r w:rsidRPr="002F45A6">
              <w:rPr>
                <w:rFonts w:eastAsia="Times New Roman" w:cs="Times New Roman"/>
                <w:szCs w:val="28"/>
                <w:lang w:eastAsia="lv-LV"/>
              </w:rPr>
              <w:t>0</w:t>
            </w:r>
          </w:p>
        </w:tc>
        <w:tc>
          <w:tcPr>
            <w:tcW w:w="1366" w:type="dxa"/>
            <w:tcBorders>
              <w:top w:val="outset" w:sz="6" w:space="0" w:color="auto"/>
              <w:left w:val="outset" w:sz="6" w:space="0" w:color="auto"/>
              <w:bottom w:val="outset" w:sz="6" w:space="0" w:color="auto"/>
              <w:right w:val="outset" w:sz="6" w:space="0" w:color="auto"/>
            </w:tcBorders>
            <w:hideMark/>
          </w:tcPr>
          <w:p w:rsidR="002F45A6" w:rsidRPr="002F45A6" w:rsidRDefault="002F45A6" w:rsidP="009824D6">
            <w:pPr>
              <w:jc w:val="center"/>
              <w:rPr>
                <w:rFonts w:eastAsia="Times New Roman" w:cs="Times New Roman"/>
                <w:szCs w:val="28"/>
                <w:lang w:eastAsia="lv-LV"/>
              </w:rPr>
            </w:pPr>
            <w:r w:rsidRPr="002F45A6">
              <w:rPr>
                <w:rFonts w:eastAsia="Times New Roman" w:cs="Times New Roman"/>
                <w:szCs w:val="28"/>
                <w:lang w:eastAsia="lv-LV"/>
              </w:rPr>
              <w:t>0</w:t>
            </w:r>
          </w:p>
        </w:tc>
      </w:tr>
      <w:tr w:rsidR="002F45A6" w:rsidRPr="00A015A5" w:rsidTr="002F45A6">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2F45A6" w:rsidRPr="002F45A6" w:rsidRDefault="002F45A6" w:rsidP="009824D6">
            <w:pPr>
              <w:rPr>
                <w:rFonts w:eastAsia="Times New Roman" w:cs="Times New Roman"/>
                <w:szCs w:val="28"/>
                <w:lang w:eastAsia="lv-LV"/>
              </w:rPr>
            </w:pPr>
            <w:r w:rsidRPr="002F45A6">
              <w:rPr>
                <w:rFonts w:eastAsia="Times New Roman" w:cs="Times New Roman"/>
                <w:szCs w:val="28"/>
                <w:lang w:eastAsia="lv-LV"/>
              </w:rPr>
              <w:t xml:space="preserve">6. Detalizēts ieņēmumu un izdevumu aprēķins (ja nepieciešams, detalizētu ieņēmumu un </w:t>
            </w:r>
            <w:r w:rsidRPr="002F45A6">
              <w:rPr>
                <w:rFonts w:eastAsia="Times New Roman" w:cs="Times New Roman"/>
                <w:szCs w:val="28"/>
                <w:lang w:eastAsia="lv-LV"/>
              </w:rPr>
              <w:lastRenderedPageBreak/>
              <w:t>izdevumu aprēķinu var pievienot anotācijas pielikumā):</w:t>
            </w:r>
          </w:p>
        </w:tc>
        <w:tc>
          <w:tcPr>
            <w:tcW w:w="7188" w:type="dxa"/>
            <w:gridSpan w:val="5"/>
            <w:vMerge w:val="restart"/>
            <w:tcBorders>
              <w:top w:val="outset" w:sz="6" w:space="0" w:color="auto"/>
              <w:left w:val="outset" w:sz="6" w:space="0" w:color="auto"/>
              <w:bottom w:val="outset" w:sz="6" w:space="0" w:color="auto"/>
              <w:right w:val="outset" w:sz="6" w:space="0" w:color="auto"/>
            </w:tcBorders>
            <w:vAlign w:val="center"/>
          </w:tcPr>
          <w:p w:rsidR="00BB6B3E" w:rsidRDefault="00BB6B3E" w:rsidP="00FC1F0C">
            <w:pPr>
              <w:jc w:val="both"/>
              <w:rPr>
                <w:rFonts w:cs="Times New Roman"/>
                <w:szCs w:val="28"/>
              </w:rPr>
            </w:pPr>
            <w:r>
              <w:rPr>
                <w:rFonts w:cs="Times New Roman"/>
                <w:szCs w:val="28"/>
              </w:rPr>
              <w:lastRenderedPageBreak/>
              <w:t>Nav</w:t>
            </w:r>
          </w:p>
          <w:p w:rsidR="00FC1F0C" w:rsidRPr="002F45A6" w:rsidRDefault="00FC1F0C" w:rsidP="00FC1F0C">
            <w:pPr>
              <w:jc w:val="both"/>
              <w:rPr>
                <w:rFonts w:cs="Times New Roman"/>
                <w:szCs w:val="28"/>
              </w:rPr>
            </w:pPr>
          </w:p>
        </w:tc>
      </w:tr>
      <w:tr w:rsidR="002F45A6" w:rsidRPr="00431F40" w:rsidTr="002F45A6">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2F45A6" w:rsidRPr="002F45A6" w:rsidRDefault="002F45A6" w:rsidP="009824D6">
            <w:pPr>
              <w:rPr>
                <w:rFonts w:eastAsia="Times New Roman" w:cs="Times New Roman"/>
                <w:szCs w:val="28"/>
                <w:lang w:eastAsia="lv-LV"/>
              </w:rPr>
            </w:pPr>
            <w:r w:rsidRPr="002F45A6">
              <w:rPr>
                <w:rFonts w:eastAsia="Times New Roman" w:cs="Times New Roman"/>
                <w:szCs w:val="28"/>
                <w:lang w:eastAsia="lv-LV"/>
              </w:rPr>
              <w:lastRenderedPageBreak/>
              <w:t>6.1. detalizēts ieņēmumu aprēķins</w:t>
            </w:r>
          </w:p>
        </w:tc>
        <w:tc>
          <w:tcPr>
            <w:tcW w:w="7188" w:type="dxa"/>
            <w:gridSpan w:val="5"/>
            <w:vMerge/>
            <w:tcBorders>
              <w:top w:val="outset" w:sz="6" w:space="0" w:color="auto"/>
              <w:left w:val="outset" w:sz="6" w:space="0" w:color="auto"/>
              <w:bottom w:val="outset" w:sz="6" w:space="0" w:color="auto"/>
              <w:right w:val="outset" w:sz="6" w:space="0" w:color="auto"/>
            </w:tcBorders>
            <w:vAlign w:val="center"/>
            <w:hideMark/>
          </w:tcPr>
          <w:p w:rsidR="002F45A6" w:rsidRPr="002F45A6" w:rsidRDefault="002F45A6" w:rsidP="009824D6">
            <w:pPr>
              <w:rPr>
                <w:rFonts w:cs="Times New Roman"/>
                <w:color w:val="000000"/>
                <w:szCs w:val="28"/>
              </w:rPr>
            </w:pPr>
          </w:p>
        </w:tc>
      </w:tr>
      <w:tr w:rsidR="002F45A6" w:rsidRPr="00431F40" w:rsidTr="002F45A6">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2F45A6" w:rsidRPr="002F45A6" w:rsidRDefault="002F45A6" w:rsidP="009824D6">
            <w:pPr>
              <w:rPr>
                <w:rFonts w:eastAsia="Times New Roman" w:cs="Times New Roman"/>
                <w:szCs w:val="28"/>
                <w:lang w:eastAsia="lv-LV"/>
              </w:rPr>
            </w:pPr>
            <w:r w:rsidRPr="002F45A6">
              <w:rPr>
                <w:rFonts w:eastAsia="Times New Roman" w:cs="Times New Roman"/>
                <w:szCs w:val="28"/>
                <w:lang w:eastAsia="lv-LV"/>
              </w:rPr>
              <w:t>6.2. detalizēts izdevumu aprēķins</w:t>
            </w:r>
          </w:p>
        </w:tc>
        <w:tc>
          <w:tcPr>
            <w:tcW w:w="7188" w:type="dxa"/>
            <w:gridSpan w:val="5"/>
            <w:vMerge/>
            <w:tcBorders>
              <w:top w:val="outset" w:sz="6" w:space="0" w:color="auto"/>
              <w:left w:val="outset" w:sz="6" w:space="0" w:color="auto"/>
              <w:bottom w:val="outset" w:sz="6" w:space="0" w:color="auto"/>
              <w:right w:val="outset" w:sz="6" w:space="0" w:color="auto"/>
            </w:tcBorders>
            <w:vAlign w:val="center"/>
            <w:hideMark/>
          </w:tcPr>
          <w:p w:rsidR="002F45A6" w:rsidRPr="002F45A6" w:rsidRDefault="002F45A6" w:rsidP="009824D6">
            <w:pPr>
              <w:rPr>
                <w:rFonts w:cs="Times New Roman"/>
                <w:color w:val="000000"/>
                <w:szCs w:val="28"/>
              </w:rPr>
            </w:pPr>
          </w:p>
        </w:tc>
      </w:tr>
      <w:tr w:rsidR="002F45A6" w:rsidRPr="00431F40" w:rsidTr="002F45A6">
        <w:trPr>
          <w:trHeight w:val="555"/>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2F45A6" w:rsidRPr="002F45A6" w:rsidRDefault="002F45A6" w:rsidP="009824D6">
            <w:pPr>
              <w:rPr>
                <w:rFonts w:eastAsia="Times New Roman" w:cs="Times New Roman"/>
                <w:szCs w:val="28"/>
                <w:lang w:eastAsia="lv-LV"/>
              </w:rPr>
            </w:pPr>
            <w:r w:rsidRPr="002F45A6">
              <w:rPr>
                <w:rFonts w:eastAsia="Times New Roman" w:cs="Times New Roman"/>
                <w:szCs w:val="28"/>
                <w:lang w:eastAsia="lv-LV"/>
              </w:rPr>
              <w:t>7. Cita informācija</w:t>
            </w:r>
          </w:p>
          <w:p w:rsidR="002F45A6" w:rsidRPr="002F45A6" w:rsidRDefault="002F45A6" w:rsidP="009824D6">
            <w:pPr>
              <w:rPr>
                <w:rFonts w:eastAsia="Times New Roman" w:cs="Times New Roman"/>
                <w:szCs w:val="28"/>
                <w:lang w:eastAsia="lv-LV"/>
              </w:rPr>
            </w:pPr>
          </w:p>
          <w:p w:rsidR="002F45A6" w:rsidRPr="002F45A6" w:rsidRDefault="002F45A6" w:rsidP="009824D6">
            <w:pPr>
              <w:rPr>
                <w:rFonts w:eastAsia="Times New Roman" w:cs="Times New Roman"/>
                <w:szCs w:val="28"/>
                <w:lang w:eastAsia="lv-LV"/>
              </w:rPr>
            </w:pPr>
          </w:p>
          <w:p w:rsidR="002F45A6" w:rsidRPr="002F45A6" w:rsidRDefault="002F45A6" w:rsidP="009824D6">
            <w:pPr>
              <w:rPr>
                <w:rFonts w:eastAsia="Times New Roman" w:cs="Times New Roman"/>
                <w:szCs w:val="28"/>
                <w:lang w:eastAsia="lv-LV"/>
              </w:rPr>
            </w:pPr>
          </w:p>
          <w:p w:rsidR="002F45A6" w:rsidRPr="002F45A6" w:rsidRDefault="002F45A6" w:rsidP="009824D6">
            <w:pPr>
              <w:rPr>
                <w:rFonts w:eastAsia="Times New Roman" w:cs="Times New Roman"/>
                <w:szCs w:val="28"/>
                <w:lang w:eastAsia="lv-LV"/>
              </w:rPr>
            </w:pPr>
          </w:p>
        </w:tc>
        <w:tc>
          <w:tcPr>
            <w:tcW w:w="7188" w:type="dxa"/>
            <w:gridSpan w:val="5"/>
            <w:tcBorders>
              <w:top w:val="outset" w:sz="6" w:space="0" w:color="auto"/>
              <w:left w:val="outset" w:sz="6" w:space="0" w:color="auto"/>
              <w:bottom w:val="outset" w:sz="6" w:space="0" w:color="auto"/>
              <w:right w:val="outset" w:sz="6" w:space="0" w:color="auto"/>
            </w:tcBorders>
          </w:tcPr>
          <w:p w:rsidR="00BB6B3E" w:rsidRDefault="00BB6B3E" w:rsidP="00BB6B3E">
            <w:pPr>
              <w:jc w:val="both"/>
            </w:pPr>
            <w:r>
              <w:t>Noteikumu projekt</w:t>
            </w:r>
            <w:r w:rsidR="00955E45">
              <w:t xml:space="preserve">am ir finansiālā ietekme, jo būs jāveic </w:t>
            </w:r>
            <w:r w:rsidR="005F1248">
              <w:t xml:space="preserve"> </w:t>
            </w:r>
            <w:r>
              <w:t>pielāgošanas darbus</w:t>
            </w:r>
            <w:r w:rsidR="005F1248">
              <w:t xml:space="preserve"> Būvniecības informācijas sistēmā</w:t>
            </w:r>
            <w:r>
              <w:t xml:space="preserve">. </w:t>
            </w:r>
            <w:r w:rsidRPr="00955E45">
              <w:t>Ņemot vērā līdz šim esošās Būvniecības informācijas sistēmas izstrādes un pielāgošanas izmaksas,</w:t>
            </w:r>
            <w:r>
              <w:t xml:space="preserve"> aprēķināts, ka noteikumu projektā paredzēto grozījumu ieviešanai nepieciešamas 40 cilvēkdienas. 1 cilvēkdienas izmaksas ir 280 EUR (neieskaitot PVN), līdz ar to </w:t>
            </w:r>
            <w:proofErr w:type="spellStart"/>
            <w:r>
              <w:t>pielagošanas</w:t>
            </w:r>
            <w:proofErr w:type="spellEnd"/>
            <w:r>
              <w:t xml:space="preserve"> izmaksas varētu sasniegt 13 552 EUR (40 x (280 + PVN 21%)).</w:t>
            </w:r>
          </w:p>
          <w:p w:rsidR="002F45A6" w:rsidRPr="002F45A6" w:rsidRDefault="00191B2B" w:rsidP="002A7241">
            <w:pPr>
              <w:jc w:val="both"/>
              <w:rPr>
                <w:rFonts w:eastAsia="Times New Roman" w:cs="Times New Roman"/>
                <w:szCs w:val="28"/>
                <w:lang w:eastAsia="lv-LV"/>
              </w:rPr>
            </w:pPr>
            <w:r>
              <w:t>N</w:t>
            </w:r>
            <w:r w:rsidR="005F1248">
              <w:t xml:space="preserve">epieciešamie izdevumi </w:t>
            </w:r>
            <w:r w:rsidR="005F1248" w:rsidRPr="00BB6B3E">
              <w:t xml:space="preserve">13 552 EUR apmērā </w:t>
            </w:r>
            <w:r w:rsidR="005F1248">
              <w:t xml:space="preserve">tiks segti </w:t>
            </w:r>
            <w:r w:rsidR="005F1248" w:rsidRPr="005F1248">
              <w:t>Būvniecības informācijas sistēmas</w:t>
            </w:r>
            <w:r w:rsidR="005F1248">
              <w:t xml:space="preserve"> </w:t>
            </w:r>
            <w:r w:rsidR="002F45A6">
              <w:t xml:space="preserve">uzturēšanas līguma </w:t>
            </w:r>
            <w:r>
              <w:t xml:space="preserve">un tam piešķirto valsts budžeta līdzekļu </w:t>
            </w:r>
            <w:r w:rsidR="002F45A6">
              <w:t xml:space="preserve">ietvaros 2016.gadā. </w:t>
            </w:r>
            <w:r w:rsidR="005F1248">
              <w:t xml:space="preserve">Provizoriskie aprēķini par </w:t>
            </w:r>
            <w:r w:rsidR="005F1248" w:rsidRPr="005F1248">
              <w:t xml:space="preserve">Būvniecības informācijas sistēmas </w:t>
            </w:r>
            <w:r w:rsidR="005F1248">
              <w:t>uzturēšana</w:t>
            </w:r>
            <w:r>
              <w:t>i</w:t>
            </w:r>
            <w:r w:rsidR="005F1248">
              <w:t xml:space="preserve"> </w:t>
            </w:r>
            <w:r>
              <w:t xml:space="preserve">nepieciešamo finansējumu </w:t>
            </w:r>
            <w:r w:rsidR="002F45A6">
              <w:t xml:space="preserve">ir </w:t>
            </w:r>
            <w:r w:rsidR="005F1248">
              <w:t xml:space="preserve">sniegti </w:t>
            </w:r>
            <w:r w:rsidR="002F45A6">
              <w:t>Ministru kabineta 2015.gada 28.jūlija noteikumu Nr.438 "Būvniecības informācijas sistēmas noteikumi" anotācijā</w:t>
            </w:r>
            <w:r w:rsidR="005F1248">
              <w:t>.</w:t>
            </w:r>
            <w:r w:rsidR="002F45A6">
              <w:t xml:space="preserve"> </w:t>
            </w:r>
            <w:r w:rsidR="005F1248">
              <w:t xml:space="preserve">Kad </w:t>
            </w:r>
            <w:r w:rsidR="005F1248" w:rsidRPr="005F1248">
              <w:t>Būvniecības informācijas sistēma</w:t>
            </w:r>
            <w:r>
              <w:t>s izveide (ERAF projekts)</w:t>
            </w:r>
            <w:r w:rsidR="005F1248">
              <w:t xml:space="preserve"> būs pilnībā pabeigta</w:t>
            </w:r>
            <w:r w:rsidR="005F1248" w:rsidRPr="005F1248">
              <w:t xml:space="preserve"> un par to tiks veikts galīgā norēķina maksājums</w:t>
            </w:r>
            <w:r w:rsidR="005F1248">
              <w:t>, Ekonomikas ministrija lūgs l</w:t>
            </w:r>
            <w:r w:rsidR="002C583B">
              <w:t>ī</w:t>
            </w:r>
            <w:r w:rsidR="005F1248">
              <w:t>dzekļu pārdali</w:t>
            </w:r>
            <w:r w:rsidR="005F1248" w:rsidRPr="005F1248">
              <w:t xml:space="preserve"> </w:t>
            </w:r>
            <w:r w:rsidR="002F45A6">
              <w:t xml:space="preserve">no </w:t>
            </w:r>
            <w:r>
              <w:t xml:space="preserve">likuma “Par valsts budžetu 2016.gadam” </w:t>
            </w:r>
            <w:r w:rsidR="002F45A6">
              <w:t>budžeta resora “74.Gadskārtējā valsts budžeta izpildes procesā pārdalāmais finansējums” programmas “01.00.00 Apropriācijas rezerve””, lai nodrošinātu pabeigtā ERAF</w:t>
            </w:r>
            <w:r>
              <w:t xml:space="preserve"> līdzfinansētā </w:t>
            </w:r>
            <w:r w:rsidR="002F45A6">
              <w:t>projekta uzturēšanu</w:t>
            </w:r>
            <w:r w:rsidR="005F1248">
              <w:t>.</w:t>
            </w:r>
          </w:p>
        </w:tc>
      </w:tr>
    </w:tbl>
    <w:p w:rsidR="0039368C" w:rsidRPr="008715BD" w:rsidRDefault="0039368C" w:rsidP="0039368C">
      <w:pPr>
        <w:rPr>
          <w:rFonts w:cs="Times New Roman"/>
          <w:szCs w:val="28"/>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492"/>
        <w:gridCol w:w="3425"/>
        <w:gridCol w:w="5138"/>
      </w:tblGrid>
      <w:tr w:rsidR="00E237F0" w:rsidRPr="008715BD" w:rsidTr="00E237F0">
        <w:trPr>
          <w:trHeight w:val="300"/>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E237F0" w:rsidRPr="008715BD" w:rsidRDefault="00E237F0" w:rsidP="00E237F0">
            <w:pPr>
              <w:spacing w:before="100" w:beforeAutospacing="1" w:after="100" w:afterAutospacing="1"/>
              <w:jc w:val="center"/>
              <w:rPr>
                <w:rFonts w:eastAsia="Times New Roman" w:cs="Times New Roman"/>
                <w:b/>
                <w:bCs/>
                <w:szCs w:val="28"/>
                <w:lang w:eastAsia="lv-LV"/>
              </w:rPr>
            </w:pPr>
            <w:r w:rsidRPr="008715BD">
              <w:rPr>
                <w:rFonts w:eastAsia="Times New Roman" w:cs="Times New Roman"/>
                <w:b/>
                <w:bCs/>
                <w:szCs w:val="28"/>
                <w:lang w:eastAsia="lv-LV"/>
              </w:rPr>
              <w:t>VII. Tiesību akta projekta izpildes nodrošināšana un tās ietekme uz institūcijām</w:t>
            </w:r>
          </w:p>
        </w:tc>
      </w:tr>
      <w:tr w:rsidR="00E237F0" w:rsidRPr="008715BD" w:rsidTr="002B150A">
        <w:trPr>
          <w:trHeight w:val="336"/>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E237F0" w:rsidRPr="008715BD" w:rsidRDefault="00E237F0" w:rsidP="00E237F0">
            <w:pPr>
              <w:rPr>
                <w:rFonts w:eastAsia="Times New Roman" w:cs="Times New Roman"/>
                <w:szCs w:val="28"/>
                <w:lang w:eastAsia="lv-LV"/>
              </w:rPr>
            </w:pPr>
            <w:r w:rsidRPr="008715BD">
              <w:rPr>
                <w:rFonts w:eastAsia="Times New Roman" w:cs="Times New Roman"/>
                <w:szCs w:val="28"/>
                <w:lang w:eastAsia="lv-LV"/>
              </w:rPr>
              <w:t>1.</w:t>
            </w:r>
          </w:p>
        </w:tc>
        <w:tc>
          <w:tcPr>
            <w:tcW w:w="1875" w:type="pct"/>
            <w:tcBorders>
              <w:top w:val="outset" w:sz="6" w:space="0" w:color="auto"/>
              <w:left w:val="outset" w:sz="6" w:space="0" w:color="auto"/>
              <w:bottom w:val="outset" w:sz="6" w:space="0" w:color="auto"/>
              <w:right w:val="outset" w:sz="6" w:space="0" w:color="auto"/>
            </w:tcBorders>
            <w:hideMark/>
          </w:tcPr>
          <w:p w:rsidR="00E237F0" w:rsidRPr="008715BD" w:rsidRDefault="00E237F0" w:rsidP="00E237F0">
            <w:pPr>
              <w:rPr>
                <w:rFonts w:eastAsia="Times New Roman" w:cs="Times New Roman"/>
                <w:szCs w:val="28"/>
                <w:lang w:eastAsia="lv-LV"/>
              </w:rPr>
            </w:pPr>
            <w:r w:rsidRPr="008715BD">
              <w:rPr>
                <w:rFonts w:eastAsia="Times New Roman" w:cs="Times New Roman"/>
                <w:szCs w:val="28"/>
                <w:lang w:eastAsia="lv-LV"/>
              </w:rPr>
              <w:t>Projekta izpildē iesaistītās institūcijas</w:t>
            </w:r>
          </w:p>
        </w:tc>
        <w:tc>
          <w:tcPr>
            <w:tcW w:w="2812" w:type="pct"/>
            <w:tcBorders>
              <w:top w:val="outset" w:sz="6" w:space="0" w:color="auto"/>
              <w:left w:val="outset" w:sz="6" w:space="0" w:color="auto"/>
              <w:bottom w:val="outset" w:sz="6" w:space="0" w:color="auto"/>
              <w:right w:val="outset" w:sz="6" w:space="0" w:color="auto"/>
            </w:tcBorders>
            <w:hideMark/>
          </w:tcPr>
          <w:p w:rsidR="001B1214" w:rsidRPr="008715BD" w:rsidRDefault="00380C69" w:rsidP="00291B17">
            <w:pPr>
              <w:ind w:firstLine="1"/>
              <w:jc w:val="both"/>
              <w:rPr>
                <w:rFonts w:eastAsia="Times New Roman" w:cs="Times New Roman"/>
                <w:szCs w:val="28"/>
                <w:lang w:eastAsia="lv-LV"/>
              </w:rPr>
            </w:pPr>
            <w:r w:rsidRPr="00CC709A">
              <w:rPr>
                <w:rFonts w:eastAsia="Times New Roman" w:cs="Times New Roman"/>
                <w:bCs/>
                <w:szCs w:val="28"/>
                <w:lang w:eastAsia="lv-LV"/>
              </w:rPr>
              <w:t>Projekta izpildi nodrošin</w:t>
            </w:r>
            <w:r w:rsidR="00175BC6" w:rsidRPr="00CC709A">
              <w:rPr>
                <w:rFonts w:eastAsia="Times New Roman" w:cs="Times New Roman"/>
                <w:bCs/>
                <w:szCs w:val="28"/>
                <w:lang w:eastAsia="lv-LV"/>
              </w:rPr>
              <w:t>ās</w:t>
            </w:r>
            <w:r w:rsidRPr="00CC709A">
              <w:rPr>
                <w:rFonts w:eastAsia="Times New Roman" w:cs="Times New Roman"/>
                <w:bCs/>
                <w:szCs w:val="28"/>
                <w:lang w:eastAsia="lv-LV"/>
              </w:rPr>
              <w:t xml:space="preserve"> </w:t>
            </w:r>
            <w:r w:rsidR="00175BC6" w:rsidRPr="00CC709A">
              <w:rPr>
                <w:rFonts w:eastAsia="Times New Roman" w:cs="Times New Roman"/>
                <w:bCs/>
                <w:szCs w:val="28"/>
                <w:lang w:eastAsia="lv-LV"/>
              </w:rPr>
              <w:t>būvspeciālistu kompetences pārbaudes iestādes</w:t>
            </w:r>
            <w:r w:rsidR="00797B15" w:rsidRPr="00CC709A">
              <w:rPr>
                <w:rFonts w:eastAsia="Times New Roman" w:cs="Times New Roman"/>
                <w:bCs/>
                <w:szCs w:val="28"/>
                <w:lang w:eastAsia="lv-LV"/>
              </w:rPr>
              <w:t xml:space="preserve"> saskaņā ar</w:t>
            </w:r>
            <w:r w:rsidR="00A03078" w:rsidRPr="00CC709A">
              <w:rPr>
                <w:rFonts w:eastAsia="Times New Roman" w:cs="Times New Roman"/>
                <w:bCs/>
                <w:szCs w:val="28"/>
                <w:lang w:eastAsia="lv-LV"/>
              </w:rPr>
              <w:t xml:space="preserve"> Būvniecības</w:t>
            </w:r>
            <w:r w:rsidR="00797B15" w:rsidRPr="00CC709A">
              <w:rPr>
                <w:rFonts w:eastAsia="Times New Roman" w:cs="Times New Roman"/>
                <w:bCs/>
                <w:szCs w:val="28"/>
                <w:lang w:eastAsia="lv-LV"/>
              </w:rPr>
              <w:t xml:space="preserve"> </w:t>
            </w:r>
            <w:r w:rsidR="00A03078" w:rsidRPr="00CC709A">
              <w:rPr>
                <w:rFonts w:eastAsia="Times New Roman" w:cs="Times New Roman"/>
                <w:bCs/>
                <w:szCs w:val="28"/>
                <w:lang w:eastAsia="lv-LV"/>
              </w:rPr>
              <w:t>likuma 13.panta trīspadsmit</w:t>
            </w:r>
            <w:r w:rsidR="00797B15" w:rsidRPr="00CC709A">
              <w:rPr>
                <w:rFonts w:eastAsia="Times New Roman" w:cs="Times New Roman"/>
                <w:bCs/>
                <w:szCs w:val="28"/>
                <w:lang w:eastAsia="lv-LV"/>
              </w:rPr>
              <w:t>o</w:t>
            </w:r>
            <w:r w:rsidR="00A03078" w:rsidRPr="00CC709A">
              <w:rPr>
                <w:rFonts w:eastAsia="Times New Roman" w:cs="Times New Roman"/>
                <w:bCs/>
                <w:szCs w:val="28"/>
                <w:lang w:eastAsia="lv-LV"/>
              </w:rPr>
              <w:t xml:space="preserve"> daļ</w:t>
            </w:r>
            <w:r w:rsidR="00797B15" w:rsidRPr="00CC709A">
              <w:rPr>
                <w:rFonts w:eastAsia="Times New Roman" w:cs="Times New Roman"/>
                <w:bCs/>
                <w:szCs w:val="28"/>
                <w:lang w:eastAsia="lv-LV"/>
              </w:rPr>
              <w:t xml:space="preserve">u un </w:t>
            </w:r>
            <w:r w:rsidR="0040090A" w:rsidRPr="00CC709A">
              <w:rPr>
                <w:rFonts w:eastAsia="Times New Roman" w:cs="Times New Roman"/>
                <w:bCs/>
                <w:szCs w:val="28"/>
                <w:lang w:eastAsia="lv-LV"/>
              </w:rPr>
              <w:t xml:space="preserve">noteikumu </w:t>
            </w:r>
            <w:r w:rsidR="002A3B55" w:rsidRPr="00CC709A">
              <w:rPr>
                <w:rFonts w:eastAsia="Times New Roman" w:cs="Times New Roman"/>
                <w:szCs w:val="28"/>
                <w:lang w:eastAsia="lv-LV"/>
              </w:rPr>
              <w:t>2.1.apakšpunktu</w:t>
            </w:r>
            <w:r w:rsidR="00797B15" w:rsidRPr="00CC709A">
              <w:rPr>
                <w:rFonts w:eastAsia="Times New Roman" w:cs="Times New Roman"/>
                <w:szCs w:val="28"/>
                <w:lang w:eastAsia="lv-LV"/>
              </w:rPr>
              <w:t>.</w:t>
            </w:r>
          </w:p>
        </w:tc>
      </w:tr>
      <w:tr w:rsidR="00E237F0" w:rsidRPr="008715BD" w:rsidTr="002B150A">
        <w:trPr>
          <w:trHeight w:val="36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E237F0" w:rsidRPr="008715BD" w:rsidRDefault="00E237F0" w:rsidP="00E237F0">
            <w:pPr>
              <w:rPr>
                <w:rFonts w:eastAsia="Times New Roman" w:cs="Times New Roman"/>
                <w:szCs w:val="28"/>
                <w:lang w:eastAsia="lv-LV"/>
              </w:rPr>
            </w:pPr>
            <w:r w:rsidRPr="008715BD">
              <w:rPr>
                <w:rFonts w:eastAsia="Times New Roman" w:cs="Times New Roman"/>
                <w:szCs w:val="28"/>
                <w:lang w:eastAsia="lv-LV"/>
              </w:rPr>
              <w:lastRenderedPageBreak/>
              <w:t>2.</w:t>
            </w:r>
          </w:p>
        </w:tc>
        <w:tc>
          <w:tcPr>
            <w:tcW w:w="1875" w:type="pct"/>
            <w:tcBorders>
              <w:top w:val="outset" w:sz="6" w:space="0" w:color="auto"/>
              <w:left w:val="outset" w:sz="6" w:space="0" w:color="auto"/>
              <w:bottom w:val="outset" w:sz="6" w:space="0" w:color="auto"/>
              <w:right w:val="outset" w:sz="6" w:space="0" w:color="auto"/>
            </w:tcBorders>
            <w:hideMark/>
          </w:tcPr>
          <w:p w:rsidR="00F15821" w:rsidRDefault="00E237F0" w:rsidP="00F15821">
            <w:pPr>
              <w:rPr>
                <w:rFonts w:eastAsia="Times New Roman" w:cs="Times New Roman"/>
                <w:szCs w:val="28"/>
                <w:lang w:eastAsia="lv-LV"/>
              </w:rPr>
            </w:pPr>
            <w:r w:rsidRPr="008715BD">
              <w:rPr>
                <w:rFonts w:eastAsia="Times New Roman" w:cs="Times New Roman"/>
                <w:szCs w:val="28"/>
                <w:lang w:eastAsia="lv-LV"/>
              </w:rPr>
              <w:t>Projekta izpildes ietekme uz pārvaldes funkcijām un institucionālo struktūru.</w:t>
            </w:r>
          </w:p>
          <w:p w:rsidR="00E237F0" w:rsidRDefault="00E237F0" w:rsidP="00F15821">
            <w:pPr>
              <w:rPr>
                <w:rFonts w:eastAsia="Times New Roman" w:cs="Times New Roman"/>
                <w:szCs w:val="28"/>
                <w:lang w:eastAsia="lv-LV"/>
              </w:rPr>
            </w:pPr>
            <w:r w:rsidRPr="008715BD">
              <w:rPr>
                <w:rFonts w:eastAsia="Times New Roman" w:cs="Times New Roman"/>
                <w:szCs w:val="28"/>
                <w:lang w:eastAsia="lv-LV"/>
              </w:rPr>
              <w:t xml:space="preserve"> </w:t>
            </w:r>
          </w:p>
          <w:p w:rsidR="001B1214" w:rsidRPr="008715BD" w:rsidRDefault="00E237F0" w:rsidP="00291B17">
            <w:pPr>
              <w:rPr>
                <w:rFonts w:eastAsia="Times New Roman" w:cs="Times New Roman"/>
                <w:szCs w:val="28"/>
                <w:lang w:eastAsia="lv-LV"/>
              </w:rPr>
            </w:pPr>
            <w:r w:rsidRPr="008715BD">
              <w:rPr>
                <w:rFonts w:eastAsia="Times New Roman" w:cs="Times New Roman"/>
                <w:szCs w:val="28"/>
                <w:lang w:eastAsia="lv-LV"/>
              </w:rPr>
              <w:t>Jaunu institūciju izveide, esošu institūciju likvidācija vai reorganizācija, to ietekme uz institūcijas cilvēkresursiem</w:t>
            </w:r>
          </w:p>
        </w:tc>
        <w:tc>
          <w:tcPr>
            <w:tcW w:w="2812" w:type="pct"/>
            <w:tcBorders>
              <w:top w:val="outset" w:sz="6" w:space="0" w:color="auto"/>
              <w:left w:val="outset" w:sz="6" w:space="0" w:color="auto"/>
              <w:bottom w:val="outset" w:sz="6" w:space="0" w:color="auto"/>
              <w:right w:val="outset" w:sz="6" w:space="0" w:color="auto"/>
            </w:tcBorders>
            <w:hideMark/>
          </w:tcPr>
          <w:p w:rsidR="00E237F0" w:rsidRPr="008715BD" w:rsidRDefault="00E33522" w:rsidP="00B467E5">
            <w:pPr>
              <w:ind w:firstLine="1"/>
              <w:jc w:val="both"/>
              <w:rPr>
                <w:rFonts w:eastAsia="Times New Roman" w:cs="Times New Roman"/>
                <w:szCs w:val="28"/>
                <w:lang w:eastAsia="lv-LV"/>
              </w:rPr>
            </w:pPr>
            <w:r>
              <w:rPr>
                <w:szCs w:val="28"/>
              </w:rPr>
              <w:t>P</w:t>
            </w:r>
            <w:r w:rsidRPr="00C13D4D">
              <w:rPr>
                <w:szCs w:val="28"/>
              </w:rPr>
              <w:t>rojekts šo jomu neskar</w:t>
            </w:r>
            <w:r w:rsidR="007B17B9">
              <w:rPr>
                <w:szCs w:val="28"/>
              </w:rPr>
              <w:t>.</w:t>
            </w:r>
          </w:p>
        </w:tc>
      </w:tr>
      <w:tr w:rsidR="00E237F0" w:rsidRPr="008715BD" w:rsidTr="002B150A">
        <w:trPr>
          <w:trHeight w:val="312"/>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E237F0" w:rsidRPr="008715BD" w:rsidRDefault="00E237F0" w:rsidP="00E237F0">
            <w:pPr>
              <w:rPr>
                <w:rFonts w:eastAsia="Times New Roman" w:cs="Times New Roman"/>
                <w:szCs w:val="28"/>
                <w:lang w:eastAsia="lv-LV"/>
              </w:rPr>
            </w:pPr>
            <w:r w:rsidRPr="008715BD">
              <w:rPr>
                <w:rFonts w:eastAsia="Times New Roman" w:cs="Times New Roman"/>
                <w:szCs w:val="28"/>
                <w:lang w:eastAsia="lv-LV"/>
              </w:rPr>
              <w:t>3.</w:t>
            </w:r>
          </w:p>
        </w:tc>
        <w:tc>
          <w:tcPr>
            <w:tcW w:w="1875" w:type="pct"/>
            <w:tcBorders>
              <w:top w:val="outset" w:sz="6" w:space="0" w:color="auto"/>
              <w:left w:val="outset" w:sz="6" w:space="0" w:color="auto"/>
              <w:bottom w:val="outset" w:sz="6" w:space="0" w:color="auto"/>
              <w:right w:val="outset" w:sz="6" w:space="0" w:color="auto"/>
            </w:tcBorders>
            <w:hideMark/>
          </w:tcPr>
          <w:p w:rsidR="00E237F0" w:rsidRPr="008715BD" w:rsidRDefault="00E237F0" w:rsidP="00E237F0">
            <w:pPr>
              <w:rPr>
                <w:rFonts w:eastAsia="Times New Roman" w:cs="Times New Roman"/>
                <w:szCs w:val="28"/>
                <w:lang w:eastAsia="lv-LV"/>
              </w:rPr>
            </w:pPr>
            <w:r w:rsidRPr="008715BD">
              <w:rPr>
                <w:rFonts w:eastAsia="Times New Roman" w:cs="Times New Roman"/>
                <w:szCs w:val="28"/>
                <w:lang w:eastAsia="lv-LV"/>
              </w:rPr>
              <w:t>Cita informācija</w:t>
            </w:r>
          </w:p>
        </w:tc>
        <w:tc>
          <w:tcPr>
            <w:tcW w:w="2812" w:type="pct"/>
            <w:tcBorders>
              <w:top w:val="outset" w:sz="6" w:space="0" w:color="auto"/>
              <w:left w:val="outset" w:sz="6" w:space="0" w:color="auto"/>
              <w:bottom w:val="outset" w:sz="6" w:space="0" w:color="auto"/>
              <w:right w:val="outset" w:sz="6" w:space="0" w:color="auto"/>
            </w:tcBorders>
            <w:hideMark/>
          </w:tcPr>
          <w:p w:rsidR="00E237F0" w:rsidRPr="008715BD" w:rsidRDefault="00380C69" w:rsidP="00E237F0">
            <w:pPr>
              <w:spacing w:before="100" w:beforeAutospacing="1" w:after="100" w:afterAutospacing="1"/>
              <w:rPr>
                <w:rFonts w:eastAsia="Times New Roman" w:cs="Times New Roman"/>
                <w:szCs w:val="28"/>
                <w:lang w:eastAsia="lv-LV"/>
              </w:rPr>
            </w:pPr>
            <w:r w:rsidRPr="008715BD">
              <w:rPr>
                <w:rFonts w:eastAsia="Times New Roman" w:cs="Times New Roman"/>
                <w:szCs w:val="28"/>
                <w:lang w:eastAsia="lv-LV"/>
              </w:rPr>
              <w:t>Nav</w:t>
            </w:r>
            <w:r w:rsidR="007B17B9">
              <w:rPr>
                <w:rFonts w:eastAsia="Times New Roman" w:cs="Times New Roman"/>
                <w:szCs w:val="28"/>
                <w:lang w:eastAsia="lv-LV"/>
              </w:rPr>
              <w:t>.</w:t>
            </w:r>
          </w:p>
        </w:tc>
      </w:tr>
    </w:tbl>
    <w:p w:rsidR="001F4738" w:rsidRDefault="001F4738" w:rsidP="00971F09">
      <w:pPr>
        <w:rPr>
          <w:rFonts w:cs="Times New Roman"/>
          <w:szCs w:val="28"/>
        </w:rPr>
      </w:pPr>
    </w:p>
    <w:p w:rsidR="00971F09" w:rsidRDefault="00971F09" w:rsidP="00971F09">
      <w:pPr>
        <w:rPr>
          <w:rFonts w:cs="Times New Roman"/>
          <w:szCs w:val="28"/>
        </w:rPr>
      </w:pPr>
      <w:r w:rsidRPr="00EE41E0">
        <w:rPr>
          <w:rFonts w:cs="Times New Roman"/>
          <w:szCs w:val="28"/>
        </w:rPr>
        <w:t>Anotācijas</w:t>
      </w:r>
      <w:r w:rsidRPr="00EE41E0">
        <w:rPr>
          <w:rFonts w:eastAsia="Times New Roman" w:cs="Times New Roman"/>
          <w:color w:val="000000"/>
          <w:szCs w:val="28"/>
          <w:lang w:eastAsia="lv-LV"/>
        </w:rPr>
        <w:t xml:space="preserve"> </w:t>
      </w:r>
      <w:r w:rsidR="002B150A" w:rsidRPr="00640E4B">
        <w:rPr>
          <w:rFonts w:eastAsia="Times New Roman" w:cs="Times New Roman"/>
          <w:szCs w:val="28"/>
          <w:lang w:eastAsia="lv-LV"/>
        </w:rPr>
        <w:t xml:space="preserve">IV., </w:t>
      </w:r>
      <w:r w:rsidRPr="00EE41E0">
        <w:rPr>
          <w:rFonts w:eastAsia="Times New Roman" w:cs="Times New Roman"/>
          <w:color w:val="000000"/>
          <w:szCs w:val="28"/>
          <w:lang w:eastAsia="lv-LV"/>
        </w:rPr>
        <w:t xml:space="preserve">V. un VI. sadaļa </w:t>
      </w:r>
      <w:r w:rsidRPr="00EE41E0">
        <w:rPr>
          <w:rFonts w:cs="Times New Roman"/>
          <w:szCs w:val="28"/>
        </w:rPr>
        <w:t>– projekts šīs jomas neskar.</w:t>
      </w:r>
    </w:p>
    <w:p w:rsidR="00AC35FF" w:rsidRDefault="00AC35FF" w:rsidP="005E23AD">
      <w:pPr>
        <w:tabs>
          <w:tab w:val="left" w:pos="6804"/>
        </w:tabs>
        <w:rPr>
          <w:rFonts w:eastAsia="Times New Roman" w:cs="Times New Roman"/>
          <w:szCs w:val="28"/>
          <w:lang w:eastAsia="lv-LV"/>
        </w:rPr>
      </w:pPr>
    </w:p>
    <w:p w:rsidR="0099035B" w:rsidRDefault="0099035B" w:rsidP="005E23AD">
      <w:pPr>
        <w:tabs>
          <w:tab w:val="left" w:pos="6804"/>
        </w:tabs>
        <w:rPr>
          <w:rFonts w:eastAsia="Times New Roman" w:cs="Times New Roman"/>
          <w:szCs w:val="28"/>
          <w:lang w:eastAsia="lv-LV"/>
        </w:rPr>
      </w:pPr>
    </w:p>
    <w:p w:rsidR="00902861" w:rsidRPr="008715BD" w:rsidRDefault="00902861" w:rsidP="005E23AD">
      <w:pPr>
        <w:tabs>
          <w:tab w:val="left" w:pos="6804"/>
        </w:tabs>
        <w:rPr>
          <w:rFonts w:eastAsia="Times New Roman" w:cs="Times New Roman"/>
          <w:szCs w:val="28"/>
          <w:lang w:eastAsia="lv-LV"/>
        </w:rPr>
      </w:pPr>
      <w:r w:rsidRPr="008715BD">
        <w:rPr>
          <w:rFonts w:eastAsia="Times New Roman" w:cs="Times New Roman"/>
          <w:szCs w:val="28"/>
          <w:lang w:eastAsia="lv-LV"/>
        </w:rPr>
        <w:t>Ekonomikas ministr</w:t>
      </w:r>
      <w:r w:rsidR="005E23AD" w:rsidRPr="008715BD">
        <w:rPr>
          <w:rFonts w:eastAsia="Times New Roman" w:cs="Times New Roman"/>
          <w:szCs w:val="28"/>
          <w:lang w:eastAsia="lv-LV"/>
        </w:rPr>
        <w:t>e</w:t>
      </w:r>
      <w:r w:rsidRPr="008715BD">
        <w:rPr>
          <w:rFonts w:eastAsia="Times New Roman" w:cs="Times New Roman"/>
          <w:szCs w:val="28"/>
          <w:lang w:eastAsia="lv-LV"/>
        </w:rPr>
        <w:tab/>
      </w:r>
      <w:r w:rsidR="00A6062A" w:rsidRPr="008715BD">
        <w:rPr>
          <w:rFonts w:eastAsia="Times New Roman" w:cs="Times New Roman"/>
          <w:szCs w:val="28"/>
          <w:lang w:eastAsia="lv-LV"/>
        </w:rPr>
        <w:t xml:space="preserve"> </w:t>
      </w:r>
      <w:proofErr w:type="spellStart"/>
      <w:r w:rsidR="005E23AD" w:rsidRPr="008715BD">
        <w:rPr>
          <w:rFonts w:eastAsia="Times New Roman" w:cs="Times New Roman"/>
          <w:szCs w:val="28"/>
          <w:lang w:eastAsia="lv-LV"/>
        </w:rPr>
        <w:t>D.Reizniece</w:t>
      </w:r>
      <w:proofErr w:type="spellEnd"/>
      <w:r w:rsidR="005E23AD" w:rsidRPr="008715BD">
        <w:rPr>
          <w:rFonts w:eastAsia="Times New Roman" w:cs="Times New Roman"/>
          <w:szCs w:val="28"/>
          <w:lang w:eastAsia="lv-LV"/>
        </w:rPr>
        <w:t>-Ozola</w:t>
      </w:r>
    </w:p>
    <w:p w:rsidR="000A643B" w:rsidRDefault="000A643B" w:rsidP="00A47771">
      <w:pPr>
        <w:rPr>
          <w:rFonts w:eastAsia="Times New Roman" w:cs="Times New Roman"/>
          <w:szCs w:val="28"/>
          <w:lang w:eastAsia="lv-LV"/>
        </w:rPr>
      </w:pPr>
    </w:p>
    <w:p w:rsidR="00A47771" w:rsidRPr="00A47771" w:rsidRDefault="00A47771" w:rsidP="00A47771">
      <w:pPr>
        <w:rPr>
          <w:rFonts w:eastAsia="Times New Roman" w:cs="Times New Roman"/>
          <w:szCs w:val="28"/>
          <w:lang w:eastAsia="lv-LV"/>
        </w:rPr>
      </w:pPr>
      <w:r w:rsidRPr="00A47771">
        <w:rPr>
          <w:rFonts w:eastAsia="Times New Roman" w:cs="Times New Roman"/>
          <w:szCs w:val="28"/>
          <w:lang w:eastAsia="lv-LV"/>
        </w:rPr>
        <w:t xml:space="preserve">Vīza: </w:t>
      </w:r>
    </w:p>
    <w:p w:rsidR="00855A14" w:rsidRDefault="00A47771" w:rsidP="001F4738">
      <w:pPr>
        <w:rPr>
          <w:rFonts w:eastAsia="Times New Roman" w:cs="Times New Roman"/>
          <w:color w:val="000000"/>
          <w:sz w:val="24"/>
          <w:szCs w:val="24"/>
          <w:lang w:eastAsia="lv-LV"/>
        </w:rPr>
      </w:pPr>
      <w:r w:rsidRPr="00A47771">
        <w:rPr>
          <w:rFonts w:eastAsia="Times New Roman" w:cs="Times New Roman"/>
          <w:szCs w:val="28"/>
          <w:lang w:eastAsia="lv-LV"/>
        </w:rPr>
        <w:t>Valsts sekretār</w:t>
      </w:r>
      <w:r w:rsidR="00E60D5E">
        <w:rPr>
          <w:rFonts w:eastAsia="Times New Roman" w:cs="Times New Roman"/>
          <w:szCs w:val="28"/>
          <w:lang w:eastAsia="lv-LV"/>
        </w:rPr>
        <w:t>s</w:t>
      </w:r>
      <w:r w:rsidR="00EB66B6">
        <w:rPr>
          <w:rFonts w:eastAsia="Times New Roman" w:cs="Times New Roman"/>
          <w:szCs w:val="28"/>
          <w:lang w:eastAsia="lv-LV"/>
        </w:rPr>
        <w:t xml:space="preserve"> </w:t>
      </w:r>
      <w:r w:rsidR="00EB66B6">
        <w:rPr>
          <w:rFonts w:eastAsia="Times New Roman" w:cs="Times New Roman"/>
          <w:szCs w:val="28"/>
          <w:lang w:eastAsia="lv-LV"/>
        </w:rPr>
        <w:tab/>
      </w:r>
      <w:r w:rsidR="00EB66B6">
        <w:rPr>
          <w:rFonts w:eastAsia="Times New Roman" w:cs="Times New Roman"/>
          <w:szCs w:val="28"/>
          <w:lang w:eastAsia="lv-LV"/>
        </w:rPr>
        <w:tab/>
      </w:r>
      <w:r w:rsidR="00EB66B6">
        <w:rPr>
          <w:rFonts w:eastAsia="Times New Roman" w:cs="Times New Roman"/>
          <w:szCs w:val="28"/>
          <w:lang w:eastAsia="lv-LV"/>
        </w:rPr>
        <w:tab/>
      </w:r>
      <w:r w:rsidR="00EB66B6">
        <w:rPr>
          <w:rFonts w:eastAsia="Times New Roman" w:cs="Times New Roman"/>
          <w:szCs w:val="28"/>
          <w:lang w:eastAsia="lv-LV"/>
        </w:rPr>
        <w:tab/>
      </w:r>
      <w:r w:rsidR="00EB66B6">
        <w:rPr>
          <w:rFonts w:eastAsia="Times New Roman" w:cs="Times New Roman"/>
          <w:szCs w:val="28"/>
          <w:lang w:eastAsia="lv-LV"/>
        </w:rPr>
        <w:tab/>
      </w:r>
      <w:r w:rsidRPr="00A47771">
        <w:rPr>
          <w:rFonts w:eastAsia="Times New Roman" w:cs="Times New Roman"/>
          <w:szCs w:val="28"/>
          <w:lang w:eastAsia="lv-LV"/>
        </w:rPr>
        <w:t>   </w:t>
      </w:r>
      <w:r w:rsidR="000A643B">
        <w:rPr>
          <w:rFonts w:eastAsia="Times New Roman" w:cs="Times New Roman"/>
          <w:szCs w:val="28"/>
          <w:lang w:eastAsia="lv-LV"/>
        </w:rPr>
        <w:tab/>
      </w:r>
      <w:r w:rsidR="000A643B">
        <w:rPr>
          <w:rFonts w:eastAsia="Times New Roman" w:cs="Times New Roman"/>
          <w:szCs w:val="28"/>
          <w:lang w:eastAsia="lv-LV"/>
        </w:rPr>
        <w:tab/>
        <w:t>  </w:t>
      </w:r>
      <w:r w:rsidR="00EB66B6">
        <w:rPr>
          <w:rFonts w:eastAsia="Times New Roman" w:cs="Times New Roman"/>
          <w:szCs w:val="28"/>
          <w:lang w:eastAsia="lv-LV"/>
        </w:rPr>
        <w:t>  </w:t>
      </w:r>
      <w:r w:rsidR="00E60D5E">
        <w:rPr>
          <w:rFonts w:eastAsia="Times New Roman" w:cs="Times New Roman"/>
          <w:szCs w:val="28"/>
          <w:lang w:eastAsia="lv-LV"/>
        </w:rPr>
        <w:t>         R.Beinarovičs</w:t>
      </w:r>
      <w:r w:rsidRPr="00A47771">
        <w:rPr>
          <w:rFonts w:eastAsia="Times New Roman" w:cs="Times New Roman"/>
          <w:szCs w:val="28"/>
          <w:lang w:eastAsia="lv-LV"/>
        </w:rPr>
        <w:tab/>
      </w:r>
      <w:r w:rsidRPr="00A47771">
        <w:rPr>
          <w:rFonts w:eastAsia="Times New Roman" w:cs="Times New Roman"/>
          <w:szCs w:val="28"/>
          <w:lang w:eastAsia="lv-LV"/>
        </w:rPr>
        <w:tab/>
      </w:r>
    </w:p>
    <w:p w:rsidR="0099035B" w:rsidRDefault="0099035B" w:rsidP="00902861">
      <w:pPr>
        <w:tabs>
          <w:tab w:val="left" w:pos="0"/>
        </w:tabs>
        <w:jc w:val="both"/>
        <w:rPr>
          <w:rFonts w:eastAsia="Times New Roman" w:cs="Times New Roman"/>
          <w:color w:val="000000"/>
          <w:sz w:val="24"/>
          <w:szCs w:val="24"/>
          <w:lang w:eastAsia="lv-LV"/>
        </w:rPr>
      </w:pPr>
    </w:p>
    <w:p w:rsidR="0099035B" w:rsidRDefault="0099035B" w:rsidP="00902861">
      <w:pPr>
        <w:tabs>
          <w:tab w:val="left" w:pos="0"/>
        </w:tabs>
        <w:jc w:val="both"/>
        <w:rPr>
          <w:rFonts w:eastAsia="Times New Roman" w:cs="Times New Roman"/>
          <w:color w:val="000000"/>
          <w:sz w:val="24"/>
          <w:szCs w:val="24"/>
          <w:lang w:eastAsia="lv-LV"/>
        </w:rPr>
      </w:pPr>
    </w:p>
    <w:p w:rsidR="00965CEB" w:rsidRDefault="00965CEB" w:rsidP="00902861">
      <w:pPr>
        <w:tabs>
          <w:tab w:val="left" w:pos="0"/>
        </w:tabs>
        <w:jc w:val="both"/>
        <w:rPr>
          <w:rFonts w:eastAsia="Times New Roman" w:cs="Times New Roman"/>
          <w:color w:val="000000"/>
          <w:sz w:val="24"/>
          <w:szCs w:val="24"/>
          <w:lang w:eastAsia="lv-LV"/>
        </w:rPr>
      </w:pPr>
    </w:p>
    <w:p w:rsidR="00965CEB" w:rsidRDefault="00965CEB" w:rsidP="00902861">
      <w:pPr>
        <w:tabs>
          <w:tab w:val="left" w:pos="0"/>
        </w:tabs>
        <w:jc w:val="both"/>
        <w:rPr>
          <w:rFonts w:eastAsia="Times New Roman" w:cs="Times New Roman"/>
          <w:color w:val="000000"/>
          <w:sz w:val="24"/>
          <w:szCs w:val="24"/>
          <w:lang w:eastAsia="lv-LV"/>
        </w:rPr>
      </w:pPr>
    </w:p>
    <w:p w:rsidR="00965CEB" w:rsidRDefault="00965CEB" w:rsidP="00902861">
      <w:pPr>
        <w:tabs>
          <w:tab w:val="left" w:pos="0"/>
        </w:tabs>
        <w:jc w:val="both"/>
        <w:rPr>
          <w:rFonts w:eastAsia="Times New Roman" w:cs="Times New Roman"/>
          <w:color w:val="000000"/>
          <w:sz w:val="24"/>
          <w:szCs w:val="24"/>
          <w:lang w:eastAsia="lv-LV"/>
        </w:rPr>
      </w:pPr>
    </w:p>
    <w:p w:rsidR="00965CEB" w:rsidRDefault="00965CEB" w:rsidP="00902861">
      <w:pPr>
        <w:tabs>
          <w:tab w:val="left" w:pos="0"/>
        </w:tabs>
        <w:jc w:val="both"/>
        <w:rPr>
          <w:rFonts w:eastAsia="Times New Roman" w:cs="Times New Roman"/>
          <w:color w:val="000000"/>
          <w:sz w:val="24"/>
          <w:szCs w:val="24"/>
          <w:lang w:eastAsia="lv-LV"/>
        </w:rPr>
      </w:pPr>
    </w:p>
    <w:p w:rsidR="00965CEB" w:rsidRDefault="00965CEB" w:rsidP="00902861">
      <w:pPr>
        <w:tabs>
          <w:tab w:val="left" w:pos="0"/>
        </w:tabs>
        <w:jc w:val="both"/>
        <w:rPr>
          <w:rFonts w:eastAsia="Times New Roman" w:cs="Times New Roman"/>
          <w:color w:val="000000"/>
          <w:sz w:val="24"/>
          <w:szCs w:val="24"/>
          <w:lang w:eastAsia="lv-LV"/>
        </w:rPr>
      </w:pPr>
    </w:p>
    <w:p w:rsidR="00965CEB" w:rsidRDefault="00965CEB" w:rsidP="00902861">
      <w:pPr>
        <w:tabs>
          <w:tab w:val="left" w:pos="0"/>
        </w:tabs>
        <w:jc w:val="both"/>
        <w:rPr>
          <w:rFonts w:eastAsia="Times New Roman" w:cs="Times New Roman"/>
          <w:color w:val="000000"/>
          <w:sz w:val="24"/>
          <w:szCs w:val="24"/>
          <w:lang w:eastAsia="lv-LV"/>
        </w:rPr>
      </w:pPr>
    </w:p>
    <w:p w:rsidR="00965CEB" w:rsidRDefault="00965CEB" w:rsidP="00902861">
      <w:pPr>
        <w:tabs>
          <w:tab w:val="left" w:pos="0"/>
        </w:tabs>
        <w:jc w:val="both"/>
        <w:rPr>
          <w:rFonts w:eastAsia="Times New Roman" w:cs="Times New Roman"/>
          <w:color w:val="000000"/>
          <w:sz w:val="24"/>
          <w:szCs w:val="24"/>
          <w:lang w:eastAsia="lv-LV"/>
        </w:rPr>
      </w:pPr>
    </w:p>
    <w:p w:rsidR="00965CEB" w:rsidRDefault="00965CEB" w:rsidP="00902861">
      <w:pPr>
        <w:tabs>
          <w:tab w:val="left" w:pos="0"/>
        </w:tabs>
        <w:jc w:val="both"/>
        <w:rPr>
          <w:rFonts w:eastAsia="Times New Roman" w:cs="Times New Roman"/>
          <w:color w:val="000000"/>
          <w:sz w:val="24"/>
          <w:szCs w:val="24"/>
          <w:lang w:eastAsia="lv-LV"/>
        </w:rPr>
      </w:pPr>
    </w:p>
    <w:p w:rsidR="00965CEB" w:rsidRDefault="00965CEB" w:rsidP="00902861">
      <w:pPr>
        <w:tabs>
          <w:tab w:val="left" w:pos="0"/>
        </w:tabs>
        <w:jc w:val="both"/>
        <w:rPr>
          <w:rFonts w:eastAsia="Times New Roman" w:cs="Times New Roman"/>
          <w:color w:val="000000"/>
          <w:sz w:val="24"/>
          <w:szCs w:val="24"/>
          <w:lang w:eastAsia="lv-LV"/>
        </w:rPr>
      </w:pPr>
    </w:p>
    <w:p w:rsidR="00965CEB" w:rsidRDefault="00965CEB" w:rsidP="00902861">
      <w:pPr>
        <w:tabs>
          <w:tab w:val="left" w:pos="0"/>
        </w:tabs>
        <w:jc w:val="both"/>
        <w:rPr>
          <w:rFonts w:eastAsia="Times New Roman" w:cs="Times New Roman"/>
          <w:color w:val="000000"/>
          <w:sz w:val="24"/>
          <w:szCs w:val="24"/>
          <w:lang w:eastAsia="lv-LV"/>
        </w:rPr>
      </w:pPr>
    </w:p>
    <w:p w:rsidR="00CF2DB4" w:rsidRPr="00C6207E" w:rsidRDefault="00E00767" w:rsidP="00902861">
      <w:pPr>
        <w:tabs>
          <w:tab w:val="left" w:pos="0"/>
        </w:tabs>
        <w:jc w:val="both"/>
        <w:rPr>
          <w:rFonts w:eastAsia="Times New Roman" w:cs="Times New Roman"/>
          <w:color w:val="000000"/>
          <w:sz w:val="24"/>
          <w:szCs w:val="24"/>
          <w:lang w:eastAsia="lv-LV"/>
        </w:rPr>
      </w:pPr>
      <w:r>
        <w:rPr>
          <w:rFonts w:eastAsia="Times New Roman" w:cs="Times New Roman"/>
          <w:color w:val="000000"/>
          <w:sz w:val="24"/>
          <w:szCs w:val="24"/>
          <w:lang w:eastAsia="lv-LV"/>
        </w:rPr>
        <w:t>07</w:t>
      </w:r>
      <w:r w:rsidR="00E84D31" w:rsidRPr="00C6207E">
        <w:rPr>
          <w:rFonts w:eastAsia="Times New Roman" w:cs="Times New Roman"/>
          <w:color w:val="000000"/>
          <w:sz w:val="24"/>
          <w:szCs w:val="24"/>
          <w:lang w:eastAsia="lv-LV"/>
        </w:rPr>
        <w:t>.</w:t>
      </w:r>
      <w:r>
        <w:rPr>
          <w:rFonts w:eastAsia="Times New Roman" w:cs="Times New Roman"/>
          <w:color w:val="000000"/>
          <w:sz w:val="24"/>
          <w:szCs w:val="24"/>
          <w:lang w:eastAsia="lv-LV"/>
        </w:rPr>
        <w:t>01</w:t>
      </w:r>
      <w:r w:rsidR="00CF2DB4" w:rsidRPr="00C6207E">
        <w:rPr>
          <w:rFonts w:eastAsia="Times New Roman" w:cs="Times New Roman"/>
          <w:color w:val="000000"/>
          <w:sz w:val="24"/>
          <w:szCs w:val="24"/>
          <w:lang w:eastAsia="lv-LV"/>
        </w:rPr>
        <w:t>.201</w:t>
      </w:r>
      <w:r>
        <w:rPr>
          <w:rFonts w:eastAsia="Times New Roman" w:cs="Times New Roman"/>
          <w:color w:val="000000"/>
          <w:sz w:val="24"/>
          <w:szCs w:val="24"/>
          <w:lang w:eastAsia="lv-LV"/>
        </w:rPr>
        <w:t>6</w:t>
      </w:r>
      <w:r w:rsidR="00CF2DB4" w:rsidRPr="00C6207E">
        <w:rPr>
          <w:rFonts w:eastAsia="Times New Roman" w:cs="Times New Roman"/>
          <w:color w:val="000000"/>
          <w:sz w:val="24"/>
          <w:szCs w:val="24"/>
          <w:lang w:eastAsia="lv-LV"/>
        </w:rPr>
        <w:t>.</w:t>
      </w:r>
      <w:r w:rsidR="002A4018">
        <w:rPr>
          <w:rFonts w:eastAsia="Times New Roman" w:cs="Times New Roman"/>
          <w:color w:val="000000"/>
          <w:sz w:val="24"/>
          <w:szCs w:val="24"/>
          <w:lang w:eastAsia="lv-LV"/>
        </w:rPr>
        <w:t xml:space="preserve"> </w:t>
      </w:r>
      <w:r w:rsidR="0016343E">
        <w:rPr>
          <w:rFonts w:eastAsia="Times New Roman" w:cs="Times New Roman"/>
          <w:color w:val="000000"/>
          <w:sz w:val="24"/>
          <w:szCs w:val="24"/>
          <w:lang w:eastAsia="lv-LV"/>
        </w:rPr>
        <w:t>10</w:t>
      </w:r>
      <w:r w:rsidR="000D7104" w:rsidRPr="00C6207E">
        <w:rPr>
          <w:rFonts w:eastAsia="Times New Roman" w:cs="Times New Roman"/>
          <w:color w:val="000000"/>
          <w:sz w:val="24"/>
          <w:szCs w:val="24"/>
          <w:lang w:eastAsia="lv-LV"/>
        </w:rPr>
        <w:t>:</w:t>
      </w:r>
      <w:r w:rsidR="00817EAC">
        <w:rPr>
          <w:rFonts w:eastAsia="Times New Roman" w:cs="Times New Roman"/>
          <w:color w:val="000000"/>
          <w:sz w:val="24"/>
          <w:szCs w:val="24"/>
          <w:lang w:eastAsia="lv-LV"/>
        </w:rPr>
        <w:t>5</w:t>
      </w:r>
      <w:r w:rsidR="0016343E">
        <w:rPr>
          <w:rFonts w:eastAsia="Times New Roman" w:cs="Times New Roman"/>
          <w:color w:val="000000"/>
          <w:sz w:val="24"/>
          <w:szCs w:val="24"/>
          <w:lang w:eastAsia="lv-LV"/>
        </w:rPr>
        <w:t>6</w:t>
      </w:r>
    </w:p>
    <w:p w:rsidR="00CF2DB4" w:rsidRPr="00C6207E" w:rsidRDefault="00322102" w:rsidP="00902861">
      <w:pPr>
        <w:tabs>
          <w:tab w:val="left" w:pos="0"/>
        </w:tabs>
        <w:jc w:val="both"/>
        <w:rPr>
          <w:rFonts w:eastAsia="Times New Roman" w:cs="Times New Roman"/>
          <w:color w:val="000000"/>
          <w:sz w:val="24"/>
          <w:szCs w:val="24"/>
          <w:lang w:eastAsia="lv-LV"/>
        </w:rPr>
      </w:pPr>
      <w:r>
        <w:rPr>
          <w:rFonts w:eastAsia="Times New Roman" w:cs="Times New Roman"/>
          <w:color w:val="000000"/>
          <w:sz w:val="24"/>
          <w:szCs w:val="24"/>
          <w:lang w:eastAsia="lv-LV"/>
        </w:rPr>
        <w:t>2</w:t>
      </w:r>
      <w:r w:rsidR="00417571">
        <w:rPr>
          <w:rFonts w:eastAsia="Times New Roman" w:cs="Times New Roman"/>
          <w:color w:val="000000"/>
          <w:sz w:val="24"/>
          <w:szCs w:val="24"/>
          <w:lang w:eastAsia="lv-LV"/>
        </w:rPr>
        <w:t>6</w:t>
      </w:r>
      <w:r w:rsidR="00726C05">
        <w:rPr>
          <w:rFonts w:eastAsia="Times New Roman" w:cs="Times New Roman"/>
          <w:color w:val="000000"/>
          <w:sz w:val="24"/>
          <w:szCs w:val="24"/>
          <w:lang w:eastAsia="lv-LV"/>
        </w:rPr>
        <w:t>93</w:t>
      </w:r>
      <w:bookmarkStart w:id="7" w:name="_GoBack"/>
      <w:bookmarkEnd w:id="7"/>
    </w:p>
    <w:p w:rsidR="00257BBA" w:rsidRDefault="00A37CDB" w:rsidP="00902861">
      <w:pPr>
        <w:tabs>
          <w:tab w:val="left" w:pos="0"/>
        </w:tabs>
        <w:jc w:val="both"/>
        <w:rPr>
          <w:rFonts w:eastAsia="Times New Roman" w:cs="Times New Roman"/>
          <w:color w:val="000000"/>
          <w:sz w:val="24"/>
          <w:szCs w:val="24"/>
          <w:lang w:eastAsia="lv-LV"/>
        </w:rPr>
      </w:pPr>
      <w:r>
        <w:rPr>
          <w:rFonts w:eastAsia="Times New Roman" w:cs="Times New Roman"/>
          <w:color w:val="000000"/>
          <w:sz w:val="24"/>
          <w:szCs w:val="24"/>
          <w:lang w:eastAsia="lv-LV"/>
        </w:rPr>
        <w:t>Fomina</w:t>
      </w:r>
      <w:r w:rsidR="00902861" w:rsidRPr="00C6207E">
        <w:rPr>
          <w:rFonts w:eastAsia="Times New Roman" w:cs="Times New Roman"/>
          <w:color w:val="000000"/>
          <w:sz w:val="24"/>
          <w:szCs w:val="24"/>
          <w:lang w:eastAsia="lv-LV"/>
        </w:rPr>
        <w:t>, 67013</w:t>
      </w:r>
      <w:r>
        <w:rPr>
          <w:rFonts w:eastAsia="Times New Roman" w:cs="Times New Roman"/>
          <w:color w:val="000000"/>
          <w:sz w:val="24"/>
          <w:szCs w:val="24"/>
          <w:lang w:eastAsia="lv-LV"/>
        </w:rPr>
        <w:t>148</w:t>
      </w:r>
    </w:p>
    <w:p w:rsidR="00902861" w:rsidRPr="00C6207E" w:rsidRDefault="00257BBA" w:rsidP="00902861">
      <w:pPr>
        <w:tabs>
          <w:tab w:val="left" w:pos="0"/>
        </w:tabs>
        <w:jc w:val="both"/>
        <w:rPr>
          <w:rFonts w:eastAsia="Times New Roman" w:cs="Times New Roman"/>
          <w:color w:val="000000"/>
          <w:sz w:val="24"/>
          <w:szCs w:val="24"/>
          <w:lang w:eastAsia="lv-LV"/>
        </w:rPr>
      </w:pPr>
      <w:r>
        <w:rPr>
          <w:rFonts w:eastAsia="Times New Roman" w:cs="Times New Roman"/>
          <w:color w:val="000000"/>
          <w:sz w:val="24"/>
          <w:szCs w:val="24"/>
          <w:lang w:eastAsia="lv-LV"/>
        </w:rPr>
        <w:t>kristine.fomina@em.gov.lv</w:t>
      </w:r>
    </w:p>
    <w:sectPr w:rsidR="00902861" w:rsidRPr="00C6207E" w:rsidSect="00811412">
      <w:headerReference w:type="default" r:id="rId11"/>
      <w:footerReference w:type="default" r:id="rId12"/>
      <w:footerReference w:type="first" r:id="rId13"/>
      <w:pgSz w:w="11906" w:h="16838" w:code="9"/>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30CF" w:rsidRDefault="00B830CF" w:rsidP="005107AE">
      <w:r>
        <w:separator/>
      </w:r>
    </w:p>
  </w:endnote>
  <w:endnote w:type="continuationSeparator" w:id="0">
    <w:p w:rsidR="00B830CF" w:rsidRDefault="00B830CF" w:rsidP="00510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DokChampa">
    <w:panose1 w:val="020B0604020202020204"/>
    <w:charset w:val="00"/>
    <w:family w:val="swiss"/>
    <w:pitch w:val="variable"/>
    <w:sig w:usb0="03000003" w:usb1="00000000" w:usb2="00000000" w:usb3="00000000" w:csb0="0001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24D6" w:rsidRPr="00AB09A3" w:rsidRDefault="009824D6" w:rsidP="00324829">
    <w:pPr>
      <w:widowControl w:val="0"/>
      <w:spacing w:before="60" w:after="60"/>
      <w:ind w:right="-1"/>
      <w:jc w:val="both"/>
      <w:rPr>
        <w:rFonts w:eastAsia="Times New Roman" w:cs="Times New Roman"/>
        <w:sz w:val="24"/>
        <w:szCs w:val="24"/>
        <w:lang w:eastAsia="lv-LV"/>
      </w:rPr>
    </w:pPr>
    <w:r w:rsidRPr="00AB09A3">
      <w:rPr>
        <w:sz w:val="24"/>
        <w:szCs w:val="24"/>
      </w:rPr>
      <w:t>EMAnot_</w:t>
    </w:r>
    <w:r w:rsidR="00B45A2A">
      <w:rPr>
        <w:sz w:val="24"/>
        <w:szCs w:val="24"/>
      </w:rPr>
      <w:t>0701</w:t>
    </w:r>
    <w:r w:rsidRPr="00AB09A3">
      <w:rPr>
        <w:sz w:val="24"/>
        <w:szCs w:val="24"/>
      </w:rPr>
      <w:t>1</w:t>
    </w:r>
    <w:r w:rsidR="00B45A2A">
      <w:rPr>
        <w:sz w:val="24"/>
        <w:szCs w:val="24"/>
      </w:rPr>
      <w:t>6</w:t>
    </w:r>
    <w:r w:rsidRPr="00AB09A3">
      <w:rPr>
        <w:sz w:val="24"/>
        <w:szCs w:val="24"/>
      </w:rPr>
      <w:t xml:space="preserve">_buvspecialisti; </w:t>
    </w:r>
    <w:r w:rsidRPr="00AB09A3">
      <w:rPr>
        <w:rFonts w:eastAsia="Times New Roman" w:cs="Times New Roman"/>
        <w:sz w:val="24"/>
        <w:szCs w:val="24"/>
        <w:lang w:eastAsia="lv-LV"/>
      </w:rPr>
      <w:t>Ministru kabineta noteikumu projekt</w:t>
    </w:r>
    <w:r w:rsidR="00477B01">
      <w:rPr>
        <w:rFonts w:eastAsia="Times New Roman" w:cs="Times New Roman"/>
        <w:sz w:val="24"/>
        <w:szCs w:val="24"/>
        <w:lang w:eastAsia="lv-LV"/>
      </w:rPr>
      <w:t>a</w:t>
    </w:r>
    <w:r w:rsidRPr="00AB09A3">
      <w:rPr>
        <w:rFonts w:eastAsia="Times New Roman" w:cs="Times New Roman"/>
        <w:sz w:val="24"/>
        <w:szCs w:val="24"/>
        <w:lang w:eastAsia="lv-LV"/>
      </w:rPr>
      <w:t xml:space="preserve"> „Grozījum</w:t>
    </w:r>
    <w:r w:rsidR="00824D00">
      <w:rPr>
        <w:rFonts w:eastAsia="Times New Roman" w:cs="Times New Roman"/>
        <w:sz w:val="24"/>
        <w:szCs w:val="24"/>
        <w:lang w:eastAsia="lv-LV"/>
      </w:rPr>
      <w:t>i</w:t>
    </w:r>
    <w:r w:rsidRPr="00AB09A3">
      <w:rPr>
        <w:rFonts w:eastAsia="Times New Roman" w:cs="Times New Roman"/>
        <w:sz w:val="24"/>
        <w:szCs w:val="24"/>
        <w:lang w:eastAsia="lv-LV"/>
      </w:rPr>
      <w:t xml:space="preserve"> Ministru kabineta 2014.gada 7.oktobra noteikumos Nr.610 „Būvspeciālistu kompetences novērtēšanas un patstāvīgās prakses </w:t>
    </w:r>
    <w:r>
      <w:rPr>
        <w:rFonts w:eastAsia="Times New Roman" w:cs="Times New Roman"/>
        <w:sz w:val="24"/>
        <w:szCs w:val="24"/>
        <w:lang w:eastAsia="lv-LV"/>
      </w:rPr>
      <w:t xml:space="preserve">uzraudzības </w:t>
    </w:r>
    <w:r w:rsidRPr="00AB09A3">
      <w:rPr>
        <w:rFonts w:eastAsia="Times New Roman" w:cs="Times New Roman"/>
        <w:sz w:val="24"/>
        <w:szCs w:val="24"/>
        <w:lang w:eastAsia="lv-LV"/>
      </w:rPr>
      <w:t>noteikumi”” sākotnējās ietekmes novērtējuma ziņojums (anotācija)</w:t>
    </w:r>
    <w:r w:rsidR="00477B01">
      <w:rPr>
        <w:rFonts w:eastAsia="Times New Roman" w:cs="Times New Roman"/>
        <w:sz w:val="24"/>
        <w:szCs w:val="24"/>
        <w:lang w:eastAsia="lv-LV"/>
      </w:rPr>
      <w:t>.</w:t>
    </w:r>
    <w:r>
      <w:rPr>
        <w:rFonts w:eastAsia="Times New Roman" w:cs="Times New Roman"/>
        <w:sz w:val="24"/>
        <w:szCs w:val="24"/>
        <w:lang w:eastAsia="lv-LV"/>
      </w:rPr>
      <w:t xml:space="preserve"> </w:t>
    </w:r>
  </w:p>
  <w:p w:rsidR="009824D6" w:rsidRDefault="009824D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24D6" w:rsidRPr="00AB09A3" w:rsidRDefault="009824D6" w:rsidP="00AB09A3">
    <w:pPr>
      <w:widowControl w:val="0"/>
      <w:spacing w:before="60" w:after="60"/>
      <w:ind w:right="-1"/>
      <w:jc w:val="both"/>
      <w:rPr>
        <w:rFonts w:eastAsia="Times New Roman" w:cs="Times New Roman"/>
        <w:sz w:val="24"/>
        <w:szCs w:val="24"/>
        <w:lang w:eastAsia="lv-LV"/>
      </w:rPr>
    </w:pPr>
    <w:r w:rsidRPr="00AB09A3">
      <w:rPr>
        <w:sz w:val="24"/>
        <w:szCs w:val="24"/>
      </w:rPr>
      <w:t>EMAnot_</w:t>
    </w:r>
    <w:r w:rsidR="00B45A2A">
      <w:rPr>
        <w:sz w:val="24"/>
        <w:szCs w:val="24"/>
      </w:rPr>
      <w:t>0701</w:t>
    </w:r>
    <w:r w:rsidRPr="00AB09A3">
      <w:rPr>
        <w:sz w:val="24"/>
        <w:szCs w:val="24"/>
      </w:rPr>
      <w:t>1</w:t>
    </w:r>
    <w:r w:rsidR="00B45A2A">
      <w:rPr>
        <w:sz w:val="24"/>
        <w:szCs w:val="24"/>
      </w:rPr>
      <w:t>6</w:t>
    </w:r>
    <w:r w:rsidRPr="00AB09A3">
      <w:rPr>
        <w:sz w:val="24"/>
        <w:szCs w:val="24"/>
      </w:rPr>
      <w:t xml:space="preserve">_buvspecialisti; </w:t>
    </w:r>
    <w:r w:rsidRPr="00AB09A3">
      <w:rPr>
        <w:rFonts w:eastAsia="Times New Roman" w:cs="Times New Roman"/>
        <w:sz w:val="24"/>
        <w:szCs w:val="24"/>
        <w:lang w:eastAsia="lv-LV"/>
      </w:rPr>
      <w:t>Ministru kabineta noteikumu projekts „Grozījum</w:t>
    </w:r>
    <w:r>
      <w:rPr>
        <w:rFonts w:eastAsia="Times New Roman" w:cs="Times New Roman"/>
        <w:sz w:val="24"/>
        <w:szCs w:val="24"/>
        <w:lang w:eastAsia="lv-LV"/>
      </w:rPr>
      <w:t>i</w:t>
    </w:r>
    <w:r w:rsidRPr="00AB09A3">
      <w:rPr>
        <w:rFonts w:eastAsia="Times New Roman" w:cs="Times New Roman"/>
        <w:sz w:val="24"/>
        <w:szCs w:val="24"/>
        <w:lang w:eastAsia="lv-LV"/>
      </w:rPr>
      <w:t xml:space="preserve"> Ministru kabineta 2014.gada 7.oktobra noteikumos Nr.610 „Būvspeciālistu kompetences novērtēšanas un patstāvīgās prakses </w:t>
    </w:r>
    <w:r>
      <w:rPr>
        <w:rFonts w:eastAsia="Times New Roman" w:cs="Times New Roman"/>
        <w:sz w:val="24"/>
        <w:szCs w:val="24"/>
        <w:lang w:eastAsia="lv-LV"/>
      </w:rPr>
      <w:t xml:space="preserve">uzraudzības </w:t>
    </w:r>
    <w:r w:rsidRPr="00AB09A3">
      <w:rPr>
        <w:rFonts w:eastAsia="Times New Roman" w:cs="Times New Roman"/>
        <w:sz w:val="24"/>
        <w:szCs w:val="24"/>
        <w:lang w:eastAsia="lv-LV"/>
      </w:rPr>
      <w:t>noteikumi”” sākotnējās ietekmes novērtējuma ziņojums (anotācija)</w:t>
    </w:r>
    <w:r w:rsidR="00477B01">
      <w:rPr>
        <w:rFonts w:eastAsia="Times New Roman" w:cs="Times New Roman"/>
        <w:sz w:val="24"/>
        <w:szCs w:val="24"/>
        <w:lang w:eastAsia="lv-LV"/>
      </w:rPr>
      <w:t>.</w:t>
    </w:r>
    <w:r>
      <w:rPr>
        <w:rFonts w:eastAsia="Times New Roman" w:cs="Times New Roman"/>
        <w:sz w:val="24"/>
        <w:szCs w:val="24"/>
        <w:lang w:eastAsia="lv-LV"/>
      </w:rPr>
      <w:t xml:space="preserve"> </w:t>
    </w:r>
  </w:p>
  <w:p w:rsidR="009824D6" w:rsidRPr="00AB09A3" w:rsidRDefault="009824D6" w:rsidP="00AB09A3">
    <w:pPr>
      <w:jc w:val="both"/>
      <w:rPr>
        <w:sz w:val="24"/>
        <w:szCs w:val="24"/>
      </w:rPr>
    </w:pPr>
  </w:p>
  <w:p w:rsidR="009824D6" w:rsidRDefault="009824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30CF" w:rsidRDefault="00B830CF" w:rsidP="005107AE">
      <w:r>
        <w:separator/>
      </w:r>
    </w:p>
  </w:footnote>
  <w:footnote w:type="continuationSeparator" w:id="0">
    <w:p w:rsidR="00B830CF" w:rsidRDefault="00B830CF" w:rsidP="005107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4753212"/>
      <w:docPartObj>
        <w:docPartGallery w:val="Page Numbers (Top of Page)"/>
        <w:docPartUnique/>
      </w:docPartObj>
    </w:sdtPr>
    <w:sdtEndPr>
      <w:rPr>
        <w:noProof/>
      </w:rPr>
    </w:sdtEndPr>
    <w:sdtContent>
      <w:p w:rsidR="009824D6" w:rsidRDefault="009824D6">
        <w:pPr>
          <w:pStyle w:val="Header"/>
          <w:jc w:val="center"/>
        </w:pPr>
        <w:r>
          <w:fldChar w:fldCharType="begin"/>
        </w:r>
        <w:r>
          <w:instrText xml:space="preserve"> PAGE   \* MERGEFORMAT </w:instrText>
        </w:r>
        <w:r>
          <w:fldChar w:fldCharType="separate"/>
        </w:r>
        <w:r w:rsidR="00726C05">
          <w:rPr>
            <w:noProof/>
          </w:rPr>
          <w:t>14</w:t>
        </w:r>
        <w:r>
          <w:rPr>
            <w:noProof/>
          </w:rPr>
          <w:fldChar w:fldCharType="end"/>
        </w:r>
      </w:p>
    </w:sdtContent>
  </w:sdt>
  <w:p w:rsidR="009824D6" w:rsidRDefault="009824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1840EC"/>
    <w:multiLevelType w:val="hybridMultilevel"/>
    <w:tmpl w:val="AC6ADA48"/>
    <w:lvl w:ilvl="0" w:tplc="79AE6F64">
      <w:start w:val="1"/>
      <w:numFmt w:val="decimal"/>
      <w:lvlText w:val="%1)"/>
      <w:lvlJc w:val="left"/>
      <w:pPr>
        <w:ind w:left="1276" w:hanging="780"/>
      </w:pPr>
      <w:rPr>
        <w:rFonts w:hint="default"/>
      </w:rPr>
    </w:lvl>
    <w:lvl w:ilvl="1" w:tplc="04260019" w:tentative="1">
      <w:start w:val="1"/>
      <w:numFmt w:val="lowerLetter"/>
      <w:lvlText w:val="%2."/>
      <w:lvlJc w:val="left"/>
      <w:pPr>
        <w:ind w:left="1576" w:hanging="360"/>
      </w:pPr>
    </w:lvl>
    <w:lvl w:ilvl="2" w:tplc="0426001B" w:tentative="1">
      <w:start w:val="1"/>
      <w:numFmt w:val="lowerRoman"/>
      <w:lvlText w:val="%3."/>
      <w:lvlJc w:val="right"/>
      <w:pPr>
        <w:ind w:left="2296" w:hanging="180"/>
      </w:pPr>
    </w:lvl>
    <w:lvl w:ilvl="3" w:tplc="0426000F" w:tentative="1">
      <w:start w:val="1"/>
      <w:numFmt w:val="decimal"/>
      <w:lvlText w:val="%4."/>
      <w:lvlJc w:val="left"/>
      <w:pPr>
        <w:ind w:left="3016" w:hanging="360"/>
      </w:pPr>
    </w:lvl>
    <w:lvl w:ilvl="4" w:tplc="04260019" w:tentative="1">
      <w:start w:val="1"/>
      <w:numFmt w:val="lowerLetter"/>
      <w:lvlText w:val="%5."/>
      <w:lvlJc w:val="left"/>
      <w:pPr>
        <w:ind w:left="3736" w:hanging="360"/>
      </w:pPr>
    </w:lvl>
    <w:lvl w:ilvl="5" w:tplc="0426001B" w:tentative="1">
      <w:start w:val="1"/>
      <w:numFmt w:val="lowerRoman"/>
      <w:lvlText w:val="%6."/>
      <w:lvlJc w:val="right"/>
      <w:pPr>
        <w:ind w:left="4456" w:hanging="180"/>
      </w:pPr>
    </w:lvl>
    <w:lvl w:ilvl="6" w:tplc="0426000F" w:tentative="1">
      <w:start w:val="1"/>
      <w:numFmt w:val="decimal"/>
      <w:lvlText w:val="%7."/>
      <w:lvlJc w:val="left"/>
      <w:pPr>
        <w:ind w:left="5176" w:hanging="360"/>
      </w:pPr>
    </w:lvl>
    <w:lvl w:ilvl="7" w:tplc="04260019" w:tentative="1">
      <w:start w:val="1"/>
      <w:numFmt w:val="lowerLetter"/>
      <w:lvlText w:val="%8."/>
      <w:lvlJc w:val="left"/>
      <w:pPr>
        <w:ind w:left="5896" w:hanging="360"/>
      </w:pPr>
    </w:lvl>
    <w:lvl w:ilvl="8" w:tplc="0426001B" w:tentative="1">
      <w:start w:val="1"/>
      <w:numFmt w:val="lowerRoman"/>
      <w:lvlText w:val="%9."/>
      <w:lvlJc w:val="right"/>
      <w:pPr>
        <w:ind w:left="6616" w:hanging="180"/>
      </w:pPr>
    </w:lvl>
  </w:abstractNum>
  <w:abstractNum w:abstractNumId="1" w15:restartNumberingAfterBreak="0">
    <w:nsid w:val="33C30D52"/>
    <w:multiLevelType w:val="hybridMultilevel"/>
    <w:tmpl w:val="52C004A8"/>
    <w:lvl w:ilvl="0" w:tplc="80D62406">
      <w:start w:val="1"/>
      <w:numFmt w:val="decimal"/>
      <w:lvlText w:val="%1)"/>
      <w:lvlJc w:val="left"/>
      <w:pPr>
        <w:ind w:left="997" w:hanging="360"/>
      </w:pPr>
      <w:rPr>
        <w:rFonts w:hint="default"/>
      </w:rPr>
    </w:lvl>
    <w:lvl w:ilvl="1" w:tplc="04260019" w:tentative="1">
      <w:start w:val="1"/>
      <w:numFmt w:val="lowerLetter"/>
      <w:lvlText w:val="%2."/>
      <w:lvlJc w:val="left"/>
      <w:pPr>
        <w:ind w:left="1717" w:hanging="360"/>
      </w:pPr>
    </w:lvl>
    <w:lvl w:ilvl="2" w:tplc="0426001B" w:tentative="1">
      <w:start w:val="1"/>
      <w:numFmt w:val="lowerRoman"/>
      <w:lvlText w:val="%3."/>
      <w:lvlJc w:val="right"/>
      <w:pPr>
        <w:ind w:left="2437" w:hanging="180"/>
      </w:pPr>
    </w:lvl>
    <w:lvl w:ilvl="3" w:tplc="0426000F" w:tentative="1">
      <w:start w:val="1"/>
      <w:numFmt w:val="decimal"/>
      <w:lvlText w:val="%4."/>
      <w:lvlJc w:val="left"/>
      <w:pPr>
        <w:ind w:left="3157" w:hanging="360"/>
      </w:pPr>
    </w:lvl>
    <w:lvl w:ilvl="4" w:tplc="04260019" w:tentative="1">
      <w:start w:val="1"/>
      <w:numFmt w:val="lowerLetter"/>
      <w:lvlText w:val="%5."/>
      <w:lvlJc w:val="left"/>
      <w:pPr>
        <w:ind w:left="3877" w:hanging="360"/>
      </w:pPr>
    </w:lvl>
    <w:lvl w:ilvl="5" w:tplc="0426001B" w:tentative="1">
      <w:start w:val="1"/>
      <w:numFmt w:val="lowerRoman"/>
      <w:lvlText w:val="%6."/>
      <w:lvlJc w:val="right"/>
      <w:pPr>
        <w:ind w:left="4597" w:hanging="180"/>
      </w:pPr>
    </w:lvl>
    <w:lvl w:ilvl="6" w:tplc="0426000F" w:tentative="1">
      <w:start w:val="1"/>
      <w:numFmt w:val="decimal"/>
      <w:lvlText w:val="%7."/>
      <w:lvlJc w:val="left"/>
      <w:pPr>
        <w:ind w:left="5317" w:hanging="360"/>
      </w:pPr>
    </w:lvl>
    <w:lvl w:ilvl="7" w:tplc="04260019" w:tentative="1">
      <w:start w:val="1"/>
      <w:numFmt w:val="lowerLetter"/>
      <w:lvlText w:val="%8."/>
      <w:lvlJc w:val="left"/>
      <w:pPr>
        <w:ind w:left="6037" w:hanging="360"/>
      </w:pPr>
    </w:lvl>
    <w:lvl w:ilvl="8" w:tplc="0426001B" w:tentative="1">
      <w:start w:val="1"/>
      <w:numFmt w:val="lowerRoman"/>
      <w:lvlText w:val="%9."/>
      <w:lvlJc w:val="right"/>
      <w:pPr>
        <w:ind w:left="6757" w:hanging="180"/>
      </w:pPr>
    </w:lvl>
  </w:abstractNum>
  <w:abstractNum w:abstractNumId="2" w15:restartNumberingAfterBreak="0">
    <w:nsid w:val="39604D94"/>
    <w:multiLevelType w:val="hybridMultilevel"/>
    <w:tmpl w:val="25D6EE7C"/>
    <w:lvl w:ilvl="0" w:tplc="F766C042">
      <w:start w:val="1"/>
      <w:numFmt w:val="decimal"/>
      <w:lvlText w:val="%1)"/>
      <w:lvlJc w:val="left"/>
      <w:pPr>
        <w:ind w:left="1117" w:hanging="360"/>
      </w:pPr>
      <w:rPr>
        <w:rFonts w:hint="default"/>
      </w:r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3" w15:restartNumberingAfterBreak="0">
    <w:nsid w:val="6909539D"/>
    <w:multiLevelType w:val="hybridMultilevel"/>
    <w:tmpl w:val="B09CC548"/>
    <w:lvl w:ilvl="0" w:tplc="800A7890">
      <w:start w:val="1"/>
      <w:numFmt w:val="decimal"/>
      <w:lvlText w:val="%1)"/>
      <w:lvlJc w:val="left"/>
      <w:pPr>
        <w:ind w:left="997" w:hanging="360"/>
      </w:pPr>
      <w:rPr>
        <w:rFonts w:hint="default"/>
      </w:rPr>
    </w:lvl>
    <w:lvl w:ilvl="1" w:tplc="04260019" w:tentative="1">
      <w:start w:val="1"/>
      <w:numFmt w:val="lowerLetter"/>
      <w:lvlText w:val="%2."/>
      <w:lvlJc w:val="left"/>
      <w:pPr>
        <w:ind w:left="1717" w:hanging="360"/>
      </w:pPr>
    </w:lvl>
    <w:lvl w:ilvl="2" w:tplc="0426001B" w:tentative="1">
      <w:start w:val="1"/>
      <w:numFmt w:val="lowerRoman"/>
      <w:lvlText w:val="%3."/>
      <w:lvlJc w:val="right"/>
      <w:pPr>
        <w:ind w:left="2437" w:hanging="180"/>
      </w:pPr>
    </w:lvl>
    <w:lvl w:ilvl="3" w:tplc="0426000F" w:tentative="1">
      <w:start w:val="1"/>
      <w:numFmt w:val="decimal"/>
      <w:lvlText w:val="%4."/>
      <w:lvlJc w:val="left"/>
      <w:pPr>
        <w:ind w:left="3157" w:hanging="360"/>
      </w:pPr>
    </w:lvl>
    <w:lvl w:ilvl="4" w:tplc="04260019" w:tentative="1">
      <w:start w:val="1"/>
      <w:numFmt w:val="lowerLetter"/>
      <w:lvlText w:val="%5."/>
      <w:lvlJc w:val="left"/>
      <w:pPr>
        <w:ind w:left="3877" w:hanging="360"/>
      </w:pPr>
    </w:lvl>
    <w:lvl w:ilvl="5" w:tplc="0426001B" w:tentative="1">
      <w:start w:val="1"/>
      <w:numFmt w:val="lowerRoman"/>
      <w:lvlText w:val="%6."/>
      <w:lvlJc w:val="right"/>
      <w:pPr>
        <w:ind w:left="4597" w:hanging="180"/>
      </w:pPr>
    </w:lvl>
    <w:lvl w:ilvl="6" w:tplc="0426000F" w:tentative="1">
      <w:start w:val="1"/>
      <w:numFmt w:val="decimal"/>
      <w:lvlText w:val="%7."/>
      <w:lvlJc w:val="left"/>
      <w:pPr>
        <w:ind w:left="5317" w:hanging="360"/>
      </w:pPr>
    </w:lvl>
    <w:lvl w:ilvl="7" w:tplc="04260019" w:tentative="1">
      <w:start w:val="1"/>
      <w:numFmt w:val="lowerLetter"/>
      <w:lvlText w:val="%8."/>
      <w:lvlJc w:val="left"/>
      <w:pPr>
        <w:ind w:left="6037" w:hanging="360"/>
      </w:pPr>
    </w:lvl>
    <w:lvl w:ilvl="8" w:tplc="0426001B" w:tentative="1">
      <w:start w:val="1"/>
      <w:numFmt w:val="lowerRoman"/>
      <w:lvlText w:val="%9."/>
      <w:lvlJc w:val="right"/>
      <w:pPr>
        <w:ind w:left="6757"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7F0"/>
    <w:rsid w:val="00004D76"/>
    <w:rsid w:val="00005D98"/>
    <w:rsid w:val="00007FB6"/>
    <w:rsid w:val="0001164F"/>
    <w:rsid w:val="00012CD2"/>
    <w:rsid w:val="00017ADB"/>
    <w:rsid w:val="000216D5"/>
    <w:rsid w:val="00023314"/>
    <w:rsid w:val="00027E03"/>
    <w:rsid w:val="00032B6B"/>
    <w:rsid w:val="000343B3"/>
    <w:rsid w:val="0003458A"/>
    <w:rsid w:val="00035654"/>
    <w:rsid w:val="000357A6"/>
    <w:rsid w:val="00040307"/>
    <w:rsid w:val="000442EA"/>
    <w:rsid w:val="00050A02"/>
    <w:rsid w:val="0005369C"/>
    <w:rsid w:val="00056D07"/>
    <w:rsid w:val="000572F9"/>
    <w:rsid w:val="00057BC9"/>
    <w:rsid w:val="000629AB"/>
    <w:rsid w:val="00064D47"/>
    <w:rsid w:val="00065FFA"/>
    <w:rsid w:val="000719D5"/>
    <w:rsid w:val="000720EE"/>
    <w:rsid w:val="00073044"/>
    <w:rsid w:val="00076F2D"/>
    <w:rsid w:val="00082C43"/>
    <w:rsid w:val="00083CFC"/>
    <w:rsid w:val="00085E04"/>
    <w:rsid w:val="000872D4"/>
    <w:rsid w:val="000966B3"/>
    <w:rsid w:val="00096DE1"/>
    <w:rsid w:val="000A02A9"/>
    <w:rsid w:val="000A1AE0"/>
    <w:rsid w:val="000A533E"/>
    <w:rsid w:val="000A632C"/>
    <w:rsid w:val="000A643B"/>
    <w:rsid w:val="000A7933"/>
    <w:rsid w:val="000B047F"/>
    <w:rsid w:val="000B1A07"/>
    <w:rsid w:val="000B26AE"/>
    <w:rsid w:val="000B5FCE"/>
    <w:rsid w:val="000C4FA1"/>
    <w:rsid w:val="000C7B65"/>
    <w:rsid w:val="000D0050"/>
    <w:rsid w:val="000D06CE"/>
    <w:rsid w:val="000D1338"/>
    <w:rsid w:val="000D58E8"/>
    <w:rsid w:val="000D6265"/>
    <w:rsid w:val="000D6C1F"/>
    <w:rsid w:val="000D7104"/>
    <w:rsid w:val="000D7CD7"/>
    <w:rsid w:val="000E0154"/>
    <w:rsid w:val="000E1231"/>
    <w:rsid w:val="000E542F"/>
    <w:rsid w:val="000E7497"/>
    <w:rsid w:val="000F30EA"/>
    <w:rsid w:val="000F3B42"/>
    <w:rsid w:val="000F4FD6"/>
    <w:rsid w:val="000F709D"/>
    <w:rsid w:val="00100892"/>
    <w:rsid w:val="00101DFC"/>
    <w:rsid w:val="00102E98"/>
    <w:rsid w:val="00105690"/>
    <w:rsid w:val="00107123"/>
    <w:rsid w:val="001078EA"/>
    <w:rsid w:val="00111AEF"/>
    <w:rsid w:val="00112BFD"/>
    <w:rsid w:val="00112F21"/>
    <w:rsid w:val="00121917"/>
    <w:rsid w:val="00125409"/>
    <w:rsid w:val="00131114"/>
    <w:rsid w:val="001322BF"/>
    <w:rsid w:val="00136F15"/>
    <w:rsid w:val="00137D12"/>
    <w:rsid w:val="00140127"/>
    <w:rsid w:val="001406ED"/>
    <w:rsid w:val="001413D0"/>
    <w:rsid w:val="00144A57"/>
    <w:rsid w:val="00147EE1"/>
    <w:rsid w:val="00152A88"/>
    <w:rsid w:val="0016343E"/>
    <w:rsid w:val="0016567A"/>
    <w:rsid w:val="001657EA"/>
    <w:rsid w:val="0016704D"/>
    <w:rsid w:val="0016754B"/>
    <w:rsid w:val="001713D4"/>
    <w:rsid w:val="00171ABE"/>
    <w:rsid w:val="00175BC6"/>
    <w:rsid w:val="00175D69"/>
    <w:rsid w:val="00177C4A"/>
    <w:rsid w:val="0018332F"/>
    <w:rsid w:val="00184026"/>
    <w:rsid w:val="00191B2B"/>
    <w:rsid w:val="00192AA8"/>
    <w:rsid w:val="00194250"/>
    <w:rsid w:val="0019552D"/>
    <w:rsid w:val="00197C45"/>
    <w:rsid w:val="001A4773"/>
    <w:rsid w:val="001A5B8A"/>
    <w:rsid w:val="001B016D"/>
    <w:rsid w:val="001B1214"/>
    <w:rsid w:val="001B23E9"/>
    <w:rsid w:val="001B4F20"/>
    <w:rsid w:val="001B6387"/>
    <w:rsid w:val="001B7DFF"/>
    <w:rsid w:val="001C012E"/>
    <w:rsid w:val="001C31C8"/>
    <w:rsid w:val="001C58E7"/>
    <w:rsid w:val="001D2996"/>
    <w:rsid w:val="001E09AC"/>
    <w:rsid w:val="001E0D02"/>
    <w:rsid w:val="001E0E60"/>
    <w:rsid w:val="001E40F9"/>
    <w:rsid w:val="001E4CCA"/>
    <w:rsid w:val="001F36B3"/>
    <w:rsid w:val="001F4738"/>
    <w:rsid w:val="002040E8"/>
    <w:rsid w:val="00204966"/>
    <w:rsid w:val="0020719A"/>
    <w:rsid w:val="00217BDB"/>
    <w:rsid w:val="002229C8"/>
    <w:rsid w:val="00223F34"/>
    <w:rsid w:val="00230F65"/>
    <w:rsid w:val="00237183"/>
    <w:rsid w:val="002400F5"/>
    <w:rsid w:val="00241298"/>
    <w:rsid w:val="00244559"/>
    <w:rsid w:val="00245297"/>
    <w:rsid w:val="00245AE3"/>
    <w:rsid w:val="00246B94"/>
    <w:rsid w:val="00246F28"/>
    <w:rsid w:val="00253C48"/>
    <w:rsid w:val="00254EF6"/>
    <w:rsid w:val="00256950"/>
    <w:rsid w:val="00257BBA"/>
    <w:rsid w:val="00265C70"/>
    <w:rsid w:val="002709C4"/>
    <w:rsid w:val="00276DBD"/>
    <w:rsid w:val="00277BD4"/>
    <w:rsid w:val="00286308"/>
    <w:rsid w:val="00291624"/>
    <w:rsid w:val="00291B17"/>
    <w:rsid w:val="002956D9"/>
    <w:rsid w:val="00297438"/>
    <w:rsid w:val="002A3019"/>
    <w:rsid w:val="002A3B55"/>
    <w:rsid w:val="002A4018"/>
    <w:rsid w:val="002A556C"/>
    <w:rsid w:val="002A6458"/>
    <w:rsid w:val="002A7241"/>
    <w:rsid w:val="002A7314"/>
    <w:rsid w:val="002B150A"/>
    <w:rsid w:val="002B3701"/>
    <w:rsid w:val="002B4163"/>
    <w:rsid w:val="002C0325"/>
    <w:rsid w:val="002C583B"/>
    <w:rsid w:val="002C5A89"/>
    <w:rsid w:val="002C5B8F"/>
    <w:rsid w:val="002C6450"/>
    <w:rsid w:val="002C68C2"/>
    <w:rsid w:val="002C6B47"/>
    <w:rsid w:val="002D02F0"/>
    <w:rsid w:val="002D1B5D"/>
    <w:rsid w:val="002D3A26"/>
    <w:rsid w:val="002D4D4E"/>
    <w:rsid w:val="002D54EC"/>
    <w:rsid w:val="002D5770"/>
    <w:rsid w:val="002D6E5D"/>
    <w:rsid w:val="002D75DB"/>
    <w:rsid w:val="002D76BD"/>
    <w:rsid w:val="002E1947"/>
    <w:rsid w:val="002E20FA"/>
    <w:rsid w:val="002E4026"/>
    <w:rsid w:val="002E6128"/>
    <w:rsid w:val="002F3657"/>
    <w:rsid w:val="002F3C9F"/>
    <w:rsid w:val="002F45A6"/>
    <w:rsid w:val="002F50F4"/>
    <w:rsid w:val="003021E0"/>
    <w:rsid w:val="00304CC0"/>
    <w:rsid w:val="003057F0"/>
    <w:rsid w:val="00306792"/>
    <w:rsid w:val="0031119F"/>
    <w:rsid w:val="00314261"/>
    <w:rsid w:val="0031545C"/>
    <w:rsid w:val="0031724B"/>
    <w:rsid w:val="00317910"/>
    <w:rsid w:val="00321002"/>
    <w:rsid w:val="00322102"/>
    <w:rsid w:val="00322343"/>
    <w:rsid w:val="00324829"/>
    <w:rsid w:val="0032601D"/>
    <w:rsid w:val="003316A8"/>
    <w:rsid w:val="00333C77"/>
    <w:rsid w:val="00336227"/>
    <w:rsid w:val="0034081D"/>
    <w:rsid w:val="0034669A"/>
    <w:rsid w:val="00346F30"/>
    <w:rsid w:val="00354D1D"/>
    <w:rsid w:val="00362317"/>
    <w:rsid w:val="00362434"/>
    <w:rsid w:val="00365087"/>
    <w:rsid w:val="00367074"/>
    <w:rsid w:val="00367E74"/>
    <w:rsid w:val="003712B9"/>
    <w:rsid w:val="0037165D"/>
    <w:rsid w:val="00373FAF"/>
    <w:rsid w:val="003770DD"/>
    <w:rsid w:val="00377886"/>
    <w:rsid w:val="00380181"/>
    <w:rsid w:val="00380C69"/>
    <w:rsid w:val="00381DB9"/>
    <w:rsid w:val="003825BB"/>
    <w:rsid w:val="00383300"/>
    <w:rsid w:val="00384399"/>
    <w:rsid w:val="00390305"/>
    <w:rsid w:val="00391C31"/>
    <w:rsid w:val="0039368C"/>
    <w:rsid w:val="00397377"/>
    <w:rsid w:val="0039793E"/>
    <w:rsid w:val="003A4878"/>
    <w:rsid w:val="003A74DC"/>
    <w:rsid w:val="003A7E2A"/>
    <w:rsid w:val="003B0EE6"/>
    <w:rsid w:val="003B1A37"/>
    <w:rsid w:val="003B57CD"/>
    <w:rsid w:val="003B7C1D"/>
    <w:rsid w:val="003C381D"/>
    <w:rsid w:val="003C761B"/>
    <w:rsid w:val="003D3E2D"/>
    <w:rsid w:val="003D47EC"/>
    <w:rsid w:val="003D5F4B"/>
    <w:rsid w:val="003E327F"/>
    <w:rsid w:val="003E3C4C"/>
    <w:rsid w:val="003E3FE4"/>
    <w:rsid w:val="003E5291"/>
    <w:rsid w:val="003F0BCD"/>
    <w:rsid w:val="003F38AA"/>
    <w:rsid w:val="00400400"/>
    <w:rsid w:val="0040090A"/>
    <w:rsid w:val="00404C62"/>
    <w:rsid w:val="0040728E"/>
    <w:rsid w:val="00407A6A"/>
    <w:rsid w:val="00410EB2"/>
    <w:rsid w:val="00412DAB"/>
    <w:rsid w:val="00413388"/>
    <w:rsid w:val="00415B10"/>
    <w:rsid w:val="00416391"/>
    <w:rsid w:val="00417571"/>
    <w:rsid w:val="004211A3"/>
    <w:rsid w:val="004228E3"/>
    <w:rsid w:val="00423068"/>
    <w:rsid w:val="004318F1"/>
    <w:rsid w:val="00431C88"/>
    <w:rsid w:val="0043265E"/>
    <w:rsid w:val="00434AAA"/>
    <w:rsid w:val="00436BF7"/>
    <w:rsid w:val="00436DB9"/>
    <w:rsid w:val="004422CB"/>
    <w:rsid w:val="00442E1D"/>
    <w:rsid w:val="00443C2E"/>
    <w:rsid w:val="00452438"/>
    <w:rsid w:val="00453227"/>
    <w:rsid w:val="004551EE"/>
    <w:rsid w:val="00455A4D"/>
    <w:rsid w:val="0045681F"/>
    <w:rsid w:val="0045782B"/>
    <w:rsid w:val="004637E0"/>
    <w:rsid w:val="00464EBD"/>
    <w:rsid w:val="00465B41"/>
    <w:rsid w:val="004750E1"/>
    <w:rsid w:val="00477B01"/>
    <w:rsid w:val="00480C0C"/>
    <w:rsid w:val="00483238"/>
    <w:rsid w:val="00483D09"/>
    <w:rsid w:val="00484711"/>
    <w:rsid w:val="00484DDB"/>
    <w:rsid w:val="00487DC8"/>
    <w:rsid w:val="00493FBE"/>
    <w:rsid w:val="004973B2"/>
    <w:rsid w:val="004A7BED"/>
    <w:rsid w:val="004B0341"/>
    <w:rsid w:val="004B1C00"/>
    <w:rsid w:val="004B2549"/>
    <w:rsid w:val="004B4EF9"/>
    <w:rsid w:val="004B5BCA"/>
    <w:rsid w:val="004B639D"/>
    <w:rsid w:val="004C0886"/>
    <w:rsid w:val="004C0A2C"/>
    <w:rsid w:val="004C0ECF"/>
    <w:rsid w:val="004C1E4C"/>
    <w:rsid w:val="004C2329"/>
    <w:rsid w:val="004D3983"/>
    <w:rsid w:val="004D57A6"/>
    <w:rsid w:val="004D5803"/>
    <w:rsid w:val="004E47B1"/>
    <w:rsid w:val="004F2C18"/>
    <w:rsid w:val="004F3582"/>
    <w:rsid w:val="004F633E"/>
    <w:rsid w:val="0051067F"/>
    <w:rsid w:val="005107AE"/>
    <w:rsid w:val="00513911"/>
    <w:rsid w:val="00513FBA"/>
    <w:rsid w:val="00520681"/>
    <w:rsid w:val="005262D2"/>
    <w:rsid w:val="00533293"/>
    <w:rsid w:val="00537C40"/>
    <w:rsid w:val="00542511"/>
    <w:rsid w:val="005430A1"/>
    <w:rsid w:val="005436DB"/>
    <w:rsid w:val="00554812"/>
    <w:rsid w:val="00563CA3"/>
    <w:rsid w:val="005654AA"/>
    <w:rsid w:val="0057079C"/>
    <w:rsid w:val="00570CAE"/>
    <w:rsid w:val="00571540"/>
    <w:rsid w:val="0057280E"/>
    <w:rsid w:val="00573294"/>
    <w:rsid w:val="00582DAC"/>
    <w:rsid w:val="005837D4"/>
    <w:rsid w:val="00584CDF"/>
    <w:rsid w:val="00586E21"/>
    <w:rsid w:val="00591992"/>
    <w:rsid w:val="00592FA0"/>
    <w:rsid w:val="00592FDE"/>
    <w:rsid w:val="005966AB"/>
    <w:rsid w:val="005A2387"/>
    <w:rsid w:val="005A610D"/>
    <w:rsid w:val="005A7280"/>
    <w:rsid w:val="005B0C97"/>
    <w:rsid w:val="005B0DC3"/>
    <w:rsid w:val="005B0F9B"/>
    <w:rsid w:val="005B2051"/>
    <w:rsid w:val="005B269F"/>
    <w:rsid w:val="005B47D4"/>
    <w:rsid w:val="005B5414"/>
    <w:rsid w:val="005B7738"/>
    <w:rsid w:val="005C0AFB"/>
    <w:rsid w:val="005C1C20"/>
    <w:rsid w:val="005C1E34"/>
    <w:rsid w:val="005C2EAB"/>
    <w:rsid w:val="005C5906"/>
    <w:rsid w:val="005D1326"/>
    <w:rsid w:val="005D15B0"/>
    <w:rsid w:val="005D1946"/>
    <w:rsid w:val="005D4F31"/>
    <w:rsid w:val="005E23AD"/>
    <w:rsid w:val="005E372D"/>
    <w:rsid w:val="005E4013"/>
    <w:rsid w:val="005E7C03"/>
    <w:rsid w:val="005F054E"/>
    <w:rsid w:val="005F1248"/>
    <w:rsid w:val="005F5689"/>
    <w:rsid w:val="005F7ED1"/>
    <w:rsid w:val="006056BF"/>
    <w:rsid w:val="006056FA"/>
    <w:rsid w:val="00606390"/>
    <w:rsid w:val="00612EAE"/>
    <w:rsid w:val="00616C55"/>
    <w:rsid w:val="006208E7"/>
    <w:rsid w:val="00621E30"/>
    <w:rsid w:val="006231E5"/>
    <w:rsid w:val="00626C57"/>
    <w:rsid w:val="006275A6"/>
    <w:rsid w:val="00631601"/>
    <w:rsid w:val="006331F5"/>
    <w:rsid w:val="006337CD"/>
    <w:rsid w:val="00635AD3"/>
    <w:rsid w:val="00637456"/>
    <w:rsid w:val="006375BF"/>
    <w:rsid w:val="00637E79"/>
    <w:rsid w:val="00640E4B"/>
    <w:rsid w:val="006413FC"/>
    <w:rsid w:val="006426FD"/>
    <w:rsid w:val="00651854"/>
    <w:rsid w:val="00653285"/>
    <w:rsid w:val="00655533"/>
    <w:rsid w:val="00656231"/>
    <w:rsid w:val="00657879"/>
    <w:rsid w:val="00662B21"/>
    <w:rsid w:val="00664BEB"/>
    <w:rsid w:val="006679FD"/>
    <w:rsid w:val="0067441C"/>
    <w:rsid w:val="00675196"/>
    <w:rsid w:val="00675795"/>
    <w:rsid w:val="0068296B"/>
    <w:rsid w:val="006858A7"/>
    <w:rsid w:val="00685981"/>
    <w:rsid w:val="00687DDD"/>
    <w:rsid w:val="00691770"/>
    <w:rsid w:val="006938F8"/>
    <w:rsid w:val="00695567"/>
    <w:rsid w:val="00696381"/>
    <w:rsid w:val="00697C93"/>
    <w:rsid w:val="006A09C3"/>
    <w:rsid w:val="006A7D20"/>
    <w:rsid w:val="006A7FB2"/>
    <w:rsid w:val="006B0DAD"/>
    <w:rsid w:val="006B16C5"/>
    <w:rsid w:val="006B38B4"/>
    <w:rsid w:val="006B5D53"/>
    <w:rsid w:val="006C0390"/>
    <w:rsid w:val="006C09A1"/>
    <w:rsid w:val="006C3A21"/>
    <w:rsid w:val="006C4C95"/>
    <w:rsid w:val="006C5144"/>
    <w:rsid w:val="006C5311"/>
    <w:rsid w:val="006D1726"/>
    <w:rsid w:val="006D7593"/>
    <w:rsid w:val="006D7991"/>
    <w:rsid w:val="006E3BA2"/>
    <w:rsid w:val="006E4609"/>
    <w:rsid w:val="006E520A"/>
    <w:rsid w:val="006E595D"/>
    <w:rsid w:val="006E699B"/>
    <w:rsid w:val="006E73ED"/>
    <w:rsid w:val="006F7CD3"/>
    <w:rsid w:val="007017A2"/>
    <w:rsid w:val="00703AF0"/>
    <w:rsid w:val="007075DA"/>
    <w:rsid w:val="00707B60"/>
    <w:rsid w:val="00707D5E"/>
    <w:rsid w:val="00711F35"/>
    <w:rsid w:val="00713A00"/>
    <w:rsid w:val="0071747A"/>
    <w:rsid w:val="00717F18"/>
    <w:rsid w:val="00721C55"/>
    <w:rsid w:val="00726C05"/>
    <w:rsid w:val="00731717"/>
    <w:rsid w:val="00731E8C"/>
    <w:rsid w:val="007320C7"/>
    <w:rsid w:val="00733198"/>
    <w:rsid w:val="00733EA8"/>
    <w:rsid w:val="00744B32"/>
    <w:rsid w:val="00746CE2"/>
    <w:rsid w:val="00746E30"/>
    <w:rsid w:val="00746FAC"/>
    <w:rsid w:val="00747286"/>
    <w:rsid w:val="00750A26"/>
    <w:rsid w:val="00752299"/>
    <w:rsid w:val="00754956"/>
    <w:rsid w:val="007562EE"/>
    <w:rsid w:val="00757632"/>
    <w:rsid w:val="00757AC0"/>
    <w:rsid w:val="007632CE"/>
    <w:rsid w:val="007668D3"/>
    <w:rsid w:val="00767A0F"/>
    <w:rsid w:val="00773A9D"/>
    <w:rsid w:val="00774025"/>
    <w:rsid w:val="007757F6"/>
    <w:rsid w:val="007760C1"/>
    <w:rsid w:val="00785ABE"/>
    <w:rsid w:val="007930B4"/>
    <w:rsid w:val="00797B15"/>
    <w:rsid w:val="007A1769"/>
    <w:rsid w:val="007A79D7"/>
    <w:rsid w:val="007B17B9"/>
    <w:rsid w:val="007B35F2"/>
    <w:rsid w:val="007B4CBE"/>
    <w:rsid w:val="007B740A"/>
    <w:rsid w:val="007C0665"/>
    <w:rsid w:val="007C0F7C"/>
    <w:rsid w:val="007C125B"/>
    <w:rsid w:val="007C1676"/>
    <w:rsid w:val="007C22C4"/>
    <w:rsid w:val="007C26D6"/>
    <w:rsid w:val="007C4606"/>
    <w:rsid w:val="007C524E"/>
    <w:rsid w:val="007C680A"/>
    <w:rsid w:val="007C6D42"/>
    <w:rsid w:val="007C6DE3"/>
    <w:rsid w:val="007D2647"/>
    <w:rsid w:val="007D3288"/>
    <w:rsid w:val="007D3ABC"/>
    <w:rsid w:val="007D4B8B"/>
    <w:rsid w:val="007D6D48"/>
    <w:rsid w:val="007D7D23"/>
    <w:rsid w:val="007E2CF9"/>
    <w:rsid w:val="007E328A"/>
    <w:rsid w:val="007E6C05"/>
    <w:rsid w:val="007E72C7"/>
    <w:rsid w:val="007E72F9"/>
    <w:rsid w:val="007E74D5"/>
    <w:rsid w:val="007F0EFA"/>
    <w:rsid w:val="007F19E6"/>
    <w:rsid w:val="00800BCD"/>
    <w:rsid w:val="00803AD9"/>
    <w:rsid w:val="00804990"/>
    <w:rsid w:val="00811412"/>
    <w:rsid w:val="0081401A"/>
    <w:rsid w:val="008151CB"/>
    <w:rsid w:val="0081531C"/>
    <w:rsid w:val="008158E2"/>
    <w:rsid w:val="00817EAC"/>
    <w:rsid w:val="008230E3"/>
    <w:rsid w:val="00824D00"/>
    <w:rsid w:val="00826CF6"/>
    <w:rsid w:val="0083226A"/>
    <w:rsid w:val="008334A2"/>
    <w:rsid w:val="00833643"/>
    <w:rsid w:val="00835A3A"/>
    <w:rsid w:val="008401C1"/>
    <w:rsid w:val="00847BA1"/>
    <w:rsid w:val="008547AB"/>
    <w:rsid w:val="00855A14"/>
    <w:rsid w:val="00857E4F"/>
    <w:rsid w:val="00857E9F"/>
    <w:rsid w:val="00860601"/>
    <w:rsid w:val="00860B59"/>
    <w:rsid w:val="00861DE2"/>
    <w:rsid w:val="00862874"/>
    <w:rsid w:val="008649FF"/>
    <w:rsid w:val="00866BAF"/>
    <w:rsid w:val="00866DD4"/>
    <w:rsid w:val="008715BD"/>
    <w:rsid w:val="00874C6C"/>
    <w:rsid w:val="00875252"/>
    <w:rsid w:val="00882D7D"/>
    <w:rsid w:val="00884B2A"/>
    <w:rsid w:val="00887B26"/>
    <w:rsid w:val="008920F4"/>
    <w:rsid w:val="0089553B"/>
    <w:rsid w:val="00897559"/>
    <w:rsid w:val="008A1C74"/>
    <w:rsid w:val="008A6102"/>
    <w:rsid w:val="008B0790"/>
    <w:rsid w:val="008B5AE6"/>
    <w:rsid w:val="008C5AEA"/>
    <w:rsid w:val="008C5C8E"/>
    <w:rsid w:val="008D1387"/>
    <w:rsid w:val="008D1E90"/>
    <w:rsid w:val="008D32C2"/>
    <w:rsid w:val="008D36F2"/>
    <w:rsid w:val="008D50E7"/>
    <w:rsid w:val="008E207C"/>
    <w:rsid w:val="008E3B2F"/>
    <w:rsid w:val="008E409E"/>
    <w:rsid w:val="008E64F1"/>
    <w:rsid w:val="008E7E19"/>
    <w:rsid w:val="008F12C6"/>
    <w:rsid w:val="008F1D85"/>
    <w:rsid w:val="008F60E1"/>
    <w:rsid w:val="008F6424"/>
    <w:rsid w:val="008F67ED"/>
    <w:rsid w:val="008F77A7"/>
    <w:rsid w:val="009002A4"/>
    <w:rsid w:val="0090109C"/>
    <w:rsid w:val="0090238C"/>
    <w:rsid w:val="00902861"/>
    <w:rsid w:val="00911C6F"/>
    <w:rsid w:val="00913B67"/>
    <w:rsid w:val="00914EF8"/>
    <w:rsid w:val="00916845"/>
    <w:rsid w:val="00920B34"/>
    <w:rsid w:val="0092256C"/>
    <w:rsid w:val="009300F8"/>
    <w:rsid w:val="00930892"/>
    <w:rsid w:val="00931F7B"/>
    <w:rsid w:val="00935067"/>
    <w:rsid w:val="00946FCB"/>
    <w:rsid w:val="00955E45"/>
    <w:rsid w:val="00960055"/>
    <w:rsid w:val="00960074"/>
    <w:rsid w:val="009650A0"/>
    <w:rsid w:val="00965CEB"/>
    <w:rsid w:val="00967AB9"/>
    <w:rsid w:val="00970B8C"/>
    <w:rsid w:val="00970E58"/>
    <w:rsid w:val="00970E62"/>
    <w:rsid w:val="00971F09"/>
    <w:rsid w:val="009731AC"/>
    <w:rsid w:val="009824D6"/>
    <w:rsid w:val="00986382"/>
    <w:rsid w:val="0099035B"/>
    <w:rsid w:val="009A078C"/>
    <w:rsid w:val="009A3AFE"/>
    <w:rsid w:val="009A7133"/>
    <w:rsid w:val="009A7325"/>
    <w:rsid w:val="009C013E"/>
    <w:rsid w:val="009C0988"/>
    <w:rsid w:val="009C1E46"/>
    <w:rsid w:val="009C2A95"/>
    <w:rsid w:val="009C4BB0"/>
    <w:rsid w:val="009C56ED"/>
    <w:rsid w:val="009C71FD"/>
    <w:rsid w:val="009C78A9"/>
    <w:rsid w:val="009D5643"/>
    <w:rsid w:val="009D6D0B"/>
    <w:rsid w:val="009E170C"/>
    <w:rsid w:val="009E20AE"/>
    <w:rsid w:val="009E6665"/>
    <w:rsid w:val="009F0325"/>
    <w:rsid w:val="009F190B"/>
    <w:rsid w:val="00A03078"/>
    <w:rsid w:val="00A03ACF"/>
    <w:rsid w:val="00A12F0A"/>
    <w:rsid w:val="00A1400B"/>
    <w:rsid w:val="00A15709"/>
    <w:rsid w:val="00A161FE"/>
    <w:rsid w:val="00A17B93"/>
    <w:rsid w:val="00A17F0A"/>
    <w:rsid w:val="00A224C0"/>
    <w:rsid w:val="00A22735"/>
    <w:rsid w:val="00A2663E"/>
    <w:rsid w:val="00A30668"/>
    <w:rsid w:val="00A31C9D"/>
    <w:rsid w:val="00A32498"/>
    <w:rsid w:val="00A37CDB"/>
    <w:rsid w:val="00A40558"/>
    <w:rsid w:val="00A40992"/>
    <w:rsid w:val="00A40F91"/>
    <w:rsid w:val="00A411E2"/>
    <w:rsid w:val="00A45AFC"/>
    <w:rsid w:val="00A47771"/>
    <w:rsid w:val="00A50C75"/>
    <w:rsid w:val="00A52790"/>
    <w:rsid w:val="00A57BD7"/>
    <w:rsid w:val="00A6062A"/>
    <w:rsid w:val="00A60B63"/>
    <w:rsid w:val="00A622CE"/>
    <w:rsid w:val="00A62407"/>
    <w:rsid w:val="00A62633"/>
    <w:rsid w:val="00A66103"/>
    <w:rsid w:val="00A662FA"/>
    <w:rsid w:val="00A7200F"/>
    <w:rsid w:val="00A75811"/>
    <w:rsid w:val="00A75CDD"/>
    <w:rsid w:val="00A75EA8"/>
    <w:rsid w:val="00A7666C"/>
    <w:rsid w:val="00A773FB"/>
    <w:rsid w:val="00A814E0"/>
    <w:rsid w:val="00A84CCB"/>
    <w:rsid w:val="00AA07CA"/>
    <w:rsid w:val="00AA5937"/>
    <w:rsid w:val="00AB09A3"/>
    <w:rsid w:val="00AB7273"/>
    <w:rsid w:val="00AC12DF"/>
    <w:rsid w:val="00AC35FF"/>
    <w:rsid w:val="00AC4D74"/>
    <w:rsid w:val="00AC5003"/>
    <w:rsid w:val="00AD0217"/>
    <w:rsid w:val="00AD34A9"/>
    <w:rsid w:val="00AD5523"/>
    <w:rsid w:val="00AD74C9"/>
    <w:rsid w:val="00AE5AB4"/>
    <w:rsid w:val="00AE7EE2"/>
    <w:rsid w:val="00AF27DC"/>
    <w:rsid w:val="00AF2E36"/>
    <w:rsid w:val="00AF4F2D"/>
    <w:rsid w:val="00AF6FE5"/>
    <w:rsid w:val="00B01363"/>
    <w:rsid w:val="00B02292"/>
    <w:rsid w:val="00B02C74"/>
    <w:rsid w:val="00B0555C"/>
    <w:rsid w:val="00B06AB1"/>
    <w:rsid w:val="00B06DAD"/>
    <w:rsid w:val="00B11265"/>
    <w:rsid w:val="00B123D9"/>
    <w:rsid w:val="00B126D5"/>
    <w:rsid w:val="00B1396D"/>
    <w:rsid w:val="00B14783"/>
    <w:rsid w:val="00B1648D"/>
    <w:rsid w:val="00B17F57"/>
    <w:rsid w:val="00B20894"/>
    <w:rsid w:val="00B26315"/>
    <w:rsid w:val="00B26C3C"/>
    <w:rsid w:val="00B3145F"/>
    <w:rsid w:val="00B31EF2"/>
    <w:rsid w:val="00B31FE9"/>
    <w:rsid w:val="00B3406A"/>
    <w:rsid w:val="00B34D3E"/>
    <w:rsid w:val="00B34FDE"/>
    <w:rsid w:val="00B45A2A"/>
    <w:rsid w:val="00B467E5"/>
    <w:rsid w:val="00B51FAD"/>
    <w:rsid w:val="00B533FC"/>
    <w:rsid w:val="00B55E90"/>
    <w:rsid w:val="00B60102"/>
    <w:rsid w:val="00B62A12"/>
    <w:rsid w:val="00B62D78"/>
    <w:rsid w:val="00B636FE"/>
    <w:rsid w:val="00B646BA"/>
    <w:rsid w:val="00B660A8"/>
    <w:rsid w:val="00B70133"/>
    <w:rsid w:val="00B70EBB"/>
    <w:rsid w:val="00B70FD3"/>
    <w:rsid w:val="00B7448E"/>
    <w:rsid w:val="00B80392"/>
    <w:rsid w:val="00B80BC6"/>
    <w:rsid w:val="00B830CF"/>
    <w:rsid w:val="00B83CB4"/>
    <w:rsid w:val="00B85E51"/>
    <w:rsid w:val="00B91221"/>
    <w:rsid w:val="00B956A2"/>
    <w:rsid w:val="00B958C8"/>
    <w:rsid w:val="00B961B7"/>
    <w:rsid w:val="00B97160"/>
    <w:rsid w:val="00B97279"/>
    <w:rsid w:val="00B9783B"/>
    <w:rsid w:val="00BA23FB"/>
    <w:rsid w:val="00BB33DF"/>
    <w:rsid w:val="00BB3EBF"/>
    <w:rsid w:val="00BB5369"/>
    <w:rsid w:val="00BB59B1"/>
    <w:rsid w:val="00BB6B3E"/>
    <w:rsid w:val="00BC1208"/>
    <w:rsid w:val="00BC23F2"/>
    <w:rsid w:val="00BC4E2D"/>
    <w:rsid w:val="00BD107F"/>
    <w:rsid w:val="00BE305A"/>
    <w:rsid w:val="00BE36AE"/>
    <w:rsid w:val="00BE70BC"/>
    <w:rsid w:val="00BF7E26"/>
    <w:rsid w:val="00C005B8"/>
    <w:rsid w:val="00C00D72"/>
    <w:rsid w:val="00C026B6"/>
    <w:rsid w:val="00C03250"/>
    <w:rsid w:val="00C07000"/>
    <w:rsid w:val="00C10A68"/>
    <w:rsid w:val="00C13BEE"/>
    <w:rsid w:val="00C148F6"/>
    <w:rsid w:val="00C173E1"/>
    <w:rsid w:val="00C17B33"/>
    <w:rsid w:val="00C261BC"/>
    <w:rsid w:val="00C30032"/>
    <w:rsid w:val="00C301D1"/>
    <w:rsid w:val="00C329A8"/>
    <w:rsid w:val="00C3639C"/>
    <w:rsid w:val="00C402D7"/>
    <w:rsid w:val="00C41C5F"/>
    <w:rsid w:val="00C4690C"/>
    <w:rsid w:val="00C478BF"/>
    <w:rsid w:val="00C51DAD"/>
    <w:rsid w:val="00C5219E"/>
    <w:rsid w:val="00C55EDF"/>
    <w:rsid w:val="00C6207E"/>
    <w:rsid w:val="00C633E3"/>
    <w:rsid w:val="00C640D4"/>
    <w:rsid w:val="00C64431"/>
    <w:rsid w:val="00C64B49"/>
    <w:rsid w:val="00C724D8"/>
    <w:rsid w:val="00C746BB"/>
    <w:rsid w:val="00C75660"/>
    <w:rsid w:val="00C82346"/>
    <w:rsid w:val="00C82846"/>
    <w:rsid w:val="00C91321"/>
    <w:rsid w:val="00C922F4"/>
    <w:rsid w:val="00C965A4"/>
    <w:rsid w:val="00C96B07"/>
    <w:rsid w:val="00CA1771"/>
    <w:rsid w:val="00CA2810"/>
    <w:rsid w:val="00CA2F96"/>
    <w:rsid w:val="00CA34D8"/>
    <w:rsid w:val="00CA73D3"/>
    <w:rsid w:val="00CB1CF6"/>
    <w:rsid w:val="00CC6B56"/>
    <w:rsid w:val="00CC709A"/>
    <w:rsid w:val="00CC74C0"/>
    <w:rsid w:val="00CD15E9"/>
    <w:rsid w:val="00CD2849"/>
    <w:rsid w:val="00CE1868"/>
    <w:rsid w:val="00CE3793"/>
    <w:rsid w:val="00CE40D4"/>
    <w:rsid w:val="00CE5FD8"/>
    <w:rsid w:val="00CE78EC"/>
    <w:rsid w:val="00CF0663"/>
    <w:rsid w:val="00CF0B21"/>
    <w:rsid w:val="00CF0C96"/>
    <w:rsid w:val="00CF2DB4"/>
    <w:rsid w:val="00CF3BA3"/>
    <w:rsid w:val="00CF6530"/>
    <w:rsid w:val="00D0002B"/>
    <w:rsid w:val="00D030A4"/>
    <w:rsid w:val="00D033AE"/>
    <w:rsid w:val="00D1108C"/>
    <w:rsid w:val="00D123F6"/>
    <w:rsid w:val="00D128A2"/>
    <w:rsid w:val="00D16BD1"/>
    <w:rsid w:val="00D17A7E"/>
    <w:rsid w:val="00D23E6F"/>
    <w:rsid w:val="00D253E8"/>
    <w:rsid w:val="00D25B6C"/>
    <w:rsid w:val="00D25CB5"/>
    <w:rsid w:val="00D26EF1"/>
    <w:rsid w:val="00D273C6"/>
    <w:rsid w:val="00D34DAF"/>
    <w:rsid w:val="00D40070"/>
    <w:rsid w:val="00D413B3"/>
    <w:rsid w:val="00D44E72"/>
    <w:rsid w:val="00D45849"/>
    <w:rsid w:val="00D5365F"/>
    <w:rsid w:val="00D565A1"/>
    <w:rsid w:val="00D633EF"/>
    <w:rsid w:val="00D6392B"/>
    <w:rsid w:val="00D6651A"/>
    <w:rsid w:val="00D7004E"/>
    <w:rsid w:val="00D7211E"/>
    <w:rsid w:val="00D72D25"/>
    <w:rsid w:val="00D814D7"/>
    <w:rsid w:val="00D81ECF"/>
    <w:rsid w:val="00D82260"/>
    <w:rsid w:val="00D9304C"/>
    <w:rsid w:val="00D93E77"/>
    <w:rsid w:val="00D940D1"/>
    <w:rsid w:val="00D9632C"/>
    <w:rsid w:val="00DA01F0"/>
    <w:rsid w:val="00DA11CD"/>
    <w:rsid w:val="00DA27FA"/>
    <w:rsid w:val="00DA41A6"/>
    <w:rsid w:val="00DB51B4"/>
    <w:rsid w:val="00DB7175"/>
    <w:rsid w:val="00DC0AFB"/>
    <w:rsid w:val="00DC0DB0"/>
    <w:rsid w:val="00DC216A"/>
    <w:rsid w:val="00DC2B21"/>
    <w:rsid w:val="00DD3D17"/>
    <w:rsid w:val="00DD71AC"/>
    <w:rsid w:val="00DD7DE1"/>
    <w:rsid w:val="00DE14CE"/>
    <w:rsid w:val="00DE4C0B"/>
    <w:rsid w:val="00DE5271"/>
    <w:rsid w:val="00DE7453"/>
    <w:rsid w:val="00DE74F8"/>
    <w:rsid w:val="00DF250F"/>
    <w:rsid w:val="00DF4907"/>
    <w:rsid w:val="00DF7F05"/>
    <w:rsid w:val="00E00767"/>
    <w:rsid w:val="00E0117D"/>
    <w:rsid w:val="00E022A1"/>
    <w:rsid w:val="00E04879"/>
    <w:rsid w:val="00E05C8B"/>
    <w:rsid w:val="00E06409"/>
    <w:rsid w:val="00E116D0"/>
    <w:rsid w:val="00E117EB"/>
    <w:rsid w:val="00E17017"/>
    <w:rsid w:val="00E171CB"/>
    <w:rsid w:val="00E207C8"/>
    <w:rsid w:val="00E237F0"/>
    <w:rsid w:val="00E25607"/>
    <w:rsid w:val="00E27E49"/>
    <w:rsid w:val="00E33522"/>
    <w:rsid w:val="00E3439E"/>
    <w:rsid w:val="00E37568"/>
    <w:rsid w:val="00E40B4D"/>
    <w:rsid w:val="00E42579"/>
    <w:rsid w:val="00E45C02"/>
    <w:rsid w:val="00E512F3"/>
    <w:rsid w:val="00E5764D"/>
    <w:rsid w:val="00E60D5E"/>
    <w:rsid w:val="00E6205C"/>
    <w:rsid w:val="00E62811"/>
    <w:rsid w:val="00E65C48"/>
    <w:rsid w:val="00E7263D"/>
    <w:rsid w:val="00E77CC4"/>
    <w:rsid w:val="00E843C8"/>
    <w:rsid w:val="00E84D31"/>
    <w:rsid w:val="00E852AE"/>
    <w:rsid w:val="00E86416"/>
    <w:rsid w:val="00E929F4"/>
    <w:rsid w:val="00E9514A"/>
    <w:rsid w:val="00E970AC"/>
    <w:rsid w:val="00E97EC2"/>
    <w:rsid w:val="00EA011A"/>
    <w:rsid w:val="00EA026B"/>
    <w:rsid w:val="00EA56F5"/>
    <w:rsid w:val="00EB66B6"/>
    <w:rsid w:val="00EB6839"/>
    <w:rsid w:val="00EC02DD"/>
    <w:rsid w:val="00EC29CD"/>
    <w:rsid w:val="00EC342A"/>
    <w:rsid w:val="00EC5045"/>
    <w:rsid w:val="00EC5E71"/>
    <w:rsid w:val="00ED1579"/>
    <w:rsid w:val="00ED4735"/>
    <w:rsid w:val="00ED6DEB"/>
    <w:rsid w:val="00EE0CCB"/>
    <w:rsid w:val="00EE41E0"/>
    <w:rsid w:val="00EE52DB"/>
    <w:rsid w:val="00EF10E8"/>
    <w:rsid w:val="00EF1E28"/>
    <w:rsid w:val="00EF20A9"/>
    <w:rsid w:val="00F07052"/>
    <w:rsid w:val="00F12E03"/>
    <w:rsid w:val="00F154F6"/>
    <w:rsid w:val="00F15821"/>
    <w:rsid w:val="00F15D66"/>
    <w:rsid w:val="00F15EE0"/>
    <w:rsid w:val="00F17CC9"/>
    <w:rsid w:val="00F2238D"/>
    <w:rsid w:val="00F22E41"/>
    <w:rsid w:val="00F24764"/>
    <w:rsid w:val="00F25A95"/>
    <w:rsid w:val="00F27AED"/>
    <w:rsid w:val="00F27B41"/>
    <w:rsid w:val="00F3239F"/>
    <w:rsid w:val="00F331D9"/>
    <w:rsid w:val="00F423E2"/>
    <w:rsid w:val="00F44B0B"/>
    <w:rsid w:val="00F44C27"/>
    <w:rsid w:val="00F45EC0"/>
    <w:rsid w:val="00F54684"/>
    <w:rsid w:val="00F620AD"/>
    <w:rsid w:val="00F72D79"/>
    <w:rsid w:val="00F72DC0"/>
    <w:rsid w:val="00F74862"/>
    <w:rsid w:val="00F75D95"/>
    <w:rsid w:val="00F81E54"/>
    <w:rsid w:val="00F8549C"/>
    <w:rsid w:val="00F8736F"/>
    <w:rsid w:val="00F878F0"/>
    <w:rsid w:val="00F93959"/>
    <w:rsid w:val="00FA7E16"/>
    <w:rsid w:val="00FB48F5"/>
    <w:rsid w:val="00FB7DB2"/>
    <w:rsid w:val="00FC0554"/>
    <w:rsid w:val="00FC1F0C"/>
    <w:rsid w:val="00FC1FDD"/>
    <w:rsid w:val="00FC2F17"/>
    <w:rsid w:val="00FC49AF"/>
    <w:rsid w:val="00FC7984"/>
    <w:rsid w:val="00FD3D08"/>
    <w:rsid w:val="00FD4058"/>
    <w:rsid w:val="00FD58D7"/>
    <w:rsid w:val="00FD75C9"/>
    <w:rsid w:val="00FE71B5"/>
    <w:rsid w:val="00FF3BF0"/>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1FCC9F-7B49-4C97-BF37-26649A4A9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07AE"/>
    <w:pPr>
      <w:tabs>
        <w:tab w:val="center" w:pos="4153"/>
        <w:tab w:val="right" w:pos="8306"/>
      </w:tabs>
    </w:pPr>
  </w:style>
  <w:style w:type="character" w:customStyle="1" w:styleId="HeaderChar">
    <w:name w:val="Header Char"/>
    <w:basedOn w:val="DefaultParagraphFont"/>
    <w:link w:val="Header"/>
    <w:uiPriority w:val="99"/>
    <w:rsid w:val="005107AE"/>
  </w:style>
  <w:style w:type="paragraph" w:styleId="Footer">
    <w:name w:val="footer"/>
    <w:basedOn w:val="Normal"/>
    <w:link w:val="FooterChar"/>
    <w:uiPriority w:val="99"/>
    <w:unhideWhenUsed/>
    <w:rsid w:val="005107AE"/>
    <w:pPr>
      <w:tabs>
        <w:tab w:val="center" w:pos="4153"/>
        <w:tab w:val="right" w:pos="8306"/>
      </w:tabs>
    </w:pPr>
  </w:style>
  <w:style w:type="character" w:customStyle="1" w:styleId="FooterChar">
    <w:name w:val="Footer Char"/>
    <w:basedOn w:val="DefaultParagraphFont"/>
    <w:link w:val="Footer"/>
    <w:uiPriority w:val="99"/>
    <w:rsid w:val="005107AE"/>
  </w:style>
  <w:style w:type="paragraph" w:styleId="BalloonText">
    <w:name w:val="Balloon Text"/>
    <w:basedOn w:val="Normal"/>
    <w:link w:val="BalloonTextChar"/>
    <w:uiPriority w:val="99"/>
    <w:semiHidden/>
    <w:unhideWhenUsed/>
    <w:rsid w:val="00902861"/>
    <w:rPr>
      <w:rFonts w:ascii="Tahoma" w:hAnsi="Tahoma" w:cs="Tahoma"/>
      <w:sz w:val="16"/>
      <w:szCs w:val="16"/>
    </w:rPr>
  </w:style>
  <w:style w:type="character" w:customStyle="1" w:styleId="BalloonTextChar">
    <w:name w:val="Balloon Text Char"/>
    <w:basedOn w:val="DefaultParagraphFont"/>
    <w:link w:val="BalloonText"/>
    <w:uiPriority w:val="99"/>
    <w:semiHidden/>
    <w:rsid w:val="00902861"/>
    <w:rPr>
      <w:rFonts w:ascii="Tahoma" w:hAnsi="Tahoma" w:cs="Tahoma"/>
      <w:sz w:val="16"/>
      <w:szCs w:val="16"/>
    </w:rPr>
  </w:style>
  <w:style w:type="character" w:styleId="Hyperlink">
    <w:name w:val="Hyperlink"/>
    <w:basedOn w:val="DefaultParagraphFont"/>
    <w:uiPriority w:val="99"/>
    <w:unhideWhenUsed/>
    <w:rsid w:val="00CF2DB4"/>
    <w:rPr>
      <w:color w:val="0000FF" w:themeColor="hyperlink"/>
      <w:u w:val="single"/>
    </w:rPr>
  </w:style>
  <w:style w:type="paragraph" w:styleId="ListParagraph">
    <w:name w:val="List Paragraph"/>
    <w:basedOn w:val="Normal"/>
    <w:uiPriority w:val="34"/>
    <w:qFormat/>
    <w:rsid w:val="0068296B"/>
    <w:pPr>
      <w:ind w:left="720"/>
      <w:contextualSpacing/>
    </w:pPr>
  </w:style>
  <w:style w:type="paragraph" w:customStyle="1" w:styleId="naiskr">
    <w:name w:val="naiskr"/>
    <w:basedOn w:val="Normal"/>
    <w:rsid w:val="00423068"/>
    <w:pPr>
      <w:spacing w:before="75" w:after="75"/>
    </w:pPr>
    <w:rPr>
      <w:rFonts w:eastAsia="Times New Roman" w:cs="Times New Roman"/>
      <w:sz w:val="24"/>
      <w:szCs w:val="24"/>
      <w:lang w:eastAsia="lv-LV"/>
    </w:rPr>
  </w:style>
  <w:style w:type="paragraph" w:styleId="FootnoteText">
    <w:name w:val="footnote text"/>
    <w:basedOn w:val="Normal"/>
    <w:link w:val="FootnoteTextChar"/>
    <w:uiPriority w:val="99"/>
    <w:unhideWhenUsed/>
    <w:rsid w:val="005E4013"/>
    <w:rPr>
      <w:rFonts w:eastAsia="Times New Roman" w:cs="Times New Roman"/>
      <w:sz w:val="20"/>
      <w:szCs w:val="20"/>
      <w:lang w:eastAsia="lv-LV"/>
    </w:rPr>
  </w:style>
  <w:style w:type="character" w:customStyle="1" w:styleId="FootnoteTextChar">
    <w:name w:val="Footnote Text Char"/>
    <w:basedOn w:val="DefaultParagraphFont"/>
    <w:link w:val="FootnoteText"/>
    <w:uiPriority w:val="99"/>
    <w:rsid w:val="005E4013"/>
    <w:rPr>
      <w:rFonts w:eastAsia="Times New Roman" w:cs="Times New Roman"/>
      <w:sz w:val="20"/>
      <w:szCs w:val="20"/>
      <w:lang w:eastAsia="lv-LV"/>
    </w:rPr>
  </w:style>
  <w:style w:type="paragraph" w:customStyle="1" w:styleId="naislab">
    <w:name w:val="naislab"/>
    <w:basedOn w:val="Normal"/>
    <w:rsid w:val="00FD58D7"/>
    <w:pPr>
      <w:spacing w:before="75" w:after="75"/>
      <w:jc w:val="right"/>
    </w:pPr>
    <w:rPr>
      <w:rFonts w:eastAsia="Times New Roman" w:cs="Times New Roman"/>
      <w:sz w:val="24"/>
      <w:szCs w:val="24"/>
      <w:lang w:eastAsia="lv-LV"/>
    </w:rPr>
  </w:style>
  <w:style w:type="paragraph" w:customStyle="1" w:styleId="tv2132">
    <w:name w:val="tv2132"/>
    <w:basedOn w:val="Normal"/>
    <w:rsid w:val="005B2051"/>
    <w:pPr>
      <w:spacing w:line="360" w:lineRule="auto"/>
      <w:ind w:firstLine="300"/>
    </w:pPr>
    <w:rPr>
      <w:rFonts w:eastAsia="Times New Roman" w:cs="Times New Roman"/>
      <w:color w:val="414142"/>
      <w:sz w:val="20"/>
      <w:szCs w:val="20"/>
      <w:lang w:eastAsia="lv-LV"/>
    </w:rPr>
  </w:style>
  <w:style w:type="paragraph" w:customStyle="1" w:styleId="tv2131">
    <w:name w:val="tv2131"/>
    <w:basedOn w:val="Normal"/>
    <w:rsid w:val="0020719A"/>
    <w:pPr>
      <w:spacing w:line="360" w:lineRule="auto"/>
      <w:ind w:firstLine="300"/>
    </w:pPr>
    <w:rPr>
      <w:rFonts w:eastAsia="Times New Roman" w:cs="Times New Roman"/>
      <w:color w:val="414142"/>
      <w:sz w:val="20"/>
      <w:szCs w:val="20"/>
      <w:lang w:eastAsia="lv-LV"/>
    </w:rPr>
  </w:style>
  <w:style w:type="paragraph" w:styleId="NormalWeb">
    <w:name w:val="Normal (Web)"/>
    <w:basedOn w:val="Normal"/>
    <w:uiPriority w:val="99"/>
    <w:semiHidden/>
    <w:unhideWhenUsed/>
    <w:rsid w:val="00B1396D"/>
    <w:pPr>
      <w:spacing w:before="100" w:beforeAutospacing="1" w:after="100" w:afterAutospacing="1"/>
    </w:pPr>
    <w:rPr>
      <w:rFonts w:cs="Times New Roman"/>
      <w:color w:val="000000"/>
      <w:sz w:val="24"/>
      <w:szCs w:val="24"/>
      <w:lang w:eastAsia="lv-LV"/>
    </w:rPr>
  </w:style>
  <w:style w:type="character" w:styleId="CommentReference">
    <w:name w:val="annotation reference"/>
    <w:basedOn w:val="DefaultParagraphFont"/>
    <w:uiPriority w:val="99"/>
    <w:semiHidden/>
    <w:unhideWhenUsed/>
    <w:rsid w:val="00D565A1"/>
    <w:rPr>
      <w:sz w:val="16"/>
      <w:szCs w:val="16"/>
    </w:rPr>
  </w:style>
  <w:style w:type="paragraph" w:styleId="CommentText">
    <w:name w:val="annotation text"/>
    <w:basedOn w:val="Normal"/>
    <w:link w:val="CommentTextChar"/>
    <w:uiPriority w:val="99"/>
    <w:semiHidden/>
    <w:unhideWhenUsed/>
    <w:rsid w:val="00D565A1"/>
    <w:rPr>
      <w:sz w:val="20"/>
      <w:szCs w:val="20"/>
    </w:rPr>
  </w:style>
  <w:style w:type="character" w:customStyle="1" w:styleId="CommentTextChar">
    <w:name w:val="Comment Text Char"/>
    <w:basedOn w:val="DefaultParagraphFont"/>
    <w:link w:val="CommentText"/>
    <w:uiPriority w:val="99"/>
    <w:semiHidden/>
    <w:rsid w:val="00D565A1"/>
    <w:rPr>
      <w:sz w:val="20"/>
      <w:szCs w:val="20"/>
    </w:rPr>
  </w:style>
  <w:style w:type="paragraph" w:styleId="CommentSubject">
    <w:name w:val="annotation subject"/>
    <w:basedOn w:val="CommentText"/>
    <w:next w:val="CommentText"/>
    <w:link w:val="CommentSubjectChar"/>
    <w:uiPriority w:val="99"/>
    <w:semiHidden/>
    <w:unhideWhenUsed/>
    <w:rsid w:val="00D565A1"/>
    <w:rPr>
      <w:b/>
      <w:bCs/>
    </w:rPr>
  </w:style>
  <w:style w:type="character" w:customStyle="1" w:styleId="CommentSubjectChar">
    <w:name w:val="Comment Subject Char"/>
    <w:basedOn w:val="CommentTextChar"/>
    <w:link w:val="CommentSubject"/>
    <w:uiPriority w:val="99"/>
    <w:semiHidden/>
    <w:rsid w:val="00D565A1"/>
    <w:rPr>
      <w:b/>
      <w:bCs/>
      <w:sz w:val="20"/>
      <w:szCs w:val="20"/>
    </w:rPr>
  </w:style>
  <w:style w:type="paragraph" w:customStyle="1" w:styleId="naisf">
    <w:name w:val="naisf"/>
    <w:basedOn w:val="Normal"/>
    <w:rsid w:val="003770DD"/>
    <w:pPr>
      <w:spacing w:before="75" w:after="75"/>
      <w:ind w:firstLine="375"/>
      <w:jc w:val="both"/>
    </w:pPr>
    <w:rPr>
      <w:rFonts w:eastAsia="Times New Roman" w:cs="Times New Roman"/>
      <w:sz w:val="24"/>
      <w:szCs w:val="24"/>
      <w:lang w:eastAsia="lv-LV"/>
    </w:rPr>
  </w:style>
  <w:style w:type="paragraph" w:styleId="BodyTextIndent3">
    <w:name w:val="Body Text Indent 3"/>
    <w:basedOn w:val="Normal"/>
    <w:link w:val="BodyTextIndent3Char"/>
    <w:uiPriority w:val="99"/>
    <w:unhideWhenUsed/>
    <w:rsid w:val="00DD71AC"/>
    <w:pPr>
      <w:spacing w:after="120"/>
      <w:ind w:left="283" w:firstLine="720"/>
      <w:jc w:val="both"/>
    </w:pPr>
    <w:rPr>
      <w:rFonts w:eastAsia="Times New Roman" w:cs="Times New Roman"/>
      <w:sz w:val="16"/>
      <w:szCs w:val="16"/>
      <w:lang w:val="x-none"/>
    </w:rPr>
  </w:style>
  <w:style w:type="character" w:customStyle="1" w:styleId="BodyTextIndent3Char">
    <w:name w:val="Body Text Indent 3 Char"/>
    <w:basedOn w:val="DefaultParagraphFont"/>
    <w:link w:val="BodyTextIndent3"/>
    <w:uiPriority w:val="99"/>
    <w:rsid w:val="00DD71AC"/>
    <w:rPr>
      <w:rFonts w:eastAsia="Times New Roman" w:cs="Times New Roman"/>
      <w:sz w:val="16"/>
      <w:szCs w:val="16"/>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119026">
      <w:bodyDiv w:val="1"/>
      <w:marLeft w:val="0"/>
      <w:marRight w:val="0"/>
      <w:marTop w:val="0"/>
      <w:marBottom w:val="0"/>
      <w:divBdr>
        <w:top w:val="none" w:sz="0" w:space="0" w:color="auto"/>
        <w:left w:val="none" w:sz="0" w:space="0" w:color="auto"/>
        <w:bottom w:val="none" w:sz="0" w:space="0" w:color="auto"/>
        <w:right w:val="none" w:sz="0" w:space="0" w:color="auto"/>
      </w:divBdr>
      <w:divsChild>
        <w:div w:id="1592814480">
          <w:marLeft w:val="0"/>
          <w:marRight w:val="0"/>
          <w:marTop w:val="0"/>
          <w:marBottom w:val="0"/>
          <w:divBdr>
            <w:top w:val="none" w:sz="0" w:space="0" w:color="auto"/>
            <w:left w:val="none" w:sz="0" w:space="0" w:color="auto"/>
            <w:bottom w:val="none" w:sz="0" w:space="0" w:color="auto"/>
            <w:right w:val="none" w:sz="0" w:space="0" w:color="auto"/>
          </w:divBdr>
          <w:divsChild>
            <w:div w:id="1847550979">
              <w:marLeft w:val="0"/>
              <w:marRight w:val="0"/>
              <w:marTop w:val="0"/>
              <w:marBottom w:val="0"/>
              <w:divBdr>
                <w:top w:val="none" w:sz="0" w:space="0" w:color="auto"/>
                <w:left w:val="none" w:sz="0" w:space="0" w:color="auto"/>
                <w:bottom w:val="none" w:sz="0" w:space="0" w:color="auto"/>
                <w:right w:val="none" w:sz="0" w:space="0" w:color="auto"/>
              </w:divBdr>
              <w:divsChild>
                <w:div w:id="1162891122">
                  <w:marLeft w:val="0"/>
                  <w:marRight w:val="0"/>
                  <w:marTop w:val="0"/>
                  <w:marBottom w:val="0"/>
                  <w:divBdr>
                    <w:top w:val="none" w:sz="0" w:space="0" w:color="auto"/>
                    <w:left w:val="none" w:sz="0" w:space="0" w:color="auto"/>
                    <w:bottom w:val="none" w:sz="0" w:space="0" w:color="auto"/>
                    <w:right w:val="none" w:sz="0" w:space="0" w:color="auto"/>
                  </w:divBdr>
                  <w:divsChild>
                    <w:div w:id="1135218958">
                      <w:marLeft w:val="0"/>
                      <w:marRight w:val="0"/>
                      <w:marTop w:val="0"/>
                      <w:marBottom w:val="0"/>
                      <w:divBdr>
                        <w:top w:val="none" w:sz="0" w:space="0" w:color="auto"/>
                        <w:left w:val="none" w:sz="0" w:space="0" w:color="auto"/>
                        <w:bottom w:val="none" w:sz="0" w:space="0" w:color="auto"/>
                        <w:right w:val="none" w:sz="0" w:space="0" w:color="auto"/>
                      </w:divBdr>
                      <w:divsChild>
                        <w:div w:id="1404528040">
                          <w:marLeft w:val="0"/>
                          <w:marRight w:val="0"/>
                          <w:marTop w:val="0"/>
                          <w:marBottom w:val="0"/>
                          <w:divBdr>
                            <w:top w:val="none" w:sz="0" w:space="0" w:color="auto"/>
                            <w:left w:val="none" w:sz="0" w:space="0" w:color="auto"/>
                            <w:bottom w:val="none" w:sz="0" w:space="0" w:color="auto"/>
                            <w:right w:val="none" w:sz="0" w:space="0" w:color="auto"/>
                          </w:divBdr>
                          <w:divsChild>
                            <w:div w:id="20155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8480721">
      <w:bodyDiv w:val="1"/>
      <w:marLeft w:val="0"/>
      <w:marRight w:val="0"/>
      <w:marTop w:val="0"/>
      <w:marBottom w:val="0"/>
      <w:divBdr>
        <w:top w:val="none" w:sz="0" w:space="0" w:color="auto"/>
        <w:left w:val="none" w:sz="0" w:space="0" w:color="auto"/>
        <w:bottom w:val="none" w:sz="0" w:space="0" w:color="auto"/>
        <w:right w:val="none" w:sz="0" w:space="0" w:color="auto"/>
      </w:divBdr>
      <w:divsChild>
        <w:div w:id="1062414196">
          <w:marLeft w:val="0"/>
          <w:marRight w:val="0"/>
          <w:marTop w:val="0"/>
          <w:marBottom w:val="0"/>
          <w:divBdr>
            <w:top w:val="none" w:sz="0" w:space="0" w:color="auto"/>
            <w:left w:val="none" w:sz="0" w:space="0" w:color="auto"/>
            <w:bottom w:val="none" w:sz="0" w:space="0" w:color="auto"/>
            <w:right w:val="none" w:sz="0" w:space="0" w:color="auto"/>
          </w:divBdr>
          <w:divsChild>
            <w:div w:id="592279595">
              <w:marLeft w:val="0"/>
              <w:marRight w:val="0"/>
              <w:marTop w:val="0"/>
              <w:marBottom w:val="0"/>
              <w:divBdr>
                <w:top w:val="none" w:sz="0" w:space="0" w:color="auto"/>
                <w:left w:val="none" w:sz="0" w:space="0" w:color="auto"/>
                <w:bottom w:val="none" w:sz="0" w:space="0" w:color="auto"/>
                <w:right w:val="none" w:sz="0" w:space="0" w:color="auto"/>
              </w:divBdr>
              <w:divsChild>
                <w:div w:id="1571428918">
                  <w:marLeft w:val="0"/>
                  <w:marRight w:val="0"/>
                  <w:marTop w:val="0"/>
                  <w:marBottom w:val="0"/>
                  <w:divBdr>
                    <w:top w:val="none" w:sz="0" w:space="0" w:color="auto"/>
                    <w:left w:val="none" w:sz="0" w:space="0" w:color="auto"/>
                    <w:bottom w:val="none" w:sz="0" w:space="0" w:color="auto"/>
                    <w:right w:val="none" w:sz="0" w:space="0" w:color="auto"/>
                  </w:divBdr>
                  <w:divsChild>
                    <w:div w:id="737747769">
                      <w:marLeft w:val="0"/>
                      <w:marRight w:val="0"/>
                      <w:marTop w:val="0"/>
                      <w:marBottom w:val="0"/>
                      <w:divBdr>
                        <w:top w:val="none" w:sz="0" w:space="0" w:color="auto"/>
                        <w:left w:val="none" w:sz="0" w:space="0" w:color="auto"/>
                        <w:bottom w:val="none" w:sz="0" w:space="0" w:color="auto"/>
                        <w:right w:val="none" w:sz="0" w:space="0" w:color="auto"/>
                      </w:divBdr>
                      <w:divsChild>
                        <w:div w:id="152509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6706702">
      <w:bodyDiv w:val="1"/>
      <w:marLeft w:val="0"/>
      <w:marRight w:val="0"/>
      <w:marTop w:val="0"/>
      <w:marBottom w:val="0"/>
      <w:divBdr>
        <w:top w:val="none" w:sz="0" w:space="0" w:color="auto"/>
        <w:left w:val="none" w:sz="0" w:space="0" w:color="auto"/>
        <w:bottom w:val="none" w:sz="0" w:space="0" w:color="auto"/>
        <w:right w:val="none" w:sz="0" w:space="0" w:color="auto"/>
      </w:divBdr>
      <w:divsChild>
        <w:div w:id="1638759050">
          <w:marLeft w:val="0"/>
          <w:marRight w:val="0"/>
          <w:marTop w:val="0"/>
          <w:marBottom w:val="0"/>
          <w:divBdr>
            <w:top w:val="none" w:sz="0" w:space="0" w:color="auto"/>
            <w:left w:val="none" w:sz="0" w:space="0" w:color="auto"/>
            <w:bottom w:val="none" w:sz="0" w:space="0" w:color="auto"/>
            <w:right w:val="none" w:sz="0" w:space="0" w:color="auto"/>
          </w:divBdr>
          <w:divsChild>
            <w:div w:id="41178067">
              <w:marLeft w:val="0"/>
              <w:marRight w:val="0"/>
              <w:marTop w:val="0"/>
              <w:marBottom w:val="0"/>
              <w:divBdr>
                <w:top w:val="none" w:sz="0" w:space="0" w:color="auto"/>
                <w:left w:val="none" w:sz="0" w:space="0" w:color="auto"/>
                <w:bottom w:val="none" w:sz="0" w:space="0" w:color="auto"/>
                <w:right w:val="none" w:sz="0" w:space="0" w:color="auto"/>
              </w:divBdr>
              <w:divsChild>
                <w:div w:id="1904290729">
                  <w:marLeft w:val="0"/>
                  <w:marRight w:val="0"/>
                  <w:marTop w:val="0"/>
                  <w:marBottom w:val="0"/>
                  <w:divBdr>
                    <w:top w:val="none" w:sz="0" w:space="0" w:color="auto"/>
                    <w:left w:val="none" w:sz="0" w:space="0" w:color="auto"/>
                    <w:bottom w:val="none" w:sz="0" w:space="0" w:color="auto"/>
                    <w:right w:val="none" w:sz="0" w:space="0" w:color="auto"/>
                  </w:divBdr>
                  <w:divsChild>
                    <w:div w:id="2024747698">
                      <w:marLeft w:val="0"/>
                      <w:marRight w:val="0"/>
                      <w:marTop w:val="0"/>
                      <w:marBottom w:val="0"/>
                      <w:divBdr>
                        <w:top w:val="none" w:sz="0" w:space="0" w:color="auto"/>
                        <w:left w:val="none" w:sz="0" w:space="0" w:color="auto"/>
                        <w:bottom w:val="none" w:sz="0" w:space="0" w:color="auto"/>
                        <w:right w:val="none" w:sz="0" w:space="0" w:color="auto"/>
                      </w:divBdr>
                      <w:divsChild>
                        <w:div w:id="1896508830">
                          <w:marLeft w:val="0"/>
                          <w:marRight w:val="0"/>
                          <w:marTop w:val="0"/>
                          <w:marBottom w:val="0"/>
                          <w:divBdr>
                            <w:top w:val="none" w:sz="0" w:space="0" w:color="auto"/>
                            <w:left w:val="none" w:sz="0" w:space="0" w:color="auto"/>
                            <w:bottom w:val="none" w:sz="0" w:space="0" w:color="auto"/>
                            <w:right w:val="none" w:sz="0" w:space="0" w:color="auto"/>
                          </w:divBdr>
                          <w:divsChild>
                            <w:div w:id="81252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1310394">
      <w:bodyDiv w:val="1"/>
      <w:marLeft w:val="0"/>
      <w:marRight w:val="0"/>
      <w:marTop w:val="0"/>
      <w:marBottom w:val="0"/>
      <w:divBdr>
        <w:top w:val="none" w:sz="0" w:space="0" w:color="auto"/>
        <w:left w:val="none" w:sz="0" w:space="0" w:color="auto"/>
        <w:bottom w:val="none" w:sz="0" w:space="0" w:color="auto"/>
        <w:right w:val="none" w:sz="0" w:space="0" w:color="auto"/>
      </w:divBdr>
      <w:divsChild>
        <w:div w:id="1103920808">
          <w:marLeft w:val="0"/>
          <w:marRight w:val="0"/>
          <w:marTop w:val="0"/>
          <w:marBottom w:val="0"/>
          <w:divBdr>
            <w:top w:val="none" w:sz="0" w:space="0" w:color="auto"/>
            <w:left w:val="none" w:sz="0" w:space="0" w:color="auto"/>
            <w:bottom w:val="none" w:sz="0" w:space="0" w:color="auto"/>
            <w:right w:val="none" w:sz="0" w:space="0" w:color="auto"/>
          </w:divBdr>
          <w:divsChild>
            <w:div w:id="1306352031">
              <w:marLeft w:val="0"/>
              <w:marRight w:val="0"/>
              <w:marTop w:val="0"/>
              <w:marBottom w:val="0"/>
              <w:divBdr>
                <w:top w:val="none" w:sz="0" w:space="0" w:color="auto"/>
                <w:left w:val="none" w:sz="0" w:space="0" w:color="auto"/>
                <w:bottom w:val="none" w:sz="0" w:space="0" w:color="auto"/>
                <w:right w:val="none" w:sz="0" w:space="0" w:color="auto"/>
              </w:divBdr>
              <w:divsChild>
                <w:div w:id="1597251902">
                  <w:marLeft w:val="0"/>
                  <w:marRight w:val="0"/>
                  <w:marTop w:val="0"/>
                  <w:marBottom w:val="0"/>
                  <w:divBdr>
                    <w:top w:val="none" w:sz="0" w:space="0" w:color="auto"/>
                    <w:left w:val="none" w:sz="0" w:space="0" w:color="auto"/>
                    <w:bottom w:val="none" w:sz="0" w:space="0" w:color="auto"/>
                    <w:right w:val="none" w:sz="0" w:space="0" w:color="auto"/>
                  </w:divBdr>
                  <w:divsChild>
                    <w:div w:id="1780369155">
                      <w:marLeft w:val="0"/>
                      <w:marRight w:val="0"/>
                      <w:marTop w:val="0"/>
                      <w:marBottom w:val="0"/>
                      <w:divBdr>
                        <w:top w:val="none" w:sz="0" w:space="0" w:color="auto"/>
                        <w:left w:val="none" w:sz="0" w:space="0" w:color="auto"/>
                        <w:bottom w:val="none" w:sz="0" w:space="0" w:color="auto"/>
                        <w:right w:val="none" w:sz="0" w:space="0" w:color="auto"/>
                      </w:divBdr>
                      <w:divsChild>
                        <w:div w:id="212287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0127066">
      <w:bodyDiv w:val="1"/>
      <w:marLeft w:val="0"/>
      <w:marRight w:val="0"/>
      <w:marTop w:val="0"/>
      <w:marBottom w:val="0"/>
      <w:divBdr>
        <w:top w:val="none" w:sz="0" w:space="0" w:color="auto"/>
        <w:left w:val="none" w:sz="0" w:space="0" w:color="auto"/>
        <w:bottom w:val="none" w:sz="0" w:space="0" w:color="auto"/>
        <w:right w:val="none" w:sz="0" w:space="0" w:color="auto"/>
      </w:divBdr>
    </w:div>
    <w:div w:id="1063484937">
      <w:bodyDiv w:val="1"/>
      <w:marLeft w:val="0"/>
      <w:marRight w:val="0"/>
      <w:marTop w:val="0"/>
      <w:marBottom w:val="0"/>
      <w:divBdr>
        <w:top w:val="none" w:sz="0" w:space="0" w:color="auto"/>
        <w:left w:val="none" w:sz="0" w:space="0" w:color="auto"/>
        <w:bottom w:val="none" w:sz="0" w:space="0" w:color="auto"/>
        <w:right w:val="none" w:sz="0" w:space="0" w:color="auto"/>
      </w:divBdr>
      <w:divsChild>
        <w:div w:id="904921643">
          <w:marLeft w:val="0"/>
          <w:marRight w:val="0"/>
          <w:marTop w:val="0"/>
          <w:marBottom w:val="0"/>
          <w:divBdr>
            <w:top w:val="none" w:sz="0" w:space="0" w:color="auto"/>
            <w:left w:val="none" w:sz="0" w:space="0" w:color="auto"/>
            <w:bottom w:val="none" w:sz="0" w:space="0" w:color="auto"/>
            <w:right w:val="none" w:sz="0" w:space="0" w:color="auto"/>
          </w:divBdr>
        </w:div>
        <w:div w:id="1394544456">
          <w:marLeft w:val="0"/>
          <w:marRight w:val="0"/>
          <w:marTop w:val="0"/>
          <w:marBottom w:val="0"/>
          <w:divBdr>
            <w:top w:val="none" w:sz="0" w:space="0" w:color="auto"/>
            <w:left w:val="none" w:sz="0" w:space="0" w:color="auto"/>
            <w:bottom w:val="none" w:sz="0" w:space="0" w:color="auto"/>
            <w:right w:val="none" w:sz="0" w:space="0" w:color="auto"/>
          </w:divBdr>
        </w:div>
      </w:divsChild>
    </w:div>
    <w:div w:id="1888909449">
      <w:bodyDiv w:val="1"/>
      <w:marLeft w:val="0"/>
      <w:marRight w:val="0"/>
      <w:marTop w:val="0"/>
      <w:marBottom w:val="0"/>
      <w:divBdr>
        <w:top w:val="none" w:sz="0" w:space="0" w:color="auto"/>
        <w:left w:val="none" w:sz="0" w:space="0" w:color="auto"/>
        <w:bottom w:val="none" w:sz="0" w:space="0" w:color="auto"/>
        <w:right w:val="none" w:sz="0" w:space="0" w:color="auto"/>
      </w:divBdr>
    </w:div>
    <w:div w:id="2013335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ta/id/258572-buvniecibas-likum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likumi.lv/ta/id/269494-buvspecialistu-kompetences-novertesanas-un-patstavigas-prakses-uzraudzibas-noteikumi" TargetMode="External"/><Relationship Id="rId4" Type="http://schemas.openxmlformats.org/officeDocument/2006/relationships/settings" Target="settings.xml"/><Relationship Id="rId9" Type="http://schemas.openxmlformats.org/officeDocument/2006/relationships/hyperlink" Target="http://likumi.lv/ta/id/258572-buvniecibas-likum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487133-F060-41F2-886D-CEBD95B21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458</TotalTime>
  <Pages>15</Pages>
  <Words>14680</Words>
  <Characters>8368</Characters>
  <Application>Microsoft Office Word</Application>
  <DocSecurity>0</DocSecurity>
  <Lines>69</Lines>
  <Paragraphs>46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Ministru kabineta noteikumu projekts „Grozījumi Ministru kabineta 2014.gada 7.oktobra noteikumos Nr.610 "Būvspeciālistu kompetences novērtēšanas un patstāvīgās prakses uzraudzības noteikumi""</vt:lpstr>
      <vt:lpstr>Ministru kabineta noteikumu projekts „Grozījumi Ministru kabineta 2014.gada 7.oktobra noteikumos Nr.610 "Būvspeciālistu kompetences novērtēšanas un patstāvīgās prakses uzraudzības noteikumi""</vt:lpstr>
    </vt:vector>
  </TitlesOfParts>
  <Company>Ekonomikas ministrija</Company>
  <LinksUpToDate>false</LinksUpToDate>
  <CharactersWithSpaces>23002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„Grozījumi Ministru kabineta 2014.gada 7.oktobra noteikumos Nr.610 "Būvspeciālistu kompetences novērtēšanas un patstāvīgās prakses uzraudzības noteikumi""</dc:title>
  <dc:subject>Ministru kabineta noteikumu projekta anotācija</dc:subject>
  <dc:creator>Kristīne Fomina</dc:creator>
  <dc:description>67013148, kristine.fomina@em.gov.lv</dc:description>
  <cp:lastModifiedBy>Kristīne Fomina</cp:lastModifiedBy>
  <cp:revision>191</cp:revision>
  <cp:lastPrinted>2015-12-21T12:57:00Z</cp:lastPrinted>
  <dcterms:created xsi:type="dcterms:W3CDTF">2015-11-16T14:55:00Z</dcterms:created>
  <dcterms:modified xsi:type="dcterms:W3CDTF">2016-01-07T15:18:00Z</dcterms:modified>
</cp:coreProperties>
</file>