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30" w:rsidRDefault="007D1E30" w:rsidP="007D1E30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LATVIJAS REPUBLIKAS MINISTRU KABINETA SĒDE</w:t>
      </w:r>
    </w:p>
    <w:p w:rsidR="007D1E30" w:rsidRDefault="007D1E30" w:rsidP="007D1E30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PROTOKOLS</w:t>
      </w:r>
    </w:p>
    <w:p w:rsidR="007D1E30" w:rsidRDefault="007D1E30" w:rsidP="007D1E30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</w:pPr>
    </w:p>
    <w:p w:rsidR="007D1E30" w:rsidRDefault="007D1E30" w:rsidP="007D1E30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  <w:rPr>
          <w:lang w:val="de-DE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7D1E30" w:rsidTr="00A51866">
        <w:trPr>
          <w:cantSplit/>
        </w:trPr>
        <w:tc>
          <w:tcPr>
            <w:tcW w:w="3967" w:type="dxa"/>
            <w:hideMark/>
          </w:tcPr>
          <w:p w:rsidR="007D1E30" w:rsidRDefault="007D1E30" w:rsidP="00A51866">
            <w:r>
              <w:t>Rīgā</w:t>
            </w:r>
          </w:p>
        </w:tc>
        <w:tc>
          <w:tcPr>
            <w:tcW w:w="886" w:type="dxa"/>
            <w:hideMark/>
          </w:tcPr>
          <w:p w:rsidR="007D1E30" w:rsidRDefault="007D1E30" w:rsidP="00C77375">
            <w:r>
              <w:t>Nr.</w:t>
            </w:r>
          </w:p>
        </w:tc>
        <w:tc>
          <w:tcPr>
            <w:tcW w:w="4361" w:type="dxa"/>
            <w:hideMark/>
          </w:tcPr>
          <w:p w:rsidR="007D1E30" w:rsidRDefault="007D1E30" w:rsidP="00C77375">
            <w:pPr>
              <w:jc w:val="center"/>
            </w:pPr>
            <w:r>
              <w:t>201</w:t>
            </w:r>
            <w:r w:rsidR="00C77375">
              <w:t>5</w:t>
            </w:r>
            <w:r>
              <w:t xml:space="preserve">.gada </w:t>
            </w:r>
          </w:p>
        </w:tc>
      </w:tr>
    </w:tbl>
    <w:p w:rsidR="007D1E30" w:rsidRDefault="007D1E30" w:rsidP="007D1E30">
      <w:pPr>
        <w:jc w:val="center"/>
      </w:pPr>
    </w:p>
    <w:p w:rsidR="007D1E30" w:rsidRDefault="007D1E30" w:rsidP="007D1E30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:rsidR="007D1E30" w:rsidRDefault="007D1E30" w:rsidP="007D1E30">
      <w:pPr>
        <w:pStyle w:val="BodyText"/>
        <w:jc w:val="center"/>
        <w:rPr>
          <w:b/>
          <w:szCs w:val="28"/>
        </w:rPr>
      </w:pPr>
    </w:p>
    <w:p w:rsidR="007D1E30" w:rsidRDefault="00496A22" w:rsidP="007D1E30">
      <w:pPr>
        <w:pStyle w:val="BodyText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Par Ministru kabineta 2014.gada 30.septembra sēdes </w:t>
      </w:r>
      <w:proofErr w:type="spellStart"/>
      <w:r>
        <w:rPr>
          <w:b/>
          <w:szCs w:val="28"/>
        </w:rPr>
        <w:t>protokollēmuma</w:t>
      </w:r>
      <w:proofErr w:type="spellEnd"/>
      <w:r>
        <w:rPr>
          <w:b/>
          <w:szCs w:val="28"/>
        </w:rPr>
        <w:t xml:space="preserve"> (prot.</w:t>
      </w:r>
      <w:r w:rsidR="001F64EB">
        <w:rPr>
          <w:b/>
          <w:szCs w:val="28"/>
        </w:rPr>
        <w:t xml:space="preserve"> </w:t>
      </w:r>
      <w:r>
        <w:rPr>
          <w:b/>
          <w:szCs w:val="28"/>
        </w:rPr>
        <w:t>Nr.</w:t>
      </w:r>
      <w:r w:rsidR="001F64EB">
        <w:rPr>
          <w:b/>
          <w:szCs w:val="28"/>
        </w:rPr>
        <w:t xml:space="preserve"> </w:t>
      </w:r>
      <w:r>
        <w:rPr>
          <w:b/>
          <w:szCs w:val="28"/>
        </w:rPr>
        <w:t>51 59.§) “</w:t>
      </w:r>
      <w:r w:rsidR="00883ED2">
        <w:rPr>
          <w:b/>
          <w:szCs w:val="28"/>
        </w:rPr>
        <w:t>Informatīvais ziņojums “</w:t>
      </w:r>
      <w:r w:rsidR="007D1E30">
        <w:rPr>
          <w:b/>
          <w:szCs w:val="28"/>
        </w:rPr>
        <w:t>Par Satiksmes ministrijas izvirzītajiem priekšlikumiem Krievijas ekonomisko sankciju negatīvo seku mazināšanai tranzīta un loģistikas jomā</w:t>
      </w:r>
      <w:r>
        <w:rPr>
          <w:b/>
          <w:szCs w:val="28"/>
        </w:rPr>
        <w:t>”” 2.punktā dotā uzdevuma izpildi</w:t>
      </w:r>
      <w:r w:rsidR="007D1E30">
        <w:rPr>
          <w:sz w:val="16"/>
          <w:szCs w:val="16"/>
        </w:rPr>
        <w:t xml:space="preserve"> </w:t>
      </w:r>
    </w:p>
    <w:p w:rsidR="007D1E30" w:rsidRDefault="007D1E30" w:rsidP="007D1E30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      </w:t>
      </w:r>
    </w:p>
    <w:p w:rsidR="007D1E30" w:rsidRDefault="007D1E30" w:rsidP="007D1E30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  <w:r>
        <w:rPr>
          <w:lang w:val="lv-LV"/>
        </w:rPr>
        <w:t>______________________________________________________</w:t>
      </w:r>
    </w:p>
    <w:p w:rsidR="007D1E30" w:rsidRDefault="007D1E30" w:rsidP="007D1E30">
      <w:pPr>
        <w:jc w:val="center"/>
        <w:rPr>
          <w:sz w:val="24"/>
        </w:rPr>
      </w:pPr>
      <w:r>
        <w:rPr>
          <w:sz w:val="24"/>
        </w:rPr>
        <w:t>(</w:t>
      </w:r>
      <w:r w:rsidR="003E7B72">
        <w:rPr>
          <w:sz w:val="24"/>
          <w:szCs w:val="24"/>
        </w:rPr>
        <w:t>…</w:t>
      </w:r>
      <w:r>
        <w:rPr>
          <w:sz w:val="24"/>
        </w:rPr>
        <w:t>)</w:t>
      </w:r>
    </w:p>
    <w:p w:rsidR="007D1E30" w:rsidRDefault="007D1E30" w:rsidP="007D1E30">
      <w:pPr>
        <w:jc w:val="both"/>
      </w:pPr>
    </w:p>
    <w:p w:rsidR="007D1E30" w:rsidRPr="00883ED2" w:rsidRDefault="007D1E30" w:rsidP="007D1E30">
      <w:pPr>
        <w:jc w:val="both"/>
        <w:rPr>
          <w:rStyle w:val="spelle"/>
        </w:rPr>
      </w:pPr>
      <w:r>
        <w:rPr>
          <w:rStyle w:val="spelle"/>
        </w:rPr>
        <w:t>     </w:t>
      </w:r>
      <w:r w:rsidR="00883ED2">
        <w:rPr>
          <w:rStyle w:val="spelle"/>
        </w:rPr>
        <w:t xml:space="preserve">Ņemot vērā iesniegto informāciju, pagarināt Ministru kabineta 2014.gada 30.septembra sēdes </w:t>
      </w:r>
      <w:proofErr w:type="spellStart"/>
      <w:r w:rsidR="00883ED2">
        <w:rPr>
          <w:rStyle w:val="spelle"/>
        </w:rPr>
        <w:t>protokollēmuma</w:t>
      </w:r>
      <w:proofErr w:type="spellEnd"/>
      <w:r w:rsidR="00883ED2">
        <w:rPr>
          <w:rStyle w:val="spelle"/>
        </w:rPr>
        <w:t xml:space="preserve"> (prot.</w:t>
      </w:r>
      <w:r w:rsidR="001F64EB">
        <w:rPr>
          <w:rStyle w:val="spelle"/>
        </w:rPr>
        <w:t xml:space="preserve"> </w:t>
      </w:r>
      <w:r w:rsidR="00883ED2">
        <w:rPr>
          <w:rStyle w:val="spelle"/>
        </w:rPr>
        <w:t>Nr.</w:t>
      </w:r>
      <w:r w:rsidR="001F64EB">
        <w:rPr>
          <w:rStyle w:val="spelle"/>
        </w:rPr>
        <w:t xml:space="preserve"> </w:t>
      </w:r>
      <w:r w:rsidR="00883ED2">
        <w:rPr>
          <w:rStyle w:val="spelle"/>
        </w:rPr>
        <w:t xml:space="preserve">51 59.§) </w:t>
      </w:r>
      <w:r w:rsidR="001F64EB" w:rsidRPr="00542290">
        <w:rPr>
          <w:szCs w:val="28"/>
        </w:rPr>
        <w:t>“Informatīvais ziņojums</w:t>
      </w:r>
      <w:r w:rsidR="001F64EB">
        <w:rPr>
          <w:b/>
          <w:szCs w:val="28"/>
        </w:rPr>
        <w:t xml:space="preserve"> </w:t>
      </w:r>
      <w:r w:rsidR="00883ED2" w:rsidRPr="00883ED2">
        <w:rPr>
          <w:rStyle w:val="spelle"/>
        </w:rPr>
        <w:t>“</w:t>
      </w:r>
      <w:r w:rsidR="00883ED2" w:rsidRPr="00883ED2">
        <w:rPr>
          <w:szCs w:val="28"/>
        </w:rPr>
        <w:t>Par Satiksmes ministrijas izvirzītajiem priekšlikumiem Krievijas ekonomisko sankciju negatīvo seku mazināšanai tranzīta un loģistikas jomā</w:t>
      </w:r>
      <w:r w:rsidR="00883ED2">
        <w:rPr>
          <w:szCs w:val="28"/>
        </w:rPr>
        <w:t>”</w:t>
      </w:r>
      <w:r w:rsidR="001F64EB">
        <w:rPr>
          <w:szCs w:val="28"/>
        </w:rPr>
        <w:t>”</w:t>
      </w:r>
      <w:r w:rsidR="00883ED2">
        <w:rPr>
          <w:szCs w:val="28"/>
        </w:rPr>
        <w:t xml:space="preserve"> 2.punktā dotā uzdevuma izpildes termiņu līdz 2016.gada </w:t>
      </w:r>
      <w:r w:rsidR="00C93F71">
        <w:rPr>
          <w:szCs w:val="28"/>
        </w:rPr>
        <w:t>29.februārim.</w:t>
      </w:r>
    </w:p>
    <w:p w:rsidR="007D1E30" w:rsidRDefault="007D1E30" w:rsidP="00883ED2">
      <w:pPr>
        <w:jc w:val="both"/>
        <w:rPr>
          <w:rStyle w:val="spelle"/>
        </w:rPr>
      </w:pPr>
      <w:r>
        <w:rPr>
          <w:rStyle w:val="spelle"/>
        </w:rPr>
        <w:t>     </w:t>
      </w:r>
    </w:p>
    <w:p w:rsidR="00883ED2" w:rsidRDefault="00883ED2" w:rsidP="00883ED2">
      <w:pPr>
        <w:jc w:val="both"/>
        <w:rPr>
          <w:rStyle w:val="spelle"/>
        </w:rPr>
      </w:pPr>
    </w:p>
    <w:p w:rsidR="00883ED2" w:rsidRDefault="00883ED2" w:rsidP="00883ED2">
      <w:pPr>
        <w:jc w:val="both"/>
        <w:rPr>
          <w:rStyle w:val="spelle"/>
        </w:rPr>
      </w:pPr>
    </w:p>
    <w:p w:rsidR="00883ED2" w:rsidRDefault="00883ED2" w:rsidP="00883ED2">
      <w:pPr>
        <w:jc w:val="both"/>
        <w:rPr>
          <w:rStyle w:val="spelle"/>
        </w:rPr>
      </w:pPr>
      <w:r>
        <w:rPr>
          <w:rStyle w:val="spelle"/>
        </w:rPr>
        <w:t xml:space="preserve">Ministru prezidente                                        </w:t>
      </w:r>
      <w:r w:rsidR="00F15E02">
        <w:rPr>
          <w:rStyle w:val="spelle"/>
        </w:rPr>
        <w:tab/>
      </w:r>
      <w:r w:rsidR="00F15E02">
        <w:rPr>
          <w:rStyle w:val="spelle"/>
        </w:rPr>
        <w:tab/>
      </w:r>
      <w:proofErr w:type="spellStart"/>
      <w:r>
        <w:rPr>
          <w:rStyle w:val="spelle"/>
        </w:rPr>
        <w:t>L.Straujuma</w:t>
      </w:r>
      <w:proofErr w:type="spellEnd"/>
    </w:p>
    <w:p w:rsidR="00883ED2" w:rsidRDefault="00883ED2" w:rsidP="00883ED2">
      <w:pPr>
        <w:jc w:val="both"/>
        <w:rPr>
          <w:rStyle w:val="spelle"/>
        </w:rPr>
      </w:pPr>
    </w:p>
    <w:p w:rsidR="00883ED2" w:rsidRDefault="00883ED2" w:rsidP="00883ED2">
      <w:pPr>
        <w:jc w:val="both"/>
        <w:rPr>
          <w:rStyle w:val="spelle"/>
        </w:rPr>
      </w:pPr>
      <w:r>
        <w:rPr>
          <w:rStyle w:val="spelle"/>
        </w:rPr>
        <w:t xml:space="preserve">Valsts kancelejas direktors                             </w:t>
      </w:r>
      <w:r w:rsidR="00F15E02">
        <w:rPr>
          <w:rStyle w:val="spelle"/>
        </w:rPr>
        <w:tab/>
      </w:r>
      <w:r w:rsidR="00F15E02">
        <w:rPr>
          <w:rStyle w:val="spelle"/>
        </w:rPr>
        <w:tab/>
      </w:r>
      <w:proofErr w:type="spellStart"/>
      <w:r>
        <w:rPr>
          <w:rStyle w:val="spelle"/>
        </w:rPr>
        <w:t>M.Krieviņš</w:t>
      </w:r>
      <w:proofErr w:type="spellEnd"/>
    </w:p>
    <w:p w:rsidR="00883ED2" w:rsidRDefault="00883ED2" w:rsidP="00883ED2">
      <w:pPr>
        <w:jc w:val="both"/>
        <w:rPr>
          <w:rStyle w:val="spelle"/>
        </w:rPr>
      </w:pPr>
    </w:p>
    <w:p w:rsidR="00883ED2" w:rsidRDefault="00883ED2" w:rsidP="00883ED2">
      <w:pPr>
        <w:jc w:val="both"/>
        <w:rPr>
          <w:rStyle w:val="spelle"/>
        </w:rPr>
      </w:pPr>
    </w:p>
    <w:p w:rsidR="00883ED2" w:rsidRDefault="00883ED2" w:rsidP="00883ED2">
      <w:pPr>
        <w:jc w:val="both"/>
        <w:rPr>
          <w:rStyle w:val="spelle"/>
        </w:rPr>
      </w:pPr>
      <w:r>
        <w:rPr>
          <w:rStyle w:val="spelle"/>
        </w:rPr>
        <w:t>Iesniedzējs:</w:t>
      </w:r>
    </w:p>
    <w:p w:rsidR="00883ED2" w:rsidRDefault="00883ED2" w:rsidP="00883ED2">
      <w:pPr>
        <w:jc w:val="both"/>
        <w:rPr>
          <w:rStyle w:val="spelle"/>
        </w:rPr>
      </w:pPr>
      <w:r>
        <w:rPr>
          <w:rStyle w:val="spelle"/>
        </w:rPr>
        <w:t xml:space="preserve">finanšu ministrs                                             </w:t>
      </w:r>
      <w:r w:rsidR="00F15E02">
        <w:rPr>
          <w:rStyle w:val="spelle"/>
        </w:rPr>
        <w:tab/>
      </w:r>
      <w:r w:rsidR="00F15E02">
        <w:rPr>
          <w:rStyle w:val="spelle"/>
        </w:rPr>
        <w:tab/>
      </w:r>
      <w:r>
        <w:rPr>
          <w:rStyle w:val="spelle"/>
        </w:rPr>
        <w:t xml:space="preserve"> </w:t>
      </w:r>
      <w:proofErr w:type="spellStart"/>
      <w:r>
        <w:rPr>
          <w:rStyle w:val="spelle"/>
        </w:rPr>
        <w:t>J.Reirs</w:t>
      </w:r>
      <w:proofErr w:type="spellEnd"/>
    </w:p>
    <w:p w:rsidR="0015536B" w:rsidRDefault="0015536B"/>
    <w:p w:rsidR="00CA3C13" w:rsidRDefault="00CA3C13"/>
    <w:p w:rsidR="00CA3C13" w:rsidRDefault="00CA3C13"/>
    <w:p w:rsidR="00CA3C13" w:rsidRDefault="00CA3C13">
      <w:bookmarkStart w:id="0" w:name="_GoBack"/>
      <w:bookmarkEnd w:id="0"/>
    </w:p>
    <w:p w:rsidR="00CA3C13" w:rsidRDefault="001F64EB" w:rsidP="00CA3C13">
      <w:pPr>
        <w:rPr>
          <w:sz w:val="20"/>
        </w:rPr>
      </w:pPr>
      <w:r>
        <w:rPr>
          <w:sz w:val="20"/>
        </w:rPr>
        <w:t>09.12</w:t>
      </w:r>
      <w:r w:rsidR="00CA3C13">
        <w:rPr>
          <w:sz w:val="20"/>
        </w:rPr>
        <w:t xml:space="preserve">.2015.   </w:t>
      </w:r>
      <w:r>
        <w:rPr>
          <w:sz w:val="20"/>
        </w:rPr>
        <w:t>09:13</w:t>
      </w:r>
    </w:p>
    <w:p w:rsidR="00F15E02" w:rsidRDefault="00B66F98" w:rsidP="00F15E02">
      <w:pPr>
        <w:rPr>
          <w:sz w:val="20"/>
        </w:rPr>
      </w:pPr>
      <w:r>
        <w:rPr>
          <w:sz w:val="20"/>
        </w:rPr>
        <w:t>97</w:t>
      </w:r>
    </w:p>
    <w:p w:rsidR="00CA3C13" w:rsidRDefault="00CA3C13" w:rsidP="00F15E02">
      <w:pPr>
        <w:rPr>
          <w:sz w:val="20"/>
        </w:rPr>
      </w:pPr>
      <w:proofErr w:type="spellStart"/>
      <w:r>
        <w:rPr>
          <w:sz w:val="20"/>
        </w:rPr>
        <w:t>M.Munča</w:t>
      </w:r>
      <w:proofErr w:type="spellEnd"/>
      <w:r>
        <w:rPr>
          <w:sz w:val="20"/>
        </w:rPr>
        <w:t>, 67095559</w:t>
      </w:r>
    </w:p>
    <w:p w:rsidR="00CA3C13" w:rsidRDefault="00CA3C13" w:rsidP="00CA3C13">
      <w:r>
        <w:rPr>
          <w:color w:val="000000"/>
          <w:sz w:val="20"/>
        </w:rPr>
        <w:t>Marika.Munca</w:t>
      </w:r>
      <w:r w:rsidRPr="007A7319">
        <w:rPr>
          <w:color w:val="000000"/>
          <w:sz w:val="20"/>
        </w:rPr>
        <w:t>@fm.gov.lv</w:t>
      </w:r>
    </w:p>
    <w:p w:rsidR="00CA3C13" w:rsidRPr="008D58CE" w:rsidRDefault="00CA3C13" w:rsidP="00CA3C13">
      <w:pPr>
        <w:rPr>
          <w:sz w:val="22"/>
        </w:rPr>
      </w:pPr>
    </w:p>
    <w:p w:rsidR="00CA3C13" w:rsidRDefault="00CA3C13"/>
    <w:sectPr w:rsidR="00CA3C1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AF" w:rsidRDefault="00212FAF" w:rsidP="004B3678">
      <w:r>
        <w:separator/>
      </w:r>
    </w:p>
  </w:endnote>
  <w:endnote w:type="continuationSeparator" w:id="0">
    <w:p w:rsidR="00212FAF" w:rsidRDefault="00212FAF" w:rsidP="004B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EB" w:rsidRPr="00542290" w:rsidRDefault="004B3678" w:rsidP="00542290">
    <w:pPr>
      <w:pStyle w:val="BodyText"/>
      <w:outlineLvl w:val="0"/>
      <w:rPr>
        <w:sz w:val="20"/>
      </w:rPr>
    </w:pPr>
    <w:r w:rsidRPr="001F64EB">
      <w:rPr>
        <w:sz w:val="20"/>
      </w:rPr>
      <w:fldChar w:fldCharType="begin"/>
    </w:r>
    <w:r w:rsidRPr="001F64EB">
      <w:rPr>
        <w:sz w:val="20"/>
      </w:rPr>
      <w:instrText xml:space="preserve"> FILENAME   \* MERGEFORMAT </w:instrText>
    </w:r>
    <w:r w:rsidRPr="001F64EB">
      <w:rPr>
        <w:sz w:val="20"/>
      </w:rPr>
      <w:fldChar w:fldCharType="separate"/>
    </w:r>
    <w:r w:rsidR="00F15E02">
      <w:rPr>
        <w:noProof/>
        <w:sz w:val="20"/>
      </w:rPr>
      <w:t>FMProt_091215_muita.docx</w:t>
    </w:r>
    <w:r w:rsidRPr="001F64EB">
      <w:rPr>
        <w:sz w:val="20"/>
      </w:rPr>
      <w:fldChar w:fldCharType="end"/>
    </w:r>
    <w:r w:rsidRPr="001F64EB">
      <w:rPr>
        <w:sz w:val="20"/>
      </w:rPr>
      <w:t xml:space="preserve">; </w:t>
    </w:r>
    <w:r w:rsidR="001F64EB" w:rsidRPr="00542290">
      <w:rPr>
        <w:sz w:val="20"/>
      </w:rPr>
      <w:t xml:space="preserve">Par Ministru kabineta 2014.gada 30.septembra sēdes protokollēmuma (prot.Nr.51 59.§) “Informatīvais ziņojums “Par Satiksmes ministrijas izvirzītajiem priekšlikumiem Krievijas ekonomisko sankciju negatīvo seku mazināšanai tranzīta un loģistikas jomā”” 2.punktā dotā uzdevuma izpildi </w:t>
    </w:r>
  </w:p>
  <w:p w:rsidR="004B3678" w:rsidRPr="00CF29A3" w:rsidRDefault="004B3678" w:rsidP="004B3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AF" w:rsidRDefault="00212FAF" w:rsidP="004B3678">
      <w:r>
        <w:separator/>
      </w:r>
    </w:p>
  </w:footnote>
  <w:footnote w:type="continuationSeparator" w:id="0">
    <w:p w:rsidR="00212FAF" w:rsidRDefault="00212FAF" w:rsidP="004B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30"/>
    <w:rsid w:val="00000E20"/>
    <w:rsid w:val="0004384E"/>
    <w:rsid w:val="000707A8"/>
    <w:rsid w:val="000F27BF"/>
    <w:rsid w:val="001531A5"/>
    <w:rsid w:val="0015536B"/>
    <w:rsid w:val="001903D4"/>
    <w:rsid w:val="001A7254"/>
    <w:rsid w:val="001F64EB"/>
    <w:rsid w:val="00212FAF"/>
    <w:rsid w:val="002B3534"/>
    <w:rsid w:val="002B4230"/>
    <w:rsid w:val="002D6366"/>
    <w:rsid w:val="00311B54"/>
    <w:rsid w:val="0034454E"/>
    <w:rsid w:val="0036745D"/>
    <w:rsid w:val="003800FF"/>
    <w:rsid w:val="00391132"/>
    <w:rsid w:val="003E7B72"/>
    <w:rsid w:val="0041750E"/>
    <w:rsid w:val="00430E39"/>
    <w:rsid w:val="00465514"/>
    <w:rsid w:val="00496A22"/>
    <w:rsid w:val="004B3678"/>
    <w:rsid w:val="004C7FE7"/>
    <w:rsid w:val="004D1F0F"/>
    <w:rsid w:val="004F3D0B"/>
    <w:rsid w:val="00542290"/>
    <w:rsid w:val="00572AAA"/>
    <w:rsid w:val="006931C7"/>
    <w:rsid w:val="006E6A00"/>
    <w:rsid w:val="007D1E30"/>
    <w:rsid w:val="00883ED2"/>
    <w:rsid w:val="008F2B3E"/>
    <w:rsid w:val="00920A01"/>
    <w:rsid w:val="009977E0"/>
    <w:rsid w:val="00A40616"/>
    <w:rsid w:val="00A57307"/>
    <w:rsid w:val="00A711E4"/>
    <w:rsid w:val="00B2105D"/>
    <w:rsid w:val="00B34099"/>
    <w:rsid w:val="00B658B5"/>
    <w:rsid w:val="00B66F98"/>
    <w:rsid w:val="00BA70BF"/>
    <w:rsid w:val="00BC5367"/>
    <w:rsid w:val="00C77375"/>
    <w:rsid w:val="00C93F71"/>
    <w:rsid w:val="00CA3C13"/>
    <w:rsid w:val="00D51DD5"/>
    <w:rsid w:val="00DB6482"/>
    <w:rsid w:val="00E20B83"/>
    <w:rsid w:val="00EF3980"/>
    <w:rsid w:val="00F15BD7"/>
    <w:rsid w:val="00F15E02"/>
    <w:rsid w:val="00F4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DAC8B-565E-476E-8A7A-56151F01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30"/>
    <w:pPr>
      <w:spacing w:after="0" w:line="240" w:lineRule="auto"/>
    </w:pPr>
    <w:rPr>
      <w:rFonts w:eastAsia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1E30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D1E30"/>
    <w:rPr>
      <w:rFonts w:eastAsia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rsid w:val="007D1E30"/>
    <w:pPr>
      <w:jc w:val="both"/>
    </w:pPr>
  </w:style>
  <w:style w:type="character" w:customStyle="1" w:styleId="BodyTextChar">
    <w:name w:val="Body Text Char"/>
    <w:basedOn w:val="DefaultParagraphFont"/>
    <w:link w:val="BodyText"/>
    <w:rsid w:val="007D1E30"/>
    <w:rPr>
      <w:rFonts w:eastAsia="Times New Roman" w:cs="Times New Roman"/>
      <w:sz w:val="28"/>
      <w:szCs w:val="20"/>
      <w:lang w:eastAsia="lv-LV"/>
    </w:rPr>
  </w:style>
  <w:style w:type="character" w:styleId="CommentReference">
    <w:name w:val="annotation reference"/>
    <w:semiHidden/>
    <w:rsid w:val="007D1E30"/>
    <w:rPr>
      <w:sz w:val="16"/>
      <w:szCs w:val="16"/>
    </w:rPr>
  </w:style>
  <w:style w:type="character" w:customStyle="1" w:styleId="spelle">
    <w:name w:val="spelle"/>
    <w:basedOn w:val="DefaultParagraphFont"/>
    <w:rsid w:val="007D1E30"/>
  </w:style>
  <w:style w:type="paragraph" w:styleId="BalloonText">
    <w:name w:val="Balloon Text"/>
    <w:basedOn w:val="Normal"/>
    <w:link w:val="BalloonTextChar"/>
    <w:uiPriority w:val="99"/>
    <w:semiHidden/>
    <w:unhideWhenUsed/>
    <w:rsid w:val="007D1E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30"/>
    <w:rPr>
      <w:rFonts w:ascii="Segoe UI" w:eastAsia="Times New Roman" w:hAnsi="Segoe UI" w:cs="Segoe UI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36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678"/>
    <w:rPr>
      <w:rFonts w:eastAsia="Times New Roman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989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2014.gada 30.septembra sēdes protokollēmuma (prot.Nr.51 59.§) 2.punktā dotā uzdevuma izpildi</vt:lpstr>
    </vt:vector>
  </TitlesOfParts>
  <Manager>Solvita Āmare-Pilka</Manager>
  <Company>Finanšu ministrija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2014.gada 30.septembra sēdes protokollēmuma (prot.Nr.51 59.§) 2.punktā dotā uzdevuma izpildi</dc:title>
  <dc:subject>Protokollēmuma projekts</dc:subject>
  <dc:creator>Marika Munča</dc:creator>
  <cp:keywords>muita</cp:keywords>
  <dc:description>Marika.Munca@fm.gov.lv_x000d_
67095559</dc:description>
  <cp:lastModifiedBy>Sanita Kraņevska</cp:lastModifiedBy>
  <cp:revision>5</cp:revision>
  <cp:lastPrinted>2015-12-09T10:43:00Z</cp:lastPrinted>
  <dcterms:created xsi:type="dcterms:W3CDTF">2015-12-09T10:38:00Z</dcterms:created>
  <dcterms:modified xsi:type="dcterms:W3CDTF">2015-12-14T11:58:00Z</dcterms:modified>
  <cp:category>protokollēmuma projekts</cp:category>
</cp:coreProperties>
</file>