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936E3" w14:textId="77777777" w:rsidR="00E14A87" w:rsidRDefault="00E14A87">
      <w:pPr>
        <w:jc w:val="center"/>
        <w:rPr>
          <w:b/>
          <w:sz w:val="28"/>
          <w:szCs w:val="28"/>
        </w:rPr>
      </w:pPr>
      <w:r>
        <w:rPr>
          <w:rFonts w:ascii="Times New Roman" w:eastAsia="Times New Roman" w:hAnsi="Times New Roman"/>
          <w:b/>
          <w:sz w:val="28"/>
          <w:szCs w:val="28"/>
        </w:rPr>
        <w:t xml:space="preserve">Informatīvais ziņojums </w:t>
      </w:r>
    </w:p>
    <w:p w14:paraId="38AB709E" w14:textId="304425FE" w:rsidR="00E14A87" w:rsidRDefault="00E14A87">
      <w:pPr>
        <w:pStyle w:val="Footer"/>
        <w:jc w:val="center"/>
        <w:rPr>
          <w:b/>
          <w:sz w:val="28"/>
          <w:szCs w:val="28"/>
        </w:rPr>
      </w:pPr>
      <w:r>
        <w:rPr>
          <w:b/>
          <w:sz w:val="28"/>
          <w:szCs w:val="28"/>
        </w:rPr>
        <w:t>„Par priekšlikum</w:t>
      </w:r>
      <w:r w:rsidR="001C4FBE">
        <w:rPr>
          <w:b/>
          <w:sz w:val="28"/>
          <w:szCs w:val="28"/>
        </w:rPr>
        <w:t>iem</w:t>
      </w:r>
      <w:r>
        <w:rPr>
          <w:b/>
          <w:sz w:val="28"/>
          <w:szCs w:val="28"/>
        </w:rPr>
        <w:t xml:space="preserve"> par turpmāko rīcību</w:t>
      </w:r>
    </w:p>
    <w:p w14:paraId="240C222F" w14:textId="77777777" w:rsidR="00EC5878" w:rsidRDefault="00E14A87">
      <w:pPr>
        <w:pStyle w:val="Footer"/>
        <w:jc w:val="center"/>
        <w:rPr>
          <w:b/>
          <w:sz w:val="28"/>
          <w:szCs w:val="28"/>
        </w:rPr>
      </w:pPr>
      <w:r>
        <w:rPr>
          <w:b/>
          <w:sz w:val="28"/>
          <w:szCs w:val="28"/>
        </w:rPr>
        <w:t xml:space="preserve">saistībā ar valsts sabiedrību ar ierobežotu atbildību </w:t>
      </w:r>
    </w:p>
    <w:p w14:paraId="0088352D" w14:textId="77777777" w:rsidR="00E14A87" w:rsidRDefault="00E14A87">
      <w:pPr>
        <w:pStyle w:val="Footer"/>
        <w:jc w:val="center"/>
        <w:rPr>
          <w:b/>
          <w:sz w:val="28"/>
          <w:szCs w:val="28"/>
        </w:rPr>
      </w:pPr>
      <w:r>
        <w:rPr>
          <w:b/>
          <w:sz w:val="28"/>
          <w:szCs w:val="28"/>
        </w:rPr>
        <w:t>„</w:t>
      </w:r>
      <w:r w:rsidR="00EC5878">
        <w:rPr>
          <w:b/>
          <w:sz w:val="28"/>
          <w:szCs w:val="28"/>
        </w:rPr>
        <w:t>Iekšlietu ministrijas poliklīnika</w:t>
      </w:r>
      <w:r>
        <w:rPr>
          <w:b/>
          <w:sz w:val="28"/>
          <w:szCs w:val="28"/>
        </w:rPr>
        <w:t>”</w:t>
      </w:r>
      <w:r w:rsidR="001C4FBE">
        <w:rPr>
          <w:b/>
          <w:sz w:val="28"/>
          <w:szCs w:val="28"/>
        </w:rPr>
        <w:t>”</w:t>
      </w:r>
    </w:p>
    <w:p w14:paraId="046CB97F" w14:textId="77777777" w:rsidR="00E14A87" w:rsidRDefault="00E14A87">
      <w:pPr>
        <w:pStyle w:val="Footer"/>
        <w:jc w:val="center"/>
        <w:rPr>
          <w:b/>
          <w:sz w:val="28"/>
          <w:szCs w:val="28"/>
        </w:rPr>
      </w:pPr>
    </w:p>
    <w:p w14:paraId="5A14EED0" w14:textId="77777777" w:rsidR="00E14A87" w:rsidRDefault="00E14A87">
      <w:pPr>
        <w:pStyle w:val="Heading1"/>
        <w:rPr>
          <w:szCs w:val="28"/>
        </w:rPr>
      </w:pPr>
      <w:r>
        <w:rPr>
          <w:szCs w:val="28"/>
          <w:lang w:val="lv-LV"/>
        </w:rPr>
        <w:t>1. Situācijas apraksts</w:t>
      </w:r>
    </w:p>
    <w:p w14:paraId="701A974E" w14:textId="77777777" w:rsidR="00E14A87" w:rsidRDefault="00E14A87">
      <w:pPr>
        <w:jc w:val="center"/>
        <w:rPr>
          <w:rFonts w:ascii="Times New Roman" w:eastAsia="Times New Roman" w:hAnsi="Times New Roman"/>
          <w:b/>
          <w:sz w:val="28"/>
          <w:szCs w:val="28"/>
        </w:rPr>
      </w:pPr>
    </w:p>
    <w:p w14:paraId="472B81F3" w14:textId="77777777" w:rsidR="00EC5878" w:rsidRPr="00EC5878" w:rsidRDefault="00E14A87" w:rsidP="00EC5878">
      <w:pPr>
        <w:ind w:left="114" w:firstLine="567"/>
        <w:jc w:val="both"/>
        <w:rPr>
          <w:rFonts w:ascii="Times New Roman" w:eastAsia="Times New Roman" w:hAnsi="Times New Roman" w:cs="Times New Roman"/>
          <w:sz w:val="28"/>
          <w:szCs w:val="28"/>
          <w:lang w:eastAsia="lv-LV"/>
        </w:rPr>
      </w:pPr>
      <w:r w:rsidRPr="00EC5878">
        <w:rPr>
          <w:rFonts w:ascii="Times New Roman" w:eastAsia="Times New Roman" w:hAnsi="Times New Roman" w:cs="Times New Roman"/>
          <w:sz w:val="28"/>
          <w:szCs w:val="28"/>
        </w:rPr>
        <w:tab/>
      </w:r>
      <w:r w:rsidR="00EC5878" w:rsidRPr="00EC5878">
        <w:rPr>
          <w:rFonts w:ascii="Times New Roman" w:eastAsia="Times New Roman" w:hAnsi="Times New Roman" w:cs="Times New Roman"/>
          <w:sz w:val="28"/>
          <w:szCs w:val="28"/>
          <w:lang w:eastAsia="lv-LV"/>
        </w:rPr>
        <w:t xml:space="preserve">Ar Ministru kabineta </w:t>
      </w:r>
      <w:proofErr w:type="gramStart"/>
      <w:r w:rsidR="00EC5878" w:rsidRPr="00EC5878">
        <w:rPr>
          <w:rFonts w:ascii="Times New Roman" w:eastAsia="Times New Roman" w:hAnsi="Times New Roman" w:cs="Times New Roman"/>
          <w:sz w:val="28"/>
          <w:szCs w:val="28"/>
          <w:lang w:eastAsia="lv-LV"/>
        </w:rPr>
        <w:t>2012.gada</w:t>
      </w:r>
      <w:proofErr w:type="gramEnd"/>
      <w:r w:rsidR="00EC5878" w:rsidRPr="00EC5878">
        <w:rPr>
          <w:rFonts w:ascii="Times New Roman" w:eastAsia="Times New Roman" w:hAnsi="Times New Roman" w:cs="Times New Roman"/>
          <w:sz w:val="28"/>
          <w:szCs w:val="28"/>
          <w:lang w:eastAsia="lv-LV"/>
        </w:rPr>
        <w:t xml:space="preserve"> 4.jūnija rīkojumu Nr.245 „Par Publisko personu komercdarbības koncepciju” tika atbalstīti Publisko personu komercdarbības koncepcijā ietvertie risinājumi, savukārt ar Ministru kabineta 2012.gada 4.jūnija rīkojumu Nr.246 „Par Valsts kapitāla daļu pārvaldības koncepciju” tika atbalstīti Valsts kapitāla daļu pārvaldības koncepcijā piedāvātie risinājumi. </w:t>
      </w:r>
    </w:p>
    <w:p w14:paraId="6B250F6E" w14:textId="27DE1A90" w:rsidR="00EC5878" w:rsidRPr="00EC5878" w:rsidRDefault="00EC5878" w:rsidP="00EC5878">
      <w:pPr>
        <w:ind w:left="114" w:firstLine="567"/>
        <w:jc w:val="both"/>
        <w:rPr>
          <w:rFonts w:ascii="Times New Roman" w:eastAsia="Times New Roman" w:hAnsi="Times New Roman" w:cs="Times New Roman"/>
          <w:sz w:val="28"/>
          <w:szCs w:val="28"/>
          <w:lang w:eastAsia="lv-LV"/>
        </w:rPr>
      </w:pPr>
      <w:r w:rsidRPr="00EC5878">
        <w:rPr>
          <w:rFonts w:ascii="Times New Roman" w:eastAsia="Times New Roman" w:hAnsi="Times New Roman" w:cs="Times New Roman"/>
          <w:sz w:val="28"/>
          <w:szCs w:val="28"/>
          <w:lang w:eastAsia="lv-LV"/>
        </w:rPr>
        <w:t xml:space="preserve">Ņemot vērā iepriekš </w:t>
      </w:r>
      <w:r w:rsidR="001C4FBE">
        <w:rPr>
          <w:rFonts w:ascii="Times New Roman" w:eastAsia="Times New Roman" w:hAnsi="Times New Roman" w:cs="Times New Roman"/>
          <w:sz w:val="28"/>
          <w:szCs w:val="28"/>
          <w:lang w:eastAsia="lv-LV"/>
        </w:rPr>
        <w:t xml:space="preserve">minētās </w:t>
      </w:r>
      <w:r w:rsidRPr="00EC5878">
        <w:rPr>
          <w:rFonts w:ascii="Times New Roman" w:eastAsia="Times New Roman" w:hAnsi="Times New Roman" w:cs="Times New Roman"/>
          <w:sz w:val="28"/>
          <w:szCs w:val="28"/>
          <w:lang w:eastAsia="lv-LV"/>
        </w:rPr>
        <w:t xml:space="preserve">koncepcijas, ar Ministru prezidenta </w:t>
      </w:r>
      <w:proofErr w:type="gramStart"/>
      <w:r w:rsidRPr="00EC5878">
        <w:rPr>
          <w:rFonts w:ascii="Times New Roman" w:eastAsia="Times New Roman" w:hAnsi="Times New Roman" w:cs="Times New Roman"/>
          <w:sz w:val="28"/>
          <w:szCs w:val="28"/>
          <w:lang w:eastAsia="lv-LV"/>
        </w:rPr>
        <w:t>2012.gada</w:t>
      </w:r>
      <w:proofErr w:type="gramEnd"/>
      <w:r w:rsidRPr="00EC5878">
        <w:rPr>
          <w:rFonts w:ascii="Times New Roman" w:eastAsia="Times New Roman" w:hAnsi="Times New Roman" w:cs="Times New Roman"/>
          <w:sz w:val="28"/>
          <w:szCs w:val="28"/>
          <w:lang w:eastAsia="lv-LV"/>
        </w:rPr>
        <w:t xml:space="preserve"> 19.jūnija rīkojumu Nr.233 „Par darba grupu” tika izveidota starpinstitūciju darba grupa (turpmāk – Darba grupa), kuras uzdevums bija izvērtēt nozaru ministriju iesniegto informāciju par valsts kapitālsabiedrību turpmākās darbības izvērtējumu un sagatavot Darba grupas viedokli un priekšlikumus par valsts līdzdalības nepieciešamību kapitālsabiedrībās, kā arī kapitālsabiedrību turpmāko juridisko statusu un to pārvaldītāju. Izpildot Ministru prezidenta doto uzdevumu, Darba grupa izstrādāja informatīvo ziņojumu „Par valsts līdzdalības kapitālsabiedrībās izvērtēšanu un ar Ministru prezidenta </w:t>
      </w:r>
      <w:proofErr w:type="gramStart"/>
      <w:r w:rsidRPr="00EC5878">
        <w:rPr>
          <w:rFonts w:ascii="Times New Roman" w:eastAsia="Times New Roman" w:hAnsi="Times New Roman" w:cs="Times New Roman"/>
          <w:sz w:val="28"/>
          <w:szCs w:val="28"/>
          <w:lang w:eastAsia="lv-LV"/>
        </w:rPr>
        <w:t>2012.gada</w:t>
      </w:r>
      <w:proofErr w:type="gramEnd"/>
      <w:r w:rsidRPr="00EC5878">
        <w:rPr>
          <w:rFonts w:ascii="Times New Roman" w:eastAsia="Times New Roman" w:hAnsi="Times New Roman" w:cs="Times New Roman"/>
          <w:sz w:val="28"/>
          <w:szCs w:val="28"/>
          <w:lang w:eastAsia="lv-LV"/>
        </w:rPr>
        <w:t xml:space="preserve"> 19.jūnija rīkojumu Nr.233 izveidotās darba grupas priekšlikumiem turpmākajai rīcībai” (turpmāk – Informatīvais ziņojums), kas tika izskatīts un </w:t>
      </w:r>
      <w:r w:rsidR="003515F3">
        <w:rPr>
          <w:rFonts w:ascii="Times New Roman" w:eastAsia="Times New Roman" w:hAnsi="Times New Roman" w:cs="Times New Roman"/>
          <w:sz w:val="28"/>
          <w:szCs w:val="28"/>
          <w:lang w:eastAsia="lv-LV"/>
        </w:rPr>
        <w:t xml:space="preserve">pieņemts zināšanai </w:t>
      </w:r>
      <w:r w:rsidRPr="00EC5878">
        <w:rPr>
          <w:rFonts w:ascii="Times New Roman" w:eastAsia="Times New Roman" w:hAnsi="Times New Roman" w:cs="Times New Roman"/>
          <w:sz w:val="28"/>
          <w:szCs w:val="28"/>
          <w:lang w:eastAsia="lv-LV"/>
        </w:rPr>
        <w:t>Ministru kabineta 2013.gada 11.jūnija sēdē (prot. Nr. 34 37.§). Vienlaikus Ministru kabinets uzdeva nozaru ministrijām atbilstoši kompetencei izvērtēt Informatīvajā ziņojumā ietverto Darba grupas ieteikumu finansiālos un tiesiskos riskus un iesniegt Ministru kabinetā priekšlikumus par turpmāko rīcību saistībā ar attiecīgajiem ieteikumiem.</w:t>
      </w:r>
      <w:r w:rsidR="003515F3" w:rsidRPr="003515F3">
        <w:t xml:space="preserve"> </w:t>
      </w:r>
    </w:p>
    <w:p w14:paraId="07CDEC18" w14:textId="77777777" w:rsidR="00EC5878" w:rsidRPr="00EC5878" w:rsidRDefault="003515F3" w:rsidP="00EC5878">
      <w:pPr>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EC5878" w:rsidRPr="00EC5878">
        <w:rPr>
          <w:rFonts w:ascii="Times New Roman" w:eastAsia="Times New Roman" w:hAnsi="Times New Roman" w:cs="Times New Roman"/>
          <w:sz w:val="28"/>
          <w:szCs w:val="28"/>
          <w:lang w:eastAsia="lv-LV"/>
        </w:rPr>
        <w:t>Atbilstoši Informatīvā ziņojuma 5.pielikuma tabulas „Turpmākās rīcības plānojums” 11.punktam Iekšlietu ministr</w:t>
      </w:r>
      <w:bookmarkStart w:id="0" w:name="_GoBack"/>
      <w:bookmarkEnd w:id="0"/>
      <w:r w:rsidR="00EC5878" w:rsidRPr="00EC5878">
        <w:rPr>
          <w:rFonts w:ascii="Times New Roman" w:eastAsia="Times New Roman" w:hAnsi="Times New Roman" w:cs="Times New Roman"/>
          <w:sz w:val="28"/>
          <w:szCs w:val="28"/>
          <w:lang w:eastAsia="lv-LV"/>
        </w:rPr>
        <w:t xml:space="preserve">ijai nepieciešams izvērtēt sabiedrības ar ierobežotu atbildību „Iekšlietu ministrijas poliklīnika”, kurā Iekšlietu ministrija ir valsts kapitāla daļu turētāja, </w:t>
      </w:r>
      <w:r w:rsidR="00EC5878" w:rsidRPr="00B829CB">
        <w:rPr>
          <w:rFonts w:ascii="Times New Roman" w:eastAsia="Times New Roman" w:hAnsi="Times New Roman" w:cs="Times New Roman"/>
          <w:sz w:val="28"/>
          <w:szCs w:val="28"/>
          <w:u w:val="single"/>
          <w:lang w:eastAsia="lv-LV"/>
        </w:rPr>
        <w:t>pārveidi par valsts aģentūru</w:t>
      </w:r>
      <w:r w:rsidR="00EC5878" w:rsidRPr="00EC5878">
        <w:rPr>
          <w:rFonts w:ascii="Times New Roman" w:eastAsia="Times New Roman" w:hAnsi="Times New Roman" w:cs="Times New Roman"/>
          <w:sz w:val="28"/>
          <w:szCs w:val="28"/>
          <w:lang w:eastAsia="lv-LV"/>
        </w:rPr>
        <w:t xml:space="preserve"> un attiecīgi iesniegt Ministru kabinetā priekšlikumus par turpmāko rīcību.</w:t>
      </w:r>
    </w:p>
    <w:p w14:paraId="01E71563" w14:textId="401E5D09" w:rsidR="00E14A87" w:rsidRDefault="00E14A87" w:rsidP="00EC5878">
      <w:pPr>
        <w:ind w:firstLine="720"/>
        <w:jc w:val="both"/>
        <w:rPr>
          <w:rStyle w:val="spelle"/>
          <w:rFonts w:ascii="Times New Roman" w:hAnsi="Times New Roman"/>
          <w:sz w:val="28"/>
          <w:szCs w:val="28"/>
        </w:rPr>
      </w:pPr>
      <w:r w:rsidRPr="00EC5878">
        <w:rPr>
          <w:rFonts w:ascii="Times New Roman" w:eastAsia="Times New Roman" w:hAnsi="Times New Roman" w:cs="Times New Roman"/>
          <w:sz w:val="28"/>
          <w:szCs w:val="28"/>
        </w:rPr>
        <w:t xml:space="preserve">Vienlaikus </w:t>
      </w:r>
      <w:r w:rsidR="003515F3">
        <w:rPr>
          <w:rFonts w:ascii="Times New Roman" w:eastAsia="Times New Roman" w:hAnsi="Times New Roman" w:cs="Times New Roman"/>
          <w:sz w:val="28"/>
          <w:szCs w:val="28"/>
        </w:rPr>
        <w:t xml:space="preserve">saskaņā ar </w:t>
      </w:r>
      <w:r w:rsidRPr="00EC5878">
        <w:rPr>
          <w:rFonts w:ascii="Times New Roman" w:eastAsia="Times New Roman" w:hAnsi="Times New Roman" w:cs="Times New Roman"/>
          <w:sz w:val="28"/>
          <w:szCs w:val="28"/>
        </w:rPr>
        <w:t>Ministru kabineta 2013. gada 28. maija protokola Nr. 32 38.§ „Likumprojekts „Publisko personu</w:t>
      </w:r>
      <w:r>
        <w:rPr>
          <w:rFonts w:ascii="Times New Roman" w:eastAsia="Times New Roman" w:hAnsi="Times New Roman"/>
          <w:sz w:val="28"/>
          <w:szCs w:val="28"/>
        </w:rPr>
        <w:t xml:space="preserve"> kapitālsabiedrību un kapitāla daļu pārvaldības likums”” 6. punkt</w:t>
      </w:r>
      <w:r w:rsidR="003515F3">
        <w:rPr>
          <w:rFonts w:ascii="Times New Roman" w:eastAsia="Times New Roman" w:hAnsi="Times New Roman"/>
          <w:sz w:val="28"/>
          <w:szCs w:val="28"/>
        </w:rPr>
        <w:t>u</w:t>
      </w:r>
      <w:r>
        <w:rPr>
          <w:rFonts w:ascii="Times New Roman" w:eastAsia="Times New Roman" w:hAnsi="Times New Roman"/>
          <w:sz w:val="28"/>
          <w:szCs w:val="28"/>
        </w:rPr>
        <w:t xml:space="preserve"> </w:t>
      </w:r>
      <w:r w:rsidR="003515F3">
        <w:rPr>
          <w:rFonts w:ascii="Times New Roman" w:eastAsia="Times New Roman" w:hAnsi="Times New Roman"/>
          <w:sz w:val="28"/>
          <w:szCs w:val="28"/>
        </w:rPr>
        <w:t xml:space="preserve">uzdots </w:t>
      </w:r>
      <w:r>
        <w:rPr>
          <w:rStyle w:val="spelle"/>
          <w:rFonts w:ascii="Times New Roman" w:hAnsi="Times New Roman"/>
          <w:sz w:val="28"/>
          <w:szCs w:val="28"/>
        </w:rPr>
        <w:t>valsts kapitālsabiedrību un valstij piederošo kapitāla daļu turētājiem sešu mēnešu laikā pēc šā likuma spēkā stāšanās iesnie</w:t>
      </w:r>
      <w:r w:rsidR="003515F3">
        <w:rPr>
          <w:rStyle w:val="spelle"/>
          <w:rFonts w:ascii="Times New Roman" w:hAnsi="Times New Roman"/>
          <w:sz w:val="28"/>
          <w:szCs w:val="28"/>
        </w:rPr>
        <w:t>gt</w:t>
      </w:r>
      <w:r>
        <w:rPr>
          <w:rStyle w:val="spelle"/>
          <w:rFonts w:ascii="Times New Roman" w:hAnsi="Times New Roman"/>
          <w:sz w:val="28"/>
          <w:szCs w:val="28"/>
        </w:rPr>
        <w:t xml:space="preserve"> izskatīšanai Ministru kabinetā noteiktā kārtībā veikt</w:t>
      </w:r>
      <w:r w:rsidR="003515F3">
        <w:rPr>
          <w:rStyle w:val="spelle"/>
          <w:rFonts w:ascii="Times New Roman" w:hAnsi="Times New Roman"/>
          <w:sz w:val="28"/>
          <w:szCs w:val="28"/>
        </w:rPr>
        <w:t xml:space="preserve">u </w:t>
      </w:r>
      <w:r>
        <w:rPr>
          <w:rStyle w:val="spelle"/>
          <w:rFonts w:ascii="Times New Roman" w:hAnsi="Times New Roman"/>
          <w:sz w:val="28"/>
          <w:szCs w:val="28"/>
        </w:rPr>
        <w:t>izvērtējum</w:t>
      </w:r>
      <w:r w:rsidR="003515F3">
        <w:rPr>
          <w:rStyle w:val="spelle"/>
          <w:rFonts w:ascii="Times New Roman" w:hAnsi="Times New Roman"/>
          <w:sz w:val="28"/>
          <w:szCs w:val="28"/>
        </w:rPr>
        <w:t>u</w:t>
      </w:r>
      <w:r>
        <w:rPr>
          <w:rStyle w:val="spelle"/>
          <w:rFonts w:ascii="Times New Roman" w:hAnsi="Times New Roman"/>
          <w:sz w:val="28"/>
          <w:szCs w:val="28"/>
        </w:rPr>
        <w:t xml:space="preserve"> par </w:t>
      </w:r>
      <w:r>
        <w:rPr>
          <w:rStyle w:val="spelle"/>
          <w:rFonts w:ascii="Times New Roman" w:hAnsi="Times New Roman"/>
          <w:sz w:val="28"/>
          <w:szCs w:val="28"/>
          <w:u w:val="single"/>
        </w:rPr>
        <w:t>valsts līdzdalību kapitālsabiedrībās</w:t>
      </w:r>
      <w:r>
        <w:rPr>
          <w:rStyle w:val="spelle"/>
          <w:rFonts w:ascii="Times New Roman" w:hAnsi="Times New Roman"/>
          <w:sz w:val="28"/>
          <w:szCs w:val="28"/>
        </w:rPr>
        <w:t xml:space="preserve">, valsts kapitālsabiedrību turpmāko </w:t>
      </w:r>
      <w:r>
        <w:rPr>
          <w:rStyle w:val="spelle"/>
          <w:rFonts w:ascii="Times New Roman" w:hAnsi="Times New Roman"/>
          <w:sz w:val="28"/>
          <w:szCs w:val="28"/>
          <w:u w:val="single"/>
        </w:rPr>
        <w:t>juridisko statusu</w:t>
      </w:r>
      <w:r w:rsidR="0018262B">
        <w:rPr>
          <w:rStyle w:val="spelle"/>
          <w:rFonts w:ascii="Times New Roman" w:hAnsi="Times New Roman"/>
          <w:sz w:val="28"/>
          <w:szCs w:val="28"/>
          <w:u w:val="single"/>
        </w:rPr>
        <w:t xml:space="preserve"> </w:t>
      </w:r>
      <w:r>
        <w:rPr>
          <w:rStyle w:val="spelle"/>
          <w:rFonts w:ascii="Times New Roman" w:hAnsi="Times New Roman"/>
          <w:sz w:val="28"/>
          <w:szCs w:val="28"/>
        </w:rPr>
        <w:t>un kapitāla daļu turētāju</w:t>
      </w:r>
      <w:r w:rsidR="008170E3">
        <w:rPr>
          <w:rStyle w:val="spelle"/>
          <w:rFonts w:ascii="Times New Roman" w:hAnsi="Times New Roman"/>
          <w:sz w:val="28"/>
          <w:szCs w:val="28"/>
        </w:rPr>
        <w:t>,</w:t>
      </w:r>
      <w:r>
        <w:rPr>
          <w:rStyle w:val="spelle"/>
          <w:rFonts w:ascii="Times New Roman" w:hAnsi="Times New Roman"/>
          <w:sz w:val="28"/>
          <w:szCs w:val="28"/>
        </w:rPr>
        <w:t xml:space="preserve"> un priekšlikum</w:t>
      </w:r>
      <w:r w:rsidR="008170E3">
        <w:rPr>
          <w:rStyle w:val="spelle"/>
          <w:rFonts w:ascii="Times New Roman" w:hAnsi="Times New Roman"/>
          <w:sz w:val="28"/>
          <w:szCs w:val="28"/>
        </w:rPr>
        <w:t>us</w:t>
      </w:r>
      <w:r>
        <w:rPr>
          <w:rStyle w:val="spelle"/>
          <w:rFonts w:ascii="Times New Roman" w:hAnsi="Times New Roman"/>
          <w:sz w:val="28"/>
          <w:szCs w:val="28"/>
        </w:rPr>
        <w:t xml:space="preserve"> par turpmāko rīcību, ievērojot, ka sākotnēji uz Ministru kabinetu virzāms izvērtējums par kapitālsabiedrībām, kuras apsaimnieko nekustamos īpašumus, un kapitālsabiedrībām, kurās valstij nav izšķirošās ietekmes.</w:t>
      </w:r>
    </w:p>
    <w:p w14:paraId="192C2114" w14:textId="77777777" w:rsidR="00D01DE0" w:rsidRDefault="00D01DE0" w:rsidP="00EC5878">
      <w:pPr>
        <w:ind w:firstLine="720"/>
        <w:jc w:val="both"/>
        <w:rPr>
          <w:rFonts w:ascii="Times New Roman" w:eastAsia="Times New Roman" w:hAnsi="Times New Roman"/>
          <w:sz w:val="28"/>
          <w:szCs w:val="28"/>
        </w:rPr>
      </w:pPr>
    </w:p>
    <w:p w14:paraId="4CFDB2E4" w14:textId="77777777" w:rsidR="00E14A87" w:rsidRPr="000C2C4F" w:rsidRDefault="00E14A87">
      <w:pPr>
        <w:pStyle w:val="Heading1"/>
        <w:rPr>
          <w:szCs w:val="28"/>
          <w:lang w:val="lv-LV"/>
        </w:rPr>
      </w:pPr>
      <w:r>
        <w:rPr>
          <w:szCs w:val="28"/>
          <w:lang w:val="lv-LV"/>
        </w:rPr>
        <w:lastRenderedPageBreak/>
        <w:t>2. </w:t>
      </w:r>
      <w:r w:rsidR="000C2C4F">
        <w:rPr>
          <w:szCs w:val="28"/>
          <w:lang w:val="lv-LV"/>
        </w:rPr>
        <w:t xml:space="preserve">Valsts sabiedrības ar ierobežotu atbildību </w:t>
      </w:r>
      <w:r w:rsidR="00EC5878">
        <w:rPr>
          <w:szCs w:val="28"/>
          <w:lang w:val="lv-LV"/>
        </w:rPr>
        <w:t>“I</w:t>
      </w:r>
      <w:r w:rsidR="000C2C4F">
        <w:rPr>
          <w:szCs w:val="28"/>
          <w:lang w:val="lv-LV"/>
        </w:rPr>
        <w:t>ekšlietu ministrijas poliklīnika</w:t>
      </w:r>
      <w:r w:rsidR="00EC5878">
        <w:rPr>
          <w:szCs w:val="28"/>
          <w:lang w:val="lv-LV"/>
        </w:rPr>
        <w:t>”</w:t>
      </w:r>
      <w:r>
        <w:rPr>
          <w:szCs w:val="28"/>
          <w:lang w:val="lv-LV"/>
        </w:rPr>
        <w:t xml:space="preserve"> darbības apraksts</w:t>
      </w:r>
    </w:p>
    <w:p w14:paraId="3BC4AF44" w14:textId="77777777" w:rsidR="00E14A87" w:rsidRDefault="00E14A87">
      <w:pPr>
        <w:jc w:val="center"/>
        <w:rPr>
          <w:rFonts w:ascii="Times New Roman" w:eastAsia="Times New Roman" w:hAnsi="Times New Roman"/>
          <w:sz w:val="28"/>
          <w:szCs w:val="28"/>
        </w:rPr>
      </w:pPr>
    </w:p>
    <w:p w14:paraId="0384A6C3" w14:textId="77777777" w:rsidR="000C2C4F" w:rsidRPr="000C2C4F" w:rsidRDefault="000C2C4F" w:rsidP="000C2C4F">
      <w:pPr>
        <w:pStyle w:val="BodyText0"/>
        <w:ind w:left="114" w:firstLine="580"/>
        <w:jc w:val="both"/>
        <w:rPr>
          <w:rFonts w:cs="Times New Roman"/>
          <w:b w:val="0"/>
          <w:sz w:val="28"/>
          <w:szCs w:val="28"/>
          <w:lang w:eastAsia="lv-LV"/>
        </w:rPr>
      </w:pPr>
      <w:r w:rsidRPr="000C2C4F">
        <w:rPr>
          <w:rFonts w:cs="Times New Roman"/>
          <w:b w:val="0"/>
          <w:sz w:val="28"/>
          <w:szCs w:val="28"/>
          <w:lang w:eastAsia="lv-LV"/>
        </w:rPr>
        <w:t>Sabiedrības ar ierobežotu atbildību „Iekšlietu ministrijas poliklīnika” (turpmāk – kapitālsabiedrība) 100</w:t>
      </w:r>
      <w:r w:rsidRPr="000C2C4F">
        <w:rPr>
          <w:rFonts w:cs="Times New Roman"/>
          <w:b w:val="0"/>
          <w:sz w:val="28"/>
          <w:szCs w:val="28"/>
        </w:rPr>
        <w:t xml:space="preserve"> % kapitāla daļu turētāja ir Iekšlietu ministrija. Kapitālsabiedrība </w:t>
      </w:r>
      <w:r w:rsidRPr="000C2C4F">
        <w:rPr>
          <w:rFonts w:cs="Times New Roman"/>
          <w:b w:val="0"/>
          <w:sz w:val="28"/>
          <w:szCs w:val="28"/>
          <w:lang w:eastAsia="lv-LV"/>
        </w:rPr>
        <w:t xml:space="preserve">ir </w:t>
      </w:r>
      <w:proofErr w:type="gramStart"/>
      <w:r w:rsidRPr="000C2C4F">
        <w:rPr>
          <w:rFonts w:cs="Times New Roman"/>
          <w:b w:val="0"/>
          <w:sz w:val="28"/>
          <w:szCs w:val="28"/>
          <w:lang w:eastAsia="lv-LV"/>
        </w:rPr>
        <w:t>reģistrēta komercreģistrā ar vienoto reģistrācijas</w:t>
      </w:r>
      <w:proofErr w:type="gramEnd"/>
      <w:r w:rsidRPr="000C2C4F">
        <w:rPr>
          <w:rFonts w:cs="Times New Roman"/>
          <w:b w:val="0"/>
          <w:sz w:val="28"/>
          <w:szCs w:val="28"/>
          <w:lang w:eastAsia="lv-LV"/>
        </w:rPr>
        <w:t xml:space="preserve"> Nr.</w:t>
      </w:r>
      <w:r w:rsidRPr="000C2C4F">
        <w:rPr>
          <w:rFonts w:cs="Times New Roman"/>
          <w:b w:val="0"/>
          <w:sz w:val="28"/>
          <w:szCs w:val="28"/>
        </w:rPr>
        <w:t>40003400059</w:t>
      </w:r>
      <w:r w:rsidRPr="000C2C4F">
        <w:rPr>
          <w:rFonts w:cs="Times New Roman"/>
          <w:b w:val="0"/>
          <w:sz w:val="28"/>
          <w:szCs w:val="28"/>
          <w:lang w:eastAsia="lv-LV"/>
        </w:rPr>
        <w:t xml:space="preserve">, juridiskā adrese: Čiekurkalna 1.līnija 1 k-1, Rīga, LV – 1026. </w:t>
      </w:r>
    </w:p>
    <w:p w14:paraId="12FE3F44" w14:textId="67E400FA" w:rsidR="000C2C4F" w:rsidRPr="000C2C4F" w:rsidRDefault="000C2C4F" w:rsidP="000C2C4F">
      <w:pPr>
        <w:ind w:firstLine="709"/>
        <w:jc w:val="both"/>
        <w:rPr>
          <w:rFonts w:ascii="Times New Roman" w:hAnsi="Times New Roman" w:cs="Times New Roman"/>
          <w:sz w:val="28"/>
          <w:szCs w:val="28"/>
        </w:rPr>
      </w:pPr>
      <w:r w:rsidRPr="000C2C4F">
        <w:rPr>
          <w:rFonts w:ascii="Times New Roman" w:hAnsi="Times New Roman" w:cs="Times New Roman"/>
          <w:sz w:val="28"/>
          <w:szCs w:val="28"/>
        </w:rPr>
        <w:t xml:space="preserve">Iekšlietu ministrijas darbības stratēģijā </w:t>
      </w:r>
      <w:proofErr w:type="gramStart"/>
      <w:r w:rsidRPr="000C2C4F">
        <w:rPr>
          <w:rFonts w:ascii="Times New Roman" w:hAnsi="Times New Roman" w:cs="Times New Roman"/>
          <w:sz w:val="28"/>
          <w:szCs w:val="28"/>
        </w:rPr>
        <w:t>2014. – 2016.</w:t>
      </w:r>
      <w:proofErr w:type="gramEnd"/>
      <w:r w:rsidRPr="000C2C4F">
        <w:rPr>
          <w:rFonts w:ascii="Times New Roman" w:hAnsi="Times New Roman" w:cs="Times New Roman"/>
          <w:sz w:val="28"/>
          <w:szCs w:val="28"/>
        </w:rPr>
        <w:t>gadam (apstiprināta ar Iekšlietu ministrijas 2014.gada 27.februāra rīkojumu Nr.1-12/486) norādītā darbības virziena Nr.7 “Personāla fiziskās sagatavotības, veselības un sociālās aprūpes nodrošināšana un uzturēšana” mērķi ir veicināt darbinieku spējas īstenot valsts drošības un iekšlietu politikas pasākumus, nodrošināt darbinieku veselības, psiholoģiskā stāvokļa un fiziskās sagatavotības atbilstību dienesta pienākumu izpildei, kā arī nodrošināt sociālās garantijas, kas noteiktas sociālo jomu regulējošos normatīvajos aktos.</w:t>
      </w:r>
    </w:p>
    <w:p w14:paraId="3ECDBE90" w14:textId="31066770" w:rsidR="00E14A87" w:rsidRDefault="000C2C4F" w:rsidP="000C2C4F">
      <w:pPr>
        <w:ind w:firstLine="720"/>
        <w:jc w:val="both"/>
        <w:rPr>
          <w:rFonts w:ascii="Times New Roman" w:hAnsi="Times New Roman" w:cs="Times New Roman"/>
          <w:sz w:val="28"/>
          <w:szCs w:val="28"/>
        </w:rPr>
      </w:pPr>
      <w:r w:rsidRPr="000C2C4F">
        <w:rPr>
          <w:rFonts w:ascii="Times New Roman" w:hAnsi="Times New Roman" w:cs="Times New Roman"/>
          <w:bCs/>
          <w:sz w:val="28"/>
          <w:szCs w:val="28"/>
        </w:rPr>
        <w:t xml:space="preserve">Uz kapitālsabiedrības kā </w:t>
      </w:r>
      <w:r w:rsidRPr="000C2C4F">
        <w:rPr>
          <w:rFonts w:ascii="Times New Roman" w:hAnsi="Times New Roman" w:cs="Times New Roman"/>
          <w:sz w:val="28"/>
          <w:szCs w:val="28"/>
        </w:rPr>
        <w:t xml:space="preserve">ārstniecības iestādes bāzes izveidota Iekšlietu ministrijas </w:t>
      </w:r>
      <w:r w:rsidRPr="000C2C4F">
        <w:rPr>
          <w:rFonts w:ascii="Times New Roman" w:hAnsi="Times New Roman" w:cs="Times New Roman"/>
          <w:bCs/>
          <w:sz w:val="28"/>
          <w:szCs w:val="28"/>
        </w:rPr>
        <w:t xml:space="preserve">Centrālā medicīniskās ekspertīzes komisija (turpmāk – CMEK), kura vienīgā valstī ir tiesīga sniegt atzinumus par Iekšlietu ministrijas sistēmas iestāžu un Ieslodzījuma vietu pārvaldes amatpersonu ar speciālajām dienesta pakāpēm (turpmāk – amatpersona) un amatpersonu kandidātu veselības stāvokļa un psiholoģisko īpašību atbilstību dienestam, kas ir </w:t>
      </w:r>
      <w:r w:rsidRPr="000C2C4F">
        <w:rPr>
          <w:rFonts w:ascii="Times New Roman" w:hAnsi="Times New Roman" w:cs="Times New Roman"/>
          <w:sz w:val="28"/>
          <w:szCs w:val="28"/>
        </w:rPr>
        <w:t>būtiski attiecībā uz Iekšlietu ministrijas sistēmas iestāžu un Ieslodzījuma vietu pārvaldes darbības nodrošināšanu.</w:t>
      </w:r>
    </w:p>
    <w:p w14:paraId="76147041" w14:textId="5DBB0DC0" w:rsidR="000C2C4F" w:rsidRDefault="000C2C4F" w:rsidP="000C2C4F">
      <w:pPr>
        <w:ind w:firstLine="720"/>
        <w:jc w:val="both"/>
        <w:rPr>
          <w:rFonts w:ascii="Times New Roman" w:hAnsi="Times New Roman"/>
          <w:sz w:val="28"/>
          <w:szCs w:val="28"/>
        </w:rPr>
      </w:pPr>
      <w:r>
        <w:rPr>
          <w:rFonts w:ascii="Times New Roman" w:hAnsi="Times New Roman"/>
          <w:sz w:val="28"/>
          <w:szCs w:val="28"/>
        </w:rPr>
        <w:t>K</w:t>
      </w:r>
      <w:r w:rsidR="00E14A87">
        <w:rPr>
          <w:rFonts w:ascii="Times New Roman" w:hAnsi="Times New Roman"/>
          <w:sz w:val="28"/>
          <w:szCs w:val="28"/>
        </w:rPr>
        <w:t xml:space="preserve">apitālsabiedrībai noteikti šādi </w:t>
      </w:r>
      <w:r>
        <w:rPr>
          <w:rFonts w:ascii="Times New Roman" w:hAnsi="Times New Roman"/>
          <w:sz w:val="28"/>
          <w:szCs w:val="28"/>
        </w:rPr>
        <w:t xml:space="preserve">galvenie </w:t>
      </w:r>
      <w:r w:rsidR="00E14A87">
        <w:rPr>
          <w:rFonts w:ascii="Times New Roman" w:hAnsi="Times New Roman"/>
          <w:sz w:val="28"/>
          <w:szCs w:val="28"/>
        </w:rPr>
        <w:t>uzdevumi:</w:t>
      </w:r>
    </w:p>
    <w:p w14:paraId="09235492" w14:textId="77777777" w:rsidR="000C2C4F" w:rsidRPr="000C2C4F" w:rsidRDefault="000C2C4F" w:rsidP="000C2C4F">
      <w:pPr>
        <w:ind w:firstLine="720"/>
        <w:jc w:val="both"/>
        <w:rPr>
          <w:rFonts w:ascii="Times New Roman" w:hAnsi="Times New Roman"/>
          <w:sz w:val="28"/>
          <w:szCs w:val="28"/>
        </w:rPr>
      </w:pPr>
      <w:r w:rsidRPr="000C2C4F">
        <w:rPr>
          <w:rFonts w:ascii="Times New Roman" w:hAnsi="Times New Roman"/>
          <w:sz w:val="28"/>
          <w:szCs w:val="28"/>
        </w:rPr>
        <w:t>1. nov</w:t>
      </w:r>
      <w:r w:rsidRPr="000C2C4F">
        <w:rPr>
          <w:rFonts w:ascii="Times New Roman" w:hAnsi="Times New Roman" w:hint="eastAsia"/>
          <w:sz w:val="28"/>
          <w:szCs w:val="28"/>
        </w:rPr>
        <w:t>ē</w:t>
      </w:r>
      <w:r w:rsidRPr="000C2C4F">
        <w:rPr>
          <w:rFonts w:ascii="Times New Roman" w:hAnsi="Times New Roman"/>
          <w:sz w:val="28"/>
          <w:szCs w:val="28"/>
        </w:rPr>
        <w:t>rt</w:t>
      </w:r>
      <w:r w:rsidRPr="000C2C4F">
        <w:rPr>
          <w:rFonts w:ascii="Times New Roman" w:hAnsi="Times New Roman" w:hint="eastAsia"/>
          <w:sz w:val="28"/>
          <w:szCs w:val="28"/>
        </w:rPr>
        <w:t>ē</w:t>
      </w:r>
      <w:r w:rsidRPr="000C2C4F">
        <w:rPr>
          <w:rFonts w:ascii="Times New Roman" w:hAnsi="Times New Roman"/>
          <w:sz w:val="28"/>
          <w:szCs w:val="28"/>
        </w:rPr>
        <w:t>t amatpersonu kandid</w:t>
      </w:r>
      <w:r w:rsidRPr="000C2C4F">
        <w:rPr>
          <w:rFonts w:ascii="Times New Roman" w:hAnsi="Times New Roman" w:hint="eastAsia"/>
          <w:sz w:val="28"/>
          <w:szCs w:val="28"/>
        </w:rPr>
        <w:t>ā</w:t>
      </w:r>
      <w:r w:rsidRPr="000C2C4F">
        <w:rPr>
          <w:rFonts w:ascii="Times New Roman" w:hAnsi="Times New Roman"/>
          <w:sz w:val="28"/>
          <w:szCs w:val="28"/>
        </w:rPr>
        <w:t>tu vesel</w:t>
      </w:r>
      <w:r w:rsidRPr="000C2C4F">
        <w:rPr>
          <w:rFonts w:ascii="Times New Roman" w:hAnsi="Times New Roman" w:hint="eastAsia"/>
          <w:sz w:val="28"/>
          <w:szCs w:val="28"/>
        </w:rPr>
        <w:t>ī</w:t>
      </w:r>
      <w:r w:rsidRPr="000C2C4F">
        <w:rPr>
          <w:rFonts w:ascii="Times New Roman" w:hAnsi="Times New Roman"/>
          <w:sz w:val="28"/>
          <w:szCs w:val="28"/>
        </w:rPr>
        <w:t>bas st</w:t>
      </w:r>
      <w:r w:rsidRPr="000C2C4F">
        <w:rPr>
          <w:rFonts w:ascii="Times New Roman" w:hAnsi="Times New Roman" w:hint="eastAsia"/>
          <w:sz w:val="28"/>
          <w:szCs w:val="28"/>
        </w:rPr>
        <w:t>ā</w:t>
      </w:r>
      <w:r w:rsidRPr="000C2C4F">
        <w:rPr>
          <w:rFonts w:ascii="Times New Roman" w:hAnsi="Times New Roman"/>
          <w:sz w:val="28"/>
          <w:szCs w:val="28"/>
        </w:rPr>
        <w:t>vok</w:t>
      </w:r>
      <w:r w:rsidRPr="000C2C4F">
        <w:rPr>
          <w:rFonts w:ascii="Times New Roman" w:hAnsi="Times New Roman" w:hint="eastAsia"/>
          <w:sz w:val="28"/>
          <w:szCs w:val="28"/>
        </w:rPr>
        <w:t>ļ</w:t>
      </w:r>
      <w:r w:rsidRPr="000C2C4F">
        <w:rPr>
          <w:rFonts w:ascii="Times New Roman" w:hAnsi="Times New Roman"/>
          <w:sz w:val="28"/>
          <w:szCs w:val="28"/>
        </w:rPr>
        <w:t>a un psiholo</w:t>
      </w:r>
      <w:r w:rsidRPr="000C2C4F">
        <w:rPr>
          <w:rFonts w:ascii="Times New Roman" w:hAnsi="Times New Roman" w:hint="eastAsia"/>
          <w:sz w:val="28"/>
          <w:szCs w:val="28"/>
        </w:rPr>
        <w:t>ģ</w:t>
      </w:r>
      <w:r w:rsidRPr="000C2C4F">
        <w:rPr>
          <w:rFonts w:ascii="Times New Roman" w:hAnsi="Times New Roman"/>
          <w:sz w:val="28"/>
          <w:szCs w:val="28"/>
        </w:rPr>
        <w:t xml:space="preserve">isko </w:t>
      </w:r>
      <w:r w:rsidRPr="000C2C4F">
        <w:rPr>
          <w:rFonts w:ascii="Times New Roman" w:hAnsi="Times New Roman" w:hint="eastAsia"/>
          <w:sz w:val="28"/>
          <w:szCs w:val="28"/>
        </w:rPr>
        <w:t>ī</w:t>
      </w:r>
      <w:r w:rsidRPr="000C2C4F">
        <w:rPr>
          <w:rFonts w:ascii="Times New Roman" w:hAnsi="Times New Roman"/>
          <w:sz w:val="28"/>
          <w:szCs w:val="28"/>
        </w:rPr>
        <w:t>paš</w:t>
      </w:r>
      <w:r w:rsidRPr="000C2C4F">
        <w:rPr>
          <w:rFonts w:ascii="Times New Roman" w:hAnsi="Times New Roman" w:hint="eastAsia"/>
          <w:sz w:val="28"/>
          <w:szCs w:val="28"/>
        </w:rPr>
        <w:t>ī</w:t>
      </w:r>
      <w:r w:rsidRPr="000C2C4F">
        <w:rPr>
          <w:rFonts w:ascii="Times New Roman" w:hAnsi="Times New Roman"/>
          <w:sz w:val="28"/>
          <w:szCs w:val="28"/>
        </w:rPr>
        <w:t>bu atbilst</w:t>
      </w:r>
      <w:r w:rsidRPr="000C2C4F">
        <w:rPr>
          <w:rFonts w:ascii="Times New Roman" w:hAnsi="Times New Roman" w:hint="eastAsia"/>
          <w:sz w:val="28"/>
          <w:szCs w:val="28"/>
        </w:rPr>
        <w:t>ī</w:t>
      </w:r>
      <w:r w:rsidRPr="000C2C4F">
        <w:rPr>
          <w:rFonts w:ascii="Times New Roman" w:hAnsi="Times New Roman"/>
          <w:sz w:val="28"/>
          <w:szCs w:val="28"/>
        </w:rPr>
        <w:t>bu dienestam;</w:t>
      </w:r>
    </w:p>
    <w:p w14:paraId="2B700855" w14:textId="77777777" w:rsidR="000C2C4F" w:rsidRPr="000C2C4F" w:rsidRDefault="000C2C4F" w:rsidP="000C2C4F">
      <w:pPr>
        <w:ind w:firstLine="720"/>
        <w:jc w:val="both"/>
        <w:rPr>
          <w:rFonts w:ascii="Times New Roman" w:hAnsi="Times New Roman"/>
          <w:sz w:val="28"/>
          <w:szCs w:val="28"/>
        </w:rPr>
      </w:pPr>
      <w:r w:rsidRPr="000C2C4F">
        <w:rPr>
          <w:rFonts w:ascii="Times New Roman" w:hAnsi="Times New Roman"/>
          <w:sz w:val="28"/>
          <w:szCs w:val="28"/>
        </w:rPr>
        <w:t>2. p</w:t>
      </w:r>
      <w:r w:rsidRPr="000C2C4F">
        <w:rPr>
          <w:rFonts w:ascii="Times New Roman" w:hAnsi="Times New Roman" w:hint="eastAsia"/>
          <w:sz w:val="28"/>
          <w:szCs w:val="28"/>
        </w:rPr>
        <w:t>ā</w:t>
      </w:r>
      <w:r w:rsidRPr="000C2C4F">
        <w:rPr>
          <w:rFonts w:ascii="Times New Roman" w:hAnsi="Times New Roman"/>
          <w:sz w:val="28"/>
          <w:szCs w:val="28"/>
        </w:rPr>
        <w:t>rbaudīt amatpersonu vesel</w:t>
      </w:r>
      <w:r w:rsidRPr="000C2C4F">
        <w:rPr>
          <w:rFonts w:ascii="Times New Roman" w:hAnsi="Times New Roman" w:hint="eastAsia"/>
          <w:sz w:val="28"/>
          <w:szCs w:val="28"/>
        </w:rPr>
        <w:t>ī</w:t>
      </w:r>
      <w:r w:rsidRPr="000C2C4F">
        <w:rPr>
          <w:rFonts w:ascii="Times New Roman" w:hAnsi="Times New Roman"/>
          <w:sz w:val="28"/>
          <w:szCs w:val="28"/>
        </w:rPr>
        <w:t>bas st</w:t>
      </w:r>
      <w:r w:rsidRPr="000C2C4F">
        <w:rPr>
          <w:rFonts w:ascii="Times New Roman" w:hAnsi="Times New Roman" w:hint="eastAsia"/>
          <w:sz w:val="28"/>
          <w:szCs w:val="28"/>
        </w:rPr>
        <w:t>ā</w:t>
      </w:r>
      <w:r w:rsidRPr="000C2C4F">
        <w:rPr>
          <w:rFonts w:ascii="Times New Roman" w:hAnsi="Times New Roman"/>
          <w:sz w:val="28"/>
          <w:szCs w:val="28"/>
        </w:rPr>
        <w:t>vok</w:t>
      </w:r>
      <w:r w:rsidRPr="000C2C4F">
        <w:rPr>
          <w:rFonts w:ascii="Times New Roman" w:hAnsi="Times New Roman" w:hint="eastAsia"/>
          <w:sz w:val="28"/>
          <w:szCs w:val="28"/>
        </w:rPr>
        <w:t>ļ</w:t>
      </w:r>
      <w:r w:rsidRPr="000C2C4F">
        <w:rPr>
          <w:rFonts w:ascii="Times New Roman" w:hAnsi="Times New Roman"/>
          <w:sz w:val="28"/>
          <w:szCs w:val="28"/>
        </w:rPr>
        <w:t>a atbilst</w:t>
      </w:r>
      <w:r w:rsidRPr="000C2C4F">
        <w:rPr>
          <w:rFonts w:ascii="Times New Roman" w:hAnsi="Times New Roman" w:hint="eastAsia"/>
          <w:sz w:val="28"/>
          <w:szCs w:val="28"/>
        </w:rPr>
        <w:t>ī</w:t>
      </w:r>
      <w:r w:rsidRPr="000C2C4F">
        <w:rPr>
          <w:rFonts w:ascii="Times New Roman" w:hAnsi="Times New Roman"/>
          <w:sz w:val="28"/>
          <w:szCs w:val="28"/>
        </w:rPr>
        <w:t>bu dienestam, veicot oblig</w:t>
      </w:r>
      <w:r w:rsidRPr="000C2C4F">
        <w:rPr>
          <w:rFonts w:ascii="Times New Roman" w:hAnsi="Times New Roman" w:hint="eastAsia"/>
          <w:sz w:val="28"/>
          <w:szCs w:val="28"/>
        </w:rPr>
        <w:t>ā</w:t>
      </w:r>
      <w:r w:rsidRPr="000C2C4F">
        <w:rPr>
          <w:rFonts w:ascii="Times New Roman" w:hAnsi="Times New Roman"/>
          <w:sz w:val="28"/>
          <w:szCs w:val="28"/>
        </w:rPr>
        <w:t>t</w:t>
      </w:r>
      <w:r w:rsidRPr="000C2C4F">
        <w:rPr>
          <w:rFonts w:ascii="Times New Roman" w:hAnsi="Times New Roman" w:hint="eastAsia"/>
          <w:sz w:val="28"/>
          <w:szCs w:val="28"/>
        </w:rPr>
        <w:t>ā</w:t>
      </w:r>
      <w:r w:rsidRPr="000C2C4F">
        <w:rPr>
          <w:rFonts w:ascii="Times New Roman" w:hAnsi="Times New Roman"/>
          <w:sz w:val="28"/>
          <w:szCs w:val="28"/>
        </w:rPr>
        <w:t>s periodisk</w:t>
      </w:r>
      <w:r w:rsidRPr="000C2C4F">
        <w:rPr>
          <w:rFonts w:ascii="Times New Roman" w:hAnsi="Times New Roman" w:hint="eastAsia"/>
          <w:sz w:val="28"/>
          <w:szCs w:val="28"/>
        </w:rPr>
        <w:t>ā</w:t>
      </w:r>
      <w:r w:rsidRPr="000C2C4F">
        <w:rPr>
          <w:rFonts w:ascii="Times New Roman" w:hAnsi="Times New Roman"/>
          <w:sz w:val="28"/>
          <w:szCs w:val="28"/>
        </w:rPr>
        <w:t>s vesel</w:t>
      </w:r>
      <w:r w:rsidRPr="000C2C4F">
        <w:rPr>
          <w:rFonts w:ascii="Times New Roman" w:hAnsi="Times New Roman" w:hint="eastAsia"/>
          <w:sz w:val="28"/>
          <w:szCs w:val="28"/>
        </w:rPr>
        <w:t>ī</w:t>
      </w:r>
      <w:r w:rsidRPr="000C2C4F">
        <w:rPr>
          <w:rFonts w:ascii="Times New Roman" w:hAnsi="Times New Roman"/>
          <w:sz w:val="28"/>
          <w:szCs w:val="28"/>
        </w:rPr>
        <w:t>bas p</w:t>
      </w:r>
      <w:r w:rsidRPr="000C2C4F">
        <w:rPr>
          <w:rFonts w:ascii="Times New Roman" w:hAnsi="Times New Roman" w:hint="eastAsia"/>
          <w:sz w:val="28"/>
          <w:szCs w:val="28"/>
        </w:rPr>
        <w:t>ā</w:t>
      </w:r>
      <w:r w:rsidRPr="000C2C4F">
        <w:rPr>
          <w:rFonts w:ascii="Times New Roman" w:hAnsi="Times New Roman"/>
          <w:sz w:val="28"/>
          <w:szCs w:val="28"/>
        </w:rPr>
        <w:t>rbaudes, pl</w:t>
      </w:r>
      <w:r w:rsidRPr="000C2C4F">
        <w:rPr>
          <w:rFonts w:ascii="Times New Roman" w:hAnsi="Times New Roman" w:hint="eastAsia"/>
          <w:sz w:val="28"/>
          <w:szCs w:val="28"/>
        </w:rPr>
        <w:t>ā</w:t>
      </w:r>
      <w:r w:rsidRPr="000C2C4F">
        <w:rPr>
          <w:rFonts w:ascii="Times New Roman" w:hAnsi="Times New Roman"/>
          <w:sz w:val="28"/>
          <w:szCs w:val="28"/>
        </w:rPr>
        <w:t>not</w:t>
      </w:r>
      <w:r w:rsidRPr="000C2C4F">
        <w:rPr>
          <w:rFonts w:ascii="Times New Roman" w:hAnsi="Times New Roman" w:hint="eastAsia"/>
          <w:sz w:val="28"/>
          <w:szCs w:val="28"/>
        </w:rPr>
        <w:t>ā</w:t>
      </w:r>
      <w:r w:rsidRPr="000C2C4F">
        <w:rPr>
          <w:rFonts w:ascii="Times New Roman" w:hAnsi="Times New Roman"/>
          <w:sz w:val="28"/>
          <w:szCs w:val="28"/>
        </w:rPr>
        <w:t>s atk</w:t>
      </w:r>
      <w:r w:rsidRPr="000C2C4F">
        <w:rPr>
          <w:rFonts w:ascii="Times New Roman" w:hAnsi="Times New Roman" w:hint="eastAsia"/>
          <w:sz w:val="28"/>
          <w:szCs w:val="28"/>
        </w:rPr>
        <w:t>ā</w:t>
      </w:r>
      <w:r w:rsidRPr="000C2C4F">
        <w:rPr>
          <w:rFonts w:ascii="Times New Roman" w:hAnsi="Times New Roman"/>
          <w:sz w:val="28"/>
          <w:szCs w:val="28"/>
        </w:rPr>
        <w:t>rtot</w:t>
      </w:r>
      <w:r w:rsidRPr="000C2C4F">
        <w:rPr>
          <w:rFonts w:ascii="Times New Roman" w:hAnsi="Times New Roman" w:hint="eastAsia"/>
          <w:sz w:val="28"/>
          <w:szCs w:val="28"/>
        </w:rPr>
        <w:t>ā</w:t>
      </w:r>
      <w:r w:rsidRPr="000C2C4F">
        <w:rPr>
          <w:rFonts w:ascii="Times New Roman" w:hAnsi="Times New Roman"/>
          <w:sz w:val="28"/>
          <w:szCs w:val="28"/>
        </w:rPr>
        <w:t>s vesel</w:t>
      </w:r>
      <w:r w:rsidRPr="000C2C4F">
        <w:rPr>
          <w:rFonts w:ascii="Times New Roman" w:hAnsi="Times New Roman" w:hint="eastAsia"/>
          <w:sz w:val="28"/>
          <w:szCs w:val="28"/>
        </w:rPr>
        <w:t>ī</w:t>
      </w:r>
      <w:r w:rsidRPr="000C2C4F">
        <w:rPr>
          <w:rFonts w:ascii="Times New Roman" w:hAnsi="Times New Roman"/>
          <w:sz w:val="28"/>
          <w:szCs w:val="28"/>
        </w:rPr>
        <w:t>bas p</w:t>
      </w:r>
      <w:r w:rsidRPr="000C2C4F">
        <w:rPr>
          <w:rFonts w:ascii="Times New Roman" w:hAnsi="Times New Roman" w:hint="eastAsia"/>
          <w:sz w:val="28"/>
          <w:szCs w:val="28"/>
        </w:rPr>
        <w:t>ā</w:t>
      </w:r>
      <w:r w:rsidRPr="000C2C4F">
        <w:rPr>
          <w:rFonts w:ascii="Times New Roman" w:hAnsi="Times New Roman"/>
          <w:sz w:val="28"/>
          <w:szCs w:val="28"/>
        </w:rPr>
        <w:t xml:space="preserve">rbaudes un </w:t>
      </w:r>
      <w:r w:rsidRPr="000C2C4F">
        <w:rPr>
          <w:rFonts w:ascii="Times New Roman" w:hAnsi="Times New Roman" w:hint="eastAsia"/>
          <w:sz w:val="28"/>
          <w:szCs w:val="28"/>
        </w:rPr>
        <w:t>ā</w:t>
      </w:r>
      <w:r w:rsidRPr="000C2C4F">
        <w:rPr>
          <w:rFonts w:ascii="Times New Roman" w:hAnsi="Times New Roman"/>
          <w:sz w:val="28"/>
          <w:szCs w:val="28"/>
        </w:rPr>
        <w:t>rpusk</w:t>
      </w:r>
      <w:r w:rsidRPr="000C2C4F">
        <w:rPr>
          <w:rFonts w:ascii="Times New Roman" w:hAnsi="Times New Roman" w:hint="eastAsia"/>
          <w:sz w:val="28"/>
          <w:szCs w:val="28"/>
        </w:rPr>
        <w:t>ā</w:t>
      </w:r>
      <w:r w:rsidRPr="000C2C4F">
        <w:rPr>
          <w:rFonts w:ascii="Times New Roman" w:hAnsi="Times New Roman"/>
          <w:sz w:val="28"/>
          <w:szCs w:val="28"/>
        </w:rPr>
        <w:t>rtas vesel</w:t>
      </w:r>
      <w:r w:rsidRPr="000C2C4F">
        <w:rPr>
          <w:rFonts w:ascii="Times New Roman" w:hAnsi="Times New Roman" w:hint="eastAsia"/>
          <w:sz w:val="28"/>
          <w:szCs w:val="28"/>
        </w:rPr>
        <w:t>ī</w:t>
      </w:r>
      <w:r w:rsidRPr="000C2C4F">
        <w:rPr>
          <w:rFonts w:ascii="Times New Roman" w:hAnsi="Times New Roman"/>
          <w:sz w:val="28"/>
          <w:szCs w:val="28"/>
        </w:rPr>
        <w:t>bas p</w:t>
      </w:r>
      <w:r w:rsidRPr="000C2C4F">
        <w:rPr>
          <w:rFonts w:ascii="Times New Roman" w:hAnsi="Times New Roman" w:hint="eastAsia"/>
          <w:sz w:val="28"/>
          <w:szCs w:val="28"/>
        </w:rPr>
        <w:t>ā</w:t>
      </w:r>
      <w:r w:rsidRPr="000C2C4F">
        <w:rPr>
          <w:rFonts w:ascii="Times New Roman" w:hAnsi="Times New Roman"/>
          <w:sz w:val="28"/>
          <w:szCs w:val="28"/>
        </w:rPr>
        <w:t>rbaudes;</w:t>
      </w:r>
    </w:p>
    <w:p w14:paraId="03FC6D90" w14:textId="77777777" w:rsidR="000C2C4F" w:rsidRPr="000C2C4F" w:rsidRDefault="000C2C4F" w:rsidP="000C2C4F">
      <w:pPr>
        <w:ind w:firstLine="720"/>
        <w:jc w:val="both"/>
        <w:rPr>
          <w:rFonts w:ascii="Times New Roman" w:hAnsi="Times New Roman"/>
          <w:sz w:val="28"/>
          <w:szCs w:val="28"/>
        </w:rPr>
      </w:pPr>
      <w:r w:rsidRPr="000C2C4F">
        <w:rPr>
          <w:rFonts w:ascii="Times New Roman" w:hAnsi="Times New Roman"/>
          <w:sz w:val="28"/>
          <w:szCs w:val="28"/>
        </w:rPr>
        <w:t>3. sniegt atzinumu par amatpersonas vesel</w:t>
      </w:r>
      <w:r w:rsidRPr="000C2C4F">
        <w:rPr>
          <w:rFonts w:ascii="Times New Roman" w:hAnsi="Times New Roman" w:hint="eastAsia"/>
          <w:sz w:val="28"/>
          <w:szCs w:val="28"/>
        </w:rPr>
        <w:t>ī</w:t>
      </w:r>
      <w:r w:rsidRPr="000C2C4F">
        <w:rPr>
          <w:rFonts w:ascii="Times New Roman" w:hAnsi="Times New Roman"/>
          <w:sz w:val="28"/>
          <w:szCs w:val="28"/>
        </w:rPr>
        <w:t>bas st</w:t>
      </w:r>
      <w:r w:rsidRPr="000C2C4F">
        <w:rPr>
          <w:rFonts w:ascii="Times New Roman" w:hAnsi="Times New Roman" w:hint="eastAsia"/>
          <w:sz w:val="28"/>
          <w:szCs w:val="28"/>
        </w:rPr>
        <w:t>ā</w:t>
      </w:r>
      <w:r w:rsidRPr="000C2C4F">
        <w:rPr>
          <w:rFonts w:ascii="Times New Roman" w:hAnsi="Times New Roman"/>
          <w:sz w:val="28"/>
          <w:szCs w:val="28"/>
        </w:rPr>
        <w:t>vokli, ja tas nepieciešams p</w:t>
      </w:r>
      <w:r w:rsidRPr="000C2C4F">
        <w:rPr>
          <w:rFonts w:ascii="Times New Roman" w:hAnsi="Times New Roman" w:hint="eastAsia"/>
          <w:sz w:val="28"/>
          <w:szCs w:val="28"/>
        </w:rPr>
        <w:t>ā</w:t>
      </w:r>
      <w:r w:rsidRPr="000C2C4F">
        <w:rPr>
          <w:rFonts w:ascii="Times New Roman" w:hAnsi="Times New Roman"/>
          <w:sz w:val="28"/>
          <w:szCs w:val="28"/>
        </w:rPr>
        <w:t>rcelšanai cit</w:t>
      </w:r>
      <w:r w:rsidRPr="000C2C4F">
        <w:rPr>
          <w:rFonts w:ascii="Times New Roman" w:hAnsi="Times New Roman" w:hint="eastAsia"/>
          <w:sz w:val="28"/>
          <w:szCs w:val="28"/>
        </w:rPr>
        <w:t>ā</w:t>
      </w:r>
      <w:r w:rsidRPr="000C2C4F">
        <w:rPr>
          <w:rFonts w:ascii="Times New Roman" w:hAnsi="Times New Roman"/>
          <w:sz w:val="28"/>
          <w:szCs w:val="28"/>
        </w:rPr>
        <w:t xml:space="preserve"> amat</w:t>
      </w:r>
      <w:r w:rsidRPr="000C2C4F">
        <w:rPr>
          <w:rFonts w:ascii="Times New Roman" w:hAnsi="Times New Roman" w:hint="eastAsia"/>
          <w:sz w:val="28"/>
          <w:szCs w:val="28"/>
        </w:rPr>
        <w:t>ā</w:t>
      </w:r>
      <w:r w:rsidRPr="000C2C4F">
        <w:rPr>
          <w:rFonts w:ascii="Times New Roman" w:hAnsi="Times New Roman"/>
          <w:sz w:val="28"/>
          <w:szCs w:val="28"/>
        </w:rPr>
        <w:t xml:space="preserve"> vai amatpersonas atva</w:t>
      </w:r>
      <w:r w:rsidRPr="000C2C4F">
        <w:rPr>
          <w:rFonts w:ascii="Times New Roman" w:hAnsi="Times New Roman" w:hint="eastAsia"/>
          <w:sz w:val="28"/>
          <w:szCs w:val="28"/>
        </w:rPr>
        <w:t>ļ</w:t>
      </w:r>
      <w:r w:rsidRPr="000C2C4F">
        <w:rPr>
          <w:rFonts w:ascii="Times New Roman" w:hAnsi="Times New Roman"/>
          <w:sz w:val="28"/>
          <w:szCs w:val="28"/>
        </w:rPr>
        <w:t>in</w:t>
      </w:r>
      <w:r w:rsidRPr="000C2C4F">
        <w:rPr>
          <w:rFonts w:ascii="Times New Roman" w:hAnsi="Times New Roman" w:hint="eastAsia"/>
          <w:sz w:val="28"/>
          <w:szCs w:val="28"/>
        </w:rPr>
        <w:t>āš</w:t>
      </w:r>
      <w:r w:rsidRPr="000C2C4F">
        <w:rPr>
          <w:rFonts w:ascii="Times New Roman" w:hAnsi="Times New Roman"/>
          <w:sz w:val="28"/>
          <w:szCs w:val="28"/>
        </w:rPr>
        <w:t>anai no dienesta vesel</w:t>
      </w:r>
      <w:r w:rsidRPr="000C2C4F">
        <w:rPr>
          <w:rFonts w:ascii="Times New Roman" w:hAnsi="Times New Roman" w:hint="eastAsia"/>
          <w:sz w:val="28"/>
          <w:szCs w:val="28"/>
        </w:rPr>
        <w:t>ī</w:t>
      </w:r>
      <w:r w:rsidRPr="000C2C4F">
        <w:rPr>
          <w:rFonts w:ascii="Times New Roman" w:hAnsi="Times New Roman"/>
          <w:sz w:val="28"/>
          <w:szCs w:val="28"/>
        </w:rPr>
        <w:t>bas st</w:t>
      </w:r>
      <w:r w:rsidRPr="000C2C4F">
        <w:rPr>
          <w:rFonts w:ascii="Times New Roman" w:hAnsi="Times New Roman" w:hint="eastAsia"/>
          <w:sz w:val="28"/>
          <w:szCs w:val="28"/>
        </w:rPr>
        <w:t>ā</w:t>
      </w:r>
      <w:r w:rsidRPr="000C2C4F">
        <w:rPr>
          <w:rFonts w:ascii="Times New Roman" w:hAnsi="Times New Roman"/>
          <w:sz w:val="28"/>
          <w:szCs w:val="28"/>
        </w:rPr>
        <w:t>vok</w:t>
      </w:r>
      <w:r w:rsidRPr="000C2C4F">
        <w:rPr>
          <w:rFonts w:ascii="Times New Roman" w:hAnsi="Times New Roman" w:hint="eastAsia"/>
          <w:sz w:val="28"/>
          <w:szCs w:val="28"/>
        </w:rPr>
        <w:t>ļ</w:t>
      </w:r>
      <w:r w:rsidRPr="000C2C4F">
        <w:rPr>
          <w:rFonts w:ascii="Times New Roman" w:hAnsi="Times New Roman"/>
          <w:sz w:val="28"/>
          <w:szCs w:val="28"/>
        </w:rPr>
        <w:t>a d</w:t>
      </w:r>
      <w:r w:rsidRPr="000C2C4F">
        <w:rPr>
          <w:rFonts w:ascii="Times New Roman" w:hAnsi="Times New Roman" w:hint="eastAsia"/>
          <w:sz w:val="28"/>
          <w:szCs w:val="28"/>
        </w:rPr>
        <w:t>ēļ</w:t>
      </w:r>
      <w:r w:rsidRPr="000C2C4F">
        <w:rPr>
          <w:rFonts w:ascii="Times New Roman" w:hAnsi="Times New Roman"/>
          <w:sz w:val="28"/>
          <w:szCs w:val="28"/>
        </w:rPr>
        <w:t>;</w:t>
      </w:r>
    </w:p>
    <w:p w14:paraId="0603E823" w14:textId="77777777" w:rsidR="000C2C4F" w:rsidRPr="000C2C4F" w:rsidRDefault="000C2C4F" w:rsidP="000C2C4F">
      <w:pPr>
        <w:ind w:firstLine="720"/>
        <w:jc w:val="both"/>
        <w:rPr>
          <w:rFonts w:ascii="Times New Roman" w:hAnsi="Times New Roman"/>
          <w:sz w:val="28"/>
          <w:szCs w:val="28"/>
        </w:rPr>
      </w:pPr>
      <w:r w:rsidRPr="000C2C4F">
        <w:rPr>
          <w:rFonts w:ascii="Times New Roman" w:hAnsi="Times New Roman"/>
          <w:sz w:val="28"/>
          <w:szCs w:val="28"/>
        </w:rPr>
        <w:t>4. noteikt amatpersonas, kura, pildot ar dz</w:t>
      </w:r>
      <w:r w:rsidRPr="000C2C4F">
        <w:rPr>
          <w:rFonts w:ascii="Times New Roman" w:hAnsi="Times New Roman" w:hint="eastAsia"/>
          <w:sz w:val="28"/>
          <w:szCs w:val="28"/>
        </w:rPr>
        <w:t>ī</w:t>
      </w:r>
      <w:r w:rsidRPr="000C2C4F">
        <w:rPr>
          <w:rFonts w:ascii="Times New Roman" w:hAnsi="Times New Roman"/>
          <w:sz w:val="28"/>
          <w:szCs w:val="28"/>
        </w:rPr>
        <w:t>v</w:t>
      </w:r>
      <w:r w:rsidRPr="000C2C4F">
        <w:rPr>
          <w:rFonts w:ascii="Times New Roman" w:hAnsi="Times New Roman" w:hint="eastAsia"/>
          <w:sz w:val="28"/>
          <w:szCs w:val="28"/>
        </w:rPr>
        <w:t>ī</w:t>
      </w:r>
      <w:r w:rsidRPr="000C2C4F">
        <w:rPr>
          <w:rFonts w:ascii="Times New Roman" w:hAnsi="Times New Roman"/>
          <w:sz w:val="28"/>
          <w:szCs w:val="28"/>
        </w:rPr>
        <w:t>bas vai vesel</w:t>
      </w:r>
      <w:r w:rsidRPr="000C2C4F">
        <w:rPr>
          <w:rFonts w:ascii="Times New Roman" w:hAnsi="Times New Roman" w:hint="eastAsia"/>
          <w:sz w:val="28"/>
          <w:szCs w:val="28"/>
        </w:rPr>
        <w:t>ī</w:t>
      </w:r>
      <w:r w:rsidRPr="000C2C4F">
        <w:rPr>
          <w:rFonts w:ascii="Times New Roman" w:hAnsi="Times New Roman"/>
          <w:sz w:val="28"/>
          <w:szCs w:val="28"/>
        </w:rPr>
        <w:t>bas apdraud</w:t>
      </w:r>
      <w:r w:rsidRPr="000C2C4F">
        <w:rPr>
          <w:rFonts w:ascii="Times New Roman" w:hAnsi="Times New Roman" w:hint="eastAsia"/>
          <w:sz w:val="28"/>
          <w:szCs w:val="28"/>
        </w:rPr>
        <w:t>ē</w:t>
      </w:r>
      <w:r w:rsidRPr="000C2C4F">
        <w:rPr>
          <w:rFonts w:ascii="Times New Roman" w:hAnsi="Times New Roman"/>
          <w:sz w:val="28"/>
          <w:szCs w:val="28"/>
        </w:rPr>
        <w:t>jumu (risku) saist</w:t>
      </w:r>
      <w:r w:rsidRPr="000C2C4F">
        <w:rPr>
          <w:rFonts w:ascii="Times New Roman" w:hAnsi="Times New Roman" w:hint="eastAsia"/>
          <w:sz w:val="28"/>
          <w:szCs w:val="28"/>
        </w:rPr>
        <w:t>ī</w:t>
      </w:r>
      <w:r w:rsidRPr="000C2C4F">
        <w:rPr>
          <w:rFonts w:ascii="Times New Roman" w:hAnsi="Times New Roman"/>
          <w:sz w:val="28"/>
          <w:szCs w:val="28"/>
        </w:rPr>
        <w:t>tus dienesta pien</w:t>
      </w:r>
      <w:r w:rsidRPr="000C2C4F">
        <w:rPr>
          <w:rFonts w:ascii="Times New Roman" w:hAnsi="Times New Roman" w:hint="eastAsia"/>
          <w:sz w:val="28"/>
          <w:szCs w:val="28"/>
        </w:rPr>
        <w:t>ā</w:t>
      </w:r>
      <w:r w:rsidRPr="000C2C4F">
        <w:rPr>
          <w:rFonts w:ascii="Times New Roman" w:hAnsi="Times New Roman"/>
          <w:sz w:val="28"/>
          <w:szCs w:val="28"/>
        </w:rPr>
        <w:t>kumus, ir cietusi nelaimes gad</w:t>
      </w:r>
      <w:r w:rsidRPr="000C2C4F">
        <w:rPr>
          <w:rFonts w:ascii="Times New Roman" w:hAnsi="Times New Roman" w:hint="eastAsia"/>
          <w:sz w:val="28"/>
          <w:szCs w:val="28"/>
        </w:rPr>
        <w:t>ī</w:t>
      </w:r>
      <w:r w:rsidRPr="000C2C4F">
        <w:rPr>
          <w:rFonts w:ascii="Times New Roman" w:hAnsi="Times New Roman"/>
          <w:sz w:val="28"/>
          <w:szCs w:val="28"/>
        </w:rPr>
        <w:t>jum</w:t>
      </w:r>
      <w:r w:rsidRPr="000C2C4F">
        <w:rPr>
          <w:rFonts w:ascii="Times New Roman" w:hAnsi="Times New Roman" w:hint="eastAsia"/>
          <w:sz w:val="28"/>
          <w:szCs w:val="28"/>
        </w:rPr>
        <w:t>ā</w:t>
      </w:r>
      <w:r w:rsidRPr="000C2C4F">
        <w:rPr>
          <w:rFonts w:ascii="Times New Roman" w:hAnsi="Times New Roman"/>
          <w:sz w:val="28"/>
          <w:szCs w:val="28"/>
        </w:rPr>
        <w:t xml:space="preserve"> un guvusi ievainojumu vai sakrop</w:t>
      </w:r>
      <w:r w:rsidRPr="000C2C4F">
        <w:rPr>
          <w:rFonts w:ascii="Times New Roman" w:hAnsi="Times New Roman" w:hint="eastAsia"/>
          <w:sz w:val="28"/>
          <w:szCs w:val="28"/>
        </w:rPr>
        <w:t>ļ</w:t>
      </w:r>
      <w:r w:rsidRPr="000C2C4F">
        <w:rPr>
          <w:rFonts w:ascii="Times New Roman" w:hAnsi="Times New Roman"/>
          <w:sz w:val="28"/>
          <w:szCs w:val="28"/>
        </w:rPr>
        <w:t>ojumu vai kuras vesel</w:t>
      </w:r>
      <w:r w:rsidRPr="000C2C4F">
        <w:rPr>
          <w:rFonts w:ascii="Times New Roman" w:hAnsi="Times New Roman" w:hint="eastAsia"/>
          <w:sz w:val="28"/>
          <w:szCs w:val="28"/>
        </w:rPr>
        <w:t>ī</w:t>
      </w:r>
      <w:r w:rsidRPr="000C2C4F">
        <w:rPr>
          <w:rFonts w:ascii="Times New Roman" w:hAnsi="Times New Roman"/>
          <w:sz w:val="28"/>
          <w:szCs w:val="28"/>
        </w:rPr>
        <w:t>bai nodar</w:t>
      </w:r>
      <w:r w:rsidRPr="000C2C4F">
        <w:rPr>
          <w:rFonts w:ascii="Times New Roman" w:hAnsi="Times New Roman" w:hint="eastAsia"/>
          <w:sz w:val="28"/>
          <w:szCs w:val="28"/>
        </w:rPr>
        <w:t>ī</w:t>
      </w:r>
      <w:r w:rsidRPr="000C2C4F">
        <w:rPr>
          <w:rFonts w:ascii="Times New Roman" w:hAnsi="Times New Roman"/>
          <w:sz w:val="28"/>
          <w:szCs w:val="28"/>
        </w:rPr>
        <w:t>ts cit</w:t>
      </w:r>
      <w:r w:rsidRPr="000C2C4F">
        <w:rPr>
          <w:rFonts w:ascii="Times New Roman" w:hAnsi="Times New Roman" w:hint="eastAsia"/>
          <w:sz w:val="28"/>
          <w:szCs w:val="28"/>
        </w:rPr>
        <w:t>ā</w:t>
      </w:r>
      <w:r w:rsidRPr="000C2C4F">
        <w:rPr>
          <w:rFonts w:ascii="Times New Roman" w:hAnsi="Times New Roman"/>
          <w:sz w:val="28"/>
          <w:szCs w:val="28"/>
        </w:rPr>
        <w:t>ds kait</w:t>
      </w:r>
      <w:r w:rsidRPr="000C2C4F">
        <w:rPr>
          <w:rFonts w:ascii="Times New Roman" w:hAnsi="Times New Roman" w:hint="eastAsia"/>
          <w:sz w:val="28"/>
          <w:szCs w:val="28"/>
        </w:rPr>
        <w:t>ē</w:t>
      </w:r>
      <w:r w:rsidRPr="000C2C4F">
        <w:rPr>
          <w:rFonts w:ascii="Times New Roman" w:hAnsi="Times New Roman"/>
          <w:sz w:val="28"/>
          <w:szCs w:val="28"/>
        </w:rPr>
        <w:t>jums, nelaimes gad</w:t>
      </w:r>
      <w:r w:rsidRPr="000C2C4F">
        <w:rPr>
          <w:rFonts w:ascii="Times New Roman" w:hAnsi="Times New Roman" w:hint="eastAsia"/>
          <w:sz w:val="28"/>
          <w:szCs w:val="28"/>
        </w:rPr>
        <w:t>ī</w:t>
      </w:r>
      <w:r w:rsidRPr="000C2C4F">
        <w:rPr>
          <w:rFonts w:ascii="Times New Roman" w:hAnsi="Times New Roman"/>
          <w:sz w:val="28"/>
          <w:szCs w:val="28"/>
        </w:rPr>
        <w:t>jum</w:t>
      </w:r>
      <w:r w:rsidRPr="000C2C4F">
        <w:rPr>
          <w:rFonts w:ascii="Times New Roman" w:hAnsi="Times New Roman" w:hint="eastAsia"/>
          <w:sz w:val="28"/>
          <w:szCs w:val="28"/>
        </w:rPr>
        <w:t>ā</w:t>
      </w:r>
      <w:r w:rsidRPr="000C2C4F">
        <w:rPr>
          <w:rFonts w:ascii="Times New Roman" w:hAnsi="Times New Roman"/>
          <w:sz w:val="28"/>
          <w:szCs w:val="28"/>
        </w:rPr>
        <w:t xml:space="preserve"> g</w:t>
      </w:r>
      <w:r w:rsidRPr="000C2C4F">
        <w:rPr>
          <w:rFonts w:ascii="Times New Roman" w:hAnsi="Times New Roman" w:hint="eastAsia"/>
          <w:sz w:val="28"/>
          <w:szCs w:val="28"/>
        </w:rPr>
        <w:t>ū</w:t>
      </w:r>
      <w:r w:rsidRPr="000C2C4F">
        <w:rPr>
          <w:rFonts w:ascii="Times New Roman" w:hAnsi="Times New Roman"/>
          <w:sz w:val="28"/>
          <w:szCs w:val="28"/>
        </w:rPr>
        <w:t>tā vesel</w:t>
      </w:r>
      <w:r w:rsidRPr="000C2C4F">
        <w:rPr>
          <w:rFonts w:ascii="Times New Roman" w:hAnsi="Times New Roman" w:hint="eastAsia"/>
          <w:sz w:val="28"/>
          <w:szCs w:val="28"/>
        </w:rPr>
        <w:t>ī</w:t>
      </w:r>
      <w:r w:rsidRPr="000C2C4F">
        <w:rPr>
          <w:rFonts w:ascii="Times New Roman" w:hAnsi="Times New Roman"/>
          <w:sz w:val="28"/>
          <w:szCs w:val="28"/>
        </w:rPr>
        <w:t>bas boj</w:t>
      </w:r>
      <w:r w:rsidRPr="000C2C4F">
        <w:rPr>
          <w:rFonts w:ascii="Times New Roman" w:hAnsi="Times New Roman" w:hint="eastAsia"/>
          <w:sz w:val="28"/>
          <w:szCs w:val="28"/>
        </w:rPr>
        <w:t>ā</w:t>
      </w:r>
      <w:r w:rsidRPr="000C2C4F">
        <w:rPr>
          <w:rFonts w:ascii="Times New Roman" w:hAnsi="Times New Roman"/>
          <w:sz w:val="28"/>
          <w:szCs w:val="28"/>
        </w:rPr>
        <w:t>jumu smaguma pak</w:t>
      </w:r>
      <w:r w:rsidRPr="000C2C4F">
        <w:rPr>
          <w:rFonts w:ascii="Times New Roman" w:hAnsi="Times New Roman" w:hint="eastAsia"/>
          <w:sz w:val="28"/>
          <w:szCs w:val="28"/>
        </w:rPr>
        <w:t>ā</w:t>
      </w:r>
      <w:r w:rsidRPr="000C2C4F">
        <w:rPr>
          <w:rFonts w:ascii="Times New Roman" w:hAnsi="Times New Roman"/>
          <w:sz w:val="28"/>
          <w:szCs w:val="28"/>
        </w:rPr>
        <w:t>pi (ne tikai attiecībā uz amatpersonām, bet gan visā valsts pārvaldē</w:t>
      </w:r>
      <w:r w:rsidR="008170E3">
        <w:rPr>
          <w:rFonts w:ascii="Times New Roman" w:hAnsi="Times New Roman"/>
          <w:sz w:val="28"/>
          <w:szCs w:val="28"/>
        </w:rPr>
        <w:t xml:space="preserve"> nodarbinātajiem</w:t>
      </w:r>
      <w:r w:rsidRPr="000C2C4F">
        <w:rPr>
          <w:rFonts w:ascii="Times New Roman" w:hAnsi="Times New Roman"/>
          <w:sz w:val="28"/>
          <w:szCs w:val="28"/>
        </w:rPr>
        <w:t>).</w:t>
      </w:r>
    </w:p>
    <w:p w14:paraId="5EED2A61" w14:textId="77777777" w:rsidR="00DB68D7" w:rsidRDefault="00DB68D7" w:rsidP="00DB68D7">
      <w:pPr>
        <w:ind w:firstLine="720"/>
        <w:jc w:val="both"/>
        <w:rPr>
          <w:rFonts w:ascii="Times New Roman" w:hAnsi="Times New Roman"/>
          <w:sz w:val="28"/>
          <w:szCs w:val="28"/>
        </w:rPr>
      </w:pPr>
      <w:r>
        <w:rPr>
          <w:rFonts w:ascii="Times New Roman" w:hAnsi="Times New Roman"/>
          <w:sz w:val="28"/>
          <w:szCs w:val="28"/>
        </w:rPr>
        <w:t xml:space="preserve">Vienlaikus kapitālsabiedrība darbojas kā ārstniecības iestāde valsts veselības aprūpes sistēmā, sniedzot veselības aprūpes pakalpojumus </w:t>
      </w:r>
      <w:r w:rsidR="008170E3">
        <w:rPr>
          <w:rFonts w:ascii="Times New Roman" w:hAnsi="Times New Roman"/>
          <w:sz w:val="28"/>
          <w:szCs w:val="28"/>
        </w:rPr>
        <w:t xml:space="preserve">arī </w:t>
      </w:r>
      <w:r>
        <w:rPr>
          <w:rFonts w:ascii="Times New Roman" w:hAnsi="Times New Roman"/>
          <w:sz w:val="28"/>
          <w:szCs w:val="28"/>
        </w:rPr>
        <w:t>privātpersonām.</w:t>
      </w:r>
    </w:p>
    <w:p w14:paraId="7D93236A" w14:textId="77777777" w:rsidR="00DB68D7" w:rsidRDefault="000C2C4F" w:rsidP="00DB68D7">
      <w:pPr>
        <w:ind w:firstLine="720"/>
        <w:jc w:val="both"/>
        <w:rPr>
          <w:rFonts w:ascii="Times New Roman" w:hAnsi="Times New Roman"/>
          <w:sz w:val="28"/>
          <w:szCs w:val="28"/>
        </w:rPr>
      </w:pPr>
      <w:r w:rsidRPr="000C2C4F">
        <w:rPr>
          <w:rFonts w:ascii="Times New Roman" w:hAnsi="Times New Roman"/>
          <w:sz w:val="28"/>
          <w:szCs w:val="28"/>
        </w:rPr>
        <w:t xml:space="preserve">Kapitālsabiedrība darbojas saskaņā ar Komerclikumā un likumā „Par valsts un pašvaldību kapitāla daļām un kapitālsabiedrībām” noteikto, kā arī atbilstoši Iekšlietu ministrijas sistēmas iestāžu un Ieslodzījuma vietu pārvaldes amatpersonu ar speciālajām dienesta pakāpēm dienesta gaitas likumā, Ministru kabineta </w:t>
      </w:r>
      <w:proofErr w:type="gramStart"/>
      <w:r w:rsidRPr="000C2C4F">
        <w:rPr>
          <w:rFonts w:ascii="Times New Roman" w:hAnsi="Times New Roman"/>
          <w:sz w:val="28"/>
          <w:szCs w:val="28"/>
        </w:rPr>
        <w:t>2006.gada</w:t>
      </w:r>
      <w:proofErr w:type="gramEnd"/>
      <w:r w:rsidRPr="000C2C4F">
        <w:rPr>
          <w:rFonts w:ascii="Times New Roman" w:hAnsi="Times New Roman"/>
          <w:sz w:val="28"/>
          <w:szCs w:val="28"/>
        </w:rPr>
        <w:t xml:space="preserve"> 21.novembra noteikumos Nr.970 „Noteikumi par Iekšlietu </w:t>
      </w:r>
      <w:r w:rsidRPr="000C2C4F">
        <w:rPr>
          <w:rFonts w:ascii="Times New Roman" w:hAnsi="Times New Roman"/>
          <w:sz w:val="28"/>
          <w:szCs w:val="28"/>
        </w:rPr>
        <w:lastRenderedPageBreak/>
        <w:t>ministrijas sistēmas iestāžu un Ieslodzījuma vietu pārvaldes amatpersonām ar speciālajām dienesta pakāpēm un amatpersonu amata kandidātiem nepieciešamo veselības stāvokli un psiholoģiskajām īpašībām un veselības stāvokļa un psiholoģisko īpašību pārbaudes kārtību” un Ministru kabineta 2010.gada 21.jūnija noteikumos Nr.565 „Noteikumi par valsts un pašvaldību institūciju amatpersonu sociālajām garantijām” noteiktajam.</w:t>
      </w:r>
      <w:r w:rsidR="00DB68D7" w:rsidRPr="00DB68D7">
        <w:rPr>
          <w:rFonts w:ascii="Times New Roman" w:hAnsi="Times New Roman"/>
          <w:sz w:val="28"/>
          <w:szCs w:val="28"/>
        </w:rPr>
        <w:t xml:space="preserve"> </w:t>
      </w:r>
    </w:p>
    <w:p w14:paraId="10C28BC7" w14:textId="77777777" w:rsidR="00782887" w:rsidRDefault="00782887">
      <w:pPr>
        <w:pStyle w:val="BodyText1"/>
        <w:shd w:val="clear" w:color="auto" w:fill="auto"/>
        <w:spacing w:before="0" w:after="0" w:line="240" w:lineRule="auto"/>
        <w:ind w:firstLine="720"/>
        <w:jc w:val="center"/>
        <w:rPr>
          <w:b/>
          <w:sz w:val="28"/>
          <w:szCs w:val="28"/>
          <w:shd w:val="clear" w:color="auto" w:fill="FFFFFF"/>
          <w:lang w:val="lv-LV"/>
        </w:rPr>
      </w:pPr>
    </w:p>
    <w:p w14:paraId="127904EC" w14:textId="77777777" w:rsidR="00E14A87" w:rsidRPr="00B829CB" w:rsidRDefault="00E14A87">
      <w:pPr>
        <w:pStyle w:val="Heading1"/>
        <w:rPr>
          <w:szCs w:val="28"/>
          <w:shd w:val="clear" w:color="auto" w:fill="FFFFFF"/>
          <w:lang w:val="lv-LV"/>
        </w:rPr>
      </w:pPr>
      <w:r w:rsidRPr="00B829CB">
        <w:rPr>
          <w:szCs w:val="28"/>
          <w:shd w:val="clear" w:color="auto" w:fill="FFFFFF"/>
          <w:lang w:val="lv-LV"/>
        </w:rPr>
        <w:t xml:space="preserve">3. </w:t>
      </w:r>
      <w:r w:rsidR="00DB68D7" w:rsidRPr="00B829CB">
        <w:rPr>
          <w:szCs w:val="28"/>
          <w:shd w:val="clear" w:color="auto" w:fill="FFFFFF"/>
          <w:lang w:val="lv-LV"/>
        </w:rPr>
        <w:t xml:space="preserve">Valsts sabiedrības ar ierobežotu atbildību “Iekšlietu ministrijas poliklīnika” </w:t>
      </w:r>
      <w:r w:rsidRPr="00B829CB">
        <w:rPr>
          <w:szCs w:val="28"/>
          <w:shd w:val="clear" w:color="auto" w:fill="FFFFFF"/>
          <w:lang w:val="lv-LV"/>
        </w:rPr>
        <w:t>ieņēmumu avoti</w:t>
      </w:r>
    </w:p>
    <w:p w14:paraId="47BE8AFB" w14:textId="77777777" w:rsidR="00A027D3" w:rsidRPr="00B829CB" w:rsidRDefault="00A027D3" w:rsidP="00DB68D7">
      <w:pPr>
        <w:ind w:firstLine="720"/>
        <w:contextualSpacing/>
        <w:jc w:val="both"/>
      </w:pPr>
    </w:p>
    <w:p w14:paraId="73E69054" w14:textId="013122EA" w:rsidR="00DB68D7" w:rsidRPr="00B829CB" w:rsidRDefault="00DB68D7" w:rsidP="00DB68D7">
      <w:pPr>
        <w:ind w:firstLine="720"/>
        <w:contextualSpacing/>
        <w:jc w:val="both"/>
        <w:rPr>
          <w:rFonts w:ascii="Times New Roman" w:hAnsi="Times New Roman" w:cs="Times New Roman"/>
          <w:sz w:val="28"/>
          <w:szCs w:val="28"/>
        </w:rPr>
      </w:pPr>
      <w:r w:rsidRPr="00B829CB">
        <w:rPr>
          <w:rFonts w:ascii="Times New Roman" w:hAnsi="Times New Roman" w:cs="Times New Roman"/>
          <w:sz w:val="28"/>
          <w:szCs w:val="28"/>
        </w:rPr>
        <w:t xml:space="preserve">Kapitālsabiedrības ieņēmumu struktūra </w:t>
      </w:r>
      <w:proofErr w:type="gramStart"/>
      <w:r w:rsidRPr="00B829CB">
        <w:rPr>
          <w:rFonts w:ascii="Times New Roman" w:hAnsi="Times New Roman" w:cs="Times New Roman"/>
          <w:sz w:val="28"/>
          <w:szCs w:val="28"/>
        </w:rPr>
        <w:t>2014.gadā</w:t>
      </w:r>
      <w:proofErr w:type="gramEnd"/>
      <w:r w:rsidRPr="00B829CB">
        <w:rPr>
          <w:rFonts w:ascii="Times New Roman" w:hAnsi="Times New Roman" w:cs="Times New Roman"/>
          <w:sz w:val="28"/>
          <w:szCs w:val="28"/>
        </w:rPr>
        <w:t xml:space="preserve"> uzskatāmi norāda uz kapitālsabiedrības komercdarbības veikšanas nepieciešamību, lai garantētu CMEK sniegto pakalpojumu pieejamību un augstu kvalitāti, kas savukārt palīdz nodrošināt</w:t>
      </w:r>
      <w:r w:rsidR="008170E3" w:rsidRPr="00B829CB">
        <w:rPr>
          <w:rFonts w:ascii="Times New Roman" w:hAnsi="Times New Roman" w:cs="Times New Roman"/>
          <w:sz w:val="28"/>
          <w:szCs w:val="28"/>
        </w:rPr>
        <w:t xml:space="preserve">, ka </w:t>
      </w:r>
      <w:r w:rsidRPr="00B829CB">
        <w:rPr>
          <w:rFonts w:ascii="Times New Roman" w:hAnsi="Times New Roman" w:cs="Times New Roman"/>
          <w:sz w:val="28"/>
          <w:szCs w:val="28"/>
        </w:rPr>
        <w:t>Iekšlietu ministrijas sistēmas iestād</w:t>
      </w:r>
      <w:r w:rsidR="008170E3" w:rsidRPr="00B829CB">
        <w:rPr>
          <w:rFonts w:ascii="Times New Roman" w:hAnsi="Times New Roman" w:cs="Times New Roman"/>
          <w:sz w:val="28"/>
          <w:szCs w:val="28"/>
        </w:rPr>
        <w:t>ē</w:t>
      </w:r>
      <w:r w:rsidRPr="00B829CB">
        <w:rPr>
          <w:rFonts w:ascii="Times New Roman" w:hAnsi="Times New Roman" w:cs="Times New Roman"/>
          <w:sz w:val="28"/>
          <w:szCs w:val="28"/>
        </w:rPr>
        <w:t>s un Ieslodzījuma vietu pārvald</w:t>
      </w:r>
      <w:r w:rsidR="008170E3" w:rsidRPr="00B829CB">
        <w:rPr>
          <w:rFonts w:ascii="Times New Roman" w:hAnsi="Times New Roman" w:cs="Times New Roman"/>
          <w:sz w:val="28"/>
          <w:szCs w:val="28"/>
        </w:rPr>
        <w:t>ē dienestu pilda</w:t>
      </w:r>
      <w:r w:rsidRPr="00B829CB">
        <w:rPr>
          <w:rFonts w:ascii="Times New Roman" w:hAnsi="Times New Roman" w:cs="Times New Roman"/>
          <w:sz w:val="28"/>
          <w:szCs w:val="28"/>
        </w:rPr>
        <w:t xml:space="preserve"> amatperson</w:t>
      </w:r>
      <w:r w:rsidR="008170E3" w:rsidRPr="00B829CB">
        <w:rPr>
          <w:rFonts w:ascii="Times New Roman" w:hAnsi="Times New Roman" w:cs="Times New Roman"/>
          <w:sz w:val="28"/>
          <w:szCs w:val="28"/>
        </w:rPr>
        <w:t>as</w:t>
      </w:r>
      <w:r w:rsidRPr="00B829CB">
        <w:rPr>
          <w:rFonts w:ascii="Times New Roman" w:hAnsi="Times New Roman" w:cs="Times New Roman"/>
          <w:sz w:val="28"/>
          <w:szCs w:val="28"/>
        </w:rPr>
        <w:t xml:space="preserve">, kuru veselības stāvoklis un psiholoģiskās īpašības atbilst dienesta pienākumu izpildes prasībām. </w:t>
      </w:r>
    </w:p>
    <w:p w14:paraId="6F3BDBDA" w14:textId="36B145D7" w:rsidR="00DB68D7" w:rsidRPr="00B829CB" w:rsidRDefault="00DB68D7" w:rsidP="00DB68D7">
      <w:pPr>
        <w:ind w:firstLine="720"/>
        <w:contextualSpacing/>
        <w:jc w:val="both"/>
        <w:rPr>
          <w:rFonts w:ascii="Times New Roman" w:hAnsi="Times New Roman" w:cs="Times New Roman"/>
          <w:sz w:val="28"/>
          <w:szCs w:val="28"/>
        </w:rPr>
      </w:pPr>
      <w:r w:rsidRPr="00B829CB">
        <w:rPr>
          <w:rFonts w:ascii="Times New Roman" w:hAnsi="Times New Roman" w:cs="Times New Roman"/>
          <w:sz w:val="28"/>
          <w:szCs w:val="28"/>
        </w:rPr>
        <w:t xml:space="preserve">Kapitālsabiedrības ieņēmumu struktūrā </w:t>
      </w:r>
      <w:proofErr w:type="gramStart"/>
      <w:r w:rsidRPr="00B829CB">
        <w:rPr>
          <w:rFonts w:ascii="Times New Roman" w:hAnsi="Times New Roman" w:cs="Times New Roman"/>
          <w:sz w:val="28"/>
          <w:szCs w:val="28"/>
        </w:rPr>
        <w:t>2014.gadā</w:t>
      </w:r>
      <w:proofErr w:type="gramEnd"/>
      <w:r w:rsidRPr="00B829CB">
        <w:rPr>
          <w:rFonts w:ascii="Times New Roman" w:hAnsi="Times New Roman" w:cs="Times New Roman"/>
          <w:sz w:val="28"/>
          <w:szCs w:val="28"/>
        </w:rPr>
        <w:t xml:space="preserve"> lielāko īpatsvaru veido</w:t>
      </w:r>
      <w:r w:rsidR="00624F16" w:rsidRPr="00B829CB">
        <w:rPr>
          <w:rFonts w:ascii="Times New Roman" w:hAnsi="Times New Roman" w:cs="Times New Roman"/>
          <w:sz w:val="28"/>
          <w:szCs w:val="28"/>
        </w:rPr>
        <w:t>ja</w:t>
      </w:r>
      <w:r w:rsidRPr="00B829CB">
        <w:rPr>
          <w:rFonts w:ascii="Times New Roman" w:hAnsi="Times New Roman" w:cs="Times New Roman"/>
          <w:sz w:val="28"/>
          <w:szCs w:val="28"/>
        </w:rPr>
        <w:t xml:space="preserve"> ieņēmumi no Iekšlietu ministrijas veselības un sporta centra 37,51% (700 200 </w:t>
      </w:r>
      <w:proofErr w:type="spellStart"/>
      <w:r w:rsidRPr="00B829CB">
        <w:rPr>
          <w:rFonts w:ascii="Times New Roman" w:hAnsi="Times New Roman" w:cs="Times New Roman"/>
          <w:i/>
          <w:sz w:val="28"/>
          <w:szCs w:val="28"/>
        </w:rPr>
        <w:t>euro</w:t>
      </w:r>
      <w:proofErr w:type="spellEnd"/>
      <w:r w:rsidR="008170E3" w:rsidRPr="00B829CB">
        <w:rPr>
          <w:rFonts w:ascii="Times New Roman" w:hAnsi="Times New Roman" w:cs="Times New Roman"/>
          <w:i/>
          <w:sz w:val="28"/>
          <w:szCs w:val="28"/>
        </w:rPr>
        <w:t xml:space="preserve">, </w:t>
      </w:r>
      <w:r w:rsidR="008170E3" w:rsidRPr="00B829CB">
        <w:rPr>
          <w:rFonts w:ascii="Times New Roman" w:hAnsi="Times New Roman" w:cs="Times New Roman"/>
          <w:sz w:val="28"/>
          <w:szCs w:val="28"/>
        </w:rPr>
        <w:t xml:space="preserve">tajā skaitā CMEK darbības nodrošināšanai – </w:t>
      </w:r>
      <w:r w:rsidR="008170E3" w:rsidRPr="000F510E">
        <w:rPr>
          <w:rFonts w:ascii="Times New Roman" w:hAnsi="Times New Roman" w:cs="Times New Roman"/>
          <w:sz w:val="28"/>
          <w:szCs w:val="28"/>
        </w:rPr>
        <w:t>675 792</w:t>
      </w:r>
      <w:r w:rsidR="008170E3" w:rsidRPr="000F510E">
        <w:rPr>
          <w:rFonts w:ascii="Times New Roman" w:hAnsi="Times New Roman" w:cs="Times New Roman"/>
          <w:i/>
          <w:sz w:val="28"/>
          <w:szCs w:val="28"/>
        </w:rPr>
        <w:t xml:space="preserve"> </w:t>
      </w:r>
      <w:proofErr w:type="spellStart"/>
      <w:r w:rsidR="008170E3" w:rsidRPr="000F510E">
        <w:rPr>
          <w:rFonts w:ascii="Times New Roman" w:hAnsi="Times New Roman" w:cs="Times New Roman"/>
          <w:i/>
          <w:sz w:val="28"/>
          <w:szCs w:val="28"/>
        </w:rPr>
        <w:t>euro</w:t>
      </w:r>
      <w:proofErr w:type="spellEnd"/>
      <w:r w:rsidR="008D093E" w:rsidRPr="00B829CB">
        <w:rPr>
          <w:rFonts w:ascii="Times New Roman" w:hAnsi="Times New Roman" w:cs="Times New Roman"/>
          <w:sz w:val="28"/>
          <w:szCs w:val="28"/>
        </w:rPr>
        <w:t>, samaksa par amatpersonām sniegtajiem veselības aprūpes pakalpojumiem saskaņā ar noslēgt</w:t>
      </w:r>
      <w:r w:rsidR="00F07E2B">
        <w:rPr>
          <w:rFonts w:ascii="Times New Roman" w:hAnsi="Times New Roman" w:cs="Times New Roman"/>
          <w:sz w:val="28"/>
          <w:szCs w:val="28"/>
        </w:rPr>
        <w:t xml:space="preserve">o </w:t>
      </w:r>
      <w:r w:rsidR="008D093E" w:rsidRPr="00B829CB">
        <w:rPr>
          <w:rFonts w:ascii="Times New Roman" w:hAnsi="Times New Roman" w:cs="Times New Roman"/>
          <w:sz w:val="28"/>
          <w:szCs w:val="28"/>
        </w:rPr>
        <w:t>līgumu</w:t>
      </w:r>
      <w:r w:rsidR="00624F16" w:rsidRPr="00B829CB">
        <w:rPr>
          <w:rFonts w:ascii="Times New Roman" w:hAnsi="Times New Roman" w:cs="Times New Roman"/>
          <w:sz w:val="28"/>
          <w:szCs w:val="28"/>
        </w:rPr>
        <w:t xml:space="preserve"> </w:t>
      </w:r>
      <w:r w:rsidR="00624F16" w:rsidRPr="000F510E">
        <w:rPr>
          <w:rFonts w:ascii="Times New Roman" w:hAnsi="Times New Roman" w:cs="Times New Roman"/>
          <w:sz w:val="28"/>
          <w:szCs w:val="28"/>
        </w:rPr>
        <w:t>–</w:t>
      </w:r>
      <w:r w:rsidR="004461DC" w:rsidRPr="000F510E">
        <w:rPr>
          <w:rFonts w:ascii="Times New Roman" w:hAnsi="Times New Roman" w:cs="Times New Roman"/>
          <w:sz w:val="28"/>
          <w:szCs w:val="28"/>
        </w:rPr>
        <w:t xml:space="preserve"> 24</w:t>
      </w:r>
      <w:r w:rsidR="00D31288" w:rsidRPr="000F510E">
        <w:rPr>
          <w:rFonts w:ascii="Times New Roman" w:hAnsi="Times New Roman" w:cs="Times New Roman"/>
          <w:sz w:val="28"/>
          <w:szCs w:val="28"/>
        </w:rPr>
        <w:t> </w:t>
      </w:r>
      <w:r w:rsidR="004461DC" w:rsidRPr="000F510E">
        <w:rPr>
          <w:rFonts w:ascii="Times New Roman" w:hAnsi="Times New Roman" w:cs="Times New Roman"/>
          <w:sz w:val="28"/>
          <w:szCs w:val="28"/>
        </w:rPr>
        <w:t>408</w:t>
      </w:r>
      <w:r w:rsidR="00D31288">
        <w:rPr>
          <w:rFonts w:ascii="Times New Roman" w:hAnsi="Times New Roman" w:cs="Times New Roman"/>
          <w:sz w:val="28"/>
          <w:szCs w:val="28"/>
        </w:rPr>
        <w:t xml:space="preserve"> </w:t>
      </w:r>
      <w:proofErr w:type="spellStart"/>
      <w:r w:rsidR="00624F16" w:rsidRPr="00B829CB">
        <w:rPr>
          <w:rFonts w:ascii="Times New Roman" w:hAnsi="Times New Roman" w:cs="Times New Roman"/>
          <w:i/>
          <w:sz w:val="28"/>
          <w:szCs w:val="28"/>
        </w:rPr>
        <w:t>euro</w:t>
      </w:r>
      <w:proofErr w:type="spellEnd"/>
      <w:r w:rsidRPr="00B829CB">
        <w:rPr>
          <w:rFonts w:ascii="Times New Roman" w:hAnsi="Times New Roman" w:cs="Times New Roman"/>
          <w:sz w:val="28"/>
          <w:szCs w:val="28"/>
        </w:rPr>
        <w:t xml:space="preserve">), ieņēmumi no maksas pakalpojumiem 34,70% (647 730 </w:t>
      </w:r>
      <w:proofErr w:type="spellStart"/>
      <w:r w:rsidRPr="00B829CB">
        <w:rPr>
          <w:rFonts w:ascii="Times New Roman" w:hAnsi="Times New Roman" w:cs="Times New Roman"/>
          <w:i/>
          <w:sz w:val="28"/>
          <w:szCs w:val="28"/>
        </w:rPr>
        <w:t>euro</w:t>
      </w:r>
      <w:proofErr w:type="spellEnd"/>
      <w:r w:rsidRPr="00B829CB">
        <w:rPr>
          <w:rFonts w:ascii="Times New Roman" w:hAnsi="Times New Roman" w:cs="Times New Roman"/>
          <w:sz w:val="28"/>
          <w:szCs w:val="28"/>
        </w:rPr>
        <w:t xml:space="preserve">), ieņēmumi no Nacionālā veselības dienesta 26,73% (498 896 </w:t>
      </w:r>
      <w:proofErr w:type="spellStart"/>
      <w:r w:rsidRPr="00B829CB">
        <w:rPr>
          <w:rFonts w:ascii="Times New Roman" w:hAnsi="Times New Roman" w:cs="Times New Roman"/>
          <w:i/>
          <w:sz w:val="28"/>
          <w:szCs w:val="28"/>
        </w:rPr>
        <w:t>euro</w:t>
      </w:r>
      <w:proofErr w:type="spellEnd"/>
      <w:r w:rsidRPr="00B829CB">
        <w:rPr>
          <w:rFonts w:ascii="Times New Roman" w:hAnsi="Times New Roman" w:cs="Times New Roman"/>
          <w:sz w:val="28"/>
          <w:szCs w:val="28"/>
        </w:rPr>
        <w:t xml:space="preserve">) un pārējie saimnieciskās darbības ieņēmumi 1,06% (19 751 </w:t>
      </w:r>
      <w:proofErr w:type="spellStart"/>
      <w:r w:rsidRPr="00B829CB">
        <w:rPr>
          <w:rFonts w:ascii="Times New Roman" w:hAnsi="Times New Roman" w:cs="Times New Roman"/>
          <w:i/>
          <w:sz w:val="28"/>
          <w:szCs w:val="28"/>
        </w:rPr>
        <w:t>euro</w:t>
      </w:r>
      <w:proofErr w:type="spellEnd"/>
      <w:r w:rsidRPr="00B829CB">
        <w:rPr>
          <w:rFonts w:ascii="Times New Roman" w:hAnsi="Times New Roman" w:cs="Times New Roman"/>
          <w:sz w:val="28"/>
          <w:szCs w:val="28"/>
        </w:rPr>
        <w:t>).</w:t>
      </w:r>
      <w:r w:rsidR="00814ECE" w:rsidRPr="00B829CB">
        <w:rPr>
          <w:rFonts w:ascii="Times New Roman" w:hAnsi="Times New Roman" w:cs="Times New Roman"/>
          <w:sz w:val="28"/>
          <w:szCs w:val="28"/>
        </w:rPr>
        <w:t xml:space="preserve"> Arī </w:t>
      </w:r>
      <w:proofErr w:type="gramStart"/>
      <w:r w:rsidR="00814ECE" w:rsidRPr="00B829CB">
        <w:rPr>
          <w:rFonts w:ascii="Times New Roman" w:hAnsi="Times New Roman" w:cs="Times New Roman"/>
          <w:sz w:val="28"/>
          <w:szCs w:val="28"/>
        </w:rPr>
        <w:t>2015.gadā</w:t>
      </w:r>
      <w:proofErr w:type="gramEnd"/>
      <w:r w:rsidR="00814ECE" w:rsidRPr="00B829CB">
        <w:rPr>
          <w:rFonts w:ascii="Times New Roman" w:hAnsi="Times New Roman" w:cs="Times New Roman"/>
          <w:sz w:val="28"/>
          <w:szCs w:val="28"/>
        </w:rPr>
        <w:t xml:space="preserve"> ieņēmumu struktūra ir līdzīga.</w:t>
      </w:r>
    </w:p>
    <w:p w14:paraId="2A9E5104" w14:textId="77777777" w:rsidR="00DB68D7" w:rsidRPr="00DB68D7" w:rsidRDefault="00DB68D7" w:rsidP="00DB68D7"/>
    <w:p w14:paraId="1696C373" w14:textId="4022EDC5" w:rsidR="00E14A87" w:rsidRPr="00EC3684" w:rsidRDefault="00EC3684">
      <w:pPr>
        <w:pStyle w:val="Heading1"/>
        <w:rPr>
          <w:szCs w:val="28"/>
          <w:lang w:val="lv-LV"/>
        </w:rPr>
      </w:pPr>
      <w:r>
        <w:rPr>
          <w:szCs w:val="28"/>
          <w:lang w:val="lv-LV"/>
        </w:rPr>
        <w:t>4</w:t>
      </w:r>
      <w:r w:rsidR="00E14A87">
        <w:rPr>
          <w:szCs w:val="28"/>
          <w:lang w:val="lv-LV"/>
        </w:rPr>
        <w:t>. Juridisko risku izvērtējums</w:t>
      </w:r>
      <w:r w:rsidRPr="00EC3684">
        <w:rPr>
          <w:szCs w:val="28"/>
          <w:lang w:val="lv-LV"/>
        </w:rPr>
        <w:t xml:space="preserve"> </w:t>
      </w:r>
      <w:r>
        <w:rPr>
          <w:szCs w:val="28"/>
          <w:lang w:val="lv-LV"/>
        </w:rPr>
        <w:t>un valsts līdzdalība kapitālsabiedrībā</w:t>
      </w:r>
    </w:p>
    <w:p w14:paraId="30D4C0B6" w14:textId="77777777" w:rsidR="00EC3684" w:rsidRDefault="00EC3684" w:rsidP="00EC3684">
      <w:pPr>
        <w:ind w:left="114" w:firstLine="580"/>
        <w:jc w:val="both"/>
        <w:rPr>
          <w:rFonts w:eastAsia="Times New Roman"/>
          <w:sz w:val="28"/>
          <w:szCs w:val="28"/>
          <w:highlight w:val="yellow"/>
        </w:rPr>
      </w:pPr>
    </w:p>
    <w:p w14:paraId="6CF1C6DA" w14:textId="40D991E8" w:rsidR="00EC3684" w:rsidRPr="00AC4044" w:rsidRDefault="00EC3684" w:rsidP="00EC3684">
      <w:pPr>
        <w:ind w:firstLine="720"/>
        <w:jc w:val="both"/>
        <w:rPr>
          <w:rFonts w:ascii="Times New Roman" w:hAnsi="Times New Roman" w:cs="Times New Roman"/>
          <w:sz w:val="28"/>
          <w:szCs w:val="28"/>
        </w:rPr>
      </w:pPr>
      <w:r w:rsidRPr="00AC4044">
        <w:rPr>
          <w:rFonts w:ascii="Times New Roman" w:hAnsi="Times New Roman" w:cs="Times New Roman"/>
          <w:sz w:val="28"/>
          <w:szCs w:val="28"/>
        </w:rPr>
        <w:t xml:space="preserve">Ministru kabinets, ar </w:t>
      </w:r>
      <w:proofErr w:type="gramStart"/>
      <w:r w:rsidRPr="00AC4044">
        <w:rPr>
          <w:rFonts w:ascii="Times New Roman" w:hAnsi="Times New Roman" w:cs="Times New Roman"/>
          <w:sz w:val="28"/>
          <w:szCs w:val="28"/>
        </w:rPr>
        <w:t>2012.gada</w:t>
      </w:r>
      <w:proofErr w:type="gramEnd"/>
      <w:r w:rsidRPr="00AC4044">
        <w:rPr>
          <w:rFonts w:ascii="Times New Roman" w:hAnsi="Times New Roman" w:cs="Times New Roman"/>
          <w:sz w:val="28"/>
          <w:szCs w:val="28"/>
        </w:rPr>
        <w:t xml:space="preserve"> 4.jūnija rīkojumu Nr.245 „</w:t>
      </w:r>
      <w:bookmarkStart w:id="1" w:name="OLE_LINK1"/>
      <w:bookmarkStart w:id="2" w:name="OLE_LINK2"/>
      <w:r w:rsidRPr="00AC4044">
        <w:rPr>
          <w:rFonts w:ascii="Times New Roman" w:hAnsi="Times New Roman" w:cs="Times New Roman"/>
          <w:sz w:val="28"/>
          <w:szCs w:val="28"/>
        </w:rPr>
        <w:t>Par publisko personu komercdarbības koncepciju</w:t>
      </w:r>
      <w:bookmarkEnd w:id="1"/>
      <w:bookmarkEnd w:id="2"/>
      <w:r w:rsidRPr="00AC4044">
        <w:rPr>
          <w:rFonts w:ascii="Times New Roman" w:hAnsi="Times New Roman" w:cs="Times New Roman"/>
          <w:sz w:val="28"/>
          <w:szCs w:val="28"/>
        </w:rPr>
        <w:t xml:space="preserve">” </w:t>
      </w:r>
      <w:r w:rsidR="0042017B">
        <w:rPr>
          <w:rFonts w:ascii="Times New Roman" w:hAnsi="Times New Roman" w:cs="Times New Roman"/>
          <w:sz w:val="28"/>
          <w:szCs w:val="28"/>
        </w:rPr>
        <w:t>a</w:t>
      </w:r>
      <w:r w:rsidR="0042017B" w:rsidRPr="00B829CB">
        <w:rPr>
          <w:rFonts w:ascii="Times New Roman" w:hAnsi="Times New Roman" w:cs="Times New Roman"/>
          <w:sz w:val="28"/>
          <w:szCs w:val="28"/>
        </w:rPr>
        <w:t>tbalstot Publisko personu komercdarbības koncepcij</w:t>
      </w:r>
      <w:r w:rsidR="00626B83">
        <w:rPr>
          <w:rFonts w:ascii="Times New Roman" w:hAnsi="Times New Roman" w:cs="Times New Roman"/>
          <w:sz w:val="28"/>
          <w:szCs w:val="28"/>
        </w:rPr>
        <w:t xml:space="preserve">ā </w:t>
      </w:r>
      <w:r w:rsidR="00626B83" w:rsidRPr="00B829CB">
        <w:rPr>
          <w:rFonts w:ascii="Times New Roman" w:hAnsi="Times New Roman" w:cs="Times New Roman"/>
          <w:sz w:val="28"/>
          <w:szCs w:val="28"/>
        </w:rPr>
        <w:t>ietvertos konkrētos risinājumus,</w:t>
      </w:r>
      <w:r w:rsidR="00626B83">
        <w:t xml:space="preserve"> </w:t>
      </w:r>
      <w:r w:rsidR="0042017B" w:rsidRPr="00B829CB">
        <w:rPr>
          <w:rFonts w:ascii="Times New Roman" w:hAnsi="Times New Roman" w:cs="Times New Roman"/>
          <w:sz w:val="28"/>
          <w:szCs w:val="28"/>
        </w:rPr>
        <w:t xml:space="preserve"> </w:t>
      </w:r>
      <w:r w:rsidRPr="00AC4044">
        <w:rPr>
          <w:rFonts w:ascii="Times New Roman" w:hAnsi="Times New Roman" w:cs="Times New Roman"/>
          <w:sz w:val="28"/>
          <w:szCs w:val="28"/>
        </w:rPr>
        <w:t>noteica kritērijus, saskaņā ar kuriem vērtējams pašreizējais valsts kapitālsabiedrību statuss un nosakāms, vai pašreizējais statuss saglabājams, vai kapitālsabiedrība pārveidojama par valsts iestādi vai publisku aģentūru. Tajā kā risinājuma variants ir minēts, ka publiska persona var nodarboties ar komercdarbību tikai stratēģiski svarīgā nozarē vai tirgus nepilnības apstākļos, tai skaitā situācijā, kad pastāv dabiskais monopols.</w:t>
      </w:r>
    </w:p>
    <w:p w14:paraId="12669701" w14:textId="77777777" w:rsidR="00EC3684" w:rsidRDefault="00EC3684" w:rsidP="00EC3684">
      <w:pPr>
        <w:ind w:firstLine="720"/>
        <w:jc w:val="both"/>
        <w:rPr>
          <w:rFonts w:ascii="Times New Roman" w:hAnsi="Times New Roman"/>
          <w:sz w:val="28"/>
          <w:szCs w:val="28"/>
        </w:rPr>
      </w:pPr>
      <w:proofErr w:type="gramStart"/>
      <w:r w:rsidRPr="00AC4044">
        <w:rPr>
          <w:rFonts w:ascii="Times New Roman" w:hAnsi="Times New Roman" w:cs="Times New Roman"/>
          <w:sz w:val="28"/>
          <w:szCs w:val="28"/>
        </w:rPr>
        <w:t>2015.gada</w:t>
      </w:r>
      <w:proofErr w:type="gramEnd"/>
      <w:r w:rsidRPr="00AC4044">
        <w:rPr>
          <w:rFonts w:ascii="Times New Roman" w:hAnsi="Times New Roman" w:cs="Times New Roman"/>
          <w:sz w:val="28"/>
          <w:szCs w:val="28"/>
        </w:rPr>
        <w:t xml:space="preserve"> 12.novembrī izsludināts 2015.gada 22.oktobrī</w:t>
      </w:r>
      <w:r w:rsidRPr="00AC4044">
        <w:rPr>
          <w:rFonts w:ascii="Times New Roman" w:hAnsi="Times New Roman"/>
          <w:sz w:val="28"/>
          <w:szCs w:val="28"/>
        </w:rPr>
        <w:t xml:space="preserve"> Saeimā pieņemtais likums “Grozījumi Valsts pārvaldes iekārtas likumā”. Atbilstoši grozījumiem, kas stāsies spēkā </w:t>
      </w:r>
      <w:proofErr w:type="gramStart"/>
      <w:r w:rsidRPr="00AC4044">
        <w:rPr>
          <w:rFonts w:ascii="Times New Roman" w:hAnsi="Times New Roman"/>
          <w:sz w:val="28"/>
          <w:szCs w:val="28"/>
        </w:rPr>
        <w:t>2016.gada</w:t>
      </w:r>
      <w:proofErr w:type="gramEnd"/>
      <w:r w:rsidRPr="00AC4044">
        <w:rPr>
          <w:rFonts w:ascii="Times New Roman" w:hAnsi="Times New Roman"/>
          <w:sz w:val="28"/>
          <w:szCs w:val="28"/>
        </w:rPr>
        <w:t xml:space="preserve"> 1.janvārī, Valsts pārvaldes iekārtas likuma 88.panta pirmās daļas 2.punkts nosaka, ka publiska persona savu funkciju efektīvai izpildei var dibināt kapitālsabiedrību vai iegūt līdzdalību esošā kapitālsabiedrībā, ja publiskas personas kapitālsabiedrības darbības rezultātā tiek radītas preces vai pakalpojumi, kas ir stratēģiski svarīgi valsts vai pašvaldības administratīvās teritorijas attīstībai vai valsts drošībai.</w:t>
      </w:r>
    </w:p>
    <w:p w14:paraId="04BBB3F2" w14:textId="77777777" w:rsidR="00EC3684" w:rsidRPr="00EC3684" w:rsidRDefault="00EC3684" w:rsidP="00EC3684">
      <w:pPr>
        <w:ind w:left="114" w:firstLine="580"/>
        <w:jc w:val="both"/>
        <w:rPr>
          <w:rFonts w:ascii="Times New Roman" w:hAnsi="Times New Roman" w:cs="Times New Roman"/>
          <w:sz w:val="28"/>
          <w:szCs w:val="28"/>
        </w:rPr>
      </w:pPr>
      <w:r w:rsidRPr="00EC3684">
        <w:rPr>
          <w:rFonts w:ascii="Times New Roman" w:eastAsia="Times New Roman" w:hAnsi="Times New Roman" w:cs="Times New Roman"/>
          <w:sz w:val="28"/>
          <w:szCs w:val="28"/>
        </w:rPr>
        <w:t>Latvijas tirgus nevar nodrošināt sabiedrības</w:t>
      </w:r>
      <w:r w:rsidRPr="00EC3684">
        <w:rPr>
          <w:rFonts w:ascii="Times New Roman" w:hAnsi="Times New Roman" w:cs="Times New Roman"/>
          <w:sz w:val="28"/>
          <w:szCs w:val="28"/>
        </w:rPr>
        <w:t xml:space="preserve"> interesēm atbilstošu amatpersonu veselības stāvokļa kontroles sistēmu, jo tikai jau izveidotajā </w:t>
      </w:r>
      <w:r w:rsidRPr="00EC3684">
        <w:rPr>
          <w:rFonts w:ascii="Times New Roman" w:hAnsi="Times New Roman" w:cs="Times New Roman"/>
          <w:sz w:val="28"/>
          <w:szCs w:val="28"/>
        </w:rPr>
        <w:lastRenderedPageBreak/>
        <w:t>sistēmā, kad amatpersonu veselība stāvokļa kontrole tiek veikta iekšlietu resora iestāžu ietvaros, tiek nodrošināts, ka:</w:t>
      </w:r>
    </w:p>
    <w:p w14:paraId="2FF2EF55" w14:textId="77777777" w:rsidR="00EC3684" w:rsidRPr="00EC3684" w:rsidRDefault="00EC3684" w:rsidP="00EC3684">
      <w:pPr>
        <w:numPr>
          <w:ilvl w:val="0"/>
          <w:numId w:val="9"/>
        </w:numPr>
        <w:tabs>
          <w:tab w:val="clear" w:pos="900"/>
          <w:tab w:val="num" w:pos="0"/>
          <w:tab w:val="left" w:pos="993"/>
        </w:tabs>
        <w:suppressAutoHyphens w:val="0"/>
        <w:ind w:left="0" w:firstLine="709"/>
        <w:jc w:val="both"/>
        <w:rPr>
          <w:rFonts w:ascii="Times New Roman" w:hAnsi="Times New Roman" w:cs="Times New Roman"/>
          <w:sz w:val="28"/>
          <w:szCs w:val="28"/>
        </w:rPr>
      </w:pPr>
      <w:r w:rsidRPr="00EC3684">
        <w:rPr>
          <w:rFonts w:ascii="Times New Roman" w:hAnsi="Times New Roman" w:cs="Times New Roman"/>
          <w:sz w:val="28"/>
          <w:szCs w:val="28"/>
        </w:rPr>
        <w:t>amatpersonu veselības stāvoklis tiek vērtēts objektīvi, ar vienveidīgu pieeju un uzticamu novērtējumu;</w:t>
      </w:r>
    </w:p>
    <w:p w14:paraId="15D44DFF" w14:textId="77777777" w:rsidR="00EC3684" w:rsidRPr="00EC3684" w:rsidRDefault="00EC3684" w:rsidP="00EC3684">
      <w:pPr>
        <w:numPr>
          <w:ilvl w:val="0"/>
          <w:numId w:val="9"/>
        </w:numPr>
        <w:tabs>
          <w:tab w:val="clear" w:pos="900"/>
          <w:tab w:val="num" w:pos="0"/>
          <w:tab w:val="left" w:pos="993"/>
        </w:tabs>
        <w:suppressAutoHyphens w:val="0"/>
        <w:ind w:left="0" w:firstLine="709"/>
        <w:jc w:val="both"/>
        <w:rPr>
          <w:rFonts w:ascii="Times New Roman" w:hAnsi="Times New Roman" w:cs="Times New Roman"/>
          <w:sz w:val="28"/>
          <w:szCs w:val="28"/>
        </w:rPr>
      </w:pPr>
      <w:r w:rsidRPr="00EC3684">
        <w:rPr>
          <w:rFonts w:ascii="Times New Roman" w:hAnsi="Times New Roman" w:cs="Times New Roman"/>
          <w:bCs/>
          <w:sz w:val="28"/>
          <w:szCs w:val="28"/>
        </w:rPr>
        <w:t>pastāv tiešā un atgriezeniskā saite starp kapitālsabiedrību un Iekšlietu ministrijas sistēmas iestādēm un Ieslodzījuma vietu pārvaldi, kas ļauj operatīvi risināt dažādus jautājumus;</w:t>
      </w:r>
    </w:p>
    <w:p w14:paraId="0CC0F95F" w14:textId="77777777" w:rsidR="00EC3684" w:rsidRPr="00EC3684" w:rsidRDefault="00EC3684" w:rsidP="00EC3684">
      <w:pPr>
        <w:numPr>
          <w:ilvl w:val="0"/>
          <w:numId w:val="9"/>
        </w:numPr>
        <w:tabs>
          <w:tab w:val="clear" w:pos="900"/>
          <w:tab w:val="num" w:pos="0"/>
          <w:tab w:val="left" w:pos="993"/>
        </w:tabs>
        <w:suppressAutoHyphens w:val="0"/>
        <w:ind w:left="0" w:firstLine="709"/>
        <w:jc w:val="both"/>
        <w:rPr>
          <w:rFonts w:ascii="Times New Roman" w:hAnsi="Times New Roman" w:cs="Times New Roman"/>
          <w:sz w:val="28"/>
          <w:szCs w:val="28"/>
        </w:rPr>
      </w:pPr>
      <w:r w:rsidRPr="00EC3684">
        <w:rPr>
          <w:rFonts w:ascii="Times New Roman" w:hAnsi="Times New Roman" w:cs="Times New Roman"/>
          <w:bCs/>
          <w:sz w:val="28"/>
          <w:szCs w:val="28"/>
        </w:rPr>
        <w:t>CMEK ārstniecības personas, kas ir sertificēti ārsti - eksperti, pārzina dienesta vietas apstākļus un amatpersonu veicamajam dienesta pienākumiem nepieciešamās specifiskās prasības;</w:t>
      </w:r>
    </w:p>
    <w:p w14:paraId="622B5ACC" w14:textId="77777777" w:rsidR="00EC3684" w:rsidRPr="00EC3684" w:rsidRDefault="00EC3684" w:rsidP="00EC3684">
      <w:pPr>
        <w:numPr>
          <w:ilvl w:val="0"/>
          <w:numId w:val="9"/>
        </w:numPr>
        <w:tabs>
          <w:tab w:val="clear" w:pos="900"/>
          <w:tab w:val="num" w:pos="0"/>
          <w:tab w:val="left" w:pos="993"/>
        </w:tabs>
        <w:suppressAutoHyphens w:val="0"/>
        <w:ind w:left="0" w:firstLine="709"/>
        <w:jc w:val="both"/>
        <w:rPr>
          <w:rFonts w:ascii="Times New Roman" w:hAnsi="Times New Roman" w:cs="Times New Roman"/>
          <w:sz w:val="28"/>
          <w:szCs w:val="28"/>
          <w:lang w:eastAsia="lv-LV"/>
        </w:rPr>
      </w:pPr>
      <w:r w:rsidRPr="00EC3684">
        <w:rPr>
          <w:rFonts w:ascii="Times New Roman" w:hAnsi="Times New Roman" w:cs="Times New Roman"/>
          <w:sz w:val="28"/>
          <w:szCs w:val="28"/>
        </w:rPr>
        <w:t xml:space="preserve">tiek saglabāta informācija vienotā sistēmā par katras amatpersonas veselības stāvokli; šie </w:t>
      </w:r>
      <w:r w:rsidRPr="00EC3684">
        <w:rPr>
          <w:rFonts w:ascii="Times New Roman" w:hAnsi="Times New Roman" w:cs="Times New Roman"/>
          <w:bCs/>
          <w:sz w:val="28"/>
          <w:szCs w:val="28"/>
        </w:rPr>
        <w:t xml:space="preserve">dati glabājas </w:t>
      </w:r>
      <w:r w:rsidRPr="00EC3684">
        <w:rPr>
          <w:rFonts w:ascii="Times New Roman" w:hAnsi="Times New Roman" w:cs="Times New Roman"/>
          <w:sz w:val="28"/>
          <w:szCs w:val="28"/>
        </w:rPr>
        <w:t>vienkopus un nepieciešamības gadījumā ir nekavējoties iegūstami un salīdzināmi ar iepriekšējiem datiem. Vienlaikus ir ierobežota pieeja pie izveidotās informācijas sistēmas, kas ir ierobežotas pieejamības informācija un nav nododama ar ministrijas sistēmu nesaistītām iestādēm.</w:t>
      </w:r>
    </w:p>
    <w:p w14:paraId="27D05F64" w14:textId="4EF4D748" w:rsidR="00D01DE0" w:rsidRPr="00D01DE0" w:rsidRDefault="00D01DE0" w:rsidP="00AC4044">
      <w:pPr>
        <w:ind w:firstLine="720"/>
        <w:contextualSpacing/>
        <w:jc w:val="both"/>
        <w:rPr>
          <w:rFonts w:ascii="Times New Roman" w:hAnsi="Times New Roman" w:cs="Times New Roman"/>
          <w:sz w:val="28"/>
          <w:szCs w:val="28"/>
        </w:rPr>
      </w:pPr>
      <w:r w:rsidRPr="00D01DE0">
        <w:rPr>
          <w:rFonts w:ascii="Times New Roman" w:hAnsi="Times New Roman" w:cs="Times New Roman"/>
          <w:sz w:val="28"/>
          <w:szCs w:val="28"/>
        </w:rPr>
        <w:t>Tādējādi kapitālsabiedrība piedalās dienesta pienākumu izpildei atbilstoša personāla nodrošināšanā Iekšlietu ministrijas sistēmas iestādēs un Ieslodzījuma vietu pārvaldē, veicot amatpersonu veselības stāvokļa kontroli, amatpersonas pieņemot dienestā, dienesta gaitā, kā arī atvaļinot no dienesta, kā arī snie</w:t>
      </w:r>
      <w:r w:rsidR="00626B83">
        <w:rPr>
          <w:rFonts w:ascii="Times New Roman" w:hAnsi="Times New Roman" w:cs="Times New Roman"/>
          <w:sz w:val="28"/>
          <w:szCs w:val="28"/>
        </w:rPr>
        <w:t>dz</w:t>
      </w:r>
      <w:r w:rsidRPr="00D01DE0">
        <w:rPr>
          <w:rFonts w:ascii="Times New Roman" w:hAnsi="Times New Roman" w:cs="Times New Roman"/>
          <w:sz w:val="28"/>
          <w:szCs w:val="28"/>
        </w:rPr>
        <w:t xml:space="preserve"> kvalitatīvus ambulatorās veselības aprūpes pakalpojumus pārējām fiziskām personām</w:t>
      </w:r>
      <w:r w:rsidR="007C0E34">
        <w:rPr>
          <w:rFonts w:ascii="Times New Roman" w:hAnsi="Times New Roman" w:cs="Times New Roman"/>
          <w:sz w:val="28"/>
          <w:szCs w:val="28"/>
        </w:rPr>
        <w:t xml:space="preserve">. Ņemot vērā </w:t>
      </w:r>
      <w:r w:rsidR="007C0E34" w:rsidRPr="007C0E34">
        <w:rPr>
          <w:rFonts w:ascii="Times New Roman" w:hAnsi="Times New Roman" w:cs="Times New Roman"/>
          <w:sz w:val="28"/>
          <w:szCs w:val="28"/>
        </w:rPr>
        <w:t>minēto, kapitālsabiedrība</w:t>
      </w:r>
      <w:r w:rsidRPr="007C0E34">
        <w:rPr>
          <w:rFonts w:ascii="Times New Roman" w:hAnsi="Times New Roman" w:cs="Times New Roman"/>
          <w:sz w:val="28"/>
          <w:szCs w:val="28"/>
        </w:rPr>
        <w:t xml:space="preserve"> sniedz pakalpojumus, kas ir svarīgi valsts drošībai.</w:t>
      </w:r>
    </w:p>
    <w:p w14:paraId="7FE840F6" w14:textId="054A73DF" w:rsidR="00AC4044" w:rsidRPr="00AC4044" w:rsidRDefault="00AC4044" w:rsidP="00AC4044">
      <w:pPr>
        <w:ind w:firstLine="720"/>
        <w:contextualSpacing/>
        <w:jc w:val="both"/>
        <w:rPr>
          <w:rFonts w:ascii="Times New Roman" w:hAnsi="Times New Roman" w:cs="Times New Roman"/>
          <w:sz w:val="28"/>
        </w:rPr>
      </w:pPr>
      <w:r w:rsidRPr="00D01DE0">
        <w:rPr>
          <w:rFonts w:ascii="Times New Roman" w:hAnsi="Times New Roman" w:cs="Times New Roman"/>
          <w:sz w:val="28"/>
          <w:szCs w:val="28"/>
        </w:rPr>
        <w:t>Atbilstoši pašreizējam veselības aprūpes finansēšanas modelim valsts aģentūras statusā</w:t>
      </w:r>
      <w:r w:rsidRPr="00AC4044">
        <w:rPr>
          <w:rFonts w:ascii="Times New Roman" w:hAnsi="Times New Roman" w:cs="Times New Roman"/>
          <w:sz w:val="28"/>
        </w:rPr>
        <w:t xml:space="preserve"> VSIA “Iekšlietu ministrijas poliklīnika” nevarēs turpināt sniegt ambulatorās veselības aprūpes pakalpojumus, jo Publisko aģentūru likumā ietvertais regulējums valsts aģentūrām nav piemērots sadarbībai ar Nacionālo veselības dienestu par valsts finansētu veselības aprūpes pakalpojumu sniegšanu, kā arī </w:t>
      </w:r>
      <w:r w:rsidR="00626B83">
        <w:rPr>
          <w:rFonts w:ascii="Times New Roman" w:hAnsi="Times New Roman" w:cs="Times New Roman"/>
          <w:sz w:val="28"/>
        </w:rPr>
        <w:t>ir nepiemērots</w:t>
      </w:r>
      <w:r w:rsidR="00626B83" w:rsidRPr="00626B83">
        <w:rPr>
          <w:rFonts w:ascii="Times New Roman" w:hAnsi="Times New Roman" w:cs="Times New Roman"/>
          <w:sz w:val="28"/>
        </w:rPr>
        <w:t xml:space="preserve"> </w:t>
      </w:r>
      <w:r w:rsidR="00626B83" w:rsidRPr="00AC4044">
        <w:rPr>
          <w:rFonts w:ascii="Times New Roman" w:hAnsi="Times New Roman" w:cs="Times New Roman"/>
          <w:sz w:val="28"/>
        </w:rPr>
        <w:t>maksas pakalpojum</w:t>
      </w:r>
      <w:r w:rsidR="00626B83">
        <w:rPr>
          <w:rFonts w:ascii="Times New Roman" w:hAnsi="Times New Roman" w:cs="Times New Roman"/>
          <w:sz w:val="28"/>
        </w:rPr>
        <w:t xml:space="preserve">u sniegšanai </w:t>
      </w:r>
      <w:r w:rsidRPr="00AC4044">
        <w:rPr>
          <w:rFonts w:ascii="Times New Roman" w:hAnsi="Times New Roman" w:cs="Times New Roman"/>
          <w:sz w:val="28"/>
        </w:rPr>
        <w:t>tirgus konkurences apstākļos</w:t>
      </w:r>
      <w:r w:rsidR="00626B83">
        <w:rPr>
          <w:rFonts w:ascii="Times New Roman" w:hAnsi="Times New Roman" w:cs="Times New Roman"/>
          <w:sz w:val="28"/>
        </w:rPr>
        <w:t>, jo</w:t>
      </w:r>
      <w:r w:rsidRPr="00AC4044">
        <w:rPr>
          <w:rFonts w:ascii="Times New Roman" w:hAnsi="Times New Roman" w:cs="Times New Roman"/>
          <w:sz w:val="28"/>
        </w:rPr>
        <w:t xml:space="preserve"> </w:t>
      </w:r>
      <w:r w:rsidR="001F352E">
        <w:rPr>
          <w:rFonts w:ascii="Times New Roman" w:hAnsi="Times New Roman" w:cs="Times New Roman"/>
          <w:sz w:val="28"/>
        </w:rPr>
        <w:t xml:space="preserve">visu </w:t>
      </w:r>
      <w:r w:rsidRPr="00AC4044">
        <w:rPr>
          <w:rFonts w:ascii="Times New Roman" w:hAnsi="Times New Roman" w:cs="Times New Roman"/>
          <w:sz w:val="28"/>
        </w:rPr>
        <w:t>maksas pakalpojum</w:t>
      </w:r>
      <w:r w:rsidR="001F352E">
        <w:rPr>
          <w:rFonts w:ascii="Times New Roman" w:hAnsi="Times New Roman" w:cs="Times New Roman"/>
          <w:sz w:val="28"/>
        </w:rPr>
        <w:t>u izcenojumi tiek aprēķināti pēc vienotas, Ministru kabineta apstiprinātas metodikas un tie tiek noteikti Ministru kabineta noteikumos</w:t>
      </w:r>
      <w:r w:rsidRPr="00AC4044">
        <w:rPr>
          <w:rFonts w:ascii="Times New Roman" w:hAnsi="Times New Roman" w:cs="Times New Roman"/>
          <w:sz w:val="28"/>
        </w:rPr>
        <w:t xml:space="preserve">.  </w:t>
      </w:r>
    </w:p>
    <w:p w14:paraId="0C112212" w14:textId="75A497CD" w:rsidR="00AC4044" w:rsidRPr="00AC4044" w:rsidRDefault="00AC4044" w:rsidP="00AC4044">
      <w:pPr>
        <w:ind w:firstLine="720"/>
        <w:contextualSpacing/>
        <w:jc w:val="both"/>
        <w:rPr>
          <w:rFonts w:ascii="Times New Roman" w:hAnsi="Times New Roman" w:cs="Times New Roman"/>
          <w:sz w:val="28"/>
          <w:szCs w:val="28"/>
        </w:rPr>
      </w:pPr>
      <w:r w:rsidRPr="00AC4044">
        <w:rPr>
          <w:rFonts w:ascii="Times New Roman" w:hAnsi="Times New Roman" w:cs="Times New Roman"/>
          <w:sz w:val="28"/>
          <w:szCs w:val="28"/>
        </w:rPr>
        <w:t xml:space="preserve">Jāņem vērā, ka </w:t>
      </w:r>
      <w:proofErr w:type="gramStart"/>
      <w:r w:rsidRPr="00AC4044">
        <w:rPr>
          <w:rFonts w:ascii="Times New Roman" w:hAnsi="Times New Roman" w:cs="Times New Roman"/>
          <w:sz w:val="28"/>
          <w:szCs w:val="28"/>
        </w:rPr>
        <w:t>2014.gada</w:t>
      </w:r>
      <w:proofErr w:type="gramEnd"/>
      <w:r w:rsidRPr="00AC4044">
        <w:rPr>
          <w:rFonts w:ascii="Times New Roman" w:hAnsi="Times New Roman" w:cs="Times New Roman"/>
          <w:sz w:val="28"/>
          <w:szCs w:val="28"/>
        </w:rPr>
        <w:t xml:space="preserve"> ieņēmumu struktūrā lielāko īpatsvaru no kapitālsabiedrības ieņēmumiem veido ieņēmumi no sniegtajiem maksas pakalpojumiem un Nacionālā veselības dienesta, kas kopā veido </w:t>
      </w:r>
      <w:r w:rsidRPr="000F510E">
        <w:rPr>
          <w:rFonts w:ascii="Times New Roman" w:hAnsi="Times New Roman" w:cs="Times New Roman"/>
          <w:sz w:val="28"/>
          <w:szCs w:val="28"/>
        </w:rPr>
        <w:t>6</w:t>
      </w:r>
      <w:r w:rsidR="00D31288" w:rsidRPr="000F510E">
        <w:rPr>
          <w:rFonts w:ascii="Times New Roman" w:hAnsi="Times New Roman" w:cs="Times New Roman"/>
          <w:sz w:val="28"/>
          <w:szCs w:val="28"/>
        </w:rPr>
        <w:t>2</w:t>
      </w:r>
      <w:r w:rsidRPr="000F510E">
        <w:rPr>
          <w:rFonts w:ascii="Times New Roman" w:hAnsi="Times New Roman" w:cs="Times New Roman"/>
          <w:sz w:val="28"/>
          <w:szCs w:val="28"/>
        </w:rPr>
        <w:t>,</w:t>
      </w:r>
      <w:r w:rsidR="00D31288" w:rsidRPr="000F510E">
        <w:rPr>
          <w:rFonts w:ascii="Times New Roman" w:hAnsi="Times New Roman" w:cs="Times New Roman"/>
          <w:sz w:val="28"/>
          <w:szCs w:val="28"/>
        </w:rPr>
        <w:t>74</w:t>
      </w:r>
      <w:r w:rsidRPr="000F510E">
        <w:rPr>
          <w:rFonts w:ascii="Times New Roman" w:hAnsi="Times New Roman" w:cs="Times New Roman"/>
          <w:sz w:val="28"/>
          <w:szCs w:val="28"/>
        </w:rPr>
        <w:t>%</w:t>
      </w:r>
      <w:r w:rsidRPr="00AC4044">
        <w:rPr>
          <w:rFonts w:ascii="Times New Roman" w:hAnsi="Times New Roman" w:cs="Times New Roman"/>
          <w:sz w:val="28"/>
          <w:szCs w:val="28"/>
        </w:rPr>
        <w:t xml:space="preserve"> no kopējiem ieņēmumiem</w:t>
      </w:r>
      <w:r w:rsidR="00D31288">
        <w:rPr>
          <w:rFonts w:ascii="Times New Roman" w:hAnsi="Times New Roman" w:cs="Times New Roman"/>
          <w:sz w:val="28"/>
          <w:szCs w:val="28"/>
        </w:rPr>
        <w:t xml:space="preserve"> (tajā skaitā, ieņēmumi no amatpersonām sniegtajiem veselības aprūpes pakalpojumiem saskaņā ar noslēgto līgumu ar Iekšlietu ministrijas veselības un sporta centru)</w:t>
      </w:r>
      <w:r w:rsidRPr="00AC4044">
        <w:rPr>
          <w:rFonts w:ascii="Times New Roman" w:hAnsi="Times New Roman" w:cs="Times New Roman"/>
          <w:sz w:val="28"/>
          <w:szCs w:val="28"/>
        </w:rPr>
        <w:t xml:space="preserve">. Līdz ar to kapitālsabiedrība, nesniedzot veselības aprūpes pakalpojumus (kā maksas pakalpojumus </w:t>
      </w:r>
      <w:r w:rsidR="00475FEF">
        <w:rPr>
          <w:rFonts w:ascii="Times New Roman" w:hAnsi="Times New Roman" w:cs="Times New Roman"/>
          <w:sz w:val="28"/>
          <w:szCs w:val="28"/>
        </w:rPr>
        <w:t xml:space="preserve">arī </w:t>
      </w:r>
      <w:r w:rsidRPr="00AC4044">
        <w:rPr>
          <w:rFonts w:ascii="Times New Roman" w:hAnsi="Times New Roman" w:cs="Times New Roman"/>
          <w:sz w:val="28"/>
          <w:szCs w:val="28"/>
        </w:rPr>
        <w:t xml:space="preserve">citām personām), nespēs nodrošināt </w:t>
      </w:r>
      <w:r w:rsidR="00FB134F">
        <w:rPr>
          <w:rFonts w:ascii="Times New Roman" w:hAnsi="Times New Roman" w:cs="Times New Roman"/>
          <w:sz w:val="28"/>
          <w:szCs w:val="28"/>
        </w:rPr>
        <w:t xml:space="preserve">nepieciešamo attīstības līmeni – </w:t>
      </w:r>
      <w:r w:rsidRPr="00AC4044">
        <w:rPr>
          <w:rFonts w:ascii="Times New Roman" w:hAnsi="Times New Roman" w:cs="Times New Roman"/>
          <w:sz w:val="28"/>
          <w:szCs w:val="28"/>
        </w:rPr>
        <w:t xml:space="preserve">veselības aprūpes materiāltehniskā nodrošinājuma pilnveidošanu, sniegto veselības aprūpes pakalpojumu (CMEK ietvaros) ērtu pieejamību un augstu kvalitāti, nespējot piesaistīt </w:t>
      </w:r>
      <w:r w:rsidR="00FB134F" w:rsidRPr="00AC4044">
        <w:rPr>
          <w:rFonts w:ascii="Times New Roman" w:hAnsi="Times New Roman" w:cs="Times New Roman"/>
          <w:sz w:val="28"/>
          <w:szCs w:val="28"/>
        </w:rPr>
        <w:t>profesion</w:t>
      </w:r>
      <w:r w:rsidR="00FB134F">
        <w:rPr>
          <w:rFonts w:ascii="Times New Roman" w:hAnsi="Times New Roman" w:cs="Times New Roman"/>
          <w:sz w:val="28"/>
          <w:szCs w:val="28"/>
        </w:rPr>
        <w:t xml:space="preserve">ālu </w:t>
      </w:r>
      <w:r w:rsidRPr="00AC4044">
        <w:rPr>
          <w:rFonts w:ascii="Times New Roman" w:hAnsi="Times New Roman" w:cs="Times New Roman"/>
          <w:sz w:val="28"/>
          <w:szCs w:val="28"/>
        </w:rPr>
        <w:t xml:space="preserve">medicīnisko personālu ar </w:t>
      </w:r>
      <w:r w:rsidR="00FB134F">
        <w:rPr>
          <w:rFonts w:ascii="Times New Roman" w:hAnsi="Times New Roman" w:cs="Times New Roman"/>
          <w:sz w:val="28"/>
          <w:szCs w:val="28"/>
        </w:rPr>
        <w:t xml:space="preserve">atbilstošu </w:t>
      </w:r>
      <w:r w:rsidRPr="00AC4044">
        <w:rPr>
          <w:rFonts w:ascii="Times New Roman" w:hAnsi="Times New Roman" w:cs="Times New Roman"/>
          <w:sz w:val="28"/>
          <w:szCs w:val="28"/>
        </w:rPr>
        <w:t xml:space="preserve">darba pieredzi. Maksas pakalpojumu sniegšana kapitālsabiedrībai palīdz CMEK piesaistīt augsti kvalificētas ārstniecības personas, kuras spēj objektīvi novērtēt amatpersonu </w:t>
      </w:r>
      <w:r w:rsidRPr="00AC4044">
        <w:rPr>
          <w:rFonts w:ascii="Times New Roman" w:hAnsi="Times New Roman" w:cs="Times New Roman"/>
          <w:sz w:val="28"/>
          <w:szCs w:val="28"/>
        </w:rPr>
        <w:lastRenderedPageBreak/>
        <w:t>veselības stāvokļa un psiholoģisko īpašību atbilstību dienesta prasībām, nodrošinot medicīniskajam personālam konkurētspējīgu atalgojumu, papildus sociālās garantijas un noteiktu noslodzi veselības aprūpes pakalpojumu sniegšanā. Vienlaikus ieņēmumi no maksas pakalpojumiem un Nacionālā veselības dienesta nodrošina iespēju regulāri nodrošināt nepieciešamo CMEK ārstniecības personu kvalifikācijas līmeņa celšanu un apmācības, kas uzlabo CMEK sniegto pakalpojumu kvalitāti.</w:t>
      </w:r>
    </w:p>
    <w:p w14:paraId="7CC5557F" w14:textId="67A32A55" w:rsidR="00E34F5A" w:rsidRPr="00B829CB" w:rsidRDefault="00E34F5A" w:rsidP="00B829CB">
      <w:pPr>
        <w:suppressAutoHyphens w:val="0"/>
        <w:jc w:val="both"/>
        <w:rPr>
          <w:rFonts w:ascii="Times New Roman" w:hAnsi="Times New Roman" w:cs="Times New Roman"/>
          <w:sz w:val="28"/>
          <w:szCs w:val="28"/>
        </w:rPr>
      </w:pPr>
      <w:r>
        <w:rPr>
          <w:rFonts w:ascii="Times New Roman" w:hAnsi="Times New Roman" w:cs="Times New Roman"/>
          <w:sz w:val="28"/>
          <w:szCs w:val="28"/>
        </w:rPr>
        <w:t xml:space="preserve">      </w:t>
      </w:r>
      <w:r w:rsidR="00AC4044" w:rsidRPr="00AC4044">
        <w:rPr>
          <w:rFonts w:ascii="Times New Roman" w:hAnsi="Times New Roman" w:cs="Times New Roman"/>
          <w:sz w:val="28"/>
          <w:szCs w:val="28"/>
        </w:rPr>
        <w:t xml:space="preserve">Šobrīd kapitālsabiedrībā ir nodarbināti pieci ģimenes ārsti un septiņas medicīnas māsas, kas nodrošina valsts apmaksātas veselības aprūpes pakalpojumus gandrīz 9 000 pacientu. Pārtraucot komercdarbību, šiem pacientiem būs nepieciešams nodrošināt citus ģimenes ārstus, kā arī minētās ārstniecības personas zaudēs darbu un būs spiestas uzsākt prakses veidošanu no jauna. </w:t>
      </w:r>
      <w:proofErr w:type="gramStart"/>
      <w:r w:rsidR="00AC4044" w:rsidRPr="00AC4044">
        <w:rPr>
          <w:rFonts w:ascii="Times New Roman" w:hAnsi="Times New Roman" w:cs="Times New Roman"/>
          <w:sz w:val="28"/>
          <w:szCs w:val="28"/>
        </w:rPr>
        <w:t>Turklāt,</w:t>
      </w:r>
      <w:proofErr w:type="gramEnd"/>
      <w:r w:rsidR="00AC4044" w:rsidRPr="00AC4044">
        <w:rPr>
          <w:rFonts w:ascii="Times New Roman" w:hAnsi="Times New Roman" w:cs="Times New Roman"/>
          <w:sz w:val="28"/>
          <w:szCs w:val="28"/>
        </w:rPr>
        <w:t xml:space="preserve"> vēl vairākas ārstniecības personas – speciālisti (piemēram, ķirurgs, kardiologs, neirologs, urologs, </w:t>
      </w:r>
      <w:proofErr w:type="spellStart"/>
      <w:r w:rsidR="00AC4044" w:rsidRPr="00AC4044">
        <w:rPr>
          <w:rFonts w:ascii="Times New Roman" w:hAnsi="Times New Roman" w:cs="Times New Roman"/>
          <w:sz w:val="28"/>
          <w:szCs w:val="28"/>
        </w:rPr>
        <w:t>otolaringologs</w:t>
      </w:r>
      <w:proofErr w:type="spellEnd"/>
      <w:r w:rsidR="00AC4044" w:rsidRPr="00AC4044">
        <w:rPr>
          <w:rFonts w:ascii="Times New Roman" w:hAnsi="Times New Roman" w:cs="Times New Roman"/>
          <w:sz w:val="28"/>
          <w:szCs w:val="28"/>
        </w:rPr>
        <w:t xml:space="preserve">, </w:t>
      </w:r>
      <w:proofErr w:type="spellStart"/>
      <w:r w:rsidR="00AC4044" w:rsidRPr="00AC4044">
        <w:rPr>
          <w:rFonts w:ascii="Times New Roman" w:hAnsi="Times New Roman" w:cs="Times New Roman"/>
          <w:sz w:val="28"/>
          <w:szCs w:val="28"/>
        </w:rPr>
        <w:t>oftalmologs</w:t>
      </w:r>
      <w:proofErr w:type="spellEnd"/>
      <w:r w:rsidR="00AC4044" w:rsidRPr="00AC4044">
        <w:rPr>
          <w:rFonts w:ascii="Times New Roman" w:hAnsi="Times New Roman" w:cs="Times New Roman"/>
          <w:sz w:val="28"/>
          <w:szCs w:val="28"/>
        </w:rPr>
        <w:t xml:space="preserve">) ir nodarbināti valsts apmaksāto veselības aprūpes pakalpojumu sniegšanā, un pieraksts pie šīm ārstniecības personām ir “noslogots”. Līdz ar to komercdarbības pārtraukšana samazinās veselības aprūpes pakalpojumu pieejamību, jo visticamāk arī ar šīm ārstniecības personām būs jāpārtrauc darba tiesiskās attiecības, jo </w:t>
      </w:r>
      <w:r w:rsidR="00FB134F">
        <w:rPr>
          <w:rFonts w:ascii="Times New Roman" w:hAnsi="Times New Roman" w:cs="Times New Roman"/>
          <w:sz w:val="28"/>
          <w:szCs w:val="28"/>
        </w:rPr>
        <w:t xml:space="preserve">valsts aģentūra </w:t>
      </w:r>
      <w:r w:rsidR="00AC4044" w:rsidRPr="00AC4044">
        <w:rPr>
          <w:rFonts w:ascii="Times New Roman" w:hAnsi="Times New Roman" w:cs="Times New Roman"/>
          <w:sz w:val="28"/>
          <w:szCs w:val="28"/>
        </w:rPr>
        <w:t>nespēs nodrošināt konkurētspējīgu atalgojumu.</w:t>
      </w:r>
      <w:r w:rsidR="00AC4044" w:rsidRPr="00B829CB">
        <w:rPr>
          <w:rFonts w:ascii="Times New Roman" w:hAnsi="Times New Roman" w:cs="Times New Roman"/>
          <w:sz w:val="28"/>
          <w:szCs w:val="28"/>
        </w:rPr>
        <w:t xml:space="preserve"> </w:t>
      </w:r>
      <w:r w:rsidR="00FB134F" w:rsidRPr="00B829CB">
        <w:rPr>
          <w:rFonts w:ascii="Times New Roman" w:hAnsi="Times New Roman" w:cs="Times New Roman"/>
          <w:sz w:val="28"/>
          <w:szCs w:val="28"/>
        </w:rPr>
        <w:t xml:space="preserve">Pašlaik atalgojumu </w:t>
      </w:r>
      <w:r w:rsidR="006E118E">
        <w:rPr>
          <w:rFonts w:ascii="Times New Roman" w:hAnsi="Times New Roman" w:cs="Times New Roman"/>
          <w:sz w:val="28"/>
          <w:szCs w:val="28"/>
        </w:rPr>
        <w:t xml:space="preserve">valsts </w:t>
      </w:r>
      <w:r w:rsidR="00FB134F" w:rsidRPr="00B829CB">
        <w:rPr>
          <w:rFonts w:ascii="Times New Roman" w:hAnsi="Times New Roman" w:cs="Times New Roman"/>
          <w:sz w:val="28"/>
          <w:szCs w:val="28"/>
        </w:rPr>
        <w:t xml:space="preserve">kapitālsabiedrībās reglamentē </w:t>
      </w:r>
      <w:r w:rsidR="006E118E">
        <w:rPr>
          <w:rFonts w:ascii="Times New Roman" w:hAnsi="Times New Roman" w:cs="Times New Roman"/>
          <w:sz w:val="28"/>
          <w:szCs w:val="28"/>
        </w:rPr>
        <w:t>M</w:t>
      </w:r>
      <w:r w:rsidR="00FB134F" w:rsidRPr="00B829CB">
        <w:rPr>
          <w:rFonts w:ascii="Times New Roman" w:hAnsi="Times New Roman" w:cs="Times New Roman"/>
          <w:sz w:val="28"/>
          <w:szCs w:val="28"/>
        </w:rPr>
        <w:t xml:space="preserve">inistru kabineta </w:t>
      </w:r>
      <w:proofErr w:type="gramStart"/>
      <w:r w:rsidRPr="00B829CB">
        <w:rPr>
          <w:rFonts w:ascii="Times New Roman" w:hAnsi="Times New Roman" w:cs="Times New Roman"/>
          <w:sz w:val="28"/>
          <w:szCs w:val="28"/>
        </w:rPr>
        <w:t>2010.gada</w:t>
      </w:r>
      <w:proofErr w:type="gramEnd"/>
      <w:r w:rsidRPr="00B829CB">
        <w:rPr>
          <w:rFonts w:ascii="Times New Roman" w:hAnsi="Times New Roman" w:cs="Times New Roman"/>
          <w:sz w:val="28"/>
          <w:szCs w:val="28"/>
        </w:rPr>
        <w:t xml:space="preserve"> 29.jūnija noteikumi</w:t>
      </w:r>
      <w:r w:rsidR="00FB134F" w:rsidRPr="00B829CB">
        <w:rPr>
          <w:rFonts w:ascii="Times New Roman" w:hAnsi="Times New Roman" w:cs="Times New Roman"/>
          <w:sz w:val="28"/>
          <w:szCs w:val="28"/>
        </w:rPr>
        <w:t xml:space="preserve"> </w:t>
      </w:r>
      <w:r w:rsidRPr="00B829CB">
        <w:rPr>
          <w:rFonts w:ascii="Times New Roman" w:hAnsi="Times New Roman" w:cs="Times New Roman"/>
          <w:sz w:val="28"/>
          <w:szCs w:val="28"/>
        </w:rPr>
        <w:t>Nr.595 “Noteikumi par zemāko mēnešalgu un speciālo piemaksu ārstniecības personām”</w:t>
      </w:r>
      <w:r w:rsidR="00127C1C">
        <w:rPr>
          <w:rFonts w:ascii="Times New Roman" w:hAnsi="Times New Roman" w:cs="Times New Roman"/>
          <w:sz w:val="28"/>
          <w:szCs w:val="28"/>
        </w:rPr>
        <w:t xml:space="preserve">, nosakot zemāko </w:t>
      </w:r>
      <w:r w:rsidR="00127C1C" w:rsidRPr="00287916">
        <w:rPr>
          <w:rFonts w:ascii="Times New Roman" w:hAnsi="Times New Roman" w:cs="Times New Roman"/>
          <w:sz w:val="28"/>
          <w:szCs w:val="28"/>
        </w:rPr>
        <w:t>mēnešalgu</w:t>
      </w:r>
      <w:r w:rsidR="00127C1C">
        <w:rPr>
          <w:rFonts w:ascii="Times New Roman" w:hAnsi="Times New Roman" w:cs="Times New Roman"/>
          <w:sz w:val="28"/>
          <w:szCs w:val="28"/>
        </w:rPr>
        <w:t xml:space="preserve"> līmeni. Savukārt, valsts aģentūru nodarbināto atlīdzību, tajā skaitā atalgojumu reglamentē </w:t>
      </w:r>
      <w:r w:rsidR="000C5819" w:rsidRPr="00B829CB">
        <w:rPr>
          <w:rFonts w:ascii="Times New Roman" w:hAnsi="Times New Roman" w:cs="Times New Roman"/>
          <w:sz w:val="28"/>
          <w:szCs w:val="28"/>
        </w:rPr>
        <w:t xml:space="preserve">Ministru kabineta </w:t>
      </w:r>
      <w:proofErr w:type="gramStart"/>
      <w:r w:rsidR="008E7229" w:rsidRPr="00287916">
        <w:rPr>
          <w:rFonts w:ascii="Times New Roman" w:hAnsi="Times New Roman" w:cs="Times New Roman"/>
          <w:sz w:val="28"/>
          <w:szCs w:val="28"/>
        </w:rPr>
        <w:t>2013.gada</w:t>
      </w:r>
      <w:proofErr w:type="gramEnd"/>
      <w:r w:rsidR="008E7229" w:rsidRPr="00287916">
        <w:rPr>
          <w:rFonts w:ascii="Times New Roman" w:hAnsi="Times New Roman" w:cs="Times New Roman"/>
          <w:sz w:val="28"/>
          <w:szCs w:val="28"/>
        </w:rPr>
        <w:t xml:space="preserve"> 29.janvār</w:t>
      </w:r>
      <w:r w:rsidR="008E7229">
        <w:rPr>
          <w:rFonts w:ascii="Times New Roman" w:hAnsi="Times New Roman" w:cs="Times New Roman"/>
          <w:sz w:val="28"/>
          <w:szCs w:val="28"/>
        </w:rPr>
        <w:t>a</w:t>
      </w:r>
      <w:r w:rsidR="008E7229" w:rsidRPr="00287916">
        <w:rPr>
          <w:rFonts w:ascii="Times New Roman" w:hAnsi="Times New Roman" w:cs="Times New Roman"/>
          <w:sz w:val="28"/>
          <w:szCs w:val="28"/>
        </w:rPr>
        <w:t xml:space="preserve"> </w:t>
      </w:r>
      <w:r w:rsidR="000C5819" w:rsidRPr="00B829CB">
        <w:rPr>
          <w:rFonts w:ascii="Times New Roman" w:hAnsi="Times New Roman" w:cs="Times New Roman"/>
          <w:sz w:val="28"/>
          <w:szCs w:val="28"/>
        </w:rPr>
        <w:t xml:space="preserve">noteikumi Nr.66 </w:t>
      </w:r>
      <w:r w:rsidR="008E7229">
        <w:rPr>
          <w:rFonts w:ascii="Times New Roman" w:hAnsi="Times New Roman" w:cs="Times New Roman"/>
          <w:sz w:val="28"/>
          <w:szCs w:val="28"/>
        </w:rPr>
        <w:t>“</w:t>
      </w:r>
      <w:r w:rsidR="000C5819" w:rsidRPr="00B829CB">
        <w:rPr>
          <w:rFonts w:ascii="Times New Roman" w:hAnsi="Times New Roman" w:cs="Times New Roman"/>
          <w:sz w:val="28"/>
          <w:szCs w:val="28"/>
        </w:rPr>
        <w:t>Noteikumi par valsts un pašvaldību institūciju amatpersonu un darbinieku darba samaksu un tās noteikšanas kārtību</w:t>
      </w:r>
      <w:r w:rsidR="008E7229">
        <w:rPr>
          <w:rFonts w:ascii="Times New Roman" w:hAnsi="Times New Roman" w:cs="Times New Roman"/>
          <w:sz w:val="28"/>
          <w:szCs w:val="28"/>
        </w:rPr>
        <w:t xml:space="preserve">”, nosakot gan zemāko, gan augstāko  </w:t>
      </w:r>
      <w:r w:rsidR="008E7229" w:rsidRPr="00287916">
        <w:rPr>
          <w:rFonts w:ascii="Times New Roman" w:hAnsi="Times New Roman" w:cs="Times New Roman"/>
          <w:sz w:val="28"/>
          <w:szCs w:val="28"/>
        </w:rPr>
        <w:t>mēnešalgu</w:t>
      </w:r>
      <w:r w:rsidR="008E7229">
        <w:rPr>
          <w:rFonts w:ascii="Times New Roman" w:hAnsi="Times New Roman" w:cs="Times New Roman"/>
          <w:sz w:val="28"/>
          <w:szCs w:val="28"/>
        </w:rPr>
        <w:t xml:space="preserve"> līmeni.</w:t>
      </w:r>
    </w:p>
    <w:p w14:paraId="348B3FD1" w14:textId="77777777" w:rsidR="00E14A87" w:rsidRDefault="00E14A87">
      <w:pPr>
        <w:jc w:val="both"/>
        <w:rPr>
          <w:rFonts w:ascii="Times New Roman" w:hAnsi="Times New Roman"/>
          <w:sz w:val="28"/>
          <w:szCs w:val="28"/>
        </w:rPr>
      </w:pPr>
    </w:p>
    <w:p w14:paraId="5D1C1582" w14:textId="77777777" w:rsidR="00A027D3" w:rsidRPr="00B829CB" w:rsidRDefault="00EC3684" w:rsidP="00EC3684">
      <w:pPr>
        <w:pStyle w:val="Heading1"/>
        <w:rPr>
          <w:szCs w:val="28"/>
          <w:lang w:val="lv-LV"/>
        </w:rPr>
      </w:pPr>
      <w:r w:rsidRPr="00B829CB">
        <w:rPr>
          <w:szCs w:val="28"/>
          <w:lang w:val="lv-LV"/>
        </w:rPr>
        <w:t>5</w:t>
      </w:r>
      <w:r w:rsidR="00E14A87" w:rsidRPr="00B829CB">
        <w:rPr>
          <w:szCs w:val="28"/>
          <w:lang w:val="lv-LV"/>
        </w:rPr>
        <w:t>. Finanšu risku izvērtējums</w:t>
      </w:r>
    </w:p>
    <w:p w14:paraId="1971FB3D" w14:textId="77777777" w:rsidR="00A027D3" w:rsidRPr="00B829CB" w:rsidRDefault="00A027D3" w:rsidP="00EC3684"/>
    <w:p w14:paraId="44C012ED" w14:textId="3913A369" w:rsidR="00A027D3" w:rsidRPr="00B829CB" w:rsidRDefault="00A027D3" w:rsidP="00A027D3">
      <w:pPr>
        <w:ind w:firstLine="720"/>
        <w:contextualSpacing/>
        <w:jc w:val="both"/>
        <w:rPr>
          <w:rFonts w:ascii="Times New Roman" w:hAnsi="Times New Roman"/>
          <w:sz w:val="28"/>
          <w:szCs w:val="28"/>
        </w:rPr>
      </w:pPr>
      <w:r w:rsidRPr="00B829CB">
        <w:rPr>
          <w:rFonts w:ascii="Times New Roman" w:hAnsi="Times New Roman"/>
          <w:sz w:val="28"/>
          <w:szCs w:val="28"/>
        </w:rPr>
        <w:t xml:space="preserve">1. Lai VSIA „Iekšlietu ministrijas poliklīnika” kvalitatīvi spētu pildīt valsts deleģētos uzdevumus, kā arī pilnveidotu komercpakalpojumu klāstu, tai nepieciešami regulāri kapitālieguldījumi pamatlīdzekļos un </w:t>
      </w:r>
      <w:r w:rsidR="0041333C" w:rsidRPr="00B829CB">
        <w:rPr>
          <w:rFonts w:ascii="Times New Roman" w:hAnsi="Times New Roman"/>
          <w:sz w:val="28"/>
          <w:szCs w:val="28"/>
        </w:rPr>
        <w:t xml:space="preserve">pārējā </w:t>
      </w:r>
      <w:r w:rsidRPr="00B829CB">
        <w:rPr>
          <w:rFonts w:ascii="Times New Roman" w:hAnsi="Times New Roman"/>
          <w:sz w:val="28"/>
          <w:szCs w:val="28"/>
        </w:rPr>
        <w:t>infrastruktūrā.</w:t>
      </w:r>
    </w:p>
    <w:p w14:paraId="17A2D7AE" w14:textId="466078A0" w:rsidR="00A027D3" w:rsidRPr="00B829CB" w:rsidRDefault="00A027D3" w:rsidP="00A027D3">
      <w:pPr>
        <w:ind w:firstLine="720"/>
        <w:contextualSpacing/>
        <w:jc w:val="both"/>
        <w:rPr>
          <w:rFonts w:ascii="Times New Roman" w:hAnsi="Times New Roman" w:cs="Times New Roman"/>
          <w:sz w:val="28"/>
          <w:szCs w:val="28"/>
        </w:rPr>
      </w:pPr>
      <w:r w:rsidRPr="00B829CB">
        <w:rPr>
          <w:rFonts w:ascii="Times New Roman" w:hAnsi="Times New Roman"/>
          <w:sz w:val="28"/>
          <w:szCs w:val="28"/>
        </w:rPr>
        <w:t>Būtisks faktors</w:t>
      </w:r>
      <w:r w:rsidR="00723BF1" w:rsidRPr="00B829CB">
        <w:rPr>
          <w:rFonts w:ascii="Times New Roman" w:hAnsi="Times New Roman"/>
          <w:sz w:val="28"/>
          <w:szCs w:val="28"/>
        </w:rPr>
        <w:t>,</w:t>
      </w:r>
      <w:r w:rsidRPr="00B829CB">
        <w:rPr>
          <w:rFonts w:ascii="Times New Roman" w:hAnsi="Times New Roman"/>
          <w:sz w:val="28"/>
          <w:szCs w:val="28"/>
        </w:rPr>
        <w:t xml:space="preserve"> gan pildot vals</w:t>
      </w:r>
      <w:r w:rsidR="00723BF1" w:rsidRPr="00B829CB">
        <w:rPr>
          <w:rFonts w:ascii="Times New Roman" w:hAnsi="Times New Roman"/>
          <w:sz w:val="28"/>
          <w:szCs w:val="28"/>
        </w:rPr>
        <w:t xml:space="preserve">ts deleģētos uzdevumus, gan </w:t>
      </w:r>
      <w:r w:rsidRPr="00B829CB">
        <w:rPr>
          <w:rFonts w:ascii="Times New Roman" w:hAnsi="Times New Roman"/>
          <w:sz w:val="28"/>
          <w:szCs w:val="28"/>
        </w:rPr>
        <w:t>sniedzot komercpakalpojumus</w:t>
      </w:r>
      <w:r w:rsidR="00723BF1" w:rsidRPr="00B829CB">
        <w:rPr>
          <w:rFonts w:ascii="Times New Roman" w:hAnsi="Times New Roman"/>
          <w:sz w:val="28"/>
          <w:szCs w:val="28"/>
        </w:rPr>
        <w:t>,</w:t>
      </w:r>
      <w:r w:rsidRPr="00B829CB">
        <w:rPr>
          <w:rFonts w:ascii="Times New Roman" w:hAnsi="Times New Roman"/>
          <w:sz w:val="28"/>
          <w:szCs w:val="28"/>
        </w:rPr>
        <w:t xml:space="preserve"> ir savlaicīgi un pietiekamā apmērā veikti kapitālieguldījumi. </w:t>
      </w:r>
      <w:r w:rsidRPr="00B829CB">
        <w:rPr>
          <w:rFonts w:ascii="Times New Roman" w:eastAsia="Times New Roman" w:hAnsi="Times New Roman"/>
          <w:sz w:val="28"/>
          <w:szCs w:val="28"/>
        </w:rPr>
        <w:t xml:space="preserve">Valsts budžeta dotācija sedz izmaksas, kas veidojas, pildot valsts deleģētos uzdevumus, taču nesedz ilgtermiņa ieguldījumu nolietojumu atbilstošā apmērā. </w:t>
      </w:r>
      <w:r w:rsidRPr="00B829CB">
        <w:rPr>
          <w:rFonts w:ascii="Times New Roman" w:hAnsi="Times New Roman"/>
          <w:sz w:val="28"/>
          <w:szCs w:val="28"/>
        </w:rPr>
        <w:t xml:space="preserve">Mainot kapitālsabiedrības statusu un reorganizējot VSIA „Iekšlietu ministrijas poliklīnika” </w:t>
      </w:r>
      <w:r w:rsidR="0041333C" w:rsidRPr="00B829CB">
        <w:rPr>
          <w:rFonts w:ascii="Times New Roman" w:hAnsi="Times New Roman"/>
          <w:sz w:val="28"/>
          <w:szCs w:val="28"/>
        </w:rPr>
        <w:t xml:space="preserve">valsts </w:t>
      </w:r>
      <w:r w:rsidRPr="00B829CB">
        <w:rPr>
          <w:rFonts w:ascii="Times New Roman" w:hAnsi="Times New Roman"/>
          <w:sz w:val="28"/>
          <w:szCs w:val="28"/>
        </w:rPr>
        <w:t xml:space="preserve">aģentūras statusā, aģentūrai nebūs iespējams veikt pietiekamus kapitālieguldījumus </w:t>
      </w:r>
      <w:r w:rsidRPr="00B829CB">
        <w:rPr>
          <w:rFonts w:ascii="Times New Roman" w:hAnsi="Times New Roman" w:cs="Times New Roman"/>
          <w:sz w:val="28"/>
          <w:szCs w:val="28"/>
        </w:rPr>
        <w:t>valsts drošībai sva</w:t>
      </w:r>
      <w:r w:rsidR="00723BF1" w:rsidRPr="00B829CB">
        <w:rPr>
          <w:rFonts w:ascii="Times New Roman" w:hAnsi="Times New Roman" w:cs="Times New Roman"/>
          <w:sz w:val="28"/>
          <w:szCs w:val="28"/>
        </w:rPr>
        <w:t>rīgu uzdevumu</w:t>
      </w:r>
      <w:r w:rsidRPr="00B829CB">
        <w:rPr>
          <w:rFonts w:ascii="Times New Roman" w:hAnsi="Times New Roman" w:cs="Times New Roman"/>
          <w:sz w:val="28"/>
          <w:szCs w:val="28"/>
        </w:rPr>
        <w:t xml:space="preserve"> veikšanai, nodrošinot Centrālās medicīniskās ekspertīzes komisijas veselības pārbaudes</w:t>
      </w:r>
      <w:r w:rsidR="0041333C" w:rsidRPr="00B829CB">
        <w:rPr>
          <w:rFonts w:ascii="Times New Roman" w:hAnsi="Times New Roman" w:cs="Times New Roman"/>
          <w:sz w:val="28"/>
          <w:szCs w:val="28"/>
        </w:rPr>
        <w:t>, jo tam būs nepieciešama salīdzinoša liela valsts budžeta dotācija, kas pārsniegs pašreiz šim mērķim paredzētos izdevumus (</w:t>
      </w:r>
      <w:proofErr w:type="gramStart"/>
      <w:r w:rsidR="0041333C" w:rsidRPr="00B829CB">
        <w:rPr>
          <w:rFonts w:ascii="Times New Roman" w:hAnsi="Times New Roman" w:cs="Times New Roman"/>
          <w:sz w:val="28"/>
          <w:szCs w:val="28"/>
        </w:rPr>
        <w:t>2015.gadā</w:t>
      </w:r>
      <w:proofErr w:type="gramEnd"/>
      <w:r w:rsidR="0041333C" w:rsidRPr="00B829CB">
        <w:rPr>
          <w:rFonts w:ascii="Times New Roman" w:hAnsi="Times New Roman" w:cs="Times New Roman"/>
          <w:sz w:val="28"/>
          <w:szCs w:val="28"/>
        </w:rPr>
        <w:t xml:space="preserve"> – 675 792 </w:t>
      </w:r>
      <w:proofErr w:type="spellStart"/>
      <w:r w:rsidR="0041333C" w:rsidRPr="00B829CB">
        <w:rPr>
          <w:rFonts w:ascii="Times New Roman" w:hAnsi="Times New Roman" w:cs="Times New Roman"/>
          <w:i/>
          <w:sz w:val="28"/>
          <w:szCs w:val="28"/>
        </w:rPr>
        <w:t>euro</w:t>
      </w:r>
      <w:proofErr w:type="spellEnd"/>
      <w:r w:rsidR="0041333C" w:rsidRPr="00B829CB">
        <w:rPr>
          <w:rFonts w:ascii="Times New Roman" w:hAnsi="Times New Roman" w:cs="Times New Roman"/>
          <w:sz w:val="28"/>
          <w:szCs w:val="28"/>
        </w:rPr>
        <w:t>)</w:t>
      </w:r>
      <w:r w:rsidRPr="00B829CB">
        <w:rPr>
          <w:rFonts w:ascii="Times New Roman" w:hAnsi="Times New Roman" w:cs="Times New Roman"/>
          <w:sz w:val="28"/>
          <w:szCs w:val="28"/>
        </w:rPr>
        <w:t xml:space="preserve">. </w:t>
      </w:r>
    </w:p>
    <w:p w14:paraId="5D38EFEC" w14:textId="77777777" w:rsidR="00A027D3" w:rsidRPr="00B829CB" w:rsidRDefault="00723BF1" w:rsidP="00A027D3">
      <w:pPr>
        <w:ind w:firstLine="720"/>
        <w:contextualSpacing/>
        <w:jc w:val="both"/>
        <w:rPr>
          <w:rFonts w:ascii="Times New Roman" w:hAnsi="Times New Roman" w:cs="Times New Roman"/>
          <w:sz w:val="28"/>
          <w:szCs w:val="28"/>
        </w:rPr>
      </w:pPr>
      <w:r w:rsidRPr="00B829CB">
        <w:rPr>
          <w:rFonts w:ascii="Times New Roman" w:hAnsi="Times New Roman" w:cs="Times New Roman"/>
          <w:sz w:val="28"/>
          <w:szCs w:val="28"/>
        </w:rPr>
        <w:t xml:space="preserve">Līdz ar to </w:t>
      </w:r>
      <w:r w:rsidR="00A027D3" w:rsidRPr="00B829CB">
        <w:rPr>
          <w:rFonts w:ascii="Times New Roman" w:hAnsi="Times New Roman" w:cs="Times New Roman"/>
          <w:sz w:val="28"/>
          <w:szCs w:val="28"/>
        </w:rPr>
        <w:t xml:space="preserve">komercdarbības pārtraukšanas gadījumā var rasties risks saistībā ar nespēju īstenot veselības aprūpes materiāltehniskā nodrošinājuma </w:t>
      </w:r>
      <w:r w:rsidR="00A027D3" w:rsidRPr="00B829CB">
        <w:rPr>
          <w:rFonts w:ascii="Times New Roman" w:hAnsi="Times New Roman" w:cs="Times New Roman"/>
          <w:sz w:val="28"/>
          <w:szCs w:val="28"/>
        </w:rPr>
        <w:lastRenderedPageBreak/>
        <w:t xml:space="preserve">pilnveidošanu, kas tiek izmantots CMEK ietvaros. Tas var būtiski ietekmēt CMEK sniegto pakalpojumu kvalitāti. Pēdējo gadu laikā kapitālsabiedrība ir īstenojusi vairākus investīciju projektus: </w:t>
      </w:r>
      <w:proofErr w:type="gramStart"/>
      <w:r w:rsidR="00A027D3" w:rsidRPr="00B829CB">
        <w:rPr>
          <w:rFonts w:ascii="Times New Roman" w:hAnsi="Times New Roman" w:cs="Times New Roman"/>
          <w:sz w:val="28"/>
          <w:szCs w:val="28"/>
        </w:rPr>
        <w:t>2012.gadā</w:t>
      </w:r>
      <w:proofErr w:type="gramEnd"/>
      <w:r w:rsidR="00A027D3" w:rsidRPr="00B829CB">
        <w:rPr>
          <w:rFonts w:ascii="Times New Roman" w:hAnsi="Times New Roman" w:cs="Times New Roman"/>
          <w:sz w:val="28"/>
          <w:szCs w:val="28"/>
        </w:rPr>
        <w:t xml:space="preserve"> ‒ 73 830 </w:t>
      </w:r>
      <w:proofErr w:type="spellStart"/>
      <w:r w:rsidR="00A027D3" w:rsidRPr="00B829CB">
        <w:rPr>
          <w:rFonts w:ascii="Times New Roman" w:hAnsi="Times New Roman" w:cs="Times New Roman"/>
          <w:i/>
          <w:sz w:val="28"/>
          <w:szCs w:val="28"/>
        </w:rPr>
        <w:t>euro</w:t>
      </w:r>
      <w:proofErr w:type="spellEnd"/>
      <w:r w:rsidR="00A027D3" w:rsidRPr="00B829CB">
        <w:rPr>
          <w:rFonts w:ascii="Times New Roman" w:hAnsi="Times New Roman" w:cs="Times New Roman"/>
          <w:i/>
          <w:sz w:val="28"/>
          <w:szCs w:val="28"/>
        </w:rPr>
        <w:t xml:space="preserve"> </w:t>
      </w:r>
      <w:r w:rsidR="00A027D3" w:rsidRPr="00B829CB">
        <w:rPr>
          <w:rFonts w:ascii="Times New Roman" w:hAnsi="Times New Roman" w:cs="Times New Roman"/>
          <w:sz w:val="28"/>
          <w:szCs w:val="28"/>
        </w:rPr>
        <w:t xml:space="preserve">apmērā, 2013.gadā ‒ 9 629 </w:t>
      </w:r>
      <w:proofErr w:type="spellStart"/>
      <w:r w:rsidR="00A027D3" w:rsidRPr="00B829CB">
        <w:rPr>
          <w:rFonts w:ascii="Times New Roman" w:hAnsi="Times New Roman" w:cs="Times New Roman"/>
          <w:i/>
          <w:sz w:val="28"/>
          <w:szCs w:val="28"/>
        </w:rPr>
        <w:t>euro</w:t>
      </w:r>
      <w:proofErr w:type="spellEnd"/>
      <w:r w:rsidR="00A027D3" w:rsidRPr="00B829CB">
        <w:rPr>
          <w:rFonts w:ascii="Times New Roman" w:hAnsi="Times New Roman" w:cs="Times New Roman"/>
          <w:sz w:val="28"/>
          <w:szCs w:val="28"/>
        </w:rPr>
        <w:t xml:space="preserve">, 2014.gadā ‒ 185 063 </w:t>
      </w:r>
      <w:proofErr w:type="spellStart"/>
      <w:r w:rsidR="00A027D3" w:rsidRPr="00B829CB">
        <w:rPr>
          <w:rFonts w:ascii="Times New Roman" w:hAnsi="Times New Roman" w:cs="Times New Roman"/>
          <w:i/>
          <w:sz w:val="28"/>
          <w:szCs w:val="28"/>
        </w:rPr>
        <w:t>euro</w:t>
      </w:r>
      <w:proofErr w:type="spellEnd"/>
      <w:r w:rsidR="00A027D3" w:rsidRPr="00B829CB">
        <w:rPr>
          <w:rFonts w:ascii="Times New Roman" w:hAnsi="Times New Roman" w:cs="Times New Roman"/>
          <w:sz w:val="28"/>
          <w:szCs w:val="28"/>
        </w:rPr>
        <w:t xml:space="preserve"> un 2015.gadā (plānots) ‒ 50 000 </w:t>
      </w:r>
      <w:proofErr w:type="spellStart"/>
      <w:r w:rsidR="00A027D3" w:rsidRPr="00B829CB">
        <w:rPr>
          <w:rFonts w:ascii="Times New Roman" w:hAnsi="Times New Roman" w:cs="Times New Roman"/>
          <w:i/>
          <w:sz w:val="28"/>
          <w:szCs w:val="28"/>
        </w:rPr>
        <w:t>euro</w:t>
      </w:r>
      <w:proofErr w:type="spellEnd"/>
      <w:r w:rsidR="00A027D3" w:rsidRPr="00B829CB">
        <w:rPr>
          <w:rFonts w:ascii="Times New Roman" w:hAnsi="Times New Roman" w:cs="Times New Roman"/>
          <w:i/>
          <w:sz w:val="28"/>
          <w:szCs w:val="28"/>
        </w:rPr>
        <w:t xml:space="preserve"> </w:t>
      </w:r>
      <w:r w:rsidR="00A027D3" w:rsidRPr="00B829CB">
        <w:rPr>
          <w:rFonts w:ascii="Times New Roman" w:hAnsi="Times New Roman" w:cs="Times New Roman"/>
          <w:sz w:val="28"/>
          <w:szCs w:val="28"/>
        </w:rPr>
        <w:t xml:space="preserve">apmērā, kas norāda uz kapitālsabiedrības spēju īstenot nepieciešamos investīciju projektus no saviem finanšu līdzekļiem, tādējādi uzlabojot arī CMEK sniegto pakalpojumu kvalitāti. Vieni no lielākajiem pēdējo gadu investīciju projektiem kapitālsabiedrībā ir saistīti ar plaušu rentgena iekārtas iegādi </w:t>
      </w:r>
      <w:r w:rsidR="00A027D3" w:rsidRPr="00B829CB">
        <w:rPr>
          <w:rFonts w:ascii="Times New Roman" w:hAnsi="Times New Roman" w:cs="Times New Roman"/>
          <w:color w:val="000000"/>
          <w:sz w:val="28"/>
          <w:szCs w:val="28"/>
        </w:rPr>
        <w:t xml:space="preserve">119 669 </w:t>
      </w:r>
      <w:proofErr w:type="spellStart"/>
      <w:r w:rsidR="00A027D3" w:rsidRPr="00B829CB">
        <w:rPr>
          <w:rFonts w:ascii="Times New Roman" w:hAnsi="Times New Roman" w:cs="Times New Roman"/>
          <w:i/>
          <w:color w:val="000000"/>
          <w:sz w:val="28"/>
          <w:szCs w:val="28"/>
        </w:rPr>
        <w:t>euro</w:t>
      </w:r>
      <w:proofErr w:type="spellEnd"/>
      <w:r w:rsidR="00A027D3" w:rsidRPr="00B829CB">
        <w:rPr>
          <w:rFonts w:ascii="Times New Roman" w:hAnsi="Times New Roman" w:cs="Times New Roman"/>
          <w:i/>
          <w:color w:val="000000"/>
          <w:sz w:val="28"/>
          <w:szCs w:val="28"/>
        </w:rPr>
        <w:t xml:space="preserve"> </w:t>
      </w:r>
      <w:r w:rsidR="00A027D3" w:rsidRPr="00B829CB">
        <w:rPr>
          <w:rFonts w:ascii="Times New Roman" w:hAnsi="Times New Roman" w:cs="Times New Roman"/>
          <w:color w:val="000000"/>
          <w:sz w:val="28"/>
          <w:szCs w:val="28"/>
        </w:rPr>
        <w:t xml:space="preserve">apmērā, zobārstniecības (stomatoloģijas) iekārtu iegādi 34 200 </w:t>
      </w:r>
      <w:proofErr w:type="spellStart"/>
      <w:r w:rsidR="00A027D3" w:rsidRPr="00B829CB">
        <w:rPr>
          <w:rFonts w:ascii="Times New Roman" w:hAnsi="Times New Roman" w:cs="Times New Roman"/>
          <w:i/>
          <w:color w:val="000000"/>
          <w:sz w:val="28"/>
          <w:szCs w:val="28"/>
        </w:rPr>
        <w:t>euro</w:t>
      </w:r>
      <w:proofErr w:type="spellEnd"/>
      <w:r w:rsidR="00A027D3" w:rsidRPr="00B829CB">
        <w:rPr>
          <w:rFonts w:ascii="Times New Roman" w:hAnsi="Times New Roman" w:cs="Times New Roman"/>
          <w:color w:val="000000"/>
          <w:sz w:val="28"/>
          <w:szCs w:val="28"/>
        </w:rPr>
        <w:t xml:space="preserve"> apmērā un rentgena sensora iegādi 4 800 </w:t>
      </w:r>
      <w:proofErr w:type="spellStart"/>
      <w:r w:rsidR="00A027D3" w:rsidRPr="00B829CB">
        <w:rPr>
          <w:rFonts w:ascii="Times New Roman" w:hAnsi="Times New Roman" w:cs="Times New Roman"/>
          <w:i/>
          <w:color w:val="000000"/>
          <w:sz w:val="28"/>
          <w:szCs w:val="28"/>
        </w:rPr>
        <w:t>euro</w:t>
      </w:r>
      <w:proofErr w:type="spellEnd"/>
      <w:r w:rsidR="00A027D3" w:rsidRPr="00B829CB">
        <w:rPr>
          <w:rFonts w:ascii="Times New Roman" w:hAnsi="Times New Roman" w:cs="Times New Roman"/>
          <w:i/>
          <w:color w:val="000000"/>
          <w:sz w:val="28"/>
          <w:szCs w:val="28"/>
        </w:rPr>
        <w:t xml:space="preserve"> </w:t>
      </w:r>
      <w:r w:rsidR="00A027D3" w:rsidRPr="00B829CB">
        <w:rPr>
          <w:rFonts w:ascii="Times New Roman" w:hAnsi="Times New Roman" w:cs="Times New Roman"/>
          <w:color w:val="000000"/>
          <w:sz w:val="28"/>
          <w:szCs w:val="28"/>
        </w:rPr>
        <w:t>apmērā. Vienlaikus norādām uz to, ka kapitālsabiedrības infrastruktūrā ir ieguldīti pietiekami lieli finanšu resursi, tādēļ to lietderīgs un racionāls izlietojums</w:t>
      </w:r>
      <w:proofErr w:type="gramStart"/>
      <w:r w:rsidR="00A027D3" w:rsidRPr="00B829CB">
        <w:rPr>
          <w:rFonts w:ascii="Times New Roman" w:hAnsi="Times New Roman" w:cs="Times New Roman"/>
          <w:color w:val="000000"/>
          <w:sz w:val="28"/>
          <w:szCs w:val="28"/>
        </w:rPr>
        <w:t xml:space="preserve"> iespējams</w:t>
      </w:r>
      <w:proofErr w:type="gramEnd"/>
      <w:r w:rsidR="00A027D3" w:rsidRPr="00B829CB">
        <w:rPr>
          <w:rFonts w:ascii="Times New Roman" w:hAnsi="Times New Roman" w:cs="Times New Roman"/>
          <w:color w:val="000000"/>
          <w:sz w:val="28"/>
          <w:szCs w:val="28"/>
        </w:rPr>
        <w:t xml:space="preserve"> tikai pie noteiktas infrastruktūras noslodzes, piemēram, kapitālsabiedrībā ir izveidota laboratorija, kura tiek intensīvi izmantota gan CMEK ietvaros, gan maksas pakalpojumu sniegšanā. </w:t>
      </w:r>
    </w:p>
    <w:p w14:paraId="6C591609" w14:textId="21130FE7" w:rsidR="00A027D3" w:rsidRPr="00B829CB" w:rsidRDefault="00A027D3" w:rsidP="00A027D3">
      <w:pPr>
        <w:ind w:firstLine="720"/>
        <w:contextualSpacing/>
        <w:jc w:val="both"/>
        <w:rPr>
          <w:rFonts w:ascii="Times New Roman" w:hAnsi="Times New Roman"/>
          <w:sz w:val="28"/>
          <w:szCs w:val="28"/>
        </w:rPr>
      </w:pPr>
      <w:r w:rsidRPr="00B829CB">
        <w:rPr>
          <w:rFonts w:ascii="Times New Roman" w:hAnsi="Times New Roman" w:cs="Times New Roman"/>
          <w:sz w:val="28"/>
          <w:szCs w:val="28"/>
        </w:rPr>
        <w:t>Līdz ar to pastāv risks, ka pēc reorganizācijas pakalpojumus (Centrālās medicīniskās ekspertīzes komisijas veselības pārbaudes), kur</w:t>
      </w:r>
      <w:r w:rsidR="0041333C" w:rsidRPr="00B829CB">
        <w:rPr>
          <w:rFonts w:ascii="Times New Roman" w:hAnsi="Times New Roman" w:cs="Times New Roman"/>
          <w:sz w:val="28"/>
          <w:szCs w:val="28"/>
        </w:rPr>
        <w:t>iem</w:t>
      </w:r>
      <w:r w:rsidRPr="00B829CB">
        <w:rPr>
          <w:rFonts w:ascii="Times New Roman" w:hAnsi="Times New Roman" w:cs="Times New Roman"/>
          <w:sz w:val="28"/>
          <w:szCs w:val="28"/>
        </w:rPr>
        <w:t xml:space="preserve"> </w:t>
      </w:r>
      <w:r w:rsidR="0041333C" w:rsidRPr="00B829CB">
        <w:rPr>
          <w:rFonts w:ascii="Times New Roman" w:hAnsi="Times New Roman" w:cs="Times New Roman"/>
          <w:sz w:val="28"/>
          <w:szCs w:val="28"/>
        </w:rPr>
        <w:t xml:space="preserve">jānodrošina </w:t>
      </w:r>
      <w:r w:rsidRPr="00B829CB">
        <w:rPr>
          <w:rFonts w:ascii="Times New Roman" w:hAnsi="Times New Roman" w:cs="Times New Roman"/>
          <w:sz w:val="28"/>
          <w:szCs w:val="28"/>
        </w:rPr>
        <w:t xml:space="preserve">augsta kvalitāte, attiecīgā sabiedrības mērķgrupa varēs saņemt tikai pēc būtiskiem ieguldījumiem no valsts budžeta. Publiskās aģentūras statusā valstij būs nepieciešams finansēt būtisku daļu no nepieciešamajām </w:t>
      </w:r>
      <w:r w:rsidRPr="00B829CB">
        <w:rPr>
          <w:rFonts w:ascii="Times New Roman" w:eastAsia="Times New Roman" w:hAnsi="Times New Roman" w:cs="Times New Roman"/>
          <w:sz w:val="28"/>
          <w:szCs w:val="28"/>
        </w:rPr>
        <w:t>ilgtermiņa ieguldījumu atjaunošanas</w:t>
      </w:r>
      <w:r w:rsidR="00723BF1" w:rsidRPr="00B829CB">
        <w:rPr>
          <w:rFonts w:ascii="Times New Roman" w:eastAsia="Times New Roman" w:hAnsi="Times New Roman" w:cs="Times New Roman"/>
          <w:sz w:val="28"/>
          <w:szCs w:val="28"/>
        </w:rPr>
        <w:t xml:space="preserve"> izmaksām</w:t>
      </w:r>
      <w:r w:rsidR="00723BF1" w:rsidRPr="00B829CB">
        <w:rPr>
          <w:rFonts w:ascii="Times New Roman" w:hAnsi="Times New Roman" w:cs="Times New Roman"/>
          <w:sz w:val="28"/>
          <w:szCs w:val="28"/>
        </w:rPr>
        <w:t>, kas šobrīd tiek segtas</w:t>
      </w:r>
      <w:r w:rsidRPr="00B829CB">
        <w:rPr>
          <w:rFonts w:ascii="Times New Roman" w:hAnsi="Times New Roman" w:cs="Times New Roman"/>
          <w:sz w:val="28"/>
          <w:szCs w:val="28"/>
        </w:rPr>
        <w:t xml:space="preserve"> no VSIA „Iekšlietu ministrijas poliklīnika” komercdarbības ieņēmumiem par maksas pakalpojumu sniegšanu (647 730 </w:t>
      </w:r>
      <w:proofErr w:type="spellStart"/>
      <w:r w:rsidRPr="00B829CB">
        <w:rPr>
          <w:rFonts w:ascii="Times New Roman" w:hAnsi="Times New Roman" w:cs="Times New Roman"/>
          <w:i/>
          <w:sz w:val="28"/>
          <w:szCs w:val="28"/>
        </w:rPr>
        <w:t>euro</w:t>
      </w:r>
      <w:proofErr w:type="spellEnd"/>
      <w:r w:rsidRPr="00B829CB">
        <w:rPr>
          <w:rFonts w:ascii="Times New Roman" w:hAnsi="Times New Roman" w:cs="Times New Roman"/>
          <w:sz w:val="28"/>
          <w:szCs w:val="28"/>
        </w:rPr>
        <w:t>)</w:t>
      </w:r>
      <w:r w:rsidR="004461DC">
        <w:rPr>
          <w:rFonts w:ascii="Times New Roman" w:hAnsi="Times New Roman" w:cs="Times New Roman"/>
          <w:sz w:val="28"/>
          <w:szCs w:val="28"/>
        </w:rPr>
        <w:t xml:space="preserve">, ieņēmumiem no Nacionālā veselības dienesta (498 896 </w:t>
      </w:r>
      <w:proofErr w:type="spellStart"/>
      <w:r w:rsidR="004461DC" w:rsidRPr="004461DC">
        <w:rPr>
          <w:rFonts w:ascii="Times New Roman" w:hAnsi="Times New Roman" w:cs="Times New Roman"/>
          <w:i/>
          <w:sz w:val="28"/>
          <w:szCs w:val="28"/>
        </w:rPr>
        <w:t>euro</w:t>
      </w:r>
      <w:proofErr w:type="spellEnd"/>
      <w:r w:rsidR="004461DC">
        <w:rPr>
          <w:rFonts w:ascii="Times New Roman" w:hAnsi="Times New Roman" w:cs="Times New Roman"/>
          <w:sz w:val="28"/>
          <w:szCs w:val="28"/>
        </w:rPr>
        <w:t xml:space="preserve">) </w:t>
      </w:r>
      <w:r w:rsidR="004461DC" w:rsidRPr="004461DC">
        <w:rPr>
          <w:rFonts w:ascii="Times New Roman" w:hAnsi="Times New Roman" w:cs="Times New Roman"/>
          <w:sz w:val="28"/>
          <w:szCs w:val="28"/>
        </w:rPr>
        <w:t>un</w:t>
      </w:r>
      <w:r w:rsidR="004461DC">
        <w:rPr>
          <w:rFonts w:ascii="Times New Roman" w:hAnsi="Times New Roman" w:cs="Times New Roman"/>
          <w:sz w:val="28"/>
          <w:szCs w:val="28"/>
        </w:rPr>
        <w:t xml:space="preserve"> Iekšlietu ministrijas veselības un sporta centra (</w:t>
      </w:r>
      <w:r w:rsidR="000A0468">
        <w:rPr>
          <w:rFonts w:ascii="Times New Roman" w:hAnsi="Times New Roman" w:cs="Times New Roman"/>
          <w:sz w:val="28"/>
          <w:szCs w:val="28"/>
        </w:rPr>
        <w:t xml:space="preserve">24 408 </w:t>
      </w:r>
      <w:proofErr w:type="spellStart"/>
      <w:r w:rsidR="000A0468">
        <w:rPr>
          <w:rFonts w:ascii="Times New Roman" w:hAnsi="Times New Roman" w:cs="Times New Roman"/>
          <w:i/>
          <w:sz w:val="28"/>
          <w:szCs w:val="28"/>
        </w:rPr>
        <w:t>euro</w:t>
      </w:r>
      <w:proofErr w:type="spellEnd"/>
      <w:r w:rsidR="003A3C69">
        <w:rPr>
          <w:rFonts w:ascii="Times New Roman" w:hAnsi="Times New Roman" w:cs="Times New Roman"/>
          <w:i/>
          <w:sz w:val="28"/>
          <w:szCs w:val="28"/>
        </w:rPr>
        <w:t xml:space="preserve"> ‒ </w:t>
      </w:r>
      <w:r w:rsidR="003A3C69">
        <w:rPr>
          <w:rFonts w:ascii="Times New Roman" w:hAnsi="Times New Roman" w:cs="Times New Roman"/>
          <w:sz w:val="28"/>
          <w:szCs w:val="28"/>
        </w:rPr>
        <w:t>samaksa par amatpersonām sniegtajiem veselības aprūpes pakalpojumiem</w:t>
      </w:r>
      <w:r w:rsidR="004461DC">
        <w:rPr>
          <w:rFonts w:ascii="Times New Roman" w:hAnsi="Times New Roman" w:cs="Times New Roman"/>
          <w:sz w:val="28"/>
          <w:szCs w:val="28"/>
        </w:rPr>
        <w:t>)</w:t>
      </w:r>
      <w:r w:rsidR="008E0F08">
        <w:rPr>
          <w:rFonts w:ascii="Times New Roman" w:hAnsi="Times New Roman" w:cs="Times New Roman"/>
          <w:sz w:val="28"/>
          <w:szCs w:val="28"/>
        </w:rPr>
        <w:t xml:space="preserve"> un pārējiem saimnieciskās darbības ieņēmumiem (19 751 </w:t>
      </w:r>
      <w:proofErr w:type="spellStart"/>
      <w:r w:rsidR="008E0F08">
        <w:rPr>
          <w:rFonts w:ascii="Times New Roman" w:hAnsi="Times New Roman" w:cs="Times New Roman"/>
          <w:i/>
          <w:sz w:val="28"/>
          <w:szCs w:val="28"/>
        </w:rPr>
        <w:t>euro</w:t>
      </w:r>
      <w:proofErr w:type="spellEnd"/>
      <w:r w:rsidR="008E0F08">
        <w:rPr>
          <w:rFonts w:ascii="Times New Roman" w:hAnsi="Times New Roman" w:cs="Times New Roman"/>
          <w:i/>
          <w:sz w:val="28"/>
          <w:szCs w:val="28"/>
        </w:rPr>
        <w:t>)</w:t>
      </w:r>
      <w:r w:rsidR="008E0F08" w:rsidRPr="00B829CB">
        <w:rPr>
          <w:rFonts w:ascii="Times New Roman" w:hAnsi="Times New Roman" w:cs="Times New Roman"/>
          <w:sz w:val="28"/>
          <w:szCs w:val="28"/>
        </w:rPr>
        <w:t xml:space="preserve">, kas </w:t>
      </w:r>
      <w:proofErr w:type="gramStart"/>
      <w:r w:rsidR="008E0F08" w:rsidRPr="00B829CB">
        <w:rPr>
          <w:rFonts w:ascii="Times New Roman" w:hAnsi="Times New Roman" w:cs="Times New Roman"/>
          <w:sz w:val="28"/>
          <w:szCs w:val="28"/>
        </w:rPr>
        <w:t>2014.gadā</w:t>
      </w:r>
      <w:proofErr w:type="gramEnd"/>
      <w:r w:rsidR="008E0F08" w:rsidRPr="00B829CB">
        <w:rPr>
          <w:rFonts w:ascii="Times New Roman" w:hAnsi="Times New Roman" w:cs="Times New Roman"/>
          <w:sz w:val="28"/>
          <w:szCs w:val="28"/>
        </w:rPr>
        <w:t xml:space="preserve"> </w:t>
      </w:r>
      <w:r w:rsidR="008E0F08">
        <w:rPr>
          <w:rFonts w:ascii="Times New Roman" w:hAnsi="Times New Roman" w:cs="Times New Roman"/>
          <w:sz w:val="28"/>
          <w:szCs w:val="28"/>
        </w:rPr>
        <w:t>kopā sastādīja 63,80</w:t>
      </w:r>
      <w:r w:rsidR="008E0F08" w:rsidRPr="00B829CB">
        <w:rPr>
          <w:rFonts w:ascii="Times New Roman" w:hAnsi="Times New Roman" w:cs="Times New Roman"/>
          <w:sz w:val="28"/>
          <w:szCs w:val="28"/>
        </w:rPr>
        <w:t>%</w:t>
      </w:r>
      <w:r w:rsidR="008E0F08">
        <w:rPr>
          <w:rFonts w:ascii="Times New Roman" w:hAnsi="Times New Roman" w:cs="Times New Roman"/>
          <w:sz w:val="28"/>
          <w:szCs w:val="28"/>
        </w:rPr>
        <w:t xml:space="preserve"> no kopējiem kapitālsabiedrības ieņēmumiem.</w:t>
      </w:r>
    </w:p>
    <w:p w14:paraId="30AF474A" w14:textId="77777777" w:rsidR="00A027D3" w:rsidRPr="00B829CB" w:rsidRDefault="00A027D3" w:rsidP="00A027D3">
      <w:pPr>
        <w:jc w:val="both"/>
        <w:rPr>
          <w:rFonts w:ascii="Times New Roman" w:hAnsi="Times New Roman"/>
          <w:sz w:val="28"/>
          <w:szCs w:val="28"/>
        </w:rPr>
      </w:pPr>
    </w:p>
    <w:p w14:paraId="4F4EAAA3" w14:textId="22F2EE2A" w:rsidR="00A027D3" w:rsidRPr="00B829CB" w:rsidRDefault="00A027D3" w:rsidP="00EE4718">
      <w:pPr>
        <w:ind w:firstLine="720"/>
        <w:jc w:val="both"/>
        <w:rPr>
          <w:rFonts w:ascii="Times New Roman" w:hAnsi="Times New Roman"/>
          <w:sz w:val="28"/>
          <w:szCs w:val="28"/>
        </w:rPr>
      </w:pPr>
      <w:r w:rsidRPr="00B829CB">
        <w:rPr>
          <w:rFonts w:ascii="Times New Roman" w:hAnsi="Times New Roman" w:cs="Times New Roman"/>
          <w:sz w:val="28"/>
          <w:szCs w:val="28"/>
        </w:rPr>
        <w:t>2. Kapitālsabiedrība</w:t>
      </w:r>
      <w:r w:rsidR="00723BF1" w:rsidRPr="00B829CB">
        <w:rPr>
          <w:rFonts w:ascii="Times New Roman" w:hAnsi="Times New Roman" w:cs="Times New Roman"/>
          <w:sz w:val="28"/>
          <w:szCs w:val="28"/>
        </w:rPr>
        <w:t>s</w:t>
      </w:r>
      <w:r w:rsidRPr="00B829CB">
        <w:rPr>
          <w:rFonts w:ascii="Times New Roman" w:hAnsi="Times New Roman" w:cs="Times New Roman"/>
          <w:sz w:val="28"/>
          <w:szCs w:val="28"/>
        </w:rPr>
        <w:t xml:space="preserve"> darbība vērtējama pozitīvi, jo pēdējo piecu gadu </w:t>
      </w:r>
      <w:r w:rsidR="00723BF1" w:rsidRPr="00B829CB">
        <w:rPr>
          <w:rFonts w:ascii="Times New Roman" w:hAnsi="Times New Roman" w:cs="Times New Roman"/>
          <w:sz w:val="28"/>
          <w:szCs w:val="28"/>
        </w:rPr>
        <w:t xml:space="preserve">laikā </w:t>
      </w:r>
      <w:r w:rsidR="00BD3B4E" w:rsidRPr="00B829CB">
        <w:rPr>
          <w:rFonts w:ascii="Times New Roman" w:hAnsi="Times New Roman" w:cs="Times New Roman"/>
          <w:sz w:val="28"/>
          <w:szCs w:val="28"/>
        </w:rPr>
        <w:t xml:space="preserve">tā </w:t>
      </w:r>
      <w:r w:rsidRPr="00B829CB">
        <w:rPr>
          <w:rFonts w:ascii="Times New Roman" w:hAnsi="Times New Roman" w:cs="Times New Roman"/>
          <w:sz w:val="28"/>
          <w:szCs w:val="28"/>
        </w:rPr>
        <w:t xml:space="preserve">uzrāda pozitīvu saimnieciskās darbības rezultātu – tīrā peļņa </w:t>
      </w:r>
      <w:proofErr w:type="gramStart"/>
      <w:r w:rsidRPr="00B829CB">
        <w:rPr>
          <w:rFonts w:ascii="Times New Roman" w:hAnsi="Times New Roman" w:cs="Times New Roman"/>
          <w:sz w:val="28"/>
          <w:szCs w:val="28"/>
        </w:rPr>
        <w:t>2010.gadā</w:t>
      </w:r>
      <w:proofErr w:type="gramEnd"/>
      <w:r w:rsidRPr="00B829CB">
        <w:rPr>
          <w:rFonts w:ascii="Times New Roman" w:hAnsi="Times New Roman" w:cs="Times New Roman"/>
          <w:sz w:val="28"/>
          <w:szCs w:val="28"/>
        </w:rPr>
        <w:t xml:space="preserve"> bija 119 379 </w:t>
      </w:r>
      <w:proofErr w:type="spellStart"/>
      <w:r w:rsidRPr="00B829CB">
        <w:rPr>
          <w:rFonts w:ascii="Times New Roman" w:hAnsi="Times New Roman" w:cs="Times New Roman"/>
          <w:i/>
          <w:sz w:val="28"/>
          <w:szCs w:val="28"/>
        </w:rPr>
        <w:t>euro</w:t>
      </w:r>
      <w:proofErr w:type="spellEnd"/>
      <w:r w:rsidRPr="00B829CB">
        <w:rPr>
          <w:rFonts w:ascii="Times New Roman" w:hAnsi="Times New Roman" w:cs="Times New Roman"/>
          <w:sz w:val="28"/>
          <w:szCs w:val="28"/>
        </w:rPr>
        <w:t xml:space="preserve">, 2011.gadā – 1 315 </w:t>
      </w:r>
      <w:proofErr w:type="spellStart"/>
      <w:r w:rsidRPr="00B829CB">
        <w:rPr>
          <w:rFonts w:ascii="Times New Roman" w:hAnsi="Times New Roman" w:cs="Times New Roman"/>
          <w:i/>
          <w:sz w:val="28"/>
          <w:szCs w:val="28"/>
        </w:rPr>
        <w:t>euro</w:t>
      </w:r>
      <w:proofErr w:type="spellEnd"/>
      <w:r w:rsidRPr="00B829CB">
        <w:rPr>
          <w:rFonts w:ascii="Times New Roman" w:hAnsi="Times New Roman" w:cs="Times New Roman"/>
          <w:sz w:val="28"/>
          <w:szCs w:val="28"/>
        </w:rPr>
        <w:t xml:space="preserve">, 2012.gadā – 3 005 </w:t>
      </w:r>
      <w:proofErr w:type="spellStart"/>
      <w:r w:rsidRPr="00B829CB">
        <w:rPr>
          <w:rFonts w:ascii="Times New Roman" w:hAnsi="Times New Roman" w:cs="Times New Roman"/>
          <w:i/>
          <w:sz w:val="28"/>
          <w:szCs w:val="28"/>
        </w:rPr>
        <w:t>euro</w:t>
      </w:r>
      <w:proofErr w:type="spellEnd"/>
      <w:r w:rsidRPr="00B829CB">
        <w:rPr>
          <w:rFonts w:ascii="Times New Roman" w:hAnsi="Times New Roman" w:cs="Times New Roman"/>
          <w:i/>
          <w:sz w:val="28"/>
          <w:szCs w:val="28"/>
        </w:rPr>
        <w:t xml:space="preserve">, </w:t>
      </w:r>
      <w:r w:rsidRPr="00B829CB">
        <w:rPr>
          <w:rFonts w:ascii="Times New Roman" w:hAnsi="Times New Roman" w:cs="Times New Roman"/>
          <w:sz w:val="28"/>
          <w:szCs w:val="28"/>
        </w:rPr>
        <w:t xml:space="preserve">2013.gadā – 2 890 </w:t>
      </w:r>
      <w:proofErr w:type="spellStart"/>
      <w:r w:rsidRPr="00B829CB">
        <w:rPr>
          <w:rFonts w:ascii="Times New Roman" w:hAnsi="Times New Roman" w:cs="Times New Roman"/>
          <w:i/>
          <w:sz w:val="28"/>
          <w:szCs w:val="28"/>
        </w:rPr>
        <w:t>euro</w:t>
      </w:r>
      <w:proofErr w:type="spellEnd"/>
      <w:r w:rsidRPr="00B829CB">
        <w:rPr>
          <w:rFonts w:ascii="Times New Roman" w:hAnsi="Times New Roman" w:cs="Times New Roman"/>
          <w:i/>
          <w:sz w:val="28"/>
          <w:szCs w:val="28"/>
        </w:rPr>
        <w:t xml:space="preserve"> </w:t>
      </w:r>
      <w:r w:rsidRPr="00B829CB">
        <w:rPr>
          <w:rFonts w:ascii="Times New Roman" w:hAnsi="Times New Roman" w:cs="Times New Roman"/>
          <w:sz w:val="28"/>
          <w:szCs w:val="28"/>
        </w:rPr>
        <w:t xml:space="preserve">un 2014.gadā ‒ 19 318 </w:t>
      </w:r>
      <w:proofErr w:type="spellStart"/>
      <w:r w:rsidRPr="00B829CB">
        <w:rPr>
          <w:rFonts w:ascii="Times New Roman" w:hAnsi="Times New Roman" w:cs="Times New Roman"/>
          <w:i/>
          <w:sz w:val="28"/>
          <w:szCs w:val="28"/>
        </w:rPr>
        <w:t>euro</w:t>
      </w:r>
      <w:proofErr w:type="spellEnd"/>
      <w:r w:rsidRPr="00B829CB">
        <w:rPr>
          <w:rFonts w:ascii="Times New Roman" w:hAnsi="Times New Roman" w:cs="Times New Roman"/>
          <w:sz w:val="28"/>
          <w:szCs w:val="28"/>
        </w:rPr>
        <w:t>. Nozīmīgs ir fakts, ka kapitālsabiedrībai pēdējo piecu gadu laikā nav bijuši nepieciešami papildu valsts budžeta līdzekļi pamatkapitāla palielināšanai vai tās darbības nodrošināšanai.</w:t>
      </w:r>
      <w:r w:rsidR="00EE4718" w:rsidRPr="00B829CB">
        <w:rPr>
          <w:rFonts w:ascii="Times New Roman" w:hAnsi="Times New Roman" w:cs="Times New Roman"/>
          <w:sz w:val="28"/>
          <w:szCs w:val="28"/>
        </w:rPr>
        <w:t xml:space="preserve"> Papildus </w:t>
      </w:r>
      <w:r w:rsidR="00EE4718" w:rsidRPr="00B829CB">
        <w:rPr>
          <w:rFonts w:ascii="Times New Roman" w:hAnsi="Times New Roman"/>
          <w:sz w:val="28"/>
          <w:szCs w:val="28"/>
        </w:rPr>
        <w:t xml:space="preserve">finanšu līdzekļu piesaiste no </w:t>
      </w:r>
      <w:r w:rsidR="00723BF1" w:rsidRPr="00B829CB">
        <w:rPr>
          <w:rFonts w:ascii="Times New Roman" w:hAnsi="Times New Roman"/>
          <w:sz w:val="28"/>
          <w:szCs w:val="28"/>
        </w:rPr>
        <w:t xml:space="preserve">sniegto komercpakalpojumu ieņēmumiem </w:t>
      </w:r>
      <w:r w:rsidR="00EE4718" w:rsidRPr="00B829CB">
        <w:rPr>
          <w:rFonts w:ascii="Times New Roman" w:hAnsi="Times New Roman"/>
          <w:sz w:val="28"/>
          <w:szCs w:val="28"/>
        </w:rPr>
        <w:t>arī ļauj kapitālsabiedrībai ar katru gadu uzlabot tās finanšu rādītājus (</w:t>
      </w:r>
      <w:r w:rsidR="00EE4718" w:rsidRPr="00B829CB">
        <w:rPr>
          <w:rFonts w:ascii="Times New Roman" w:hAnsi="Times New Roman" w:cs="Times New Roman"/>
          <w:sz w:val="28"/>
          <w:szCs w:val="28"/>
        </w:rPr>
        <w:t xml:space="preserve">VSIA „Iekšlietu ministrijas poliklīnika” neto </w:t>
      </w:r>
      <w:r w:rsidR="00EE4718" w:rsidRPr="00B829CB">
        <w:rPr>
          <w:rFonts w:ascii="Times New Roman" w:hAnsi="Times New Roman"/>
          <w:sz w:val="28"/>
          <w:szCs w:val="28"/>
        </w:rPr>
        <w:t xml:space="preserve">apgrozījums </w:t>
      </w:r>
      <w:proofErr w:type="gramStart"/>
      <w:r w:rsidR="00EE4718" w:rsidRPr="00B829CB">
        <w:rPr>
          <w:rFonts w:ascii="Times New Roman" w:hAnsi="Times New Roman"/>
          <w:sz w:val="28"/>
          <w:szCs w:val="28"/>
        </w:rPr>
        <w:t>2014.gadā</w:t>
      </w:r>
      <w:proofErr w:type="gramEnd"/>
      <w:r w:rsidR="00EE4718" w:rsidRPr="00B829CB">
        <w:rPr>
          <w:rFonts w:ascii="Times New Roman" w:hAnsi="Times New Roman"/>
          <w:sz w:val="28"/>
          <w:szCs w:val="28"/>
        </w:rPr>
        <w:t>, salīdzi</w:t>
      </w:r>
      <w:r w:rsidR="00723BF1" w:rsidRPr="00B829CB">
        <w:rPr>
          <w:rFonts w:ascii="Times New Roman" w:hAnsi="Times New Roman"/>
          <w:sz w:val="28"/>
          <w:szCs w:val="28"/>
        </w:rPr>
        <w:t>not ar 2013.gadu, pieauga par 9,</w:t>
      </w:r>
      <w:r w:rsidR="00EE4718" w:rsidRPr="00B829CB">
        <w:rPr>
          <w:rFonts w:ascii="Times New Roman" w:hAnsi="Times New Roman"/>
          <w:sz w:val="28"/>
          <w:szCs w:val="28"/>
        </w:rPr>
        <w:t xml:space="preserve">18%). </w:t>
      </w:r>
    </w:p>
    <w:p w14:paraId="17F5175E" w14:textId="77777777" w:rsidR="00A027D3" w:rsidRPr="00B829CB" w:rsidRDefault="00A027D3" w:rsidP="00A027D3">
      <w:pPr>
        <w:ind w:firstLine="720"/>
        <w:contextualSpacing/>
        <w:jc w:val="both"/>
        <w:rPr>
          <w:rFonts w:ascii="Times New Roman" w:hAnsi="Times New Roman" w:cs="Times New Roman"/>
          <w:i/>
          <w:sz w:val="28"/>
          <w:szCs w:val="28"/>
        </w:rPr>
      </w:pPr>
      <w:r w:rsidRPr="00B829CB">
        <w:rPr>
          <w:rFonts w:ascii="Times New Roman" w:hAnsi="Times New Roman" w:cs="Times New Roman"/>
          <w:sz w:val="28"/>
          <w:szCs w:val="28"/>
        </w:rPr>
        <w:t xml:space="preserve">Vienlaikus kapitālsabiedrība par valsts kapitāla izmantošanu pēdējo piecu gadu laikā valsts budžetā ir ieskaitījusi valstij dividendēs izmaksājamo peļņas daļu šādā apjomā: </w:t>
      </w:r>
      <w:proofErr w:type="gramStart"/>
      <w:r w:rsidRPr="00B829CB">
        <w:rPr>
          <w:rFonts w:ascii="Times New Roman" w:hAnsi="Times New Roman" w:cs="Times New Roman"/>
          <w:sz w:val="28"/>
          <w:szCs w:val="28"/>
        </w:rPr>
        <w:t>2011.gadā</w:t>
      </w:r>
      <w:proofErr w:type="gramEnd"/>
      <w:r w:rsidRPr="00B829CB">
        <w:rPr>
          <w:rFonts w:ascii="Times New Roman" w:hAnsi="Times New Roman" w:cs="Times New Roman"/>
          <w:sz w:val="28"/>
          <w:szCs w:val="28"/>
        </w:rPr>
        <w:t xml:space="preserve"> − 107 441 </w:t>
      </w:r>
      <w:proofErr w:type="spellStart"/>
      <w:r w:rsidRPr="00B829CB">
        <w:rPr>
          <w:rFonts w:ascii="Times New Roman" w:hAnsi="Times New Roman" w:cs="Times New Roman"/>
          <w:i/>
          <w:sz w:val="28"/>
          <w:szCs w:val="28"/>
        </w:rPr>
        <w:t>euro</w:t>
      </w:r>
      <w:proofErr w:type="spellEnd"/>
      <w:r w:rsidRPr="00B829CB">
        <w:rPr>
          <w:rFonts w:ascii="Times New Roman" w:hAnsi="Times New Roman" w:cs="Times New Roman"/>
          <w:sz w:val="28"/>
          <w:szCs w:val="28"/>
        </w:rPr>
        <w:t xml:space="preserve">, 2012.gadā – 1 184 </w:t>
      </w:r>
      <w:proofErr w:type="spellStart"/>
      <w:r w:rsidRPr="00B829CB">
        <w:rPr>
          <w:rFonts w:ascii="Times New Roman" w:hAnsi="Times New Roman" w:cs="Times New Roman"/>
          <w:i/>
          <w:sz w:val="28"/>
          <w:szCs w:val="28"/>
        </w:rPr>
        <w:t>euro</w:t>
      </w:r>
      <w:proofErr w:type="spellEnd"/>
      <w:r w:rsidRPr="00B829CB">
        <w:rPr>
          <w:rFonts w:ascii="Times New Roman" w:hAnsi="Times New Roman" w:cs="Times New Roman"/>
          <w:i/>
          <w:sz w:val="28"/>
          <w:szCs w:val="28"/>
        </w:rPr>
        <w:t xml:space="preserve">, </w:t>
      </w:r>
      <w:r w:rsidRPr="00B829CB">
        <w:rPr>
          <w:rFonts w:ascii="Times New Roman" w:hAnsi="Times New Roman" w:cs="Times New Roman"/>
          <w:sz w:val="28"/>
          <w:szCs w:val="28"/>
        </w:rPr>
        <w:t xml:space="preserve">2013.gadā − 2 705 </w:t>
      </w:r>
      <w:proofErr w:type="spellStart"/>
      <w:r w:rsidRPr="00B829CB">
        <w:rPr>
          <w:rFonts w:ascii="Times New Roman" w:hAnsi="Times New Roman" w:cs="Times New Roman"/>
          <w:i/>
          <w:sz w:val="28"/>
          <w:szCs w:val="28"/>
        </w:rPr>
        <w:t>euro</w:t>
      </w:r>
      <w:proofErr w:type="spellEnd"/>
      <w:r w:rsidRPr="00B829CB">
        <w:rPr>
          <w:rFonts w:ascii="Times New Roman" w:hAnsi="Times New Roman" w:cs="Times New Roman"/>
          <w:sz w:val="28"/>
          <w:szCs w:val="28"/>
        </w:rPr>
        <w:t xml:space="preserve">, 2014.gadā – 2 601 </w:t>
      </w:r>
      <w:proofErr w:type="spellStart"/>
      <w:r w:rsidRPr="00B829CB">
        <w:rPr>
          <w:rFonts w:ascii="Times New Roman" w:hAnsi="Times New Roman" w:cs="Times New Roman"/>
          <w:i/>
          <w:sz w:val="28"/>
          <w:szCs w:val="28"/>
        </w:rPr>
        <w:t>euro</w:t>
      </w:r>
      <w:proofErr w:type="spellEnd"/>
      <w:r w:rsidRPr="00B829CB">
        <w:rPr>
          <w:rFonts w:ascii="Times New Roman" w:hAnsi="Times New Roman" w:cs="Times New Roman"/>
          <w:sz w:val="28"/>
          <w:szCs w:val="28"/>
        </w:rPr>
        <w:t xml:space="preserve"> un 2015.gadā – 17 386 </w:t>
      </w:r>
      <w:proofErr w:type="spellStart"/>
      <w:r w:rsidRPr="00B829CB">
        <w:rPr>
          <w:rFonts w:ascii="Times New Roman" w:hAnsi="Times New Roman" w:cs="Times New Roman"/>
          <w:i/>
          <w:sz w:val="28"/>
          <w:szCs w:val="28"/>
        </w:rPr>
        <w:t>euro</w:t>
      </w:r>
      <w:proofErr w:type="spellEnd"/>
      <w:r w:rsidRPr="00B829CB">
        <w:rPr>
          <w:rFonts w:ascii="Times New Roman" w:hAnsi="Times New Roman" w:cs="Times New Roman"/>
          <w:i/>
          <w:sz w:val="28"/>
          <w:szCs w:val="28"/>
        </w:rPr>
        <w:t xml:space="preserve">. </w:t>
      </w:r>
    </w:p>
    <w:p w14:paraId="308E370F" w14:textId="77777777" w:rsidR="00A027D3" w:rsidRPr="00B829CB" w:rsidRDefault="00A027D3" w:rsidP="00A027D3">
      <w:pPr>
        <w:ind w:firstLine="720"/>
        <w:contextualSpacing/>
        <w:jc w:val="both"/>
        <w:rPr>
          <w:rFonts w:ascii="Times New Roman" w:hAnsi="Times New Roman" w:cs="Times New Roman"/>
          <w:sz w:val="28"/>
          <w:szCs w:val="28"/>
        </w:rPr>
      </w:pPr>
      <w:r w:rsidRPr="00B829CB">
        <w:rPr>
          <w:rFonts w:ascii="Times New Roman" w:hAnsi="Times New Roman" w:cs="Times New Roman"/>
          <w:sz w:val="28"/>
          <w:szCs w:val="28"/>
        </w:rPr>
        <w:t xml:space="preserve">Kapitālsabiedrības valsts budžetā </w:t>
      </w:r>
      <w:proofErr w:type="gramStart"/>
      <w:r w:rsidRPr="00B829CB">
        <w:rPr>
          <w:rFonts w:ascii="Times New Roman" w:hAnsi="Times New Roman" w:cs="Times New Roman"/>
          <w:sz w:val="28"/>
          <w:szCs w:val="28"/>
        </w:rPr>
        <w:t>2014.gadā</w:t>
      </w:r>
      <w:proofErr w:type="gramEnd"/>
      <w:r w:rsidRPr="00B829CB">
        <w:rPr>
          <w:rFonts w:ascii="Times New Roman" w:hAnsi="Times New Roman" w:cs="Times New Roman"/>
          <w:sz w:val="28"/>
          <w:szCs w:val="28"/>
        </w:rPr>
        <w:t xml:space="preserve"> veiktās iemaksas (nodokļu veidā) kopā veido 568 978 </w:t>
      </w:r>
      <w:proofErr w:type="spellStart"/>
      <w:r w:rsidRPr="00B829CB">
        <w:rPr>
          <w:rFonts w:ascii="Times New Roman" w:hAnsi="Times New Roman" w:cs="Times New Roman"/>
          <w:i/>
          <w:sz w:val="28"/>
          <w:szCs w:val="28"/>
        </w:rPr>
        <w:t>euro</w:t>
      </w:r>
      <w:proofErr w:type="spellEnd"/>
      <w:r w:rsidRPr="00B829CB">
        <w:rPr>
          <w:rFonts w:ascii="Times New Roman" w:hAnsi="Times New Roman" w:cs="Times New Roman"/>
          <w:sz w:val="28"/>
          <w:szCs w:val="28"/>
        </w:rPr>
        <w:t xml:space="preserve">, t.sk., iedzīvotāju ienākuma nodoklis  204 828 </w:t>
      </w:r>
      <w:proofErr w:type="spellStart"/>
      <w:r w:rsidRPr="00B829CB">
        <w:rPr>
          <w:rFonts w:ascii="Times New Roman" w:hAnsi="Times New Roman" w:cs="Times New Roman"/>
          <w:i/>
          <w:sz w:val="28"/>
          <w:szCs w:val="28"/>
        </w:rPr>
        <w:t>euro</w:t>
      </w:r>
      <w:proofErr w:type="spellEnd"/>
      <w:r w:rsidRPr="00B829CB">
        <w:rPr>
          <w:rFonts w:ascii="Times New Roman" w:hAnsi="Times New Roman" w:cs="Times New Roman"/>
          <w:sz w:val="28"/>
          <w:szCs w:val="28"/>
        </w:rPr>
        <w:t xml:space="preserve">, uzņēmuma ienākuma nodoklis 12 942 </w:t>
      </w:r>
      <w:proofErr w:type="spellStart"/>
      <w:r w:rsidRPr="00B829CB">
        <w:rPr>
          <w:rFonts w:ascii="Times New Roman" w:hAnsi="Times New Roman" w:cs="Times New Roman"/>
          <w:i/>
          <w:sz w:val="28"/>
          <w:szCs w:val="28"/>
        </w:rPr>
        <w:t>euro</w:t>
      </w:r>
      <w:proofErr w:type="spellEnd"/>
      <w:r w:rsidRPr="00B829CB">
        <w:rPr>
          <w:rFonts w:ascii="Times New Roman" w:hAnsi="Times New Roman" w:cs="Times New Roman"/>
          <w:sz w:val="28"/>
          <w:szCs w:val="28"/>
        </w:rPr>
        <w:t xml:space="preserve">, uzņēmējdarbības riska valsts </w:t>
      </w:r>
      <w:r w:rsidRPr="00B829CB">
        <w:rPr>
          <w:rFonts w:ascii="Times New Roman" w:hAnsi="Times New Roman" w:cs="Times New Roman"/>
          <w:sz w:val="28"/>
          <w:szCs w:val="28"/>
        </w:rPr>
        <w:lastRenderedPageBreak/>
        <w:t xml:space="preserve">nodeva 553 </w:t>
      </w:r>
      <w:proofErr w:type="spellStart"/>
      <w:r w:rsidRPr="00B829CB">
        <w:rPr>
          <w:rFonts w:ascii="Times New Roman" w:hAnsi="Times New Roman" w:cs="Times New Roman"/>
          <w:i/>
          <w:sz w:val="28"/>
          <w:szCs w:val="28"/>
        </w:rPr>
        <w:t>euro</w:t>
      </w:r>
      <w:proofErr w:type="spellEnd"/>
      <w:r w:rsidRPr="00B829CB">
        <w:rPr>
          <w:rFonts w:ascii="Times New Roman" w:hAnsi="Times New Roman" w:cs="Times New Roman"/>
          <w:sz w:val="28"/>
          <w:szCs w:val="28"/>
        </w:rPr>
        <w:t xml:space="preserve">, pievienotās vērtības nodoklis 130 </w:t>
      </w:r>
      <w:proofErr w:type="spellStart"/>
      <w:r w:rsidRPr="00B829CB">
        <w:rPr>
          <w:rFonts w:ascii="Times New Roman" w:hAnsi="Times New Roman" w:cs="Times New Roman"/>
          <w:i/>
          <w:sz w:val="28"/>
          <w:szCs w:val="28"/>
        </w:rPr>
        <w:t>euro</w:t>
      </w:r>
      <w:proofErr w:type="spellEnd"/>
      <w:r w:rsidRPr="00B829CB">
        <w:rPr>
          <w:rFonts w:ascii="Times New Roman" w:hAnsi="Times New Roman" w:cs="Times New Roman"/>
          <w:sz w:val="28"/>
          <w:szCs w:val="28"/>
        </w:rPr>
        <w:t xml:space="preserve">, bet valsts sociālās apdrošināšanas obligātās iemaksas 350 525 </w:t>
      </w:r>
      <w:proofErr w:type="spellStart"/>
      <w:r w:rsidRPr="00B829CB">
        <w:rPr>
          <w:rFonts w:ascii="Times New Roman" w:hAnsi="Times New Roman" w:cs="Times New Roman"/>
          <w:i/>
          <w:sz w:val="28"/>
          <w:szCs w:val="28"/>
        </w:rPr>
        <w:t>euro</w:t>
      </w:r>
      <w:proofErr w:type="spellEnd"/>
      <w:r w:rsidRPr="00B829CB">
        <w:rPr>
          <w:rFonts w:ascii="Times New Roman" w:hAnsi="Times New Roman" w:cs="Times New Roman"/>
          <w:sz w:val="28"/>
          <w:szCs w:val="28"/>
        </w:rPr>
        <w:t xml:space="preserve">. </w:t>
      </w:r>
    </w:p>
    <w:p w14:paraId="5AE2FFFB" w14:textId="77777777" w:rsidR="00A027D3" w:rsidRPr="00B829CB" w:rsidRDefault="00A027D3" w:rsidP="00A027D3">
      <w:pPr>
        <w:ind w:firstLine="720"/>
        <w:contextualSpacing/>
        <w:jc w:val="both"/>
        <w:rPr>
          <w:rFonts w:ascii="Times New Roman" w:hAnsi="Times New Roman" w:cs="Times New Roman"/>
          <w:sz w:val="28"/>
          <w:szCs w:val="28"/>
        </w:rPr>
      </w:pPr>
      <w:r w:rsidRPr="00B829CB">
        <w:rPr>
          <w:rFonts w:ascii="Times New Roman" w:hAnsi="Times New Roman" w:cs="Times New Roman"/>
          <w:sz w:val="28"/>
          <w:szCs w:val="28"/>
        </w:rPr>
        <w:t xml:space="preserve">Vienlaikus norādām uz to, ka saskaņā ar izstrādātajām kapitālsabiedrības ieņēmumu un izdevumu prognozēm 2015.‒2018.gadam nākamajos gados sagaidāma stabila kapitālsabiedrības darbība ar optimāliem finanšu un darbības rezultatīvajiem rādītājiem. </w:t>
      </w:r>
    </w:p>
    <w:p w14:paraId="51832F9A" w14:textId="77777777" w:rsidR="00A027D3" w:rsidRPr="00B829CB" w:rsidRDefault="00A027D3" w:rsidP="00A027D3">
      <w:pPr>
        <w:ind w:firstLine="720"/>
        <w:contextualSpacing/>
        <w:jc w:val="both"/>
        <w:rPr>
          <w:rFonts w:ascii="Times New Roman" w:hAnsi="Times New Roman" w:cs="Times New Roman"/>
          <w:sz w:val="28"/>
          <w:szCs w:val="28"/>
        </w:rPr>
      </w:pPr>
      <w:r w:rsidRPr="00B829CB">
        <w:rPr>
          <w:rFonts w:ascii="Times New Roman" w:hAnsi="Times New Roman" w:cs="Times New Roman"/>
          <w:sz w:val="28"/>
          <w:szCs w:val="28"/>
        </w:rPr>
        <w:t>Ņemot vērā iepriekš minēto, var secināt, ka kapitālsabiedrības saimnieciskās darbības rezultāti nodrošina stratēģiski svarīgu nozari ar pieejamu un kvalitatīvu pakalpojumu ‒ CMEK atzinumu sniegšanu.</w:t>
      </w:r>
    </w:p>
    <w:p w14:paraId="30C6049B" w14:textId="77777777" w:rsidR="00A027D3" w:rsidRPr="00B829CB" w:rsidRDefault="00A027D3" w:rsidP="00A027D3">
      <w:pPr>
        <w:ind w:firstLine="720"/>
        <w:jc w:val="both"/>
        <w:rPr>
          <w:rFonts w:ascii="Times New Roman" w:eastAsia="Times New Roman" w:hAnsi="Times New Roman" w:cs="Times New Roman"/>
          <w:sz w:val="28"/>
          <w:szCs w:val="28"/>
        </w:rPr>
      </w:pPr>
      <w:r w:rsidRPr="00B829CB">
        <w:rPr>
          <w:rFonts w:ascii="Times New Roman" w:eastAsia="Times New Roman" w:hAnsi="Times New Roman" w:cs="Times New Roman"/>
          <w:sz w:val="28"/>
          <w:szCs w:val="28"/>
        </w:rPr>
        <w:t xml:space="preserve">Iekšlietu ministrija, izvērtējot kapitālsabiedrības līdzšinējo darbību, uzskata, ka pašreizējais juridiskais statuss kapitālsabiedrībai sniedz daudzpusīgas iespējas efektīvi piesaistīt un izmantot finanšu un materiāltehniskos resursus, lai vienlaikus sekmīgi veiktu tai deleģētos valsts pārvaldes uzdevumus un sasniegtu noteiktos rezultatīvos rādītājus. </w:t>
      </w:r>
    </w:p>
    <w:p w14:paraId="37AB8A19" w14:textId="722D875F" w:rsidR="00A027D3" w:rsidRPr="00B829CB" w:rsidRDefault="00A027D3" w:rsidP="00A027D3">
      <w:pPr>
        <w:ind w:firstLine="720"/>
        <w:jc w:val="both"/>
        <w:rPr>
          <w:rFonts w:ascii="Times New Roman" w:hAnsi="Times New Roman"/>
          <w:sz w:val="28"/>
          <w:szCs w:val="28"/>
        </w:rPr>
      </w:pPr>
      <w:r w:rsidRPr="00B829CB">
        <w:rPr>
          <w:rFonts w:ascii="Times New Roman" w:hAnsi="Times New Roman"/>
          <w:sz w:val="28"/>
          <w:szCs w:val="28"/>
        </w:rPr>
        <w:t>Publiskas aģentūras gadījumā valstij būtu jāfinansē</w:t>
      </w:r>
      <w:r w:rsidR="00723BF1" w:rsidRPr="00B829CB">
        <w:rPr>
          <w:rFonts w:ascii="Times New Roman" w:hAnsi="Times New Roman"/>
          <w:sz w:val="28"/>
          <w:szCs w:val="28"/>
        </w:rPr>
        <w:t xml:space="preserve"> no valsts budžeta</w:t>
      </w:r>
      <w:r w:rsidRPr="00B829CB">
        <w:rPr>
          <w:rFonts w:ascii="Times New Roman" w:hAnsi="Times New Roman"/>
          <w:sz w:val="28"/>
          <w:szCs w:val="28"/>
        </w:rPr>
        <w:t xml:space="preserve">, piemēram, visi administrācijas izdevumi, līdz ar to </w:t>
      </w:r>
      <w:r w:rsidR="00BD3B4E" w:rsidRPr="00B829CB">
        <w:rPr>
          <w:rFonts w:ascii="Times New Roman" w:hAnsi="Times New Roman"/>
          <w:sz w:val="28"/>
          <w:szCs w:val="28"/>
        </w:rPr>
        <w:t>m</w:t>
      </w:r>
      <w:r w:rsidRPr="00B829CB">
        <w:rPr>
          <w:rFonts w:ascii="Times New Roman" w:hAnsi="Times New Roman"/>
          <w:sz w:val="28"/>
          <w:szCs w:val="28"/>
        </w:rPr>
        <w:t xml:space="preserve">inistrijai un valstij ir racionālāk saglabāt VSIA „Iekšlietu ministrijas poliklīnika” kapitālsabiedrības statusā, </w:t>
      </w:r>
      <w:r w:rsidR="00BD3B4E" w:rsidRPr="00B829CB">
        <w:rPr>
          <w:rFonts w:ascii="Times New Roman" w:hAnsi="Times New Roman"/>
          <w:sz w:val="28"/>
          <w:szCs w:val="28"/>
        </w:rPr>
        <w:t xml:space="preserve">saglabājot </w:t>
      </w:r>
      <w:r w:rsidRPr="00B829CB">
        <w:rPr>
          <w:rFonts w:ascii="Times New Roman" w:hAnsi="Times New Roman"/>
          <w:sz w:val="28"/>
          <w:szCs w:val="28"/>
        </w:rPr>
        <w:t>zemākas izmaksas par deleģēto uzdevumu izpildi.</w:t>
      </w:r>
    </w:p>
    <w:p w14:paraId="4ADDA81D" w14:textId="77777777" w:rsidR="00A027D3" w:rsidRPr="00B829CB" w:rsidRDefault="00A027D3" w:rsidP="00A027D3">
      <w:pPr>
        <w:ind w:firstLine="720"/>
        <w:jc w:val="both"/>
        <w:rPr>
          <w:rFonts w:ascii="Times New Roman" w:hAnsi="Times New Roman"/>
          <w:sz w:val="28"/>
          <w:szCs w:val="28"/>
        </w:rPr>
      </w:pPr>
    </w:p>
    <w:p w14:paraId="348741DE" w14:textId="77B2FEA2" w:rsidR="00A027D3" w:rsidRPr="00B829CB" w:rsidRDefault="00A027D3" w:rsidP="00A027D3">
      <w:pPr>
        <w:ind w:firstLine="709"/>
        <w:contextualSpacing/>
        <w:jc w:val="both"/>
        <w:rPr>
          <w:sz w:val="28"/>
          <w:szCs w:val="28"/>
        </w:rPr>
      </w:pPr>
      <w:r w:rsidRPr="00B829CB">
        <w:rPr>
          <w:rFonts w:ascii="Times New Roman" w:hAnsi="Times New Roman"/>
          <w:sz w:val="28"/>
          <w:szCs w:val="28"/>
        </w:rPr>
        <w:t xml:space="preserve">3. Reorganizējot VSIA „Iekšlietu ministrijas poliklīnika” par </w:t>
      </w:r>
      <w:r w:rsidR="00234F2D" w:rsidRPr="00B829CB">
        <w:rPr>
          <w:rFonts w:ascii="Times New Roman" w:hAnsi="Times New Roman"/>
          <w:sz w:val="28"/>
          <w:szCs w:val="28"/>
        </w:rPr>
        <w:t xml:space="preserve">valsts </w:t>
      </w:r>
      <w:r w:rsidRPr="00B829CB">
        <w:rPr>
          <w:rFonts w:ascii="Times New Roman" w:hAnsi="Times New Roman"/>
          <w:sz w:val="28"/>
          <w:szCs w:val="28"/>
        </w:rPr>
        <w:t>aģentūru</w:t>
      </w:r>
      <w:r w:rsidR="00234F2D" w:rsidRPr="00B829CB">
        <w:rPr>
          <w:rFonts w:ascii="Times New Roman" w:hAnsi="Times New Roman"/>
          <w:sz w:val="28"/>
          <w:szCs w:val="28"/>
        </w:rPr>
        <w:t>,</w:t>
      </w:r>
      <w:r w:rsidRPr="00B829CB">
        <w:rPr>
          <w:rFonts w:ascii="Times New Roman" w:hAnsi="Times New Roman"/>
          <w:sz w:val="28"/>
          <w:szCs w:val="28"/>
        </w:rPr>
        <w:t xml:space="preserve"> finansiālā ietekme uz valsts budžetu</w:t>
      </w:r>
      <w:r w:rsidR="00234F2D" w:rsidRPr="00B829CB">
        <w:rPr>
          <w:rFonts w:ascii="Times New Roman" w:hAnsi="Times New Roman"/>
          <w:sz w:val="28"/>
          <w:szCs w:val="28"/>
        </w:rPr>
        <w:t xml:space="preserve"> pirmajā darbības </w:t>
      </w:r>
      <w:r w:rsidRPr="00B829CB">
        <w:rPr>
          <w:rFonts w:ascii="Times New Roman" w:hAnsi="Times New Roman"/>
          <w:sz w:val="28"/>
          <w:szCs w:val="28"/>
        </w:rPr>
        <w:t xml:space="preserve">gadā sastāda 1 443 212 </w:t>
      </w:r>
      <w:proofErr w:type="spellStart"/>
      <w:r w:rsidRPr="00B829CB">
        <w:rPr>
          <w:rFonts w:ascii="Times New Roman" w:hAnsi="Times New Roman"/>
          <w:i/>
          <w:sz w:val="28"/>
          <w:szCs w:val="28"/>
        </w:rPr>
        <w:t>euro</w:t>
      </w:r>
      <w:proofErr w:type="spellEnd"/>
      <w:r w:rsidR="00234F2D" w:rsidRPr="00B829CB">
        <w:rPr>
          <w:rFonts w:ascii="Times New Roman" w:hAnsi="Times New Roman"/>
          <w:sz w:val="28"/>
          <w:szCs w:val="28"/>
        </w:rPr>
        <w:t>.</w:t>
      </w:r>
      <w:r w:rsidRPr="00B829CB">
        <w:rPr>
          <w:rFonts w:ascii="Times New Roman" w:hAnsi="Times New Roman"/>
          <w:sz w:val="28"/>
          <w:szCs w:val="28"/>
        </w:rPr>
        <w:t xml:space="preserve"> </w:t>
      </w:r>
      <w:r w:rsidR="00234F2D" w:rsidRPr="00B829CB">
        <w:rPr>
          <w:rFonts w:ascii="Times New Roman" w:hAnsi="Times New Roman"/>
          <w:sz w:val="28"/>
          <w:szCs w:val="28"/>
        </w:rPr>
        <w:t>V</w:t>
      </w:r>
      <w:r w:rsidRPr="00B829CB">
        <w:rPr>
          <w:rFonts w:ascii="Times New Roman" w:hAnsi="Times New Roman"/>
          <w:sz w:val="28"/>
          <w:szCs w:val="28"/>
        </w:rPr>
        <w:t xml:space="preserve">ienlaikus </w:t>
      </w:r>
      <w:r w:rsidR="00723BF1" w:rsidRPr="00B829CB">
        <w:rPr>
          <w:rFonts w:ascii="Times New Roman" w:hAnsi="Times New Roman"/>
          <w:sz w:val="28"/>
          <w:szCs w:val="28"/>
        </w:rPr>
        <w:t xml:space="preserve">jāatzīmē, ka </w:t>
      </w:r>
      <w:r w:rsidRPr="00B829CB">
        <w:rPr>
          <w:rFonts w:ascii="Times New Roman" w:hAnsi="Times New Roman"/>
          <w:sz w:val="28"/>
          <w:szCs w:val="28"/>
        </w:rPr>
        <w:t xml:space="preserve">finansiālās ietekmes aprēķinā nav ņemta vērā arī valsts budžeta ieņēmumu samazināšanās no dividenžu par valsts kapitāla izmantošanu </w:t>
      </w:r>
      <w:r w:rsidR="00234F2D" w:rsidRPr="00B829CB">
        <w:rPr>
          <w:rFonts w:ascii="Times New Roman" w:hAnsi="Times New Roman"/>
          <w:sz w:val="28"/>
          <w:szCs w:val="28"/>
        </w:rPr>
        <w:t xml:space="preserve">izmaksas </w:t>
      </w:r>
      <w:r w:rsidRPr="00B829CB">
        <w:rPr>
          <w:rFonts w:ascii="Times New Roman" w:hAnsi="Times New Roman"/>
          <w:sz w:val="28"/>
          <w:szCs w:val="28"/>
        </w:rPr>
        <w:t xml:space="preserve">un veikto nodokļu maksājumu un valsts sociālās apdrošināšanas iemaksu apmēra būtisks samazinājums. </w:t>
      </w:r>
    </w:p>
    <w:p w14:paraId="43F6B99D" w14:textId="2172B802" w:rsidR="00A027D3" w:rsidRPr="00B829CB" w:rsidRDefault="00A027D3" w:rsidP="00A027D3">
      <w:pPr>
        <w:ind w:firstLine="720"/>
        <w:contextualSpacing/>
        <w:jc w:val="both"/>
        <w:rPr>
          <w:rFonts w:ascii="Times New Roman" w:hAnsi="Times New Roman" w:cs="Times New Roman"/>
          <w:sz w:val="28"/>
          <w:szCs w:val="28"/>
        </w:rPr>
      </w:pPr>
      <w:r w:rsidRPr="00B829CB">
        <w:rPr>
          <w:rFonts w:ascii="Times New Roman" w:hAnsi="Times New Roman" w:cs="Times New Roman"/>
          <w:sz w:val="28"/>
          <w:szCs w:val="28"/>
        </w:rPr>
        <w:t>Vienlaikus</w:t>
      </w:r>
      <w:r w:rsidR="00234F2D" w:rsidRPr="00B829CB">
        <w:rPr>
          <w:rFonts w:ascii="Times New Roman" w:hAnsi="Times New Roman" w:cs="Times New Roman"/>
          <w:sz w:val="28"/>
          <w:szCs w:val="28"/>
        </w:rPr>
        <w:t>,</w:t>
      </w:r>
      <w:r w:rsidRPr="00B829CB">
        <w:rPr>
          <w:rFonts w:ascii="Times New Roman" w:hAnsi="Times New Roman" w:cs="Times New Roman"/>
          <w:sz w:val="28"/>
          <w:szCs w:val="28"/>
        </w:rPr>
        <w:t xml:space="preserve"> pārtraucot komercdarbību, </w:t>
      </w:r>
      <w:r w:rsidR="00234F2D" w:rsidRPr="00B829CB">
        <w:rPr>
          <w:rFonts w:ascii="Times New Roman" w:hAnsi="Times New Roman" w:cs="Times New Roman"/>
          <w:sz w:val="28"/>
          <w:szCs w:val="28"/>
        </w:rPr>
        <w:t xml:space="preserve">būs nepieciešams </w:t>
      </w:r>
      <w:r w:rsidRPr="00B829CB">
        <w:rPr>
          <w:rFonts w:ascii="Times New Roman" w:hAnsi="Times New Roman" w:cs="Times New Roman"/>
          <w:sz w:val="28"/>
          <w:szCs w:val="28"/>
        </w:rPr>
        <w:t>pārskatīt CMEK</w:t>
      </w:r>
      <w:r w:rsidR="00234F2D" w:rsidRPr="00B829CB">
        <w:rPr>
          <w:rFonts w:ascii="Times New Roman" w:hAnsi="Times New Roman" w:cs="Times New Roman"/>
          <w:sz w:val="28"/>
          <w:szCs w:val="28"/>
        </w:rPr>
        <w:t xml:space="preserve"> valstij sniegto </w:t>
      </w:r>
      <w:r w:rsidRPr="00B829CB">
        <w:rPr>
          <w:rFonts w:ascii="Times New Roman" w:hAnsi="Times New Roman" w:cs="Times New Roman"/>
          <w:sz w:val="28"/>
          <w:szCs w:val="28"/>
        </w:rPr>
        <w:t>pakalpojumu pašizmaksu, kas pakalpojuma izmaksu palielinājuma gadījumā varētu prasīt papildus finanšu līdzekļus no Iekšlietu ministrijas veselības un sporta centra, kas ir atbildīgs par šī pakalpojuma centralizētu finansiālu nodrošināšanu, kas savukārt atsauktos uz iekšlietu resoram papildu nepieciešamo finansējumu no valsts budžeta. Pašreiz kapitālsabiedrības administratīvie izdevumi tiek proporcionāli attiecināti arī uz maksas pakalpojumu izmaksām, taču komercdarbības pārtraukšanas gadījumā daļa šo izdevumu tiktu pilnībā attiecināti vienīgi uz CMEK pakalpojumu sniegšanu, kas var veicināt CMEK pakalpojuma izcenojuma palielināšanos.</w:t>
      </w:r>
    </w:p>
    <w:p w14:paraId="6B3B9F50" w14:textId="35BBE4EE" w:rsidR="00A027D3" w:rsidRPr="00B829CB" w:rsidRDefault="00A027D3" w:rsidP="00A027D3">
      <w:pPr>
        <w:ind w:firstLine="720"/>
        <w:jc w:val="both"/>
        <w:rPr>
          <w:rFonts w:ascii="Times New Roman" w:hAnsi="Times New Roman"/>
          <w:sz w:val="28"/>
          <w:szCs w:val="28"/>
        </w:rPr>
      </w:pPr>
      <w:r w:rsidRPr="00B829CB">
        <w:rPr>
          <w:rFonts w:ascii="Times New Roman" w:hAnsi="Times New Roman"/>
          <w:sz w:val="28"/>
          <w:szCs w:val="28"/>
        </w:rPr>
        <w:t xml:space="preserve">Nepieciešamie papildus prognozējamie izdevumi no valsts budžeta CMEK izveidošanai </w:t>
      </w:r>
      <w:r w:rsidR="005D279C" w:rsidRPr="00B829CB">
        <w:rPr>
          <w:rFonts w:ascii="Times New Roman" w:hAnsi="Times New Roman"/>
          <w:sz w:val="28"/>
          <w:szCs w:val="28"/>
        </w:rPr>
        <w:t xml:space="preserve">valsts </w:t>
      </w:r>
      <w:r w:rsidR="00723BF1" w:rsidRPr="00B829CB">
        <w:rPr>
          <w:rFonts w:ascii="Times New Roman" w:hAnsi="Times New Roman"/>
          <w:sz w:val="28"/>
          <w:szCs w:val="28"/>
        </w:rPr>
        <w:t xml:space="preserve">aģentūras statusā </w:t>
      </w:r>
      <w:r w:rsidR="00AC212F" w:rsidRPr="00B829CB">
        <w:rPr>
          <w:rFonts w:ascii="Times New Roman" w:hAnsi="Times New Roman"/>
          <w:sz w:val="28"/>
          <w:szCs w:val="28"/>
        </w:rPr>
        <w:t xml:space="preserve">pirmajā darbības </w:t>
      </w:r>
      <w:r w:rsidRPr="00B829CB">
        <w:rPr>
          <w:rFonts w:ascii="Times New Roman" w:hAnsi="Times New Roman"/>
          <w:sz w:val="28"/>
          <w:szCs w:val="28"/>
        </w:rPr>
        <w:t>gadā veido</w:t>
      </w:r>
      <w:r w:rsidR="00AC212F" w:rsidRPr="00B829CB">
        <w:rPr>
          <w:rFonts w:ascii="Times New Roman" w:hAnsi="Times New Roman"/>
          <w:sz w:val="28"/>
          <w:szCs w:val="28"/>
        </w:rPr>
        <w:t>s</w:t>
      </w:r>
      <w:r w:rsidRPr="00B829CB">
        <w:rPr>
          <w:rFonts w:ascii="Times New Roman" w:hAnsi="Times New Roman"/>
          <w:sz w:val="28"/>
          <w:szCs w:val="28"/>
        </w:rPr>
        <w:t xml:space="preserve"> 1 443 212 </w:t>
      </w:r>
      <w:proofErr w:type="spellStart"/>
      <w:r w:rsidRPr="00B829CB">
        <w:rPr>
          <w:rFonts w:ascii="Times New Roman" w:hAnsi="Times New Roman"/>
          <w:i/>
          <w:sz w:val="28"/>
          <w:szCs w:val="28"/>
        </w:rPr>
        <w:t>euro</w:t>
      </w:r>
      <w:proofErr w:type="spellEnd"/>
      <w:r w:rsidRPr="00B829CB">
        <w:rPr>
          <w:rFonts w:ascii="Times New Roman" w:hAnsi="Times New Roman"/>
          <w:i/>
          <w:sz w:val="28"/>
          <w:szCs w:val="28"/>
        </w:rPr>
        <w:t xml:space="preserve">, </w:t>
      </w:r>
      <w:r w:rsidRPr="00B829CB">
        <w:rPr>
          <w:rFonts w:ascii="Times New Roman" w:hAnsi="Times New Roman"/>
          <w:sz w:val="28"/>
          <w:szCs w:val="28"/>
        </w:rPr>
        <w:t xml:space="preserve">tajā skaitā, uzturēšanas izdevumi 1 201 279 </w:t>
      </w:r>
      <w:proofErr w:type="spellStart"/>
      <w:r w:rsidRPr="00B829CB">
        <w:rPr>
          <w:rFonts w:ascii="Times New Roman" w:hAnsi="Times New Roman"/>
          <w:i/>
          <w:sz w:val="28"/>
          <w:szCs w:val="28"/>
        </w:rPr>
        <w:t>euro</w:t>
      </w:r>
      <w:proofErr w:type="spellEnd"/>
      <w:r w:rsidRPr="00B829CB">
        <w:rPr>
          <w:rFonts w:ascii="Times New Roman" w:hAnsi="Times New Roman"/>
          <w:i/>
          <w:sz w:val="28"/>
          <w:szCs w:val="28"/>
        </w:rPr>
        <w:t xml:space="preserve"> </w:t>
      </w:r>
      <w:r w:rsidRPr="00B829CB">
        <w:rPr>
          <w:rFonts w:ascii="Times New Roman" w:hAnsi="Times New Roman"/>
          <w:sz w:val="28"/>
          <w:szCs w:val="28"/>
        </w:rPr>
        <w:t xml:space="preserve">(no tā atlīdzībai 972 651 </w:t>
      </w:r>
      <w:proofErr w:type="spellStart"/>
      <w:r w:rsidRPr="00B829CB">
        <w:rPr>
          <w:rFonts w:ascii="Times New Roman" w:hAnsi="Times New Roman"/>
          <w:i/>
          <w:sz w:val="28"/>
          <w:szCs w:val="28"/>
        </w:rPr>
        <w:t>euro</w:t>
      </w:r>
      <w:proofErr w:type="spellEnd"/>
      <w:r w:rsidRPr="00B829CB">
        <w:rPr>
          <w:rFonts w:ascii="Times New Roman" w:hAnsi="Times New Roman"/>
          <w:sz w:val="28"/>
          <w:szCs w:val="28"/>
        </w:rPr>
        <w:t xml:space="preserve">), kapitālie izdevumi 917 725 </w:t>
      </w:r>
      <w:proofErr w:type="spellStart"/>
      <w:r w:rsidRPr="00B829CB">
        <w:rPr>
          <w:rFonts w:ascii="Times New Roman" w:hAnsi="Times New Roman"/>
          <w:i/>
          <w:sz w:val="28"/>
          <w:szCs w:val="28"/>
        </w:rPr>
        <w:t>euro</w:t>
      </w:r>
      <w:proofErr w:type="spellEnd"/>
      <w:r w:rsidRPr="00B829CB">
        <w:rPr>
          <w:rFonts w:ascii="Times New Roman" w:hAnsi="Times New Roman"/>
          <w:sz w:val="28"/>
          <w:szCs w:val="28"/>
        </w:rPr>
        <w:t>. Re</w:t>
      </w:r>
      <w:r w:rsidR="00723BF1" w:rsidRPr="00B829CB">
        <w:rPr>
          <w:rFonts w:ascii="Times New Roman" w:hAnsi="Times New Roman"/>
          <w:sz w:val="28"/>
          <w:szCs w:val="28"/>
        </w:rPr>
        <w:t xml:space="preserve">organizācijas rezultātā </w:t>
      </w:r>
      <w:r w:rsidR="005D279C" w:rsidRPr="00B829CB">
        <w:rPr>
          <w:rFonts w:ascii="Times New Roman" w:hAnsi="Times New Roman"/>
          <w:sz w:val="28"/>
          <w:szCs w:val="28"/>
        </w:rPr>
        <w:t xml:space="preserve">valsts </w:t>
      </w:r>
      <w:r w:rsidRPr="00B829CB">
        <w:rPr>
          <w:rFonts w:ascii="Times New Roman" w:hAnsi="Times New Roman"/>
          <w:sz w:val="28"/>
          <w:szCs w:val="28"/>
        </w:rPr>
        <w:t>aģentūr</w:t>
      </w:r>
      <w:r w:rsidR="00723BF1" w:rsidRPr="00B829CB">
        <w:rPr>
          <w:rFonts w:ascii="Times New Roman" w:hAnsi="Times New Roman"/>
          <w:sz w:val="28"/>
          <w:szCs w:val="28"/>
        </w:rPr>
        <w:t>a noslēgtu</w:t>
      </w:r>
      <w:r w:rsidRPr="00B829CB">
        <w:rPr>
          <w:rFonts w:ascii="Times New Roman" w:hAnsi="Times New Roman"/>
          <w:sz w:val="28"/>
          <w:szCs w:val="28"/>
        </w:rPr>
        <w:t xml:space="preserve"> darba tiesiskās attiecības 55 nodar</w:t>
      </w:r>
      <w:r w:rsidR="00723BF1" w:rsidRPr="00B829CB">
        <w:rPr>
          <w:rFonts w:ascii="Times New Roman" w:hAnsi="Times New Roman"/>
          <w:sz w:val="28"/>
          <w:szCs w:val="28"/>
        </w:rPr>
        <w:t>binātajiem</w:t>
      </w:r>
      <w:r w:rsidRPr="00B829CB">
        <w:rPr>
          <w:rFonts w:ascii="Times New Roman" w:hAnsi="Times New Roman"/>
          <w:sz w:val="28"/>
          <w:szCs w:val="28"/>
        </w:rPr>
        <w:t xml:space="preserve">. </w:t>
      </w:r>
    </w:p>
    <w:p w14:paraId="695BB3C0" w14:textId="772F684F" w:rsidR="00A027D3" w:rsidRPr="00B829CB" w:rsidRDefault="00A027D3" w:rsidP="00A027D3">
      <w:pPr>
        <w:ind w:firstLine="720"/>
        <w:jc w:val="both"/>
        <w:rPr>
          <w:rFonts w:ascii="Times New Roman" w:hAnsi="Times New Roman"/>
          <w:sz w:val="28"/>
          <w:szCs w:val="28"/>
        </w:rPr>
      </w:pPr>
      <w:r w:rsidRPr="00B829CB">
        <w:rPr>
          <w:rFonts w:ascii="Times New Roman" w:hAnsi="Times New Roman"/>
          <w:sz w:val="28"/>
          <w:szCs w:val="28"/>
        </w:rPr>
        <w:t xml:space="preserve">Vienlaikus </w:t>
      </w:r>
      <w:r w:rsidR="005D279C" w:rsidRPr="00B829CB">
        <w:rPr>
          <w:rFonts w:ascii="Times New Roman" w:hAnsi="Times New Roman"/>
          <w:sz w:val="28"/>
          <w:szCs w:val="28"/>
        </w:rPr>
        <w:t xml:space="preserve">valsts aģentūras </w:t>
      </w:r>
      <w:r w:rsidRPr="00B829CB">
        <w:rPr>
          <w:rFonts w:ascii="Times New Roman" w:hAnsi="Times New Roman"/>
          <w:sz w:val="28"/>
          <w:szCs w:val="28"/>
        </w:rPr>
        <w:t>ieņēmumus veidotu tikai ieņēmumi no Iekšlietu ministrijas veselības un sporta centra</w:t>
      </w:r>
      <w:r w:rsidR="005D279C" w:rsidRPr="00B829CB">
        <w:rPr>
          <w:rFonts w:ascii="Times New Roman" w:hAnsi="Times New Roman"/>
          <w:sz w:val="28"/>
          <w:szCs w:val="28"/>
        </w:rPr>
        <w:t xml:space="preserve">, </w:t>
      </w:r>
      <w:r w:rsidRPr="00B829CB">
        <w:rPr>
          <w:rFonts w:ascii="Times New Roman" w:hAnsi="Times New Roman"/>
          <w:sz w:val="28"/>
          <w:szCs w:val="28"/>
        </w:rPr>
        <w:t xml:space="preserve">kas indikatīvi veido 675 792 </w:t>
      </w:r>
      <w:proofErr w:type="spellStart"/>
      <w:r w:rsidRPr="00B829CB">
        <w:rPr>
          <w:rFonts w:ascii="Times New Roman" w:hAnsi="Times New Roman"/>
          <w:i/>
          <w:sz w:val="28"/>
          <w:szCs w:val="28"/>
        </w:rPr>
        <w:t>euro</w:t>
      </w:r>
      <w:proofErr w:type="spellEnd"/>
      <w:r w:rsidRPr="00B829CB">
        <w:rPr>
          <w:rFonts w:ascii="Times New Roman" w:hAnsi="Times New Roman"/>
          <w:sz w:val="28"/>
          <w:szCs w:val="28"/>
        </w:rPr>
        <w:t>.</w:t>
      </w:r>
      <w:r w:rsidR="00723BF1" w:rsidRPr="00B829CB">
        <w:rPr>
          <w:rFonts w:ascii="Times New Roman" w:hAnsi="Times New Roman"/>
          <w:sz w:val="28"/>
          <w:szCs w:val="28"/>
        </w:rPr>
        <w:t xml:space="preserve"> Rezultātā piedāvātā VSIA „Iekšlietu ministrijas poliklīnika” reorganizācija veido negatīvu finansiālo ietekmi uz valsts budžetu</w:t>
      </w:r>
      <w:r w:rsidR="00BB7767" w:rsidRPr="00B829CB">
        <w:rPr>
          <w:rFonts w:ascii="Times New Roman" w:hAnsi="Times New Roman"/>
          <w:sz w:val="28"/>
          <w:szCs w:val="28"/>
        </w:rPr>
        <w:t>.</w:t>
      </w:r>
    </w:p>
    <w:p w14:paraId="7E0BB7F8" w14:textId="094423F8" w:rsidR="00AC4044" w:rsidRPr="00A32385" w:rsidRDefault="00A027D3" w:rsidP="00A027D3">
      <w:pPr>
        <w:ind w:firstLine="720"/>
        <w:jc w:val="both"/>
        <w:rPr>
          <w:rFonts w:ascii="Times New Roman" w:hAnsi="Times New Roman"/>
          <w:sz w:val="28"/>
          <w:szCs w:val="28"/>
        </w:rPr>
      </w:pPr>
      <w:r w:rsidRPr="00B829CB">
        <w:rPr>
          <w:rFonts w:ascii="Times New Roman" w:hAnsi="Times New Roman"/>
          <w:sz w:val="28"/>
          <w:szCs w:val="28"/>
        </w:rPr>
        <w:lastRenderedPageBreak/>
        <w:t xml:space="preserve">Reorganizācijas rezultātā publiskas aģentūras statusā, </w:t>
      </w:r>
      <w:r w:rsidR="00B829CB">
        <w:rPr>
          <w:rFonts w:ascii="Times New Roman" w:hAnsi="Times New Roman"/>
          <w:sz w:val="28"/>
          <w:szCs w:val="28"/>
        </w:rPr>
        <w:t>k</w:t>
      </w:r>
      <w:r w:rsidR="005D279C" w:rsidRPr="00B829CB">
        <w:rPr>
          <w:rFonts w:ascii="Times New Roman" w:hAnsi="Times New Roman"/>
          <w:sz w:val="28"/>
          <w:szCs w:val="28"/>
        </w:rPr>
        <w:t xml:space="preserve">ā jau pamatots iepriekš, </w:t>
      </w:r>
      <w:r w:rsidRPr="00B829CB">
        <w:rPr>
          <w:rFonts w:ascii="Times New Roman" w:hAnsi="Times New Roman"/>
          <w:sz w:val="28"/>
          <w:szCs w:val="28"/>
        </w:rPr>
        <w:t>komercdarbība un komercpakalpojumu sniegšana būtu apgrūtināta vai neiespējama. Līdz ar to VSIA „Iekšlietu ministrijas poliklīnika” reorganizācija radītu būtisku un negatīvu finansiālo ietekmi uz valsts budžetu.</w:t>
      </w:r>
    </w:p>
    <w:p w14:paraId="41E9ED93" w14:textId="32124955" w:rsidR="00C8371C" w:rsidRPr="00B829CB" w:rsidRDefault="005D279C" w:rsidP="00C8371C">
      <w:pPr>
        <w:pStyle w:val="tv213"/>
        <w:spacing w:before="0" w:after="0"/>
        <w:jc w:val="both"/>
        <w:rPr>
          <w:sz w:val="28"/>
          <w:szCs w:val="28"/>
          <w:lang w:val="lv-LV"/>
        </w:rPr>
      </w:pPr>
      <w:r w:rsidRPr="00B829CB">
        <w:rPr>
          <w:sz w:val="28"/>
          <w:szCs w:val="28"/>
          <w:lang w:val="lv-LV"/>
        </w:rPr>
        <w:t xml:space="preserve">        </w:t>
      </w:r>
      <w:proofErr w:type="gramStart"/>
      <w:r w:rsidRPr="00B829CB">
        <w:rPr>
          <w:sz w:val="28"/>
          <w:szCs w:val="28"/>
          <w:lang w:val="lv-LV"/>
        </w:rPr>
        <w:t>Bez tam</w:t>
      </w:r>
      <w:proofErr w:type="gramEnd"/>
      <w:r w:rsidRPr="00B829CB">
        <w:rPr>
          <w:sz w:val="28"/>
          <w:szCs w:val="28"/>
          <w:lang w:val="lv-LV"/>
        </w:rPr>
        <w:t>, īstenojot</w:t>
      </w:r>
      <w:r w:rsidR="00C8371C" w:rsidRPr="00B829CB">
        <w:rPr>
          <w:sz w:val="28"/>
          <w:szCs w:val="28"/>
          <w:lang w:val="lv-LV"/>
        </w:rPr>
        <w:t xml:space="preserve"> kapitālsabiedrības reorganizāciju un izveidojot valsts aģentūru, </w:t>
      </w:r>
      <w:r w:rsidRPr="00B829CB">
        <w:rPr>
          <w:sz w:val="28"/>
          <w:szCs w:val="28"/>
          <w:lang w:val="lv-LV"/>
        </w:rPr>
        <w:t xml:space="preserve">tā </w:t>
      </w:r>
      <w:r w:rsidR="00C8371C" w:rsidRPr="00B829CB">
        <w:rPr>
          <w:sz w:val="28"/>
          <w:szCs w:val="28"/>
          <w:lang w:val="lv-LV"/>
        </w:rPr>
        <w:t xml:space="preserve">saskaņā ar Publisko aģentūru likuma nosacījumiem </w:t>
      </w:r>
      <w:r w:rsidRPr="00A32385">
        <w:rPr>
          <w:sz w:val="28"/>
          <w:szCs w:val="28"/>
          <w:lang w:val="lv-LV"/>
        </w:rPr>
        <w:t>n</w:t>
      </w:r>
      <w:r w:rsidR="00C8371C" w:rsidRPr="00B829CB">
        <w:rPr>
          <w:sz w:val="28"/>
          <w:szCs w:val="28"/>
          <w:lang w:val="lv-LV"/>
        </w:rPr>
        <w:t>odrošina pakalpojumu sniegšanu likumos un Ministru kabineta noteikumos noteikto valsts pārvaldes uzdevumu izpildes ietvaros</w:t>
      </w:r>
      <w:r w:rsidRPr="00B829CB">
        <w:rPr>
          <w:sz w:val="28"/>
          <w:szCs w:val="28"/>
          <w:lang w:val="lv-LV"/>
        </w:rPr>
        <w:t>,</w:t>
      </w:r>
      <w:r w:rsidR="00C8371C" w:rsidRPr="00B829CB">
        <w:rPr>
          <w:sz w:val="28"/>
          <w:szCs w:val="28"/>
          <w:lang w:val="lv-LV"/>
        </w:rPr>
        <w:t xml:space="preserve"> </w:t>
      </w:r>
      <w:r w:rsidRPr="00B829CB">
        <w:rPr>
          <w:sz w:val="28"/>
          <w:szCs w:val="28"/>
          <w:lang w:val="lv-LV"/>
        </w:rPr>
        <w:t>s</w:t>
      </w:r>
      <w:r w:rsidR="00C8371C" w:rsidRPr="00B829CB">
        <w:rPr>
          <w:sz w:val="28"/>
          <w:szCs w:val="28"/>
          <w:lang w:val="lv-LV"/>
        </w:rPr>
        <w:t>niedz</w:t>
      </w:r>
      <w:r w:rsidRPr="00B829CB">
        <w:rPr>
          <w:sz w:val="28"/>
          <w:szCs w:val="28"/>
          <w:lang w:val="lv-LV"/>
        </w:rPr>
        <w:t>ot</w:t>
      </w:r>
      <w:r w:rsidR="00C8371C" w:rsidRPr="00B829CB">
        <w:rPr>
          <w:sz w:val="28"/>
          <w:szCs w:val="28"/>
          <w:lang w:val="lv-LV"/>
        </w:rPr>
        <w:t xml:space="preserve"> maksas pakalpojumus saskaņā ar Ministru kabineta apstiprinātu cenrādi. Ministru kabinets nosaka valsts aģentūru sniegto maksas pakalpojumu izcenojumu noteikšanas metodiku un izcenojumu apstiprināšanas kārtību. </w:t>
      </w:r>
    </w:p>
    <w:p w14:paraId="5491E9B9" w14:textId="77777777" w:rsidR="005D279C" w:rsidRPr="000F510E" w:rsidRDefault="005D279C">
      <w:pPr>
        <w:pStyle w:val="Heading1"/>
        <w:rPr>
          <w:szCs w:val="28"/>
          <w:lang w:val="lv-LV"/>
        </w:rPr>
      </w:pPr>
    </w:p>
    <w:p w14:paraId="1470CB38" w14:textId="77777777" w:rsidR="00E14A87" w:rsidRDefault="00EC3684">
      <w:pPr>
        <w:pStyle w:val="Heading1"/>
        <w:rPr>
          <w:szCs w:val="28"/>
        </w:rPr>
      </w:pPr>
      <w:r>
        <w:rPr>
          <w:szCs w:val="28"/>
          <w:lang w:val="lv-LV"/>
        </w:rPr>
        <w:t>6</w:t>
      </w:r>
      <w:r w:rsidR="00E14A87">
        <w:rPr>
          <w:szCs w:val="28"/>
          <w:lang w:val="lv-LV"/>
        </w:rPr>
        <w:t>. Kapitālsabiedrības turpmākais juridiskais statuss</w:t>
      </w:r>
    </w:p>
    <w:p w14:paraId="4630E355" w14:textId="77777777" w:rsidR="00E14A87" w:rsidRDefault="00E14A87">
      <w:pPr>
        <w:jc w:val="center"/>
        <w:rPr>
          <w:rFonts w:ascii="Times New Roman" w:hAnsi="Times New Roman"/>
          <w:b/>
          <w:sz w:val="28"/>
          <w:szCs w:val="28"/>
        </w:rPr>
      </w:pPr>
    </w:p>
    <w:p w14:paraId="6AD3CF90" w14:textId="77777777" w:rsidR="00EC3684" w:rsidRPr="00EC3684" w:rsidRDefault="00EC3684" w:rsidP="004658DA">
      <w:pPr>
        <w:ind w:left="114" w:firstLine="580"/>
        <w:jc w:val="both"/>
        <w:rPr>
          <w:rFonts w:ascii="Times New Roman" w:eastAsia="Times New Roman" w:hAnsi="Times New Roman"/>
          <w:sz w:val="28"/>
          <w:szCs w:val="28"/>
        </w:rPr>
      </w:pPr>
      <w:r w:rsidRPr="00EC3684">
        <w:rPr>
          <w:rFonts w:ascii="Times New Roman" w:eastAsia="Times New Roman" w:hAnsi="Times New Roman"/>
          <w:sz w:val="28"/>
          <w:szCs w:val="28"/>
        </w:rPr>
        <w:t xml:space="preserve">Izvērtējot iepriekš izklāstītos apstākļus, lai kapitālsabiedrība kā ārstniecības iestāde pilnvērtīgi varētu turpināt īstenot normatīvajos aktos noteiktās funkcijas, Iekšlietu ministrija uzskata, ka arī turpmāk ir saglabājams kapitālsabiedrības juridiskais statuss kā sabiedrība ar ierobežotu atbildību. </w:t>
      </w:r>
    </w:p>
    <w:p w14:paraId="5ACEACC4" w14:textId="77777777" w:rsidR="00782887" w:rsidRPr="00EC3684" w:rsidRDefault="00782887" w:rsidP="004658DA">
      <w:pPr>
        <w:pStyle w:val="tv2132"/>
        <w:spacing w:line="240" w:lineRule="auto"/>
        <w:ind w:firstLine="720"/>
        <w:jc w:val="both"/>
        <w:rPr>
          <w:color w:val="auto"/>
          <w:sz w:val="28"/>
          <w:szCs w:val="28"/>
          <w:lang w:val="lv-LV"/>
        </w:rPr>
      </w:pPr>
    </w:p>
    <w:p w14:paraId="45C6B2F2" w14:textId="77777777" w:rsidR="00E14A87" w:rsidRDefault="00EC3684" w:rsidP="004658DA">
      <w:pPr>
        <w:pStyle w:val="Heading1"/>
        <w:rPr>
          <w:szCs w:val="28"/>
        </w:rPr>
      </w:pPr>
      <w:r>
        <w:rPr>
          <w:szCs w:val="28"/>
          <w:lang w:val="lv-LV"/>
        </w:rPr>
        <w:t>7</w:t>
      </w:r>
      <w:r w:rsidR="00E14A87">
        <w:rPr>
          <w:szCs w:val="28"/>
          <w:lang w:val="lv-LV"/>
        </w:rPr>
        <w:t>. Priekšlikumi turpmākai rīcībai</w:t>
      </w:r>
    </w:p>
    <w:p w14:paraId="72CBBC49" w14:textId="77777777" w:rsidR="00E14A87" w:rsidRDefault="00E14A87">
      <w:pPr>
        <w:jc w:val="center"/>
        <w:rPr>
          <w:rFonts w:ascii="Times New Roman" w:hAnsi="Times New Roman"/>
          <w:b/>
          <w:sz w:val="28"/>
          <w:szCs w:val="28"/>
        </w:rPr>
      </w:pPr>
    </w:p>
    <w:p w14:paraId="0D033C93" w14:textId="77777777" w:rsidR="00E14A87" w:rsidRDefault="0094179D" w:rsidP="00CB4585">
      <w:pPr>
        <w:ind w:firstLine="709"/>
        <w:jc w:val="both"/>
        <w:rPr>
          <w:rFonts w:ascii="Times New Roman" w:hAnsi="Times New Roman"/>
          <w:b/>
          <w:sz w:val="28"/>
          <w:szCs w:val="28"/>
        </w:rPr>
      </w:pPr>
      <w:r>
        <w:rPr>
          <w:rFonts w:ascii="Times New Roman" w:hAnsi="Times New Roman"/>
          <w:sz w:val="28"/>
          <w:szCs w:val="28"/>
        </w:rPr>
        <w:t xml:space="preserve">Izvērtējot finanšu un juridiskos riskus, </w:t>
      </w:r>
      <w:r w:rsidR="00EC3684">
        <w:rPr>
          <w:rFonts w:ascii="Times New Roman" w:hAnsi="Times New Roman"/>
          <w:sz w:val="28"/>
          <w:szCs w:val="28"/>
        </w:rPr>
        <w:t>Iekšlietu m</w:t>
      </w:r>
      <w:r>
        <w:rPr>
          <w:rFonts w:ascii="Times New Roman" w:hAnsi="Times New Roman"/>
          <w:sz w:val="28"/>
          <w:szCs w:val="28"/>
        </w:rPr>
        <w:t xml:space="preserve">inistrija uzskata, ka </w:t>
      </w:r>
      <w:r w:rsidR="00EC3684">
        <w:rPr>
          <w:rFonts w:ascii="Times New Roman" w:hAnsi="Times New Roman"/>
          <w:sz w:val="28"/>
          <w:szCs w:val="28"/>
        </w:rPr>
        <w:t xml:space="preserve">valsts sabiedrības ar ierobežotu atbildību “Iekšlietu ministrijas poliklīnika” </w:t>
      </w:r>
      <w:r w:rsidR="00E14A87">
        <w:rPr>
          <w:rFonts w:ascii="Times New Roman" w:hAnsi="Times New Roman"/>
          <w:sz w:val="28"/>
          <w:szCs w:val="28"/>
        </w:rPr>
        <w:t>dar</w:t>
      </w:r>
      <w:r>
        <w:rPr>
          <w:rFonts w:ascii="Times New Roman" w:hAnsi="Times New Roman"/>
          <w:sz w:val="28"/>
          <w:szCs w:val="28"/>
        </w:rPr>
        <w:t>bība turpināma esošajā status</w:t>
      </w:r>
      <w:r w:rsidR="00EC3684">
        <w:rPr>
          <w:rFonts w:ascii="Times New Roman" w:hAnsi="Times New Roman"/>
          <w:sz w:val="28"/>
          <w:szCs w:val="28"/>
        </w:rPr>
        <w:t>ā Iekšlietu mi</w:t>
      </w:r>
      <w:r>
        <w:rPr>
          <w:rFonts w:ascii="Times New Roman" w:hAnsi="Times New Roman"/>
          <w:sz w:val="28"/>
          <w:szCs w:val="28"/>
        </w:rPr>
        <w:t>nistrijas</w:t>
      </w:r>
      <w:r w:rsidR="00E14A87">
        <w:rPr>
          <w:rFonts w:ascii="Times New Roman" w:hAnsi="Times New Roman"/>
          <w:sz w:val="28"/>
          <w:szCs w:val="28"/>
        </w:rPr>
        <w:t xml:space="preserve"> pārraudzībā.</w:t>
      </w:r>
    </w:p>
    <w:p w14:paraId="7FB0DB37" w14:textId="77777777" w:rsidR="00E14A87" w:rsidRDefault="00E14A87">
      <w:pPr>
        <w:ind w:firstLine="709"/>
        <w:jc w:val="both"/>
        <w:rPr>
          <w:rFonts w:ascii="Times New Roman" w:hAnsi="Times New Roman"/>
          <w:sz w:val="28"/>
          <w:szCs w:val="28"/>
        </w:rPr>
      </w:pPr>
      <w:r>
        <w:rPr>
          <w:rFonts w:ascii="Times New Roman" w:hAnsi="Times New Roman"/>
          <w:sz w:val="28"/>
          <w:szCs w:val="28"/>
        </w:rPr>
        <w:t xml:space="preserve">Argumenti </w:t>
      </w:r>
      <w:r w:rsidR="00EC3684">
        <w:rPr>
          <w:rFonts w:ascii="Times New Roman" w:hAnsi="Times New Roman"/>
          <w:sz w:val="28"/>
          <w:szCs w:val="28"/>
        </w:rPr>
        <w:t xml:space="preserve">valsts sabiedrības ar ierobežotu atbildību “Iekšlietu ministrijas poliklīnika” </w:t>
      </w:r>
      <w:r>
        <w:rPr>
          <w:rFonts w:ascii="Times New Roman" w:hAnsi="Times New Roman"/>
          <w:sz w:val="28"/>
          <w:szCs w:val="28"/>
        </w:rPr>
        <w:t>darbības statusa saglabāšanai kā kapitālsabiedrībai:</w:t>
      </w:r>
    </w:p>
    <w:p w14:paraId="4F11F246" w14:textId="345F1E87" w:rsidR="00D01DE0" w:rsidRPr="00D01DE0" w:rsidRDefault="005D279C" w:rsidP="00D01DE0">
      <w:pPr>
        <w:pStyle w:val="ListParagraph"/>
        <w:numPr>
          <w:ilvl w:val="0"/>
          <w:numId w:val="11"/>
        </w:numPr>
        <w:jc w:val="both"/>
        <w:rPr>
          <w:rFonts w:eastAsia="Calibri"/>
          <w:sz w:val="28"/>
          <w:szCs w:val="28"/>
        </w:rPr>
      </w:pPr>
      <w:r>
        <w:rPr>
          <w:rFonts w:eastAsia="Calibri"/>
          <w:sz w:val="28"/>
          <w:szCs w:val="28"/>
        </w:rPr>
        <w:t>s</w:t>
      </w:r>
      <w:r w:rsidR="00D01DE0" w:rsidRPr="00D01DE0">
        <w:rPr>
          <w:rFonts w:eastAsia="Calibri"/>
          <w:sz w:val="28"/>
          <w:szCs w:val="28"/>
        </w:rPr>
        <w:t xml:space="preserve">niegtie </w:t>
      </w:r>
      <w:r w:rsidR="00D01DE0" w:rsidRPr="007C0E34">
        <w:rPr>
          <w:rFonts w:eastAsia="Calibri"/>
          <w:sz w:val="28"/>
          <w:szCs w:val="28"/>
        </w:rPr>
        <w:t>pakalpojumi ir svarīgi valsts drošībai – kapitālsabiedrība</w:t>
      </w:r>
      <w:r w:rsidR="00D01DE0">
        <w:rPr>
          <w:rFonts w:eastAsia="Calibri"/>
          <w:sz w:val="28"/>
          <w:szCs w:val="28"/>
        </w:rPr>
        <w:t xml:space="preserve"> p</w:t>
      </w:r>
      <w:r w:rsidR="00D01DE0" w:rsidRPr="00D01DE0">
        <w:rPr>
          <w:rFonts w:eastAsia="Calibri"/>
          <w:sz w:val="28"/>
          <w:szCs w:val="28"/>
        </w:rPr>
        <w:t>iedal</w:t>
      </w:r>
      <w:r w:rsidR="00D01DE0">
        <w:rPr>
          <w:rFonts w:eastAsia="Calibri"/>
          <w:sz w:val="28"/>
          <w:szCs w:val="28"/>
        </w:rPr>
        <w:t>ā</w:t>
      </w:r>
      <w:r w:rsidR="00D01DE0" w:rsidRPr="00D01DE0">
        <w:rPr>
          <w:rFonts w:eastAsia="Calibri"/>
          <w:sz w:val="28"/>
          <w:szCs w:val="28"/>
        </w:rPr>
        <w:t>s dienesta pienākumu izpildei atbilstoša personāla nodrošināšanā Iekšlietu ministrijas sistēmas iestādēs un Ieslodzījuma vietu pārvaldē, veicot amatpersonu veselības stāvokļa kontroli, amatpersonas pieņemot dienestā, dienesta gait</w:t>
      </w:r>
      <w:r w:rsidR="00D01DE0">
        <w:rPr>
          <w:rFonts w:eastAsia="Calibri"/>
          <w:sz w:val="28"/>
          <w:szCs w:val="28"/>
        </w:rPr>
        <w:t>ā, kā arī atvaļinot no dienesta</w:t>
      </w:r>
      <w:r>
        <w:rPr>
          <w:rFonts w:eastAsia="Calibri"/>
          <w:sz w:val="28"/>
          <w:szCs w:val="28"/>
        </w:rPr>
        <w:t>;</w:t>
      </w:r>
    </w:p>
    <w:p w14:paraId="7E8839B3" w14:textId="13E8DC46" w:rsidR="00E14A87" w:rsidRPr="00D01DE0" w:rsidRDefault="005D279C" w:rsidP="00D01DE0">
      <w:pPr>
        <w:pStyle w:val="ListParagraph"/>
        <w:numPr>
          <w:ilvl w:val="0"/>
          <w:numId w:val="11"/>
        </w:numPr>
        <w:jc w:val="both"/>
        <w:rPr>
          <w:sz w:val="28"/>
          <w:szCs w:val="28"/>
        </w:rPr>
      </w:pPr>
      <w:r>
        <w:rPr>
          <w:rFonts w:eastAsia="Calibri"/>
          <w:sz w:val="28"/>
          <w:szCs w:val="28"/>
        </w:rPr>
        <w:t>s</w:t>
      </w:r>
      <w:r w:rsidR="00E14A87" w:rsidRPr="00D01DE0">
        <w:rPr>
          <w:rFonts w:eastAsia="Calibri"/>
          <w:sz w:val="28"/>
          <w:szCs w:val="28"/>
        </w:rPr>
        <w:t>abiedrībai nozīmīgu pakalpojumu sniegšana</w:t>
      </w:r>
      <w:r w:rsidR="00D01DE0" w:rsidRPr="00D01DE0">
        <w:rPr>
          <w:rFonts w:eastAsia="Calibri"/>
          <w:sz w:val="28"/>
          <w:szCs w:val="28"/>
        </w:rPr>
        <w:t xml:space="preserve"> –</w:t>
      </w:r>
      <w:r w:rsidR="00D01DE0">
        <w:rPr>
          <w:rFonts w:eastAsia="Calibri"/>
          <w:sz w:val="28"/>
          <w:szCs w:val="28"/>
        </w:rPr>
        <w:t xml:space="preserve"> kapitālsabiedrība </w:t>
      </w:r>
      <w:r w:rsidR="00D01DE0" w:rsidRPr="00D01DE0">
        <w:rPr>
          <w:rFonts w:eastAsia="Calibri"/>
          <w:sz w:val="28"/>
          <w:szCs w:val="28"/>
        </w:rPr>
        <w:t>snie</w:t>
      </w:r>
      <w:r w:rsidR="00D01DE0">
        <w:rPr>
          <w:rFonts w:eastAsia="Calibri"/>
          <w:sz w:val="28"/>
          <w:szCs w:val="28"/>
        </w:rPr>
        <w:t>dz</w:t>
      </w:r>
      <w:r w:rsidR="00D01DE0" w:rsidRPr="00D01DE0">
        <w:rPr>
          <w:rFonts w:eastAsia="Calibri"/>
          <w:sz w:val="28"/>
          <w:szCs w:val="28"/>
        </w:rPr>
        <w:t xml:space="preserve"> kvalitatīvus ambulatorās veselības aprūpes pakalpojumus fiziskām personām </w:t>
      </w:r>
      <w:r w:rsidR="00D01DE0" w:rsidRPr="00D01DE0">
        <w:rPr>
          <w:sz w:val="28"/>
          <w:szCs w:val="28"/>
        </w:rPr>
        <w:t>saskaņā ar valsts veselības aprūpes sistēmu.</w:t>
      </w:r>
    </w:p>
    <w:p w14:paraId="48E7F0C5" w14:textId="77777777" w:rsidR="00F576D3" w:rsidRDefault="00F576D3">
      <w:pPr>
        <w:jc w:val="both"/>
        <w:rPr>
          <w:rFonts w:ascii="Times New Roman" w:hAnsi="Times New Roman"/>
          <w:sz w:val="28"/>
          <w:szCs w:val="28"/>
        </w:rPr>
      </w:pPr>
    </w:p>
    <w:p w14:paraId="7C9AA556" w14:textId="77777777" w:rsidR="00E14A87" w:rsidRDefault="00D01DE0">
      <w:pPr>
        <w:rPr>
          <w:rFonts w:ascii="Times New Roman" w:eastAsia="Times New Roman" w:hAnsi="Times New Roman"/>
          <w:sz w:val="28"/>
          <w:szCs w:val="28"/>
        </w:rPr>
      </w:pPr>
      <w:r>
        <w:rPr>
          <w:rFonts w:ascii="Times New Roman" w:eastAsia="Times New Roman" w:hAnsi="Times New Roman"/>
          <w:sz w:val="28"/>
          <w:szCs w:val="28"/>
        </w:rPr>
        <w:t xml:space="preserve">Iekšlietu </w:t>
      </w:r>
      <w:r w:rsidR="00E14A87">
        <w:rPr>
          <w:rFonts w:ascii="Times New Roman" w:eastAsia="Times New Roman" w:hAnsi="Times New Roman"/>
          <w:sz w:val="28"/>
          <w:szCs w:val="28"/>
        </w:rPr>
        <w:t>ministrs</w:t>
      </w:r>
      <w:r w:rsidR="00E14A87">
        <w:rPr>
          <w:rFonts w:ascii="Times New Roman" w:eastAsia="Times New Roman" w:hAnsi="Times New Roman"/>
          <w:sz w:val="28"/>
          <w:szCs w:val="28"/>
        </w:rPr>
        <w:tab/>
      </w:r>
      <w:r w:rsidR="00E14A87">
        <w:rPr>
          <w:rFonts w:ascii="Times New Roman" w:eastAsia="Times New Roman" w:hAnsi="Times New Roman"/>
          <w:sz w:val="28"/>
          <w:szCs w:val="28"/>
        </w:rPr>
        <w:tab/>
      </w:r>
      <w:r w:rsidR="00E14A87">
        <w:rPr>
          <w:rFonts w:ascii="Times New Roman" w:eastAsia="Times New Roman" w:hAnsi="Times New Roman"/>
          <w:sz w:val="28"/>
          <w:szCs w:val="28"/>
        </w:rPr>
        <w:tab/>
      </w:r>
      <w:r w:rsidR="00E14A87">
        <w:rPr>
          <w:rFonts w:ascii="Times New Roman" w:eastAsia="Times New Roman" w:hAnsi="Times New Roman"/>
          <w:sz w:val="28"/>
          <w:szCs w:val="28"/>
        </w:rPr>
        <w:tab/>
      </w:r>
      <w:r w:rsidR="00E14A87">
        <w:rPr>
          <w:rFonts w:ascii="Times New Roman" w:eastAsia="Times New Roman" w:hAnsi="Times New Roman"/>
          <w:sz w:val="28"/>
          <w:szCs w:val="28"/>
        </w:rPr>
        <w:tab/>
      </w:r>
      <w:r w:rsidR="00E14A87">
        <w:rPr>
          <w:rFonts w:ascii="Times New Roman" w:eastAsia="Times New Roman" w:hAnsi="Times New Roman"/>
          <w:sz w:val="28"/>
          <w:szCs w:val="28"/>
        </w:rPr>
        <w:tab/>
      </w:r>
      <w:r w:rsidR="00E14A87">
        <w:rPr>
          <w:rFonts w:ascii="Times New Roman" w:eastAsia="Times New Roman" w:hAnsi="Times New Roman"/>
          <w:sz w:val="28"/>
          <w:szCs w:val="28"/>
        </w:rPr>
        <w:tab/>
      </w:r>
      <w:r>
        <w:rPr>
          <w:rFonts w:ascii="Times New Roman" w:eastAsia="Times New Roman" w:hAnsi="Times New Roman"/>
          <w:sz w:val="28"/>
          <w:szCs w:val="28"/>
        </w:rPr>
        <w:t>R</w:t>
      </w:r>
      <w:r w:rsidR="00E14A87">
        <w:rPr>
          <w:rFonts w:ascii="Times New Roman" w:eastAsia="Times New Roman" w:hAnsi="Times New Roman"/>
          <w:sz w:val="28"/>
          <w:szCs w:val="28"/>
        </w:rPr>
        <w:t>.</w:t>
      </w:r>
      <w:r>
        <w:rPr>
          <w:rFonts w:ascii="Times New Roman" w:eastAsia="Times New Roman" w:hAnsi="Times New Roman"/>
          <w:sz w:val="28"/>
          <w:szCs w:val="28"/>
        </w:rPr>
        <w:t>Kozlovskis</w:t>
      </w:r>
    </w:p>
    <w:p w14:paraId="6648F89C" w14:textId="77777777" w:rsidR="00E14A87" w:rsidRDefault="00E14A87">
      <w:pPr>
        <w:jc w:val="both"/>
        <w:rPr>
          <w:rFonts w:ascii="Times New Roman" w:eastAsia="Times New Roman" w:hAnsi="Times New Roman"/>
          <w:sz w:val="28"/>
          <w:szCs w:val="28"/>
        </w:rPr>
      </w:pPr>
    </w:p>
    <w:p w14:paraId="18765FA0" w14:textId="77777777" w:rsidR="00E14A87" w:rsidRDefault="00E14A87">
      <w:pPr>
        <w:jc w:val="both"/>
        <w:rPr>
          <w:rFonts w:ascii="Times New Roman" w:eastAsia="Times New Roman" w:hAnsi="Times New Roman"/>
          <w:sz w:val="28"/>
          <w:szCs w:val="28"/>
        </w:rPr>
      </w:pPr>
      <w:r>
        <w:rPr>
          <w:rFonts w:ascii="Times New Roman" w:eastAsia="Times New Roman" w:hAnsi="Times New Roman"/>
          <w:sz w:val="28"/>
          <w:szCs w:val="28"/>
        </w:rPr>
        <w:t xml:space="preserve">Vīza: </w:t>
      </w:r>
    </w:p>
    <w:p w14:paraId="490BBB9C" w14:textId="77777777" w:rsidR="006B4EC2" w:rsidRDefault="006B4EC2">
      <w:pPr>
        <w:jc w:val="both"/>
        <w:rPr>
          <w:rFonts w:ascii="Times New Roman" w:eastAsia="Times New Roman" w:hAnsi="Times New Roman"/>
          <w:sz w:val="28"/>
          <w:szCs w:val="28"/>
        </w:rPr>
      </w:pPr>
    </w:p>
    <w:p w14:paraId="3EFA088F" w14:textId="77777777" w:rsidR="006B4EC2" w:rsidRDefault="00D01DE0">
      <w:pPr>
        <w:widowControl w:val="0"/>
        <w:rPr>
          <w:rFonts w:ascii="Times New Roman" w:eastAsia="Times New Roman" w:hAnsi="Times New Roman"/>
          <w:sz w:val="28"/>
          <w:szCs w:val="28"/>
        </w:rPr>
      </w:pPr>
      <w:r>
        <w:rPr>
          <w:rFonts w:ascii="Times New Roman" w:eastAsia="Times New Roman" w:hAnsi="Times New Roman"/>
          <w:sz w:val="28"/>
          <w:szCs w:val="28"/>
        </w:rPr>
        <w:t>Valsts sekretāre</w:t>
      </w:r>
      <w:r w:rsidR="006B4EC2">
        <w:rPr>
          <w:rFonts w:ascii="Times New Roman" w:eastAsia="Times New Roman" w:hAnsi="Times New Roman"/>
          <w:sz w:val="28"/>
          <w:szCs w:val="28"/>
        </w:rPr>
        <w:t xml:space="preserve">s pienākumu </w:t>
      </w:r>
    </w:p>
    <w:p w14:paraId="103F46A2" w14:textId="6B2F2405" w:rsidR="00E14A87" w:rsidRDefault="006B4EC2">
      <w:pPr>
        <w:widowControl w:val="0"/>
        <w:rPr>
          <w:rFonts w:ascii="Times New Roman" w:eastAsia="Times New Roman" w:hAnsi="Times New Roman"/>
          <w:sz w:val="28"/>
          <w:szCs w:val="28"/>
        </w:rPr>
      </w:pPr>
      <w:r>
        <w:rPr>
          <w:rFonts w:ascii="Times New Roman" w:eastAsia="Times New Roman" w:hAnsi="Times New Roman"/>
          <w:sz w:val="28"/>
          <w:szCs w:val="28"/>
        </w:rPr>
        <w:t>izpildītāja</w:t>
      </w:r>
      <w:r w:rsidR="00E14A87">
        <w:rPr>
          <w:rFonts w:ascii="Times New Roman" w:eastAsia="Times New Roman" w:hAnsi="Times New Roman"/>
          <w:sz w:val="28"/>
          <w:szCs w:val="28"/>
        </w:rPr>
        <w:tab/>
      </w:r>
      <w:r w:rsidR="00E14A87">
        <w:rPr>
          <w:rFonts w:ascii="Times New Roman" w:eastAsia="Times New Roman" w:hAnsi="Times New Roman"/>
          <w:sz w:val="28"/>
          <w:szCs w:val="28"/>
        </w:rPr>
        <w:tab/>
      </w:r>
      <w:r w:rsidR="00E14A87">
        <w:rPr>
          <w:rFonts w:ascii="Times New Roman" w:eastAsia="Times New Roman" w:hAnsi="Times New Roman"/>
          <w:sz w:val="28"/>
          <w:szCs w:val="28"/>
        </w:rPr>
        <w:tab/>
      </w:r>
      <w:r w:rsidR="00E14A87">
        <w:rPr>
          <w:rFonts w:ascii="Times New Roman" w:eastAsia="Times New Roman" w:hAnsi="Times New Roman"/>
          <w:sz w:val="28"/>
          <w:szCs w:val="28"/>
        </w:rPr>
        <w:tab/>
      </w:r>
      <w:r w:rsidR="00E14A87">
        <w:rPr>
          <w:rFonts w:ascii="Times New Roman" w:eastAsia="Times New Roman" w:hAnsi="Times New Roman"/>
          <w:sz w:val="28"/>
          <w:szCs w:val="28"/>
        </w:rPr>
        <w:tab/>
      </w:r>
      <w:r w:rsidR="00E14A87">
        <w:rPr>
          <w:rFonts w:ascii="Times New Roman" w:eastAsia="Times New Roman" w:hAnsi="Times New Roman"/>
          <w:sz w:val="28"/>
          <w:szCs w:val="28"/>
        </w:rPr>
        <w:tab/>
      </w:r>
      <w:r w:rsidR="00E14A87">
        <w:rPr>
          <w:rFonts w:ascii="Times New Roman" w:eastAsia="Times New Roman" w:hAnsi="Times New Roman"/>
          <w:sz w:val="28"/>
          <w:szCs w:val="28"/>
        </w:rPr>
        <w:tab/>
      </w:r>
      <w:r>
        <w:rPr>
          <w:rFonts w:ascii="Times New Roman" w:eastAsia="Times New Roman" w:hAnsi="Times New Roman"/>
          <w:sz w:val="28"/>
          <w:szCs w:val="28"/>
        </w:rPr>
        <w:tab/>
      </w:r>
      <w:proofErr w:type="spellStart"/>
      <w:r w:rsidR="00D01DE0">
        <w:rPr>
          <w:rFonts w:ascii="Times New Roman" w:eastAsia="Times New Roman" w:hAnsi="Times New Roman"/>
          <w:sz w:val="28"/>
          <w:szCs w:val="28"/>
        </w:rPr>
        <w:t>I.</w:t>
      </w:r>
      <w:r>
        <w:rPr>
          <w:rFonts w:ascii="Times New Roman" w:eastAsia="Times New Roman" w:hAnsi="Times New Roman"/>
          <w:sz w:val="28"/>
          <w:szCs w:val="28"/>
        </w:rPr>
        <w:t>Aire</w:t>
      </w:r>
      <w:proofErr w:type="spellEnd"/>
    </w:p>
    <w:p w14:paraId="66856F98" w14:textId="77777777" w:rsidR="00E14A87" w:rsidRDefault="00E14A87">
      <w:pPr>
        <w:tabs>
          <w:tab w:val="left" w:pos="7513"/>
        </w:tabs>
        <w:rPr>
          <w:rFonts w:ascii="Times New Roman" w:eastAsia="Times New Roman" w:hAnsi="Times New Roman"/>
          <w:sz w:val="28"/>
          <w:szCs w:val="28"/>
        </w:rPr>
      </w:pPr>
    </w:p>
    <w:p w14:paraId="7D2675C8" w14:textId="7638928C" w:rsidR="009903A7" w:rsidRDefault="00723F42" w:rsidP="00853006">
      <w:pPr>
        <w:pStyle w:val="NoSpacing"/>
        <w:rPr>
          <w:rFonts w:ascii="Times New Roman" w:eastAsia="Times New Roman" w:hAnsi="Times New Roman"/>
          <w:sz w:val="20"/>
          <w:szCs w:val="20"/>
        </w:rPr>
      </w:pPr>
      <w:r>
        <w:rPr>
          <w:rFonts w:ascii="Times New Roman" w:eastAsia="Times New Roman" w:hAnsi="Times New Roman"/>
          <w:sz w:val="20"/>
          <w:szCs w:val="20"/>
        </w:rPr>
        <w:fldChar w:fldCharType="begin"/>
      </w:r>
      <w:r>
        <w:rPr>
          <w:rFonts w:ascii="Times New Roman" w:eastAsia="Times New Roman" w:hAnsi="Times New Roman"/>
          <w:sz w:val="20"/>
          <w:szCs w:val="20"/>
        </w:rPr>
        <w:instrText xml:space="preserve"> DATE  \@ "dd.MM.yyyy. H:mm" \* MERGEFORMAT </w:instrText>
      </w:r>
      <w:r>
        <w:rPr>
          <w:rFonts w:ascii="Times New Roman" w:eastAsia="Times New Roman" w:hAnsi="Times New Roman"/>
          <w:sz w:val="20"/>
          <w:szCs w:val="20"/>
        </w:rPr>
        <w:fldChar w:fldCharType="separate"/>
      </w:r>
      <w:r w:rsidR="006A2990">
        <w:rPr>
          <w:rFonts w:ascii="Times New Roman" w:eastAsia="Times New Roman" w:hAnsi="Times New Roman"/>
          <w:noProof/>
          <w:sz w:val="20"/>
          <w:szCs w:val="20"/>
        </w:rPr>
        <w:t>18.12.2015. 11:06</w:t>
      </w:r>
      <w:r>
        <w:rPr>
          <w:rFonts w:ascii="Times New Roman" w:eastAsia="Times New Roman" w:hAnsi="Times New Roman"/>
          <w:sz w:val="20"/>
          <w:szCs w:val="20"/>
        </w:rPr>
        <w:fldChar w:fldCharType="end"/>
      </w:r>
    </w:p>
    <w:p w14:paraId="735AEAFC" w14:textId="06461120" w:rsidR="00853006" w:rsidRPr="00853006" w:rsidRDefault="006B4EC2" w:rsidP="00853006">
      <w:pPr>
        <w:pStyle w:val="NoSpacing"/>
        <w:rPr>
          <w:rFonts w:ascii="Times New Roman" w:eastAsia="Times New Roman" w:hAnsi="Times New Roman"/>
          <w:sz w:val="20"/>
          <w:szCs w:val="20"/>
        </w:rPr>
      </w:pPr>
      <w:r>
        <w:rPr>
          <w:rFonts w:ascii="Times New Roman" w:eastAsia="Times New Roman" w:hAnsi="Times New Roman"/>
          <w:sz w:val="20"/>
          <w:szCs w:val="20"/>
        </w:rPr>
        <w:t>2731</w:t>
      </w:r>
    </w:p>
    <w:p w14:paraId="799CDA13" w14:textId="1C5DE989" w:rsidR="00993858" w:rsidRDefault="00723F42" w:rsidP="005651FD">
      <w:pPr>
        <w:tabs>
          <w:tab w:val="left" w:pos="7513"/>
        </w:tabs>
        <w:rPr>
          <w:rFonts w:ascii="Times New Roman" w:hAnsi="Times New Roman" w:cs="Times New Roman"/>
          <w:sz w:val="20"/>
          <w:szCs w:val="20"/>
        </w:rPr>
      </w:pPr>
      <w:r>
        <w:rPr>
          <w:rFonts w:ascii="Times New Roman" w:eastAsia="Times New Roman" w:hAnsi="Times New Roman" w:cs="Times New Roman"/>
          <w:sz w:val="20"/>
          <w:szCs w:val="20"/>
          <w:lang w:val="en-US"/>
        </w:rPr>
        <w:t>L.</w:t>
      </w:r>
      <w:r w:rsidR="00993858" w:rsidRPr="004658DA">
        <w:rPr>
          <w:rFonts w:ascii="Times New Roman" w:hAnsi="Times New Roman" w:cs="Times New Roman"/>
          <w:sz w:val="20"/>
          <w:szCs w:val="20"/>
        </w:rPr>
        <w:t>Gersone</w:t>
      </w:r>
      <w:r>
        <w:rPr>
          <w:rFonts w:ascii="Times New Roman" w:hAnsi="Times New Roman" w:cs="Times New Roman"/>
          <w:sz w:val="20"/>
          <w:szCs w:val="20"/>
        </w:rPr>
        <w:t>,</w:t>
      </w:r>
      <w:r w:rsidR="00993858" w:rsidRPr="004658DA">
        <w:rPr>
          <w:rFonts w:ascii="Times New Roman" w:hAnsi="Times New Roman" w:cs="Times New Roman"/>
          <w:sz w:val="20"/>
          <w:szCs w:val="20"/>
        </w:rPr>
        <w:t xml:space="preserve"> 67219309</w:t>
      </w:r>
      <w:r w:rsidR="006B4EC2">
        <w:rPr>
          <w:rFonts w:ascii="Times New Roman" w:hAnsi="Times New Roman" w:cs="Times New Roman"/>
          <w:sz w:val="20"/>
          <w:szCs w:val="20"/>
        </w:rPr>
        <w:t xml:space="preserve"> </w:t>
      </w:r>
      <w:hyperlink r:id="rId8" w:history="1">
        <w:r w:rsidRPr="00574003">
          <w:rPr>
            <w:rStyle w:val="Hyperlink"/>
            <w:rFonts w:ascii="Times New Roman" w:hAnsi="Times New Roman" w:cs="Times New Roman"/>
            <w:sz w:val="20"/>
            <w:szCs w:val="20"/>
          </w:rPr>
          <w:t>Linda.gersone@iem.gov.lv</w:t>
        </w:r>
      </w:hyperlink>
      <w:r>
        <w:rPr>
          <w:rFonts w:ascii="Times New Roman" w:hAnsi="Times New Roman" w:cs="Times New Roman"/>
          <w:sz w:val="20"/>
          <w:szCs w:val="20"/>
        </w:rPr>
        <w:t xml:space="preserve"> </w:t>
      </w:r>
    </w:p>
    <w:p w14:paraId="37365299" w14:textId="588E8CD5" w:rsidR="00723F42" w:rsidRPr="004658DA" w:rsidRDefault="00723F42" w:rsidP="005651FD">
      <w:pPr>
        <w:tabs>
          <w:tab w:val="left" w:pos="7513"/>
        </w:tabs>
        <w:rPr>
          <w:rFonts w:ascii="Times New Roman" w:hAnsi="Times New Roman" w:cs="Times New Roman"/>
          <w:sz w:val="20"/>
          <w:szCs w:val="20"/>
        </w:rPr>
      </w:pPr>
      <w:proofErr w:type="spellStart"/>
      <w:r>
        <w:rPr>
          <w:rFonts w:ascii="Times New Roman" w:hAnsi="Times New Roman" w:cs="Times New Roman"/>
          <w:sz w:val="20"/>
          <w:szCs w:val="20"/>
        </w:rPr>
        <w:t>A.Laure</w:t>
      </w:r>
      <w:proofErr w:type="spellEnd"/>
      <w:r>
        <w:rPr>
          <w:rFonts w:ascii="Times New Roman" w:hAnsi="Times New Roman" w:cs="Times New Roman"/>
          <w:sz w:val="20"/>
          <w:szCs w:val="20"/>
        </w:rPr>
        <w:t>, 67219169</w:t>
      </w:r>
      <w:r w:rsidR="006B4EC2">
        <w:rPr>
          <w:rFonts w:ascii="Times New Roman" w:hAnsi="Times New Roman" w:cs="Times New Roman"/>
          <w:sz w:val="20"/>
          <w:szCs w:val="20"/>
        </w:rPr>
        <w:t xml:space="preserve"> </w:t>
      </w:r>
      <w:hyperlink r:id="rId9" w:history="1">
        <w:r w:rsidRPr="00574003">
          <w:rPr>
            <w:rStyle w:val="Hyperlink"/>
            <w:rFonts w:ascii="Times New Roman" w:hAnsi="Times New Roman" w:cs="Times New Roman"/>
            <w:sz w:val="20"/>
            <w:szCs w:val="20"/>
          </w:rPr>
          <w:t>Agnese.laure@iem.gov.lv</w:t>
        </w:r>
      </w:hyperlink>
      <w:r>
        <w:rPr>
          <w:rFonts w:ascii="Times New Roman" w:hAnsi="Times New Roman" w:cs="Times New Roman"/>
          <w:sz w:val="20"/>
          <w:szCs w:val="20"/>
        </w:rPr>
        <w:t xml:space="preserve"> </w:t>
      </w:r>
    </w:p>
    <w:sectPr w:rsidR="00723F42" w:rsidRPr="004658DA" w:rsidSect="006B4EC2">
      <w:headerReference w:type="default" r:id="rId10"/>
      <w:footerReference w:type="default" r:id="rId11"/>
      <w:footerReference w:type="first" r:id="rId12"/>
      <w:pgSz w:w="11906" w:h="16838"/>
      <w:pgMar w:top="851" w:right="1134" w:bottom="992" w:left="1701" w:header="425" w:footer="50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9A910" w14:textId="77777777" w:rsidR="008524D5" w:rsidRDefault="008524D5">
      <w:r>
        <w:separator/>
      </w:r>
    </w:p>
  </w:endnote>
  <w:endnote w:type="continuationSeparator" w:id="0">
    <w:p w14:paraId="479E8117" w14:textId="77777777" w:rsidR="008524D5" w:rsidRDefault="0085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ヒラギノ角ゴ Pro W3">
    <w:charset w:val="80"/>
    <w:family w:val="roman"/>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167EB" w14:textId="77777777" w:rsidR="0018262B" w:rsidRDefault="0018262B">
    <w:pPr>
      <w:pStyle w:val="Footer"/>
      <w:jc w:val="right"/>
      <w:rPr>
        <w:sz w:val="20"/>
      </w:rPr>
    </w:pPr>
  </w:p>
  <w:p w14:paraId="37DC9516" w14:textId="308421E2" w:rsidR="0018262B" w:rsidRPr="006B4EC2" w:rsidRDefault="007C0E34" w:rsidP="0041141A">
    <w:pPr>
      <w:jc w:val="both"/>
      <w:rPr>
        <w:sz w:val="20"/>
        <w:szCs w:val="20"/>
      </w:rPr>
    </w:pPr>
    <w:r w:rsidRPr="006B4EC2">
      <w:rPr>
        <w:rFonts w:ascii="Times New Roman" w:hAnsi="Times New Roman"/>
        <w:sz w:val="20"/>
        <w:szCs w:val="20"/>
      </w:rPr>
      <w:t>IEMInf_1</w:t>
    </w:r>
    <w:r w:rsidR="006B4EC2" w:rsidRPr="006B4EC2">
      <w:rPr>
        <w:rFonts w:ascii="Times New Roman" w:hAnsi="Times New Roman"/>
        <w:sz w:val="20"/>
        <w:szCs w:val="20"/>
      </w:rPr>
      <w:t>8</w:t>
    </w:r>
    <w:r w:rsidR="0041141A" w:rsidRPr="006B4EC2">
      <w:rPr>
        <w:rFonts w:ascii="Times New Roman" w:hAnsi="Times New Roman"/>
        <w:sz w:val="20"/>
        <w:szCs w:val="20"/>
      </w:rPr>
      <w:t xml:space="preserve">1215_pol.doc.; </w:t>
    </w:r>
    <w:r w:rsidR="0041141A" w:rsidRPr="006B4EC2">
      <w:rPr>
        <w:rFonts w:ascii="Times New Roman" w:eastAsia="Times New Roman" w:hAnsi="Times New Roman"/>
        <w:sz w:val="20"/>
        <w:szCs w:val="20"/>
      </w:rPr>
      <w:t xml:space="preserve">Informatīvais ziņojums </w:t>
    </w:r>
    <w:r w:rsidR="0041141A" w:rsidRPr="006B4EC2">
      <w:rPr>
        <w:rFonts w:ascii="Times New Roman" w:hAnsi="Times New Roman"/>
        <w:sz w:val="20"/>
        <w:szCs w:val="20"/>
      </w:rPr>
      <w:t>„Par priekšlikum</w:t>
    </w:r>
    <w:r w:rsidR="00B829CB" w:rsidRPr="006B4EC2">
      <w:rPr>
        <w:rFonts w:ascii="Times New Roman" w:hAnsi="Times New Roman"/>
        <w:sz w:val="20"/>
        <w:szCs w:val="20"/>
      </w:rPr>
      <w:t>iem</w:t>
    </w:r>
    <w:r w:rsidR="0041141A" w:rsidRPr="006B4EC2">
      <w:rPr>
        <w:rFonts w:ascii="Times New Roman" w:hAnsi="Times New Roman"/>
        <w:sz w:val="20"/>
        <w:szCs w:val="20"/>
      </w:rPr>
      <w:t xml:space="preserve"> par turpmāko rīcību saistībā ar valsts sabiedrību ar ierobežotu atbildību „Iekšlietu ministrijas poliklīnika””</w:t>
    </w:r>
    <w:r w:rsidR="006B4EC2" w:rsidRPr="006B4EC2">
      <w:rPr>
        <w:rFonts w:ascii="Times New Roman" w:hAnsi="Times New Roman"/>
        <w:sz w:val="20"/>
        <w:szCs w:val="20"/>
      </w:rPr>
      <w:t xml:space="preserve"> (VSS – 986)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144F9" w14:textId="4D8F2A12" w:rsidR="0018262B" w:rsidRPr="006A2990" w:rsidRDefault="006A2990" w:rsidP="006A2990">
    <w:pPr>
      <w:jc w:val="both"/>
      <w:rPr>
        <w:sz w:val="20"/>
        <w:szCs w:val="20"/>
      </w:rPr>
    </w:pPr>
    <w:r w:rsidRPr="006B4EC2">
      <w:rPr>
        <w:rFonts w:ascii="Times New Roman" w:hAnsi="Times New Roman"/>
        <w:sz w:val="20"/>
        <w:szCs w:val="20"/>
      </w:rPr>
      <w:t xml:space="preserve">IEMInf_181215_pol.doc.; </w:t>
    </w:r>
    <w:r w:rsidRPr="006B4EC2">
      <w:rPr>
        <w:rFonts w:ascii="Times New Roman" w:eastAsia="Times New Roman" w:hAnsi="Times New Roman"/>
        <w:sz w:val="20"/>
        <w:szCs w:val="20"/>
      </w:rPr>
      <w:t xml:space="preserve">Informatīvais ziņojums </w:t>
    </w:r>
    <w:r w:rsidRPr="006B4EC2">
      <w:rPr>
        <w:rFonts w:ascii="Times New Roman" w:hAnsi="Times New Roman"/>
        <w:sz w:val="20"/>
        <w:szCs w:val="20"/>
      </w:rPr>
      <w:t>„Par priekšlikumiem par turpmāko rīcību saistībā ar valsts sabiedrību ar ierobežotu atbildību „Iekšlietu ministrijas poliklīnika”” (VSS – 986)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E7BEF" w14:textId="77777777" w:rsidR="008524D5" w:rsidRDefault="008524D5">
      <w:r>
        <w:separator/>
      </w:r>
    </w:p>
  </w:footnote>
  <w:footnote w:type="continuationSeparator" w:id="0">
    <w:p w14:paraId="53524C75" w14:textId="77777777" w:rsidR="008524D5" w:rsidRDefault="00852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94CBD" w14:textId="77777777" w:rsidR="0018262B" w:rsidRDefault="00ED3F9A">
    <w:pPr>
      <w:pStyle w:val="Header"/>
      <w:jc w:val="center"/>
    </w:pPr>
    <w:r>
      <w:fldChar w:fldCharType="begin"/>
    </w:r>
    <w:r w:rsidR="00DE61D6">
      <w:instrText xml:space="preserve"> PAGE   \* MERGEFORMAT </w:instrText>
    </w:r>
    <w:r>
      <w:fldChar w:fldCharType="separate"/>
    </w:r>
    <w:r w:rsidR="006A2990">
      <w:rPr>
        <w:noProof/>
      </w:rPr>
      <w:t>2</w:t>
    </w:r>
    <w:r>
      <w:rPr>
        <w:noProof/>
      </w:rPr>
      <w:fldChar w:fldCharType="end"/>
    </w:r>
  </w:p>
  <w:p w14:paraId="5C01C820" w14:textId="77777777" w:rsidR="0018262B" w:rsidRDefault="00182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Symbol" w:hAnsi="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6145488"/>
    <w:multiLevelType w:val="hybridMultilevel"/>
    <w:tmpl w:val="6CC64BD6"/>
    <w:lvl w:ilvl="0" w:tplc="C6F42FD6">
      <w:start w:val="1"/>
      <w:numFmt w:val="lowerLetter"/>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97BA3"/>
    <w:multiLevelType w:val="hybridMultilevel"/>
    <w:tmpl w:val="712297A8"/>
    <w:lvl w:ilvl="0" w:tplc="8CCAB0B4">
      <w:start w:val="2"/>
      <w:numFmt w:val="bullet"/>
      <w:lvlText w:val="-"/>
      <w:lvlJc w:val="left"/>
      <w:pPr>
        <w:ind w:left="720" w:hanging="360"/>
      </w:pPr>
      <w:rPr>
        <w:rFonts w:ascii="Calibri" w:eastAsia="Calibr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10942EE"/>
    <w:multiLevelType w:val="hybridMultilevel"/>
    <w:tmpl w:val="89B0C9D8"/>
    <w:lvl w:ilvl="0" w:tplc="71486B9A">
      <w:start w:val="2"/>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8" w15:restartNumberingAfterBreak="0">
    <w:nsid w:val="6638373E"/>
    <w:multiLevelType w:val="hybridMultilevel"/>
    <w:tmpl w:val="28DAA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578A4"/>
    <w:multiLevelType w:val="hybridMultilevel"/>
    <w:tmpl w:val="0B08A574"/>
    <w:lvl w:ilvl="0" w:tplc="0409000F">
      <w:start w:val="1"/>
      <w:numFmt w:val="decimal"/>
      <w:lvlText w:val="%1."/>
      <w:lvlJc w:val="left"/>
      <w:pPr>
        <w:ind w:left="720" w:hanging="360"/>
      </w:pPr>
    </w:lvl>
    <w:lvl w:ilvl="1" w:tplc="F2E4AD5A">
      <w:start w:val="1"/>
      <w:numFmt w:val="lowerRoman"/>
      <w:lvlText w:val="%2."/>
      <w:lvlJc w:val="left"/>
      <w:pPr>
        <w:ind w:left="2100" w:hanging="10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BB33DD"/>
    <w:multiLevelType w:val="hybridMultilevel"/>
    <w:tmpl w:val="A468D3C4"/>
    <w:lvl w:ilvl="0" w:tplc="0426000F">
      <w:start w:val="1"/>
      <w:numFmt w:val="decimal"/>
      <w:lvlText w:val="%1."/>
      <w:lvlJc w:val="left"/>
      <w:pPr>
        <w:tabs>
          <w:tab w:val="num" w:pos="900"/>
        </w:tabs>
        <w:ind w:left="90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8"/>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33"/>
    <w:rsid w:val="00006546"/>
    <w:rsid w:val="00006C44"/>
    <w:rsid w:val="00013E27"/>
    <w:rsid w:val="000318E0"/>
    <w:rsid w:val="00031F8E"/>
    <w:rsid w:val="00035790"/>
    <w:rsid w:val="0005073E"/>
    <w:rsid w:val="000A0468"/>
    <w:rsid w:val="000A5512"/>
    <w:rsid w:val="000A7D5B"/>
    <w:rsid w:val="000C2C4F"/>
    <w:rsid w:val="000C5819"/>
    <w:rsid w:val="000E7B7A"/>
    <w:rsid w:val="000F4633"/>
    <w:rsid w:val="000F4690"/>
    <w:rsid w:val="000F510E"/>
    <w:rsid w:val="001039C8"/>
    <w:rsid w:val="0012152C"/>
    <w:rsid w:val="00126D23"/>
    <w:rsid w:val="00127C1C"/>
    <w:rsid w:val="00133389"/>
    <w:rsid w:val="0018262B"/>
    <w:rsid w:val="001A6AC3"/>
    <w:rsid w:val="001B04CA"/>
    <w:rsid w:val="001C4FBE"/>
    <w:rsid w:val="001D3816"/>
    <w:rsid w:val="001F352E"/>
    <w:rsid w:val="00234F2D"/>
    <w:rsid w:val="00237CFD"/>
    <w:rsid w:val="00255EA3"/>
    <w:rsid w:val="00266047"/>
    <w:rsid w:val="002733D3"/>
    <w:rsid w:val="00275D53"/>
    <w:rsid w:val="00296290"/>
    <w:rsid w:val="002C52AF"/>
    <w:rsid w:val="00301CC1"/>
    <w:rsid w:val="00320C4D"/>
    <w:rsid w:val="0032338F"/>
    <w:rsid w:val="00324FBD"/>
    <w:rsid w:val="003515F3"/>
    <w:rsid w:val="00352C1F"/>
    <w:rsid w:val="003558C7"/>
    <w:rsid w:val="003565A5"/>
    <w:rsid w:val="0036665E"/>
    <w:rsid w:val="00377CA1"/>
    <w:rsid w:val="003868AE"/>
    <w:rsid w:val="003A3C69"/>
    <w:rsid w:val="003C35CE"/>
    <w:rsid w:val="003D246C"/>
    <w:rsid w:val="003F2FCD"/>
    <w:rsid w:val="0041141A"/>
    <w:rsid w:val="0041333C"/>
    <w:rsid w:val="0042017B"/>
    <w:rsid w:val="004461DC"/>
    <w:rsid w:val="0045254C"/>
    <w:rsid w:val="00452973"/>
    <w:rsid w:val="00456D6A"/>
    <w:rsid w:val="00461A38"/>
    <w:rsid w:val="004658DA"/>
    <w:rsid w:val="00475FEF"/>
    <w:rsid w:val="004805A0"/>
    <w:rsid w:val="004805C8"/>
    <w:rsid w:val="004805D6"/>
    <w:rsid w:val="00485D09"/>
    <w:rsid w:val="00486A70"/>
    <w:rsid w:val="00491ADA"/>
    <w:rsid w:val="004B1652"/>
    <w:rsid w:val="004D6360"/>
    <w:rsid w:val="004E674C"/>
    <w:rsid w:val="00507F42"/>
    <w:rsid w:val="00511859"/>
    <w:rsid w:val="00511D66"/>
    <w:rsid w:val="00531414"/>
    <w:rsid w:val="00533843"/>
    <w:rsid w:val="0054521D"/>
    <w:rsid w:val="005534A5"/>
    <w:rsid w:val="005651FD"/>
    <w:rsid w:val="00584ADF"/>
    <w:rsid w:val="00587383"/>
    <w:rsid w:val="00593513"/>
    <w:rsid w:val="005B38B0"/>
    <w:rsid w:val="005C0A71"/>
    <w:rsid w:val="005D279C"/>
    <w:rsid w:val="0061417B"/>
    <w:rsid w:val="00624F16"/>
    <w:rsid w:val="00626B83"/>
    <w:rsid w:val="006319FE"/>
    <w:rsid w:val="006539DE"/>
    <w:rsid w:val="00666055"/>
    <w:rsid w:val="00670EBE"/>
    <w:rsid w:val="00674F9F"/>
    <w:rsid w:val="006A2990"/>
    <w:rsid w:val="006B4EC2"/>
    <w:rsid w:val="006D154C"/>
    <w:rsid w:val="006E118E"/>
    <w:rsid w:val="006F025A"/>
    <w:rsid w:val="00705DF8"/>
    <w:rsid w:val="007153DC"/>
    <w:rsid w:val="00723BF1"/>
    <w:rsid w:val="00723F42"/>
    <w:rsid w:val="0072719A"/>
    <w:rsid w:val="00731FDF"/>
    <w:rsid w:val="00733EAE"/>
    <w:rsid w:val="00746626"/>
    <w:rsid w:val="00751938"/>
    <w:rsid w:val="00782887"/>
    <w:rsid w:val="007A3990"/>
    <w:rsid w:val="007A7653"/>
    <w:rsid w:val="007C0E34"/>
    <w:rsid w:val="007C37FE"/>
    <w:rsid w:val="007F3289"/>
    <w:rsid w:val="007F6020"/>
    <w:rsid w:val="00814ECE"/>
    <w:rsid w:val="008170E3"/>
    <w:rsid w:val="00836FE5"/>
    <w:rsid w:val="008524D5"/>
    <w:rsid w:val="00852D28"/>
    <w:rsid w:val="00853006"/>
    <w:rsid w:val="00870B79"/>
    <w:rsid w:val="008721FB"/>
    <w:rsid w:val="0088535D"/>
    <w:rsid w:val="00894261"/>
    <w:rsid w:val="008947AC"/>
    <w:rsid w:val="008B360B"/>
    <w:rsid w:val="008D093E"/>
    <w:rsid w:val="008E0F08"/>
    <w:rsid w:val="008E7229"/>
    <w:rsid w:val="00901CAB"/>
    <w:rsid w:val="0091003C"/>
    <w:rsid w:val="009269C2"/>
    <w:rsid w:val="00936F14"/>
    <w:rsid w:val="0094179D"/>
    <w:rsid w:val="00950675"/>
    <w:rsid w:val="009617DF"/>
    <w:rsid w:val="009856CD"/>
    <w:rsid w:val="009903A7"/>
    <w:rsid w:val="00993858"/>
    <w:rsid w:val="009D0B70"/>
    <w:rsid w:val="009F3CCE"/>
    <w:rsid w:val="009F6108"/>
    <w:rsid w:val="00A027D3"/>
    <w:rsid w:val="00A26F6F"/>
    <w:rsid w:val="00A32385"/>
    <w:rsid w:val="00A32D05"/>
    <w:rsid w:val="00A50554"/>
    <w:rsid w:val="00A668D8"/>
    <w:rsid w:val="00A73D65"/>
    <w:rsid w:val="00A921E9"/>
    <w:rsid w:val="00A94E67"/>
    <w:rsid w:val="00AA0DC2"/>
    <w:rsid w:val="00AA79C1"/>
    <w:rsid w:val="00AC212F"/>
    <w:rsid w:val="00AC259A"/>
    <w:rsid w:val="00AC4044"/>
    <w:rsid w:val="00AD3937"/>
    <w:rsid w:val="00AE5935"/>
    <w:rsid w:val="00AE7982"/>
    <w:rsid w:val="00AF6B75"/>
    <w:rsid w:val="00B07C5C"/>
    <w:rsid w:val="00B21D90"/>
    <w:rsid w:val="00B35589"/>
    <w:rsid w:val="00B37040"/>
    <w:rsid w:val="00B37803"/>
    <w:rsid w:val="00B437C0"/>
    <w:rsid w:val="00B64D34"/>
    <w:rsid w:val="00B809EE"/>
    <w:rsid w:val="00B80D56"/>
    <w:rsid w:val="00B829CB"/>
    <w:rsid w:val="00BB72A4"/>
    <w:rsid w:val="00BB7767"/>
    <w:rsid w:val="00BD3B4E"/>
    <w:rsid w:val="00BE52EC"/>
    <w:rsid w:val="00BF6C0D"/>
    <w:rsid w:val="00BF7CA8"/>
    <w:rsid w:val="00C01B22"/>
    <w:rsid w:val="00C16911"/>
    <w:rsid w:val="00C27A95"/>
    <w:rsid w:val="00C53E92"/>
    <w:rsid w:val="00C64AD3"/>
    <w:rsid w:val="00C8371C"/>
    <w:rsid w:val="00C94423"/>
    <w:rsid w:val="00CA0B37"/>
    <w:rsid w:val="00CA304B"/>
    <w:rsid w:val="00CB4585"/>
    <w:rsid w:val="00CC13EE"/>
    <w:rsid w:val="00CC2145"/>
    <w:rsid w:val="00CD08F0"/>
    <w:rsid w:val="00CD33CA"/>
    <w:rsid w:val="00D01DE0"/>
    <w:rsid w:val="00D20432"/>
    <w:rsid w:val="00D31288"/>
    <w:rsid w:val="00D35E71"/>
    <w:rsid w:val="00D46637"/>
    <w:rsid w:val="00D46BBD"/>
    <w:rsid w:val="00D52204"/>
    <w:rsid w:val="00D551FB"/>
    <w:rsid w:val="00D62AC0"/>
    <w:rsid w:val="00D668DA"/>
    <w:rsid w:val="00D809DC"/>
    <w:rsid w:val="00D971C4"/>
    <w:rsid w:val="00DA2AC7"/>
    <w:rsid w:val="00DA6917"/>
    <w:rsid w:val="00DB4E21"/>
    <w:rsid w:val="00DB68D7"/>
    <w:rsid w:val="00DC637C"/>
    <w:rsid w:val="00DE1875"/>
    <w:rsid w:val="00DE61D6"/>
    <w:rsid w:val="00E119FF"/>
    <w:rsid w:val="00E14A87"/>
    <w:rsid w:val="00E27F4B"/>
    <w:rsid w:val="00E34F5A"/>
    <w:rsid w:val="00E65184"/>
    <w:rsid w:val="00E708D2"/>
    <w:rsid w:val="00EA4A33"/>
    <w:rsid w:val="00EB3A7C"/>
    <w:rsid w:val="00EC357F"/>
    <w:rsid w:val="00EC3684"/>
    <w:rsid w:val="00EC5878"/>
    <w:rsid w:val="00EC5948"/>
    <w:rsid w:val="00ED3F9A"/>
    <w:rsid w:val="00EE4718"/>
    <w:rsid w:val="00EF09DF"/>
    <w:rsid w:val="00EF197D"/>
    <w:rsid w:val="00F00D6A"/>
    <w:rsid w:val="00F02CE6"/>
    <w:rsid w:val="00F07E2B"/>
    <w:rsid w:val="00F322E3"/>
    <w:rsid w:val="00F47C7E"/>
    <w:rsid w:val="00F576D3"/>
    <w:rsid w:val="00F661A5"/>
    <w:rsid w:val="00F762EA"/>
    <w:rsid w:val="00FA2991"/>
    <w:rsid w:val="00FA3AF9"/>
    <w:rsid w:val="00FB134F"/>
  </w:rsids>
  <m:mathPr>
    <m:mathFont m:val="Cambria Math"/>
    <m:brkBin m:val="before"/>
    <m:brkBinSub m:val="--"/>
    <m:smallFrac/>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43E3CCC"/>
  <w15:docId w15:val="{B056AF1E-0E06-447F-A72C-CEDDC456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289"/>
    <w:pPr>
      <w:suppressAutoHyphens/>
    </w:pPr>
    <w:rPr>
      <w:rFonts w:ascii="Calibri" w:eastAsia="Calibri" w:hAnsi="Calibri" w:cs="Calibri"/>
      <w:sz w:val="22"/>
      <w:szCs w:val="22"/>
      <w:lang w:val="lv-LV" w:eastAsia="ar-SA"/>
    </w:rPr>
  </w:style>
  <w:style w:type="paragraph" w:styleId="Heading1">
    <w:name w:val="heading 1"/>
    <w:basedOn w:val="Normal"/>
    <w:next w:val="Normal"/>
    <w:qFormat/>
    <w:rsid w:val="007F3289"/>
    <w:pPr>
      <w:keepNext/>
      <w:numPr>
        <w:numId w:val="1"/>
      </w:numPr>
      <w:jc w:val="center"/>
      <w:outlineLvl w:val="0"/>
    </w:pPr>
    <w:rPr>
      <w:rFonts w:ascii="Times New Roman" w:eastAsia="Times New Roman" w:hAnsi="Times New Roman"/>
      <w:b/>
      <w:bCs/>
      <w:sz w:val="28"/>
      <w:szCs w:val="24"/>
      <w:lang w:val="en-GB"/>
    </w:rPr>
  </w:style>
  <w:style w:type="paragraph" w:styleId="Heading2">
    <w:name w:val="heading 2"/>
    <w:basedOn w:val="Normal"/>
    <w:next w:val="Normal"/>
    <w:qFormat/>
    <w:rsid w:val="007F3289"/>
    <w:pPr>
      <w:keepNext/>
      <w:keepLines/>
      <w:numPr>
        <w:ilvl w:val="1"/>
        <w:numId w:val="1"/>
      </w:numPr>
      <w:spacing w:before="200"/>
      <w:outlineLvl w:val="1"/>
    </w:pPr>
    <w:rPr>
      <w:rFonts w:ascii="Times New Roman" w:eastAsia="Times New Roman" w:hAnsi="Times New Roman" w:cs="Times New Roman"/>
      <w:b/>
      <w:bCs/>
      <w:sz w:val="28"/>
      <w:szCs w:val="26"/>
    </w:rPr>
  </w:style>
  <w:style w:type="paragraph" w:styleId="Heading3">
    <w:name w:val="heading 3"/>
    <w:basedOn w:val="Normal"/>
    <w:next w:val="Normal"/>
    <w:qFormat/>
    <w:rsid w:val="007F3289"/>
    <w:pPr>
      <w:keepNext/>
      <w:keepLines/>
      <w:numPr>
        <w:ilvl w:val="2"/>
        <w:numId w:val="1"/>
      </w:numPr>
      <w:spacing w:before="20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F3289"/>
    <w:rPr>
      <w:rFonts w:ascii="Symbol" w:hAnsi="Symbol"/>
    </w:rPr>
  </w:style>
  <w:style w:type="character" w:customStyle="1" w:styleId="WW8Num3z0">
    <w:name w:val="WW8Num3z0"/>
    <w:rsid w:val="007F3289"/>
    <w:rPr>
      <w:rFonts w:ascii="Symbol" w:hAnsi="Symbol"/>
    </w:rPr>
  </w:style>
  <w:style w:type="character" w:customStyle="1" w:styleId="Absatz-Standardschriftart">
    <w:name w:val="Absatz-Standardschriftart"/>
    <w:rsid w:val="007F3289"/>
  </w:style>
  <w:style w:type="character" w:customStyle="1" w:styleId="WW8Num1z0">
    <w:name w:val="WW8Num1z0"/>
    <w:rsid w:val="007F3289"/>
    <w:rPr>
      <w:rFonts w:ascii="Times New Roman" w:eastAsia="Times New Roman" w:hAnsi="Times New Roman" w:cs="Times New Roman"/>
    </w:rPr>
  </w:style>
  <w:style w:type="character" w:customStyle="1" w:styleId="WW8Num1z1">
    <w:name w:val="WW8Num1z1"/>
    <w:rsid w:val="007F3289"/>
    <w:rPr>
      <w:rFonts w:ascii="Courier New" w:hAnsi="Courier New" w:cs="Courier New"/>
    </w:rPr>
  </w:style>
  <w:style w:type="character" w:customStyle="1" w:styleId="WW8Num1z2">
    <w:name w:val="WW8Num1z2"/>
    <w:rsid w:val="007F3289"/>
    <w:rPr>
      <w:rFonts w:ascii="Wingdings" w:hAnsi="Wingdings"/>
    </w:rPr>
  </w:style>
  <w:style w:type="character" w:customStyle="1" w:styleId="WW8Num1z3">
    <w:name w:val="WW8Num1z3"/>
    <w:rsid w:val="007F3289"/>
    <w:rPr>
      <w:rFonts w:ascii="Symbol" w:hAnsi="Symbol"/>
    </w:rPr>
  </w:style>
  <w:style w:type="character" w:customStyle="1" w:styleId="WW8Num3z1">
    <w:name w:val="WW8Num3z1"/>
    <w:rsid w:val="007F3289"/>
    <w:rPr>
      <w:rFonts w:ascii="Courier New" w:hAnsi="Courier New" w:cs="Courier New"/>
    </w:rPr>
  </w:style>
  <w:style w:type="character" w:customStyle="1" w:styleId="WW8Num3z2">
    <w:name w:val="WW8Num3z2"/>
    <w:rsid w:val="007F3289"/>
    <w:rPr>
      <w:rFonts w:ascii="Wingdings" w:hAnsi="Wingdings"/>
    </w:rPr>
  </w:style>
  <w:style w:type="character" w:customStyle="1" w:styleId="WW8Num4z0">
    <w:name w:val="WW8Num4z0"/>
    <w:rsid w:val="007F3289"/>
    <w:rPr>
      <w:rFonts w:ascii="Symbol" w:hAnsi="Symbol"/>
    </w:rPr>
  </w:style>
  <w:style w:type="character" w:customStyle="1" w:styleId="WW8Num4z1">
    <w:name w:val="WW8Num4z1"/>
    <w:rsid w:val="007F3289"/>
    <w:rPr>
      <w:rFonts w:ascii="Courier New" w:hAnsi="Courier New" w:cs="Courier New"/>
    </w:rPr>
  </w:style>
  <w:style w:type="character" w:customStyle="1" w:styleId="WW8Num4z2">
    <w:name w:val="WW8Num4z2"/>
    <w:rsid w:val="007F3289"/>
    <w:rPr>
      <w:rFonts w:ascii="Wingdings" w:hAnsi="Wingdings"/>
    </w:rPr>
  </w:style>
  <w:style w:type="character" w:customStyle="1" w:styleId="WW8Num5z0">
    <w:name w:val="WW8Num5z0"/>
    <w:rsid w:val="007F3289"/>
    <w:rPr>
      <w:rFonts w:ascii="Times New Roman" w:eastAsia="Times New Roman" w:hAnsi="Times New Roman" w:cs="Times New Roman"/>
    </w:rPr>
  </w:style>
  <w:style w:type="character" w:customStyle="1" w:styleId="WW8Num5z1">
    <w:name w:val="WW8Num5z1"/>
    <w:rsid w:val="007F3289"/>
    <w:rPr>
      <w:rFonts w:ascii="Courier New" w:hAnsi="Courier New" w:cs="Courier New"/>
    </w:rPr>
  </w:style>
  <w:style w:type="character" w:customStyle="1" w:styleId="WW8Num5z2">
    <w:name w:val="WW8Num5z2"/>
    <w:rsid w:val="007F3289"/>
    <w:rPr>
      <w:rFonts w:ascii="Wingdings" w:hAnsi="Wingdings"/>
    </w:rPr>
  </w:style>
  <w:style w:type="character" w:customStyle="1" w:styleId="WW8Num5z3">
    <w:name w:val="WW8Num5z3"/>
    <w:rsid w:val="007F3289"/>
    <w:rPr>
      <w:rFonts w:ascii="Symbol" w:hAnsi="Symbol"/>
    </w:rPr>
  </w:style>
  <w:style w:type="character" w:customStyle="1" w:styleId="WW8Num6z0">
    <w:name w:val="WW8Num6z0"/>
    <w:rsid w:val="007F3289"/>
    <w:rPr>
      <w:rFonts w:ascii="Symbol" w:hAnsi="Symbol"/>
      <w:sz w:val="20"/>
    </w:rPr>
  </w:style>
  <w:style w:type="character" w:customStyle="1" w:styleId="WW8Num6z1">
    <w:name w:val="WW8Num6z1"/>
    <w:rsid w:val="007F3289"/>
    <w:rPr>
      <w:rFonts w:ascii="Courier New" w:hAnsi="Courier New"/>
      <w:sz w:val="20"/>
    </w:rPr>
  </w:style>
  <w:style w:type="character" w:customStyle="1" w:styleId="WW8Num6z2">
    <w:name w:val="WW8Num6z2"/>
    <w:rsid w:val="007F3289"/>
    <w:rPr>
      <w:rFonts w:ascii="Wingdings" w:hAnsi="Wingdings"/>
      <w:sz w:val="20"/>
    </w:rPr>
  </w:style>
  <w:style w:type="character" w:customStyle="1" w:styleId="WW8Num8z0">
    <w:name w:val="WW8Num8z0"/>
    <w:rsid w:val="007F3289"/>
    <w:rPr>
      <w:rFonts w:ascii="Symbol" w:hAnsi="Symbol"/>
    </w:rPr>
  </w:style>
  <w:style w:type="character" w:customStyle="1" w:styleId="WW8Num8z1">
    <w:name w:val="WW8Num8z1"/>
    <w:rsid w:val="007F3289"/>
    <w:rPr>
      <w:rFonts w:ascii="Courier New" w:hAnsi="Courier New" w:cs="Courier New"/>
    </w:rPr>
  </w:style>
  <w:style w:type="character" w:customStyle="1" w:styleId="WW8Num8z2">
    <w:name w:val="WW8Num8z2"/>
    <w:rsid w:val="007F3289"/>
    <w:rPr>
      <w:rFonts w:ascii="Wingdings" w:hAnsi="Wingdings"/>
    </w:rPr>
  </w:style>
  <w:style w:type="character" w:customStyle="1" w:styleId="WW8Num11z0">
    <w:name w:val="WW8Num11z0"/>
    <w:rsid w:val="007F3289"/>
    <w:rPr>
      <w:rFonts w:ascii="Symbol" w:hAnsi="Symbol"/>
    </w:rPr>
  </w:style>
  <w:style w:type="character" w:customStyle="1" w:styleId="WW8Num11z1">
    <w:name w:val="WW8Num11z1"/>
    <w:rsid w:val="007F3289"/>
    <w:rPr>
      <w:rFonts w:ascii="Courier New" w:hAnsi="Courier New" w:cs="Courier New"/>
    </w:rPr>
  </w:style>
  <w:style w:type="character" w:customStyle="1" w:styleId="WW8Num11z2">
    <w:name w:val="WW8Num11z2"/>
    <w:rsid w:val="007F3289"/>
    <w:rPr>
      <w:rFonts w:ascii="Wingdings" w:hAnsi="Wingdings"/>
    </w:rPr>
  </w:style>
  <w:style w:type="character" w:customStyle="1" w:styleId="WW8Num12z0">
    <w:name w:val="WW8Num12z0"/>
    <w:rsid w:val="007F3289"/>
    <w:rPr>
      <w:rFonts w:ascii="ヒラギノ角ゴ Pro W3" w:hAnsi="ヒラギノ角ゴ Pro W3"/>
      <w:color w:val="auto"/>
    </w:rPr>
  </w:style>
  <w:style w:type="character" w:customStyle="1" w:styleId="WW8Num12z1">
    <w:name w:val="WW8Num12z1"/>
    <w:rsid w:val="007F3289"/>
    <w:rPr>
      <w:rFonts w:ascii="Courier New" w:hAnsi="Courier New" w:cs="Courier New"/>
    </w:rPr>
  </w:style>
  <w:style w:type="character" w:customStyle="1" w:styleId="WW8Num12z2">
    <w:name w:val="WW8Num12z2"/>
    <w:rsid w:val="007F3289"/>
    <w:rPr>
      <w:rFonts w:ascii="Wingdings" w:hAnsi="Wingdings"/>
    </w:rPr>
  </w:style>
  <w:style w:type="character" w:customStyle="1" w:styleId="WW8Num12z3">
    <w:name w:val="WW8Num12z3"/>
    <w:rsid w:val="007F3289"/>
    <w:rPr>
      <w:rFonts w:ascii="Symbol" w:hAnsi="Symbol"/>
    </w:rPr>
  </w:style>
  <w:style w:type="character" w:customStyle="1" w:styleId="WW8Num13z0">
    <w:name w:val="WW8Num13z0"/>
    <w:rsid w:val="007F3289"/>
    <w:rPr>
      <w:rFonts w:ascii="Symbol" w:hAnsi="Symbol"/>
    </w:rPr>
  </w:style>
  <w:style w:type="character" w:customStyle="1" w:styleId="WW8Num13z1">
    <w:name w:val="WW8Num13z1"/>
    <w:rsid w:val="007F3289"/>
    <w:rPr>
      <w:rFonts w:ascii="Courier New" w:hAnsi="Courier New" w:cs="Courier New"/>
    </w:rPr>
  </w:style>
  <w:style w:type="character" w:customStyle="1" w:styleId="WW8Num13z2">
    <w:name w:val="WW8Num13z2"/>
    <w:rsid w:val="007F3289"/>
    <w:rPr>
      <w:rFonts w:ascii="Wingdings" w:hAnsi="Wingdings"/>
    </w:rPr>
  </w:style>
  <w:style w:type="character" w:customStyle="1" w:styleId="WW8Num15z0">
    <w:name w:val="WW8Num15z0"/>
    <w:rsid w:val="007F3289"/>
    <w:rPr>
      <w:rFonts w:ascii="Symbol" w:hAnsi="Symbol"/>
    </w:rPr>
  </w:style>
  <w:style w:type="character" w:customStyle="1" w:styleId="WW8Num15z1">
    <w:name w:val="WW8Num15z1"/>
    <w:rsid w:val="007F3289"/>
    <w:rPr>
      <w:rFonts w:ascii="Courier New" w:hAnsi="Courier New" w:cs="Courier New"/>
    </w:rPr>
  </w:style>
  <w:style w:type="character" w:customStyle="1" w:styleId="WW8Num15z2">
    <w:name w:val="WW8Num15z2"/>
    <w:rsid w:val="007F3289"/>
    <w:rPr>
      <w:rFonts w:ascii="Wingdings" w:hAnsi="Wingdings"/>
    </w:rPr>
  </w:style>
  <w:style w:type="character" w:customStyle="1" w:styleId="WW8Num16z0">
    <w:name w:val="WW8Num16z0"/>
    <w:rsid w:val="007F3289"/>
    <w:rPr>
      <w:rFonts w:ascii="Symbol" w:hAnsi="Symbol"/>
    </w:rPr>
  </w:style>
  <w:style w:type="character" w:customStyle="1" w:styleId="WW8Num16z1">
    <w:name w:val="WW8Num16z1"/>
    <w:rsid w:val="007F3289"/>
    <w:rPr>
      <w:rFonts w:ascii="Courier New" w:hAnsi="Courier New" w:cs="Courier New"/>
    </w:rPr>
  </w:style>
  <w:style w:type="character" w:customStyle="1" w:styleId="WW8Num16z2">
    <w:name w:val="WW8Num16z2"/>
    <w:rsid w:val="007F3289"/>
    <w:rPr>
      <w:rFonts w:ascii="Wingdings" w:hAnsi="Wingdings"/>
    </w:rPr>
  </w:style>
  <w:style w:type="character" w:customStyle="1" w:styleId="HeaderChar">
    <w:name w:val="Header Char"/>
    <w:uiPriority w:val="99"/>
    <w:rsid w:val="007F3289"/>
    <w:rPr>
      <w:rFonts w:ascii="Times New Roman" w:eastAsia="Times New Roman" w:hAnsi="Times New Roman" w:cs="Times New Roman"/>
      <w:sz w:val="24"/>
      <w:szCs w:val="24"/>
      <w:lang w:val="lv-LV"/>
    </w:rPr>
  </w:style>
  <w:style w:type="character" w:customStyle="1" w:styleId="FooterChar">
    <w:name w:val="Footer Char"/>
    <w:rsid w:val="007F3289"/>
    <w:rPr>
      <w:rFonts w:ascii="Times New Roman" w:eastAsia="Times New Roman" w:hAnsi="Times New Roman" w:cs="Times New Roman"/>
      <w:sz w:val="24"/>
      <w:szCs w:val="24"/>
      <w:lang w:val="lv-LV"/>
    </w:rPr>
  </w:style>
  <w:style w:type="character" w:styleId="Hyperlink">
    <w:name w:val="Hyperlink"/>
    <w:rsid w:val="007F3289"/>
    <w:rPr>
      <w:color w:val="0000FF"/>
      <w:u w:val="single"/>
    </w:rPr>
  </w:style>
  <w:style w:type="character" w:customStyle="1" w:styleId="Bodytext">
    <w:name w:val="Body text_"/>
    <w:rsid w:val="007F3289"/>
    <w:rPr>
      <w:rFonts w:ascii="Times New Roman" w:eastAsia="Times New Roman" w:hAnsi="Times New Roman" w:cs="Times New Roman"/>
      <w:sz w:val="19"/>
      <w:szCs w:val="19"/>
      <w:shd w:val="clear" w:color="auto" w:fill="FFFFFF"/>
    </w:rPr>
  </w:style>
  <w:style w:type="character" w:customStyle="1" w:styleId="apple-converted-space">
    <w:name w:val="apple-converted-space"/>
    <w:basedOn w:val="DefaultParagraphFont"/>
    <w:rsid w:val="007F3289"/>
  </w:style>
  <w:style w:type="character" w:customStyle="1" w:styleId="FootnoteTextChar">
    <w:name w:val="Footnote Text Char"/>
    <w:rsid w:val="007F3289"/>
    <w:rPr>
      <w:sz w:val="20"/>
      <w:szCs w:val="20"/>
      <w:lang w:val="lv-LV"/>
    </w:rPr>
  </w:style>
  <w:style w:type="character" w:customStyle="1" w:styleId="Vresrakstzmes">
    <w:name w:val="Vēres rakstzīmes"/>
    <w:rsid w:val="007F3289"/>
    <w:rPr>
      <w:vertAlign w:val="superscript"/>
    </w:rPr>
  </w:style>
  <w:style w:type="character" w:styleId="CommentReference">
    <w:name w:val="annotation reference"/>
    <w:rsid w:val="007F3289"/>
    <w:rPr>
      <w:sz w:val="16"/>
      <w:szCs w:val="16"/>
    </w:rPr>
  </w:style>
  <w:style w:type="character" w:customStyle="1" w:styleId="CommentTextChar">
    <w:name w:val="Comment Text Char"/>
    <w:rsid w:val="007F3289"/>
    <w:rPr>
      <w:rFonts w:ascii="Calibri" w:eastAsia="Calibri" w:hAnsi="Calibri" w:cs="Times New Roman"/>
      <w:sz w:val="20"/>
      <w:szCs w:val="20"/>
      <w:lang w:val="lv-LV"/>
    </w:rPr>
  </w:style>
  <w:style w:type="character" w:customStyle="1" w:styleId="CommentSubjectChar">
    <w:name w:val="Comment Subject Char"/>
    <w:rsid w:val="007F3289"/>
    <w:rPr>
      <w:rFonts w:ascii="Calibri" w:eastAsia="Calibri" w:hAnsi="Calibri" w:cs="Times New Roman"/>
      <w:b/>
      <w:bCs/>
      <w:sz w:val="20"/>
      <w:szCs w:val="20"/>
      <w:lang w:val="lv-LV"/>
    </w:rPr>
  </w:style>
  <w:style w:type="character" w:customStyle="1" w:styleId="BalloonTextChar">
    <w:name w:val="Balloon Text Char"/>
    <w:rsid w:val="007F3289"/>
    <w:rPr>
      <w:rFonts w:ascii="Tahoma" w:eastAsia="Calibri" w:hAnsi="Tahoma" w:cs="Tahoma"/>
      <w:sz w:val="16"/>
      <w:szCs w:val="16"/>
      <w:lang w:val="lv-LV"/>
    </w:rPr>
  </w:style>
  <w:style w:type="character" w:customStyle="1" w:styleId="spelle">
    <w:name w:val="spelle"/>
    <w:basedOn w:val="DefaultParagraphFont"/>
    <w:rsid w:val="007F3289"/>
  </w:style>
  <w:style w:type="character" w:styleId="Strong">
    <w:name w:val="Strong"/>
    <w:qFormat/>
    <w:rsid w:val="007F3289"/>
    <w:rPr>
      <w:b/>
      <w:bCs/>
    </w:rPr>
  </w:style>
  <w:style w:type="character" w:customStyle="1" w:styleId="BodyTextChar">
    <w:name w:val="Body Text Char"/>
    <w:rsid w:val="007F3289"/>
    <w:rPr>
      <w:rFonts w:ascii="Times New Roman" w:eastAsia="Times New Roman" w:hAnsi="Times New Roman" w:cs="Times New Roman"/>
      <w:b/>
      <w:bCs/>
      <w:sz w:val="24"/>
      <w:szCs w:val="24"/>
      <w:lang w:val="lv-LV"/>
    </w:rPr>
  </w:style>
  <w:style w:type="character" w:customStyle="1" w:styleId="BodyText2Char">
    <w:name w:val="Body Text 2 Char"/>
    <w:rsid w:val="007F3289"/>
    <w:rPr>
      <w:rFonts w:ascii="Times New Roman" w:eastAsia="Times New Roman" w:hAnsi="Times New Roman" w:cs="Times New Roman"/>
      <w:sz w:val="24"/>
      <w:szCs w:val="24"/>
      <w:lang w:val="lv-LV"/>
    </w:rPr>
  </w:style>
  <w:style w:type="character" w:customStyle="1" w:styleId="Heading1Char">
    <w:name w:val="Heading 1 Char"/>
    <w:rsid w:val="007F3289"/>
    <w:rPr>
      <w:rFonts w:ascii="Times New Roman" w:eastAsia="Times New Roman" w:hAnsi="Times New Roman" w:cs="Times New Roman"/>
      <w:b/>
      <w:bCs/>
      <w:sz w:val="28"/>
      <w:szCs w:val="24"/>
      <w:lang w:val="en-GB"/>
    </w:rPr>
  </w:style>
  <w:style w:type="character" w:styleId="Emphasis">
    <w:name w:val="Emphasis"/>
    <w:qFormat/>
    <w:rsid w:val="007F3289"/>
    <w:rPr>
      <w:i/>
      <w:iCs/>
    </w:rPr>
  </w:style>
  <w:style w:type="character" w:customStyle="1" w:styleId="HTMLPreformattedChar">
    <w:name w:val="HTML Preformatted Char"/>
    <w:rsid w:val="007F3289"/>
    <w:rPr>
      <w:rFonts w:ascii="Courier New" w:eastAsia="Courier New" w:hAnsi="Courier New" w:cs="Times New Roman"/>
      <w:sz w:val="20"/>
      <w:szCs w:val="20"/>
      <w:lang w:val="en-GB"/>
    </w:rPr>
  </w:style>
  <w:style w:type="character" w:customStyle="1" w:styleId="BodyTextIndentChar">
    <w:name w:val="Body Text Indent Char"/>
    <w:rsid w:val="007F3289"/>
    <w:rPr>
      <w:rFonts w:ascii="Calibri" w:eastAsia="Calibri" w:hAnsi="Calibri" w:cs="Times New Roman"/>
      <w:lang w:val="lv-LV"/>
    </w:rPr>
  </w:style>
  <w:style w:type="character" w:customStyle="1" w:styleId="tvhtml1">
    <w:name w:val="tv_html1"/>
    <w:basedOn w:val="DefaultParagraphFont"/>
    <w:rsid w:val="007F3289"/>
  </w:style>
  <w:style w:type="character" w:styleId="FollowedHyperlink">
    <w:name w:val="FollowedHyperlink"/>
    <w:rsid w:val="007F3289"/>
    <w:rPr>
      <w:color w:val="800080"/>
      <w:u w:val="single"/>
    </w:rPr>
  </w:style>
  <w:style w:type="character" w:customStyle="1" w:styleId="Heading3Char">
    <w:name w:val="Heading 3 Char"/>
    <w:rsid w:val="007F3289"/>
    <w:rPr>
      <w:rFonts w:ascii="Cambria" w:eastAsia="Times New Roman" w:hAnsi="Cambria" w:cs="Times New Roman"/>
      <w:b/>
      <w:bCs/>
      <w:color w:val="4F81BD"/>
      <w:lang w:val="lv-LV"/>
    </w:rPr>
  </w:style>
  <w:style w:type="character" w:customStyle="1" w:styleId="Heading2Char">
    <w:name w:val="Heading 2 Char"/>
    <w:rsid w:val="007F3289"/>
    <w:rPr>
      <w:rFonts w:ascii="Times New Roman" w:eastAsia="Times New Roman" w:hAnsi="Times New Roman" w:cs="Times New Roman"/>
      <w:b/>
      <w:bCs/>
      <w:sz w:val="28"/>
      <w:szCs w:val="26"/>
      <w:lang w:val="lv-LV"/>
    </w:rPr>
  </w:style>
  <w:style w:type="character" w:customStyle="1" w:styleId="Numercijassimboli">
    <w:name w:val="Numerācijas simboli"/>
    <w:rsid w:val="007F3289"/>
  </w:style>
  <w:style w:type="character" w:customStyle="1" w:styleId="Aizzmes">
    <w:name w:val="Aizzīmes"/>
    <w:rsid w:val="007F3289"/>
    <w:rPr>
      <w:rFonts w:ascii="OpenSymbol" w:eastAsia="OpenSymbol" w:hAnsi="OpenSymbol" w:cs="OpenSymbol"/>
    </w:rPr>
  </w:style>
  <w:style w:type="paragraph" w:customStyle="1" w:styleId="Virsraksts">
    <w:name w:val="Virsraksts"/>
    <w:basedOn w:val="Normal"/>
    <w:next w:val="BodyText0"/>
    <w:rsid w:val="007F3289"/>
    <w:pPr>
      <w:keepNext/>
      <w:spacing w:before="240" w:after="120"/>
    </w:pPr>
    <w:rPr>
      <w:rFonts w:ascii="Arial" w:eastAsia="Microsoft YaHei" w:hAnsi="Arial" w:cs="Mangal"/>
      <w:sz w:val="28"/>
      <w:szCs w:val="28"/>
    </w:rPr>
  </w:style>
  <w:style w:type="paragraph" w:styleId="BodyText0">
    <w:name w:val="Body Text"/>
    <w:basedOn w:val="Normal"/>
    <w:rsid w:val="007F3289"/>
    <w:rPr>
      <w:rFonts w:ascii="Times New Roman" w:eastAsia="Times New Roman" w:hAnsi="Times New Roman"/>
      <w:b/>
      <w:bCs/>
      <w:sz w:val="24"/>
      <w:szCs w:val="24"/>
    </w:rPr>
  </w:style>
  <w:style w:type="paragraph" w:styleId="List">
    <w:name w:val="List"/>
    <w:basedOn w:val="BodyText0"/>
    <w:rsid w:val="007F3289"/>
    <w:rPr>
      <w:rFonts w:cs="Mangal"/>
    </w:rPr>
  </w:style>
  <w:style w:type="paragraph" w:customStyle="1" w:styleId="Paraksts">
    <w:name w:val="Paraksts"/>
    <w:basedOn w:val="Normal"/>
    <w:rsid w:val="007F3289"/>
    <w:pPr>
      <w:suppressLineNumbers/>
      <w:spacing w:before="120" w:after="120"/>
    </w:pPr>
    <w:rPr>
      <w:rFonts w:cs="Mangal"/>
      <w:i/>
      <w:iCs/>
      <w:sz w:val="24"/>
      <w:szCs w:val="24"/>
    </w:rPr>
  </w:style>
  <w:style w:type="paragraph" w:customStyle="1" w:styleId="Rdtjs">
    <w:name w:val="Rādītājs"/>
    <w:basedOn w:val="Normal"/>
    <w:rsid w:val="007F3289"/>
    <w:pPr>
      <w:suppressLineNumbers/>
    </w:pPr>
    <w:rPr>
      <w:rFonts w:cs="Mangal"/>
    </w:rPr>
  </w:style>
  <w:style w:type="paragraph" w:styleId="Header">
    <w:name w:val="header"/>
    <w:basedOn w:val="Normal"/>
    <w:uiPriority w:val="99"/>
    <w:rsid w:val="007F3289"/>
    <w:rPr>
      <w:rFonts w:ascii="Times New Roman" w:eastAsia="Times New Roman" w:hAnsi="Times New Roman"/>
      <w:sz w:val="24"/>
      <w:szCs w:val="24"/>
    </w:rPr>
  </w:style>
  <w:style w:type="paragraph" w:styleId="Footer">
    <w:name w:val="footer"/>
    <w:basedOn w:val="Normal"/>
    <w:rsid w:val="007F3289"/>
    <w:rPr>
      <w:rFonts w:ascii="Times New Roman" w:eastAsia="Times New Roman" w:hAnsi="Times New Roman"/>
      <w:sz w:val="24"/>
      <w:szCs w:val="24"/>
    </w:rPr>
  </w:style>
  <w:style w:type="paragraph" w:styleId="ListParagraph">
    <w:name w:val="List Paragraph"/>
    <w:basedOn w:val="Normal"/>
    <w:qFormat/>
    <w:rsid w:val="007F3289"/>
    <w:pPr>
      <w:ind w:left="720"/>
    </w:pPr>
    <w:rPr>
      <w:rFonts w:ascii="Times New Roman" w:eastAsia="Times New Roman" w:hAnsi="Times New Roman"/>
      <w:sz w:val="24"/>
      <w:szCs w:val="24"/>
    </w:rPr>
  </w:style>
  <w:style w:type="paragraph" w:customStyle="1" w:styleId="BodyText1">
    <w:name w:val="Body Text1"/>
    <w:basedOn w:val="Normal"/>
    <w:rsid w:val="007F3289"/>
    <w:pPr>
      <w:shd w:val="clear" w:color="auto" w:fill="FFFFFF"/>
      <w:spacing w:before="1080" w:after="180" w:line="326" w:lineRule="exact"/>
      <w:ind w:hanging="420"/>
    </w:pPr>
    <w:rPr>
      <w:rFonts w:ascii="Times New Roman" w:eastAsia="Times New Roman" w:hAnsi="Times New Roman"/>
      <w:sz w:val="19"/>
      <w:szCs w:val="19"/>
      <w:lang w:val="en-US"/>
    </w:rPr>
  </w:style>
  <w:style w:type="paragraph" w:customStyle="1" w:styleId="tv2132">
    <w:name w:val="tv2132"/>
    <w:basedOn w:val="Normal"/>
    <w:rsid w:val="007F3289"/>
    <w:pPr>
      <w:spacing w:line="360" w:lineRule="auto"/>
      <w:ind w:firstLine="300"/>
    </w:pPr>
    <w:rPr>
      <w:rFonts w:ascii="Times New Roman" w:eastAsia="Times New Roman" w:hAnsi="Times New Roman"/>
      <w:color w:val="414142"/>
      <w:sz w:val="20"/>
      <w:szCs w:val="20"/>
      <w:lang w:val="en-US"/>
    </w:rPr>
  </w:style>
  <w:style w:type="paragraph" w:customStyle="1" w:styleId="tv213">
    <w:name w:val="tv213"/>
    <w:basedOn w:val="Normal"/>
    <w:rsid w:val="007F3289"/>
    <w:pPr>
      <w:spacing w:before="280" w:after="280"/>
    </w:pPr>
    <w:rPr>
      <w:rFonts w:ascii="Times New Roman" w:eastAsia="Times New Roman" w:hAnsi="Times New Roman"/>
      <w:sz w:val="24"/>
      <w:szCs w:val="24"/>
      <w:lang w:val="en-US"/>
    </w:rPr>
  </w:style>
  <w:style w:type="paragraph" w:styleId="FootnoteText">
    <w:name w:val="footnote text"/>
    <w:basedOn w:val="Normal"/>
    <w:rsid w:val="007F3289"/>
    <w:rPr>
      <w:rFonts w:cs="Times New Roman"/>
      <w:sz w:val="20"/>
      <w:szCs w:val="20"/>
    </w:rPr>
  </w:style>
  <w:style w:type="paragraph" w:styleId="NormalWeb">
    <w:name w:val="Normal (Web)"/>
    <w:basedOn w:val="Normal"/>
    <w:rsid w:val="007F3289"/>
    <w:pPr>
      <w:spacing w:before="280" w:after="280"/>
    </w:pPr>
    <w:rPr>
      <w:rFonts w:ascii="Times New Roman" w:eastAsia="Times New Roman" w:hAnsi="Times New Roman"/>
      <w:sz w:val="24"/>
      <w:szCs w:val="24"/>
      <w:lang w:val="en-US"/>
    </w:rPr>
  </w:style>
  <w:style w:type="paragraph" w:styleId="CommentText">
    <w:name w:val="annotation text"/>
    <w:basedOn w:val="Normal"/>
    <w:rsid w:val="007F3289"/>
    <w:rPr>
      <w:sz w:val="20"/>
      <w:szCs w:val="20"/>
    </w:rPr>
  </w:style>
  <w:style w:type="paragraph" w:styleId="CommentSubject">
    <w:name w:val="annotation subject"/>
    <w:basedOn w:val="CommentText"/>
    <w:next w:val="CommentText"/>
    <w:rsid w:val="007F3289"/>
    <w:rPr>
      <w:b/>
      <w:bCs/>
    </w:rPr>
  </w:style>
  <w:style w:type="paragraph" w:styleId="BalloonText">
    <w:name w:val="Balloon Text"/>
    <w:basedOn w:val="Normal"/>
    <w:rsid w:val="007F3289"/>
    <w:rPr>
      <w:rFonts w:ascii="Tahoma" w:hAnsi="Tahoma" w:cs="Tahoma"/>
      <w:sz w:val="16"/>
      <w:szCs w:val="16"/>
    </w:rPr>
  </w:style>
  <w:style w:type="paragraph" w:styleId="BodyText2">
    <w:name w:val="Body Text 2"/>
    <w:basedOn w:val="Normal"/>
    <w:rsid w:val="007F3289"/>
    <w:pPr>
      <w:jc w:val="both"/>
    </w:pPr>
    <w:rPr>
      <w:rFonts w:ascii="Times New Roman" w:eastAsia="Times New Roman" w:hAnsi="Times New Roman"/>
      <w:sz w:val="24"/>
      <w:szCs w:val="24"/>
    </w:rPr>
  </w:style>
  <w:style w:type="paragraph" w:styleId="HTMLPreformatted">
    <w:name w:val="HTML Preformatted"/>
    <w:basedOn w:val="Normal"/>
    <w:rsid w:val="007F3289"/>
    <w:rPr>
      <w:rFonts w:ascii="Courier New" w:eastAsia="Courier New" w:hAnsi="Courier New"/>
      <w:sz w:val="20"/>
      <w:szCs w:val="20"/>
      <w:lang w:val="en-GB"/>
    </w:rPr>
  </w:style>
  <w:style w:type="paragraph" w:styleId="BodyTextIndent">
    <w:name w:val="Body Text Indent"/>
    <w:basedOn w:val="Normal"/>
    <w:rsid w:val="007F3289"/>
    <w:pPr>
      <w:spacing w:after="120"/>
      <w:ind w:left="360"/>
    </w:pPr>
  </w:style>
  <w:style w:type="paragraph" w:customStyle="1" w:styleId="msolistparagraph0">
    <w:name w:val="msolistparagraph"/>
    <w:basedOn w:val="Normal"/>
    <w:rsid w:val="007F3289"/>
    <w:pPr>
      <w:spacing w:before="280" w:after="280"/>
    </w:pPr>
    <w:rPr>
      <w:rFonts w:ascii="Arial Unicode MS" w:eastAsia="Times New Roman" w:hAnsi="Arial Unicode MS"/>
      <w:sz w:val="24"/>
      <w:szCs w:val="24"/>
      <w:lang w:val="en-GB"/>
    </w:rPr>
  </w:style>
  <w:style w:type="paragraph" w:customStyle="1" w:styleId="tvhtml">
    <w:name w:val="tv_html"/>
    <w:basedOn w:val="Normal"/>
    <w:rsid w:val="007F3289"/>
    <w:pPr>
      <w:spacing w:before="280" w:after="280"/>
    </w:pPr>
    <w:rPr>
      <w:rFonts w:ascii="Times New Roman" w:eastAsia="Times New Roman" w:hAnsi="Times New Roman"/>
      <w:sz w:val="24"/>
      <w:szCs w:val="24"/>
      <w:lang w:val="en-US"/>
    </w:rPr>
  </w:style>
  <w:style w:type="paragraph" w:styleId="TOCHeading">
    <w:name w:val="TOC Heading"/>
    <w:basedOn w:val="Heading1"/>
    <w:next w:val="Normal"/>
    <w:qFormat/>
    <w:rsid w:val="007F3289"/>
    <w:pPr>
      <w:keepLines/>
      <w:numPr>
        <w:numId w:val="0"/>
      </w:numPr>
      <w:spacing w:before="480" w:line="276" w:lineRule="auto"/>
    </w:pPr>
    <w:rPr>
      <w:rFonts w:ascii="Cambria" w:hAnsi="Cambria" w:cs="Times New Roman"/>
      <w:color w:val="365F91"/>
      <w:szCs w:val="28"/>
      <w:lang w:val="en-US"/>
    </w:rPr>
  </w:style>
  <w:style w:type="paragraph" w:styleId="TOC1">
    <w:name w:val="toc 1"/>
    <w:basedOn w:val="Normal"/>
    <w:next w:val="Normal"/>
    <w:rsid w:val="007F3289"/>
    <w:pPr>
      <w:spacing w:after="100"/>
    </w:pPr>
  </w:style>
  <w:style w:type="paragraph" w:styleId="TOC2">
    <w:name w:val="toc 2"/>
    <w:basedOn w:val="Normal"/>
    <w:next w:val="Normal"/>
    <w:rsid w:val="007F3289"/>
    <w:pPr>
      <w:spacing w:after="100"/>
      <w:ind w:left="220"/>
    </w:pPr>
  </w:style>
  <w:style w:type="paragraph" w:customStyle="1" w:styleId="Saturardtjs">
    <w:name w:val="Satura rādītājs"/>
    <w:basedOn w:val="Normal"/>
    <w:rsid w:val="007F3289"/>
    <w:pPr>
      <w:suppressLineNumbers/>
    </w:pPr>
  </w:style>
  <w:style w:type="paragraph" w:customStyle="1" w:styleId="Tabulasvirsraksts">
    <w:name w:val="Tabulas virsraksts"/>
    <w:basedOn w:val="Saturardtjs"/>
    <w:rsid w:val="007F3289"/>
    <w:pPr>
      <w:jc w:val="center"/>
    </w:pPr>
    <w:rPr>
      <w:b/>
      <w:bCs/>
    </w:rPr>
  </w:style>
  <w:style w:type="table" w:styleId="TableGrid">
    <w:name w:val="Table Grid"/>
    <w:basedOn w:val="TableNormal"/>
    <w:uiPriority w:val="59"/>
    <w:rsid w:val="00A50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A5055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aisf">
    <w:name w:val="naisf"/>
    <w:basedOn w:val="Normal"/>
    <w:uiPriority w:val="99"/>
    <w:rsid w:val="000C2C4F"/>
    <w:pPr>
      <w:suppressAutoHyphens w:val="0"/>
      <w:spacing w:before="100" w:after="100"/>
    </w:pPr>
    <w:rPr>
      <w:rFonts w:ascii="Times New Roman" w:eastAsia="Times New Roman" w:hAnsi="Times New Roman" w:cs="Times New Roman"/>
      <w:sz w:val="24"/>
      <w:szCs w:val="20"/>
      <w:lang w:eastAsia="lv-LV"/>
    </w:rPr>
  </w:style>
  <w:style w:type="paragraph" w:styleId="NoSpacing">
    <w:name w:val="No Spacing"/>
    <w:uiPriority w:val="1"/>
    <w:qFormat/>
    <w:rsid w:val="00723F42"/>
    <w:rPr>
      <w:rFonts w:ascii="Calibri" w:eastAsia="Calibri" w:hAnsi="Calibr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917274">
      <w:bodyDiv w:val="1"/>
      <w:marLeft w:val="0"/>
      <w:marRight w:val="0"/>
      <w:marTop w:val="0"/>
      <w:marBottom w:val="0"/>
      <w:divBdr>
        <w:top w:val="none" w:sz="0" w:space="0" w:color="auto"/>
        <w:left w:val="none" w:sz="0" w:space="0" w:color="auto"/>
        <w:bottom w:val="none" w:sz="0" w:space="0" w:color="auto"/>
        <w:right w:val="none" w:sz="0" w:space="0" w:color="auto"/>
      </w:divBdr>
      <w:divsChild>
        <w:div w:id="845555658">
          <w:marLeft w:val="0"/>
          <w:marRight w:val="0"/>
          <w:marTop w:val="0"/>
          <w:marBottom w:val="0"/>
          <w:divBdr>
            <w:top w:val="none" w:sz="0" w:space="0" w:color="auto"/>
            <w:left w:val="none" w:sz="0" w:space="0" w:color="auto"/>
            <w:bottom w:val="none" w:sz="0" w:space="0" w:color="auto"/>
            <w:right w:val="none" w:sz="0" w:space="0" w:color="auto"/>
          </w:divBdr>
        </w:div>
        <w:div w:id="2117943342">
          <w:marLeft w:val="0"/>
          <w:marRight w:val="0"/>
          <w:marTop w:val="0"/>
          <w:marBottom w:val="0"/>
          <w:divBdr>
            <w:top w:val="none" w:sz="0" w:space="0" w:color="auto"/>
            <w:left w:val="none" w:sz="0" w:space="0" w:color="auto"/>
            <w:bottom w:val="none" w:sz="0" w:space="0" w:color="auto"/>
            <w:right w:val="none" w:sz="0" w:space="0" w:color="auto"/>
          </w:divBdr>
        </w:div>
      </w:divsChild>
    </w:div>
    <w:div w:id="1658150883">
      <w:bodyDiv w:val="1"/>
      <w:marLeft w:val="0"/>
      <w:marRight w:val="0"/>
      <w:marTop w:val="0"/>
      <w:marBottom w:val="0"/>
      <w:divBdr>
        <w:top w:val="none" w:sz="0" w:space="0" w:color="auto"/>
        <w:left w:val="none" w:sz="0" w:space="0" w:color="auto"/>
        <w:bottom w:val="none" w:sz="0" w:space="0" w:color="auto"/>
        <w:right w:val="none" w:sz="0" w:space="0" w:color="auto"/>
      </w:divBdr>
      <w:divsChild>
        <w:div w:id="1476332172">
          <w:marLeft w:val="0"/>
          <w:marRight w:val="0"/>
          <w:marTop w:val="0"/>
          <w:marBottom w:val="0"/>
          <w:divBdr>
            <w:top w:val="none" w:sz="0" w:space="0" w:color="auto"/>
            <w:left w:val="none" w:sz="0" w:space="0" w:color="auto"/>
            <w:bottom w:val="none" w:sz="0" w:space="0" w:color="auto"/>
            <w:right w:val="none" w:sz="0" w:space="0" w:color="auto"/>
          </w:divBdr>
        </w:div>
        <w:div w:id="863322072">
          <w:marLeft w:val="0"/>
          <w:marRight w:val="0"/>
          <w:marTop w:val="0"/>
          <w:marBottom w:val="0"/>
          <w:divBdr>
            <w:top w:val="none" w:sz="0" w:space="0" w:color="auto"/>
            <w:left w:val="none" w:sz="0" w:space="0" w:color="auto"/>
            <w:bottom w:val="none" w:sz="0" w:space="0" w:color="auto"/>
            <w:right w:val="none" w:sz="0" w:space="0" w:color="auto"/>
          </w:divBdr>
        </w:div>
      </w:divsChild>
    </w:div>
    <w:div w:id="191832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ersone@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nese.laure@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AF3F0-9922-455E-ABDD-20C2DAF9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14976</Words>
  <Characters>8537</Characters>
  <Application>Microsoft Office Word</Application>
  <DocSecurity>0</DocSecurity>
  <Lines>71</Lines>
  <Paragraphs>46</Paragraphs>
  <ScaleCrop>false</ScaleCrop>
  <HeadingPairs>
    <vt:vector size="2" baseType="variant">
      <vt:variant>
        <vt:lpstr>Title</vt:lpstr>
      </vt:variant>
      <vt:variant>
        <vt:i4>1</vt:i4>
      </vt:variant>
    </vt:vector>
  </HeadingPairs>
  <TitlesOfParts>
    <vt:vector size="1" baseType="lpstr">
      <vt:lpstr>Informatīvais ziņojums (VSS - 986)</vt:lpstr>
    </vt:vector>
  </TitlesOfParts>
  <Company>Latvijas vides geologijas un meteorologijas centrs</Company>
  <LinksUpToDate>false</LinksUpToDate>
  <CharactersWithSpaces>23467</CharactersWithSpaces>
  <SharedDoc>false</SharedDoc>
  <HLinks>
    <vt:vector size="12" baseType="variant">
      <vt:variant>
        <vt:i4>7077959</vt:i4>
      </vt:variant>
      <vt:variant>
        <vt:i4>3</vt:i4>
      </vt:variant>
      <vt:variant>
        <vt:i4>0</vt:i4>
      </vt:variant>
      <vt:variant>
        <vt:i4>5</vt:i4>
      </vt:variant>
      <vt:variant>
        <vt:lpwstr>mailto:madara.sinke@varam.gov.lv</vt:lpwstr>
      </vt:variant>
      <vt:variant>
        <vt:lpwstr/>
      </vt:variant>
      <vt:variant>
        <vt:i4>19</vt:i4>
      </vt:variant>
      <vt:variant>
        <vt:i4>0</vt:i4>
      </vt:variant>
      <vt:variant>
        <vt:i4>0</vt:i4>
      </vt:variant>
      <vt:variant>
        <vt:i4>5</vt:i4>
      </vt:variant>
      <vt:variant>
        <vt:lpwstr>http://www.lvgmc.lv/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(VSS - 986)</dc:title>
  <dc:creator>Linda Gersone</dc:creator>
  <dc:description>tālr. 67219309
linda.gersone@iem.gov.lv</dc:description>
  <cp:lastModifiedBy>Linda Gersone</cp:lastModifiedBy>
  <cp:revision>4</cp:revision>
  <cp:lastPrinted>2015-12-18T09:06:00Z</cp:lastPrinted>
  <dcterms:created xsi:type="dcterms:W3CDTF">2015-12-18T08:52:00Z</dcterms:created>
  <dcterms:modified xsi:type="dcterms:W3CDTF">2015-12-18T09:08:00Z</dcterms:modified>
</cp:coreProperties>
</file>