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6" w:rsidRPr="00956E86" w:rsidRDefault="00BE2736" w:rsidP="00956E86">
      <w:pPr>
        <w:pStyle w:val="Kjene"/>
        <w:jc w:val="center"/>
        <w:rPr>
          <w:b/>
          <w:sz w:val="28"/>
          <w:szCs w:val="28"/>
        </w:rPr>
      </w:pPr>
      <w:bookmarkStart w:id="0" w:name="OLE_LINK17"/>
      <w:bookmarkStart w:id="1" w:name="OLE_LINK18"/>
      <w:r w:rsidRPr="00956E86">
        <w:rPr>
          <w:b/>
          <w:sz w:val="28"/>
          <w:szCs w:val="28"/>
        </w:rPr>
        <w:t>Ministru kabineta noteikumu projekta</w:t>
      </w:r>
      <w:r w:rsidR="008B57AB" w:rsidRPr="00956E86">
        <w:rPr>
          <w:b/>
          <w:sz w:val="28"/>
          <w:szCs w:val="28"/>
        </w:rPr>
        <w:t xml:space="preserve"> </w:t>
      </w:r>
    </w:p>
    <w:bookmarkEnd w:id="0"/>
    <w:bookmarkEnd w:id="1"/>
    <w:p w:rsidR="00BE2736" w:rsidRPr="00956E86" w:rsidRDefault="00BE2736" w:rsidP="00956E86">
      <w:pPr>
        <w:shd w:val="clear" w:color="auto" w:fill="FFFFFF"/>
        <w:jc w:val="center"/>
        <w:rPr>
          <w:b/>
          <w:color w:val="000000"/>
          <w:sz w:val="28"/>
          <w:szCs w:val="28"/>
        </w:rPr>
      </w:pPr>
      <w:r w:rsidRPr="00956E86">
        <w:rPr>
          <w:b/>
          <w:sz w:val="28"/>
          <w:szCs w:val="28"/>
        </w:rPr>
        <w:t>„</w:t>
      </w:r>
      <w:bookmarkStart w:id="2" w:name="OLE_LINK15"/>
      <w:bookmarkStart w:id="3" w:name="OLE_LINK16"/>
      <w:r w:rsidR="008B57AB" w:rsidRPr="00956E86">
        <w:rPr>
          <w:b/>
          <w:color w:val="000000"/>
          <w:sz w:val="28"/>
          <w:szCs w:val="28"/>
        </w:rPr>
        <w:t>Memoriālo muzeju apvienības publisko maksas pakalpojumu cenrādis</w:t>
      </w:r>
      <w:bookmarkEnd w:id="2"/>
      <w:bookmarkEnd w:id="3"/>
      <w:r w:rsidRPr="00956E86">
        <w:rPr>
          <w:b/>
          <w:sz w:val="28"/>
          <w:szCs w:val="28"/>
        </w:rPr>
        <w:t xml:space="preserve">” </w:t>
      </w:r>
      <w:bookmarkStart w:id="4" w:name="OLE_LINK19"/>
      <w:bookmarkStart w:id="5" w:name="OLE_LINK20"/>
      <w:r w:rsidRPr="00956E86">
        <w:rPr>
          <w:b/>
          <w:bCs/>
          <w:sz w:val="28"/>
          <w:szCs w:val="28"/>
        </w:rPr>
        <w:t>sākotnējās ietekmes novērtējuma ziņojums (anotācija)</w:t>
      </w:r>
    </w:p>
    <w:p w:rsidR="00BE2736" w:rsidRPr="00956E86" w:rsidRDefault="00BE2736" w:rsidP="00956E86">
      <w:pPr>
        <w:pStyle w:val="naisc"/>
        <w:spacing w:before="0" w:after="0"/>
        <w:rPr>
          <w:sz w:val="28"/>
          <w:szCs w:val="28"/>
        </w:rPr>
      </w:pPr>
      <w:r w:rsidRPr="00956E86">
        <w:rPr>
          <w:sz w:val="28"/>
          <w:szCs w:val="28"/>
        </w:rPr>
        <w:t> </w:t>
      </w: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7"/>
        <w:gridCol w:w="2552"/>
        <w:gridCol w:w="6142"/>
      </w:tblGrid>
      <w:tr w:rsidR="00BE2736" w:rsidRPr="00956E86" w:rsidTr="00956E86">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bookmarkEnd w:id="4"/>
          <w:bookmarkEnd w:id="5"/>
          <w:p w:rsidR="00BE2736" w:rsidRPr="00956E86" w:rsidRDefault="00BE2736" w:rsidP="00956E86">
            <w:pPr>
              <w:pStyle w:val="naisc"/>
              <w:spacing w:before="0" w:after="0"/>
              <w:rPr>
                <w:sz w:val="28"/>
                <w:szCs w:val="28"/>
              </w:rPr>
            </w:pPr>
            <w:r w:rsidRPr="00956E86">
              <w:rPr>
                <w:b/>
                <w:bCs/>
                <w:sz w:val="28"/>
                <w:szCs w:val="28"/>
              </w:rPr>
              <w:t> I. Tiesību akta projekta izstrādes nepieciešamība</w:t>
            </w:r>
          </w:p>
        </w:tc>
      </w:tr>
      <w:tr w:rsidR="00BE2736" w:rsidRPr="00771A03" w:rsidTr="00956E86">
        <w:trPr>
          <w:trHeight w:val="2001"/>
          <w:tblCellSpacing w:w="0" w:type="dxa"/>
        </w:trPr>
        <w:tc>
          <w:tcPr>
            <w:tcW w:w="407" w:type="dxa"/>
            <w:tcBorders>
              <w:top w:val="outset" w:sz="6" w:space="0" w:color="auto"/>
              <w:left w:val="outset" w:sz="6" w:space="0" w:color="auto"/>
              <w:bottom w:val="outset" w:sz="6" w:space="0" w:color="auto"/>
              <w:right w:val="outset" w:sz="6" w:space="0" w:color="auto"/>
            </w:tcBorders>
          </w:tcPr>
          <w:p w:rsidR="009F7EEA" w:rsidRDefault="00BE2736">
            <w:pPr>
              <w:pStyle w:val="naiskr"/>
              <w:spacing w:before="0" w:after="0"/>
              <w:jc w:val="center"/>
              <w:rPr>
                <w:sz w:val="28"/>
                <w:szCs w:val="28"/>
              </w:rPr>
            </w:pPr>
            <w:r w:rsidRPr="00771A03">
              <w:rPr>
                <w:sz w:val="28"/>
                <w:szCs w:val="28"/>
              </w:rPr>
              <w:t>1.</w:t>
            </w:r>
          </w:p>
        </w:tc>
        <w:tc>
          <w:tcPr>
            <w:tcW w:w="2552" w:type="dxa"/>
            <w:tcBorders>
              <w:top w:val="outset" w:sz="6" w:space="0" w:color="auto"/>
              <w:left w:val="outset" w:sz="6" w:space="0" w:color="auto"/>
              <w:bottom w:val="outset" w:sz="6" w:space="0" w:color="auto"/>
              <w:right w:val="outset" w:sz="6" w:space="0" w:color="auto"/>
            </w:tcBorders>
          </w:tcPr>
          <w:p w:rsidR="00BE2736" w:rsidRPr="00771A03" w:rsidRDefault="00BE2736" w:rsidP="00956E86">
            <w:pPr>
              <w:pStyle w:val="naislab"/>
              <w:spacing w:before="0" w:after="0"/>
              <w:jc w:val="both"/>
              <w:rPr>
                <w:sz w:val="28"/>
                <w:szCs w:val="28"/>
              </w:rPr>
            </w:pPr>
            <w:r w:rsidRPr="00771A03">
              <w:rPr>
                <w:sz w:val="28"/>
                <w:szCs w:val="28"/>
              </w:rPr>
              <w:t>Pamatojums</w:t>
            </w:r>
          </w:p>
        </w:tc>
        <w:tc>
          <w:tcPr>
            <w:tcW w:w="6142" w:type="dxa"/>
            <w:tcBorders>
              <w:top w:val="outset" w:sz="6" w:space="0" w:color="auto"/>
              <w:left w:val="outset" w:sz="6" w:space="0" w:color="auto"/>
              <w:bottom w:val="outset" w:sz="6" w:space="0" w:color="auto"/>
              <w:right w:val="outset" w:sz="6" w:space="0" w:color="auto"/>
            </w:tcBorders>
          </w:tcPr>
          <w:p w:rsidR="00BE2736" w:rsidRPr="00F37DA9" w:rsidRDefault="00BE2736" w:rsidP="00F37DA9">
            <w:pPr>
              <w:shd w:val="clear" w:color="auto" w:fill="FFFFFF"/>
              <w:spacing w:line="270" w:lineRule="atLeast"/>
              <w:ind w:firstLine="567"/>
              <w:jc w:val="both"/>
              <w:rPr>
                <w:color w:val="000000"/>
                <w:sz w:val="28"/>
                <w:szCs w:val="28"/>
              </w:rPr>
            </w:pPr>
            <w:r w:rsidRPr="00771A03">
              <w:rPr>
                <w:sz w:val="28"/>
                <w:szCs w:val="28"/>
              </w:rPr>
              <w:t>Ministru kabineta noteikumu projekts „</w:t>
            </w:r>
            <w:r w:rsidR="008B57AB" w:rsidRPr="00771A03">
              <w:rPr>
                <w:sz w:val="28"/>
                <w:szCs w:val="28"/>
              </w:rPr>
              <w:t>Memoriālo muzeju apvienības publisko maksas pakalpojumu cenrādis</w:t>
            </w:r>
            <w:r w:rsidRPr="00771A03">
              <w:rPr>
                <w:sz w:val="28"/>
                <w:szCs w:val="28"/>
              </w:rPr>
              <w:t>” (turpmāk – Projekts) izstrādāts saskaņā ar Likuma par budžetu un finanšu vadību 5.panta devīto daļu, kas nosaka, ka Ministru kabinets izdod noteikumus par tiešās pārvaldes iestāžu sniegto maksas pakalpojumu cenrāžu apstiprināšanu.</w:t>
            </w:r>
          </w:p>
        </w:tc>
      </w:tr>
      <w:tr w:rsidR="00BE2736" w:rsidRPr="00771A03" w:rsidTr="008E317E">
        <w:trPr>
          <w:trHeight w:val="1113"/>
          <w:tblCellSpacing w:w="0" w:type="dxa"/>
        </w:trPr>
        <w:tc>
          <w:tcPr>
            <w:tcW w:w="407" w:type="dxa"/>
            <w:tcBorders>
              <w:top w:val="outset" w:sz="6" w:space="0" w:color="auto"/>
              <w:left w:val="outset" w:sz="6" w:space="0" w:color="auto"/>
              <w:bottom w:val="outset" w:sz="6" w:space="0" w:color="auto"/>
              <w:right w:val="outset" w:sz="6" w:space="0" w:color="auto"/>
            </w:tcBorders>
          </w:tcPr>
          <w:p w:rsidR="009F7EEA" w:rsidRDefault="00BE2736">
            <w:pPr>
              <w:pStyle w:val="naiskr"/>
              <w:spacing w:before="0" w:after="0"/>
              <w:jc w:val="center"/>
              <w:rPr>
                <w:sz w:val="28"/>
                <w:szCs w:val="28"/>
              </w:rPr>
            </w:pPr>
            <w:r w:rsidRPr="00771A03">
              <w:rPr>
                <w:sz w:val="28"/>
                <w:szCs w:val="28"/>
              </w:rPr>
              <w:t>2.</w:t>
            </w:r>
          </w:p>
        </w:tc>
        <w:tc>
          <w:tcPr>
            <w:tcW w:w="2552" w:type="dxa"/>
            <w:tcBorders>
              <w:top w:val="outset" w:sz="6" w:space="0" w:color="auto"/>
              <w:left w:val="outset" w:sz="6" w:space="0" w:color="auto"/>
              <w:bottom w:val="outset" w:sz="6" w:space="0" w:color="auto"/>
              <w:right w:val="outset" w:sz="6" w:space="0" w:color="auto"/>
            </w:tcBorders>
          </w:tcPr>
          <w:p w:rsidR="00BE2736" w:rsidRPr="00771A03" w:rsidRDefault="00BE2736" w:rsidP="00956E86">
            <w:pPr>
              <w:pStyle w:val="naiskr"/>
              <w:spacing w:before="0" w:after="0"/>
              <w:rPr>
                <w:sz w:val="28"/>
                <w:szCs w:val="28"/>
              </w:rPr>
            </w:pPr>
            <w:r w:rsidRPr="00771A03">
              <w:rPr>
                <w:sz w:val="28"/>
                <w:szCs w:val="28"/>
              </w:rPr>
              <w:t>Pašreizējā situācija un problēmas, kuru risināšanai tiesību akta projekts izstrādāts, tiesiskā regulējuma mērķis un būtība</w:t>
            </w:r>
          </w:p>
        </w:tc>
        <w:tc>
          <w:tcPr>
            <w:tcW w:w="6142" w:type="dxa"/>
            <w:tcBorders>
              <w:top w:val="outset" w:sz="6" w:space="0" w:color="auto"/>
              <w:left w:val="outset" w:sz="6" w:space="0" w:color="auto"/>
              <w:bottom w:val="outset" w:sz="6" w:space="0" w:color="auto"/>
              <w:right w:val="outset" w:sz="6" w:space="0" w:color="auto"/>
            </w:tcBorders>
          </w:tcPr>
          <w:p w:rsidR="00AD0245" w:rsidRDefault="00BE2736" w:rsidP="00F37DA9">
            <w:pPr>
              <w:shd w:val="clear" w:color="auto" w:fill="FFFFFF"/>
              <w:spacing w:line="270" w:lineRule="atLeast"/>
              <w:ind w:firstLine="567"/>
              <w:jc w:val="both"/>
              <w:rPr>
                <w:sz w:val="28"/>
                <w:szCs w:val="28"/>
              </w:rPr>
            </w:pPr>
            <w:r w:rsidRPr="00771A03">
              <w:rPr>
                <w:sz w:val="28"/>
                <w:szCs w:val="28"/>
              </w:rPr>
              <w:t>Saskaņā ar Ministru kabineta 2012.gada 18.</w:t>
            </w:r>
            <w:r w:rsidR="00C75AC4" w:rsidRPr="00771A03">
              <w:rPr>
                <w:sz w:val="28"/>
                <w:szCs w:val="28"/>
              </w:rPr>
              <w:t>decembra noteikum</w:t>
            </w:r>
            <w:r w:rsidR="008E317E">
              <w:rPr>
                <w:sz w:val="28"/>
                <w:szCs w:val="28"/>
              </w:rPr>
              <w:t>u</w:t>
            </w:r>
            <w:r w:rsidRPr="00771A03">
              <w:rPr>
                <w:sz w:val="28"/>
                <w:szCs w:val="28"/>
              </w:rPr>
              <w:t xml:space="preserve"> Nr.92</w:t>
            </w:r>
            <w:r w:rsidR="00C75AC4" w:rsidRPr="00771A03">
              <w:rPr>
                <w:sz w:val="28"/>
                <w:szCs w:val="28"/>
              </w:rPr>
              <w:t>7</w:t>
            </w:r>
            <w:r w:rsidRPr="00771A03">
              <w:rPr>
                <w:sz w:val="28"/>
                <w:szCs w:val="28"/>
              </w:rPr>
              <w:t xml:space="preserve"> „</w:t>
            </w:r>
            <w:r w:rsidR="00C75AC4" w:rsidRPr="00771A03">
              <w:rPr>
                <w:sz w:val="28"/>
                <w:szCs w:val="28"/>
              </w:rPr>
              <w:t xml:space="preserve">Memoriālo muzeju apvienības </w:t>
            </w:r>
            <w:r w:rsidRPr="00771A03">
              <w:rPr>
                <w:sz w:val="28"/>
                <w:szCs w:val="28"/>
              </w:rPr>
              <w:t xml:space="preserve">nolikums” 5.1.apakšpunktu </w:t>
            </w:r>
            <w:r w:rsidR="00C75AC4" w:rsidRPr="00771A03">
              <w:rPr>
                <w:sz w:val="28"/>
                <w:szCs w:val="28"/>
              </w:rPr>
              <w:t>Memoriālo muzeju apvienībai</w:t>
            </w:r>
            <w:r w:rsidRPr="00771A03">
              <w:rPr>
                <w:sz w:val="28"/>
                <w:szCs w:val="28"/>
              </w:rPr>
              <w:t xml:space="preserve"> (turpmāk – </w:t>
            </w:r>
            <w:r w:rsidR="00C75AC4" w:rsidRPr="00771A03">
              <w:rPr>
                <w:sz w:val="28"/>
                <w:szCs w:val="28"/>
              </w:rPr>
              <w:t>muzeju apvienība</w:t>
            </w:r>
            <w:r w:rsidRPr="00771A03">
              <w:rPr>
                <w:sz w:val="28"/>
                <w:szCs w:val="28"/>
              </w:rPr>
              <w:t xml:space="preserve">) ir tiesības iekasēt maksu par </w:t>
            </w:r>
            <w:r w:rsidR="00B06FA4" w:rsidRPr="00771A03">
              <w:rPr>
                <w:sz w:val="28"/>
                <w:szCs w:val="28"/>
              </w:rPr>
              <w:t>muzeju apvienība</w:t>
            </w:r>
            <w:r w:rsidR="00B06FA4">
              <w:rPr>
                <w:sz w:val="28"/>
                <w:szCs w:val="28"/>
              </w:rPr>
              <w:t>s</w:t>
            </w:r>
            <w:r w:rsidR="00B06FA4" w:rsidRPr="00771A03">
              <w:rPr>
                <w:sz w:val="28"/>
                <w:szCs w:val="28"/>
              </w:rPr>
              <w:t xml:space="preserve"> </w:t>
            </w:r>
            <w:r w:rsidRPr="00771A03">
              <w:rPr>
                <w:sz w:val="28"/>
                <w:szCs w:val="28"/>
              </w:rPr>
              <w:t xml:space="preserve">sniegtajiem </w:t>
            </w:r>
            <w:r w:rsidR="008E317E">
              <w:rPr>
                <w:sz w:val="28"/>
                <w:szCs w:val="28"/>
              </w:rPr>
              <w:t xml:space="preserve">publiskajiem maksas </w:t>
            </w:r>
            <w:r w:rsidRPr="00771A03">
              <w:rPr>
                <w:sz w:val="28"/>
                <w:szCs w:val="28"/>
              </w:rPr>
              <w:t>pakalpojumiem.</w:t>
            </w:r>
            <w:r w:rsidR="007A2C91">
              <w:rPr>
                <w:sz w:val="28"/>
                <w:szCs w:val="28"/>
              </w:rPr>
              <w:t xml:space="preserve"> </w:t>
            </w:r>
            <w:r w:rsidRPr="00771A03">
              <w:rPr>
                <w:sz w:val="28"/>
                <w:szCs w:val="28"/>
              </w:rPr>
              <w:t xml:space="preserve">Pašlaik maksu par </w:t>
            </w:r>
            <w:r w:rsidR="008B57AB" w:rsidRPr="00771A03">
              <w:rPr>
                <w:sz w:val="28"/>
                <w:szCs w:val="28"/>
              </w:rPr>
              <w:t xml:space="preserve">muzeju apvienības </w:t>
            </w:r>
            <w:r w:rsidRPr="00771A03">
              <w:rPr>
                <w:sz w:val="28"/>
                <w:szCs w:val="28"/>
              </w:rPr>
              <w:t xml:space="preserve">sniegtajiem </w:t>
            </w:r>
            <w:r w:rsidR="008E317E">
              <w:rPr>
                <w:sz w:val="28"/>
                <w:szCs w:val="28"/>
              </w:rPr>
              <w:t xml:space="preserve">publiskajiem maksas </w:t>
            </w:r>
            <w:r w:rsidRPr="00771A03">
              <w:rPr>
                <w:sz w:val="28"/>
                <w:szCs w:val="28"/>
              </w:rPr>
              <w:t xml:space="preserve">pakalpojumiem nosaka </w:t>
            </w:r>
            <w:r w:rsidR="009340BF" w:rsidRPr="00771A03">
              <w:rPr>
                <w:sz w:val="28"/>
                <w:szCs w:val="28"/>
              </w:rPr>
              <w:t>2010</w:t>
            </w:r>
            <w:r w:rsidRPr="00771A03">
              <w:rPr>
                <w:sz w:val="28"/>
                <w:szCs w:val="28"/>
              </w:rPr>
              <w:t xml:space="preserve">.gada </w:t>
            </w:r>
            <w:r w:rsidR="009340BF" w:rsidRPr="00771A03">
              <w:rPr>
                <w:sz w:val="28"/>
                <w:szCs w:val="28"/>
              </w:rPr>
              <w:t>1</w:t>
            </w:r>
            <w:r w:rsidRPr="00771A03">
              <w:rPr>
                <w:sz w:val="28"/>
                <w:szCs w:val="28"/>
              </w:rPr>
              <w:t>.</w:t>
            </w:r>
            <w:r w:rsidR="007C1E84">
              <w:rPr>
                <w:sz w:val="28"/>
                <w:szCs w:val="28"/>
              </w:rPr>
              <w:t>jūnija muzeju</w:t>
            </w:r>
            <w:r w:rsidR="009340BF" w:rsidRPr="00771A03">
              <w:rPr>
                <w:sz w:val="28"/>
                <w:szCs w:val="28"/>
              </w:rPr>
              <w:t xml:space="preserve"> </w:t>
            </w:r>
            <w:r w:rsidR="00B06FA4">
              <w:rPr>
                <w:sz w:val="28"/>
                <w:szCs w:val="28"/>
              </w:rPr>
              <w:t xml:space="preserve">apvienības </w:t>
            </w:r>
            <w:r w:rsidR="009340BF" w:rsidRPr="00771A03">
              <w:rPr>
                <w:sz w:val="28"/>
                <w:szCs w:val="28"/>
              </w:rPr>
              <w:t>direktores</w:t>
            </w:r>
            <w:r w:rsidRPr="00771A03">
              <w:rPr>
                <w:sz w:val="28"/>
                <w:szCs w:val="28"/>
              </w:rPr>
              <w:t xml:space="preserve"> apstiprinātais publisko maksas pakalpojumu cenrādis</w:t>
            </w:r>
            <w:r w:rsidR="008E317E">
              <w:rPr>
                <w:sz w:val="28"/>
                <w:szCs w:val="28"/>
              </w:rPr>
              <w:t>.</w:t>
            </w:r>
            <w:r w:rsidRPr="00771A03">
              <w:rPr>
                <w:sz w:val="28"/>
                <w:szCs w:val="28"/>
              </w:rPr>
              <w:t xml:space="preserve"> </w:t>
            </w:r>
            <w:r w:rsidR="008E317E">
              <w:rPr>
                <w:sz w:val="28"/>
                <w:szCs w:val="28"/>
              </w:rPr>
              <w:t>S</w:t>
            </w:r>
            <w:r w:rsidRPr="00771A03">
              <w:rPr>
                <w:sz w:val="28"/>
                <w:szCs w:val="28"/>
              </w:rPr>
              <w:t>askaņā ar Likuma par budžetu un finanšu vadību 5.panta devīto daļu muzeja sniegto publisko maksas pakalpojumu cenrādi nepieciešams apstiprināt Ministru kabinetā.</w:t>
            </w:r>
            <w:r w:rsidR="007A2C91">
              <w:rPr>
                <w:sz w:val="28"/>
                <w:szCs w:val="28"/>
              </w:rPr>
              <w:t xml:space="preserve"> </w:t>
            </w:r>
          </w:p>
          <w:p w:rsidR="00D35957" w:rsidRPr="0031506E" w:rsidRDefault="007C1E84" w:rsidP="00D35957">
            <w:pPr>
              <w:tabs>
                <w:tab w:val="left" w:pos="6740"/>
              </w:tabs>
              <w:ind w:firstLine="720"/>
              <w:jc w:val="both"/>
              <w:rPr>
                <w:bCs/>
                <w:sz w:val="28"/>
                <w:szCs w:val="28"/>
              </w:rPr>
            </w:pPr>
            <w:r>
              <w:rPr>
                <w:sz w:val="28"/>
                <w:szCs w:val="28"/>
              </w:rPr>
              <w:t>Muzeju apvienības</w:t>
            </w:r>
            <w:r w:rsidR="00BE2736" w:rsidRPr="00771A03">
              <w:rPr>
                <w:sz w:val="28"/>
                <w:szCs w:val="28"/>
              </w:rPr>
              <w:t xml:space="preserve"> </w:t>
            </w:r>
            <w:r w:rsidR="008E317E">
              <w:rPr>
                <w:sz w:val="28"/>
                <w:szCs w:val="28"/>
              </w:rPr>
              <w:t xml:space="preserve">publisko </w:t>
            </w:r>
            <w:r w:rsidR="00BE2736" w:rsidRPr="00771A03">
              <w:rPr>
                <w:sz w:val="28"/>
                <w:szCs w:val="28"/>
              </w:rPr>
              <w:t>maksas pakalpojumu cenrādis ir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r w:rsidR="00C15A4D">
              <w:rPr>
                <w:sz w:val="28"/>
                <w:szCs w:val="28"/>
              </w:rPr>
              <w:t xml:space="preserve"> (turpmāk – MK noteikumi Nr.333)</w:t>
            </w:r>
            <w:r w:rsidR="00BE2736" w:rsidRPr="00771A03">
              <w:rPr>
                <w:sz w:val="28"/>
                <w:szCs w:val="28"/>
              </w:rPr>
              <w:t xml:space="preserve">, ievērojot principu, ka maksa par </w:t>
            </w:r>
            <w:r w:rsidR="00BE2736" w:rsidRPr="00D35957">
              <w:rPr>
                <w:sz w:val="28"/>
                <w:szCs w:val="28"/>
              </w:rPr>
              <w:t xml:space="preserve">publisko </w:t>
            </w:r>
            <w:r w:rsidR="008E317E" w:rsidRPr="00D35957">
              <w:rPr>
                <w:sz w:val="28"/>
                <w:szCs w:val="28"/>
              </w:rPr>
              <w:t xml:space="preserve">maksas </w:t>
            </w:r>
            <w:r w:rsidR="00BE2736" w:rsidRPr="00D35957">
              <w:rPr>
                <w:sz w:val="28"/>
                <w:szCs w:val="28"/>
              </w:rPr>
              <w:t>pakalpojumu nepārsniedz muzej</w:t>
            </w:r>
            <w:r w:rsidR="001032A5" w:rsidRPr="00D35957">
              <w:rPr>
                <w:sz w:val="28"/>
                <w:szCs w:val="28"/>
              </w:rPr>
              <w:t>u apvienības</w:t>
            </w:r>
            <w:r w:rsidR="00BE2736" w:rsidRPr="00D35957">
              <w:rPr>
                <w:sz w:val="28"/>
                <w:szCs w:val="28"/>
              </w:rPr>
              <w:t xml:space="preserve"> </w:t>
            </w:r>
            <w:r w:rsidR="003C7900" w:rsidRPr="00D35957">
              <w:rPr>
                <w:sz w:val="28"/>
                <w:szCs w:val="28"/>
              </w:rPr>
              <w:t xml:space="preserve">publisko maksas pakalpojumu </w:t>
            </w:r>
            <w:r w:rsidR="00BE2736" w:rsidRPr="006D5F21">
              <w:rPr>
                <w:sz w:val="28"/>
                <w:szCs w:val="28"/>
              </w:rPr>
              <w:t>funkciju veikšanai nepieciešamo izdevumu apj</w:t>
            </w:r>
            <w:r w:rsidR="003C7900" w:rsidRPr="006D5F21">
              <w:rPr>
                <w:sz w:val="28"/>
                <w:szCs w:val="28"/>
              </w:rPr>
              <w:t xml:space="preserve">omu. </w:t>
            </w:r>
            <w:r w:rsidR="008B57AB" w:rsidRPr="006D5F21">
              <w:rPr>
                <w:sz w:val="28"/>
                <w:szCs w:val="28"/>
              </w:rPr>
              <w:t>Muzeju apvienība</w:t>
            </w:r>
            <w:r w:rsidR="00BE2736" w:rsidRPr="006D5F21">
              <w:rPr>
                <w:sz w:val="28"/>
                <w:szCs w:val="28"/>
              </w:rPr>
              <w:t xml:space="preserve"> cenas par publiskajiem maksas pakalpojumiem ir notei</w:t>
            </w:r>
            <w:r w:rsidR="00C0458E" w:rsidRPr="006D5F21">
              <w:rPr>
                <w:sz w:val="28"/>
                <w:szCs w:val="28"/>
              </w:rPr>
              <w:t>kusi</w:t>
            </w:r>
            <w:r w:rsidR="00BE2736" w:rsidRPr="006D5F21">
              <w:rPr>
                <w:sz w:val="28"/>
                <w:szCs w:val="28"/>
              </w:rPr>
              <w:t xml:space="preserve"> </w:t>
            </w:r>
            <w:r w:rsidR="00BE2736" w:rsidRPr="0031506E">
              <w:rPr>
                <w:sz w:val="28"/>
                <w:szCs w:val="28"/>
              </w:rPr>
              <w:t xml:space="preserve">tik </w:t>
            </w:r>
            <w:r w:rsidRPr="0031506E">
              <w:rPr>
                <w:sz w:val="28"/>
                <w:szCs w:val="28"/>
              </w:rPr>
              <w:t>augstas, cik lielas ir ar muzeju</w:t>
            </w:r>
            <w:r w:rsidR="001032A5" w:rsidRPr="0031506E">
              <w:rPr>
                <w:sz w:val="28"/>
                <w:szCs w:val="28"/>
              </w:rPr>
              <w:t xml:space="preserve"> apvienības</w:t>
            </w:r>
            <w:r w:rsidR="00BE2736" w:rsidRPr="0031506E">
              <w:rPr>
                <w:sz w:val="28"/>
                <w:szCs w:val="28"/>
              </w:rPr>
              <w:t xml:space="preserve"> publisko maksas pakalpojumu sniegšanu saistītās tiešās un netiešās izmaksas.</w:t>
            </w:r>
            <w:r w:rsidR="00D35957" w:rsidRPr="0031506E">
              <w:rPr>
                <w:sz w:val="28"/>
                <w:szCs w:val="28"/>
              </w:rPr>
              <w:t xml:space="preserve"> P</w:t>
            </w:r>
            <w:r w:rsidR="00D35957" w:rsidRPr="0031506E">
              <w:rPr>
                <w:bCs/>
                <w:sz w:val="28"/>
                <w:szCs w:val="28"/>
              </w:rPr>
              <w:t xml:space="preserve">rojekta sākotnējās ietekmes novērtējuma ziņojuma </w:t>
            </w:r>
            <w:r w:rsidR="00D35957" w:rsidRPr="0031506E">
              <w:rPr>
                <w:bCs/>
                <w:sz w:val="28"/>
                <w:szCs w:val="28"/>
              </w:rPr>
              <w:lastRenderedPageBreak/>
              <w:t xml:space="preserve">(anotācijas) 1.pielikums „Memoriālo muzeju apvienības publisko maksas pakalpojumu cenu kalkulācija” ir </w:t>
            </w:r>
            <w:r w:rsidR="00C15A4D" w:rsidRPr="0031506E">
              <w:rPr>
                <w:bCs/>
                <w:sz w:val="28"/>
                <w:szCs w:val="28"/>
              </w:rPr>
              <w:t>izstrādāts</w:t>
            </w:r>
            <w:r w:rsidR="00D35957" w:rsidRPr="0031506E">
              <w:rPr>
                <w:bCs/>
                <w:sz w:val="28"/>
                <w:szCs w:val="28"/>
              </w:rPr>
              <w:t xml:space="preserve"> atbilstoši MK noteikumu Nr.333 9. un 12.punktā noteiktajai kārtībai.</w:t>
            </w:r>
          </w:p>
          <w:p w:rsidR="00113547" w:rsidRDefault="00BE2736" w:rsidP="00113547">
            <w:pPr>
              <w:shd w:val="clear" w:color="auto" w:fill="FFFFFF"/>
              <w:spacing w:line="270" w:lineRule="atLeast"/>
              <w:ind w:firstLine="567"/>
              <w:jc w:val="both"/>
              <w:rPr>
                <w:color w:val="000000"/>
                <w:sz w:val="28"/>
                <w:szCs w:val="28"/>
              </w:rPr>
            </w:pPr>
            <w:r w:rsidRPr="0031506E">
              <w:rPr>
                <w:sz w:val="28"/>
                <w:szCs w:val="28"/>
              </w:rPr>
              <w:t>L</w:t>
            </w:r>
            <w:r w:rsidR="008B57AB" w:rsidRPr="0031506E">
              <w:rPr>
                <w:sz w:val="28"/>
                <w:szCs w:val="28"/>
              </w:rPr>
              <w:t>ai veicinātu muzeju apvienības muzeju</w:t>
            </w:r>
            <w:r w:rsidRPr="0031506E">
              <w:rPr>
                <w:sz w:val="28"/>
                <w:szCs w:val="28"/>
              </w:rPr>
              <w:t xml:space="preserve"> ekspozīciju apskati un kultūras vērtību pieejamīb</w:t>
            </w:r>
            <w:r w:rsidR="008B57AB" w:rsidRPr="0031506E">
              <w:rPr>
                <w:sz w:val="28"/>
                <w:szCs w:val="28"/>
              </w:rPr>
              <w:t>u sabiedrībai, izvērtējot muzeju apvienības</w:t>
            </w:r>
            <w:r w:rsidRPr="00771A03">
              <w:rPr>
                <w:sz w:val="28"/>
                <w:szCs w:val="28"/>
              </w:rPr>
              <w:t xml:space="preserve"> budžeta iespējas un specifiku, kā arī</w:t>
            </w:r>
            <w:r w:rsidR="007A2C91">
              <w:rPr>
                <w:sz w:val="28"/>
                <w:szCs w:val="28"/>
              </w:rPr>
              <w:t>,</w:t>
            </w:r>
            <w:r w:rsidRPr="00771A03">
              <w:rPr>
                <w:sz w:val="28"/>
                <w:szCs w:val="28"/>
              </w:rPr>
              <w:t xml:space="preserve"> lai veicinātu muzej</w:t>
            </w:r>
            <w:r w:rsidR="001032A5" w:rsidRPr="00771A03">
              <w:rPr>
                <w:sz w:val="28"/>
                <w:szCs w:val="28"/>
              </w:rPr>
              <w:t>u</w:t>
            </w:r>
            <w:r w:rsidR="007A2C91">
              <w:rPr>
                <w:sz w:val="28"/>
                <w:szCs w:val="28"/>
              </w:rPr>
              <w:t xml:space="preserve"> apvienības muzeju</w:t>
            </w:r>
            <w:r w:rsidRPr="00771A03">
              <w:rPr>
                <w:sz w:val="28"/>
                <w:szCs w:val="28"/>
              </w:rPr>
              <w:t xml:space="preserve"> apmeklētāju skaita palielināšanos, Projekta 3.punktā</w:t>
            </w:r>
            <w:r w:rsidRPr="00771A03">
              <w:rPr>
                <w:bCs/>
                <w:sz w:val="28"/>
                <w:szCs w:val="28"/>
              </w:rPr>
              <w:t xml:space="preserve"> </w:t>
            </w:r>
            <w:r w:rsidRPr="00771A03">
              <w:rPr>
                <w:sz w:val="28"/>
                <w:szCs w:val="28"/>
              </w:rPr>
              <w:t>ir noteiktas apmeklētāju grupas, kuras ir atbrīvotas no ieejas maksas</w:t>
            </w:r>
            <w:r w:rsidR="008E317E">
              <w:rPr>
                <w:sz w:val="28"/>
                <w:szCs w:val="28"/>
              </w:rPr>
              <w:t xml:space="preserve"> par Projekta pielikuma </w:t>
            </w:r>
            <w:r w:rsidR="002F202D">
              <w:rPr>
                <w:sz w:val="28"/>
                <w:szCs w:val="28"/>
              </w:rPr>
              <w:t>1.</w:t>
            </w:r>
            <w:r w:rsidR="00B06FA4">
              <w:rPr>
                <w:sz w:val="28"/>
                <w:szCs w:val="28"/>
              </w:rPr>
              <w:t>punktā noteiktajiem muzeju</w:t>
            </w:r>
            <w:r w:rsidR="008E317E">
              <w:rPr>
                <w:sz w:val="28"/>
                <w:szCs w:val="28"/>
              </w:rPr>
              <w:t xml:space="preserve"> </w:t>
            </w:r>
            <w:r w:rsidR="00B06FA4">
              <w:rPr>
                <w:sz w:val="28"/>
                <w:szCs w:val="28"/>
              </w:rPr>
              <w:t xml:space="preserve">apvienības </w:t>
            </w:r>
            <w:r w:rsidR="008E317E">
              <w:rPr>
                <w:sz w:val="28"/>
                <w:szCs w:val="28"/>
              </w:rPr>
              <w:t>publiskajiem maksas pakalpojumiem</w:t>
            </w:r>
            <w:r w:rsidR="002F202D">
              <w:rPr>
                <w:sz w:val="28"/>
                <w:szCs w:val="28"/>
              </w:rPr>
              <w:t>,</w:t>
            </w:r>
            <w:r w:rsidR="007A2C91">
              <w:rPr>
                <w:sz w:val="28"/>
                <w:szCs w:val="28"/>
              </w:rPr>
              <w:t xml:space="preserve"> </w:t>
            </w:r>
            <w:r w:rsidR="002F202D">
              <w:rPr>
                <w:sz w:val="28"/>
                <w:szCs w:val="28"/>
              </w:rPr>
              <w:t>vienlaikus Projekta 3.14. un 3.15.apakšpunktā nosakot atbrīvojumu no maksas par šo pakalpojumu</w:t>
            </w:r>
            <w:r w:rsidR="00B06FA4">
              <w:rPr>
                <w:sz w:val="28"/>
                <w:szCs w:val="28"/>
              </w:rPr>
              <w:t xml:space="preserve"> no muzeju apvienības</w:t>
            </w:r>
            <w:r w:rsidR="00444613">
              <w:rPr>
                <w:sz w:val="28"/>
                <w:szCs w:val="28"/>
              </w:rPr>
              <w:t xml:space="preserve"> apmeklētājiem </w:t>
            </w:r>
            <w:r w:rsidR="00B06FA4">
              <w:rPr>
                <w:sz w:val="28"/>
                <w:szCs w:val="28"/>
              </w:rPr>
              <w:t xml:space="preserve">- </w:t>
            </w:r>
            <w:r w:rsidR="00444613" w:rsidRPr="00AA7431">
              <w:rPr>
                <w:color w:val="000000"/>
                <w:sz w:val="28"/>
                <w:szCs w:val="28"/>
              </w:rPr>
              <w:t>Starptautiskajā muzeju dienā – 18.maijā</w:t>
            </w:r>
            <w:r w:rsidR="00B06FA4">
              <w:rPr>
                <w:color w:val="000000"/>
                <w:sz w:val="28"/>
                <w:szCs w:val="28"/>
              </w:rPr>
              <w:t>,</w:t>
            </w:r>
            <w:r w:rsidR="002F202D" w:rsidRPr="00771A03">
              <w:rPr>
                <w:sz w:val="28"/>
                <w:szCs w:val="28"/>
              </w:rPr>
              <w:t xml:space="preserve"> Ojāra Vācieša memoriālajā muzejā – 13.novembrī, Andreja Upīša memoriālajā muzejā – 4.decembrī, Jāņa Akuratera muzejā – 13.janvārī, Krišjāņa Barona muzejā – 31.oktobrī, Jaņa Rozentāla un Rūdolfa Blaumaņa muzejā – 18.martā un 2.janvārī, Raiņa un Aspazijas mājā – 11.septembrī un 16.martā, Raiņa un Aspazijas vasarnīcā – 11.septembrī un 16.martā, Raiņa muzejā „Jasmuiža” un Raiņa muzejā „Tadenava” – 11.septembrī.</w:t>
            </w:r>
          </w:p>
          <w:p w:rsidR="00113547" w:rsidRPr="00113547" w:rsidRDefault="007C1E84" w:rsidP="00113547">
            <w:pPr>
              <w:shd w:val="clear" w:color="auto" w:fill="FFFFFF"/>
              <w:spacing w:line="270" w:lineRule="atLeast"/>
              <w:ind w:firstLine="567"/>
              <w:jc w:val="both"/>
              <w:rPr>
                <w:sz w:val="28"/>
                <w:szCs w:val="28"/>
              </w:rPr>
            </w:pPr>
            <w:r>
              <w:rPr>
                <w:sz w:val="28"/>
                <w:szCs w:val="28"/>
              </w:rPr>
              <w:t>M</w:t>
            </w:r>
            <w:r w:rsidR="004F3A8D">
              <w:rPr>
                <w:sz w:val="28"/>
                <w:szCs w:val="28"/>
              </w:rPr>
              <w:t>uzej</w:t>
            </w:r>
            <w:r>
              <w:rPr>
                <w:sz w:val="28"/>
                <w:szCs w:val="28"/>
              </w:rPr>
              <w:t>u apvienības</w:t>
            </w:r>
            <w:r w:rsidR="004F3A8D">
              <w:rPr>
                <w:sz w:val="28"/>
                <w:szCs w:val="28"/>
              </w:rPr>
              <w:t xml:space="preserve"> publisko maksas pakalpojumu cenrādis Projekta </w:t>
            </w:r>
            <w:r w:rsidR="004F3A8D" w:rsidRPr="00A16D77">
              <w:rPr>
                <w:sz w:val="28"/>
                <w:szCs w:val="28"/>
              </w:rPr>
              <w:t>pielikuma 1.</w:t>
            </w:r>
            <w:r w:rsidR="00383C90" w:rsidRPr="00A16D77">
              <w:rPr>
                <w:sz w:val="28"/>
                <w:szCs w:val="28"/>
              </w:rPr>
              <w:t>1.</w:t>
            </w:r>
            <w:r w:rsidR="00A16D77" w:rsidRPr="00A16D77">
              <w:rPr>
                <w:sz w:val="28"/>
                <w:szCs w:val="28"/>
              </w:rPr>
              <w:t xml:space="preserve"> un 1.3.</w:t>
            </w:r>
            <w:r w:rsidR="00383C90" w:rsidRPr="00A16D77">
              <w:rPr>
                <w:sz w:val="28"/>
                <w:szCs w:val="28"/>
              </w:rPr>
              <w:t>p</w:t>
            </w:r>
            <w:r w:rsidR="004F3A8D" w:rsidRPr="00A16D77">
              <w:rPr>
                <w:sz w:val="28"/>
                <w:szCs w:val="28"/>
              </w:rPr>
              <w:t>unktā nosaka samazinātu samaksu par muzej</w:t>
            </w:r>
            <w:r w:rsidRPr="00A16D77">
              <w:rPr>
                <w:sz w:val="28"/>
                <w:szCs w:val="28"/>
              </w:rPr>
              <w:t>u apvienības</w:t>
            </w:r>
            <w:r w:rsidR="004F3A8D" w:rsidRPr="00A16D77">
              <w:rPr>
                <w:sz w:val="28"/>
                <w:szCs w:val="28"/>
              </w:rPr>
              <w:t xml:space="preserve"> sniegt</w:t>
            </w:r>
            <w:r w:rsidR="00A16D77">
              <w:rPr>
                <w:sz w:val="28"/>
                <w:szCs w:val="28"/>
              </w:rPr>
              <w:t>o</w:t>
            </w:r>
            <w:r w:rsidR="004F3A8D" w:rsidRPr="00A16D77">
              <w:rPr>
                <w:sz w:val="28"/>
                <w:szCs w:val="28"/>
              </w:rPr>
              <w:t xml:space="preserve"> pakalpojum</w:t>
            </w:r>
            <w:r w:rsidR="00A16D77">
              <w:rPr>
                <w:sz w:val="28"/>
                <w:szCs w:val="28"/>
              </w:rPr>
              <w:t>u</w:t>
            </w:r>
            <w:r w:rsidR="004F3A8D" w:rsidRPr="00A16D77">
              <w:rPr>
                <w:sz w:val="28"/>
                <w:szCs w:val="28"/>
              </w:rPr>
              <w:t xml:space="preserve"> –</w:t>
            </w:r>
            <w:r w:rsidR="00383C90" w:rsidRPr="00A16D77">
              <w:rPr>
                <w:sz w:val="28"/>
                <w:szCs w:val="28"/>
              </w:rPr>
              <w:t xml:space="preserve"> </w:t>
            </w:r>
            <w:r w:rsidR="00A16D77">
              <w:rPr>
                <w:sz w:val="28"/>
                <w:szCs w:val="28"/>
              </w:rPr>
              <w:t>m</w:t>
            </w:r>
            <w:r w:rsidR="00A16D77" w:rsidRPr="00A16D77">
              <w:rPr>
                <w:bCs/>
                <w:sz w:val="28"/>
                <w:szCs w:val="28"/>
              </w:rPr>
              <w:t>uzej</w:t>
            </w:r>
            <w:r w:rsidR="00A16D77">
              <w:rPr>
                <w:bCs/>
                <w:sz w:val="28"/>
                <w:szCs w:val="28"/>
              </w:rPr>
              <w:t>u apvienības</w:t>
            </w:r>
            <w:r w:rsidR="00A16D77" w:rsidRPr="00A16D77">
              <w:rPr>
                <w:bCs/>
                <w:sz w:val="28"/>
                <w:szCs w:val="28"/>
              </w:rPr>
              <w:t xml:space="preserve"> ekspozīciju un izstāžu apmeklējumu</w:t>
            </w:r>
            <w:r w:rsidR="00A16D77">
              <w:rPr>
                <w:bCs/>
                <w:sz w:val="28"/>
                <w:szCs w:val="28"/>
              </w:rPr>
              <w:t>,</w:t>
            </w:r>
            <w:r w:rsidR="00A16D77" w:rsidRPr="00A16D77">
              <w:rPr>
                <w:bCs/>
                <w:sz w:val="28"/>
                <w:szCs w:val="28"/>
              </w:rPr>
              <w:t xml:space="preserve"> šādām personu grupām - </w:t>
            </w:r>
            <w:r w:rsidR="00622CF2">
              <w:rPr>
                <w:sz w:val="28"/>
                <w:szCs w:val="28"/>
              </w:rPr>
              <w:t>izglītojamie</w:t>
            </w:r>
            <w:r w:rsidR="009540D7" w:rsidRPr="00A16D77">
              <w:rPr>
                <w:sz w:val="28"/>
                <w:szCs w:val="28"/>
              </w:rPr>
              <w:t xml:space="preserve">, studenti, pensionāri, </w:t>
            </w:r>
            <w:r w:rsidR="00A16D77">
              <w:rPr>
                <w:sz w:val="28"/>
                <w:szCs w:val="28"/>
              </w:rPr>
              <w:t>kā arī</w:t>
            </w:r>
            <w:r w:rsidR="009540D7" w:rsidRPr="00A16D77">
              <w:rPr>
                <w:sz w:val="28"/>
                <w:szCs w:val="28"/>
              </w:rPr>
              <w:t xml:space="preserve"> </w:t>
            </w:r>
            <w:r w:rsidR="00A16D77">
              <w:rPr>
                <w:sz w:val="28"/>
                <w:szCs w:val="28"/>
              </w:rPr>
              <w:t xml:space="preserve">attiecībā uz </w:t>
            </w:r>
            <w:r w:rsidR="009540D7" w:rsidRPr="00A16D77">
              <w:rPr>
                <w:sz w:val="28"/>
                <w:szCs w:val="28"/>
              </w:rPr>
              <w:t>ģimenes biļeti muzeja ekspozīcijas un</w:t>
            </w:r>
            <w:r w:rsidR="009540D7" w:rsidRPr="009540D7">
              <w:rPr>
                <w:sz w:val="28"/>
                <w:szCs w:val="28"/>
              </w:rPr>
              <w:t xml:space="preserve"> izstādes apmeklējumam (1 vai 2 </w:t>
            </w:r>
            <w:r w:rsidR="009540D7" w:rsidRPr="00113547">
              <w:rPr>
                <w:sz w:val="28"/>
                <w:szCs w:val="28"/>
              </w:rPr>
              <w:t>pieaugušie ar 1 - 4 bērniem līdz 18 gadu vecumam vai viena daudzbērnu ģimene)</w:t>
            </w:r>
            <w:r w:rsidR="00113547" w:rsidRPr="00113547">
              <w:rPr>
                <w:sz w:val="28"/>
                <w:szCs w:val="28"/>
              </w:rPr>
              <w:t xml:space="preserve">, ja kāds no pavadošajiem vecākiem uzrāda apliecinošu dokumentu vai </w:t>
            </w:r>
            <w:r w:rsidR="00113547" w:rsidRPr="00113547">
              <w:rPr>
                <w:rStyle w:val="Izteiksmgs"/>
                <w:b w:val="0"/>
                <w:sz w:val="28"/>
                <w:szCs w:val="28"/>
              </w:rPr>
              <w:t>Latvijas Goda ģimenes apliecību „3+ Ģimenes karte”.</w:t>
            </w:r>
          </w:p>
          <w:p w:rsidR="00F37DA9" w:rsidRDefault="00F37DA9" w:rsidP="00F37DA9">
            <w:pPr>
              <w:shd w:val="clear" w:color="auto" w:fill="FFFFFF"/>
              <w:spacing w:line="270" w:lineRule="atLeast"/>
              <w:ind w:firstLine="567"/>
              <w:jc w:val="both"/>
              <w:rPr>
                <w:color w:val="000000"/>
                <w:sz w:val="28"/>
                <w:szCs w:val="28"/>
              </w:rPr>
            </w:pPr>
            <w:r w:rsidRPr="00113547">
              <w:rPr>
                <w:sz w:val="28"/>
                <w:szCs w:val="28"/>
              </w:rPr>
              <w:t xml:space="preserve">Projekta 4.punkts nosaka, ka </w:t>
            </w:r>
            <w:r w:rsidR="007C1E84" w:rsidRPr="00113547">
              <w:rPr>
                <w:sz w:val="28"/>
                <w:szCs w:val="28"/>
              </w:rPr>
              <w:t>m</w:t>
            </w:r>
            <w:r w:rsidRPr="00113547">
              <w:rPr>
                <w:sz w:val="28"/>
                <w:szCs w:val="28"/>
              </w:rPr>
              <w:t>uzej</w:t>
            </w:r>
            <w:r w:rsidR="007C1E84" w:rsidRPr="00113547">
              <w:rPr>
                <w:sz w:val="28"/>
                <w:szCs w:val="28"/>
              </w:rPr>
              <w:t>u</w:t>
            </w:r>
            <w:r w:rsidR="007C1E84">
              <w:rPr>
                <w:sz w:val="28"/>
                <w:szCs w:val="28"/>
              </w:rPr>
              <w:t xml:space="preserve"> apvienības</w:t>
            </w:r>
            <w:r w:rsidRPr="00275DC9">
              <w:rPr>
                <w:sz w:val="28"/>
                <w:szCs w:val="28"/>
              </w:rPr>
              <w:t xml:space="preserve"> rīkoto pasākumu laikā maksu</w:t>
            </w:r>
            <w:r w:rsidRPr="00275DC9" w:rsidDel="00413AA3">
              <w:rPr>
                <w:sz w:val="28"/>
                <w:szCs w:val="28"/>
              </w:rPr>
              <w:t xml:space="preserve"> </w:t>
            </w:r>
            <w:r w:rsidRPr="00275DC9">
              <w:rPr>
                <w:sz w:val="28"/>
                <w:szCs w:val="28"/>
              </w:rPr>
              <w:t xml:space="preserve">par cenrāža 1.punktā minētajiem </w:t>
            </w:r>
            <w:r w:rsidR="007C1E84">
              <w:rPr>
                <w:sz w:val="28"/>
                <w:szCs w:val="28"/>
              </w:rPr>
              <w:t>pakalpojumiem neiekasē no muzeju apvienības</w:t>
            </w:r>
            <w:r w:rsidRPr="00275DC9">
              <w:rPr>
                <w:sz w:val="28"/>
                <w:szCs w:val="28"/>
              </w:rPr>
              <w:t xml:space="preserve"> pasākumu nodrošinātājiem, pasākumu goda viesiem, izglītības un kultūras nozares institūciju pārstāvjiem, valsts reprezentatīvās funkcijas </w:t>
            </w:r>
            <w:r w:rsidRPr="00275DC9">
              <w:rPr>
                <w:sz w:val="28"/>
                <w:szCs w:val="28"/>
              </w:rPr>
              <w:lastRenderedPageBreak/>
              <w:t>nodrošinātājiem un pasākumu atbalstītājiem (sponsoriem) (uzrādot muzej</w:t>
            </w:r>
            <w:r w:rsidR="007C1E84">
              <w:rPr>
                <w:sz w:val="28"/>
                <w:szCs w:val="28"/>
              </w:rPr>
              <w:t>u apvienības</w:t>
            </w:r>
            <w:r w:rsidRPr="00275DC9">
              <w:rPr>
                <w:sz w:val="28"/>
                <w:szCs w:val="28"/>
              </w:rPr>
              <w:t xml:space="preserve"> ielūgumu vai ieejas karti), nepārsniedzot 0,5 % apmeklējumus no kopējā pasākumu biļešu skaita gada laikā.</w:t>
            </w:r>
          </w:p>
          <w:p w:rsidR="006E3586" w:rsidRPr="00386175" w:rsidRDefault="00F37DA9" w:rsidP="00530ABF">
            <w:pPr>
              <w:shd w:val="clear" w:color="auto" w:fill="FFFFFF"/>
              <w:spacing w:line="270" w:lineRule="atLeast"/>
              <w:ind w:firstLine="567"/>
              <w:jc w:val="both"/>
              <w:rPr>
                <w:sz w:val="28"/>
                <w:szCs w:val="28"/>
              </w:rPr>
            </w:pPr>
            <w:r w:rsidRPr="00771A03">
              <w:rPr>
                <w:sz w:val="28"/>
                <w:szCs w:val="28"/>
              </w:rPr>
              <w:t xml:space="preserve">Lai veicinātu muzeju apvienības muzeju ekspozīciju pieejamību, Projekta </w:t>
            </w:r>
            <w:r>
              <w:rPr>
                <w:sz w:val="28"/>
                <w:szCs w:val="28"/>
              </w:rPr>
              <w:t>5</w:t>
            </w:r>
            <w:r w:rsidRPr="00771A03">
              <w:rPr>
                <w:sz w:val="28"/>
                <w:szCs w:val="28"/>
              </w:rPr>
              <w:t xml:space="preserve">.punktā ir </w:t>
            </w:r>
            <w:r>
              <w:rPr>
                <w:sz w:val="28"/>
                <w:szCs w:val="28"/>
              </w:rPr>
              <w:t>noteikts</w:t>
            </w:r>
            <w:r w:rsidRPr="00771A03">
              <w:rPr>
                <w:sz w:val="28"/>
                <w:szCs w:val="28"/>
              </w:rPr>
              <w:t xml:space="preserve">, ka maksu par </w:t>
            </w:r>
            <w:r>
              <w:rPr>
                <w:sz w:val="28"/>
                <w:szCs w:val="28"/>
              </w:rPr>
              <w:t>Projekta pielikuma 1.punktā noteiktajiem</w:t>
            </w:r>
            <w:r w:rsidRPr="00771A03">
              <w:rPr>
                <w:sz w:val="28"/>
                <w:szCs w:val="28"/>
              </w:rPr>
              <w:t xml:space="preserve"> muzeju apvienības publiskajiem maksas pakalpojumiem neiekasē katra mēneša pēdējā sestdienā.</w:t>
            </w:r>
            <w:r>
              <w:rPr>
                <w:sz w:val="28"/>
                <w:szCs w:val="28"/>
              </w:rPr>
              <w:t xml:space="preserve"> </w:t>
            </w:r>
            <w:r w:rsidR="007A2C91">
              <w:rPr>
                <w:sz w:val="28"/>
                <w:szCs w:val="28"/>
              </w:rPr>
              <w:t xml:space="preserve">Projekta </w:t>
            </w:r>
            <w:r>
              <w:rPr>
                <w:sz w:val="28"/>
                <w:szCs w:val="28"/>
              </w:rPr>
              <w:t>6</w:t>
            </w:r>
            <w:r w:rsidR="007A2C91">
              <w:rPr>
                <w:sz w:val="28"/>
                <w:szCs w:val="28"/>
              </w:rPr>
              <w:t>.punktā ir noteikts</w:t>
            </w:r>
            <w:r w:rsidR="007A2C91" w:rsidRPr="00771A03">
              <w:rPr>
                <w:sz w:val="28"/>
                <w:szCs w:val="28"/>
              </w:rPr>
              <w:t xml:space="preserve">, ka muzeju apvienības noteiktajās akciju dienās </w:t>
            </w:r>
            <w:r w:rsidR="003250D0">
              <w:rPr>
                <w:sz w:val="28"/>
                <w:szCs w:val="28"/>
              </w:rPr>
              <w:t>Projekta pielikuma 1.punktā noteiktie muzeju apvienības publiskie</w:t>
            </w:r>
            <w:r w:rsidR="003250D0" w:rsidRPr="00771A03">
              <w:rPr>
                <w:sz w:val="28"/>
                <w:szCs w:val="28"/>
              </w:rPr>
              <w:t xml:space="preserve"> maksas pakalpoju</w:t>
            </w:r>
            <w:r w:rsidR="00B06FA4">
              <w:rPr>
                <w:sz w:val="28"/>
                <w:szCs w:val="28"/>
              </w:rPr>
              <w:t>mi</w:t>
            </w:r>
            <w:r w:rsidR="002F202D">
              <w:rPr>
                <w:sz w:val="28"/>
                <w:szCs w:val="28"/>
              </w:rPr>
              <w:t xml:space="preserve"> </w:t>
            </w:r>
            <w:r w:rsidR="00CE44F6">
              <w:rPr>
                <w:sz w:val="28"/>
                <w:szCs w:val="28"/>
              </w:rPr>
              <w:t>a</w:t>
            </w:r>
            <w:r w:rsidR="007A2C91" w:rsidRPr="00771A03">
              <w:rPr>
                <w:sz w:val="28"/>
                <w:szCs w:val="28"/>
              </w:rPr>
              <w:t xml:space="preserve">pmeklētājiem tiek </w:t>
            </w:r>
            <w:r w:rsidR="007A2C91" w:rsidRPr="00B06FA4">
              <w:rPr>
                <w:sz w:val="28"/>
                <w:szCs w:val="28"/>
              </w:rPr>
              <w:t xml:space="preserve">sniegti, piemērojot </w:t>
            </w:r>
            <w:r w:rsidR="00B06FA4" w:rsidRPr="00B06FA4">
              <w:rPr>
                <w:sz w:val="28"/>
                <w:szCs w:val="28"/>
              </w:rPr>
              <w:t>50 % atlaidi, izņemot šo noteikumu 3.punktā noteiktos gadījumus.</w:t>
            </w:r>
            <w:r w:rsidR="006E3586">
              <w:rPr>
                <w:sz w:val="28"/>
                <w:szCs w:val="28"/>
              </w:rPr>
              <w:t xml:space="preserve"> </w:t>
            </w:r>
            <w:r w:rsidR="00530ABF" w:rsidRPr="00115C89">
              <w:rPr>
                <w:sz w:val="28"/>
                <w:szCs w:val="28"/>
              </w:rPr>
              <w:t xml:space="preserve">Lai informētu apmeklētājus un pievērstu uzmanību tam, ka muzeju apvienībā ir vairāki muzeji, kā arī motivētu tos apmeklēt, </w:t>
            </w:r>
            <w:r w:rsidR="00530ABF">
              <w:rPr>
                <w:sz w:val="28"/>
                <w:szCs w:val="28"/>
              </w:rPr>
              <w:t xml:space="preserve">muzeju apvienība </w:t>
            </w:r>
            <w:r w:rsidR="00530ABF" w:rsidRPr="00FD7450">
              <w:rPr>
                <w:sz w:val="28"/>
                <w:szCs w:val="28"/>
              </w:rPr>
              <w:t xml:space="preserve">piedāvā </w:t>
            </w:r>
            <w:r w:rsidR="00530ABF">
              <w:rPr>
                <w:sz w:val="28"/>
                <w:szCs w:val="28"/>
              </w:rPr>
              <w:t>jaunu m</w:t>
            </w:r>
            <w:r w:rsidR="00530ABF" w:rsidRPr="00FD7450">
              <w:rPr>
                <w:sz w:val="28"/>
                <w:szCs w:val="28"/>
              </w:rPr>
              <w:t>uzej</w:t>
            </w:r>
            <w:r w:rsidR="00530ABF">
              <w:rPr>
                <w:sz w:val="28"/>
                <w:szCs w:val="28"/>
              </w:rPr>
              <w:t>u</w:t>
            </w:r>
            <w:r w:rsidR="00530ABF" w:rsidRPr="00FD7450">
              <w:rPr>
                <w:sz w:val="28"/>
                <w:szCs w:val="28"/>
              </w:rPr>
              <w:t xml:space="preserve"> ekspozīcijas un izstādes apmeklējum</w:t>
            </w:r>
            <w:r w:rsidR="00530ABF">
              <w:rPr>
                <w:sz w:val="28"/>
                <w:szCs w:val="28"/>
              </w:rPr>
              <w:t>a</w:t>
            </w:r>
            <w:r w:rsidR="00530ABF" w:rsidRPr="00FD7450">
              <w:rPr>
                <w:sz w:val="28"/>
                <w:szCs w:val="28"/>
              </w:rPr>
              <w:t xml:space="preserve"> </w:t>
            </w:r>
            <w:r w:rsidR="00530ABF">
              <w:rPr>
                <w:sz w:val="28"/>
                <w:szCs w:val="28"/>
              </w:rPr>
              <w:t xml:space="preserve">pakalpojumu </w:t>
            </w:r>
            <w:r w:rsidR="00530ABF" w:rsidRPr="00FD7450">
              <w:rPr>
                <w:sz w:val="28"/>
                <w:szCs w:val="28"/>
              </w:rPr>
              <w:t>ekonomiski izdevīg</w:t>
            </w:r>
            <w:r w:rsidR="00530ABF">
              <w:rPr>
                <w:sz w:val="28"/>
                <w:szCs w:val="28"/>
              </w:rPr>
              <w:t>a piedāvājuma</w:t>
            </w:r>
            <w:r w:rsidR="00530ABF" w:rsidRPr="00FD7450">
              <w:rPr>
                <w:sz w:val="28"/>
                <w:szCs w:val="28"/>
              </w:rPr>
              <w:t xml:space="preserve"> kompleksās</w:t>
            </w:r>
            <w:r w:rsidR="006E3586">
              <w:rPr>
                <w:sz w:val="28"/>
                <w:szCs w:val="28"/>
              </w:rPr>
              <w:t xml:space="preserve">                 </w:t>
            </w:r>
            <w:r w:rsidR="00530ABF" w:rsidRPr="00FD7450">
              <w:rPr>
                <w:sz w:val="28"/>
                <w:szCs w:val="28"/>
              </w:rPr>
              <w:t xml:space="preserve"> 24 stundu biļetes formā</w:t>
            </w:r>
            <w:r w:rsidR="00530ABF" w:rsidRPr="00115C89">
              <w:rPr>
                <w:sz w:val="28"/>
                <w:szCs w:val="28"/>
              </w:rPr>
              <w:t xml:space="preserve">, kas ļauj apmeklēt 2 muzejus par samazinātu cenu 1,50 </w:t>
            </w:r>
            <w:r w:rsidR="00530ABF" w:rsidRPr="00115C89">
              <w:rPr>
                <w:i/>
                <w:sz w:val="28"/>
                <w:szCs w:val="28"/>
              </w:rPr>
              <w:t>e</w:t>
            </w:r>
            <w:r w:rsidR="00530ABF">
              <w:rPr>
                <w:i/>
                <w:sz w:val="28"/>
                <w:szCs w:val="28"/>
              </w:rPr>
              <w:t>u</w:t>
            </w:r>
            <w:r w:rsidR="00530ABF" w:rsidRPr="00115C89">
              <w:rPr>
                <w:i/>
                <w:sz w:val="28"/>
                <w:szCs w:val="28"/>
              </w:rPr>
              <w:t>ro</w:t>
            </w:r>
            <w:r w:rsidR="00530ABF" w:rsidRPr="00115C89">
              <w:rPr>
                <w:sz w:val="28"/>
                <w:szCs w:val="28"/>
              </w:rPr>
              <w:t xml:space="preserve"> (</w:t>
            </w:r>
            <w:r w:rsidR="00622CF2">
              <w:rPr>
                <w:sz w:val="28"/>
                <w:szCs w:val="28"/>
              </w:rPr>
              <w:t>izglītojamiem</w:t>
            </w:r>
            <w:r w:rsidR="00530ABF" w:rsidRPr="00115C89">
              <w:rPr>
                <w:sz w:val="28"/>
                <w:szCs w:val="28"/>
              </w:rPr>
              <w:t xml:space="preserve">, studentiem, pensionāriem), 3,00 </w:t>
            </w:r>
            <w:r w:rsidR="00530ABF" w:rsidRPr="00115C89">
              <w:rPr>
                <w:i/>
                <w:sz w:val="28"/>
                <w:szCs w:val="28"/>
              </w:rPr>
              <w:t>e</w:t>
            </w:r>
            <w:r w:rsidR="00530ABF">
              <w:rPr>
                <w:i/>
                <w:sz w:val="28"/>
                <w:szCs w:val="28"/>
              </w:rPr>
              <w:t>u</w:t>
            </w:r>
            <w:r w:rsidR="00530ABF" w:rsidRPr="00115C89">
              <w:rPr>
                <w:i/>
                <w:sz w:val="28"/>
                <w:szCs w:val="28"/>
              </w:rPr>
              <w:t>ro</w:t>
            </w:r>
            <w:r w:rsidR="00530ABF" w:rsidRPr="00115C89">
              <w:rPr>
                <w:sz w:val="28"/>
                <w:szCs w:val="28"/>
              </w:rPr>
              <w:t xml:space="preserve"> pārējiem </w:t>
            </w:r>
            <w:r w:rsidR="00530ABF" w:rsidRPr="00386175">
              <w:rPr>
                <w:sz w:val="28"/>
                <w:szCs w:val="28"/>
              </w:rPr>
              <w:t xml:space="preserve">apmeklētājiem un 5,00 </w:t>
            </w:r>
            <w:r w:rsidR="00530ABF" w:rsidRPr="00386175">
              <w:rPr>
                <w:i/>
                <w:sz w:val="28"/>
                <w:szCs w:val="28"/>
              </w:rPr>
              <w:t xml:space="preserve">euro </w:t>
            </w:r>
            <w:r w:rsidR="00530ABF" w:rsidRPr="00386175">
              <w:rPr>
                <w:sz w:val="28"/>
                <w:szCs w:val="28"/>
              </w:rPr>
              <w:t>ģimenei.</w:t>
            </w:r>
          </w:p>
          <w:p w:rsidR="00386175" w:rsidRPr="00386175" w:rsidRDefault="00386175" w:rsidP="00530ABF">
            <w:pPr>
              <w:shd w:val="clear" w:color="auto" w:fill="FFFFFF"/>
              <w:spacing w:line="270" w:lineRule="atLeast"/>
              <w:ind w:firstLine="567"/>
              <w:jc w:val="both"/>
              <w:rPr>
                <w:sz w:val="28"/>
                <w:szCs w:val="28"/>
              </w:rPr>
            </w:pPr>
            <w:r>
              <w:rPr>
                <w:sz w:val="28"/>
                <w:szCs w:val="28"/>
              </w:rPr>
              <w:t>Projektā noteiktajos g</w:t>
            </w:r>
            <w:r w:rsidRPr="00386175">
              <w:rPr>
                <w:sz w:val="28"/>
                <w:szCs w:val="28"/>
              </w:rPr>
              <w:t>adījumos</w:t>
            </w:r>
            <w:r w:rsidR="009736C1">
              <w:rPr>
                <w:sz w:val="28"/>
                <w:szCs w:val="28"/>
              </w:rPr>
              <w:t xml:space="preserve"> (projekta 3. – 6.punkts)</w:t>
            </w:r>
            <w:r w:rsidRPr="00386175">
              <w:rPr>
                <w:sz w:val="28"/>
                <w:szCs w:val="28"/>
              </w:rPr>
              <w:t>, kad tiek piemēroti atvieglojumi, pakalpojuma cena nesegs aprēķinātās pakalpojuma tiešās un netiešās izmaksas. Cenas atvieglojuma daļa tiek segta no valsts pamatbudžeta dotācijas daļas.</w:t>
            </w:r>
          </w:p>
          <w:p w:rsidR="00530ABF" w:rsidRDefault="00530ABF" w:rsidP="00530ABF">
            <w:pPr>
              <w:shd w:val="clear" w:color="auto" w:fill="FFFFFF"/>
              <w:spacing w:line="270" w:lineRule="atLeast"/>
              <w:ind w:firstLine="567"/>
              <w:jc w:val="both"/>
              <w:rPr>
                <w:sz w:val="28"/>
                <w:szCs w:val="28"/>
              </w:rPr>
            </w:pPr>
            <w:r w:rsidRPr="00386175">
              <w:rPr>
                <w:sz w:val="28"/>
                <w:szCs w:val="28"/>
              </w:rPr>
              <w:t>Kopš 2010.gada muzeju</w:t>
            </w:r>
            <w:r w:rsidRPr="00115C89">
              <w:rPr>
                <w:sz w:val="28"/>
                <w:szCs w:val="28"/>
              </w:rPr>
              <w:t xml:space="preserve"> apvienības muzeju publisko maksas pakalpojumu izcenojumi netika paaugstināti (izņemot maksu par muzeju telpu īslaicīgu izmantošanu). Bet ievērojot to, ka ir cēlusies gan minimālā alga, gan muzeju apvienības muzeju ēku apsaimniekošanas izdevumi un komunālo maksājumu tarifi, ir nepieciešams paaugstināt muzeja ekspozīciju un izstāžu apmeklējuma pamatcenu no 1,42 </w:t>
            </w:r>
            <w:r w:rsidRPr="00115C89">
              <w:rPr>
                <w:i/>
                <w:sz w:val="28"/>
                <w:szCs w:val="28"/>
              </w:rPr>
              <w:t>e</w:t>
            </w:r>
            <w:r>
              <w:rPr>
                <w:i/>
                <w:sz w:val="28"/>
                <w:szCs w:val="28"/>
              </w:rPr>
              <w:t>u</w:t>
            </w:r>
            <w:r w:rsidRPr="00115C89">
              <w:rPr>
                <w:i/>
                <w:sz w:val="28"/>
                <w:szCs w:val="28"/>
              </w:rPr>
              <w:t>ro</w:t>
            </w:r>
            <w:r w:rsidRPr="00115C89">
              <w:rPr>
                <w:sz w:val="28"/>
                <w:szCs w:val="28"/>
              </w:rPr>
              <w:t xml:space="preserve"> uz 2,00 </w:t>
            </w:r>
            <w:r w:rsidRPr="00115C89">
              <w:rPr>
                <w:i/>
                <w:sz w:val="28"/>
                <w:szCs w:val="28"/>
              </w:rPr>
              <w:t>e</w:t>
            </w:r>
            <w:r>
              <w:rPr>
                <w:i/>
                <w:sz w:val="28"/>
                <w:szCs w:val="28"/>
              </w:rPr>
              <w:t>u</w:t>
            </w:r>
            <w:r w:rsidRPr="00115C89">
              <w:rPr>
                <w:i/>
                <w:sz w:val="28"/>
                <w:szCs w:val="28"/>
              </w:rPr>
              <w:t>ro</w:t>
            </w:r>
            <w:r w:rsidRPr="00115C89">
              <w:rPr>
                <w:sz w:val="28"/>
                <w:szCs w:val="28"/>
              </w:rPr>
              <w:t xml:space="preserve">, kā arī sniegto mutisko konsultāciju par tēmu, kas atbilst muzeja struktūrvienības profilam, cenu no 2,85 </w:t>
            </w:r>
            <w:r w:rsidRPr="00115C89">
              <w:rPr>
                <w:i/>
                <w:sz w:val="28"/>
                <w:szCs w:val="28"/>
              </w:rPr>
              <w:t>e</w:t>
            </w:r>
            <w:r>
              <w:rPr>
                <w:i/>
                <w:sz w:val="28"/>
                <w:szCs w:val="28"/>
              </w:rPr>
              <w:t>u</w:t>
            </w:r>
            <w:r w:rsidRPr="00115C89">
              <w:rPr>
                <w:i/>
                <w:sz w:val="28"/>
                <w:szCs w:val="28"/>
              </w:rPr>
              <w:t>ro</w:t>
            </w:r>
            <w:r w:rsidRPr="00115C89">
              <w:rPr>
                <w:sz w:val="28"/>
                <w:szCs w:val="28"/>
              </w:rPr>
              <w:t xml:space="preserve"> uz </w:t>
            </w:r>
            <w:r>
              <w:rPr>
                <w:sz w:val="28"/>
                <w:szCs w:val="28"/>
              </w:rPr>
              <w:t xml:space="preserve">              </w:t>
            </w:r>
            <w:r w:rsidRPr="00115C89">
              <w:rPr>
                <w:sz w:val="28"/>
                <w:szCs w:val="28"/>
              </w:rPr>
              <w:t xml:space="preserve">3,00 </w:t>
            </w:r>
            <w:r w:rsidRPr="00115C89">
              <w:rPr>
                <w:i/>
                <w:sz w:val="28"/>
                <w:szCs w:val="28"/>
              </w:rPr>
              <w:t>e</w:t>
            </w:r>
            <w:r>
              <w:rPr>
                <w:i/>
                <w:sz w:val="28"/>
                <w:szCs w:val="28"/>
              </w:rPr>
              <w:t>u</w:t>
            </w:r>
            <w:r w:rsidRPr="00115C89">
              <w:rPr>
                <w:i/>
                <w:sz w:val="28"/>
                <w:szCs w:val="28"/>
              </w:rPr>
              <w:t>ro</w:t>
            </w:r>
            <w:r w:rsidRPr="00115C89">
              <w:rPr>
                <w:sz w:val="28"/>
                <w:szCs w:val="28"/>
              </w:rPr>
              <w:t xml:space="preserve">. Lai veicinātu Latvijas ģimenes vairāk pavadīt laiku kopā kvalitatīvi un izglītojoši atpūšoties, muzeju apvienība ir samazinājusi ģimenes biļetes </w:t>
            </w:r>
            <w:r w:rsidRPr="00115C89">
              <w:rPr>
                <w:sz w:val="28"/>
                <w:szCs w:val="28"/>
              </w:rPr>
              <w:lastRenderedPageBreak/>
              <w:t xml:space="preserve">cenu muzeja ekspozīcijas un izstādes apmeklējumam no 4,27 </w:t>
            </w:r>
            <w:r w:rsidRPr="00115C89">
              <w:rPr>
                <w:i/>
                <w:sz w:val="28"/>
                <w:szCs w:val="28"/>
              </w:rPr>
              <w:t>e</w:t>
            </w:r>
            <w:r>
              <w:rPr>
                <w:i/>
                <w:sz w:val="28"/>
                <w:szCs w:val="28"/>
              </w:rPr>
              <w:t>u</w:t>
            </w:r>
            <w:r w:rsidRPr="00115C89">
              <w:rPr>
                <w:i/>
                <w:sz w:val="28"/>
                <w:szCs w:val="28"/>
              </w:rPr>
              <w:t>ro</w:t>
            </w:r>
            <w:r w:rsidRPr="00115C89">
              <w:rPr>
                <w:sz w:val="28"/>
                <w:szCs w:val="28"/>
              </w:rPr>
              <w:t xml:space="preserve"> uz 3,00 </w:t>
            </w:r>
            <w:r w:rsidRPr="00115C89">
              <w:rPr>
                <w:i/>
                <w:sz w:val="28"/>
                <w:szCs w:val="28"/>
              </w:rPr>
              <w:t>e</w:t>
            </w:r>
            <w:r>
              <w:rPr>
                <w:i/>
                <w:sz w:val="28"/>
                <w:szCs w:val="28"/>
              </w:rPr>
              <w:t>u</w:t>
            </w:r>
            <w:r w:rsidRPr="00115C89">
              <w:rPr>
                <w:i/>
                <w:sz w:val="28"/>
                <w:szCs w:val="28"/>
              </w:rPr>
              <w:t>ro</w:t>
            </w:r>
            <w:r w:rsidRPr="00115C89">
              <w:rPr>
                <w:sz w:val="28"/>
                <w:szCs w:val="28"/>
              </w:rPr>
              <w:t xml:space="preserve">, tādā veidā šo pakalpojumu padarot finansiāli pieejamāku plašākam sabiedrības lokam. Pieaudzis ir pieprasījums pēc muzeja apvienības pakalpojuma - rakstiskas konsultācijas par dažādām tēmām, kas atbilst muzeja struktūrvienības profilam, izsniegšanas, tādēļ cenrādī ir ieviests šāds jauns pakalpojums, nosakot cenu par 1 konsultāciju (līdz 1800 zīmēm) 10,00 </w:t>
            </w:r>
            <w:r w:rsidRPr="00115C89">
              <w:rPr>
                <w:i/>
                <w:sz w:val="28"/>
                <w:szCs w:val="28"/>
              </w:rPr>
              <w:t>e</w:t>
            </w:r>
            <w:r>
              <w:rPr>
                <w:i/>
                <w:sz w:val="28"/>
                <w:szCs w:val="28"/>
              </w:rPr>
              <w:t>u</w:t>
            </w:r>
            <w:r w:rsidRPr="00115C89">
              <w:rPr>
                <w:i/>
                <w:sz w:val="28"/>
                <w:szCs w:val="28"/>
              </w:rPr>
              <w:t xml:space="preserve">ro </w:t>
            </w:r>
            <w:r w:rsidRPr="00115C89">
              <w:rPr>
                <w:sz w:val="28"/>
                <w:szCs w:val="28"/>
              </w:rPr>
              <w:t>apmērā.</w:t>
            </w:r>
          </w:p>
          <w:p w:rsidR="00530ABF" w:rsidRPr="00115C89" w:rsidRDefault="00530ABF" w:rsidP="00530ABF">
            <w:pPr>
              <w:shd w:val="clear" w:color="auto" w:fill="FFFFFF"/>
              <w:spacing w:line="270" w:lineRule="atLeast"/>
              <w:ind w:firstLine="567"/>
              <w:jc w:val="both"/>
              <w:rPr>
                <w:sz w:val="28"/>
                <w:szCs w:val="28"/>
              </w:rPr>
            </w:pPr>
            <w:r w:rsidRPr="00115C89">
              <w:rPr>
                <w:sz w:val="28"/>
                <w:szCs w:val="28"/>
              </w:rPr>
              <w:t xml:space="preserve">Ņemot vērā līdzšinējo pieredzi, muzeju apvienība ir nonākusi pie slēdziena, ka ir nepieciešams pagarināt muzeja sniegtā pakalpojuma - gida pakalpojums grupām muzeja ekspozīcijās un izstādēs valsts valodā īstenojamās ekskursijās garumu no </w:t>
            </w:r>
            <w:r w:rsidRPr="00115C89">
              <w:rPr>
                <w:bCs/>
                <w:sz w:val="28"/>
                <w:szCs w:val="28"/>
              </w:rPr>
              <w:t>45 - 60 minūtēm.</w:t>
            </w:r>
            <w:r w:rsidRPr="00115C89">
              <w:rPr>
                <w:sz w:val="28"/>
                <w:szCs w:val="28"/>
              </w:rPr>
              <w:t xml:space="preserve"> Ievērojot to, ka no 2010.gada valstī ir palielināta minimālā un vidējā alga, tas kopā </w:t>
            </w:r>
            <w:r>
              <w:rPr>
                <w:sz w:val="28"/>
                <w:szCs w:val="28"/>
              </w:rPr>
              <w:t>ar</w:t>
            </w:r>
            <w:r w:rsidRPr="00115C89">
              <w:rPr>
                <w:sz w:val="28"/>
                <w:szCs w:val="28"/>
              </w:rPr>
              <w:t xml:space="preserve"> muzeju apvienības muzeju ēku apsaimniekošanas izdevum</w:t>
            </w:r>
            <w:r>
              <w:rPr>
                <w:sz w:val="28"/>
                <w:szCs w:val="28"/>
              </w:rPr>
              <w:t>u</w:t>
            </w:r>
            <w:r w:rsidRPr="00115C89">
              <w:rPr>
                <w:sz w:val="28"/>
                <w:szCs w:val="28"/>
              </w:rPr>
              <w:t xml:space="preserve"> un komunālo maksājumu tarif</w:t>
            </w:r>
            <w:r>
              <w:rPr>
                <w:sz w:val="28"/>
                <w:szCs w:val="28"/>
              </w:rPr>
              <w:t>u pieaugumu</w:t>
            </w:r>
            <w:r w:rsidRPr="00115C89">
              <w:rPr>
                <w:sz w:val="28"/>
                <w:szCs w:val="28"/>
              </w:rPr>
              <w:t xml:space="preserve"> ir radījis nepieciešamību paaugstināt muzeja</w:t>
            </w:r>
            <w:r>
              <w:rPr>
                <w:sz w:val="28"/>
                <w:szCs w:val="28"/>
              </w:rPr>
              <w:t xml:space="preserve"> apvienības</w:t>
            </w:r>
            <w:r w:rsidRPr="00115C89">
              <w:rPr>
                <w:sz w:val="28"/>
                <w:szCs w:val="28"/>
              </w:rPr>
              <w:t xml:space="preserve"> piedāvāto ekskursiju cenu muzeja ekspozīcijās un izstādēs valsts valodā no 2,85 </w:t>
            </w:r>
            <w:r w:rsidRPr="00115C89">
              <w:rPr>
                <w:i/>
                <w:sz w:val="28"/>
                <w:szCs w:val="28"/>
              </w:rPr>
              <w:t>e</w:t>
            </w:r>
            <w:r>
              <w:rPr>
                <w:i/>
                <w:sz w:val="28"/>
                <w:szCs w:val="28"/>
              </w:rPr>
              <w:t>u</w:t>
            </w:r>
            <w:r w:rsidRPr="00115C89">
              <w:rPr>
                <w:i/>
                <w:sz w:val="28"/>
                <w:szCs w:val="28"/>
              </w:rPr>
              <w:t>ro</w:t>
            </w:r>
            <w:r w:rsidRPr="00115C89">
              <w:rPr>
                <w:sz w:val="28"/>
                <w:szCs w:val="28"/>
              </w:rPr>
              <w:t xml:space="preserve"> uz 5,00 </w:t>
            </w:r>
            <w:r w:rsidRPr="00115C89">
              <w:rPr>
                <w:i/>
                <w:sz w:val="28"/>
                <w:szCs w:val="28"/>
              </w:rPr>
              <w:t>e</w:t>
            </w:r>
            <w:r>
              <w:rPr>
                <w:i/>
                <w:sz w:val="28"/>
                <w:szCs w:val="28"/>
              </w:rPr>
              <w:t>u</w:t>
            </w:r>
            <w:r w:rsidRPr="00115C89">
              <w:rPr>
                <w:i/>
                <w:sz w:val="28"/>
                <w:szCs w:val="28"/>
              </w:rPr>
              <w:t>ro</w:t>
            </w:r>
            <w:r w:rsidRPr="00115C89">
              <w:rPr>
                <w:sz w:val="28"/>
                <w:szCs w:val="28"/>
              </w:rPr>
              <w:t xml:space="preserve">. </w:t>
            </w:r>
            <w:r>
              <w:rPr>
                <w:sz w:val="28"/>
                <w:szCs w:val="28"/>
              </w:rPr>
              <w:t xml:space="preserve">Vienlaikus muzeju apvienība </w:t>
            </w:r>
            <w:r w:rsidRPr="00115C89">
              <w:rPr>
                <w:sz w:val="28"/>
                <w:szCs w:val="28"/>
              </w:rPr>
              <w:t>ir nedaudz samazināj</w:t>
            </w:r>
            <w:r>
              <w:rPr>
                <w:sz w:val="28"/>
                <w:szCs w:val="28"/>
              </w:rPr>
              <w:t>u</w:t>
            </w:r>
            <w:r w:rsidRPr="00115C89">
              <w:rPr>
                <w:sz w:val="28"/>
                <w:szCs w:val="28"/>
              </w:rPr>
              <w:t>s</w:t>
            </w:r>
            <w:r>
              <w:rPr>
                <w:sz w:val="28"/>
                <w:szCs w:val="28"/>
              </w:rPr>
              <w:t>i</w:t>
            </w:r>
            <w:r w:rsidRPr="00115C89">
              <w:rPr>
                <w:sz w:val="28"/>
                <w:szCs w:val="28"/>
              </w:rPr>
              <w:t xml:space="preserve"> ekskursiju cenu muzeja ekspozīcijās un izstādēs svešvalodā (krievu, angļu) no 7,11 </w:t>
            </w:r>
            <w:r w:rsidRPr="00115C89">
              <w:rPr>
                <w:i/>
                <w:sz w:val="28"/>
                <w:szCs w:val="28"/>
              </w:rPr>
              <w:t>e</w:t>
            </w:r>
            <w:r>
              <w:rPr>
                <w:i/>
                <w:sz w:val="28"/>
                <w:szCs w:val="28"/>
              </w:rPr>
              <w:t>u</w:t>
            </w:r>
            <w:r w:rsidRPr="00115C89">
              <w:rPr>
                <w:i/>
                <w:sz w:val="28"/>
                <w:szCs w:val="28"/>
              </w:rPr>
              <w:t>ro</w:t>
            </w:r>
            <w:r w:rsidRPr="00115C89">
              <w:rPr>
                <w:sz w:val="28"/>
                <w:szCs w:val="28"/>
              </w:rPr>
              <w:t xml:space="preserve"> uz 7,00 </w:t>
            </w:r>
            <w:r w:rsidRPr="00115C89">
              <w:rPr>
                <w:i/>
                <w:sz w:val="28"/>
                <w:szCs w:val="28"/>
              </w:rPr>
              <w:t>e</w:t>
            </w:r>
            <w:r>
              <w:rPr>
                <w:i/>
                <w:sz w:val="28"/>
                <w:szCs w:val="28"/>
              </w:rPr>
              <w:t>u</w:t>
            </w:r>
            <w:r w:rsidRPr="00115C89">
              <w:rPr>
                <w:i/>
                <w:sz w:val="28"/>
                <w:szCs w:val="28"/>
              </w:rPr>
              <w:t>ro</w:t>
            </w:r>
            <w:r w:rsidRPr="00115C89">
              <w:rPr>
                <w:sz w:val="28"/>
                <w:szCs w:val="28"/>
              </w:rPr>
              <w:t xml:space="preserve">. Muzeju apvienība ir ieviesusi jaunu pakalpojumu - audiogidu Ojāra Vācieša muzejā un līdzīgu </w:t>
            </w:r>
            <w:r w:rsidRPr="00B83A19">
              <w:rPr>
                <w:sz w:val="28"/>
                <w:szCs w:val="28"/>
              </w:rPr>
              <w:t>pakalpojumu</w:t>
            </w:r>
            <w:r w:rsidR="0029297D" w:rsidRPr="00B83A19">
              <w:rPr>
                <w:sz w:val="28"/>
                <w:szCs w:val="28"/>
              </w:rPr>
              <w:t xml:space="preserve"> </w:t>
            </w:r>
            <w:r w:rsidRPr="00B83A19">
              <w:rPr>
                <w:sz w:val="28"/>
                <w:szCs w:val="28"/>
              </w:rPr>
              <w:t>plāno ieviest arī citos muzeju apvienības muzejos, nosakot cenu</w:t>
            </w:r>
            <w:r w:rsidRPr="00115C89">
              <w:rPr>
                <w:sz w:val="28"/>
                <w:szCs w:val="28"/>
              </w:rPr>
              <w:t xml:space="preserve"> 1 izmantošanas reizei 1 personai 3,00 </w:t>
            </w:r>
            <w:r w:rsidRPr="002812F4">
              <w:rPr>
                <w:i/>
                <w:sz w:val="28"/>
                <w:szCs w:val="28"/>
              </w:rPr>
              <w:t>e</w:t>
            </w:r>
            <w:r>
              <w:rPr>
                <w:i/>
                <w:sz w:val="28"/>
                <w:szCs w:val="28"/>
              </w:rPr>
              <w:t>u</w:t>
            </w:r>
            <w:r w:rsidRPr="002812F4">
              <w:rPr>
                <w:i/>
                <w:sz w:val="28"/>
                <w:szCs w:val="28"/>
              </w:rPr>
              <w:t>ro</w:t>
            </w:r>
            <w:r>
              <w:rPr>
                <w:sz w:val="28"/>
                <w:szCs w:val="28"/>
              </w:rPr>
              <w:t xml:space="preserve"> apmērā</w:t>
            </w:r>
            <w:r w:rsidRPr="00115C89">
              <w:rPr>
                <w:sz w:val="28"/>
                <w:szCs w:val="28"/>
              </w:rPr>
              <w:t>.</w:t>
            </w:r>
          </w:p>
          <w:p w:rsidR="00530ABF" w:rsidRPr="00A86356" w:rsidRDefault="00530ABF" w:rsidP="00530ABF">
            <w:pPr>
              <w:shd w:val="clear" w:color="auto" w:fill="FFFFFF"/>
              <w:spacing w:line="270" w:lineRule="atLeast"/>
              <w:ind w:firstLine="567"/>
              <w:jc w:val="both"/>
              <w:rPr>
                <w:sz w:val="28"/>
                <w:szCs w:val="28"/>
              </w:rPr>
            </w:pPr>
            <w:r>
              <w:rPr>
                <w:sz w:val="28"/>
                <w:szCs w:val="28"/>
              </w:rPr>
              <w:t>Muzeju</w:t>
            </w:r>
            <w:r w:rsidRPr="00A86356">
              <w:rPr>
                <w:sz w:val="28"/>
                <w:szCs w:val="28"/>
              </w:rPr>
              <w:t xml:space="preserve"> apvienības sniegtais pakalpojums – muzeja izglītojošās programmas ir </w:t>
            </w:r>
            <w:r>
              <w:rPr>
                <w:sz w:val="28"/>
                <w:szCs w:val="28"/>
              </w:rPr>
              <w:t>pārveidotas</w:t>
            </w:r>
            <w:r w:rsidRPr="00A86356">
              <w:rPr>
                <w:sz w:val="28"/>
                <w:szCs w:val="28"/>
              </w:rPr>
              <w:t xml:space="preserve"> garākas (pirmsskolas vecuma bērniem, programmas ilgums 45 - 60 minūtes, pārējiem apmeklētājiem, programmas ilgums 45 - 90 minūtes), piedāvājot </w:t>
            </w:r>
            <w:r>
              <w:rPr>
                <w:sz w:val="28"/>
                <w:szCs w:val="28"/>
              </w:rPr>
              <w:t xml:space="preserve">arī </w:t>
            </w:r>
            <w:r w:rsidRPr="00A86356">
              <w:rPr>
                <w:sz w:val="28"/>
                <w:szCs w:val="28"/>
              </w:rPr>
              <w:t xml:space="preserve">muzeju organizētas praktiskas aktivitātes, kas prasa papildus ne tikai laika, bet arī izmantojamā materiāla resursus. Līdz ar to ir nepieciešams nedaudz palielināt muzeja izglītojošās programmas maksu no 0,71 </w:t>
            </w:r>
            <w:r w:rsidRPr="00A86356">
              <w:rPr>
                <w:i/>
                <w:sz w:val="28"/>
                <w:szCs w:val="28"/>
              </w:rPr>
              <w:t>e</w:t>
            </w:r>
            <w:r>
              <w:rPr>
                <w:i/>
                <w:sz w:val="28"/>
                <w:szCs w:val="28"/>
              </w:rPr>
              <w:t>u</w:t>
            </w:r>
            <w:r w:rsidRPr="00A86356">
              <w:rPr>
                <w:i/>
                <w:sz w:val="28"/>
                <w:szCs w:val="28"/>
              </w:rPr>
              <w:t>ro</w:t>
            </w:r>
            <w:r w:rsidRPr="00A86356">
              <w:rPr>
                <w:sz w:val="28"/>
                <w:szCs w:val="28"/>
              </w:rPr>
              <w:t xml:space="preserve"> uz 1,00 </w:t>
            </w:r>
            <w:r w:rsidRPr="00A86356">
              <w:rPr>
                <w:i/>
                <w:sz w:val="28"/>
                <w:szCs w:val="28"/>
              </w:rPr>
              <w:t>e</w:t>
            </w:r>
            <w:r>
              <w:rPr>
                <w:i/>
                <w:sz w:val="28"/>
                <w:szCs w:val="28"/>
              </w:rPr>
              <w:t>u</w:t>
            </w:r>
            <w:r w:rsidRPr="00A86356">
              <w:rPr>
                <w:i/>
                <w:sz w:val="28"/>
                <w:szCs w:val="28"/>
              </w:rPr>
              <w:t>ro</w:t>
            </w:r>
            <w:r w:rsidRPr="00A86356">
              <w:rPr>
                <w:sz w:val="28"/>
                <w:szCs w:val="28"/>
              </w:rPr>
              <w:t xml:space="preserve"> pirmsskolas vecuma bērniem un no </w:t>
            </w:r>
            <w:r>
              <w:rPr>
                <w:sz w:val="28"/>
                <w:szCs w:val="28"/>
              </w:rPr>
              <w:t xml:space="preserve">            </w:t>
            </w:r>
            <w:r w:rsidRPr="00A86356">
              <w:rPr>
                <w:sz w:val="28"/>
                <w:szCs w:val="28"/>
              </w:rPr>
              <w:t xml:space="preserve">1,42 </w:t>
            </w:r>
            <w:r w:rsidRPr="00A86356">
              <w:rPr>
                <w:i/>
                <w:sz w:val="28"/>
                <w:szCs w:val="28"/>
              </w:rPr>
              <w:t>e</w:t>
            </w:r>
            <w:r>
              <w:rPr>
                <w:i/>
                <w:sz w:val="28"/>
                <w:szCs w:val="28"/>
              </w:rPr>
              <w:t>u</w:t>
            </w:r>
            <w:r w:rsidRPr="00A86356">
              <w:rPr>
                <w:i/>
                <w:sz w:val="28"/>
                <w:szCs w:val="28"/>
              </w:rPr>
              <w:t>ro</w:t>
            </w:r>
            <w:r w:rsidRPr="00A86356">
              <w:rPr>
                <w:sz w:val="28"/>
                <w:szCs w:val="28"/>
              </w:rPr>
              <w:t xml:space="preserve"> uz 2,00 </w:t>
            </w:r>
            <w:r w:rsidRPr="00A86356">
              <w:rPr>
                <w:i/>
                <w:sz w:val="28"/>
                <w:szCs w:val="28"/>
              </w:rPr>
              <w:t>e</w:t>
            </w:r>
            <w:r>
              <w:rPr>
                <w:i/>
                <w:sz w:val="28"/>
                <w:szCs w:val="28"/>
              </w:rPr>
              <w:t>u</w:t>
            </w:r>
            <w:r w:rsidRPr="00A86356">
              <w:rPr>
                <w:i/>
                <w:sz w:val="28"/>
                <w:szCs w:val="28"/>
              </w:rPr>
              <w:t>ro</w:t>
            </w:r>
            <w:r w:rsidRPr="00A86356">
              <w:rPr>
                <w:sz w:val="28"/>
                <w:szCs w:val="28"/>
              </w:rPr>
              <w:t xml:space="preserve"> pārējiem apmeklētājiem.</w:t>
            </w:r>
          </w:p>
          <w:p w:rsidR="00530ABF" w:rsidRPr="00067B7B" w:rsidRDefault="00530ABF" w:rsidP="00530ABF">
            <w:pPr>
              <w:shd w:val="clear" w:color="auto" w:fill="FFFFFF"/>
              <w:spacing w:line="270" w:lineRule="atLeast"/>
              <w:ind w:firstLine="567"/>
              <w:jc w:val="both"/>
              <w:rPr>
                <w:sz w:val="28"/>
                <w:szCs w:val="28"/>
              </w:rPr>
            </w:pPr>
            <w:r w:rsidRPr="00067B7B">
              <w:rPr>
                <w:sz w:val="28"/>
                <w:szCs w:val="28"/>
              </w:rPr>
              <w:t xml:space="preserve">Līdz šim </w:t>
            </w:r>
            <w:r>
              <w:rPr>
                <w:sz w:val="28"/>
                <w:szCs w:val="28"/>
              </w:rPr>
              <w:t>m</w:t>
            </w:r>
            <w:r w:rsidRPr="00A86356">
              <w:rPr>
                <w:sz w:val="28"/>
                <w:szCs w:val="28"/>
              </w:rPr>
              <w:t>uzej</w:t>
            </w:r>
            <w:r>
              <w:rPr>
                <w:sz w:val="28"/>
                <w:szCs w:val="28"/>
              </w:rPr>
              <w:t>u</w:t>
            </w:r>
            <w:r w:rsidRPr="00A86356">
              <w:rPr>
                <w:sz w:val="28"/>
                <w:szCs w:val="28"/>
              </w:rPr>
              <w:t xml:space="preserve"> apvienības sniegtais pakalpojums </w:t>
            </w:r>
            <w:r>
              <w:rPr>
                <w:sz w:val="28"/>
                <w:szCs w:val="28"/>
              </w:rPr>
              <w:t xml:space="preserve">- </w:t>
            </w:r>
            <w:r w:rsidRPr="00067B7B">
              <w:rPr>
                <w:sz w:val="28"/>
                <w:szCs w:val="28"/>
              </w:rPr>
              <w:t xml:space="preserve">muzeja speciālista sagatavotu lekciju apmeklējums maksāja 0,71 </w:t>
            </w:r>
            <w:r w:rsidRPr="00067B7B">
              <w:rPr>
                <w:i/>
                <w:sz w:val="28"/>
                <w:szCs w:val="28"/>
              </w:rPr>
              <w:t>e</w:t>
            </w:r>
            <w:r>
              <w:rPr>
                <w:i/>
                <w:sz w:val="28"/>
                <w:szCs w:val="28"/>
              </w:rPr>
              <w:t>u</w:t>
            </w:r>
            <w:r w:rsidRPr="00067B7B">
              <w:rPr>
                <w:i/>
                <w:sz w:val="28"/>
                <w:szCs w:val="28"/>
              </w:rPr>
              <w:t>ro</w:t>
            </w:r>
            <w:r w:rsidRPr="00067B7B">
              <w:rPr>
                <w:sz w:val="28"/>
                <w:szCs w:val="28"/>
              </w:rPr>
              <w:t xml:space="preserve">, bet, ja tika izmantoti </w:t>
            </w:r>
            <w:r w:rsidRPr="00067B7B">
              <w:rPr>
                <w:sz w:val="28"/>
                <w:szCs w:val="28"/>
              </w:rPr>
              <w:lastRenderedPageBreak/>
              <w:t xml:space="preserve">arī papildus izdales materiāli - tad 2,13 </w:t>
            </w:r>
            <w:r w:rsidRPr="00067B7B">
              <w:rPr>
                <w:i/>
                <w:sz w:val="28"/>
                <w:szCs w:val="28"/>
              </w:rPr>
              <w:t>e</w:t>
            </w:r>
            <w:r>
              <w:rPr>
                <w:i/>
                <w:sz w:val="28"/>
                <w:szCs w:val="28"/>
              </w:rPr>
              <w:t>u</w:t>
            </w:r>
            <w:r w:rsidRPr="00067B7B">
              <w:rPr>
                <w:i/>
                <w:sz w:val="28"/>
                <w:szCs w:val="28"/>
              </w:rPr>
              <w:t>ro</w:t>
            </w:r>
            <w:r w:rsidRPr="00067B7B">
              <w:rPr>
                <w:sz w:val="28"/>
                <w:szCs w:val="28"/>
              </w:rPr>
              <w:t xml:space="preserve">. Muzeju apvienība secinājusi, ka ir nepieciešams sīkāk diferencēt cenu kategorijas (attiecībā pret mērķauditoriju, lekcijas ilgumu un grupas lielumu), turklāt, ir nepieciešams paaugstināt šī pakalpojuma maksu, jo līdz šim </w:t>
            </w:r>
            <w:r>
              <w:rPr>
                <w:sz w:val="28"/>
                <w:szCs w:val="28"/>
              </w:rPr>
              <w:t xml:space="preserve">noteiktā cena par pakalpojumu </w:t>
            </w:r>
            <w:r w:rsidRPr="00067B7B">
              <w:rPr>
                <w:sz w:val="28"/>
                <w:szCs w:val="28"/>
              </w:rPr>
              <w:t xml:space="preserve">nesedz iesaistīto </w:t>
            </w:r>
            <w:r>
              <w:rPr>
                <w:sz w:val="28"/>
                <w:szCs w:val="28"/>
              </w:rPr>
              <w:t xml:space="preserve">muzeja </w:t>
            </w:r>
            <w:r w:rsidRPr="00067B7B">
              <w:rPr>
                <w:sz w:val="28"/>
                <w:szCs w:val="28"/>
              </w:rPr>
              <w:t xml:space="preserve">darbinieku ieguldītā laika resursa izmaksas pietiekamā apmērā. Samaksu nepieciešams diferencēt </w:t>
            </w:r>
            <w:r>
              <w:rPr>
                <w:sz w:val="28"/>
                <w:szCs w:val="28"/>
              </w:rPr>
              <w:t xml:space="preserve">- par </w:t>
            </w:r>
            <w:r w:rsidRPr="00067B7B">
              <w:rPr>
                <w:sz w:val="28"/>
                <w:szCs w:val="28"/>
              </w:rPr>
              <w:t xml:space="preserve">muzeja </w:t>
            </w:r>
            <w:r w:rsidRPr="00550F3E">
              <w:rPr>
                <w:sz w:val="28"/>
                <w:szCs w:val="28"/>
              </w:rPr>
              <w:t xml:space="preserve">speciālista sagatavotu lekciju apmeklējumu 1,50 </w:t>
            </w:r>
            <w:r w:rsidRPr="00550F3E">
              <w:rPr>
                <w:i/>
                <w:sz w:val="28"/>
                <w:szCs w:val="28"/>
              </w:rPr>
              <w:t>euro</w:t>
            </w:r>
            <w:r w:rsidRPr="00550F3E">
              <w:rPr>
                <w:sz w:val="28"/>
                <w:szCs w:val="28"/>
              </w:rPr>
              <w:t xml:space="preserve"> </w:t>
            </w:r>
            <w:r>
              <w:rPr>
                <w:sz w:val="28"/>
                <w:szCs w:val="28"/>
              </w:rPr>
              <w:t xml:space="preserve">–                  2,00 </w:t>
            </w:r>
            <w:r w:rsidRPr="00550F3E">
              <w:rPr>
                <w:i/>
                <w:sz w:val="28"/>
                <w:szCs w:val="28"/>
              </w:rPr>
              <w:t>euro</w:t>
            </w:r>
            <w:r>
              <w:rPr>
                <w:sz w:val="28"/>
                <w:szCs w:val="28"/>
              </w:rPr>
              <w:t xml:space="preserve"> </w:t>
            </w:r>
            <w:r w:rsidR="00622CF2">
              <w:rPr>
                <w:sz w:val="28"/>
                <w:szCs w:val="28"/>
              </w:rPr>
              <w:t>izglītojamiem</w:t>
            </w:r>
            <w:r w:rsidRPr="00550F3E">
              <w:rPr>
                <w:sz w:val="28"/>
                <w:szCs w:val="28"/>
              </w:rPr>
              <w:t>, studentiem</w:t>
            </w:r>
            <w:r>
              <w:rPr>
                <w:sz w:val="28"/>
                <w:szCs w:val="28"/>
              </w:rPr>
              <w:t xml:space="preserve"> un</w:t>
            </w:r>
            <w:r w:rsidRPr="00550F3E">
              <w:rPr>
                <w:sz w:val="28"/>
                <w:szCs w:val="28"/>
              </w:rPr>
              <w:t xml:space="preserve"> pensionāriem</w:t>
            </w:r>
            <w:r>
              <w:rPr>
                <w:sz w:val="28"/>
                <w:szCs w:val="28"/>
              </w:rPr>
              <w:t>, bet pārējiem apmeklētājiem –</w:t>
            </w:r>
            <w:r w:rsidRPr="00550F3E">
              <w:rPr>
                <w:sz w:val="28"/>
                <w:szCs w:val="28"/>
              </w:rPr>
              <w:t xml:space="preserve"> </w:t>
            </w:r>
            <w:r>
              <w:rPr>
                <w:sz w:val="28"/>
                <w:szCs w:val="28"/>
              </w:rPr>
              <w:t xml:space="preserve">no 2,50 </w:t>
            </w:r>
            <w:r w:rsidRPr="00550F3E">
              <w:rPr>
                <w:i/>
                <w:sz w:val="28"/>
                <w:szCs w:val="28"/>
              </w:rPr>
              <w:t xml:space="preserve">euro </w:t>
            </w:r>
            <w:r w:rsidRPr="00550F3E">
              <w:rPr>
                <w:sz w:val="28"/>
                <w:szCs w:val="28"/>
              </w:rPr>
              <w:t xml:space="preserve">līdz </w:t>
            </w:r>
            <w:r w:rsidR="00E70EF9">
              <w:rPr>
                <w:sz w:val="28"/>
                <w:szCs w:val="28"/>
              </w:rPr>
              <w:t xml:space="preserve">              </w:t>
            </w:r>
            <w:r w:rsidRPr="00550F3E">
              <w:rPr>
                <w:sz w:val="28"/>
                <w:szCs w:val="28"/>
              </w:rPr>
              <w:t xml:space="preserve">3,00 </w:t>
            </w:r>
            <w:r w:rsidRPr="00550F3E">
              <w:rPr>
                <w:i/>
                <w:sz w:val="28"/>
                <w:szCs w:val="28"/>
              </w:rPr>
              <w:t>euro</w:t>
            </w:r>
            <w:r w:rsidRPr="00550F3E">
              <w:rPr>
                <w:sz w:val="28"/>
                <w:szCs w:val="28"/>
              </w:rPr>
              <w:t>. Līdz</w:t>
            </w:r>
            <w:r w:rsidRPr="00067B7B">
              <w:rPr>
                <w:sz w:val="28"/>
                <w:szCs w:val="28"/>
              </w:rPr>
              <w:t xml:space="preserve"> </w:t>
            </w:r>
            <w:r w:rsidRPr="006F6F21">
              <w:rPr>
                <w:sz w:val="28"/>
                <w:szCs w:val="28"/>
              </w:rPr>
              <w:t xml:space="preserve">šim </w:t>
            </w:r>
            <w:r>
              <w:rPr>
                <w:sz w:val="28"/>
                <w:szCs w:val="28"/>
              </w:rPr>
              <w:t>m</w:t>
            </w:r>
            <w:r w:rsidRPr="006F6F21">
              <w:rPr>
                <w:sz w:val="28"/>
                <w:szCs w:val="28"/>
              </w:rPr>
              <w:t xml:space="preserve">uzeja speciālista pēc pasūtījuma </w:t>
            </w:r>
            <w:r>
              <w:rPr>
                <w:sz w:val="28"/>
                <w:szCs w:val="28"/>
              </w:rPr>
              <w:t>sagatavotas lekcijas apmeklējuma</w:t>
            </w:r>
            <w:r w:rsidRPr="006F6F21">
              <w:rPr>
                <w:sz w:val="28"/>
                <w:szCs w:val="28"/>
              </w:rPr>
              <w:t xml:space="preserve"> </w:t>
            </w:r>
            <w:r w:rsidRPr="00067B7B">
              <w:rPr>
                <w:sz w:val="28"/>
                <w:szCs w:val="28"/>
              </w:rPr>
              <w:t xml:space="preserve">cena bija 4,27 </w:t>
            </w:r>
            <w:r w:rsidRPr="00C004EA">
              <w:rPr>
                <w:i/>
                <w:sz w:val="28"/>
                <w:szCs w:val="28"/>
              </w:rPr>
              <w:t>euro</w:t>
            </w:r>
            <w:r w:rsidRPr="00067B7B">
              <w:rPr>
                <w:sz w:val="28"/>
                <w:szCs w:val="28"/>
              </w:rPr>
              <w:t xml:space="preserve">, </w:t>
            </w:r>
            <w:r>
              <w:rPr>
                <w:sz w:val="28"/>
                <w:szCs w:val="28"/>
              </w:rPr>
              <w:t>bet</w:t>
            </w:r>
            <w:r w:rsidRPr="00067B7B">
              <w:rPr>
                <w:sz w:val="28"/>
                <w:szCs w:val="28"/>
              </w:rPr>
              <w:t xml:space="preserve"> muzeju apvienība uzskata, ka nepieciešams diferencēt mērķauditoriju, kurai tiek gatavota </w:t>
            </w:r>
            <w:r>
              <w:rPr>
                <w:sz w:val="28"/>
                <w:szCs w:val="28"/>
              </w:rPr>
              <w:t>m</w:t>
            </w:r>
            <w:r w:rsidRPr="006F6F21">
              <w:rPr>
                <w:sz w:val="28"/>
                <w:szCs w:val="28"/>
              </w:rPr>
              <w:t xml:space="preserve">uzeja speciālista pēc pasūtījuma </w:t>
            </w:r>
            <w:r>
              <w:rPr>
                <w:sz w:val="28"/>
                <w:szCs w:val="28"/>
              </w:rPr>
              <w:t>sagatavota lekcija</w:t>
            </w:r>
            <w:r w:rsidRPr="00067B7B">
              <w:rPr>
                <w:sz w:val="28"/>
                <w:szCs w:val="28"/>
              </w:rPr>
              <w:t xml:space="preserve">, cenu nosakot 4,00 </w:t>
            </w:r>
            <w:r w:rsidRPr="00524770">
              <w:rPr>
                <w:i/>
                <w:sz w:val="28"/>
                <w:szCs w:val="28"/>
              </w:rPr>
              <w:t>euro</w:t>
            </w:r>
            <w:r w:rsidR="00622CF2">
              <w:rPr>
                <w:sz w:val="28"/>
                <w:szCs w:val="28"/>
              </w:rPr>
              <w:t xml:space="preserve"> (izglītojamiem</w:t>
            </w:r>
            <w:r w:rsidRPr="00067B7B">
              <w:rPr>
                <w:sz w:val="28"/>
                <w:szCs w:val="28"/>
              </w:rPr>
              <w:t xml:space="preserve">, studentiem, pensionāriem) un 6,00 </w:t>
            </w:r>
            <w:r w:rsidRPr="00524770">
              <w:rPr>
                <w:i/>
                <w:sz w:val="28"/>
                <w:szCs w:val="28"/>
              </w:rPr>
              <w:t>euro</w:t>
            </w:r>
            <w:r w:rsidRPr="00067B7B">
              <w:rPr>
                <w:sz w:val="28"/>
                <w:szCs w:val="28"/>
              </w:rPr>
              <w:t xml:space="preserve"> (pārējiem apmeklētājiem).</w:t>
            </w:r>
          </w:p>
          <w:p w:rsidR="00530ABF" w:rsidRPr="00807978" w:rsidRDefault="002612D4" w:rsidP="00530ABF">
            <w:pPr>
              <w:shd w:val="clear" w:color="auto" w:fill="FFFFFF"/>
              <w:spacing w:line="270" w:lineRule="atLeast"/>
              <w:ind w:firstLine="567"/>
              <w:jc w:val="both"/>
              <w:rPr>
                <w:sz w:val="28"/>
                <w:szCs w:val="28"/>
              </w:rPr>
            </w:pPr>
            <w:r>
              <w:rPr>
                <w:sz w:val="28"/>
                <w:szCs w:val="28"/>
              </w:rPr>
              <w:t xml:space="preserve">Līdz šim </w:t>
            </w:r>
            <w:r w:rsidR="0029297D">
              <w:rPr>
                <w:sz w:val="28"/>
                <w:szCs w:val="28"/>
              </w:rPr>
              <w:t xml:space="preserve">muzeju apvienības </w:t>
            </w:r>
            <w:r w:rsidR="00530ABF" w:rsidRPr="00807978">
              <w:rPr>
                <w:sz w:val="28"/>
                <w:szCs w:val="28"/>
              </w:rPr>
              <w:t xml:space="preserve">tematiska pasākuma apmeklējuma cena ar profesionāla mākslinieka piedalīšanos (4,27 </w:t>
            </w:r>
            <w:r w:rsidR="00530ABF" w:rsidRPr="00807978">
              <w:rPr>
                <w:i/>
                <w:sz w:val="28"/>
                <w:szCs w:val="28"/>
              </w:rPr>
              <w:t>euro</w:t>
            </w:r>
            <w:r w:rsidR="00530ABF" w:rsidRPr="00807978">
              <w:rPr>
                <w:sz w:val="28"/>
                <w:szCs w:val="28"/>
              </w:rPr>
              <w:t xml:space="preserve">) bija krietni augstāka nekā tematiska pasākuma apmeklējumam, kuram nebija piesaistīts šāds mākslinieks (1,42 </w:t>
            </w:r>
            <w:r w:rsidR="00530ABF" w:rsidRPr="00807978">
              <w:rPr>
                <w:i/>
                <w:sz w:val="28"/>
                <w:szCs w:val="28"/>
              </w:rPr>
              <w:t>euro</w:t>
            </w:r>
            <w:r w:rsidR="00530ABF" w:rsidRPr="00807978">
              <w:rPr>
                <w:sz w:val="28"/>
                <w:szCs w:val="28"/>
              </w:rPr>
              <w:t xml:space="preserve">). Muzeju apvienība uzskata, ka šāda pieeja cenas veidošanai ir jāmaina un cena ir jādiferencē attiecībā pret citu rādītāju – tematiska pasākuma apmeklējuma ilgumu (no 1,00 </w:t>
            </w:r>
            <w:r w:rsidR="00530ABF" w:rsidRPr="00807978">
              <w:rPr>
                <w:i/>
                <w:sz w:val="28"/>
                <w:szCs w:val="28"/>
              </w:rPr>
              <w:t>euro</w:t>
            </w:r>
            <w:r w:rsidR="00530ABF" w:rsidRPr="00807978">
              <w:rPr>
                <w:sz w:val="28"/>
                <w:szCs w:val="28"/>
              </w:rPr>
              <w:t xml:space="preserve"> līdz 5,00 </w:t>
            </w:r>
            <w:r w:rsidR="00530ABF" w:rsidRPr="00807978">
              <w:rPr>
                <w:i/>
                <w:sz w:val="28"/>
                <w:szCs w:val="28"/>
              </w:rPr>
              <w:t xml:space="preserve">euro </w:t>
            </w:r>
            <w:r w:rsidR="00530ABF" w:rsidRPr="00807978">
              <w:rPr>
                <w:sz w:val="28"/>
                <w:szCs w:val="28"/>
              </w:rPr>
              <w:t>dažādām apmeklētāju grupām) dažādos pasākumu garumos (pasākuma ilgums 45 - 60 minūtes vai 90 - 120 minūtes).</w:t>
            </w:r>
          </w:p>
          <w:p w:rsidR="00530ABF" w:rsidRPr="00F54B67" w:rsidRDefault="00530ABF" w:rsidP="00530ABF">
            <w:pPr>
              <w:shd w:val="clear" w:color="auto" w:fill="FFFFFF"/>
              <w:spacing w:line="270" w:lineRule="atLeast"/>
              <w:ind w:firstLine="567"/>
              <w:jc w:val="both"/>
              <w:rPr>
                <w:sz w:val="28"/>
                <w:szCs w:val="28"/>
              </w:rPr>
            </w:pPr>
            <w:r w:rsidRPr="00503E1E">
              <w:rPr>
                <w:sz w:val="28"/>
                <w:szCs w:val="28"/>
              </w:rPr>
              <w:t xml:space="preserve">Līdzšinējā pieredze muzeju apvienības pakalpojumu sniegšanā, kas saistīta ar muzeju apvienības </w:t>
            </w:r>
            <w:r>
              <w:rPr>
                <w:sz w:val="28"/>
                <w:szCs w:val="28"/>
              </w:rPr>
              <w:t xml:space="preserve">krājuma </w:t>
            </w:r>
            <w:r w:rsidRPr="00941829">
              <w:rPr>
                <w:sz w:val="28"/>
                <w:szCs w:val="28"/>
              </w:rPr>
              <w:t xml:space="preserve">izmantošanu </w:t>
            </w:r>
            <w:r w:rsidRPr="00941829">
              <w:rPr>
                <w:bCs/>
                <w:sz w:val="28"/>
                <w:szCs w:val="28"/>
              </w:rPr>
              <w:t>Andreja Upīša memoriālajā muzejā un Ojāra Vācieša muzejā</w:t>
            </w:r>
            <w:r w:rsidRPr="00941829">
              <w:rPr>
                <w:sz w:val="28"/>
                <w:szCs w:val="28"/>
              </w:rPr>
              <w:t>,</w:t>
            </w:r>
            <w:r w:rsidRPr="00503E1E">
              <w:rPr>
                <w:sz w:val="28"/>
                <w:szCs w:val="28"/>
              </w:rPr>
              <w:t xml:space="preserve"> liek secināt, ka ir nepieciešams pārgrupēt un ieviest izmaiņas. Muzeju apvienība ir uz pusi samazinājusi cenu par muzeju krājuma </w:t>
            </w:r>
            <w:r>
              <w:rPr>
                <w:sz w:val="28"/>
                <w:szCs w:val="28"/>
              </w:rPr>
              <w:t>priekšmetu</w:t>
            </w:r>
            <w:r w:rsidRPr="00503E1E">
              <w:rPr>
                <w:sz w:val="28"/>
                <w:szCs w:val="28"/>
              </w:rPr>
              <w:t xml:space="preserve"> atlasi</w:t>
            </w:r>
            <w:r>
              <w:rPr>
                <w:sz w:val="28"/>
                <w:szCs w:val="28"/>
              </w:rPr>
              <w:t xml:space="preserve">, nosakot cenu 0,70 </w:t>
            </w:r>
            <w:r w:rsidRPr="00941829">
              <w:rPr>
                <w:i/>
                <w:sz w:val="28"/>
                <w:szCs w:val="28"/>
              </w:rPr>
              <w:t>euro</w:t>
            </w:r>
            <w:r>
              <w:rPr>
                <w:i/>
                <w:sz w:val="28"/>
                <w:szCs w:val="28"/>
              </w:rPr>
              <w:t xml:space="preserve"> </w:t>
            </w:r>
            <w:r>
              <w:rPr>
                <w:sz w:val="28"/>
                <w:szCs w:val="28"/>
              </w:rPr>
              <w:t>par 1 muzeja krājuma priekšmeta atlasi</w:t>
            </w:r>
            <w:r w:rsidRPr="00503E1E">
              <w:rPr>
                <w:sz w:val="28"/>
                <w:szCs w:val="28"/>
              </w:rPr>
              <w:t xml:space="preserve">. Bet ievērojot to, ka ir palielinājušās administratīvās izmaksas ar </w:t>
            </w:r>
            <w:r>
              <w:rPr>
                <w:sz w:val="28"/>
                <w:szCs w:val="28"/>
              </w:rPr>
              <w:t>minēto m</w:t>
            </w:r>
            <w:r w:rsidRPr="00CB2AAD">
              <w:rPr>
                <w:sz w:val="28"/>
                <w:szCs w:val="28"/>
              </w:rPr>
              <w:t>uzej</w:t>
            </w:r>
            <w:r>
              <w:rPr>
                <w:sz w:val="28"/>
                <w:szCs w:val="28"/>
              </w:rPr>
              <w:t>u krājuma priekšmetu izmantošanu</w:t>
            </w:r>
            <w:r w:rsidRPr="00CB2AAD">
              <w:rPr>
                <w:sz w:val="28"/>
                <w:szCs w:val="28"/>
              </w:rPr>
              <w:t xml:space="preserve"> publicēšanai</w:t>
            </w:r>
            <w:r w:rsidRPr="00503E1E">
              <w:rPr>
                <w:sz w:val="28"/>
                <w:szCs w:val="28"/>
              </w:rPr>
              <w:t xml:space="preserve"> saistītajiem muzeju krājuma </w:t>
            </w:r>
            <w:r w:rsidRPr="00AD6678">
              <w:rPr>
                <w:sz w:val="28"/>
                <w:szCs w:val="28"/>
              </w:rPr>
              <w:t xml:space="preserve">izmantošanas pakalpojumiem, to </w:t>
            </w:r>
            <w:r w:rsidRPr="00AD6678">
              <w:rPr>
                <w:sz w:val="28"/>
                <w:szCs w:val="28"/>
              </w:rPr>
              <w:lastRenderedPageBreak/>
              <w:t xml:space="preserve">cena ir palielināta no 7,11 </w:t>
            </w:r>
            <w:r w:rsidRPr="00AD6678">
              <w:rPr>
                <w:i/>
                <w:sz w:val="28"/>
                <w:szCs w:val="28"/>
              </w:rPr>
              <w:t>euro</w:t>
            </w:r>
            <w:r w:rsidRPr="00AD6678">
              <w:rPr>
                <w:sz w:val="28"/>
                <w:szCs w:val="28"/>
              </w:rPr>
              <w:t xml:space="preserve"> uz 10,00 </w:t>
            </w:r>
            <w:r w:rsidRPr="00AD6678">
              <w:rPr>
                <w:i/>
                <w:sz w:val="28"/>
                <w:szCs w:val="28"/>
              </w:rPr>
              <w:t>euro</w:t>
            </w:r>
            <w:r w:rsidRPr="00AD6678">
              <w:rPr>
                <w:sz w:val="28"/>
                <w:szCs w:val="28"/>
              </w:rPr>
              <w:t xml:space="preserve">, atsevišķi izdalot cenu kategoriju par krājuma izmantošanu komerciālos nolūkos - 15,00 </w:t>
            </w:r>
            <w:r w:rsidRPr="00AD6678">
              <w:rPr>
                <w:i/>
                <w:sz w:val="28"/>
                <w:szCs w:val="28"/>
              </w:rPr>
              <w:t>euro</w:t>
            </w:r>
            <w:r w:rsidRPr="00AD6678">
              <w:rPr>
                <w:sz w:val="28"/>
                <w:szCs w:val="28"/>
              </w:rPr>
              <w:t xml:space="preserve"> par               1 priekšmetu (publicēšanai dažādos, ar literatūras vai kultūras vēsturi nesaistītos, izdevumos, t.sk. TV un kino) un 30,00 </w:t>
            </w:r>
            <w:r w:rsidRPr="00AD6678">
              <w:rPr>
                <w:i/>
                <w:sz w:val="28"/>
                <w:szCs w:val="28"/>
              </w:rPr>
              <w:t>euro</w:t>
            </w:r>
            <w:r w:rsidRPr="00AD6678">
              <w:rPr>
                <w:sz w:val="28"/>
                <w:szCs w:val="28"/>
              </w:rPr>
              <w:t xml:space="preserve"> par 1 priekšmetu </w:t>
            </w:r>
            <w:r>
              <w:rPr>
                <w:sz w:val="28"/>
                <w:szCs w:val="28"/>
              </w:rPr>
              <w:t>(</w:t>
            </w:r>
            <w:r w:rsidRPr="00AD6678">
              <w:rPr>
                <w:sz w:val="28"/>
                <w:szCs w:val="28"/>
              </w:rPr>
              <w:t xml:space="preserve">publicēšanai, reklāmas u.c. ar </w:t>
            </w:r>
            <w:r w:rsidRPr="00AD229F">
              <w:rPr>
                <w:sz w:val="28"/>
                <w:szCs w:val="28"/>
              </w:rPr>
              <w:t xml:space="preserve">muzeja pamatdarbību nesaistītos komerciālos nolūkos). Ievērojot Ministru kabineta 2006.gada 21.novembra noteikumu Nr.956 „Noteikumi par nacionālo muzeju krājumu” 89.2.apakšpunktā noteikto, ir ieviesta maksa par muzeja krājuma </w:t>
            </w:r>
            <w:r w:rsidRPr="00F54B67">
              <w:rPr>
                <w:sz w:val="28"/>
                <w:szCs w:val="28"/>
              </w:rPr>
              <w:t>priekšmetu deponēšanu neakreditētiem muzejiem un citām institūcijām. Cen</w:t>
            </w:r>
            <w:r w:rsidR="00F54B67" w:rsidRPr="00F54B67">
              <w:rPr>
                <w:sz w:val="28"/>
                <w:szCs w:val="28"/>
              </w:rPr>
              <w:t>a</w:t>
            </w:r>
            <w:r w:rsidRPr="00F54B67">
              <w:rPr>
                <w:sz w:val="28"/>
                <w:szCs w:val="28"/>
              </w:rPr>
              <w:t xml:space="preserve"> par </w:t>
            </w:r>
            <w:r w:rsidR="00F54B67" w:rsidRPr="00F54B67">
              <w:rPr>
                <w:sz w:val="28"/>
                <w:szCs w:val="28"/>
              </w:rPr>
              <w:t xml:space="preserve">muzeja krājuma priekšmetu kserokopēšanu tiek </w:t>
            </w:r>
            <w:r w:rsidRPr="00F54B67">
              <w:rPr>
                <w:sz w:val="28"/>
                <w:szCs w:val="28"/>
              </w:rPr>
              <w:t>palielin</w:t>
            </w:r>
            <w:r w:rsidR="00F54B67" w:rsidRPr="00F54B67">
              <w:rPr>
                <w:sz w:val="28"/>
                <w:szCs w:val="28"/>
              </w:rPr>
              <w:t>āta</w:t>
            </w:r>
            <w:r w:rsidRPr="00F54B67">
              <w:rPr>
                <w:sz w:val="28"/>
                <w:szCs w:val="28"/>
              </w:rPr>
              <w:t xml:space="preserve"> no 0,44 centiem uz 0,50 centiem, ņemot vērā jau augstāk minēto ar darbinieku pārvaldību un uzturēšanu saistīto izmaksu pieaugumu. </w:t>
            </w:r>
            <w:r w:rsidR="00F54B67" w:rsidRPr="00F54B67">
              <w:rPr>
                <w:sz w:val="28"/>
                <w:szCs w:val="28"/>
              </w:rPr>
              <w:t xml:space="preserve">Vienlaikus </w:t>
            </w:r>
            <w:r w:rsidRPr="00F54B67">
              <w:rPr>
                <w:sz w:val="28"/>
                <w:szCs w:val="28"/>
              </w:rPr>
              <w:t xml:space="preserve">par 0,15 centiem </w:t>
            </w:r>
            <w:r w:rsidR="00F54B67">
              <w:rPr>
                <w:sz w:val="28"/>
                <w:szCs w:val="28"/>
              </w:rPr>
              <w:t xml:space="preserve">ir </w:t>
            </w:r>
            <w:r w:rsidRPr="00F54B67">
              <w:rPr>
                <w:sz w:val="28"/>
                <w:szCs w:val="28"/>
              </w:rPr>
              <w:t>palielināt</w:t>
            </w:r>
            <w:r w:rsidR="00F54B67">
              <w:rPr>
                <w:sz w:val="28"/>
                <w:szCs w:val="28"/>
              </w:rPr>
              <w:t>a</w:t>
            </w:r>
            <w:r w:rsidRPr="00F54B67">
              <w:rPr>
                <w:sz w:val="28"/>
                <w:szCs w:val="28"/>
              </w:rPr>
              <w:t xml:space="preserve"> maks</w:t>
            </w:r>
            <w:r w:rsidR="00F54B67">
              <w:rPr>
                <w:sz w:val="28"/>
                <w:szCs w:val="28"/>
              </w:rPr>
              <w:t>a</w:t>
            </w:r>
            <w:r w:rsidRPr="00F54B67">
              <w:rPr>
                <w:sz w:val="28"/>
                <w:szCs w:val="28"/>
              </w:rPr>
              <w:t xml:space="preserve"> par </w:t>
            </w:r>
            <w:r w:rsidR="00F54B67" w:rsidRPr="00F54B67">
              <w:rPr>
                <w:sz w:val="28"/>
                <w:szCs w:val="28"/>
              </w:rPr>
              <w:t xml:space="preserve">muzeja </w:t>
            </w:r>
            <w:r w:rsidRPr="00F54B67">
              <w:rPr>
                <w:sz w:val="28"/>
                <w:szCs w:val="28"/>
              </w:rPr>
              <w:t>krājuma priekšmetu fotografēšanu</w:t>
            </w:r>
            <w:r w:rsidR="00F54B67">
              <w:rPr>
                <w:sz w:val="28"/>
                <w:szCs w:val="28"/>
              </w:rPr>
              <w:t xml:space="preserve">, bet </w:t>
            </w:r>
            <w:r w:rsidR="00F54B67" w:rsidRPr="00F54B67">
              <w:rPr>
                <w:sz w:val="28"/>
                <w:szCs w:val="28"/>
              </w:rPr>
              <w:t xml:space="preserve">par </w:t>
            </w:r>
            <w:r w:rsidR="00F54B67">
              <w:rPr>
                <w:sz w:val="28"/>
                <w:szCs w:val="28"/>
              </w:rPr>
              <w:t xml:space="preserve">                </w:t>
            </w:r>
            <w:r w:rsidR="00F54B67" w:rsidRPr="00F54B67">
              <w:rPr>
                <w:sz w:val="28"/>
                <w:szCs w:val="28"/>
              </w:rPr>
              <w:t xml:space="preserve">0,42 centiem </w:t>
            </w:r>
            <w:r w:rsidRPr="00F54B67">
              <w:rPr>
                <w:sz w:val="28"/>
                <w:szCs w:val="28"/>
              </w:rPr>
              <w:t>samazināt</w:t>
            </w:r>
            <w:r w:rsidR="00F54B67">
              <w:rPr>
                <w:sz w:val="28"/>
                <w:szCs w:val="28"/>
              </w:rPr>
              <w:t>a maksa</w:t>
            </w:r>
            <w:r w:rsidRPr="00F54B67">
              <w:rPr>
                <w:sz w:val="28"/>
                <w:szCs w:val="28"/>
              </w:rPr>
              <w:t xml:space="preserve"> par </w:t>
            </w:r>
            <w:r w:rsidR="00F54B67">
              <w:rPr>
                <w:sz w:val="28"/>
                <w:szCs w:val="28"/>
              </w:rPr>
              <w:t>muzeja krājuma priekšmetu</w:t>
            </w:r>
            <w:r w:rsidRPr="00F54B67">
              <w:rPr>
                <w:sz w:val="28"/>
                <w:szCs w:val="28"/>
              </w:rPr>
              <w:t xml:space="preserve"> digitālā attēla izdrukāšanu</w:t>
            </w:r>
            <w:r w:rsidR="00F54B67">
              <w:rPr>
                <w:sz w:val="28"/>
                <w:szCs w:val="28"/>
              </w:rPr>
              <w:t>,</w:t>
            </w:r>
            <w:r w:rsidR="00E722BA">
              <w:rPr>
                <w:sz w:val="28"/>
                <w:szCs w:val="28"/>
              </w:rPr>
              <w:t xml:space="preserve"> pateicoties jaunāka muzeja tehniskā aprīkojuma ieviešanai</w:t>
            </w:r>
            <w:r w:rsidRPr="00F54B67">
              <w:rPr>
                <w:sz w:val="28"/>
                <w:szCs w:val="28"/>
              </w:rPr>
              <w:t>.</w:t>
            </w:r>
          </w:p>
          <w:p w:rsidR="00530ABF" w:rsidRPr="00C9470A" w:rsidRDefault="00530ABF" w:rsidP="00530ABF">
            <w:pPr>
              <w:shd w:val="clear" w:color="auto" w:fill="FFFFFF"/>
              <w:spacing w:line="270" w:lineRule="atLeast"/>
              <w:ind w:firstLine="567"/>
              <w:jc w:val="both"/>
              <w:rPr>
                <w:sz w:val="28"/>
                <w:szCs w:val="28"/>
              </w:rPr>
            </w:pPr>
            <w:r w:rsidRPr="00C9470A">
              <w:rPr>
                <w:sz w:val="28"/>
                <w:szCs w:val="28"/>
              </w:rPr>
              <w:t xml:space="preserve">2016.gadā pēc rekonstrukcijas savas </w:t>
            </w:r>
            <w:r w:rsidRPr="00B83A19">
              <w:rPr>
                <w:sz w:val="28"/>
                <w:szCs w:val="28"/>
              </w:rPr>
              <w:t>durvis vērs vairāki memoriāl</w:t>
            </w:r>
            <w:r w:rsidR="00C9470A" w:rsidRPr="00B83A19">
              <w:rPr>
                <w:sz w:val="28"/>
                <w:szCs w:val="28"/>
              </w:rPr>
              <w:t>o</w:t>
            </w:r>
            <w:r w:rsidRPr="00B83A19">
              <w:rPr>
                <w:sz w:val="28"/>
                <w:szCs w:val="28"/>
              </w:rPr>
              <w:t xml:space="preserve"> muzeju apvienības muzeji</w:t>
            </w:r>
            <w:r w:rsidR="00C9470A" w:rsidRPr="00B83A19">
              <w:rPr>
                <w:sz w:val="28"/>
                <w:szCs w:val="28"/>
              </w:rPr>
              <w:t xml:space="preserve"> </w:t>
            </w:r>
            <w:r w:rsidR="00911AFC" w:rsidRPr="00B83A19">
              <w:rPr>
                <w:sz w:val="28"/>
                <w:szCs w:val="28"/>
              </w:rPr>
              <w:t>–</w:t>
            </w:r>
            <w:r w:rsidR="00C9470A" w:rsidRPr="00B83A19">
              <w:rPr>
                <w:sz w:val="28"/>
                <w:szCs w:val="28"/>
              </w:rPr>
              <w:t xml:space="preserve"> </w:t>
            </w:r>
            <w:r w:rsidR="00911AFC" w:rsidRPr="00B83A19">
              <w:rPr>
                <w:sz w:val="28"/>
                <w:szCs w:val="28"/>
              </w:rPr>
              <w:t>Raiņa un Aspazijas vasarnīca, Raiņa un Aspazijas māja, Raiņa muzejs „Tadenava”, Jāņa Akuratera muzejs.</w:t>
            </w:r>
            <w:bookmarkStart w:id="6" w:name="_GoBack"/>
            <w:bookmarkEnd w:id="6"/>
            <w:r w:rsidR="006B22D4" w:rsidRPr="00B83A19">
              <w:rPr>
                <w:sz w:val="28"/>
                <w:szCs w:val="28"/>
              </w:rPr>
              <w:t xml:space="preserve"> T</w:t>
            </w:r>
            <w:r w:rsidRPr="00B83A19">
              <w:rPr>
                <w:sz w:val="28"/>
                <w:szCs w:val="28"/>
              </w:rPr>
              <w:t>ie būs labiekārtoti un piedāvās plašāka spektra</w:t>
            </w:r>
            <w:r w:rsidRPr="00C9470A">
              <w:rPr>
                <w:sz w:val="28"/>
                <w:szCs w:val="28"/>
              </w:rPr>
              <w:t xml:space="preserve"> iespējas, kas prasīs lielākus finanšu līdzekļus to uzturēšanai un attiecīgi rada nepieciešamību paaug</w:t>
            </w:r>
            <w:r w:rsidR="00C9470A">
              <w:rPr>
                <w:sz w:val="28"/>
                <w:szCs w:val="28"/>
              </w:rPr>
              <w:t xml:space="preserve">stināt īres maksu par muzeju atsevišķu </w:t>
            </w:r>
            <w:r w:rsidRPr="00C9470A">
              <w:rPr>
                <w:sz w:val="28"/>
                <w:szCs w:val="28"/>
              </w:rPr>
              <w:t>zāļu</w:t>
            </w:r>
            <w:r w:rsidR="00A20AEB">
              <w:rPr>
                <w:sz w:val="28"/>
                <w:szCs w:val="28"/>
              </w:rPr>
              <w:t xml:space="preserve"> un</w:t>
            </w:r>
            <w:r w:rsidRPr="00C9470A">
              <w:rPr>
                <w:sz w:val="28"/>
                <w:szCs w:val="28"/>
              </w:rPr>
              <w:t xml:space="preserve"> telpu īri no līdzšinējiem 25</w:t>
            </w:r>
            <w:r w:rsidR="00C9470A">
              <w:rPr>
                <w:sz w:val="28"/>
                <w:szCs w:val="28"/>
              </w:rPr>
              <w:t>,00</w:t>
            </w:r>
            <w:r w:rsidRPr="00C9470A">
              <w:rPr>
                <w:sz w:val="28"/>
                <w:szCs w:val="28"/>
              </w:rPr>
              <w:t xml:space="preserve"> </w:t>
            </w:r>
            <w:r w:rsidRPr="00C9470A">
              <w:rPr>
                <w:i/>
                <w:sz w:val="28"/>
                <w:szCs w:val="28"/>
              </w:rPr>
              <w:t>e</w:t>
            </w:r>
            <w:r w:rsidR="00C9470A" w:rsidRPr="00C9470A">
              <w:rPr>
                <w:i/>
                <w:sz w:val="28"/>
                <w:szCs w:val="28"/>
              </w:rPr>
              <w:t>u</w:t>
            </w:r>
            <w:r w:rsidRPr="00C9470A">
              <w:rPr>
                <w:i/>
                <w:sz w:val="28"/>
                <w:szCs w:val="28"/>
              </w:rPr>
              <w:t>ro</w:t>
            </w:r>
            <w:r w:rsidRPr="00C9470A">
              <w:rPr>
                <w:sz w:val="28"/>
                <w:szCs w:val="28"/>
              </w:rPr>
              <w:t xml:space="preserve"> uz 40</w:t>
            </w:r>
            <w:r w:rsidR="00C9470A">
              <w:rPr>
                <w:sz w:val="28"/>
                <w:szCs w:val="28"/>
              </w:rPr>
              <w:t>,00</w:t>
            </w:r>
            <w:r w:rsidRPr="00C9470A">
              <w:rPr>
                <w:sz w:val="28"/>
                <w:szCs w:val="28"/>
              </w:rPr>
              <w:t xml:space="preserve"> </w:t>
            </w:r>
            <w:r w:rsidRPr="00C9470A">
              <w:rPr>
                <w:i/>
                <w:sz w:val="28"/>
                <w:szCs w:val="28"/>
              </w:rPr>
              <w:t>e</w:t>
            </w:r>
            <w:r w:rsidR="00C9470A" w:rsidRPr="00C9470A">
              <w:rPr>
                <w:i/>
                <w:sz w:val="28"/>
                <w:szCs w:val="28"/>
              </w:rPr>
              <w:t>u</w:t>
            </w:r>
            <w:r w:rsidRPr="00C9470A">
              <w:rPr>
                <w:i/>
                <w:sz w:val="28"/>
                <w:szCs w:val="28"/>
              </w:rPr>
              <w:t>ro</w:t>
            </w:r>
            <w:r w:rsidRPr="00C9470A">
              <w:rPr>
                <w:sz w:val="28"/>
                <w:szCs w:val="28"/>
              </w:rPr>
              <w:t xml:space="preserve">. Ņemot vērā </w:t>
            </w:r>
            <w:r w:rsidR="00634611">
              <w:rPr>
                <w:sz w:val="28"/>
                <w:szCs w:val="28"/>
              </w:rPr>
              <w:t xml:space="preserve">līdz 2016.gadam veikto </w:t>
            </w:r>
            <w:r w:rsidRPr="00C9470A">
              <w:rPr>
                <w:sz w:val="28"/>
                <w:szCs w:val="28"/>
              </w:rPr>
              <w:t>vērienīgo muzeju</w:t>
            </w:r>
            <w:r w:rsidR="00634611">
              <w:rPr>
                <w:sz w:val="28"/>
                <w:szCs w:val="28"/>
              </w:rPr>
              <w:t xml:space="preserve"> apvienības muzeju</w:t>
            </w:r>
            <w:r w:rsidRPr="00C9470A">
              <w:rPr>
                <w:sz w:val="28"/>
                <w:szCs w:val="28"/>
              </w:rPr>
              <w:t xml:space="preserve"> rekonstrukciju, muzeju apmeklētājiem tiks piedāvāts īrēt plašāku un labāk aprīkotu </w:t>
            </w:r>
            <w:r w:rsidR="00634611">
              <w:rPr>
                <w:sz w:val="28"/>
                <w:szCs w:val="28"/>
              </w:rPr>
              <w:t xml:space="preserve">atsevišķu muzeju </w:t>
            </w:r>
            <w:r w:rsidRPr="00C9470A">
              <w:rPr>
                <w:sz w:val="28"/>
                <w:szCs w:val="28"/>
              </w:rPr>
              <w:t>telpu klāstu (multifunkcionālas zāles, nodarbību telpas, šķūni</w:t>
            </w:r>
            <w:r w:rsidR="00634611">
              <w:rPr>
                <w:sz w:val="28"/>
                <w:szCs w:val="28"/>
              </w:rPr>
              <w:t>s</w:t>
            </w:r>
            <w:r w:rsidR="00A20AEB">
              <w:rPr>
                <w:sz w:val="28"/>
                <w:szCs w:val="28"/>
              </w:rPr>
              <w:t>, lauku pirts</w:t>
            </w:r>
            <w:r w:rsidRPr="00C9470A">
              <w:rPr>
                <w:sz w:val="28"/>
                <w:szCs w:val="28"/>
              </w:rPr>
              <w:t xml:space="preserve"> u.c.), cenrāža projektā ir iekļauts cenu piedāvājums arī jaunajam piedāvājumam.</w:t>
            </w:r>
          </w:p>
          <w:p w:rsidR="001568FD" w:rsidRDefault="00D16253" w:rsidP="001568FD">
            <w:pPr>
              <w:shd w:val="clear" w:color="auto" w:fill="FFFFFF"/>
              <w:spacing w:line="270" w:lineRule="atLeast"/>
              <w:ind w:firstLine="567"/>
              <w:jc w:val="both"/>
              <w:rPr>
                <w:color w:val="000000"/>
                <w:sz w:val="28"/>
                <w:szCs w:val="28"/>
              </w:rPr>
            </w:pPr>
            <w:r w:rsidRPr="00C9470A">
              <w:rPr>
                <w:sz w:val="28"/>
                <w:szCs w:val="28"/>
              </w:rPr>
              <w:t>Projekta pielikumā</w:t>
            </w:r>
            <w:r w:rsidRPr="00C52B38">
              <w:rPr>
                <w:sz w:val="28"/>
                <w:szCs w:val="28"/>
              </w:rPr>
              <w:t xml:space="preserve"> norādītajiem pakalpojumiem, kas saistīti </w:t>
            </w:r>
            <w:r w:rsidRPr="00C52B38">
              <w:rPr>
                <w:rFonts w:eastAsia="Calibri"/>
                <w:sz w:val="28"/>
                <w:szCs w:val="28"/>
              </w:rPr>
              <w:t>ar kultūras vēstures izpēti, zinātni vai izglītību</w:t>
            </w:r>
            <w:r w:rsidRPr="00C52B38">
              <w:rPr>
                <w:sz w:val="28"/>
                <w:szCs w:val="28"/>
              </w:rPr>
              <w:t xml:space="preserve"> pievienotās vērtības nodoklis netiek piemērots saskaņā ar </w:t>
            </w:r>
            <w:hyperlink r:id="rId8" w:tgtFrame="_blank" w:history="1">
              <w:r w:rsidRPr="00C52B38">
                <w:rPr>
                  <w:sz w:val="28"/>
                  <w:szCs w:val="28"/>
                </w:rPr>
                <w:t>Pievienotās vērtības nodokļa likuma</w:t>
              </w:r>
            </w:hyperlink>
            <w:r w:rsidRPr="00C52B38">
              <w:rPr>
                <w:sz w:val="28"/>
                <w:szCs w:val="28"/>
              </w:rPr>
              <w:t xml:space="preserve"> </w:t>
            </w:r>
            <w:hyperlink r:id="rId9" w:anchor="p52" w:tgtFrame="_blank" w:history="1">
              <w:r w:rsidRPr="00C52B38">
                <w:rPr>
                  <w:sz w:val="28"/>
                  <w:szCs w:val="28"/>
                </w:rPr>
                <w:t>52.panta</w:t>
              </w:r>
            </w:hyperlink>
            <w:r w:rsidRPr="00C52B38">
              <w:rPr>
                <w:sz w:val="28"/>
                <w:szCs w:val="28"/>
              </w:rPr>
              <w:t xml:space="preserve"> pirmās daļas 17.punkta "d" </w:t>
            </w:r>
            <w:r w:rsidRPr="00C52B38">
              <w:rPr>
                <w:sz w:val="28"/>
                <w:szCs w:val="28"/>
              </w:rPr>
              <w:lastRenderedPageBreak/>
              <w:t>apakšpunktu.</w:t>
            </w:r>
            <w:r>
              <w:rPr>
                <w:sz w:val="28"/>
                <w:szCs w:val="28"/>
              </w:rPr>
              <w:t xml:space="preserve"> </w:t>
            </w:r>
            <w:r w:rsidRPr="00C52B38">
              <w:rPr>
                <w:sz w:val="28"/>
                <w:szCs w:val="28"/>
              </w:rPr>
              <w:t xml:space="preserve">Pārējiem </w:t>
            </w:r>
            <w:r>
              <w:rPr>
                <w:sz w:val="28"/>
                <w:szCs w:val="28"/>
              </w:rPr>
              <w:t xml:space="preserve">Projekta </w:t>
            </w:r>
            <w:r w:rsidRPr="00C52B38">
              <w:rPr>
                <w:sz w:val="28"/>
                <w:szCs w:val="28"/>
              </w:rPr>
              <w:t xml:space="preserve">pielikumā norādītajiem pakalpojumiem, kas tieši nav saistīti </w:t>
            </w:r>
            <w:r w:rsidRPr="00C52B38">
              <w:rPr>
                <w:rFonts w:eastAsia="Calibri"/>
                <w:sz w:val="28"/>
                <w:szCs w:val="28"/>
              </w:rPr>
              <w:t>ar kultūras vēstures izpēti, zinātni vai izglītību, p</w:t>
            </w:r>
            <w:r w:rsidRPr="00C52B38">
              <w:rPr>
                <w:sz w:val="28"/>
                <w:szCs w:val="28"/>
              </w:rPr>
              <w:t xml:space="preserve">ievienotās vērtības nodokli nepiemēro saskaņā </w:t>
            </w:r>
            <w:r w:rsidRPr="00D16253">
              <w:rPr>
                <w:sz w:val="28"/>
                <w:szCs w:val="28"/>
              </w:rPr>
              <w:t xml:space="preserve">ar </w:t>
            </w:r>
            <w:hyperlink r:id="rId10" w:tgtFrame="_blank" w:history="1">
              <w:r w:rsidRPr="00D16253">
                <w:rPr>
                  <w:rStyle w:val="Hipersaite"/>
                  <w:color w:val="auto"/>
                  <w:sz w:val="28"/>
                  <w:szCs w:val="28"/>
                  <w:u w:val="none"/>
                </w:rPr>
                <w:t>Pievienotās vērtības nodokļa likuma</w:t>
              </w:r>
            </w:hyperlink>
            <w:r w:rsidRPr="00D16253">
              <w:rPr>
                <w:sz w:val="28"/>
                <w:szCs w:val="28"/>
              </w:rPr>
              <w:t xml:space="preserve"> </w:t>
            </w:r>
            <w:hyperlink r:id="rId11" w:anchor="p59" w:tgtFrame="_blank" w:history="1">
              <w:r w:rsidRPr="00D16253">
                <w:rPr>
                  <w:rStyle w:val="Hipersaite"/>
                  <w:color w:val="auto"/>
                  <w:sz w:val="28"/>
                  <w:szCs w:val="28"/>
                  <w:u w:val="none"/>
                </w:rPr>
                <w:t>59.panta</w:t>
              </w:r>
            </w:hyperlink>
            <w:r w:rsidRPr="00D16253">
              <w:rPr>
                <w:sz w:val="28"/>
                <w:szCs w:val="28"/>
              </w:rPr>
              <w:t xml:space="preserve"> pirmo daļu.</w:t>
            </w:r>
          </w:p>
          <w:p w:rsidR="00BE2736" w:rsidRPr="001568FD" w:rsidRDefault="00BE2736" w:rsidP="001568FD">
            <w:pPr>
              <w:shd w:val="clear" w:color="auto" w:fill="FFFFFF"/>
              <w:spacing w:line="270" w:lineRule="atLeast"/>
              <w:ind w:firstLine="567"/>
              <w:jc w:val="both"/>
              <w:rPr>
                <w:color w:val="000000"/>
                <w:sz w:val="28"/>
                <w:szCs w:val="28"/>
              </w:rPr>
            </w:pPr>
            <w:r w:rsidRPr="00B06FA4">
              <w:rPr>
                <w:bCs/>
                <w:sz w:val="28"/>
                <w:szCs w:val="28"/>
              </w:rPr>
              <w:t>Ministru kabineta 2010.gada 12.oktobra noteikumu Nr.972 „Noteikumi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w:t>
            </w:r>
            <w:r w:rsidR="004E2798" w:rsidRPr="00B06FA4">
              <w:rPr>
                <w:bCs/>
                <w:sz w:val="28"/>
                <w:szCs w:val="28"/>
              </w:rPr>
              <w:t>mu veidi. Lai nodrošinātu</w:t>
            </w:r>
            <w:r w:rsidR="004E2798" w:rsidRPr="00771A03">
              <w:rPr>
                <w:bCs/>
                <w:sz w:val="28"/>
                <w:szCs w:val="28"/>
              </w:rPr>
              <w:t xml:space="preserve"> muzeju apvienības</w:t>
            </w:r>
            <w:r w:rsidRPr="00771A03">
              <w:rPr>
                <w:bCs/>
                <w:sz w:val="28"/>
                <w:szCs w:val="28"/>
              </w:rPr>
              <w:t xml:space="preserve"> publisko maksas pakalpojumu pi</w:t>
            </w:r>
            <w:r w:rsidR="00D465E9">
              <w:rPr>
                <w:bCs/>
                <w:sz w:val="28"/>
                <w:szCs w:val="28"/>
              </w:rPr>
              <w:t>eejamību sabiedrībai, Projekta 7</w:t>
            </w:r>
            <w:r w:rsidRPr="00771A03">
              <w:rPr>
                <w:bCs/>
                <w:sz w:val="28"/>
                <w:szCs w:val="28"/>
              </w:rPr>
              <w:t>.punkts no</w:t>
            </w:r>
            <w:r w:rsidR="008E317E">
              <w:rPr>
                <w:bCs/>
                <w:sz w:val="28"/>
                <w:szCs w:val="28"/>
              </w:rPr>
              <w:t>saka</w:t>
            </w:r>
            <w:r w:rsidRPr="00771A03">
              <w:rPr>
                <w:bCs/>
                <w:sz w:val="28"/>
                <w:szCs w:val="28"/>
              </w:rPr>
              <w:t xml:space="preserve"> </w:t>
            </w:r>
            <w:r w:rsidR="004E2798" w:rsidRPr="00771A03">
              <w:rPr>
                <w:bCs/>
                <w:sz w:val="28"/>
                <w:szCs w:val="28"/>
              </w:rPr>
              <w:t>muzeju apvienības</w:t>
            </w:r>
            <w:r w:rsidRPr="00771A03">
              <w:rPr>
                <w:bCs/>
                <w:sz w:val="28"/>
                <w:szCs w:val="28"/>
              </w:rPr>
              <w:t xml:space="preserve"> tiesības iekasēt maksu par publiskajiem maksas pakalpojumiem (a) </w:t>
            </w:r>
            <w:r w:rsidRPr="00771A03">
              <w:rPr>
                <w:sz w:val="28"/>
                <w:szCs w:val="28"/>
              </w:rPr>
              <w:t>ar tāda maksājumu pakalpojuma sniedzēja starpniecību, kuram ir tiesības sniegt maksājumu pakalpojumus Maksājumu pakalpojumu un elektroniskās naudas likuma izpratnē</w:t>
            </w:r>
            <w:r w:rsidRPr="00771A03">
              <w:rPr>
                <w:bCs/>
                <w:sz w:val="28"/>
                <w:szCs w:val="28"/>
              </w:rPr>
              <w:t>; (b) skaidrā naudā muzej</w:t>
            </w:r>
            <w:r w:rsidR="00A86275">
              <w:rPr>
                <w:bCs/>
                <w:sz w:val="28"/>
                <w:szCs w:val="28"/>
              </w:rPr>
              <w:t>u apvienības</w:t>
            </w:r>
            <w:r w:rsidRPr="00771A03">
              <w:rPr>
                <w:bCs/>
                <w:sz w:val="28"/>
                <w:szCs w:val="28"/>
              </w:rPr>
              <w:t xml:space="preserve"> kasē; (c) m</w:t>
            </w:r>
            <w:r w:rsidR="00A86275">
              <w:rPr>
                <w:sz w:val="28"/>
                <w:szCs w:val="28"/>
              </w:rPr>
              <w:t>uzeju apvienībā</w:t>
            </w:r>
            <w:r w:rsidRPr="00771A03">
              <w:rPr>
                <w:sz w:val="28"/>
                <w:szCs w:val="28"/>
              </w:rPr>
              <w:t xml:space="preserve"> ar maksājumu karti maksājumu karšu pieņemšanas terminālī vai cit</w:t>
            </w:r>
            <w:r w:rsidR="00A86275">
              <w:rPr>
                <w:sz w:val="28"/>
                <w:szCs w:val="28"/>
              </w:rPr>
              <w:t>ā alternatīvā sistēmā, ja muzeju apvienība</w:t>
            </w:r>
            <w:r w:rsidRPr="00771A03">
              <w:rPr>
                <w:sz w:val="28"/>
                <w:szCs w:val="28"/>
              </w:rPr>
              <w:t xml:space="preserve"> vai starpniekinstitūcija to tehniski nodrošina.</w:t>
            </w:r>
          </w:p>
        </w:tc>
      </w:tr>
      <w:tr w:rsidR="00BE2736" w:rsidRPr="00771A03" w:rsidTr="00956E86">
        <w:trPr>
          <w:trHeight w:val="561"/>
          <w:tblCellSpacing w:w="0" w:type="dxa"/>
        </w:trPr>
        <w:tc>
          <w:tcPr>
            <w:tcW w:w="407" w:type="dxa"/>
            <w:tcBorders>
              <w:top w:val="outset" w:sz="6" w:space="0" w:color="auto"/>
              <w:left w:val="outset" w:sz="6" w:space="0" w:color="auto"/>
              <w:bottom w:val="outset" w:sz="6" w:space="0" w:color="auto"/>
              <w:right w:val="outset" w:sz="6" w:space="0" w:color="auto"/>
            </w:tcBorders>
          </w:tcPr>
          <w:p w:rsidR="009F7EEA" w:rsidRDefault="00BE2736">
            <w:pPr>
              <w:pStyle w:val="naiskr"/>
              <w:spacing w:before="0" w:after="0"/>
              <w:jc w:val="center"/>
              <w:rPr>
                <w:sz w:val="28"/>
                <w:szCs w:val="28"/>
              </w:rPr>
            </w:pPr>
            <w:r w:rsidRPr="00771A03">
              <w:rPr>
                <w:sz w:val="28"/>
                <w:szCs w:val="28"/>
              </w:rPr>
              <w:lastRenderedPageBreak/>
              <w:t>3.</w:t>
            </w:r>
          </w:p>
        </w:tc>
        <w:tc>
          <w:tcPr>
            <w:tcW w:w="2552" w:type="dxa"/>
            <w:tcBorders>
              <w:top w:val="outset" w:sz="6" w:space="0" w:color="auto"/>
              <w:left w:val="outset" w:sz="6" w:space="0" w:color="auto"/>
              <w:bottom w:val="outset" w:sz="6" w:space="0" w:color="auto"/>
              <w:right w:val="outset" w:sz="6" w:space="0" w:color="auto"/>
            </w:tcBorders>
          </w:tcPr>
          <w:p w:rsidR="00BE2736" w:rsidRPr="00771A03" w:rsidRDefault="00BE2736" w:rsidP="00956E86">
            <w:pPr>
              <w:pStyle w:val="naiskr"/>
              <w:spacing w:before="0" w:after="0"/>
              <w:rPr>
                <w:sz w:val="28"/>
                <w:szCs w:val="28"/>
              </w:rPr>
            </w:pPr>
            <w:r w:rsidRPr="00771A03">
              <w:rPr>
                <w:sz w:val="28"/>
                <w:szCs w:val="28"/>
              </w:rPr>
              <w:t>Projekta izstrādē iesaistītās institūcijas</w:t>
            </w:r>
          </w:p>
        </w:tc>
        <w:tc>
          <w:tcPr>
            <w:tcW w:w="6142" w:type="dxa"/>
            <w:tcBorders>
              <w:top w:val="outset" w:sz="6" w:space="0" w:color="auto"/>
              <w:left w:val="outset" w:sz="6" w:space="0" w:color="auto"/>
              <w:bottom w:val="outset" w:sz="6" w:space="0" w:color="auto"/>
              <w:right w:val="outset" w:sz="6" w:space="0" w:color="auto"/>
            </w:tcBorders>
          </w:tcPr>
          <w:p w:rsidR="00BE2736" w:rsidRPr="00771A03" w:rsidRDefault="004E2798" w:rsidP="00956E86">
            <w:pPr>
              <w:pStyle w:val="naiskr"/>
              <w:spacing w:before="0" w:after="0"/>
              <w:rPr>
                <w:sz w:val="28"/>
                <w:szCs w:val="28"/>
              </w:rPr>
            </w:pPr>
            <w:r w:rsidRPr="00771A03">
              <w:rPr>
                <w:sz w:val="28"/>
                <w:szCs w:val="28"/>
              </w:rPr>
              <w:t>Memoriālo muzeju apvienība</w:t>
            </w:r>
            <w:r w:rsidR="00BE2736" w:rsidRPr="00771A03">
              <w:rPr>
                <w:sz w:val="28"/>
                <w:szCs w:val="28"/>
              </w:rPr>
              <w:t>, Kultūras ministrija</w:t>
            </w:r>
            <w:r w:rsidR="005A4C5E">
              <w:rPr>
                <w:sz w:val="28"/>
                <w:szCs w:val="28"/>
              </w:rPr>
              <w:t>.</w:t>
            </w:r>
          </w:p>
        </w:tc>
      </w:tr>
      <w:tr w:rsidR="00BE2736" w:rsidRPr="00771A03" w:rsidTr="00956E86">
        <w:trPr>
          <w:trHeight w:val="561"/>
          <w:tblCellSpacing w:w="0" w:type="dxa"/>
        </w:trPr>
        <w:tc>
          <w:tcPr>
            <w:tcW w:w="407" w:type="dxa"/>
            <w:tcBorders>
              <w:top w:val="outset" w:sz="6" w:space="0" w:color="auto"/>
              <w:left w:val="outset" w:sz="6" w:space="0" w:color="auto"/>
              <w:bottom w:val="outset" w:sz="6" w:space="0" w:color="auto"/>
              <w:right w:val="outset" w:sz="6" w:space="0" w:color="auto"/>
            </w:tcBorders>
          </w:tcPr>
          <w:p w:rsidR="009F7EEA" w:rsidRDefault="00BE2736">
            <w:pPr>
              <w:pStyle w:val="naiskr"/>
              <w:spacing w:before="0" w:after="0"/>
              <w:jc w:val="center"/>
              <w:rPr>
                <w:sz w:val="28"/>
                <w:szCs w:val="28"/>
              </w:rPr>
            </w:pPr>
            <w:r w:rsidRPr="00771A03">
              <w:rPr>
                <w:sz w:val="28"/>
                <w:szCs w:val="28"/>
              </w:rPr>
              <w:t>4.</w:t>
            </w:r>
          </w:p>
        </w:tc>
        <w:tc>
          <w:tcPr>
            <w:tcW w:w="2552" w:type="dxa"/>
            <w:tcBorders>
              <w:top w:val="outset" w:sz="6" w:space="0" w:color="auto"/>
              <w:left w:val="outset" w:sz="6" w:space="0" w:color="auto"/>
              <w:bottom w:val="outset" w:sz="6" w:space="0" w:color="auto"/>
              <w:right w:val="outset" w:sz="6" w:space="0" w:color="auto"/>
            </w:tcBorders>
          </w:tcPr>
          <w:p w:rsidR="00BE2736" w:rsidRPr="00771A03" w:rsidRDefault="00BE2736" w:rsidP="00956E86">
            <w:pPr>
              <w:pStyle w:val="naiskr"/>
              <w:spacing w:before="0" w:after="0"/>
              <w:rPr>
                <w:sz w:val="28"/>
                <w:szCs w:val="28"/>
              </w:rPr>
            </w:pPr>
            <w:r w:rsidRPr="00771A03">
              <w:rPr>
                <w:sz w:val="28"/>
                <w:szCs w:val="28"/>
              </w:rPr>
              <w:t>Cita informācija</w:t>
            </w:r>
          </w:p>
        </w:tc>
        <w:tc>
          <w:tcPr>
            <w:tcW w:w="6142" w:type="dxa"/>
            <w:tcBorders>
              <w:top w:val="outset" w:sz="6" w:space="0" w:color="auto"/>
              <w:left w:val="outset" w:sz="6" w:space="0" w:color="auto"/>
              <w:bottom w:val="outset" w:sz="6" w:space="0" w:color="auto"/>
              <w:right w:val="outset" w:sz="6" w:space="0" w:color="auto"/>
            </w:tcBorders>
          </w:tcPr>
          <w:p w:rsidR="00BE2736" w:rsidRPr="00771A03" w:rsidRDefault="004E2798" w:rsidP="00956E86">
            <w:pPr>
              <w:pStyle w:val="naiskr"/>
              <w:spacing w:before="0" w:after="0"/>
              <w:rPr>
                <w:sz w:val="28"/>
                <w:szCs w:val="28"/>
              </w:rPr>
            </w:pPr>
            <w:r w:rsidRPr="00771A03">
              <w:rPr>
                <w:sz w:val="28"/>
                <w:szCs w:val="28"/>
              </w:rPr>
              <w:t>Nav</w:t>
            </w:r>
          </w:p>
        </w:tc>
      </w:tr>
    </w:tbl>
    <w:p w:rsidR="00821FF5" w:rsidRPr="00771A03" w:rsidRDefault="00821FF5"/>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3"/>
        <w:gridCol w:w="3975"/>
        <w:gridCol w:w="4673"/>
      </w:tblGrid>
      <w:tr w:rsidR="005A4C5E" w:rsidRPr="00771A03" w:rsidTr="004262B2">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A4C5E" w:rsidRPr="00771A03" w:rsidRDefault="005A4C5E" w:rsidP="00956E86">
            <w:pPr>
              <w:pStyle w:val="naisnod"/>
              <w:spacing w:before="0" w:after="0"/>
              <w:rPr>
                <w:sz w:val="28"/>
                <w:szCs w:val="28"/>
              </w:rPr>
            </w:pPr>
            <w:r w:rsidRPr="00771A03">
              <w:rPr>
                <w:sz w:val="28"/>
                <w:szCs w:val="28"/>
              </w:rPr>
              <w:t xml:space="preserve"> II. </w:t>
            </w:r>
            <w:r w:rsidRPr="00771A03">
              <w:rPr>
                <w:bCs w:val="0"/>
                <w:sz w:val="28"/>
                <w:szCs w:val="28"/>
              </w:rPr>
              <w:t>Tiesību akta projekta ietekme uz sabiedrību, tautsaimniecības attīstību un administratīvo slogu</w:t>
            </w:r>
          </w:p>
        </w:tc>
      </w:tr>
      <w:tr w:rsidR="005A4C5E" w:rsidRPr="00771A03" w:rsidTr="005A4C5E">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9F7EEA" w:rsidRDefault="005A4C5E">
            <w:pPr>
              <w:pStyle w:val="naiskr"/>
              <w:spacing w:before="0" w:after="0"/>
              <w:jc w:val="center"/>
              <w:rPr>
                <w:sz w:val="28"/>
                <w:szCs w:val="28"/>
              </w:rPr>
            </w:pPr>
            <w:r>
              <w:rPr>
                <w:sz w:val="28"/>
                <w:szCs w:val="28"/>
              </w:rPr>
              <w:t>1.</w:t>
            </w:r>
          </w:p>
        </w:tc>
        <w:tc>
          <w:tcPr>
            <w:tcW w:w="4008" w:type="dxa"/>
            <w:tcBorders>
              <w:top w:val="outset" w:sz="6" w:space="0" w:color="auto"/>
              <w:left w:val="outset" w:sz="6" w:space="0" w:color="auto"/>
              <w:bottom w:val="outset" w:sz="6" w:space="0" w:color="auto"/>
              <w:right w:val="outset" w:sz="6" w:space="0" w:color="auto"/>
            </w:tcBorders>
          </w:tcPr>
          <w:p w:rsidR="005A4C5E" w:rsidRPr="00771A03" w:rsidRDefault="005A4C5E" w:rsidP="00956E86">
            <w:pPr>
              <w:pStyle w:val="naiskr"/>
              <w:spacing w:before="0" w:after="0"/>
              <w:rPr>
                <w:sz w:val="28"/>
                <w:szCs w:val="28"/>
              </w:rPr>
            </w:pPr>
            <w:r w:rsidRPr="00771A03">
              <w:rPr>
                <w:sz w:val="28"/>
                <w:szCs w:val="28"/>
              </w:rPr>
              <w:t>Sabiedrības mērķgrupas, kuras tiesiskais regulējums ietekmē vai varētu ietekmēt</w:t>
            </w:r>
          </w:p>
        </w:tc>
        <w:tc>
          <w:tcPr>
            <w:tcW w:w="4652" w:type="dxa"/>
            <w:tcBorders>
              <w:top w:val="outset" w:sz="6" w:space="0" w:color="auto"/>
              <w:left w:val="outset" w:sz="6" w:space="0" w:color="auto"/>
              <w:bottom w:val="outset" w:sz="6" w:space="0" w:color="auto"/>
              <w:right w:val="outset" w:sz="6" w:space="0" w:color="auto"/>
            </w:tcBorders>
          </w:tcPr>
          <w:p w:rsidR="005A4C5E" w:rsidRPr="00771A03" w:rsidRDefault="005A4C5E" w:rsidP="00956E86">
            <w:pPr>
              <w:jc w:val="both"/>
              <w:rPr>
                <w:sz w:val="28"/>
                <w:szCs w:val="28"/>
              </w:rPr>
            </w:pPr>
            <w:r w:rsidRPr="00771A03">
              <w:rPr>
                <w:sz w:val="28"/>
                <w:szCs w:val="28"/>
              </w:rPr>
              <w:t>Ik gadu muzeju apvienības muzejus apmeklē vidēji 34 558 apmeklētāji. Tie ir tūristi no Latvijas</w:t>
            </w:r>
            <w:r>
              <w:rPr>
                <w:sz w:val="28"/>
                <w:szCs w:val="28"/>
              </w:rPr>
              <w:t xml:space="preserve"> un ārvalstīm (studenti, izglītojamie</w:t>
            </w:r>
            <w:r w:rsidRPr="00771A03">
              <w:rPr>
                <w:sz w:val="28"/>
                <w:szCs w:val="28"/>
              </w:rPr>
              <w:t>, pensionāri u.c. interesentu mērķgrupas).</w:t>
            </w:r>
          </w:p>
        </w:tc>
      </w:tr>
      <w:tr w:rsidR="005A4C5E" w:rsidRPr="00771A03" w:rsidTr="005A4C5E">
        <w:trPr>
          <w:trHeight w:val="523"/>
          <w:tblCellSpacing w:w="0" w:type="dxa"/>
        </w:trPr>
        <w:tc>
          <w:tcPr>
            <w:tcW w:w="441" w:type="dxa"/>
            <w:tcBorders>
              <w:top w:val="outset" w:sz="6" w:space="0" w:color="auto"/>
              <w:left w:val="outset" w:sz="6" w:space="0" w:color="auto"/>
              <w:bottom w:val="outset" w:sz="6" w:space="0" w:color="auto"/>
              <w:right w:val="outset" w:sz="6" w:space="0" w:color="auto"/>
            </w:tcBorders>
          </w:tcPr>
          <w:p w:rsidR="009F7EEA" w:rsidRDefault="005A4C5E">
            <w:pPr>
              <w:pStyle w:val="naiskr"/>
              <w:spacing w:before="0" w:after="0"/>
              <w:jc w:val="center"/>
              <w:rPr>
                <w:sz w:val="28"/>
                <w:szCs w:val="28"/>
              </w:rPr>
            </w:pPr>
            <w:r>
              <w:rPr>
                <w:sz w:val="28"/>
                <w:szCs w:val="28"/>
              </w:rPr>
              <w:t>2.</w:t>
            </w:r>
          </w:p>
        </w:tc>
        <w:tc>
          <w:tcPr>
            <w:tcW w:w="4008" w:type="dxa"/>
            <w:tcBorders>
              <w:top w:val="outset" w:sz="6" w:space="0" w:color="auto"/>
              <w:left w:val="outset" w:sz="6" w:space="0" w:color="auto"/>
              <w:bottom w:val="outset" w:sz="6" w:space="0" w:color="auto"/>
              <w:right w:val="outset" w:sz="6" w:space="0" w:color="auto"/>
            </w:tcBorders>
          </w:tcPr>
          <w:p w:rsidR="005A4C5E" w:rsidRPr="00771A03" w:rsidRDefault="005A4C5E" w:rsidP="00956E86">
            <w:pPr>
              <w:pStyle w:val="naiskr"/>
              <w:spacing w:before="0" w:after="0"/>
              <w:rPr>
                <w:sz w:val="28"/>
                <w:szCs w:val="28"/>
              </w:rPr>
            </w:pPr>
            <w:r w:rsidRPr="00771A03">
              <w:rPr>
                <w:sz w:val="28"/>
                <w:szCs w:val="28"/>
              </w:rPr>
              <w:t>Tiesiskā regulējuma ietekme uz tautsaimniecību un administratīvo slogu</w:t>
            </w:r>
          </w:p>
        </w:tc>
        <w:tc>
          <w:tcPr>
            <w:tcW w:w="4652" w:type="dxa"/>
            <w:tcBorders>
              <w:top w:val="outset" w:sz="6" w:space="0" w:color="auto"/>
              <w:left w:val="outset" w:sz="6" w:space="0" w:color="auto"/>
              <w:bottom w:val="outset" w:sz="6" w:space="0" w:color="auto"/>
              <w:right w:val="outset" w:sz="6" w:space="0" w:color="auto"/>
            </w:tcBorders>
          </w:tcPr>
          <w:p w:rsidR="005A4C5E" w:rsidRPr="00771A03" w:rsidRDefault="005A4C5E" w:rsidP="00956E86">
            <w:pPr>
              <w:ind w:right="140"/>
              <w:jc w:val="both"/>
              <w:rPr>
                <w:bCs/>
                <w:sz w:val="28"/>
                <w:szCs w:val="28"/>
              </w:rPr>
            </w:pPr>
            <w:r w:rsidRPr="00771A03">
              <w:rPr>
                <w:sz w:val="28"/>
                <w:szCs w:val="28"/>
              </w:rPr>
              <w:t>Projektā noteiktās publisko maksas pakalpojumu cenas ir vienādas vai pat zemākas par līdzīgu pakalpojumu cenām citās iestād</w:t>
            </w:r>
            <w:r>
              <w:rPr>
                <w:sz w:val="28"/>
                <w:szCs w:val="28"/>
              </w:rPr>
              <w:t>ēs</w:t>
            </w:r>
            <w:r w:rsidRPr="00771A03">
              <w:rPr>
                <w:sz w:val="28"/>
                <w:szCs w:val="28"/>
              </w:rPr>
              <w:t xml:space="preserve"> un būtiski </w:t>
            </w:r>
            <w:r w:rsidRPr="00771A03">
              <w:rPr>
                <w:sz w:val="28"/>
                <w:szCs w:val="28"/>
              </w:rPr>
              <w:lastRenderedPageBreak/>
              <w:t>neietekmēs muzeju apvienības muzeju pieejamību sabiedrībai. Muzeju apvienības publisko maksas pakalpojumu cenu politika attiecībā uz sociāli vismazāk aizsargātajām personu grupām tiek nodrošināta, nosakot pazeminātu cenu noteiktām apmeklētāju grupām, kā arī nosakot sabiedrības grupas, kurām muzeju apvienības pamatpakalpojumi – pastāvīgās ekspozīcijas un izstāžu apmeklējums – ir pieejami bez maksas.</w:t>
            </w:r>
          </w:p>
          <w:p w:rsidR="005A4C5E" w:rsidRPr="00771A03" w:rsidRDefault="005A4C5E" w:rsidP="00956E86">
            <w:pPr>
              <w:ind w:left="59" w:right="140"/>
              <w:jc w:val="both"/>
              <w:rPr>
                <w:bCs/>
                <w:sz w:val="28"/>
                <w:szCs w:val="28"/>
              </w:rPr>
            </w:pPr>
          </w:p>
          <w:p w:rsidR="005A4C5E" w:rsidRPr="00771A03" w:rsidRDefault="005A4C5E" w:rsidP="00956E86">
            <w:pPr>
              <w:ind w:right="140"/>
              <w:jc w:val="both"/>
              <w:rPr>
                <w:sz w:val="28"/>
                <w:szCs w:val="28"/>
              </w:rPr>
            </w:pPr>
            <w:r w:rsidRPr="00771A03">
              <w:rPr>
                <w:bCs/>
                <w:sz w:val="28"/>
                <w:szCs w:val="28"/>
              </w:rPr>
              <w:t xml:space="preserve">Iegūtie finanšu līdzekļi </w:t>
            </w:r>
            <w:r w:rsidRPr="00771A03">
              <w:rPr>
                <w:sz w:val="28"/>
                <w:szCs w:val="28"/>
              </w:rPr>
              <w:t>par muzeju apvienības sniegtajiem publiskajiem maksas pakalpojumiem</w:t>
            </w:r>
            <w:r w:rsidRPr="00771A03">
              <w:rPr>
                <w:bCs/>
                <w:sz w:val="28"/>
                <w:szCs w:val="28"/>
              </w:rPr>
              <w:t xml:space="preserve"> tiks izlietoti muzeju apvienības sniegto publisko maksas pakalpojumu faktisko izmaksu segšanai.</w:t>
            </w:r>
          </w:p>
        </w:tc>
      </w:tr>
      <w:tr w:rsidR="005A4C5E" w:rsidRPr="00771A03" w:rsidTr="005A4C5E">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9F7EEA" w:rsidRDefault="005A4C5E">
            <w:pPr>
              <w:pStyle w:val="naiskr"/>
              <w:spacing w:before="0" w:after="0"/>
              <w:jc w:val="center"/>
              <w:rPr>
                <w:sz w:val="28"/>
                <w:szCs w:val="28"/>
              </w:rPr>
            </w:pPr>
            <w:r>
              <w:rPr>
                <w:sz w:val="28"/>
                <w:szCs w:val="28"/>
              </w:rPr>
              <w:lastRenderedPageBreak/>
              <w:t>3.</w:t>
            </w:r>
          </w:p>
        </w:tc>
        <w:tc>
          <w:tcPr>
            <w:tcW w:w="4008" w:type="dxa"/>
            <w:tcBorders>
              <w:top w:val="outset" w:sz="6" w:space="0" w:color="auto"/>
              <w:left w:val="outset" w:sz="6" w:space="0" w:color="auto"/>
              <w:bottom w:val="outset" w:sz="6" w:space="0" w:color="auto"/>
              <w:right w:val="outset" w:sz="6" w:space="0" w:color="auto"/>
            </w:tcBorders>
          </w:tcPr>
          <w:p w:rsidR="005A4C5E" w:rsidRPr="00771A03" w:rsidRDefault="005A4C5E" w:rsidP="00956E86">
            <w:pPr>
              <w:pStyle w:val="naiskr"/>
              <w:spacing w:before="0" w:after="0"/>
              <w:jc w:val="both"/>
              <w:rPr>
                <w:sz w:val="28"/>
                <w:szCs w:val="28"/>
              </w:rPr>
            </w:pPr>
            <w:r w:rsidRPr="00771A03">
              <w:rPr>
                <w:sz w:val="28"/>
                <w:szCs w:val="28"/>
              </w:rPr>
              <w:t>Administratīvo izmaksu monetārs novērtējums</w:t>
            </w:r>
          </w:p>
        </w:tc>
        <w:tc>
          <w:tcPr>
            <w:tcW w:w="4652" w:type="dxa"/>
            <w:tcBorders>
              <w:top w:val="outset" w:sz="6" w:space="0" w:color="auto"/>
              <w:left w:val="outset" w:sz="6" w:space="0" w:color="auto"/>
              <w:bottom w:val="outset" w:sz="6" w:space="0" w:color="auto"/>
              <w:right w:val="outset" w:sz="6" w:space="0" w:color="auto"/>
            </w:tcBorders>
          </w:tcPr>
          <w:p w:rsidR="005A4C5E" w:rsidRPr="00771A03" w:rsidRDefault="005A4C5E" w:rsidP="00956E86">
            <w:pPr>
              <w:ind w:right="140"/>
              <w:jc w:val="both"/>
              <w:rPr>
                <w:sz w:val="28"/>
                <w:szCs w:val="28"/>
              </w:rPr>
            </w:pPr>
            <w:r w:rsidRPr="00771A03">
              <w:rPr>
                <w:sz w:val="28"/>
                <w:szCs w:val="28"/>
              </w:rPr>
              <w:t>Projekts šo jomu neskar.</w:t>
            </w:r>
          </w:p>
        </w:tc>
      </w:tr>
      <w:tr w:rsidR="005A4C5E" w:rsidRPr="00771A03" w:rsidTr="005A4C5E">
        <w:trPr>
          <w:trHeight w:val="540"/>
          <w:tblCellSpacing w:w="0" w:type="dxa"/>
        </w:trPr>
        <w:tc>
          <w:tcPr>
            <w:tcW w:w="441" w:type="dxa"/>
            <w:tcBorders>
              <w:top w:val="outset" w:sz="6" w:space="0" w:color="auto"/>
              <w:left w:val="outset" w:sz="6" w:space="0" w:color="auto"/>
              <w:bottom w:val="outset" w:sz="6" w:space="0" w:color="auto"/>
              <w:right w:val="outset" w:sz="6" w:space="0" w:color="auto"/>
            </w:tcBorders>
          </w:tcPr>
          <w:p w:rsidR="009F7EEA" w:rsidRDefault="005A4C5E">
            <w:pPr>
              <w:pStyle w:val="naiskr"/>
              <w:spacing w:before="0" w:after="0"/>
              <w:jc w:val="center"/>
              <w:rPr>
                <w:sz w:val="28"/>
                <w:szCs w:val="28"/>
              </w:rPr>
            </w:pPr>
            <w:r>
              <w:rPr>
                <w:sz w:val="28"/>
                <w:szCs w:val="28"/>
              </w:rPr>
              <w:t>4.</w:t>
            </w:r>
          </w:p>
        </w:tc>
        <w:tc>
          <w:tcPr>
            <w:tcW w:w="4008" w:type="dxa"/>
            <w:tcBorders>
              <w:top w:val="outset" w:sz="6" w:space="0" w:color="auto"/>
              <w:left w:val="outset" w:sz="6" w:space="0" w:color="auto"/>
              <w:bottom w:val="outset" w:sz="6" w:space="0" w:color="auto"/>
              <w:right w:val="outset" w:sz="6" w:space="0" w:color="auto"/>
            </w:tcBorders>
            <w:vAlign w:val="center"/>
          </w:tcPr>
          <w:p w:rsidR="005A4C5E" w:rsidRPr="00771A03" w:rsidRDefault="005A4C5E" w:rsidP="00956E86">
            <w:pPr>
              <w:pStyle w:val="naiskr"/>
              <w:spacing w:before="0" w:after="0"/>
              <w:rPr>
                <w:sz w:val="28"/>
                <w:szCs w:val="28"/>
              </w:rPr>
            </w:pPr>
            <w:r w:rsidRPr="00771A03">
              <w:rPr>
                <w:sz w:val="28"/>
                <w:szCs w:val="28"/>
              </w:rPr>
              <w:t>Cita informācija</w:t>
            </w:r>
          </w:p>
        </w:tc>
        <w:tc>
          <w:tcPr>
            <w:tcW w:w="4652" w:type="dxa"/>
            <w:tcBorders>
              <w:top w:val="outset" w:sz="6" w:space="0" w:color="auto"/>
              <w:left w:val="outset" w:sz="6" w:space="0" w:color="auto"/>
              <w:bottom w:val="outset" w:sz="6" w:space="0" w:color="auto"/>
              <w:right w:val="outset" w:sz="6" w:space="0" w:color="auto"/>
            </w:tcBorders>
          </w:tcPr>
          <w:p w:rsidR="005A4C5E" w:rsidRPr="00771A03" w:rsidRDefault="005A4C5E" w:rsidP="00956E86">
            <w:pPr>
              <w:pStyle w:val="naiskr"/>
              <w:spacing w:before="0" w:after="0"/>
              <w:ind w:right="-1"/>
              <w:rPr>
                <w:sz w:val="28"/>
                <w:szCs w:val="28"/>
              </w:rPr>
            </w:pPr>
            <w:r w:rsidRPr="00771A03">
              <w:rPr>
                <w:sz w:val="28"/>
                <w:szCs w:val="28"/>
              </w:rPr>
              <w:t>Nav</w:t>
            </w:r>
          </w:p>
        </w:tc>
      </w:tr>
    </w:tbl>
    <w:p w:rsidR="00BE2736" w:rsidRPr="00771A03" w:rsidRDefault="00BE2736" w:rsidP="00956E86">
      <w:pPr>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83"/>
        <w:gridCol w:w="1343"/>
        <w:gridCol w:w="1456"/>
        <w:gridCol w:w="1343"/>
        <w:gridCol w:w="1343"/>
        <w:gridCol w:w="1471"/>
      </w:tblGrid>
      <w:tr w:rsidR="00BE2736" w:rsidRPr="00771A03" w:rsidTr="00771A03">
        <w:trPr>
          <w:tblCellSpacing w:w="7" w:type="dxa"/>
        </w:trPr>
        <w:tc>
          <w:tcPr>
            <w:tcW w:w="4985" w:type="pct"/>
            <w:gridSpan w:val="6"/>
            <w:tcBorders>
              <w:top w:val="outset" w:sz="6" w:space="0" w:color="auto"/>
              <w:left w:val="outset" w:sz="6" w:space="0" w:color="auto"/>
              <w:bottom w:val="outset" w:sz="6" w:space="0" w:color="auto"/>
              <w:right w:val="outset" w:sz="6" w:space="0" w:color="auto"/>
            </w:tcBorders>
          </w:tcPr>
          <w:p w:rsidR="00BE2736" w:rsidRPr="00771A03" w:rsidRDefault="00BE2736" w:rsidP="00956E86">
            <w:pPr>
              <w:pStyle w:val="naisc"/>
              <w:spacing w:before="0" w:after="0"/>
              <w:rPr>
                <w:b/>
                <w:bCs/>
                <w:sz w:val="28"/>
                <w:szCs w:val="28"/>
              </w:rPr>
            </w:pPr>
            <w:r w:rsidRPr="00771A03">
              <w:rPr>
                <w:b/>
                <w:bCs/>
                <w:sz w:val="28"/>
                <w:szCs w:val="28"/>
              </w:rPr>
              <w:t>III. Tiesību akta projekta ietekme uz valsts budžetu un pašvaldību budžetiem</w:t>
            </w:r>
          </w:p>
        </w:tc>
      </w:tr>
      <w:tr w:rsidR="00BE2736" w:rsidRPr="00771A03" w:rsidTr="00771A03">
        <w:trPr>
          <w:trHeight w:val="340"/>
          <w:tblCellSpacing w:w="7" w:type="dxa"/>
        </w:trPr>
        <w:tc>
          <w:tcPr>
            <w:tcW w:w="1276" w:type="pct"/>
            <w:vMerge w:val="restart"/>
            <w:tcBorders>
              <w:top w:val="outset" w:sz="6" w:space="0" w:color="auto"/>
              <w:left w:val="outset" w:sz="6" w:space="0" w:color="auto"/>
              <w:right w:val="outset" w:sz="6" w:space="0" w:color="auto"/>
            </w:tcBorders>
            <w:vAlign w:val="center"/>
          </w:tcPr>
          <w:p w:rsidR="00BE2736" w:rsidRPr="00771A03" w:rsidRDefault="00BE2736" w:rsidP="00956E86">
            <w:pPr>
              <w:jc w:val="center"/>
              <w:rPr>
                <w:b/>
                <w:sz w:val="28"/>
                <w:szCs w:val="28"/>
              </w:rPr>
            </w:pPr>
            <w:r w:rsidRPr="00771A03">
              <w:rPr>
                <w:b/>
                <w:sz w:val="28"/>
                <w:szCs w:val="28"/>
              </w:rPr>
              <w:t>Rādītāji</w:t>
            </w:r>
          </w:p>
        </w:tc>
        <w:tc>
          <w:tcPr>
            <w:tcW w:w="1499" w:type="pct"/>
            <w:gridSpan w:val="2"/>
            <w:vMerge w:val="restart"/>
            <w:tcBorders>
              <w:top w:val="outset" w:sz="6" w:space="0" w:color="auto"/>
              <w:left w:val="outset" w:sz="6" w:space="0" w:color="auto"/>
              <w:right w:val="outset" w:sz="6" w:space="0" w:color="auto"/>
            </w:tcBorders>
            <w:vAlign w:val="center"/>
          </w:tcPr>
          <w:p w:rsidR="00BE2736" w:rsidRPr="00771A03" w:rsidRDefault="00BE2736" w:rsidP="00956E86">
            <w:pPr>
              <w:jc w:val="center"/>
              <w:rPr>
                <w:b/>
                <w:sz w:val="28"/>
                <w:szCs w:val="28"/>
              </w:rPr>
            </w:pPr>
            <w:r w:rsidRPr="00771A03">
              <w:rPr>
                <w:b/>
                <w:sz w:val="28"/>
                <w:szCs w:val="28"/>
              </w:rPr>
              <w:t>2015.</w:t>
            </w:r>
            <w:r w:rsidR="008C45C2" w:rsidRPr="00771A03">
              <w:rPr>
                <w:b/>
                <w:sz w:val="28"/>
                <w:szCs w:val="28"/>
              </w:rPr>
              <w:t xml:space="preserve"> </w:t>
            </w:r>
            <w:r w:rsidRPr="00771A03">
              <w:rPr>
                <w:b/>
                <w:sz w:val="28"/>
                <w:szCs w:val="28"/>
              </w:rPr>
              <w:t>gads</w:t>
            </w:r>
          </w:p>
        </w:tc>
        <w:tc>
          <w:tcPr>
            <w:tcW w:w="2196" w:type="pct"/>
            <w:gridSpan w:val="3"/>
            <w:tcBorders>
              <w:top w:val="outset" w:sz="6" w:space="0" w:color="auto"/>
              <w:left w:val="outset" w:sz="6" w:space="0" w:color="auto"/>
              <w:bottom w:val="outset" w:sz="6" w:space="0" w:color="auto"/>
              <w:right w:val="outset" w:sz="6" w:space="0" w:color="auto"/>
            </w:tcBorders>
            <w:vAlign w:val="center"/>
          </w:tcPr>
          <w:p w:rsidR="00BE2736" w:rsidRPr="00771A03" w:rsidRDefault="00BE2736" w:rsidP="00956E86">
            <w:pPr>
              <w:jc w:val="center"/>
              <w:rPr>
                <w:sz w:val="28"/>
                <w:szCs w:val="28"/>
              </w:rPr>
            </w:pPr>
            <w:r w:rsidRPr="00771A03">
              <w:rPr>
                <w:sz w:val="28"/>
                <w:szCs w:val="28"/>
              </w:rPr>
              <w:t xml:space="preserve">Turpmākie trīs gadi (tūkst. </w:t>
            </w:r>
            <w:r w:rsidR="000639CE" w:rsidRPr="000639CE">
              <w:rPr>
                <w:i/>
                <w:sz w:val="28"/>
                <w:szCs w:val="28"/>
              </w:rPr>
              <w:t>euro</w:t>
            </w:r>
            <w:r w:rsidRPr="00771A03">
              <w:rPr>
                <w:sz w:val="28"/>
                <w:szCs w:val="28"/>
              </w:rPr>
              <w:t>)</w:t>
            </w:r>
          </w:p>
        </w:tc>
      </w:tr>
      <w:tr w:rsidR="00BE2736" w:rsidRPr="00771A03" w:rsidTr="00771A03">
        <w:trPr>
          <w:trHeight w:val="248"/>
          <w:tblCellSpacing w:w="7" w:type="dxa"/>
        </w:trPr>
        <w:tc>
          <w:tcPr>
            <w:tcW w:w="1276" w:type="pct"/>
            <w:vMerge/>
            <w:tcBorders>
              <w:left w:val="outset" w:sz="6" w:space="0" w:color="auto"/>
              <w:right w:val="outset" w:sz="6" w:space="0" w:color="auto"/>
            </w:tcBorders>
          </w:tcPr>
          <w:p w:rsidR="00BE2736" w:rsidRPr="00771A03" w:rsidRDefault="00BE2736" w:rsidP="00956E86">
            <w:pPr>
              <w:jc w:val="center"/>
              <w:rPr>
                <w:sz w:val="28"/>
                <w:szCs w:val="28"/>
              </w:rPr>
            </w:pPr>
          </w:p>
        </w:tc>
        <w:tc>
          <w:tcPr>
            <w:tcW w:w="1499" w:type="pct"/>
            <w:gridSpan w:val="2"/>
            <w:vMerge/>
            <w:tcBorders>
              <w:left w:val="outset" w:sz="6" w:space="0" w:color="auto"/>
              <w:bottom w:val="outset" w:sz="6" w:space="0" w:color="auto"/>
              <w:right w:val="outset" w:sz="6" w:space="0" w:color="auto"/>
            </w:tcBorders>
          </w:tcPr>
          <w:p w:rsidR="00BE2736" w:rsidRPr="00771A03" w:rsidRDefault="00BE2736" w:rsidP="00956E86">
            <w:pPr>
              <w:jc w:val="center"/>
              <w:rPr>
                <w:sz w:val="28"/>
                <w:szCs w:val="28"/>
              </w:rPr>
            </w:pP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b/>
                <w:sz w:val="28"/>
                <w:szCs w:val="28"/>
              </w:rPr>
            </w:pPr>
            <w:r w:rsidRPr="00771A03">
              <w:rPr>
                <w:b/>
                <w:sz w:val="28"/>
                <w:szCs w:val="28"/>
              </w:rPr>
              <w:t>2016.</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b/>
                <w:sz w:val="28"/>
                <w:szCs w:val="28"/>
              </w:rPr>
            </w:pPr>
            <w:r w:rsidRPr="00771A03">
              <w:rPr>
                <w:b/>
                <w:sz w:val="28"/>
                <w:szCs w:val="28"/>
              </w:rPr>
              <w:t>2017.</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b/>
                <w:sz w:val="28"/>
                <w:szCs w:val="28"/>
              </w:rPr>
            </w:pPr>
            <w:r w:rsidRPr="00771A03">
              <w:rPr>
                <w:b/>
                <w:sz w:val="28"/>
                <w:szCs w:val="28"/>
              </w:rPr>
              <w:t>2018.</w:t>
            </w:r>
          </w:p>
        </w:tc>
      </w:tr>
      <w:tr w:rsidR="00BE2736" w:rsidRPr="00771A03" w:rsidTr="00771A03">
        <w:trPr>
          <w:tblCellSpacing w:w="7" w:type="dxa"/>
        </w:trPr>
        <w:tc>
          <w:tcPr>
            <w:tcW w:w="1276" w:type="pct"/>
            <w:vMerge/>
            <w:tcBorders>
              <w:left w:val="outset" w:sz="6" w:space="0" w:color="auto"/>
              <w:bottom w:val="outset" w:sz="6" w:space="0" w:color="auto"/>
              <w:right w:val="outset" w:sz="6" w:space="0" w:color="auto"/>
            </w:tcBorders>
          </w:tcPr>
          <w:p w:rsidR="00BE2736" w:rsidRPr="00771A03" w:rsidRDefault="00BE2736" w:rsidP="00956E86">
            <w:pPr>
              <w:jc w:val="center"/>
              <w:rPr>
                <w:sz w:val="28"/>
                <w:szCs w:val="28"/>
              </w:rPr>
            </w:pP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Izmaiņas kārtējā gadā, salīdzinot ar budžetu kārtējam gadam</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Izmaiņas, salīdzinot ar kārtējo (2015) gadu</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Izmaiņas, salīdzinot ar kārtējo (2015) gadu</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Izmaiņas, salīdzinot ar kārtējo (2015) gadu</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1</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2</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3</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4</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5</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6</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1. Budžeta ieņēmumi:</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EA1CE4" w:rsidP="00EA1CE4">
            <w:pPr>
              <w:jc w:val="center"/>
              <w:rPr>
                <w:sz w:val="28"/>
                <w:szCs w:val="28"/>
              </w:rPr>
            </w:pPr>
            <w:r>
              <w:rPr>
                <w:sz w:val="28"/>
                <w:szCs w:val="28"/>
              </w:rPr>
              <w:t>13 500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lastRenderedPageBreak/>
              <w:t>1.1. valsts pamatbudžets, tai skaitā ieņēmumi no maksas pakalpojumiem un citi pašu ieņēmumi</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EA1CE4" w:rsidP="00EA1CE4">
            <w:pPr>
              <w:jc w:val="center"/>
              <w:rPr>
                <w:sz w:val="28"/>
                <w:szCs w:val="28"/>
              </w:rPr>
            </w:pPr>
            <w:r>
              <w:rPr>
                <w:sz w:val="28"/>
                <w:szCs w:val="28"/>
              </w:rPr>
              <w:t>13 500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1.2. valsts speciālais 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1.3. pašvaldību 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2. Budžeta izdevumi:</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EA1CE4" w:rsidP="00EA1CE4">
            <w:pPr>
              <w:jc w:val="center"/>
              <w:rPr>
                <w:sz w:val="28"/>
                <w:szCs w:val="28"/>
              </w:rPr>
            </w:pPr>
            <w:r>
              <w:rPr>
                <w:sz w:val="28"/>
                <w:szCs w:val="28"/>
              </w:rPr>
              <w:t>13</w:t>
            </w:r>
            <w:r w:rsidR="00337E2C" w:rsidRPr="00771A03">
              <w:rPr>
                <w:sz w:val="28"/>
                <w:szCs w:val="28"/>
              </w:rPr>
              <w:t xml:space="preserve"> </w:t>
            </w:r>
            <w:r>
              <w:rPr>
                <w:sz w:val="28"/>
                <w:szCs w:val="28"/>
              </w:rPr>
              <w:t>500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2.1. valsts pamatbudžets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EA1CE4" w:rsidP="00EA1CE4">
            <w:pPr>
              <w:jc w:val="center"/>
              <w:rPr>
                <w:sz w:val="28"/>
                <w:szCs w:val="28"/>
              </w:rPr>
            </w:pPr>
            <w:r>
              <w:rPr>
                <w:sz w:val="28"/>
                <w:szCs w:val="28"/>
              </w:rPr>
              <w:t>13 500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2.2. valsts speciālais 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2.3. pašvaldību 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3. Finansiālā ietekme:</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3.1. valsts pamatbudžets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3.2. speciālais 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3.3. pašvaldību budžets</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 xml:space="preserve">4. Finanšu līdzekļi papildu izdevumu finansēšanai (kompensējošu izdevumu samazinājumu norāda ar "+" </w:t>
            </w:r>
            <w:r w:rsidRPr="00771A03">
              <w:rPr>
                <w:sz w:val="28"/>
                <w:szCs w:val="28"/>
              </w:rPr>
              <w:lastRenderedPageBreak/>
              <w:t>zīmi)</w:t>
            </w:r>
          </w:p>
        </w:tc>
        <w:tc>
          <w:tcPr>
            <w:tcW w:w="719"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lastRenderedPageBreak/>
              <w:t>X</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lastRenderedPageBreak/>
              <w:t>5. Precizēta finansiālā ietekme:</w:t>
            </w:r>
          </w:p>
        </w:tc>
        <w:tc>
          <w:tcPr>
            <w:tcW w:w="719" w:type="pct"/>
            <w:vMerge w:val="restart"/>
            <w:tcBorders>
              <w:top w:val="outset" w:sz="6" w:space="0" w:color="auto"/>
              <w:left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X</w:t>
            </w: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5.1. valsts pamatbudžets</w:t>
            </w:r>
          </w:p>
        </w:tc>
        <w:tc>
          <w:tcPr>
            <w:tcW w:w="719" w:type="pct"/>
            <w:vMerge/>
            <w:tcBorders>
              <w:left w:val="outset" w:sz="6" w:space="0" w:color="auto"/>
              <w:right w:val="outset" w:sz="6" w:space="0" w:color="auto"/>
            </w:tcBorders>
          </w:tcPr>
          <w:p w:rsidR="00BE2736" w:rsidRPr="00771A03" w:rsidRDefault="00BE2736" w:rsidP="00956E86">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5.2. speciālais budžets</w:t>
            </w:r>
          </w:p>
        </w:tc>
        <w:tc>
          <w:tcPr>
            <w:tcW w:w="719" w:type="pct"/>
            <w:vMerge/>
            <w:tcBorders>
              <w:left w:val="outset" w:sz="6" w:space="0" w:color="auto"/>
              <w:right w:val="outset" w:sz="6" w:space="0" w:color="auto"/>
            </w:tcBorders>
          </w:tcPr>
          <w:p w:rsidR="00BE2736" w:rsidRPr="00771A03" w:rsidRDefault="00BE2736" w:rsidP="00956E86">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5.3. pašvaldību budžets</w:t>
            </w:r>
          </w:p>
        </w:tc>
        <w:tc>
          <w:tcPr>
            <w:tcW w:w="719" w:type="pct"/>
            <w:vMerge/>
            <w:tcBorders>
              <w:left w:val="outset" w:sz="6" w:space="0" w:color="auto"/>
              <w:bottom w:val="outset" w:sz="6" w:space="0" w:color="auto"/>
              <w:right w:val="outset" w:sz="6" w:space="0" w:color="auto"/>
            </w:tcBorders>
          </w:tcPr>
          <w:p w:rsidR="00BE2736" w:rsidRPr="00771A03" w:rsidRDefault="00BE2736" w:rsidP="00956E86">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jc w:val="center"/>
              <w:rPr>
                <w:sz w:val="28"/>
                <w:szCs w:val="28"/>
              </w:rPr>
            </w:pPr>
            <w:r w:rsidRPr="00771A03">
              <w:rPr>
                <w:sz w:val="28"/>
                <w:szCs w:val="28"/>
              </w:rPr>
              <w:t>0</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6. Detalizēts ieņēmumu un izdevumu aprēķins (ja nepieciešams, detalizētu ieņēmumu un izdevumu aprēķinu var pievienot anotācijas pielikumā):</w:t>
            </w:r>
          </w:p>
        </w:tc>
        <w:tc>
          <w:tcPr>
            <w:tcW w:w="3702" w:type="pct"/>
            <w:gridSpan w:val="5"/>
            <w:vMerge w:val="restart"/>
            <w:tcBorders>
              <w:top w:val="outset" w:sz="6" w:space="0" w:color="auto"/>
              <w:left w:val="outset" w:sz="6" w:space="0" w:color="auto"/>
              <w:right w:val="outset" w:sz="6" w:space="0" w:color="auto"/>
            </w:tcBorders>
          </w:tcPr>
          <w:p w:rsidR="00BE2736" w:rsidRPr="00771A03" w:rsidRDefault="008E317E" w:rsidP="008E317E">
            <w:pPr>
              <w:jc w:val="both"/>
              <w:rPr>
                <w:sz w:val="28"/>
                <w:szCs w:val="28"/>
              </w:rPr>
            </w:pPr>
            <w:r>
              <w:rPr>
                <w:sz w:val="28"/>
                <w:szCs w:val="28"/>
              </w:rPr>
              <w:t>Detalizēts aprēķins sniegts P</w:t>
            </w:r>
            <w:r w:rsidR="00BE2736" w:rsidRPr="00771A03">
              <w:rPr>
                <w:sz w:val="28"/>
                <w:szCs w:val="28"/>
              </w:rPr>
              <w:t>rojekta sākotnējās ietekmes novērtējuma ziņojuma (anotācijas) 1.pielikumā „</w:t>
            </w:r>
            <w:r w:rsidR="008C45C2" w:rsidRPr="00771A03">
              <w:rPr>
                <w:sz w:val="28"/>
                <w:szCs w:val="28"/>
              </w:rPr>
              <w:t>Memoriālo muzeju apvienības</w:t>
            </w:r>
            <w:r w:rsidR="00BE2736" w:rsidRPr="00771A03">
              <w:rPr>
                <w:sz w:val="28"/>
                <w:szCs w:val="28"/>
              </w:rPr>
              <w:t xml:space="preserve"> publiskā maksas pakalpojumu cenu kalkulācija” un 2.pielikumā „</w:t>
            </w:r>
            <w:r w:rsidR="008C45C2" w:rsidRPr="00771A03">
              <w:rPr>
                <w:sz w:val="28"/>
                <w:szCs w:val="28"/>
              </w:rPr>
              <w:t>Memoriālo muzeju apvienības</w:t>
            </w:r>
            <w:r w:rsidR="00BE2736" w:rsidRPr="00771A03">
              <w:rPr>
                <w:bCs/>
                <w:sz w:val="28"/>
                <w:szCs w:val="28"/>
              </w:rPr>
              <w:t xml:space="preserve"> publiskā maksas pakalpojuma sniegšanā iesaistīto darbinieku izlietotais darba laiks un atalgojums</w:t>
            </w:r>
            <w:r w:rsidR="00BE2736" w:rsidRPr="00771A03">
              <w:rPr>
                <w:sz w:val="28"/>
                <w:szCs w:val="28"/>
              </w:rPr>
              <w:t>”.</w:t>
            </w: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6.1. detalizēts ieņēmumu aprēķins</w:t>
            </w:r>
          </w:p>
        </w:tc>
        <w:tc>
          <w:tcPr>
            <w:tcW w:w="3702" w:type="pct"/>
            <w:gridSpan w:val="5"/>
            <w:vMerge/>
            <w:tcBorders>
              <w:left w:val="outset" w:sz="6" w:space="0" w:color="auto"/>
              <w:right w:val="outset" w:sz="6" w:space="0" w:color="auto"/>
            </w:tcBorders>
          </w:tcPr>
          <w:p w:rsidR="00BE2736" w:rsidRPr="00771A03" w:rsidRDefault="00BE2736" w:rsidP="00956E86">
            <w:pPr>
              <w:jc w:val="center"/>
              <w:rPr>
                <w:sz w:val="28"/>
                <w:szCs w:val="28"/>
              </w:rPr>
            </w:pP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6.2. detalizēts izdevumu aprēķins</w:t>
            </w:r>
          </w:p>
        </w:tc>
        <w:tc>
          <w:tcPr>
            <w:tcW w:w="3702" w:type="pct"/>
            <w:gridSpan w:val="5"/>
            <w:vMerge/>
            <w:tcBorders>
              <w:left w:val="outset" w:sz="6" w:space="0" w:color="auto"/>
              <w:bottom w:val="outset" w:sz="6" w:space="0" w:color="auto"/>
              <w:right w:val="outset" w:sz="6" w:space="0" w:color="auto"/>
            </w:tcBorders>
          </w:tcPr>
          <w:p w:rsidR="00BE2736" w:rsidRPr="00771A03" w:rsidRDefault="00BE2736" w:rsidP="00956E86">
            <w:pPr>
              <w:jc w:val="center"/>
              <w:rPr>
                <w:sz w:val="28"/>
                <w:szCs w:val="28"/>
              </w:rPr>
            </w:pPr>
          </w:p>
        </w:tc>
      </w:tr>
      <w:tr w:rsidR="00BE2736" w:rsidRPr="00771A03" w:rsidTr="00771A03">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BE2736" w:rsidRPr="00771A03" w:rsidRDefault="00BE2736" w:rsidP="00956E86">
            <w:pPr>
              <w:rPr>
                <w:sz w:val="28"/>
                <w:szCs w:val="28"/>
              </w:rPr>
            </w:pPr>
            <w:r w:rsidRPr="00771A03">
              <w:rPr>
                <w:sz w:val="28"/>
                <w:szCs w:val="28"/>
              </w:rPr>
              <w:t>7. Cita informācija</w:t>
            </w:r>
          </w:p>
        </w:tc>
        <w:tc>
          <w:tcPr>
            <w:tcW w:w="3702" w:type="pct"/>
            <w:gridSpan w:val="5"/>
            <w:tcBorders>
              <w:top w:val="outset" w:sz="6" w:space="0" w:color="auto"/>
              <w:left w:val="outset" w:sz="6" w:space="0" w:color="auto"/>
              <w:bottom w:val="outset" w:sz="6" w:space="0" w:color="auto"/>
              <w:right w:val="outset" w:sz="6" w:space="0" w:color="auto"/>
            </w:tcBorders>
          </w:tcPr>
          <w:p w:rsidR="00BE2736" w:rsidRPr="00771A03" w:rsidRDefault="00BE2736" w:rsidP="00785B4E">
            <w:pPr>
              <w:jc w:val="both"/>
              <w:rPr>
                <w:sz w:val="28"/>
                <w:szCs w:val="28"/>
              </w:rPr>
            </w:pPr>
            <w:r w:rsidRPr="00771A03">
              <w:rPr>
                <w:sz w:val="28"/>
                <w:szCs w:val="28"/>
              </w:rPr>
              <w:t>2015.gadā finanšu resursi muzej</w:t>
            </w:r>
            <w:r w:rsidR="005D3FEB" w:rsidRPr="00771A03">
              <w:rPr>
                <w:sz w:val="28"/>
                <w:szCs w:val="28"/>
              </w:rPr>
              <w:t>u apvienības</w:t>
            </w:r>
            <w:r w:rsidRPr="00771A03">
              <w:rPr>
                <w:sz w:val="28"/>
                <w:szCs w:val="28"/>
              </w:rPr>
              <w:t xml:space="preserve"> izdevumu segšanai sastāda </w:t>
            </w:r>
            <w:r w:rsidR="00337E2C" w:rsidRPr="00771A03">
              <w:rPr>
                <w:sz w:val="28"/>
                <w:szCs w:val="28"/>
              </w:rPr>
              <w:t>807 823</w:t>
            </w:r>
            <w:r w:rsidRPr="00771A03">
              <w:rPr>
                <w:sz w:val="28"/>
                <w:szCs w:val="28"/>
              </w:rPr>
              <w:t xml:space="preserve"> </w:t>
            </w:r>
            <w:r w:rsidRPr="00771A03">
              <w:rPr>
                <w:i/>
                <w:sz w:val="28"/>
                <w:szCs w:val="28"/>
              </w:rPr>
              <w:t xml:space="preserve">euro </w:t>
            </w:r>
            <w:r w:rsidRPr="00771A03">
              <w:rPr>
                <w:sz w:val="28"/>
                <w:szCs w:val="28"/>
              </w:rPr>
              <w:t>apmērā</w:t>
            </w:r>
            <w:r w:rsidR="005D3FEB" w:rsidRPr="00771A03">
              <w:rPr>
                <w:sz w:val="28"/>
                <w:szCs w:val="28"/>
              </w:rPr>
              <w:t>, tajā skaitā ieņēmumi no muzeju apvienības</w:t>
            </w:r>
            <w:r w:rsidRPr="00771A03">
              <w:rPr>
                <w:sz w:val="28"/>
                <w:szCs w:val="28"/>
              </w:rPr>
              <w:t xml:space="preserve"> maksas pakalpojumiem un citi pašu ieņēmumi veido </w:t>
            </w:r>
            <w:r w:rsidR="00337E2C" w:rsidRPr="00771A03">
              <w:rPr>
                <w:sz w:val="28"/>
                <w:szCs w:val="28"/>
              </w:rPr>
              <w:t>13 500</w:t>
            </w:r>
            <w:r w:rsidRPr="00771A03">
              <w:rPr>
                <w:sz w:val="28"/>
                <w:szCs w:val="28"/>
              </w:rPr>
              <w:t xml:space="preserve"> </w:t>
            </w:r>
            <w:r w:rsidRPr="00771A03">
              <w:rPr>
                <w:i/>
                <w:sz w:val="28"/>
                <w:szCs w:val="28"/>
              </w:rPr>
              <w:t>euro</w:t>
            </w:r>
            <w:r w:rsidRPr="00771A03">
              <w:rPr>
                <w:sz w:val="28"/>
                <w:szCs w:val="28"/>
              </w:rPr>
              <w:t xml:space="preserve"> (</w:t>
            </w:r>
            <w:r w:rsidR="00337E2C" w:rsidRPr="00771A03">
              <w:rPr>
                <w:sz w:val="28"/>
                <w:szCs w:val="28"/>
              </w:rPr>
              <w:t>1</w:t>
            </w:r>
            <w:r w:rsidR="00956E86" w:rsidRPr="00771A03">
              <w:rPr>
                <w:sz w:val="28"/>
                <w:szCs w:val="28"/>
              </w:rPr>
              <w:t>,</w:t>
            </w:r>
            <w:r w:rsidR="00337E2C" w:rsidRPr="00771A03">
              <w:rPr>
                <w:sz w:val="28"/>
                <w:szCs w:val="28"/>
              </w:rPr>
              <w:t>67</w:t>
            </w:r>
            <w:r w:rsidRPr="00771A03">
              <w:rPr>
                <w:sz w:val="28"/>
                <w:szCs w:val="28"/>
              </w:rPr>
              <w:t>% no muzej</w:t>
            </w:r>
            <w:r w:rsidR="00A86275">
              <w:rPr>
                <w:sz w:val="28"/>
                <w:szCs w:val="28"/>
              </w:rPr>
              <w:t>u apvienības</w:t>
            </w:r>
            <w:r w:rsidRPr="00771A03">
              <w:rPr>
                <w:sz w:val="28"/>
                <w:szCs w:val="28"/>
              </w:rPr>
              <w:t xml:space="preserve"> resursiem izdevumu segšanai) un valsts budžeta dotācija no </w:t>
            </w:r>
            <w:r w:rsidRPr="00727F3F">
              <w:rPr>
                <w:sz w:val="28"/>
                <w:szCs w:val="28"/>
              </w:rPr>
              <w:t xml:space="preserve">vispārējiem ieņēmumiem ir </w:t>
            </w:r>
            <w:r w:rsidR="00337E2C" w:rsidRPr="00727F3F">
              <w:rPr>
                <w:sz w:val="28"/>
                <w:szCs w:val="28"/>
              </w:rPr>
              <w:t>794 323</w:t>
            </w:r>
            <w:r w:rsidRPr="00727F3F">
              <w:rPr>
                <w:sz w:val="28"/>
                <w:szCs w:val="28"/>
              </w:rPr>
              <w:t xml:space="preserve"> </w:t>
            </w:r>
            <w:r w:rsidRPr="00727F3F">
              <w:rPr>
                <w:i/>
                <w:sz w:val="28"/>
                <w:szCs w:val="28"/>
              </w:rPr>
              <w:t>euro</w:t>
            </w:r>
            <w:r w:rsidRPr="00727F3F">
              <w:rPr>
                <w:sz w:val="28"/>
                <w:szCs w:val="28"/>
              </w:rPr>
              <w:t xml:space="preserve"> (</w:t>
            </w:r>
            <w:r w:rsidR="00337E2C" w:rsidRPr="00727F3F">
              <w:rPr>
                <w:sz w:val="28"/>
                <w:szCs w:val="28"/>
              </w:rPr>
              <w:t>98</w:t>
            </w:r>
            <w:r w:rsidR="00956E86" w:rsidRPr="00727F3F">
              <w:rPr>
                <w:sz w:val="28"/>
                <w:szCs w:val="28"/>
              </w:rPr>
              <w:t>,</w:t>
            </w:r>
            <w:r w:rsidR="00337E2C" w:rsidRPr="00727F3F">
              <w:rPr>
                <w:sz w:val="28"/>
                <w:szCs w:val="28"/>
              </w:rPr>
              <w:t>33</w:t>
            </w:r>
            <w:r w:rsidR="00A86275" w:rsidRPr="00727F3F">
              <w:rPr>
                <w:sz w:val="28"/>
                <w:szCs w:val="28"/>
              </w:rPr>
              <w:t>% no muzeju apvienības</w:t>
            </w:r>
            <w:r w:rsidRPr="00727F3F">
              <w:rPr>
                <w:sz w:val="28"/>
                <w:szCs w:val="28"/>
              </w:rPr>
              <w:t xml:space="preserve"> resursiem izdevumu segšanai).</w:t>
            </w:r>
            <w:r w:rsidR="00542CB4" w:rsidRPr="00727F3F">
              <w:rPr>
                <w:sz w:val="28"/>
                <w:szCs w:val="28"/>
              </w:rPr>
              <w:t xml:space="preserve"> Memoriālo muzeju apvienības ieņēmumi tiek </w:t>
            </w:r>
            <w:r w:rsidR="00542CB4" w:rsidRPr="00727F3F">
              <w:rPr>
                <w:sz w:val="28"/>
                <w:szCs w:val="28"/>
              </w:rPr>
              <w:lastRenderedPageBreak/>
              <w:t xml:space="preserve">ieskaitīti Kultūras ministrijas </w:t>
            </w:r>
            <w:r w:rsidR="00435744" w:rsidRPr="00727F3F">
              <w:rPr>
                <w:sz w:val="28"/>
                <w:szCs w:val="28"/>
              </w:rPr>
              <w:t>pamatbudžeta programmā „Kultūras mantojums”.</w:t>
            </w:r>
            <w:r w:rsidR="00657E48" w:rsidRPr="00727F3F">
              <w:rPr>
                <w:sz w:val="28"/>
                <w:szCs w:val="28"/>
              </w:rPr>
              <w:t xml:space="preserve"> Muzeju apvienības publisko maksas pakalpojumu cenrādis </w:t>
            </w:r>
            <w:r w:rsidR="00732EF9" w:rsidRPr="00727F3F">
              <w:rPr>
                <w:sz w:val="28"/>
                <w:szCs w:val="28"/>
              </w:rPr>
              <w:t>kā Ministru kabineta noteikumi tiek</w:t>
            </w:r>
            <w:r w:rsidR="00657E48" w:rsidRPr="00727F3F">
              <w:rPr>
                <w:sz w:val="28"/>
                <w:szCs w:val="28"/>
              </w:rPr>
              <w:t xml:space="preserve"> izstrādāts</w:t>
            </w:r>
            <w:r w:rsidR="00732EF9" w:rsidRPr="00727F3F">
              <w:rPr>
                <w:sz w:val="28"/>
                <w:szCs w:val="28"/>
              </w:rPr>
              <w:t xml:space="preserve"> pirmo reizi un noteikumu projekta izstrāde nepalielina</w:t>
            </w:r>
            <w:r w:rsidR="00785B4E" w:rsidRPr="00727F3F">
              <w:rPr>
                <w:sz w:val="28"/>
                <w:szCs w:val="28"/>
              </w:rPr>
              <w:t xml:space="preserve"> muzeju apvienības 2015.gada budžeta ieņēmumus no maksas pakalpojumiem un citus pašu ieņēmumus. Attiecīgi ieņēmumu izmaiņas 2016.</w:t>
            </w:r>
            <w:r w:rsidR="0031506E" w:rsidRPr="00727F3F">
              <w:rPr>
                <w:sz w:val="28"/>
                <w:szCs w:val="28"/>
              </w:rPr>
              <w:t xml:space="preserve"> </w:t>
            </w:r>
            <w:r w:rsidR="00785B4E" w:rsidRPr="00727F3F">
              <w:rPr>
                <w:sz w:val="28"/>
                <w:szCs w:val="28"/>
              </w:rPr>
              <w:t>-</w:t>
            </w:r>
            <w:r w:rsidR="0031506E" w:rsidRPr="00727F3F">
              <w:rPr>
                <w:sz w:val="28"/>
                <w:szCs w:val="28"/>
              </w:rPr>
              <w:t xml:space="preserve"> </w:t>
            </w:r>
            <w:r w:rsidR="00785B4E" w:rsidRPr="00727F3F">
              <w:rPr>
                <w:sz w:val="28"/>
                <w:szCs w:val="28"/>
              </w:rPr>
              <w:t xml:space="preserve">2018.gadam ir iestrādātas jau budžeta bāzē, līdz ar to tās nav norādītas papildus, atsevišķi norādot tās </w:t>
            </w:r>
            <w:r w:rsidR="0031506E" w:rsidRPr="00727F3F">
              <w:rPr>
                <w:sz w:val="28"/>
                <w:szCs w:val="28"/>
              </w:rPr>
              <w:t xml:space="preserve">anotācijas            </w:t>
            </w:r>
            <w:r w:rsidR="00785B4E" w:rsidRPr="00727F3F">
              <w:rPr>
                <w:sz w:val="28"/>
                <w:szCs w:val="28"/>
              </w:rPr>
              <w:t>III sadaļas kolonnās.</w:t>
            </w:r>
          </w:p>
        </w:tc>
      </w:tr>
    </w:tbl>
    <w:p w:rsidR="00BE2736" w:rsidRPr="00771A03" w:rsidRDefault="00BE2736" w:rsidP="00956E86">
      <w:pPr>
        <w:rPr>
          <w:sz w:val="28"/>
          <w:szCs w:val="28"/>
        </w:rPr>
      </w:pPr>
    </w:p>
    <w:p w:rsidR="00BE2736" w:rsidRDefault="00BE2736" w:rsidP="00956E86">
      <w:pPr>
        <w:pStyle w:val="naisf"/>
        <w:spacing w:before="0" w:after="0"/>
        <w:rPr>
          <w:i/>
          <w:sz w:val="28"/>
          <w:szCs w:val="28"/>
        </w:rPr>
      </w:pPr>
      <w:r w:rsidRPr="00771A03">
        <w:rPr>
          <w:sz w:val="28"/>
          <w:szCs w:val="28"/>
        </w:rPr>
        <w:t> </w:t>
      </w:r>
      <w:r w:rsidRPr="00771A03">
        <w:rPr>
          <w:i/>
          <w:sz w:val="28"/>
          <w:szCs w:val="28"/>
        </w:rPr>
        <w:t>Anotācijas IV</w:t>
      </w:r>
      <w:r w:rsidR="005A4C5E">
        <w:rPr>
          <w:i/>
          <w:sz w:val="28"/>
          <w:szCs w:val="28"/>
        </w:rPr>
        <w:t xml:space="preserve">, </w:t>
      </w:r>
      <w:r w:rsidRPr="00771A03">
        <w:rPr>
          <w:i/>
          <w:sz w:val="28"/>
          <w:szCs w:val="28"/>
        </w:rPr>
        <w:t xml:space="preserve">V sadaļa – </w:t>
      </w:r>
      <w:r w:rsidR="005A4C5E">
        <w:rPr>
          <w:i/>
          <w:sz w:val="28"/>
          <w:szCs w:val="28"/>
        </w:rPr>
        <w:t>Projekts šo jomu neskar</w:t>
      </w:r>
      <w:r w:rsidRPr="00771A03">
        <w:rPr>
          <w:i/>
          <w:sz w:val="28"/>
          <w:szCs w:val="28"/>
        </w:rPr>
        <w:t>.</w:t>
      </w:r>
    </w:p>
    <w:p w:rsidR="007E21D4" w:rsidRPr="00771A03" w:rsidRDefault="007E21D4" w:rsidP="00956E86">
      <w:pPr>
        <w:pStyle w:val="naisf"/>
        <w:spacing w:before="0" w:after="0"/>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58"/>
        <w:gridCol w:w="3250"/>
        <w:gridCol w:w="5531"/>
      </w:tblGrid>
      <w:tr w:rsidR="005A4C5E" w:rsidRPr="00771A03" w:rsidTr="005A4C5E">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5A4C5E" w:rsidRPr="00771A03" w:rsidRDefault="005A4C5E" w:rsidP="00956E86">
            <w:pPr>
              <w:pStyle w:val="naisc"/>
              <w:spacing w:before="0" w:after="0"/>
              <w:rPr>
                <w:sz w:val="28"/>
                <w:szCs w:val="28"/>
              </w:rPr>
            </w:pPr>
            <w:r w:rsidRPr="00771A03">
              <w:rPr>
                <w:sz w:val="28"/>
                <w:szCs w:val="28"/>
              </w:rPr>
              <w:t>  </w:t>
            </w:r>
            <w:r w:rsidRPr="00771A03">
              <w:rPr>
                <w:b/>
                <w:bCs/>
                <w:sz w:val="28"/>
                <w:szCs w:val="28"/>
              </w:rPr>
              <w:t>VI. Sabiedrības līdzdalība un komunikācijas aktivitātes</w:t>
            </w:r>
          </w:p>
        </w:tc>
      </w:tr>
      <w:tr w:rsidR="005A4C5E" w:rsidRPr="00771A03" w:rsidTr="005A4C5E">
        <w:trPr>
          <w:tblCellSpacing w:w="7" w:type="dxa"/>
        </w:trPr>
        <w:tc>
          <w:tcPr>
            <w:tcW w:w="288" w:type="pct"/>
            <w:tcBorders>
              <w:top w:val="outset" w:sz="6" w:space="0" w:color="auto"/>
              <w:left w:val="outset" w:sz="6" w:space="0" w:color="auto"/>
              <w:bottom w:val="outset" w:sz="6" w:space="0" w:color="auto"/>
              <w:right w:val="outset" w:sz="6" w:space="0" w:color="auto"/>
            </w:tcBorders>
          </w:tcPr>
          <w:p w:rsidR="009F7EEA" w:rsidRDefault="005A4C5E">
            <w:pPr>
              <w:jc w:val="center"/>
              <w:rPr>
                <w:sz w:val="28"/>
                <w:szCs w:val="28"/>
              </w:rPr>
            </w:pPr>
            <w:r w:rsidRPr="00771A03">
              <w:rPr>
                <w:sz w:val="28"/>
                <w:szCs w:val="28"/>
              </w:rPr>
              <w:t>1.</w:t>
            </w:r>
          </w:p>
        </w:tc>
        <w:tc>
          <w:tcPr>
            <w:tcW w:w="1738"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jc w:val="both"/>
              <w:rPr>
                <w:sz w:val="28"/>
                <w:szCs w:val="28"/>
              </w:rPr>
            </w:pPr>
            <w:r w:rsidRPr="00771A03">
              <w:rPr>
                <w:sz w:val="28"/>
                <w:szCs w:val="28"/>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tcPr>
          <w:p w:rsidR="005A4C5E" w:rsidRPr="00771A03" w:rsidRDefault="005A4C5E" w:rsidP="008E317E">
            <w:pPr>
              <w:jc w:val="both"/>
              <w:rPr>
                <w:rFonts w:eastAsia="Calibri"/>
                <w:sz w:val="28"/>
                <w:szCs w:val="28"/>
              </w:rPr>
            </w:pPr>
            <w:r w:rsidRPr="00771A03">
              <w:rPr>
                <w:rFonts w:eastAsia="Calibri"/>
                <w:sz w:val="28"/>
                <w:szCs w:val="28"/>
              </w:rPr>
              <w:t xml:space="preserve">Lai veicinātu muzeju apvienības apmeklētību un nodrošinātu, lai sniegtie </w:t>
            </w:r>
            <w:r>
              <w:rPr>
                <w:rFonts w:eastAsia="Calibri"/>
                <w:sz w:val="28"/>
                <w:szCs w:val="28"/>
              </w:rPr>
              <w:t xml:space="preserve">muzeju apvienības </w:t>
            </w:r>
            <w:r w:rsidRPr="00771A03">
              <w:rPr>
                <w:rFonts w:eastAsia="Calibri"/>
                <w:sz w:val="28"/>
                <w:szCs w:val="28"/>
              </w:rPr>
              <w:t>publiskie</w:t>
            </w:r>
            <w:r>
              <w:rPr>
                <w:rFonts w:eastAsia="Calibri"/>
                <w:sz w:val="28"/>
                <w:szCs w:val="28"/>
              </w:rPr>
              <w:t xml:space="preserve"> maksas</w:t>
            </w:r>
            <w:r w:rsidRPr="00771A03">
              <w:rPr>
                <w:rFonts w:eastAsia="Calibri"/>
                <w:sz w:val="28"/>
                <w:szCs w:val="28"/>
              </w:rPr>
              <w:t xml:space="preserve"> pakalpojumi būtu maksimāli pieejami jebkuram sabiedrības loceklim, muzeju apvienības sniegto publisko maksas pakalpojumu izcenojumi ir noteikti iespējami zemi, līdz ar to </w:t>
            </w:r>
            <w:r>
              <w:rPr>
                <w:rFonts w:eastAsia="Calibri"/>
                <w:sz w:val="28"/>
                <w:szCs w:val="28"/>
              </w:rPr>
              <w:t>P</w:t>
            </w:r>
            <w:r w:rsidRPr="00771A03">
              <w:rPr>
                <w:rFonts w:eastAsia="Calibri"/>
                <w:sz w:val="28"/>
                <w:szCs w:val="28"/>
              </w:rPr>
              <w:t>rojekta izstrādes procesā sabiedrības pārstāvji netika iesaistīti.</w:t>
            </w:r>
          </w:p>
        </w:tc>
      </w:tr>
      <w:tr w:rsidR="005A4C5E" w:rsidRPr="00771A03" w:rsidTr="005A4C5E">
        <w:trPr>
          <w:tblCellSpacing w:w="7" w:type="dxa"/>
        </w:trPr>
        <w:tc>
          <w:tcPr>
            <w:tcW w:w="288" w:type="pct"/>
            <w:tcBorders>
              <w:top w:val="outset" w:sz="6" w:space="0" w:color="auto"/>
              <w:left w:val="outset" w:sz="6" w:space="0" w:color="auto"/>
              <w:bottom w:val="outset" w:sz="6" w:space="0" w:color="auto"/>
              <w:right w:val="outset" w:sz="6" w:space="0" w:color="auto"/>
            </w:tcBorders>
          </w:tcPr>
          <w:p w:rsidR="009F7EEA" w:rsidRDefault="005A4C5E">
            <w:pPr>
              <w:jc w:val="center"/>
              <w:rPr>
                <w:sz w:val="28"/>
                <w:szCs w:val="28"/>
              </w:rPr>
            </w:pPr>
            <w:r w:rsidRPr="00771A03">
              <w:rPr>
                <w:sz w:val="28"/>
                <w:szCs w:val="28"/>
              </w:rPr>
              <w:t>2.</w:t>
            </w:r>
          </w:p>
        </w:tc>
        <w:tc>
          <w:tcPr>
            <w:tcW w:w="1738"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jc w:val="both"/>
              <w:rPr>
                <w:sz w:val="28"/>
                <w:szCs w:val="28"/>
              </w:rPr>
            </w:pPr>
            <w:r w:rsidRPr="00771A03">
              <w:rPr>
                <w:sz w:val="28"/>
                <w:szCs w:val="28"/>
              </w:rPr>
              <w:t>Projekts šo jomu neskar.</w:t>
            </w:r>
          </w:p>
        </w:tc>
      </w:tr>
      <w:tr w:rsidR="005A4C5E" w:rsidRPr="00771A03" w:rsidTr="005A4C5E">
        <w:trPr>
          <w:tblCellSpacing w:w="7" w:type="dxa"/>
        </w:trPr>
        <w:tc>
          <w:tcPr>
            <w:tcW w:w="288" w:type="pct"/>
            <w:tcBorders>
              <w:top w:val="outset" w:sz="6" w:space="0" w:color="auto"/>
              <w:left w:val="outset" w:sz="6" w:space="0" w:color="auto"/>
              <w:bottom w:val="outset" w:sz="6" w:space="0" w:color="auto"/>
              <w:right w:val="outset" w:sz="6" w:space="0" w:color="auto"/>
            </w:tcBorders>
          </w:tcPr>
          <w:p w:rsidR="009F7EEA" w:rsidRDefault="005A4C5E">
            <w:pPr>
              <w:jc w:val="center"/>
              <w:rPr>
                <w:sz w:val="28"/>
                <w:szCs w:val="28"/>
              </w:rPr>
            </w:pPr>
            <w:r w:rsidRPr="00771A03">
              <w:rPr>
                <w:sz w:val="28"/>
                <w:szCs w:val="28"/>
              </w:rPr>
              <w:t>3.</w:t>
            </w:r>
          </w:p>
        </w:tc>
        <w:tc>
          <w:tcPr>
            <w:tcW w:w="1738"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jc w:val="both"/>
              <w:rPr>
                <w:sz w:val="28"/>
                <w:szCs w:val="28"/>
              </w:rPr>
            </w:pPr>
            <w:r w:rsidRPr="00771A03">
              <w:rPr>
                <w:sz w:val="28"/>
                <w:szCs w:val="28"/>
              </w:rPr>
              <w:t>Projekts šo jomu neskar.</w:t>
            </w:r>
          </w:p>
        </w:tc>
      </w:tr>
      <w:tr w:rsidR="005A4C5E" w:rsidRPr="00771A03" w:rsidTr="005A4C5E">
        <w:trPr>
          <w:trHeight w:val="13"/>
          <w:tblCellSpacing w:w="7" w:type="dxa"/>
        </w:trPr>
        <w:tc>
          <w:tcPr>
            <w:tcW w:w="288" w:type="pct"/>
            <w:tcBorders>
              <w:top w:val="outset" w:sz="6" w:space="0" w:color="auto"/>
              <w:left w:val="outset" w:sz="6" w:space="0" w:color="auto"/>
              <w:bottom w:val="outset" w:sz="6" w:space="0" w:color="auto"/>
              <w:right w:val="outset" w:sz="6" w:space="0" w:color="auto"/>
            </w:tcBorders>
          </w:tcPr>
          <w:p w:rsidR="009F7EEA" w:rsidRDefault="005A4C5E">
            <w:pPr>
              <w:jc w:val="center"/>
              <w:rPr>
                <w:sz w:val="28"/>
                <w:szCs w:val="28"/>
              </w:rPr>
            </w:pPr>
            <w:r w:rsidRPr="00771A03">
              <w:rPr>
                <w:sz w:val="28"/>
                <w:szCs w:val="28"/>
              </w:rPr>
              <w:t>4.</w:t>
            </w:r>
          </w:p>
        </w:tc>
        <w:tc>
          <w:tcPr>
            <w:tcW w:w="1738"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t>Cita informācija</w:t>
            </w:r>
          </w:p>
        </w:tc>
        <w:tc>
          <w:tcPr>
            <w:tcW w:w="2944"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jc w:val="both"/>
              <w:rPr>
                <w:sz w:val="28"/>
                <w:szCs w:val="28"/>
              </w:rPr>
            </w:pPr>
            <w:r w:rsidRPr="00771A03">
              <w:rPr>
                <w:sz w:val="28"/>
                <w:szCs w:val="28"/>
              </w:rPr>
              <w:t>Nav</w:t>
            </w:r>
          </w:p>
        </w:tc>
      </w:tr>
    </w:tbl>
    <w:p w:rsidR="00BE2736" w:rsidRPr="00771A03" w:rsidRDefault="00BE2736" w:rsidP="00956E86">
      <w:pPr>
        <w:pStyle w:val="ParastaisWeb"/>
        <w:spacing w:before="0" w:beforeAutospacing="0" w:after="0" w:afterAutospacing="0"/>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57"/>
        <w:gridCol w:w="3252"/>
        <w:gridCol w:w="5530"/>
      </w:tblGrid>
      <w:tr w:rsidR="005A4C5E" w:rsidRPr="00771A03" w:rsidTr="005A4C5E">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5A4C5E" w:rsidRPr="00771A03" w:rsidRDefault="005A4C5E" w:rsidP="00956E86">
            <w:pPr>
              <w:pStyle w:val="naisc"/>
              <w:spacing w:before="0" w:after="0"/>
              <w:rPr>
                <w:sz w:val="28"/>
                <w:szCs w:val="28"/>
              </w:rPr>
            </w:pPr>
            <w:r w:rsidRPr="00771A03">
              <w:rPr>
                <w:b/>
                <w:bCs/>
                <w:sz w:val="28"/>
                <w:szCs w:val="28"/>
              </w:rPr>
              <w:t>VII. Tiesību akta projekta izpildes nodrošināšana un tās ietekme uz institūcijām</w:t>
            </w:r>
          </w:p>
        </w:tc>
      </w:tr>
      <w:tr w:rsidR="005A4C5E" w:rsidRPr="00771A03" w:rsidTr="005A4C5E">
        <w:trPr>
          <w:tblCellSpacing w:w="7" w:type="dxa"/>
        </w:trPr>
        <w:tc>
          <w:tcPr>
            <w:tcW w:w="288" w:type="pct"/>
            <w:tcBorders>
              <w:top w:val="outset" w:sz="6" w:space="0" w:color="auto"/>
              <w:left w:val="outset" w:sz="6" w:space="0" w:color="auto"/>
              <w:bottom w:val="outset" w:sz="6" w:space="0" w:color="auto"/>
              <w:right w:val="outset" w:sz="6" w:space="0" w:color="auto"/>
            </w:tcBorders>
          </w:tcPr>
          <w:p w:rsidR="009F7EEA" w:rsidRDefault="005A4C5E">
            <w:pPr>
              <w:jc w:val="center"/>
              <w:rPr>
                <w:sz w:val="28"/>
                <w:szCs w:val="28"/>
              </w:rPr>
            </w:pPr>
            <w:r w:rsidRPr="00771A03">
              <w:rPr>
                <w:sz w:val="28"/>
                <w:szCs w:val="28"/>
              </w:rPr>
              <w:t>1.</w:t>
            </w:r>
          </w:p>
        </w:tc>
        <w:tc>
          <w:tcPr>
            <w:tcW w:w="1739"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jc w:val="both"/>
              <w:rPr>
                <w:sz w:val="28"/>
                <w:szCs w:val="28"/>
              </w:rPr>
            </w:pPr>
            <w:r w:rsidRPr="00771A03">
              <w:rPr>
                <w:sz w:val="28"/>
                <w:szCs w:val="28"/>
              </w:rPr>
              <w:t>Memoriālo muzeju apvienība.</w:t>
            </w:r>
          </w:p>
        </w:tc>
      </w:tr>
      <w:tr w:rsidR="005A4C5E" w:rsidRPr="00771A03" w:rsidTr="005A4C5E">
        <w:trPr>
          <w:tblCellSpacing w:w="7" w:type="dxa"/>
        </w:trPr>
        <w:tc>
          <w:tcPr>
            <w:tcW w:w="288" w:type="pct"/>
            <w:tcBorders>
              <w:top w:val="outset" w:sz="6" w:space="0" w:color="auto"/>
              <w:left w:val="outset" w:sz="6" w:space="0" w:color="auto"/>
              <w:bottom w:val="outset" w:sz="6" w:space="0" w:color="auto"/>
              <w:right w:val="outset" w:sz="6" w:space="0" w:color="auto"/>
            </w:tcBorders>
          </w:tcPr>
          <w:p w:rsidR="009F7EEA" w:rsidRDefault="005A4C5E">
            <w:pPr>
              <w:jc w:val="center"/>
              <w:rPr>
                <w:sz w:val="28"/>
                <w:szCs w:val="28"/>
              </w:rPr>
            </w:pPr>
            <w:r w:rsidRPr="00771A03">
              <w:rPr>
                <w:sz w:val="28"/>
                <w:szCs w:val="28"/>
              </w:rPr>
              <w:t>2.</w:t>
            </w:r>
          </w:p>
        </w:tc>
        <w:tc>
          <w:tcPr>
            <w:tcW w:w="1739"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t>Projekta izpildes ietekme uz pārvaldes funkcijām un institucionālo struktūru.</w:t>
            </w:r>
          </w:p>
          <w:p w:rsidR="005A4C5E" w:rsidRPr="00771A03" w:rsidRDefault="005A4C5E" w:rsidP="00956E86">
            <w:pPr>
              <w:rPr>
                <w:sz w:val="28"/>
                <w:szCs w:val="28"/>
              </w:rPr>
            </w:pPr>
          </w:p>
          <w:p w:rsidR="005A4C5E" w:rsidRPr="00771A03" w:rsidRDefault="005A4C5E" w:rsidP="00956E86">
            <w:pPr>
              <w:rPr>
                <w:sz w:val="28"/>
                <w:szCs w:val="28"/>
              </w:rPr>
            </w:pPr>
            <w:r w:rsidRPr="00771A03">
              <w:rPr>
                <w:sz w:val="28"/>
                <w:szCs w:val="28"/>
              </w:rPr>
              <w:lastRenderedPageBreak/>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jc w:val="both"/>
              <w:rPr>
                <w:sz w:val="28"/>
                <w:szCs w:val="28"/>
              </w:rPr>
            </w:pPr>
            <w:r w:rsidRPr="00771A03">
              <w:rPr>
                <w:sz w:val="28"/>
                <w:szCs w:val="28"/>
              </w:rPr>
              <w:lastRenderedPageBreak/>
              <w:t>Projekts šo jomu neskar.</w:t>
            </w:r>
          </w:p>
        </w:tc>
      </w:tr>
      <w:tr w:rsidR="005A4C5E" w:rsidRPr="00771A03" w:rsidTr="005A4C5E">
        <w:trPr>
          <w:tblCellSpacing w:w="7" w:type="dxa"/>
        </w:trPr>
        <w:tc>
          <w:tcPr>
            <w:tcW w:w="288"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lastRenderedPageBreak/>
              <w:t>3.</w:t>
            </w:r>
          </w:p>
        </w:tc>
        <w:tc>
          <w:tcPr>
            <w:tcW w:w="1739"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t>Cita informācija</w:t>
            </w:r>
          </w:p>
        </w:tc>
        <w:tc>
          <w:tcPr>
            <w:tcW w:w="2944" w:type="pct"/>
            <w:tcBorders>
              <w:top w:val="outset" w:sz="6" w:space="0" w:color="auto"/>
              <w:left w:val="outset" w:sz="6" w:space="0" w:color="auto"/>
              <w:bottom w:val="outset" w:sz="6" w:space="0" w:color="auto"/>
              <w:right w:val="outset" w:sz="6" w:space="0" w:color="auto"/>
            </w:tcBorders>
          </w:tcPr>
          <w:p w:rsidR="005A4C5E" w:rsidRPr="00771A03" w:rsidRDefault="005A4C5E" w:rsidP="00956E86">
            <w:pPr>
              <w:rPr>
                <w:sz w:val="28"/>
                <w:szCs w:val="28"/>
              </w:rPr>
            </w:pPr>
            <w:r w:rsidRPr="00771A03">
              <w:rPr>
                <w:sz w:val="28"/>
                <w:szCs w:val="28"/>
              </w:rPr>
              <w:t>Nav</w:t>
            </w:r>
          </w:p>
        </w:tc>
      </w:tr>
    </w:tbl>
    <w:p w:rsidR="00BE2736" w:rsidRPr="00771A03" w:rsidRDefault="00BE2736" w:rsidP="00956E86">
      <w:pPr>
        <w:rPr>
          <w:b/>
          <w:bCs/>
          <w:sz w:val="28"/>
          <w:szCs w:val="28"/>
        </w:rPr>
      </w:pPr>
    </w:p>
    <w:p w:rsidR="005A77CA" w:rsidRPr="00771A03" w:rsidRDefault="005A77CA" w:rsidP="00956E86">
      <w:pPr>
        <w:rPr>
          <w:b/>
          <w:bCs/>
          <w:sz w:val="28"/>
          <w:szCs w:val="28"/>
        </w:rPr>
      </w:pPr>
    </w:p>
    <w:p w:rsidR="00BE2736" w:rsidRPr="00771A03" w:rsidRDefault="00BE2736" w:rsidP="00956E86">
      <w:pPr>
        <w:rPr>
          <w:sz w:val="28"/>
          <w:szCs w:val="28"/>
        </w:rPr>
      </w:pPr>
      <w:r w:rsidRPr="00771A03">
        <w:rPr>
          <w:sz w:val="28"/>
          <w:szCs w:val="28"/>
        </w:rPr>
        <w:t>Kultūras ministre</w:t>
      </w:r>
      <w:r w:rsidRPr="00771A03">
        <w:rPr>
          <w:sz w:val="28"/>
          <w:szCs w:val="28"/>
        </w:rPr>
        <w:tab/>
      </w:r>
      <w:r w:rsidRPr="00771A03">
        <w:rPr>
          <w:sz w:val="28"/>
          <w:szCs w:val="28"/>
        </w:rPr>
        <w:tab/>
      </w:r>
      <w:r w:rsidRPr="00771A03">
        <w:rPr>
          <w:sz w:val="28"/>
          <w:szCs w:val="28"/>
        </w:rPr>
        <w:tab/>
      </w:r>
      <w:r w:rsidRPr="00771A03">
        <w:rPr>
          <w:sz w:val="28"/>
          <w:szCs w:val="28"/>
        </w:rPr>
        <w:tab/>
      </w:r>
      <w:r w:rsidRPr="00771A03">
        <w:rPr>
          <w:sz w:val="28"/>
          <w:szCs w:val="28"/>
        </w:rPr>
        <w:tab/>
      </w:r>
      <w:r w:rsidR="00956E86" w:rsidRPr="00771A03">
        <w:rPr>
          <w:sz w:val="28"/>
          <w:szCs w:val="28"/>
        </w:rPr>
        <w:tab/>
      </w:r>
      <w:r w:rsidR="00956E86" w:rsidRPr="00771A03">
        <w:rPr>
          <w:sz w:val="28"/>
          <w:szCs w:val="28"/>
        </w:rPr>
        <w:tab/>
      </w:r>
      <w:r w:rsidRPr="00771A03">
        <w:rPr>
          <w:sz w:val="28"/>
          <w:szCs w:val="28"/>
        </w:rPr>
        <w:tab/>
        <w:t>D.Melbārde</w:t>
      </w:r>
    </w:p>
    <w:p w:rsidR="005A77CA" w:rsidRPr="00771A03" w:rsidRDefault="005A77CA" w:rsidP="00956E86">
      <w:pPr>
        <w:rPr>
          <w:sz w:val="28"/>
          <w:szCs w:val="28"/>
        </w:rPr>
      </w:pPr>
    </w:p>
    <w:p w:rsidR="00BE2736" w:rsidRPr="00771A03" w:rsidRDefault="00BE2736" w:rsidP="00956E86">
      <w:pPr>
        <w:rPr>
          <w:sz w:val="28"/>
          <w:szCs w:val="28"/>
        </w:rPr>
      </w:pPr>
      <w:r w:rsidRPr="00771A03">
        <w:rPr>
          <w:sz w:val="28"/>
          <w:szCs w:val="28"/>
        </w:rPr>
        <w:t>Vīza: Valsts sekretārs</w:t>
      </w:r>
      <w:r w:rsidRPr="00771A03">
        <w:rPr>
          <w:sz w:val="28"/>
          <w:szCs w:val="28"/>
        </w:rPr>
        <w:tab/>
      </w:r>
      <w:r w:rsidRPr="00771A03">
        <w:rPr>
          <w:sz w:val="28"/>
          <w:szCs w:val="28"/>
        </w:rPr>
        <w:tab/>
      </w:r>
      <w:r w:rsidRPr="00771A03">
        <w:rPr>
          <w:sz w:val="28"/>
          <w:szCs w:val="28"/>
        </w:rPr>
        <w:tab/>
      </w:r>
      <w:r w:rsidRPr="00771A03">
        <w:rPr>
          <w:sz w:val="28"/>
          <w:szCs w:val="28"/>
        </w:rPr>
        <w:tab/>
      </w:r>
      <w:r w:rsidRPr="00771A03">
        <w:rPr>
          <w:sz w:val="28"/>
          <w:szCs w:val="28"/>
        </w:rPr>
        <w:tab/>
      </w:r>
      <w:r w:rsidRPr="00771A03">
        <w:rPr>
          <w:sz w:val="28"/>
          <w:szCs w:val="28"/>
        </w:rPr>
        <w:tab/>
      </w:r>
      <w:r w:rsidR="005A77CA" w:rsidRPr="00771A03">
        <w:rPr>
          <w:sz w:val="28"/>
          <w:szCs w:val="28"/>
        </w:rPr>
        <w:tab/>
      </w:r>
      <w:r w:rsidRPr="00771A03">
        <w:rPr>
          <w:sz w:val="28"/>
          <w:szCs w:val="28"/>
        </w:rPr>
        <w:t>S.Voldiņš</w:t>
      </w:r>
    </w:p>
    <w:p w:rsidR="00BE2736" w:rsidRDefault="00BE2736" w:rsidP="00956E86">
      <w:pPr>
        <w:pStyle w:val="naisf"/>
        <w:spacing w:before="0" w:after="0"/>
        <w:ind w:firstLine="0"/>
        <w:rPr>
          <w:sz w:val="28"/>
          <w:szCs w:val="28"/>
        </w:rPr>
      </w:pPr>
    </w:p>
    <w:p w:rsidR="007E21D4" w:rsidRDefault="007E21D4" w:rsidP="00956E86">
      <w:pPr>
        <w:pStyle w:val="naisf"/>
        <w:spacing w:before="0" w:after="0"/>
        <w:ind w:firstLine="0"/>
        <w:rPr>
          <w:sz w:val="28"/>
          <w:szCs w:val="28"/>
        </w:rPr>
      </w:pPr>
    </w:p>
    <w:p w:rsidR="007E21D4" w:rsidRDefault="007E21D4" w:rsidP="00956E86">
      <w:pPr>
        <w:pStyle w:val="naisf"/>
        <w:spacing w:before="0" w:after="0"/>
        <w:ind w:firstLine="0"/>
        <w:rPr>
          <w:sz w:val="28"/>
          <w:szCs w:val="28"/>
        </w:rPr>
      </w:pPr>
    </w:p>
    <w:p w:rsidR="007E21D4" w:rsidRDefault="007E21D4" w:rsidP="00956E86">
      <w:pPr>
        <w:pStyle w:val="naisf"/>
        <w:spacing w:before="0" w:after="0"/>
        <w:ind w:firstLine="0"/>
        <w:rPr>
          <w:sz w:val="28"/>
          <w:szCs w:val="28"/>
        </w:rPr>
      </w:pPr>
    </w:p>
    <w:p w:rsidR="005A4C5E" w:rsidRDefault="005A4C5E" w:rsidP="00956E86">
      <w:pPr>
        <w:pStyle w:val="naisf"/>
        <w:spacing w:before="0" w:after="0"/>
        <w:ind w:firstLine="0"/>
        <w:rPr>
          <w:sz w:val="28"/>
          <w:szCs w:val="28"/>
        </w:rPr>
      </w:pPr>
    </w:p>
    <w:p w:rsidR="005A4C5E" w:rsidRDefault="005A4C5E" w:rsidP="00956E86">
      <w:pPr>
        <w:pStyle w:val="naisf"/>
        <w:spacing w:before="0" w:after="0"/>
        <w:ind w:firstLine="0"/>
        <w:rPr>
          <w:sz w:val="28"/>
          <w:szCs w:val="28"/>
        </w:rPr>
      </w:pPr>
    </w:p>
    <w:p w:rsidR="005A4C5E" w:rsidRDefault="005A4C5E" w:rsidP="00956E86">
      <w:pPr>
        <w:pStyle w:val="naisf"/>
        <w:spacing w:before="0" w:after="0"/>
        <w:ind w:firstLine="0"/>
        <w:rPr>
          <w:sz w:val="28"/>
          <w:szCs w:val="28"/>
        </w:rPr>
      </w:pPr>
    </w:p>
    <w:p w:rsidR="005A4C5E" w:rsidRDefault="005A4C5E" w:rsidP="00956E86">
      <w:pPr>
        <w:pStyle w:val="naisf"/>
        <w:spacing w:before="0" w:after="0"/>
        <w:ind w:firstLine="0"/>
        <w:rPr>
          <w:sz w:val="28"/>
          <w:szCs w:val="28"/>
        </w:rPr>
      </w:pPr>
    </w:p>
    <w:p w:rsidR="007E21D4" w:rsidRDefault="007E21D4" w:rsidP="00956E86">
      <w:pPr>
        <w:pStyle w:val="naisf"/>
        <w:spacing w:before="0" w:after="0"/>
        <w:ind w:firstLine="0"/>
        <w:rPr>
          <w:sz w:val="28"/>
          <w:szCs w:val="28"/>
        </w:rPr>
      </w:pPr>
    </w:p>
    <w:p w:rsidR="007E21D4" w:rsidRPr="00771A03" w:rsidRDefault="007E21D4" w:rsidP="00956E86">
      <w:pPr>
        <w:pStyle w:val="naisf"/>
        <w:spacing w:before="0" w:after="0"/>
        <w:ind w:firstLine="0"/>
        <w:rPr>
          <w:sz w:val="28"/>
          <w:szCs w:val="28"/>
        </w:rPr>
      </w:pPr>
    </w:p>
    <w:p w:rsidR="00956E86" w:rsidRDefault="00494423" w:rsidP="00956E86">
      <w:pPr>
        <w:rPr>
          <w:sz w:val="22"/>
          <w:szCs w:val="22"/>
        </w:rPr>
      </w:pPr>
      <w:r>
        <w:rPr>
          <w:sz w:val="22"/>
          <w:szCs w:val="22"/>
        </w:rPr>
        <w:t>2</w:t>
      </w:r>
      <w:r w:rsidR="005A4C5E">
        <w:rPr>
          <w:sz w:val="22"/>
          <w:szCs w:val="22"/>
        </w:rPr>
        <w:t>6</w:t>
      </w:r>
      <w:r w:rsidR="00956E86">
        <w:rPr>
          <w:sz w:val="22"/>
          <w:szCs w:val="22"/>
        </w:rPr>
        <w:t>.</w:t>
      </w:r>
      <w:r w:rsidR="00727F3F">
        <w:rPr>
          <w:sz w:val="22"/>
          <w:szCs w:val="22"/>
        </w:rPr>
        <w:t>11</w:t>
      </w:r>
      <w:r w:rsidR="00956E86">
        <w:rPr>
          <w:sz w:val="22"/>
          <w:szCs w:val="22"/>
        </w:rPr>
        <w:t>.2015.</w:t>
      </w:r>
      <w:r w:rsidR="005A4C5E">
        <w:rPr>
          <w:sz w:val="22"/>
          <w:szCs w:val="22"/>
        </w:rPr>
        <w:t xml:space="preserve"> 9:46</w:t>
      </w:r>
    </w:p>
    <w:p w:rsidR="00956E86" w:rsidRDefault="00727F3F" w:rsidP="00956E86">
      <w:pPr>
        <w:rPr>
          <w:sz w:val="22"/>
          <w:szCs w:val="22"/>
        </w:rPr>
      </w:pPr>
      <w:r>
        <w:rPr>
          <w:sz w:val="22"/>
          <w:szCs w:val="22"/>
        </w:rPr>
        <w:t>24</w:t>
      </w:r>
      <w:r w:rsidR="00E16350">
        <w:rPr>
          <w:sz w:val="22"/>
          <w:szCs w:val="22"/>
        </w:rPr>
        <w:t>45</w:t>
      </w:r>
    </w:p>
    <w:p w:rsidR="00956E86" w:rsidRDefault="00E90300" w:rsidP="00956E86">
      <w:pPr>
        <w:pStyle w:val="Galvene"/>
        <w:rPr>
          <w:sz w:val="22"/>
          <w:szCs w:val="22"/>
        </w:rPr>
      </w:pPr>
      <w:bookmarkStart w:id="7" w:name="OLE_LINK5"/>
      <w:bookmarkStart w:id="8" w:name="OLE_LINK4"/>
      <w:bookmarkStart w:id="9" w:name="OLE_LINK3"/>
      <w:bookmarkStart w:id="10" w:name="OLE_LINK2"/>
      <w:bookmarkStart w:id="11" w:name="OLE_LINK1"/>
      <w:bookmarkStart w:id="12" w:name="OLE_LINK12"/>
      <w:bookmarkStart w:id="13" w:name="OLE_LINK35"/>
      <w:bookmarkStart w:id="14" w:name="OLE_LINK10"/>
      <w:bookmarkStart w:id="15" w:name="OLE_LINK9"/>
      <w:bookmarkStart w:id="16" w:name="OLE_LINK26"/>
      <w:bookmarkStart w:id="17" w:name="OLE_LINK27"/>
      <w:r>
        <w:rPr>
          <w:sz w:val="22"/>
          <w:szCs w:val="22"/>
        </w:rPr>
        <w:t>R.Mein</w:t>
      </w:r>
      <w:r w:rsidR="004F5838">
        <w:rPr>
          <w:sz w:val="22"/>
          <w:szCs w:val="22"/>
        </w:rPr>
        <w:t>e</w:t>
      </w:r>
      <w:r>
        <w:rPr>
          <w:sz w:val="22"/>
          <w:szCs w:val="22"/>
        </w:rPr>
        <w:t>rte</w:t>
      </w:r>
      <w:r w:rsidR="005A4C5E">
        <w:rPr>
          <w:sz w:val="22"/>
          <w:szCs w:val="22"/>
        </w:rPr>
        <w:t xml:space="preserve">, </w:t>
      </w:r>
      <w:bookmarkEnd w:id="7"/>
      <w:bookmarkEnd w:id="8"/>
      <w:bookmarkEnd w:id="9"/>
      <w:r w:rsidR="00956E86">
        <w:rPr>
          <w:sz w:val="22"/>
          <w:szCs w:val="22"/>
        </w:rPr>
        <w:t>67</w:t>
      </w:r>
      <w:r>
        <w:rPr>
          <w:sz w:val="22"/>
          <w:szCs w:val="22"/>
        </w:rPr>
        <w:t>229980</w:t>
      </w:r>
    </w:p>
    <w:bookmarkEnd w:id="10"/>
    <w:bookmarkEnd w:id="11"/>
    <w:p w:rsidR="00956E86" w:rsidRDefault="000656B0" w:rsidP="00956E86">
      <w:pPr>
        <w:rPr>
          <w:sz w:val="22"/>
          <w:szCs w:val="22"/>
        </w:rPr>
      </w:pPr>
      <w:r>
        <w:rPr>
          <w:sz w:val="22"/>
          <w:szCs w:val="22"/>
        </w:rPr>
        <w:fldChar w:fldCharType="begin"/>
      </w:r>
      <w:r w:rsidR="005A4C5E">
        <w:rPr>
          <w:sz w:val="22"/>
          <w:szCs w:val="22"/>
        </w:rPr>
        <w:instrText xml:space="preserve"> HYPERLINK "mailto:</w:instrText>
      </w:r>
      <w:r w:rsidR="000639CE" w:rsidRPr="000639CE">
        <w:instrText>Rita.Meinerte@memorialiemuzeji.lv</w:instrText>
      </w:r>
      <w:r w:rsidR="005A4C5E">
        <w:rPr>
          <w:sz w:val="22"/>
          <w:szCs w:val="22"/>
        </w:rPr>
        <w:instrText xml:space="preserve">" </w:instrText>
      </w:r>
      <w:r>
        <w:rPr>
          <w:sz w:val="22"/>
          <w:szCs w:val="22"/>
        </w:rPr>
        <w:fldChar w:fldCharType="separate"/>
      </w:r>
      <w:r w:rsidR="000639CE">
        <w:rPr>
          <w:rStyle w:val="Hipersaite"/>
          <w:sz w:val="22"/>
          <w:szCs w:val="22"/>
        </w:rPr>
        <w:t>Rita.Meinerte@memorialiemuzeji.lv</w:t>
      </w:r>
      <w:r>
        <w:rPr>
          <w:sz w:val="22"/>
          <w:szCs w:val="22"/>
        </w:rPr>
        <w:fldChar w:fldCharType="end"/>
      </w:r>
      <w:r w:rsidR="00956E86">
        <w:rPr>
          <w:sz w:val="22"/>
          <w:szCs w:val="22"/>
        </w:rPr>
        <w:t xml:space="preserve">  </w:t>
      </w:r>
      <w:bookmarkEnd w:id="12"/>
      <w:bookmarkEnd w:id="13"/>
      <w:bookmarkEnd w:id="14"/>
      <w:bookmarkEnd w:id="15"/>
    </w:p>
    <w:bookmarkEnd w:id="16"/>
    <w:bookmarkEnd w:id="17"/>
    <w:p w:rsidR="00B77B0E" w:rsidRPr="00956E86" w:rsidRDefault="00B77B0E" w:rsidP="00956E86">
      <w:pPr>
        <w:rPr>
          <w:sz w:val="28"/>
          <w:szCs w:val="28"/>
        </w:rPr>
      </w:pPr>
    </w:p>
    <w:sectPr w:rsidR="00B77B0E" w:rsidRPr="00956E86" w:rsidSect="00771A0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1C8" w:rsidRDefault="003E41C8">
      <w:r>
        <w:separator/>
      </w:r>
    </w:p>
  </w:endnote>
  <w:endnote w:type="continuationSeparator" w:id="0">
    <w:p w:rsidR="003E41C8" w:rsidRDefault="003E4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EF" w:rsidRDefault="00F81DEF" w:rsidP="00771A03">
    <w:pPr>
      <w:pStyle w:val="Kjene"/>
      <w:ind w:left="-142" w:right="-143"/>
      <w:jc w:val="both"/>
    </w:pPr>
    <w:r>
      <w:rPr>
        <w:sz w:val="22"/>
        <w:szCs w:val="22"/>
      </w:rPr>
      <w:t>KMAnot_</w:t>
    </w:r>
    <w:r w:rsidR="00494423">
      <w:rPr>
        <w:sz w:val="22"/>
        <w:szCs w:val="22"/>
      </w:rPr>
      <w:t>2</w:t>
    </w:r>
    <w:r w:rsidR="005A4C5E">
      <w:rPr>
        <w:sz w:val="22"/>
        <w:szCs w:val="22"/>
      </w:rPr>
      <w:t>6</w:t>
    </w:r>
    <w:r w:rsidR="00727F3F">
      <w:rPr>
        <w:sz w:val="22"/>
        <w:szCs w:val="22"/>
      </w:rPr>
      <w:t>11</w:t>
    </w:r>
    <w:r>
      <w:rPr>
        <w:sz w:val="22"/>
        <w:szCs w:val="22"/>
      </w:rPr>
      <w:t xml:space="preserve">15_MMA; Ministru kabineta noteikumu projekta „Memoriālo muzeju apvienības publisko maksas pakalpojumu cenrādis” </w:t>
    </w:r>
    <w:r>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EF" w:rsidRDefault="00F81DEF" w:rsidP="00771A03">
    <w:pPr>
      <w:pStyle w:val="Kjene"/>
      <w:ind w:left="-142" w:right="-143"/>
      <w:jc w:val="both"/>
    </w:pPr>
    <w:bookmarkStart w:id="18" w:name="OLE_LINK21"/>
    <w:bookmarkStart w:id="19" w:name="OLE_LINK22"/>
    <w:r>
      <w:rPr>
        <w:sz w:val="22"/>
        <w:szCs w:val="22"/>
      </w:rPr>
      <w:t>KMAnot_</w:t>
    </w:r>
    <w:r w:rsidR="00494423">
      <w:rPr>
        <w:sz w:val="22"/>
        <w:szCs w:val="22"/>
      </w:rPr>
      <w:t>2</w:t>
    </w:r>
    <w:r w:rsidR="005A4C5E">
      <w:rPr>
        <w:sz w:val="22"/>
        <w:szCs w:val="22"/>
      </w:rPr>
      <w:t>6</w:t>
    </w:r>
    <w:r w:rsidR="00727F3F">
      <w:rPr>
        <w:sz w:val="22"/>
        <w:szCs w:val="22"/>
      </w:rPr>
      <w:t>11</w:t>
    </w:r>
    <w:r>
      <w:rPr>
        <w:sz w:val="22"/>
        <w:szCs w:val="22"/>
      </w:rPr>
      <w:t>15_MMA</w:t>
    </w:r>
    <w:bookmarkEnd w:id="18"/>
    <w:bookmarkEnd w:id="19"/>
    <w:r>
      <w:rPr>
        <w:sz w:val="22"/>
        <w:szCs w:val="22"/>
      </w:rPr>
      <w:t xml:space="preserve">; Ministru kabineta noteikumu projekta „Memoriālo muzeju apvienības publisko maksas pakalpojumu cenrādis” </w:t>
    </w:r>
    <w:r>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1C8" w:rsidRDefault="003E41C8">
      <w:r>
        <w:separator/>
      </w:r>
    </w:p>
  </w:footnote>
  <w:footnote w:type="continuationSeparator" w:id="0">
    <w:p w:rsidR="003E41C8" w:rsidRDefault="003E4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EF" w:rsidRPr="004644F2" w:rsidRDefault="000656B0">
    <w:pPr>
      <w:pStyle w:val="Galvene"/>
      <w:jc w:val="center"/>
      <w:rPr>
        <w:sz w:val="22"/>
        <w:szCs w:val="22"/>
      </w:rPr>
    </w:pPr>
    <w:r w:rsidRPr="004644F2">
      <w:rPr>
        <w:sz w:val="22"/>
        <w:szCs w:val="22"/>
      </w:rPr>
      <w:fldChar w:fldCharType="begin"/>
    </w:r>
    <w:r w:rsidR="00F81DEF" w:rsidRPr="004644F2">
      <w:rPr>
        <w:sz w:val="22"/>
        <w:szCs w:val="22"/>
      </w:rPr>
      <w:instrText xml:space="preserve"> PAGE   \* MERGEFORMAT </w:instrText>
    </w:r>
    <w:r w:rsidRPr="004644F2">
      <w:rPr>
        <w:sz w:val="22"/>
        <w:szCs w:val="22"/>
      </w:rPr>
      <w:fldChar w:fldCharType="separate"/>
    </w:r>
    <w:r w:rsidR="00B31279">
      <w:rPr>
        <w:noProof/>
        <w:sz w:val="22"/>
        <w:szCs w:val="22"/>
      </w:rPr>
      <w:t>12</w:t>
    </w:r>
    <w:r w:rsidRPr="004644F2">
      <w:rPr>
        <w:sz w:val="22"/>
        <w:szCs w:val="22"/>
      </w:rPr>
      <w:fldChar w:fldCharType="end"/>
    </w:r>
  </w:p>
  <w:p w:rsidR="00F81DEF" w:rsidRDefault="00F81DE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185"/>
    <w:multiLevelType w:val="hybridMultilevel"/>
    <w:tmpl w:val="839C7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binieks">
    <w15:presenceInfo w15:providerId="None" w15:userId="Darbinie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736"/>
    <w:rsid w:val="000078C0"/>
    <w:rsid w:val="0004225A"/>
    <w:rsid w:val="00044C18"/>
    <w:rsid w:val="000639CE"/>
    <w:rsid w:val="000656B0"/>
    <w:rsid w:val="00066E94"/>
    <w:rsid w:val="00067B7B"/>
    <w:rsid w:val="0008257F"/>
    <w:rsid w:val="00090766"/>
    <w:rsid w:val="000B4FDF"/>
    <w:rsid w:val="000E2D71"/>
    <w:rsid w:val="000E46D3"/>
    <w:rsid w:val="001032A5"/>
    <w:rsid w:val="00113547"/>
    <w:rsid w:val="00114E98"/>
    <w:rsid w:val="00115C89"/>
    <w:rsid w:val="001163F5"/>
    <w:rsid w:val="00131433"/>
    <w:rsid w:val="00142EC6"/>
    <w:rsid w:val="001568FD"/>
    <w:rsid w:val="00171035"/>
    <w:rsid w:val="001830F4"/>
    <w:rsid w:val="001C3DCF"/>
    <w:rsid w:val="001C6007"/>
    <w:rsid w:val="00200303"/>
    <w:rsid w:val="002209D2"/>
    <w:rsid w:val="00227403"/>
    <w:rsid w:val="00231405"/>
    <w:rsid w:val="002612D4"/>
    <w:rsid w:val="00273381"/>
    <w:rsid w:val="002812F4"/>
    <w:rsid w:val="0029297D"/>
    <w:rsid w:val="00292BE4"/>
    <w:rsid w:val="002B32B3"/>
    <w:rsid w:val="002E4C0D"/>
    <w:rsid w:val="002F052E"/>
    <w:rsid w:val="002F202D"/>
    <w:rsid w:val="0030207D"/>
    <w:rsid w:val="0031506E"/>
    <w:rsid w:val="003250D0"/>
    <w:rsid w:val="0032739A"/>
    <w:rsid w:val="003368C4"/>
    <w:rsid w:val="00337E2C"/>
    <w:rsid w:val="00383C90"/>
    <w:rsid w:val="00386175"/>
    <w:rsid w:val="00395222"/>
    <w:rsid w:val="003A28ED"/>
    <w:rsid w:val="003B5691"/>
    <w:rsid w:val="003C7900"/>
    <w:rsid w:val="003E2523"/>
    <w:rsid w:val="003E2A04"/>
    <w:rsid w:val="003E41C8"/>
    <w:rsid w:val="003E4AF6"/>
    <w:rsid w:val="003E4ED7"/>
    <w:rsid w:val="00427A22"/>
    <w:rsid w:val="00430D6E"/>
    <w:rsid w:val="00435744"/>
    <w:rsid w:val="00444613"/>
    <w:rsid w:val="00473754"/>
    <w:rsid w:val="00485207"/>
    <w:rsid w:val="00494423"/>
    <w:rsid w:val="00494448"/>
    <w:rsid w:val="00496E48"/>
    <w:rsid w:val="004D68F9"/>
    <w:rsid w:val="004D7262"/>
    <w:rsid w:val="004E2798"/>
    <w:rsid w:val="004F0564"/>
    <w:rsid w:val="004F3A8D"/>
    <w:rsid w:val="004F5838"/>
    <w:rsid w:val="00503E1E"/>
    <w:rsid w:val="00524770"/>
    <w:rsid w:val="00530ABF"/>
    <w:rsid w:val="00542CB4"/>
    <w:rsid w:val="00544BF0"/>
    <w:rsid w:val="00550F3E"/>
    <w:rsid w:val="00582510"/>
    <w:rsid w:val="00593093"/>
    <w:rsid w:val="00593A16"/>
    <w:rsid w:val="005A4C5E"/>
    <w:rsid w:val="005A77CA"/>
    <w:rsid w:val="005B008A"/>
    <w:rsid w:val="005B1CA8"/>
    <w:rsid w:val="005C0912"/>
    <w:rsid w:val="005D3FEB"/>
    <w:rsid w:val="005E4AF2"/>
    <w:rsid w:val="005F5302"/>
    <w:rsid w:val="00603F09"/>
    <w:rsid w:val="00611F85"/>
    <w:rsid w:val="00614CD4"/>
    <w:rsid w:val="006174C3"/>
    <w:rsid w:val="00622CF2"/>
    <w:rsid w:val="006258EC"/>
    <w:rsid w:val="00634611"/>
    <w:rsid w:val="00643A9E"/>
    <w:rsid w:val="006460A1"/>
    <w:rsid w:val="00657E48"/>
    <w:rsid w:val="006A55BA"/>
    <w:rsid w:val="006A790B"/>
    <w:rsid w:val="006B043E"/>
    <w:rsid w:val="006B22D4"/>
    <w:rsid w:val="006B4E29"/>
    <w:rsid w:val="006B614B"/>
    <w:rsid w:val="006B78D4"/>
    <w:rsid w:val="006C47E1"/>
    <w:rsid w:val="006D5F21"/>
    <w:rsid w:val="006E3586"/>
    <w:rsid w:val="006E477B"/>
    <w:rsid w:val="006F6F21"/>
    <w:rsid w:val="00717DDF"/>
    <w:rsid w:val="00727F3F"/>
    <w:rsid w:val="00732EF9"/>
    <w:rsid w:val="0076602B"/>
    <w:rsid w:val="00771A03"/>
    <w:rsid w:val="007750EA"/>
    <w:rsid w:val="00785B4E"/>
    <w:rsid w:val="007A2C91"/>
    <w:rsid w:val="007C1E84"/>
    <w:rsid w:val="007D0C51"/>
    <w:rsid w:val="007E21D4"/>
    <w:rsid w:val="007F6123"/>
    <w:rsid w:val="00807978"/>
    <w:rsid w:val="00815563"/>
    <w:rsid w:val="00821F75"/>
    <w:rsid w:val="00821FF5"/>
    <w:rsid w:val="00831736"/>
    <w:rsid w:val="00874120"/>
    <w:rsid w:val="0087711D"/>
    <w:rsid w:val="008A2BD9"/>
    <w:rsid w:val="008B57AB"/>
    <w:rsid w:val="008B7DA7"/>
    <w:rsid w:val="008C45C2"/>
    <w:rsid w:val="008D1E9F"/>
    <w:rsid w:val="008E061D"/>
    <w:rsid w:val="008E317E"/>
    <w:rsid w:val="008F3AEA"/>
    <w:rsid w:val="00907282"/>
    <w:rsid w:val="00911AFC"/>
    <w:rsid w:val="009340BF"/>
    <w:rsid w:val="00941829"/>
    <w:rsid w:val="009540D7"/>
    <w:rsid w:val="00956E86"/>
    <w:rsid w:val="00961BD8"/>
    <w:rsid w:val="00964C59"/>
    <w:rsid w:val="00970D2E"/>
    <w:rsid w:val="009736C1"/>
    <w:rsid w:val="009A7C4C"/>
    <w:rsid w:val="009D38F5"/>
    <w:rsid w:val="009D6BF3"/>
    <w:rsid w:val="009F4863"/>
    <w:rsid w:val="009F7EEA"/>
    <w:rsid w:val="00A02DE6"/>
    <w:rsid w:val="00A16818"/>
    <w:rsid w:val="00A16D77"/>
    <w:rsid w:val="00A20AEB"/>
    <w:rsid w:val="00A45C4F"/>
    <w:rsid w:val="00A7311D"/>
    <w:rsid w:val="00A75955"/>
    <w:rsid w:val="00A86275"/>
    <w:rsid w:val="00A86356"/>
    <w:rsid w:val="00AC1E6E"/>
    <w:rsid w:val="00AD0245"/>
    <w:rsid w:val="00AD229F"/>
    <w:rsid w:val="00AD6678"/>
    <w:rsid w:val="00B06FA4"/>
    <w:rsid w:val="00B07354"/>
    <w:rsid w:val="00B31279"/>
    <w:rsid w:val="00B512D7"/>
    <w:rsid w:val="00B52096"/>
    <w:rsid w:val="00B54452"/>
    <w:rsid w:val="00B625F4"/>
    <w:rsid w:val="00B62CF6"/>
    <w:rsid w:val="00B63752"/>
    <w:rsid w:val="00B77B0E"/>
    <w:rsid w:val="00B83A19"/>
    <w:rsid w:val="00B83C33"/>
    <w:rsid w:val="00BA67F1"/>
    <w:rsid w:val="00BA6E52"/>
    <w:rsid w:val="00BB2534"/>
    <w:rsid w:val="00BC50A3"/>
    <w:rsid w:val="00BE195F"/>
    <w:rsid w:val="00BE2736"/>
    <w:rsid w:val="00BE34D6"/>
    <w:rsid w:val="00C004EA"/>
    <w:rsid w:val="00C0458E"/>
    <w:rsid w:val="00C0618F"/>
    <w:rsid w:val="00C069EE"/>
    <w:rsid w:val="00C15A4D"/>
    <w:rsid w:val="00C41F44"/>
    <w:rsid w:val="00C537C6"/>
    <w:rsid w:val="00C640F2"/>
    <w:rsid w:val="00C75AC4"/>
    <w:rsid w:val="00C9470A"/>
    <w:rsid w:val="00CA2737"/>
    <w:rsid w:val="00CB2AAD"/>
    <w:rsid w:val="00CC6A54"/>
    <w:rsid w:val="00CD4C97"/>
    <w:rsid w:val="00CE44F6"/>
    <w:rsid w:val="00CF0DF8"/>
    <w:rsid w:val="00D068CA"/>
    <w:rsid w:val="00D11F6A"/>
    <w:rsid w:val="00D16253"/>
    <w:rsid w:val="00D221C6"/>
    <w:rsid w:val="00D22F9F"/>
    <w:rsid w:val="00D273D1"/>
    <w:rsid w:val="00D35957"/>
    <w:rsid w:val="00D465E9"/>
    <w:rsid w:val="00D5434E"/>
    <w:rsid w:val="00D54931"/>
    <w:rsid w:val="00D65781"/>
    <w:rsid w:val="00D811BB"/>
    <w:rsid w:val="00D85A63"/>
    <w:rsid w:val="00DC46D9"/>
    <w:rsid w:val="00DD105D"/>
    <w:rsid w:val="00DF33FD"/>
    <w:rsid w:val="00E021F1"/>
    <w:rsid w:val="00E06ACD"/>
    <w:rsid w:val="00E16350"/>
    <w:rsid w:val="00E40A1E"/>
    <w:rsid w:val="00E41B34"/>
    <w:rsid w:val="00E70EF9"/>
    <w:rsid w:val="00E722BA"/>
    <w:rsid w:val="00E90300"/>
    <w:rsid w:val="00E93E1B"/>
    <w:rsid w:val="00EA1CE4"/>
    <w:rsid w:val="00EC6285"/>
    <w:rsid w:val="00ED21B3"/>
    <w:rsid w:val="00F37DA9"/>
    <w:rsid w:val="00F45549"/>
    <w:rsid w:val="00F54B67"/>
    <w:rsid w:val="00F57CFE"/>
    <w:rsid w:val="00F679C2"/>
    <w:rsid w:val="00F761F2"/>
    <w:rsid w:val="00F81DEF"/>
    <w:rsid w:val="00F836B6"/>
    <w:rsid w:val="00F850DA"/>
    <w:rsid w:val="00F95BC3"/>
    <w:rsid w:val="00FA6D25"/>
    <w:rsid w:val="00FB40E4"/>
    <w:rsid w:val="00FC0462"/>
    <w:rsid w:val="00FD70B1"/>
    <w:rsid w:val="00FD7450"/>
    <w:rsid w:val="00FE7D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E2736"/>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qFormat/>
    <w:rsid w:val="00BE2736"/>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BE2736"/>
    <w:rPr>
      <w:rFonts w:ascii="Times New Roman" w:eastAsia="Times New Roman" w:hAnsi="Times New Roman" w:cs="Times New Roman"/>
      <w:sz w:val="28"/>
      <w:szCs w:val="28"/>
    </w:rPr>
  </w:style>
  <w:style w:type="paragraph" w:customStyle="1" w:styleId="naisf">
    <w:name w:val="naisf"/>
    <w:basedOn w:val="Parastais"/>
    <w:rsid w:val="00BE2736"/>
    <w:pPr>
      <w:spacing w:before="75" w:after="75"/>
      <w:ind w:firstLine="375"/>
      <w:jc w:val="both"/>
    </w:pPr>
  </w:style>
  <w:style w:type="paragraph" w:customStyle="1" w:styleId="naisnod">
    <w:name w:val="naisnod"/>
    <w:basedOn w:val="Parastais"/>
    <w:rsid w:val="00BE2736"/>
    <w:pPr>
      <w:spacing w:before="150" w:after="150"/>
      <w:jc w:val="center"/>
    </w:pPr>
    <w:rPr>
      <w:b/>
      <w:bCs/>
    </w:rPr>
  </w:style>
  <w:style w:type="paragraph" w:customStyle="1" w:styleId="naislab">
    <w:name w:val="naislab"/>
    <w:basedOn w:val="Parastais"/>
    <w:rsid w:val="00BE2736"/>
    <w:pPr>
      <w:spacing w:before="75" w:after="75"/>
      <w:jc w:val="right"/>
    </w:pPr>
  </w:style>
  <w:style w:type="paragraph" w:customStyle="1" w:styleId="naiskr">
    <w:name w:val="naiskr"/>
    <w:basedOn w:val="Parastais"/>
    <w:rsid w:val="00BE2736"/>
    <w:pPr>
      <w:spacing w:before="75" w:after="75"/>
    </w:pPr>
  </w:style>
  <w:style w:type="paragraph" w:customStyle="1" w:styleId="naisc">
    <w:name w:val="naisc"/>
    <w:basedOn w:val="Parastais"/>
    <w:rsid w:val="00BE2736"/>
    <w:pPr>
      <w:spacing w:before="75" w:after="75"/>
      <w:jc w:val="center"/>
    </w:pPr>
  </w:style>
  <w:style w:type="character" w:styleId="Hipersaite">
    <w:name w:val="Hyperlink"/>
    <w:rsid w:val="00BE2736"/>
    <w:rPr>
      <w:color w:val="0000FF"/>
      <w:u w:val="single"/>
    </w:rPr>
  </w:style>
  <w:style w:type="paragraph" w:styleId="Galvene">
    <w:name w:val="header"/>
    <w:basedOn w:val="Parastais"/>
    <w:link w:val="GalveneRakstz"/>
    <w:rsid w:val="00BE2736"/>
    <w:pPr>
      <w:tabs>
        <w:tab w:val="center" w:pos="4153"/>
        <w:tab w:val="right" w:pos="8306"/>
      </w:tabs>
    </w:pPr>
  </w:style>
  <w:style w:type="character" w:customStyle="1" w:styleId="GalveneRakstz">
    <w:name w:val="Galvene Rakstz."/>
    <w:basedOn w:val="Noklusjumarindkopasfonts"/>
    <w:link w:val="Galvene"/>
    <w:rsid w:val="00BE2736"/>
    <w:rPr>
      <w:rFonts w:ascii="Times New Roman" w:eastAsia="Times New Roman" w:hAnsi="Times New Roman" w:cs="Times New Roman"/>
      <w:sz w:val="24"/>
      <w:szCs w:val="24"/>
      <w:lang w:eastAsia="lv-LV"/>
    </w:rPr>
  </w:style>
  <w:style w:type="paragraph" w:styleId="Kjene">
    <w:name w:val="footer"/>
    <w:basedOn w:val="Parastais"/>
    <w:link w:val="KjeneRakstz"/>
    <w:rsid w:val="00BE2736"/>
    <w:pPr>
      <w:tabs>
        <w:tab w:val="center" w:pos="4153"/>
        <w:tab w:val="right" w:pos="8306"/>
      </w:tabs>
    </w:pPr>
  </w:style>
  <w:style w:type="character" w:customStyle="1" w:styleId="KjeneRakstz">
    <w:name w:val="Kājene Rakstz."/>
    <w:basedOn w:val="Noklusjumarindkopasfonts"/>
    <w:link w:val="Kjene"/>
    <w:rsid w:val="00BE2736"/>
    <w:rPr>
      <w:rFonts w:ascii="Times New Roman" w:eastAsia="Times New Roman" w:hAnsi="Times New Roman" w:cs="Times New Roman"/>
      <w:sz w:val="24"/>
      <w:szCs w:val="24"/>
      <w:lang w:eastAsia="lv-LV"/>
    </w:rPr>
  </w:style>
  <w:style w:type="paragraph" w:styleId="ParastaisWeb">
    <w:name w:val="Normal (Web)"/>
    <w:basedOn w:val="Parastais"/>
    <w:rsid w:val="00BE2736"/>
    <w:pPr>
      <w:spacing w:before="100" w:beforeAutospacing="1" w:after="100" w:afterAutospacing="1"/>
    </w:pPr>
  </w:style>
  <w:style w:type="paragraph" w:styleId="Sarakstarindkopa">
    <w:name w:val="List Paragraph"/>
    <w:basedOn w:val="Parastais"/>
    <w:uiPriority w:val="34"/>
    <w:qFormat/>
    <w:rsid w:val="00EC6285"/>
    <w:pPr>
      <w:ind w:left="720"/>
      <w:contextualSpacing/>
    </w:pPr>
  </w:style>
  <w:style w:type="character" w:styleId="Komentraatsauce">
    <w:name w:val="annotation reference"/>
    <w:basedOn w:val="Noklusjumarindkopasfonts"/>
    <w:uiPriority w:val="99"/>
    <w:semiHidden/>
    <w:unhideWhenUsed/>
    <w:rsid w:val="009540D7"/>
    <w:rPr>
      <w:sz w:val="16"/>
      <w:szCs w:val="16"/>
    </w:rPr>
  </w:style>
  <w:style w:type="paragraph" w:styleId="Komentrateksts">
    <w:name w:val="annotation text"/>
    <w:basedOn w:val="Parastais"/>
    <w:link w:val="KomentratekstsRakstz"/>
    <w:uiPriority w:val="99"/>
    <w:semiHidden/>
    <w:unhideWhenUsed/>
    <w:rsid w:val="009540D7"/>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9540D7"/>
    <w:rPr>
      <w:sz w:val="20"/>
      <w:szCs w:val="20"/>
    </w:rPr>
  </w:style>
  <w:style w:type="paragraph" w:styleId="Balonteksts">
    <w:name w:val="Balloon Text"/>
    <w:basedOn w:val="Parastais"/>
    <w:link w:val="BalontekstsRakstz"/>
    <w:uiPriority w:val="99"/>
    <w:semiHidden/>
    <w:unhideWhenUsed/>
    <w:rsid w:val="009540D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40D7"/>
    <w:rPr>
      <w:rFonts w:ascii="Tahoma" w:eastAsia="Times New Roman" w:hAnsi="Tahoma" w:cs="Tahoma"/>
      <w:sz w:val="16"/>
      <w:szCs w:val="16"/>
      <w:lang w:eastAsia="lv-LV"/>
    </w:rPr>
  </w:style>
  <w:style w:type="character" w:styleId="Izteiksmgs">
    <w:name w:val="Strong"/>
    <w:uiPriority w:val="22"/>
    <w:qFormat/>
    <w:rsid w:val="00113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2736"/>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qFormat/>
    <w:rsid w:val="00BE2736"/>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BE2736"/>
    <w:rPr>
      <w:rFonts w:ascii="Times New Roman" w:eastAsia="Times New Roman" w:hAnsi="Times New Roman" w:cs="Times New Roman"/>
      <w:sz w:val="28"/>
      <w:szCs w:val="28"/>
    </w:rPr>
  </w:style>
  <w:style w:type="paragraph" w:customStyle="1" w:styleId="naisf">
    <w:name w:val="naisf"/>
    <w:basedOn w:val="Parasts"/>
    <w:rsid w:val="00BE2736"/>
    <w:pPr>
      <w:spacing w:before="75" w:after="75"/>
      <w:ind w:firstLine="375"/>
      <w:jc w:val="both"/>
    </w:pPr>
  </w:style>
  <w:style w:type="paragraph" w:customStyle="1" w:styleId="naisnod">
    <w:name w:val="naisnod"/>
    <w:basedOn w:val="Parasts"/>
    <w:rsid w:val="00BE2736"/>
    <w:pPr>
      <w:spacing w:before="150" w:after="150"/>
      <w:jc w:val="center"/>
    </w:pPr>
    <w:rPr>
      <w:b/>
      <w:bCs/>
    </w:rPr>
  </w:style>
  <w:style w:type="paragraph" w:customStyle="1" w:styleId="naislab">
    <w:name w:val="naislab"/>
    <w:basedOn w:val="Parasts"/>
    <w:rsid w:val="00BE2736"/>
    <w:pPr>
      <w:spacing w:before="75" w:after="75"/>
      <w:jc w:val="right"/>
    </w:pPr>
  </w:style>
  <w:style w:type="paragraph" w:customStyle="1" w:styleId="naiskr">
    <w:name w:val="naiskr"/>
    <w:basedOn w:val="Parasts"/>
    <w:rsid w:val="00BE2736"/>
    <w:pPr>
      <w:spacing w:before="75" w:after="75"/>
    </w:pPr>
  </w:style>
  <w:style w:type="paragraph" w:customStyle="1" w:styleId="naisc">
    <w:name w:val="naisc"/>
    <w:basedOn w:val="Parasts"/>
    <w:rsid w:val="00BE2736"/>
    <w:pPr>
      <w:spacing w:before="75" w:after="75"/>
      <w:jc w:val="center"/>
    </w:pPr>
  </w:style>
  <w:style w:type="character" w:styleId="Hipersaite">
    <w:name w:val="Hyperlink"/>
    <w:rsid w:val="00BE2736"/>
    <w:rPr>
      <w:color w:val="0000FF"/>
      <w:u w:val="single"/>
    </w:rPr>
  </w:style>
  <w:style w:type="paragraph" w:styleId="Galvene">
    <w:name w:val="header"/>
    <w:basedOn w:val="Parasts"/>
    <w:link w:val="GalveneRakstz"/>
    <w:rsid w:val="00BE2736"/>
    <w:pPr>
      <w:tabs>
        <w:tab w:val="center" w:pos="4153"/>
        <w:tab w:val="right" w:pos="8306"/>
      </w:tabs>
    </w:pPr>
  </w:style>
  <w:style w:type="character" w:customStyle="1" w:styleId="GalveneRakstz">
    <w:name w:val="Galvene Rakstz."/>
    <w:basedOn w:val="Noklusjumarindkopasfonts"/>
    <w:link w:val="Galvene"/>
    <w:rsid w:val="00BE2736"/>
    <w:rPr>
      <w:rFonts w:ascii="Times New Roman" w:eastAsia="Times New Roman" w:hAnsi="Times New Roman" w:cs="Times New Roman"/>
      <w:sz w:val="24"/>
      <w:szCs w:val="24"/>
      <w:lang w:eastAsia="lv-LV"/>
    </w:rPr>
  </w:style>
  <w:style w:type="paragraph" w:styleId="Kjene">
    <w:name w:val="footer"/>
    <w:basedOn w:val="Parasts"/>
    <w:link w:val="KjeneRakstz"/>
    <w:rsid w:val="00BE2736"/>
    <w:pPr>
      <w:tabs>
        <w:tab w:val="center" w:pos="4153"/>
        <w:tab w:val="right" w:pos="8306"/>
      </w:tabs>
    </w:pPr>
  </w:style>
  <w:style w:type="character" w:customStyle="1" w:styleId="KjeneRakstz">
    <w:name w:val="Kājene Rakstz."/>
    <w:basedOn w:val="Noklusjumarindkopasfonts"/>
    <w:link w:val="Kjene"/>
    <w:rsid w:val="00BE2736"/>
    <w:rPr>
      <w:rFonts w:ascii="Times New Roman" w:eastAsia="Times New Roman" w:hAnsi="Times New Roman" w:cs="Times New Roman"/>
      <w:sz w:val="24"/>
      <w:szCs w:val="24"/>
      <w:lang w:eastAsia="lv-LV"/>
    </w:rPr>
  </w:style>
  <w:style w:type="paragraph" w:styleId="Paraststmeklis">
    <w:name w:val="Normal (Web)"/>
    <w:basedOn w:val="Parasts"/>
    <w:rsid w:val="00BE2736"/>
    <w:pPr>
      <w:spacing w:before="100" w:beforeAutospacing="1" w:after="100" w:afterAutospacing="1"/>
    </w:pPr>
  </w:style>
  <w:style w:type="paragraph" w:styleId="Sarakstarindkopa">
    <w:name w:val="List Paragraph"/>
    <w:basedOn w:val="Parasts"/>
    <w:uiPriority w:val="34"/>
    <w:qFormat/>
    <w:rsid w:val="00EC6285"/>
    <w:pPr>
      <w:ind w:left="720"/>
      <w:contextualSpacing/>
    </w:pPr>
  </w:style>
  <w:style w:type="character" w:styleId="Komentraatsauce">
    <w:name w:val="annotation reference"/>
    <w:basedOn w:val="Noklusjumarindkopasfonts"/>
    <w:uiPriority w:val="99"/>
    <w:semiHidden/>
    <w:unhideWhenUsed/>
    <w:rsid w:val="009540D7"/>
    <w:rPr>
      <w:sz w:val="16"/>
      <w:szCs w:val="16"/>
    </w:rPr>
  </w:style>
  <w:style w:type="paragraph" w:styleId="Komentrateksts">
    <w:name w:val="annotation text"/>
    <w:basedOn w:val="Parasts"/>
    <w:link w:val="KomentratekstsRakstz"/>
    <w:uiPriority w:val="99"/>
    <w:semiHidden/>
    <w:unhideWhenUsed/>
    <w:rsid w:val="009540D7"/>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9540D7"/>
    <w:rPr>
      <w:sz w:val="20"/>
      <w:szCs w:val="20"/>
    </w:rPr>
  </w:style>
  <w:style w:type="paragraph" w:styleId="Balonteksts">
    <w:name w:val="Balloon Text"/>
    <w:basedOn w:val="Parasts"/>
    <w:link w:val="BalontekstsRakstz"/>
    <w:uiPriority w:val="99"/>
    <w:semiHidden/>
    <w:unhideWhenUsed/>
    <w:rsid w:val="009540D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40D7"/>
    <w:rPr>
      <w:rFonts w:ascii="Tahoma" w:eastAsia="Times New Roman" w:hAnsi="Tahoma" w:cs="Tahoma"/>
      <w:sz w:val="16"/>
      <w:szCs w:val="16"/>
      <w:lang w:eastAsia="lv-LV"/>
    </w:rPr>
  </w:style>
  <w:style w:type="character" w:styleId="Izteiksmgs">
    <w:name w:val="Strong"/>
    <w:uiPriority w:val="22"/>
    <w:qFormat/>
    <w:rsid w:val="00113547"/>
    <w:rPr>
      <w:b/>
      <w:bCs/>
    </w:rPr>
  </w:style>
</w:styles>
</file>

<file path=word/webSettings.xml><?xml version="1.0" encoding="utf-8"?>
<w:webSettings xmlns:r="http://schemas.openxmlformats.org/officeDocument/2006/relationships" xmlns:w="http://schemas.openxmlformats.org/wordprocessingml/2006/main">
  <w:divs>
    <w:div w:id="917666258">
      <w:bodyDiv w:val="1"/>
      <w:marLeft w:val="0"/>
      <w:marRight w:val="0"/>
      <w:marTop w:val="0"/>
      <w:marBottom w:val="0"/>
      <w:divBdr>
        <w:top w:val="none" w:sz="0" w:space="0" w:color="auto"/>
        <w:left w:val="none" w:sz="0" w:space="0" w:color="auto"/>
        <w:bottom w:val="none" w:sz="0" w:space="0" w:color="auto"/>
        <w:right w:val="none" w:sz="0" w:space="0" w:color="auto"/>
      </w:divBdr>
    </w:div>
    <w:div w:id="16827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53451-pievienotas-vertibas-nodokl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FC846-EC9A-4D86-9A03-684681E6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12452</Words>
  <Characters>7098</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Memoriālo muzeju apvienības publisko maksas pakalpojumu cenrādis</vt:lpstr>
    </vt:vector>
  </TitlesOfParts>
  <Manager>I.Millersone</Manager>
  <Company>Kultūras ministrija</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Memoriālo muzeju apvienības publisko maksas pakalpojumu cenrādis</dc:title>
  <dc:subject>Ministru kabineta noteikumu projekta sākotnējās ietekmes novērtējuma ziņojums (anotācija)</dc:subject>
  <dc:creator>Rita Meinarte</dc:creator>
  <cp:keywords>KMAnot_261115_MMA</cp:keywords>
  <dc:description>R.Meinarte
tālr. 67229980
rita.meinarte@memorialiemuzeji.lv</dc:description>
  <cp:lastModifiedBy>Dzintra Rozīte</cp:lastModifiedBy>
  <cp:revision>3</cp:revision>
  <dcterms:created xsi:type="dcterms:W3CDTF">2015-11-25T13:33:00Z</dcterms:created>
  <dcterms:modified xsi:type="dcterms:W3CDTF">2015-11-30T09:32:00Z</dcterms:modified>
</cp:coreProperties>
</file>