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BD8" w:rsidRPr="00AE6A79" w:rsidRDefault="000222FF" w:rsidP="00351BD8">
      <w:pPr>
        <w:tabs>
          <w:tab w:val="left" w:pos="6840"/>
          <w:tab w:val="right" w:pos="9000"/>
        </w:tabs>
        <w:jc w:val="right"/>
        <w:rPr>
          <w:szCs w:val="28"/>
        </w:rPr>
      </w:pPr>
      <w:r>
        <w:rPr>
          <w:szCs w:val="28"/>
        </w:rPr>
        <w:t>P</w:t>
      </w:r>
      <w:r w:rsidR="00351BD8" w:rsidRPr="00AE6A79">
        <w:rPr>
          <w:szCs w:val="28"/>
        </w:rPr>
        <w:t>rojekts</w:t>
      </w:r>
    </w:p>
    <w:p w:rsidR="00351BD8" w:rsidRPr="00AE6A79" w:rsidRDefault="00351BD8" w:rsidP="00351BD8">
      <w:pPr>
        <w:tabs>
          <w:tab w:val="left" w:pos="6840"/>
          <w:tab w:val="right" w:pos="9000"/>
        </w:tabs>
        <w:rPr>
          <w:szCs w:val="28"/>
        </w:rPr>
      </w:pPr>
    </w:p>
    <w:p w:rsidR="00351BD8" w:rsidRPr="00AE6A79" w:rsidRDefault="00FB140A" w:rsidP="00351BD8">
      <w:pPr>
        <w:tabs>
          <w:tab w:val="left" w:pos="6840"/>
          <w:tab w:val="right" w:pos="9000"/>
        </w:tabs>
        <w:rPr>
          <w:szCs w:val="28"/>
        </w:rPr>
      </w:pPr>
      <w:r w:rsidRPr="00AE6A79">
        <w:rPr>
          <w:szCs w:val="28"/>
        </w:rPr>
        <w:t>2015</w:t>
      </w:r>
      <w:r w:rsidR="00351BD8" w:rsidRPr="00AE6A79">
        <w:rPr>
          <w:szCs w:val="28"/>
        </w:rPr>
        <w:t>.gada</w:t>
      </w:r>
      <w:r w:rsidR="00351BD8" w:rsidRPr="00AE6A79">
        <w:rPr>
          <w:szCs w:val="28"/>
        </w:rPr>
        <w:tab/>
        <w:t>Noteikumi Nr</w:t>
      </w:r>
      <w:r w:rsidR="009823A2" w:rsidRPr="00AE6A79">
        <w:rPr>
          <w:szCs w:val="28"/>
        </w:rPr>
        <w:t>. </w:t>
      </w:r>
    </w:p>
    <w:p w:rsidR="00351BD8" w:rsidRPr="00AE6A79" w:rsidRDefault="00351BD8" w:rsidP="00351BD8">
      <w:pPr>
        <w:tabs>
          <w:tab w:val="left" w:pos="6840"/>
          <w:tab w:val="right" w:pos="9000"/>
        </w:tabs>
        <w:rPr>
          <w:szCs w:val="28"/>
        </w:rPr>
      </w:pPr>
      <w:r w:rsidRPr="00AE6A79">
        <w:rPr>
          <w:szCs w:val="28"/>
        </w:rPr>
        <w:t>Rīgā</w:t>
      </w:r>
      <w:r w:rsidRPr="00AE6A79">
        <w:rPr>
          <w:szCs w:val="28"/>
        </w:rPr>
        <w:tab/>
        <w:t>(prot. Nr</w:t>
      </w:r>
      <w:r w:rsidR="009823A2" w:rsidRPr="00AE6A79">
        <w:rPr>
          <w:szCs w:val="28"/>
        </w:rPr>
        <w:t>.</w:t>
      </w:r>
      <w:r w:rsidRPr="00AE6A79">
        <w:rPr>
          <w:szCs w:val="28"/>
        </w:rPr>
        <w:t>33 25.§)</w:t>
      </w:r>
    </w:p>
    <w:p w:rsidR="00351BD8" w:rsidRPr="00AE6A79" w:rsidRDefault="00351BD8" w:rsidP="00351BD8">
      <w:pPr>
        <w:jc w:val="right"/>
        <w:rPr>
          <w:szCs w:val="28"/>
        </w:rPr>
      </w:pPr>
    </w:p>
    <w:p w:rsidR="00351BD8" w:rsidRPr="00AE6A79" w:rsidRDefault="00903AC1" w:rsidP="00351BD8">
      <w:pPr>
        <w:jc w:val="center"/>
        <w:rPr>
          <w:b/>
          <w:bCs/>
          <w:szCs w:val="28"/>
        </w:rPr>
      </w:pPr>
      <w:bookmarkStart w:id="0" w:name="OLE_LINK2"/>
      <w:bookmarkStart w:id="1" w:name="OLE_LINK3"/>
      <w:r>
        <w:rPr>
          <w:b/>
          <w:bCs/>
          <w:szCs w:val="28"/>
        </w:rPr>
        <w:t>Ķ</w:t>
      </w:r>
      <w:r w:rsidR="00351BD8" w:rsidRPr="00AE6A79">
        <w:rPr>
          <w:b/>
          <w:bCs/>
          <w:szCs w:val="28"/>
        </w:rPr>
        <w:t>īmisko vielu un maisījumu uzskaites kārtīb</w:t>
      </w:r>
      <w:r>
        <w:rPr>
          <w:b/>
          <w:bCs/>
          <w:szCs w:val="28"/>
        </w:rPr>
        <w:t>a</w:t>
      </w:r>
      <w:r w:rsidR="00351BD8" w:rsidRPr="00AE6A79">
        <w:rPr>
          <w:b/>
          <w:bCs/>
          <w:szCs w:val="28"/>
        </w:rPr>
        <w:t xml:space="preserve"> un datubāz</w:t>
      </w:r>
      <w:bookmarkEnd w:id="0"/>
      <w:bookmarkEnd w:id="1"/>
      <w:r>
        <w:rPr>
          <w:b/>
          <w:bCs/>
          <w:szCs w:val="28"/>
        </w:rPr>
        <w:t>e</w:t>
      </w:r>
    </w:p>
    <w:p w:rsidR="00351BD8" w:rsidRPr="00AE6A79" w:rsidRDefault="00351BD8" w:rsidP="00351BD8">
      <w:pPr>
        <w:rPr>
          <w:szCs w:val="28"/>
        </w:rPr>
      </w:pPr>
    </w:p>
    <w:p w:rsidR="00351BD8" w:rsidRPr="00AE6A79" w:rsidRDefault="00351BD8" w:rsidP="00351BD8">
      <w:pPr>
        <w:jc w:val="right"/>
        <w:rPr>
          <w:szCs w:val="28"/>
        </w:rPr>
      </w:pPr>
      <w:r w:rsidRPr="00AE6A79">
        <w:rPr>
          <w:szCs w:val="28"/>
        </w:rPr>
        <w:t>Izdoti saskaņā ar</w:t>
      </w:r>
    </w:p>
    <w:p w:rsidR="00351BD8" w:rsidRPr="00AE6A79" w:rsidRDefault="00351BD8" w:rsidP="00351BD8">
      <w:pPr>
        <w:jc w:val="right"/>
        <w:rPr>
          <w:szCs w:val="28"/>
        </w:rPr>
      </w:pPr>
      <w:r w:rsidRPr="00AE6A79">
        <w:rPr>
          <w:szCs w:val="28"/>
        </w:rPr>
        <w:t>Ķīmisko vielu likuma</w:t>
      </w:r>
    </w:p>
    <w:p w:rsidR="00351BD8" w:rsidRPr="00AE6A79" w:rsidRDefault="00351BD8" w:rsidP="00351BD8">
      <w:pPr>
        <w:jc w:val="right"/>
        <w:rPr>
          <w:szCs w:val="28"/>
        </w:rPr>
      </w:pPr>
      <w:r w:rsidRPr="00AE6A79">
        <w:rPr>
          <w:szCs w:val="28"/>
        </w:rPr>
        <w:t>7.panta otro daļu</w:t>
      </w:r>
    </w:p>
    <w:p w:rsidR="00351BD8" w:rsidRDefault="00351BD8" w:rsidP="00351BD8">
      <w:pPr>
        <w:jc w:val="both"/>
        <w:rPr>
          <w:szCs w:val="28"/>
        </w:rPr>
      </w:pPr>
    </w:p>
    <w:p w:rsidR="00AE6A79" w:rsidRPr="001B5133" w:rsidRDefault="001B5133" w:rsidP="001B5133">
      <w:pPr>
        <w:jc w:val="center"/>
        <w:rPr>
          <w:b/>
          <w:szCs w:val="28"/>
        </w:rPr>
      </w:pPr>
      <w:r w:rsidRPr="001B5133">
        <w:rPr>
          <w:b/>
          <w:szCs w:val="28"/>
        </w:rPr>
        <w:t>I. Vispārīgais jautājums</w:t>
      </w:r>
    </w:p>
    <w:p w:rsidR="001B5133" w:rsidRPr="00AE6A79" w:rsidRDefault="001B5133" w:rsidP="00351BD8">
      <w:pPr>
        <w:jc w:val="both"/>
        <w:rPr>
          <w:szCs w:val="28"/>
        </w:rPr>
      </w:pPr>
    </w:p>
    <w:p w:rsidR="00351BD8" w:rsidRPr="00AE6A79" w:rsidRDefault="00351BD8" w:rsidP="00351BD8">
      <w:pPr>
        <w:ind w:firstLine="720"/>
        <w:jc w:val="both"/>
        <w:rPr>
          <w:szCs w:val="28"/>
        </w:rPr>
      </w:pPr>
      <w:r w:rsidRPr="00AE6A79">
        <w:rPr>
          <w:szCs w:val="28"/>
        </w:rPr>
        <w:t>1. </w:t>
      </w:r>
      <w:r w:rsidR="001B5133" w:rsidRPr="00AE6A79">
        <w:rPr>
          <w:szCs w:val="28"/>
        </w:rPr>
        <w:t xml:space="preserve"> </w:t>
      </w:r>
      <w:r w:rsidRPr="00AE6A79">
        <w:rPr>
          <w:szCs w:val="28"/>
        </w:rPr>
        <w:t>Noteikumi nosaka ķīmisko vielu un maisījumu uzskaites kārtību, kā arī informāciju, kāda tiek sniegta, uzturēta, apkopota un izvērtēta ķīmisko vielu un maisījumu datubāzē (turpmāk – datubāze).</w:t>
      </w:r>
    </w:p>
    <w:p w:rsidR="00351BD8" w:rsidRDefault="00351BD8" w:rsidP="00351BD8">
      <w:pPr>
        <w:ind w:firstLine="720"/>
        <w:jc w:val="both"/>
        <w:rPr>
          <w:szCs w:val="28"/>
        </w:rPr>
      </w:pPr>
    </w:p>
    <w:p w:rsidR="001B5133" w:rsidRPr="001B5133" w:rsidRDefault="001B5133" w:rsidP="00F80F68">
      <w:pPr>
        <w:jc w:val="center"/>
        <w:rPr>
          <w:b/>
          <w:szCs w:val="28"/>
        </w:rPr>
      </w:pPr>
      <w:r w:rsidRPr="001B5133">
        <w:rPr>
          <w:b/>
          <w:szCs w:val="28"/>
        </w:rPr>
        <w:t>II. Ķīmisko vielu un maisījumu uzskaites kārtība</w:t>
      </w:r>
    </w:p>
    <w:p w:rsidR="001B5133" w:rsidRPr="00AE6A79" w:rsidRDefault="001B5133" w:rsidP="00351BD8">
      <w:pPr>
        <w:ind w:firstLine="720"/>
        <w:jc w:val="both"/>
        <w:rPr>
          <w:szCs w:val="28"/>
        </w:rPr>
      </w:pPr>
    </w:p>
    <w:p w:rsidR="00351BD8" w:rsidRPr="00AE6A79" w:rsidRDefault="00351BD8" w:rsidP="00351BD8">
      <w:pPr>
        <w:ind w:firstLine="720"/>
        <w:jc w:val="both"/>
        <w:rPr>
          <w:szCs w:val="28"/>
        </w:rPr>
      </w:pPr>
      <w:r w:rsidRPr="00AE6A79">
        <w:rPr>
          <w:szCs w:val="28"/>
        </w:rPr>
        <w:t>2. Persona, kura veic darbības ar ķīmiskām vielām vai maisījumiem (turpmāk – darbību veicējs), nodrošina rakstisku šādas informācijas uzskaiti:</w:t>
      </w:r>
    </w:p>
    <w:p w:rsidR="00351BD8" w:rsidRPr="00AE6A79" w:rsidRDefault="00351BD8" w:rsidP="00351BD8">
      <w:pPr>
        <w:ind w:firstLine="720"/>
        <w:jc w:val="both"/>
        <w:rPr>
          <w:szCs w:val="28"/>
        </w:rPr>
      </w:pPr>
      <w:r w:rsidRPr="00AE6A79">
        <w:rPr>
          <w:szCs w:val="28"/>
        </w:rPr>
        <w:t>2.1. ķīmiskās vielas vai maisījuma nosaukums, daudzums, klasifikācija un marķējums;</w:t>
      </w:r>
    </w:p>
    <w:p w:rsidR="00351BD8" w:rsidRPr="00AE6A79" w:rsidRDefault="00351BD8" w:rsidP="00B769E6">
      <w:pPr>
        <w:ind w:firstLine="720"/>
        <w:jc w:val="both"/>
        <w:rPr>
          <w:szCs w:val="28"/>
        </w:rPr>
      </w:pPr>
      <w:r w:rsidRPr="00AE6A79">
        <w:rPr>
          <w:szCs w:val="28"/>
        </w:rPr>
        <w:t>2.2. ķīmiskās vielas vai maisījuma drošības datu lap</w:t>
      </w:r>
      <w:r w:rsidR="00C72576">
        <w:rPr>
          <w:szCs w:val="28"/>
        </w:rPr>
        <w:t>a</w:t>
      </w:r>
      <w:r w:rsidRPr="00AE6A79">
        <w:rPr>
          <w:szCs w:val="28"/>
        </w:rPr>
        <w:t xml:space="preserve">, ja tā nepieciešama saskaņā </w:t>
      </w:r>
      <w:r w:rsidR="00E2016E" w:rsidRPr="00AE6A79">
        <w:rPr>
          <w:szCs w:val="28"/>
        </w:rPr>
        <w:t>ar Eiropas</w:t>
      </w:r>
      <w:r w:rsidRPr="00AE6A79">
        <w:rPr>
          <w:szCs w:val="28"/>
        </w:rPr>
        <w:t xml:space="preserve"> Parlamenta un Padomes 2006.gada 18.decembra regulas </w:t>
      </w:r>
      <w:r w:rsidR="00827BE8" w:rsidRPr="00AE6A79">
        <w:rPr>
          <w:szCs w:val="28"/>
        </w:rPr>
        <w:t xml:space="preserve">(EK) </w:t>
      </w:r>
      <w:r w:rsidRPr="00AE6A79">
        <w:rPr>
          <w:szCs w:val="28"/>
        </w:rPr>
        <w:t>Nr.1907/2006, kas attiecas uz ķimikāliju reģistrēšanu, vērtēšanu, licencēšanu un ierobežošanu (REACH) un ar kuru izveido Eiropas Ķimikāliju aģentūru, groza direktīvu 1999/45/EK un atceļ Padomes regulu (</w:t>
      </w:r>
      <w:smartTag w:uri="schemas-tilde-lv/tildestengine" w:element="currency2">
        <w:smartTagPr>
          <w:attr w:name="currency_text" w:val="EEK"/>
          <w:attr w:name="currency_value" w:val="1"/>
          <w:attr w:name="currency_key" w:val="EEK"/>
          <w:attr w:name="currency_id" w:val="14"/>
        </w:smartTagPr>
        <w:r w:rsidRPr="00AE6A79">
          <w:rPr>
            <w:szCs w:val="28"/>
          </w:rPr>
          <w:t>EEK</w:t>
        </w:r>
      </w:smartTag>
      <w:r w:rsidRPr="00AE6A79">
        <w:rPr>
          <w:szCs w:val="28"/>
        </w:rPr>
        <w:t>) Nr.793/93 un Komisijas regulu (EK) Nr.1488/94, kā arī Padomes direktīvu 76/769/EEK un Komisijas direktīvu 91/155/EEK, direktīvu 93/67/EEK, direktīvu 93/105/EK un direktīvu 2000/21/EK (turpmāk – regula 1907/2006) 31.pantu</w:t>
      </w:r>
      <w:r w:rsidR="00294AC4">
        <w:rPr>
          <w:szCs w:val="28"/>
        </w:rPr>
        <w:t xml:space="preserve"> un E</w:t>
      </w:r>
      <w:r w:rsidR="00D177E0">
        <w:rPr>
          <w:szCs w:val="28"/>
        </w:rPr>
        <w:t>iropas Parlamenta un Padomes 2008.gada 16.decembra regulas (EK) Nr.1272/2008 par vielu un maisījumu klasificēšanu, marķēšanu un iepakošanu un ar ko groza un atceļ direktīvas 67/548/EK un 1999/45/EK un groza regu</w:t>
      </w:r>
      <w:r w:rsidR="00EA30FB">
        <w:rPr>
          <w:szCs w:val="28"/>
        </w:rPr>
        <w:t>lu (EK) Nr.1907/2006</w:t>
      </w:r>
      <w:r w:rsidR="00270BE5">
        <w:rPr>
          <w:szCs w:val="28"/>
        </w:rPr>
        <w:t xml:space="preserve"> (turpmāk </w:t>
      </w:r>
      <w:r w:rsidR="00270BE5" w:rsidRPr="00AE6A79">
        <w:rPr>
          <w:szCs w:val="28"/>
        </w:rPr>
        <w:t>–</w:t>
      </w:r>
      <w:r w:rsidR="00270BE5">
        <w:rPr>
          <w:szCs w:val="28"/>
        </w:rPr>
        <w:t xml:space="preserve"> regula 1272/2008)</w:t>
      </w:r>
      <w:r w:rsidR="00EA30FB">
        <w:rPr>
          <w:szCs w:val="28"/>
        </w:rPr>
        <w:t xml:space="preserve"> I pielikum</w:t>
      </w:r>
      <w:r w:rsidR="00294AC4">
        <w:rPr>
          <w:szCs w:val="28"/>
        </w:rPr>
        <w:t>u</w:t>
      </w:r>
      <w:r w:rsidR="00D177E0">
        <w:rPr>
          <w:szCs w:val="28"/>
        </w:rPr>
        <w:t>.</w:t>
      </w:r>
    </w:p>
    <w:p w:rsidR="00B769E6" w:rsidRDefault="00B769E6" w:rsidP="00351BD8">
      <w:pPr>
        <w:ind w:firstLine="720"/>
        <w:jc w:val="both"/>
        <w:rPr>
          <w:szCs w:val="28"/>
        </w:rPr>
      </w:pPr>
    </w:p>
    <w:p w:rsidR="00351BD8" w:rsidRPr="00AE6A79" w:rsidRDefault="00351BD8" w:rsidP="001E6313">
      <w:pPr>
        <w:ind w:firstLine="720"/>
        <w:jc w:val="both"/>
        <w:rPr>
          <w:szCs w:val="28"/>
        </w:rPr>
      </w:pPr>
      <w:r w:rsidRPr="00AE6A79">
        <w:rPr>
          <w:szCs w:val="28"/>
        </w:rPr>
        <w:t xml:space="preserve">3. Darbību veicējs vismaz reizi gadā veic ķīmisko vielu </w:t>
      </w:r>
      <w:r w:rsidR="001E6313">
        <w:rPr>
          <w:szCs w:val="28"/>
        </w:rPr>
        <w:t xml:space="preserve">un maisījumu inventarizāciju, </w:t>
      </w:r>
      <w:r w:rsidRPr="00AE6A79">
        <w:rPr>
          <w:szCs w:val="28"/>
        </w:rPr>
        <w:t>atjauno šo noteikumu 2.punktā minēto informāciju</w:t>
      </w:r>
      <w:r w:rsidR="001E6313">
        <w:rPr>
          <w:szCs w:val="28"/>
        </w:rPr>
        <w:t xml:space="preserve">, kā arī </w:t>
      </w:r>
      <w:r w:rsidR="008B63E7" w:rsidRPr="00AE6A79">
        <w:rPr>
          <w:szCs w:val="28"/>
        </w:rPr>
        <w:t>nodrošina</w:t>
      </w:r>
      <w:r w:rsidR="008B63E7">
        <w:rPr>
          <w:szCs w:val="28"/>
        </w:rPr>
        <w:t xml:space="preserve"> </w:t>
      </w:r>
      <w:r w:rsidR="00CB1EF0">
        <w:rPr>
          <w:szCs w:val="28"/>
        </w:rPr>
        <w:t>šīs</w:t>
      </w:r>
      <w:r w:rsidR="008B63E7" w:rsidRPr="00AE6A79">
        <w:rPr>
          <w:szCs w:val="28"/>
        </w:rPr>
        <w:t xml:space="preserve"> inform</w:t>
      </w:r>
      <w:r w:rsidR="008B63E7">
        <w:rPr>
          <w:szCs w:val="28"/>
        </w:rPr>
        <w:t>ācijas pilnīgumu un precizitāti.</w:t>
      </w:r>
    </w:p>
    <w:p w:rsidR="00184367" w:rsidRDefault="00184367" w:rsidP="00B769E6">
      <w:pPr>
        <w:jc w:val="both"/>
        <w:rPr>
          <w:szCs w:val="28"/>
        </w:rPr>
      </w:pPr>
    </w:p>
    <w:p w:rsidR="001B5133" w:rsidRPr="001B5133" w:rsidRDefault="001B5133" w:rsidP="001B5133">
      <w:pPr>
        <w:jc w:val="center"/>
        <w:rPr>
          <w:b/>
          <w:szCs w:val="28"/>
        </w:rPr>
      </w:pPr>
      <w:r w:rsidRPr="001B5133">
        <w:rPr>
          <w:b/>
          <w:szCs w:val="28"/>
        </w:rPr>
        <w:t xml:space="preserve">III. </w:t>
      </w:r>
      <w:r w:rsidR="00256243">
        <w:rPr>
          <w:b/>
          <w:szCs w:val="28"/>
        </w:rPr>
        <w:t xml:space="preserve">Pārskati </w:t>
      </w:r>
      <w:r w:rsidR="00256243" w:rsidRPr="00256243">
        <w:rPr>
          <w:b/>
          <w:szCs w:val="28"/>
        </w:rPr>
        <w:t>par darbībām ar ķīmiskām vielām un maisījumiem</w:t>
      </w:r>
    </w:p>
    <w:p w:rsidR="001B5133" w:rsidRPr="00AE6A79" w:rsidRDefault="001B5133" w:rsidP="00351BD8">
      <w:pPr>
        <w:ind w:firstLine="720"/>
        <w:jc w:val="both"/>
        <w:rPr>
          <w:szCs w:val="28"/>
        </w:rPr>
      </w:pPr>
    </w:p>
    <w:p w:rsidR="006717EB" w:rsidRPr="00863D54" w:rsidRDefault="00C05CC7" w:rsidP="00351BD8">
      <w:pPr>
        <w:ind w:firstLine="720"/>
        <w:jc w:val="both"/>
        <w:rPr>
          <w:szCs w:val="28"/>
        </w:rPr>
      </w:pPr>
      <w:r>
        <w:rPr>
          <w:szCs w:val="28"/>
        </w:rPr>
        <w:t>4</w:t>
      </w:r>
      <w:r w:rsidR="009823A2" w:rsidRPr="00AE6A79">
        <w:rPr>
          <w:szCs w:val="28"/>
        </w:rPr>
        <w:t>. </w:t>
      </w:r>
      <w:r w:rsidR="00C85359">
        <w:rPr>
          <w:szCs w:val="28"/>
        </w:rPr>
        <w:t>P</w:t>
      </w:r>
      <w:r w:rsidR="00351BD8" w:rsidRPr="00AE6A79">
        <w:rPr>
          <w:szCs w:val="28"/>
        </w:rPr>
        <w:t xml:space="preserve">ersona, kas ķīmisko vielu vai maisījumu </w:t>
      </w:r>
      <w:r w:rsidR="00E254DB">
        <w:rPr>
          <w:szCs w:val="28"/>
        </w:rPr>
        <w:t xml:space="preserve">ražo vai </w:t>
      </w:r>
      <w:r w:rsidR="00351BD8" w:rsidRPr="00AE6A79">
        <w:rPr>
          <w:szCs w:val="28"/>
        </w:rPr>
        <w:t>ieved Latvijas teritorijā</w:t>
      </w:r>
      <w:r w:rsidR="006717EB" w:rsidRPr="00AE6A79">
        <w:rPr>
          <w:szCs w:val="28"/>
        </w:rPr>
        <w:t xml:space="preserve"> </w:t>
      </w:r>
      <w:r w:rsidR="00F42F72">
        <w:rPr>
          <w:szCs w:val="28"/>
        </w:rPr>
        <w:t xml:space="preserve">no citas Eiropas Savienības dalībvalsts vai no jebkuras valsts ārpus </w:t>
      </w:r>
      <w:r w:rsidR="00F42F72">
        <w:rPr>
          <w:szCs w:val="28"/>
        </w:rPr>
        <w:lastRenderedPageBreak/>
        <w:t>Eiropas Savienības</w:t>
      </w:r>
      <w:r w:rsidR="00F42F72" w:rsidRPr="00AE6A79">
        <w:rPr>
          <w:szCs w:val="28"/>
        </w:rPr>
        <w:t xml:space="preserve"> </w:t>
      </w:r>
      <w:r w:rsidR="006717EB" w:rsidRPr="00AE6A79">
        <w:rPr>
          <w:szCs w:val="28"/>
        </w:rPr>
        <w:t xml:space="preserve">(turpmāk – </w:t>
      </w:r>
      <w:r w:rsidR="00CB3A10" w:rsidRPr="00AE6A79">
        <w:rPr>
          <w:szCs w:val="28"/>
        </w:rPr>
        <w:t>pārskata iesniedzējs</w:t>
      </w:r>
      <w:r w:rsidR="006717EB" w:rsidRPr="00AE6A79">
        <w:rPr>
          <w:szCs w:val="28"/>
        </w:rPr>
        <w:t>)</w:t>
      </w:r>
      <w:r w:rsidR="00351BD8" w:rsidRPr="00AE6A79">
        <w:rPr>
          <w:szCs w:val="28"/>
        </w:rPr>
        <w:t xml:space="preserve">, </w:t>
      </w:r>
      <w:r w:rsidR="006717EB" w:rsidRPr="00AE6A79">
        <w:rPr>
          <w:szCs w:val="28"/>
        </w:rPr>
        <w:t>elektroniski reģistrējas un aizpilda pārskatu par darbībām ar ķīmiskām vielām un maisījumiem (turpmāk – pārskats) valsts sabiedrības ar ierobežotu atbildību „Latvijas Vides, ģeoloģijas un meteoroloģijas centrs” (turpmāk – centrs) mājas</w:t>
      </w:r>
      <w:r w:rsidR="004D3947">
        <w:rPr>
          <w:szCs w:val="28"/>
        </w:rPr>
        <w:t xml:space="preserve">lapā tiešsaistes režīmā, </w:t>
      </w:r>
      <w:r w:rsidR="004D3947" w:rsidRPr="00863D54">
        <w:rPr>
          <w:szCs w:val="28"/>
        </w:rPr>
        <w:t xml:space="preserve">slēdzot līgumu ar </w:t>
      </w:r>
      <w:r w:rsidR="00F42F72">
        <w:rPr>
          <w:szCs w:val="28"/>
        </w:rPr>
        <w:t>centru</w:t>
      </w:r>
      <w:r w:rsidR="004D3947" w:rsidRPr="00863D54">
        <w:rPr>
          <w:szCs w:val="28"/>
        </w:rPr>
        <w:t xml:space="preserve"> par </w:t>
      </w:r>
      <w:r w:rsidR="00144674">
        <w:rPr>
          <w:szCs w:val="28"/>
        </w:rPr>
        <w:t xml:space="preserve">Vienotās vides </w:t>
      </w:r>
      <w:r w:rsidR="00F42F72">
        <w:rPr>
          <w:szCs w:val="28"/>
        </w:rPr>
        <w:t xml:space="preserve">informācijas </w:t>
      </w:r>
      <w:r w:rsidR="00144674">
        <w:rPr>
          <w:szCs w:val="28"/>
        </w:rPr>
        <w:t>sistēmas lietošanu</w:t>
      </w:r>
      <w:r w:rsidR="00C86384" w:rsidRPr="00863D54">
        <w:rPr>
          <w:szCs w:val="28"/>
        </w:rPr>
        <w:t>.</w:t>
      </w:r>
    </w:p>
    <w:p w:rsidR="00C16EC5" w:rsidRPr="00863D54" w:rsidRDefault="00C16EC5" w:rsidP="00351BD8">
      <w:pPr>
        <w:ind w:firstLine="720"/>
        <w:jc w:val="both"/>
        <w:rPr>
          <w:szCs w:val="28"/>
        </w:rPr>
      </w:pPr>
    </w:p>
    <w:p w:rsidR="00C16EC5" w:rsidRPr="00863D54" w:rsidRDefault="009B5F89" w:rsidP="00351BD8">
      <w:pPr>
        <w:ind w:firstLine="720"/>
        <w:jc w:val="both"/>
        <w:rPr>
          <w:szCs w:val="28"/>
        </w:rPr>
      </w:pPr>
      <w:r>
        <w:rPr>
          <w:szCs w:val="28"/>
        </w:rPr>
        <w:t>5</w:t>
      </w:r>
      <w:r w:rsidR="00C16EC5" w:rsidRPr="00863D54">
        <w:rPr>
          <w:szCs w:val="28"/>
        </w:rPr>
        <w:t>. </w:t>
      </w:r>
      <w:r w:rsidR="002B7477" w:rsidRPr="00863D54">
        <w:rPr>
          <w:szCs w:val="28"/>
        </w:rPr>
        <w:t>Pārskatā iekļaujam</w:t>
      </w:r>
      <w:r w:rsidR="00D85BCD">
        <w:rPr>
          <w:szCs w:val="28"/>
        </w:rPr>
        <w:t>o</w:t>
      </w:r>
      <w:r w:rsidR="002B7477" w:rsidRPr="00863D54">
        <w:rPr>
          <w:szCs w:val="28"/>
        </w:rPr>
        <w:t xml:space="preserve"> informācij</w:t>
      </w:r>
      <w:r w:rsidR="00D85BCD">
        <w:rPr>
          <w:szCs w:val="28"/>
        </w:rPr>
        <w:t>u</w:t>
      </w:r>
      <w:r w:rsidR="002B7477">
        <w:rPr>
          <w:szCs w:val="28"/>
        </w:rPr>
        <w:t xml:space="preserve"> norād</w:t>
      </w:r>
      <w:r w:rsidR="00D85BCD">
        <w:rPr>
          <w:szCs w:val="28"/>
        </w:rPr>
        <w:t>a saskaņā ar šo noteikumu pielikumu</w:t>
      </w:r>
      <w:r w:rsidR="002B7477" w:rsidRPr="00863D54">
        <w:rPr>
          <w:szCs w:val="28"/>
        </w:rPr>
        <w:t>.</w:t>
      </w:r>
    </w:p>
    <w:p w:rsidR="006717EB" w:rsidRPr="00863D54" w:rsidRDefault="006717EB" w:rsidP="00351BD8">
      <w:pPr>
        <w:ind w:firstLine="720"/>
        <w:jc w:val="both"/>
        <w:rPr>
          <w:szCs w:val="28"/>
        </w:rPr>
      </w:pPr>
    </w:p>
    <w:p w:rsidR="006717EB" w:rsidRPr="00AE6A79" w:rsidRDefault="009B5F89" w:rsidP="00351BD8">
      <w:pPr>
        <w:ind w:firstLine="720"/>
        <w:jc w:val="both"/>
        <w:rPr>
          <w:szCs w:val="28"/>
        </w:rPr>
      </w:pPr>
      <w:r>
        <w:rPr>
          <w:szCs w:val="28"/>
        </w:rPr>
        <w:t>6</w:t>
      </w:r>
      <w:r w:rsidR="009823A2" w:rsidRPr="00863D54">
        <w:rPr>
          <w:szCs w:val="28"/>
        </w:rPr>
        <w:t>. </w:t>
      </w:r>
      <w:r w:rsidR="00B13701">
        <w:rPr>
          <w:szCs w:val="28"/>
        </w:rPr>
        <w:t>P</w:t>
      </w:r>
      <w:r w:rsidR="00B13701" w:rsidRPr="00863D54">
        <w:rPr>
          <w:szCs w:val="28"/>
        </w:rPr>
        <w:t xml:space="preserve">ārskata iesniedzējs aizpilda </w:t>
      </w:r>
      <w:r w:rsidR="00B13701">
        <w:rPr>
          <w:szCs w:val="28"/>
        </w:rPr>
        <w:t>p</w:t>
      </w:r>
      <w:r w:rsidR="006717EB" w:rsidRPr="00863D54">
        <w:rPr>
          <w:szCs w:val="28"/>
        </w:rPr>
        <w:t>ārskat</w:t>
      </w:r>
      <w:r w:rsidR="00F00BAE" w:rsidRPr="00863D54">
        <w:rPr>
          <w:szCs w:val="28"/>
        </w:rPr>
        <w:t>u</w:t>
      </w:r>
      <w:r w:rsidR="006717EB" w:rsidRPr="00863D54">
        <w:rPr>
          <w:szCs w:val="28"/>
        </w:rPr>
        <w:t xml:space="preserve"> par iepriekšējo kalendāra gadu </w:t>
      </w:r>
      <w:r w:rsidR="00722E25" w:rsidRPr="00863D54">
        <w:rPr>
          <w:szCs w:val="28"/>
        </w:rPr>
        <w:t>līdz attiecīgā gada 1.</w:t>
      </w:r>
      <w:r w:rsidR="00CB1EF0">
        <w:rPr>
          <w:szCs w:val="28"/>
        </w:rPr>
        <w:t> </w:t>
      </w:r>
      <w:r w:rsidR="00722E25" w:rsidRPr="00863D54">
        <w:rPr>
          <w:szCs w:val="28"/>
        </w:rPr>
        <w:t>martam un nodrošina</w:t>
      </w:r>
      <w:r w:rsidR="00722E25" w:rsidRPr="00AE6A79">
        <w:rPr>
          <w:szCs w:val="28"/>
        </w:rPr>
        <w:t xml:space="preserve"> iesniegtās informācijas patiesumu.</w:t>
      </w:r>
    </w:p>
    <w:p w:rsidR="00351BD8" w:rsidRDefault="00351BD8" w:rsidP="00722E25">
      <w:pPr>
        <w:jc w:val="both"/>
        <w:rPr>
          <w:szCs w:val="28"/>
        </w:rPr>
      </w:pPr>
    </w:p>
    <w:p w:rsidR="00B06172" w:rsidRPr="00AE6A79" w:rsidRDefault="009B5F89" w:rsidP="00B06172">
      <w:pPr>
        <w:ind w:firstLine="720"/>
        <w:jc w:val="both"/>
        <w:rPr>
          <w:szCs w:val="28"/>
        </w:rPr>
      </w:pPr>
      <w:r>
        <w:rPr>
          <w:szCs w:val="28"/>
        </w:rPr>
        <w:t>7</w:t>
      </w:r>
      <w:r w:rsidR="00B06172">
        <w:rPr>
          <w:szCs w:val="28"/>
        </w:rPr>
        <w:t xml:space="preserve">. </w:t>
      </w:r>
      <w:r w:rsidR="00B06172" w:rsidRPr="00AE6A79">
        <w:rPr>
          <w:szCs w:val="28"/>
        </w:rPr>
        <w:t xml:space="preserve">Pārskatu sniedz par Latvijas teritorijā ievestām vai saražotām ķīmiskajām vielām vai maisījumiem, ja to daudzums pārsniedz </w:t>
      </w:r>
      <w:smartTag w:uri="schemas-tilde-lv/tildestengine" w:element="metric2">
        <w:smartTagPr>
          <w:attr w:name="metric_value" w:val="100"/>
          <w:attr w:name="metric_text" w:val="kilogramu"/>
        </w:smartTagPr>
        <w:r w:rsidR="00B06172" w:rsidRPr="00AE6A79">
          <w:rPr>
            <w:szCs w:val="28"/>
          </w:rPr>
          <w:t>100 kilogramu</w:t>
        </w:r>
      </w:smartTag>
      <w:r w:rsidR="00B06172" w:rsidRPr="00AE6A79">
        <w:rPr>
          <w:szCs w:val="28"/>
        </w:rPr>
        <w:t xml:space="preserve"> gadā.</w:t>
      </w:r>
    </w:p>
    <w:p w:rsidR="00B06172" w:rsidRPr="00AE6A79" w:rsidRDefault="00B06172" w:rsidP="00722E25">
      <w:pPr>
        <w:jc w:val="both"/>
        <w:rPr>
          <w:szCs w:val="28"/>
        </w:rPr>
      </w:pPr>
    </w:p>
    <w:p w:rsidR="000953FF" w:rsidRDefault="009B5F89" w:rsidP="00AE6A79">
      <w:pPr>
        <w:ind w:firstLine="720"/>
        <w:jc w:val="both"/>
        <w:rPr>
          <w:szCs w:val="28"/>
        </w:rPr>
      </w:pPr>
      <w:r>
        <w:rPr>
          <w:szCs w:val="28"/>
        </w:rPr>
        <w:t>8</w:t>
      </w:r>
      <w:r w:rsidR="009823A2" w:rsidRPr="00AE6A79">
        <w:rPr>
          <w:szCs w:val="28"/>
        </w:rPr>
        <w:t>. </w:t>
      </w:r>
      <w:r w:rsidR="00B769E6">
        <w:rPr>
          <w:szCs w:val="28"/>
        </w:rPr>
        <w:t>J</w:t>
      </w:r>
      <w:r w:rsidR="00B769E6" w:rsidRPr="00AE6A79">
        <w:rPr>
          <w:szCs w:val="28"/>
        </w:rPr>
        <w:t>a</w:t>
      </w:r>
      <w:r w:rsidR="00B769E6">
        <w:rPr>
          <w:szCs w:val="28"/>
        </w:rPr>
        <w:t xml:space="preserve"> </w:t>
      </w:r>
      <w:r w:rsidR="00B769E6" w:rsidRPr="00AE6A79">
        <w:rPr>
          <w:szCs w:val="28"/>
        </w:rPr>
        <w:t>ķīmiskās vielas un maisījumi klasificēti kā 1., 2. un 3.kategorijas akūti toksiski, 1</w:t>
      </w:r>
      <w:r w:rsidR="00F01DB0">
        <w:rPr>
          <w:szCs w:val="28"/>
        </w:rPr>
        <w:t>.</w:t>
      </w:r>
      <w:r w:rsidR="00B769E6" w:rsidRPr="00AE6A79">
        <w:rPr>
          <w:szCs w:val="28"/>
        </w:rPr>
        <w:t>A un 1</w:t>
      </w:r>
      <w:r w:rsidR="00F01DB0">
        <w:rPr>
          <w:szCs w:val="28"/>
        </w:rPr>
        <w:t xml:space="preserve">.B </w:t>
      </w:r>
      <w:r w:rsidR="00B769E6" w:rsidRPr="00AE6A79">
        <w:rPr>
          <w:szCs w:val="28"/>
        </w:rPr>
        <w:t>kategorijas kancerogēni, 1</w:t>
      </w:r>
      <w:r w:rsidR="00F01DB0">
        <w:rPr>
          <w:szCs w:val="28"/>
        </w:rPr>
        <w:t>.</w:t>
      </w:r>
      <w:r w:rsidR="00B769E6" w:rsidRPr="00AE6A79">
        <w:rPr>
          <w:szCs w:val="28"/>
        </w:rPr>
        <w:t>A un 1</w:t>
      </w:r>
      <w:r w:rsidR="00F01DB0">
        <w:rPr>
          <w:szCs w:val="28"/>
        </w:rPr>
        <w:t>.</w:t>
      </w:r>
      <w:r w:rsidR="00B769E6" w:rsidRPr="00AE6A79">
        <w:rPr>
          <w:szCs w:val="28"/>
        </w:rPr>
        <w:t>B</w:t>
      </w:r>
      <w:r w:rsidR="00F01DB0">
        <w:rPr>
          <w:szCs w:val="28"/>
        </w:rPr>
        <w:t xml:space="preserve"> </w:t>
      </w:r>
      <w:r w:rsidR="00B769E6" w:rsidRPr="00AE6A79">
        <w:rPr>
          <w:szCs w:val="28"/>
        </w:rPr>
        <w:t>kategorijas mutagēni, 1</w:t>
      </w:r>
      <w:r w:rsidR="00F01DB0">
        <w:rPr>
          <w:szCs w:val="28"/>
        </w:rPr>
        <w:t>.A</w:t>
      </w:r>
      <w:r w:rsidR="00B769E6" w:rsidRPr="00AE6A79">
        <w:rPr>
          <w:szCs w:val="28"/>
        </w:rPr>
        <w:t xml:space="preserve"> un 1</w:t>
      </w:r>
      <w:r w:rsidR="00F01DB0">
        <w:rPr>
          <w:szCs w:val="28"/>
        </w:rPr>
        <w:t>.</w:t>
      </w:r>
      <w:r w:rsidR="00B769E6" w:rsidRPr="00AE6A79">
        <w:rPr>
          <w:szCs w:val="28"/>
        </w:rPr>
        <w:t>B</w:t>
      </w:r>
      <w:r w:rsidR="00F01DB0">
        <w:rPr>
          <w:szCs w:val="28"/>
        </w:rPr>
        <w:t xml:space="preserve"> </w:t>
      </w:r>
      <w:r w:rsidR="00B769E6" w:rsidRPr="00AE6A79">
        <w:rPr>
          <w:szCs w:val="28"/>
        </w:rPr>
        <w:t>kategorijas reproduktīvajai sistēmai toksiski,</w:t>
      </w:r>
      <w:r w:rsidR="00B769E6" w:rsidRPr="00AE6A79">
        <w:rPr>
          <w:caps/>
          <w:szCs w:val="28"/>
        </w:rPr>
        <w:t xml:space="preserve"> </w:t>
      </w:r>
      <w:r w:rsidR="00B769E6" w:rsidRPr="00AE6A79">
        <w:rPr>
          <w:szCs w:val="28"/>
        </w:rPr>
        <w:t>1.kategorijas ar toksisku ietekmi uz konkrētiem mērķorgāniem pēc vienreizējas (STOT SE)</w:t>
      </w:r>
      <w:r w:rsidR="0004154E">
        <w:rPr>
          <w:szCs w:val="28"/>
        </w:rPr>
        <w:t>,</w:t>
      </w:r>
      <w:r w:rsidR="00B769E6" w:rsidRPr="00AE6A79">
        <w:rPr>
          <w:szCs w:val="28"/>
        </w:rPr>
        <w:t xml:space="preserve"> </w:t>
      </w:r>
      <w:r w:rsidR="0004154E">
        <w:rPr>
          <w:szCs w:val="28"/>
        </w:rPr>
        <w:t>1.kategorijas ar toksisku ietekmi uz konkrētiem mērķorgāniem pēc</w:t>
      </w:r>
      <w:r w:rsidR="00B769E6" w:rsidRPr="00AE6A79">
        <w:rPr>
          <w:szCs w:val="28"/>
        </w:rPr>
        <w:t xml:space="preserve"> atkārtotas iedarbības (STOT RE) vai 1.kategorijas ar ieelpas toksicitāti</w:t>
      </w:r>
      <w:r w:rsidR="00C72576">
        <w:rPr>
          <w:szCs w:val="28"/>
        </w:rPr>
        <w:t>,</w:t>
      </w:r>
      <w:r w:rsidR="00B769E6">
        <w:rPr>
          <w:szCs w:val="28"/>
        </w:rPr>
        <w:t xml:space="preserve"> p</w:t>
      </w:r>
      <w:r w:rsidR="00351BD8" w:rsidRPr="00AE6A79">
        <w:rPr>
          <w:szCs w:val="28"/>
        </w:rPr>
        <w:t>ārskatu sniedz</w:t>
      </w:r>
      <w:r w:rsidR="00A60CC1" w:rsidRPr="00AE6A79">
        <w:rPr>
          <w:szCs w:val="28"/>
        </w:rPr>
        <w:t xml:space="preserve"> par Latvijas teritorijā ievestām vai saražotām </w:t>
      </w:r>
      <w:r w:rsidR="00B769E6">
        <w:rPr>
          <w:szCs w:val="28"/>
        </w:rPr>
        <w:t xml:space="preserve">šīm </w:t>
      </w:r>
      <w:r w:rsidR="00A60CC1" w:rsidRPr="00AE6A79">
        <w:rPr>
          <w:szCs w:val="28"/>
        </w:rPr>
        <w:t>vielām vai maisījumiem</w:t>
      </w:r>
      <w:r w:rsidR="000953FF" w:rsidRPr="00AE6A79">
        <w:rPr>
          <w:szCs w:val="28"/>
        </w:rPr>
        <w:t xml:space="preserve"> virs 10 kilogramiem</w:t>
      </w:r>
      <w:r w:rsidR="00784AD6" w:rsidRPr="00AE6A79">
        <w:rPr>
          <w:szCs w:val="28"/>
        </w:rPr>
        <w:t xml:space="preserve"> gadā</w:t>
      </w:r>
      <w:r w:rsidR="000953FF" w:rsidRPr="00AE6A79">
        <w:rPr>
          <w:szCs w:val="28"/>
        </w:rPr>
        <w:t>.</w:t>
      </w:r>
    </w:p>
    <w:p w:rsidR="00E2016E" w:rsidRPr="00AE6A79" w:rsidRDefault="00E2016E" w:rsidP="00B769E6">
      <w:pPr>
        <w:jc w:val="both"/>
        <w:rPr>
          <w:szCs w:val="28"/>
        </w:rPr>
      </w:pPr>
    </w:p>
    <w:p w:rsidR="0044050A" w:rsidRPr="00AE6A79" w:rsidRDefault="009B5F89" w:rsidP="00A60CC1">
      <w:pPr>
        <w:ind w:firstLine="720"/>
        <w:jc w:val="both"/>
        <w:rPr>
          <w:szCs w:val="28"/>
        </w:rPr>
      </w:pPr>
      <w:r>
        <w:rPr>
          <w:szCs w:val="28"/>
        </w:rPr>
        <w:t>9</w:t>
      </w:r>
      <w:r w:rsidR="00351BD8" w:rsidRPr="00AE6A79">
        <w:rPr>
          <w:szCs w:val="28"/>
        </w:rPr>
        <w:t>. </w:t>
      </w:r>
      <w:r w:rsidR="0044050A" w:rsidRPr="00AE6A79">
        <w:rPr>
          <w:szCs w:val="28"/>
        </w:rPr>
        <w:t>Pārskat</w:t>
      </w:r>
      <w:r w:rsidR="00C72576">
        <w:rPr>
          <w:szCs w:val="28"/>
        </w:rPr>
        <w:t>u</w:t>
      </w:r>
      <w:r w:rsidR="0044050A" w:rsidRPr="00AE6A79">
        <w:rPr>
          <w:szCs w:val="28"/>
        </w:rPr>
        <w:t xml:space="preserve"> </w:t>
      </w:r>
      <w:r w:rsidR="00B769E6">
        <w:rPr>
          <w:szCs w:val="28"/>
        </w:rPr>
        <w:t>ne</w:t>
      </w:r>
      <w:r w:rsidR="0044050A" w:rsidRPr="00AE6A79">
        <w:rPr>
          <w:szCs w:val="28"/>
        </w:rPr>
        <w:t>sniedz par:</w:t>
      </w:r>
    </w:p>
    <w:p w:rsidR="0044050A" w:rsidRPr="00AE6A79" w:rsidRDefault="009B5F89" w:rsidP="00351BD8">
      <w:pPr>
        <w:ind w:firstLine="720"/>
        <w:jc w:val="both"/>
        <w:rPr>
          <w:szCs w:val="28"/>
        </w:rPr>
      </w:pPr>
      <w:r>
        <w:rPr>
          <w:szCs w:val="28"/>
        </w:rPr>
        <w:t>9</w:t>
      </w:r>
      <w:r w:rsidR="0044050A" w:rsidRPr="00AE6A79">
        <w:rPr>
          <w:szCs w:val="28"/>
        </w:rPr>
        <w:t>.1</w:t>
      </w:r>
      <w:r w:rsidR="00425699" w:rsidRPr="00AE6A79">
        <w:rPr>
          <w:szCs w:val="28"/>
        </w:rPr>
        <w:t>. </w:t>
      </w:r>
      <w:r w:rsidR="0044050A" w:rsidRPr="00AE6A79">
        <w:rPr>
          <w:szCs w:val="28"/>
        </w:rPr>
        <w:t>saražotajiem starpproduktiem, ja tie nav paredzēti</w:t>
      </w:r>
      <w:r w:rsidR="00B769E6">
        <w:rPr>
          <w:szCs w:val="28"/>
        </w:rPr>
        <w:t xml:space="preserve"> izvietošanai tirgū</w:t>
      </w:r>
      <w:r w:rsidR="0044050A" w:rsidRPr="00AE6A79">
        <w:rPr>
          <w:szCs w:val="28"/>
        </w:rPr>
        <w:t>;</w:t>
      </w:r>
    </w:p>
    <w:p w:rsidR="00351BD8" w:rsidRPr="00AE6A79" w:rsidRDefault="009B5F89" w:rsidP="00351BD8">
      <w:pPr>
        <w:ind w:firstLine="720"/>
        <w:jc w:val="both"/>
        <w:rPr>
          <w:szCs w:val="28"/>
        </w:rPr>
      </w:pPr>
      <w:r>
        <w:rPr>
          <w:szCs w:val="28"/>
        </w:rPr>
        <w:t>9</w:t>
      </w:r>
      <w:r w:rsidR="0044050A" w:rsidRPr="00AE6A79">
        <w:rPr>
          <w:szCs w:val="28"/>
        </w:rPr>
        <w:t>.2</w:t>
      </w:r>
      <w:r w:rsidR="00425699" w:rsidRPr="00AE6A79">
        <w:rPr>
          <w:szCs w:val="28"/>
        </w:rPr>
        <w:t>. </w:t>
      </w:r>
      <w:r w:rsidR="0044050A" w:rsidRPr="00AE6A79">
        <w:rPr>
          <w:szCs w:val="28"/>
        </w:rPr>
        <w:t>ķīmisko vielu un maisījumu pārvadājumiem;</w:t>
      </w:r>
    </w:p>
    <w:p w:rsidR="005233CE" w:rsidRPr="00AE6A79" w:rsidRDefault="009B5F89" w:rsidP="00A60CC1">
      <w:pPr>
        <w:pStyle w:val="CM4"/>
        <w:ind w:firstLine="741"/>
        <w:jc w:val="both"/>
        <w:rPr>
          <w:rFonts w:cs="Times New Roman"/>
          <w:sz w:val="28"/>
          <w:szCs w:val="28"/>
          <w:lang w:bidi="ar-SA"/>
        </w:rPr>
      </w:pPr>
      <w:r>
        <w:rPr>
          <w:rFonts w:cs="Times New Roman"/>
          <w:sz w:val="28"/>
          <w:szCs w:val="28"/>
        </w:rPr>
        <w:t>9</w:t>
      </w:r>
      <w:r w:rsidR="0044050A" w:rsidRPr="00AE6A79">
        <w:rPr>
          <w:rFonts w:cs="Times New Roman"/>
          <w:sz w:val="28"/>
          <w:szCs w:val="28"/>
        </w:rPr>
        <w:t>.3</w:t>
      </w:r>
      <w:r w:rsidR="00425699" w:rsidRPr="00AE6A79">
        <w:rPr>
          <w:rFonts w:cs="Times New Roman"/>
          <w:sz w:val="28"/>
          <w:szCs w:val="28"/>
        </w:rPr>
        <w:t>. </w:t>
      </w:r>
      <w:r w:rsidR="005233CE" w:rsidRPr="00AE6A79">
        <w:rPr>
          <w:rFonts w:cs="Times New Roman"/>
          <w:sz w:val="28"/>
          <w:szCs w:val="28"/>
          <w:lang w:bidi="ar-SA"/>
        </w:rPr>
        <w:t>regulas 1907/2006 5.pielikuma 1.</w:t>
      </w:r>
      <w:r w:rsidR="00883B99" w:rsidRPr="00AE6A79">
        <w:rPr>
          <w:rFonts w:cs="Times New Roman"/>
          <w:sz w:val="28"/>
          <w:szCs w:val="28"/>
          <w:lang w:bidi="ar-SA"/>
        </w:rPr>
        <w:t>, 2., 3., 4</w:t>
      </w:r>
      <w:r w:rsidR="00784AD6" w:rsidRPr="00AE6A79">
        <w:rPr>
          <w:rFonts w:cs="Times New Roman"/>
          <w:sz w:val="28"/>
          <w:szCs w:val="28"/>
          <w:lang w:bidi="ar-SA"/>
        </w:rPr>
        <w:t>., 5., 7., 8., 9., 10.,</w:t>
      </w:r>
      <w:r w:rsidR="00883B99" w:rsidRPr="00AE6A79">
        <w:rPr>
          <w:rFonts w:cs="Times New Roman"/>
          <w:sz w:val="28"/>
          <w:szCs w:val="28"/>
          <w:lang w:bidi="ar-SA"/>
        </w:rPr>
        <w:t xml:space="preserve"> </w:t>
      </w:r>
      <w:r w:rsidR="005233CE" w:rsidRPr="00AE6A79">
        <w:rPr>
          <w:rFonts w:cs="Times New Roman"/>
          <w:sz w:val="28"/>
          <w:szCs w:val="28"/>
          <w:lang w:bidi="ar-SA"/>
        </w:rPr>
        <w:t>11.</w:t>
      </w:r>
      <w:r w:rsidR="00784AD6" w:rsidRPr="00AE6A79">
        <w:rPr>
          <w:rFonts w:cs="Times New Roman"/>
          <w:sz w:val="28"/>
          <w:szCs w:val="28"/>
          <w:lang w:bidi="ar-SA"/>
        </w:rPr>
        <w:t xml:space="preserve"> un 12.</w:t>
      </w:r>
      <w:r w:rsidR="006034EC" w:rsidRPr="00AE6A79">
        <w:rPr>
          <w:rFonts w:cs="Times New Roman"/>
          <w:sz w:val="28"/>
          <w:szCs w:val="28"/>
          <w:lang w:bidi="ar-SA"/>
        </w:rPr>
        <w:t>punktā minētajām vielām;</w:t>
      </w:r>
    </w:p>
    <w:p w:rsidR="006034EC" w:rsidRPr="00AE6A79" w:rsidRDefault="006034EC" w:rsidP="006034EC">
      <w:pPr>
        <w:jc w:val="both"/>
        <w:rPr>
          <w:szCs w:val="28"/>
        </w:rPr>
      </w:pPr>
      <w:r w:rsidRPr="00AE6A79">
        <w:rPr>
          <w:szCs w:val="28"/>
        </w:rPr>
        <w:tab/>
      </w:r>
      <w:r w:rsidR="009B5F89">
        <w:rPr>
          <w:szCs w:val="28"/>
        </w:rPr>
        <w:t>9</w:t>
      </w:r>
      <w:r w:rsidRPr="00AE6A79">
        <w:rPr>
          <w:szCs w:val="28"/>
        </w:rPr>
        <w:t xml:space="preserve">.4. </w:t>
      </w:r>
      <w:r w:rsidR="0052147D">
        <w:rPr>
          <w:szCs w:val="28"/>
        </w:rPr>
        <w:t xml:space="preserve">ķīmiskām vielām vai </w:t>
      </w:r>
      <w:r w:rsidRPr="00AE6A79">
        <w:rPr>
          <w:szCs w:val="28"/>
        </w:rPr>
        <w:t xml:space="preserve">maisījumiem, kas nav klasificēti kā bīstami </w:t>
      </w:r>
      <w:r w:rsidR="00924954" w:rsidRPr="00AE6A79">
        <w:rPr>
          <w:szCs w:val="28"/>
        </w:rPr>
        <w:t>un</w:t>
      </w:r>
      <w:r w:rsidRPr="00AE6A79">
        <w:rPr>
          <w:szCs w:val="28"/>
        </w:rPr>
        <w:t xml:space="preserve"> kuriem saskaņā ar regulas 1907/2006 31.pantu</w:t>
      </w:r>
      <w:r w:rsidR="00AF3CB1">
        <w:rPr>
          <w:szCs w:val="28"/>
        </w:rPr>
        <w:t xml:space="preserve"> un regulas 1272/2008 I</w:t>
      </w:r>
      <w:r w:rsidR="00E56BB3">
        <w:rPr>
          <w:szCs w:val="28"/>
        </w:rPr>
        <w:t xml:space="preserve"> </w:t>
      </w:r>
      <w:r w:rsidR="00AF3CB1">
        <w:rPr>
          <w:szCs w:val="28"/>
        </w:rPr>
        <w:t xml:space="preserve">pielikumu </w:t>
      </w:r>
      <w:r w:rsidR="00B9217E" w:rsidRPr="00AE6A79">
        <w:rPr>
          <w:szCs w:val="28"/>
        </w:rPr>
        <w:t>nav vajadzīga drošības datu lapa</w:t>
      </w:r>
      <w:r w:rsidRPr="00AE6A79">
        <w:rPr>
          <w:szCs w:val="28"/>
        </w:rPr>
        <w:t>.</w:t>
      </w:r>
    </w:p>
    <w:p w:rsidR="00351BD8" w:rsidRPr="00AE6A79" w:rsidRDefault="00351BD8" w:rsidP="00351BD8">
      <w:pPr>
        <w:ind w:firstLine="720"/>
        <w:jc w:val="both"/>
        <w:rPr>
          <w:szCs w:val="28"/>
        </w:rPr>
      </w:pPr>
    </w:p>
    <w:p w:rsidR="00667465" w:rsidRPr="00AE6A79" w:rsidRDefault="00667465" w:rsidP="00667465">
      <w:pPr>
        <w:ind w:firstLine="720"/>
        <w:jc w:val="both"/>
        <w:rPr>
          <w:szCs w:val="28"/>
        </w:rPr>
      </w:pPr>
      <w:r w:rsidRPr="00AE6A79">
        <w:rPr>
          <w:szCs w:val="28"/>
        </w:rPr>
        <w:t>1</w:t>
      </w:r>
      <w:r w:rsidR="009B5F89">
        <w:rPr>
          <w:szCs w:val="28"/>
        </w:rPr>
        <w:t>0</w:t>
      </w:r>
      <w:r w:rsidRPr="00AE6A79">
        <w:rPr>
          <w:szCs w:val="28"/>
        </w:rPr>
        <w:t>. Pārskatā procentuālo koncentrāciju maisījumu sastāvā esošām bīstamām ķīmiskām vielām norāda:</w:t>
      </w:r>
    </w:p>
    <w:p w:rsidR="00667465" w:rsidRPr="00AE6A79" w:rsidRDefault="009B5F89" w:rsidP="00667465">
      <w:pPr>
        <w:ind w:firstLine="720"/>
        <w:jc w:val="both"/>
        <w:rPr>
          <w:szCs w:val="28"/>
        </w:rPr>
      </w:pPr>
      <w:r>
        <w:rPr>
          <w:szCs w:val="28"/>
        </w:rPr>
        <w:t>10</w:t>
      </w:r>
      <w:r w:rsidR="00667465" w:rsidRPr="00AE6A79">
        <w:rPr>
          <w:szCs w:val="28"/>
        </w:rPr>
        <w:t xml:space="preserve">.1. </w:t>
      </w:r>
      <w:r w:rsidR="00B13701">
        <w:rPr>
          <w:szCs w:val="28"/>
        </w:rPr>
        <w:t xml:space="preserve">pēc iespējas </w:t>
      </w:r>
      <w:r w:rsidR="00667465" w:rsidRPr="00AE6A79">
        <w:rPr>
          <w:szCs w:val="28"/>
        </w:rPr>
        <w:t>precīzu, ja tās klasificētas kā 1., 2. un 3.kategorijas akūti toksiskas, 1. un 2.kategorijas ar toksisku ietekmi uz konkrētiem mērķorgāniem pēc vienreizējas (STOT SE) vai atkārtotas iedarbības (STOT RE), 1</w:t>
      </w:r>
      <w:r w:rsidR="00F01DB0">
        <w:rPr>
          <w:szCs w:val="28"/>
        </w:rPr>
        <w:t>.</w:t>
      </w:r>
      <w:r w:rsidR="00667465" w:rsidRPr="00AE6A79">
        <w:rPr>
          <w:szCs w:val="28"/>
        </w:rPr>
        <w:t>A, 1</w:t>
      </w:r>
      <w:r w:rsidR="00F01DB0">
        <w:rPr>
          <w:szCs w:val="28"/>
        </w:rPr>
        <w:t>.</w:t>
      </w:r>
      <w:r w:rsidR="00667465" w:rsidRPr="00AE6A79">
        <w:rPr>
          <w:szCs w:val="28"/>
        </w:rPr>
        <w:t>B</w:t>
      </w:r>
      <w:r w:rsidR="00F01DB0">
        <w:rPr>
          <w:szCs w:val="28"/>
        </w:rPr>
        <w:t xml:space="preserve"> un 1.C </w:t>
      </w:r>
      <w:r w:rsidR="00667465" w:rsidRPr="00AE6A79">
        <w:rPr>
          <w:szCs w:val="28"/>
        </w:rPr>
        <w:t>kategorijas kodīgas iedarbības uz ādu un 1.kategorijas neatgriezeniskas ietekmes uz acīm;</w:t>
      </w:r>
    </w:p>
    <w:p w:rsidR="00351BD8" w:rsidRPr="00AE6A79" w:rsidRDefault="009B5F89" w:rsidP="00F759A4">
      <w:pPr>
        <w:ind w:firstLine="720"/>
        <w:jc w:val="both"/>
        <w:rPr>
          <w:szCs w:val="28"/>
        </w:rPr>
      </w:pPr>
      <w:r>
        <w:rPr>
          <w:szCs w:val="28"/>
        </w:rPr>
        <w:t>10</w:t>
      </w:r>
      <w:r w:rsidR="00667465" w:rsidRPr="00AE6A79">
        <w:rPr>
          <w:szCs w:val="28"/>
        </w:rPr>
        <w:t xml:space="preserve">.2. </w:t>
      </w:r>
      <w:r w:rsidR="00667465" w:rsidRPr="000847D2">
        <w:t>koncentrāciju intervālā vai saskaņā ar ražotāja sniegto informāciju.</w:t>
      </w:r>
    </w:p>
    <w:p w:rsidR="00F759A4" w:rsidRDefault="00F759A4" w:rsidP="00722E25">
      <w:pPr>
        <w:ind w:firstLine="720"/>
        <w:jc w:val="both"/>
        <w:rPr>
          <w:szCs w:val="28"/>
        </w:rPr>
      </w:pPr>
    </w:p>
    <w:p w:rsidR="00E56BB3" w:rsidRPr="00AE6A79" w:rsidRDefault="00C7636B" w:rsidP="00E56BB3">
      <w:pPr>
        <w:ind w:firstLine="720"/>
        <w:jc w:val="both"/>
        <w:rPr>
          <w:szCs w:val="28"/>
        </w:rPr>
      </w:pPr>
      <w:r w:rsidRPr="00AE6A79">
        <w:rPr>
          <w:szCs w:val="28"/>
        </w:rPr>
        <w:lastRenderedPageBreak/>
        <w:t>1</w:t>
      </w:r>
      <w:r w:rsidR="009B5F89">
        <w:rPr>
          <w:szCs w:val="28"/>
        </w:rPr>
        <w:t>1</w:t>
      </w:r>
      <w:r w:rsidR="00425699" w:rsidRPr="00AE6A79">
        <w:rPr>
          <w:szCs w:val="28"/>
        </w:rPr>
        <w:t>. </w:t>
      </w:r>
      <w:r w:rsidR="00351BD8" w:rsidRPr="00AE6A79">
        <w:rPr>
          <w:szCs w:val="28"/>
        </w:rPr>
        <w:t xml:space="preserve">Ja </w:t>
      </w:r>
      <w:r w:rsidR="0098737B">
        <w:rPr>
          <w:szCs w:val="28"/>
        </w:rPr>
        <w:t>notikušas izmaiņas informācijā, kas sniegta saskaņā ar šo noteikumu pielikuma 1. vai 2.punktu</w:t>
      </w:r>
      <w:r w:rsidR="00351BD8" w:rsidRPr="00AE6A79">
        <w:rPr>
          <w:szCs w:val="28"/>
        </w:rPr>
        <w:t xml:space="preserve">, </w:t>
      </w:r>
      <w:r w:rsidR="00883B99" w:rsidRPr="00AE6A79">
        <w:rPr>
          <w:szCs w:val="28"/>
        </w:rPr>
        <w:t>pārskata iesniedzējs</w:t>
      </w:r>
      <w:r w:rsidR="00351BD8" w:rsidRPr="00AE6A79">
        <w:rPr>
          <w:szCs w:val="28"/>
        </w:rPr>
        <w:t xml:space="preserve"> par to </w:t>
      </w:r>
      <w:r w:rsidR="0098218C">
        <w:rPr>
          <w:szCs w:val="28"/>
        </w:rPr>
        <w:t>10</w:t>
      </w:r>
      <w:r w:rsidR="008D59A7" w:rsidRPr="00AE6A79">
        <w:rPr>
          <w:szCs w:val="28"/>
        </w:rPr>
        <w:t xml:space="preserve"> </w:t>
      </w:r>
      <w:r w:rsidR="00351BD8" w:rsidRPr="00AE6A79">
        <w:rPr>
          <w:szCs w:val="28"/>
        </w:rPr>
        <w:t>darbdienu laikā elektroniska dokumenta veidā paziņo centram.</w:t>
      </w:r>
    </w:p>
    <w:p w:rsidR="00351BD8" w:rsidRPr="00AE6A79" w:rsidRDefault="00351BD8" w:rsidP="00D9294D">
      <w:pPr>
        <w:ind w:firstLine="741"/>
        <w:jc w:val="both"/>
        <w:rPr>
          <w:szCs w:val="28"/>
        </w:rPr>
      </w:pPr>
    </w:p>
    <w:p w:rsidR="00E56BB3" w:rsidRDefault="009B5F89" w:rsidP="00E56BB3">
      <w:pPr>
        <w:ind w:firstLine="720"/>
        <w:jc w:val="both"/>
        <w:rPr>
          <w:sz w:val="22"/>
        </w:rPr>
      </w:pPr>
      <w:r>
        <w:rPr>
          <w:szCs w:val="28"/>
        </w:rPr>
        <w:t>12</w:t>
      </w:r>
      <w:r w:rsidR="00351BD8" w:rsidRPr="00AE6A79">
        <w:rPr>
          <w:szCs w:val="28"/>
        </w:rPr>
        <w:t>. </w:t>
      </w:r>
      <w:r w:rsidR="00E56BB3">
        <w:t xml:space="preserve">Centrs izveido un uztur datubāzi, kā arī novērtē pārskata atbilstību šiem noteikumiem un, ja pārskatā sniegtā informācija ir nepilnīga, pieprasa </w:t>
      </w:r>
      <w:r w:rsidR="00B13701">
        <w:t xml:space="preserve">pārskata iesniedzējam </w:t>
      </w:r>
      <w:r w:rsidR="00E56BB3">
        <w:t>iesniegt precizējumus.</w:t>
      </w:r>
    </w:p>
    <w:p w:rsidR="00351BD8" w:rsidRPr="00AE6A79" w:rsidRDefault="00351BD8" w:rsidP="00E56BB3">
      <w:pPr>
        <w:ind w:firstLine="720"/>
        <w:jc w:val="both"/>
        <w:rPr>
          <w:szCs w:val="28"/>
        </w:rPr>
      </w:pPr>
    </w:p>
    <w:p w:rsidR="00351BD8" w:rsidRPr="00E56BB3" w:rsidRDefault="00C7636B" w:rsidP="00351BD8">
      <w:pPr>
        <w:pStyle w:val="naisf"/>
        <w:spacing w:before="0" w:after="0"/>
        <w:ind w:firstLine="720"/>
        <w:rPr>
          <w:sz w:val="28"/>
          <w:szCs w:val="28"/>
        </w:rPr>
      </w:pPr>
      <w:r w:rsidRPr="00E56BB3">
        <w:rPr>
          <w:sz w:val="28"/>
          <w:szCs w:val="28"/>
        </w:rPr>
        <w:t>1</w:t>
      </w:r>
      <w:r w:rsidR="009B5F89">
        <w:rPr>
          <w:sz w:val="28"/>
          <w:szCs w:val="28"/>
        </w:rPr>
        <w:t>3</w:t>
      </w:r>
      <w:r w:rsidR="00351BD8" w:rsidRPr="00E56BB3">
        <w:rPr>
          <w:sz w:val="28"/>
          <w:szCs w:val="28"/>
        </w:rPr>
        <w:t xml:space="preserve">. </w:t>
      </w:r>
      <w:r w:rsidR="00E56BB3" w:rsidRPr="00E56BB3">
        <w:rPr>
          <w:sz w:val="28"/>
          <w:szCs w:val="28"/>
        </w:rPr>
        <w:t>Sabiedrībai ar ierobežotu atbildību “</w:t>
      </w:r>
      <w:r w:rsidR="00E56BB3" w:rsidRPr="00E56BB3">
        <w:rPr>
          <w:color w:val="000000"/>
          <w:sz w:val="28"/>
          <w:szCs w:val="28"/>
        </w:rPr>
        <w:t xml:space="preserve">Rīgas Austrumu klīniskās universitātes slimnīca”, </w:t>
      </w:r>
      <w:r w:rsidR="00E56BB3" w:rsidRPr="00E56BB3">
        <w:rPr>
          <w:sz w:val="28"/>
          <w:szCs w:val="28"/>
        </w:rPr>
        <w:t>Veselības inspekcijai, Valsts vides dienestam, Valsts darba inspekcijai, Valsts ugunsdzēsības un glābšanas dienestam un Drošības policijai to funkciju izpildei ir piekļuve datubāzes informācijai</w:t>
      </w:r>
      <w:r w:rsidR="00B13701" w:rsidRPr="00B13701">
        <w:rPr>
          <w:sz w:val="28"/>
          <w:szCs w:val="28"/>
        </w:rPr>
        <w:t xml:space="preserve"> </w:t>
      </w:r>
      <w:r w:rsidR="00B13701" w:rsidRPr="00E56BB3">
        <w:rPr>
          <w:sz w:val="28"/>
          <w:szCs w:val="28"/>
        </w:rPr>
        <w:t>tiešsaistes režīmā</w:t>
      </w:r>
      <w:r w:rsidR="00351BD8" w:rsidRPr="00E56BB3">
        <w:rPr>
          <w:sz w:val="28"/>
          <w:szCs w:val="28"/>
        </w:rPr>
        <w:t>.</w:t>
      </w:r>
    </w:p>
    <w:p w:rsidR="00351BD8" w:rsidRDefault="00351BD8" w:rsidP="00351BD8">
      <w:pPr>
        <w:pStyle w:val="naisf"/>
        <w:spacing w:before="0" w:after="0"/>
        <w:rPr>
          <w:sz w:val="28"/>
          <w:szCs w:val="28"/>
        </w:rPr>
      </w:pPr>
    </w:p>
    <w:p w:rsidR="00AE6A79" w:rsidRPr="00863D54" w:rsidRDefault="00E33E59" w:rsidP="00F80F68">
      <w:pPr>
        <w:pStyle w:val="naisf"/>
        <w:spacing w:before="0" w:after="0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IV. </w:t>
      </w:r>
      <w:r w:rsidR="00863D54" w:rsidRPr="00863D54">
        <w:rPr>
          <w:b/>
          <w:sz w:val="28"/>
          <w:szCs w:val="28"/>
        </w:rPr>
        <w:t>Noslēguma jautājum</w:t>
      </w:r>
      <w:r w:rsidR="00E56BB3">
        <w:rPr>
          <w:b/>
          <w:sz w:val="28"/>
          <w:szCs w:val="28"/>
        </w:rPr>
        <w:t>i</w:t>
      </w:r>
    </w:p>
    <w:p w:rsidR="00863D54" w:rsidRDefault="00863D54" w:rsidP="00863D54">
      <w:pPr>
        <w:pStyle w:val="naisf"/>
        <w:spacing w:before="0" w:after="0"/>
        <w:rPr>
          <w:sz w:val="28"/>
          <w:szCs w:val="28"/>
        </w:rPr>
      </w:pPr>
    </w:p>
    <w:p w:rsidR="00863D54" w:rsidRDefault="00863D54" w:rsidP="00863D54">
      <w:pPr>
        <w:pStyle w:val="naisf"/>
        <w:spacing w:before="0" w:after="0"/>
        <w:ind w:firstLine="720"/>
        <w:rPr>
          <w:sz w:val="28"/>
          <w:szCs w:val="28"/>
        </w:rPr>
      </w:pPr>
      <w:r>
        <w:rPr>
          <w:sz w:val="28"/>
          <w:szCs w:val="28"/>
        </w:rPr>
        <w:t>1</w:t>
      </w:r>
      <w:r w:rsidR="009B5F89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B13701">
        <w:rPr>
          <w:sz w:val="28"/>
          <w:szCs w:val="28"/>
        </w:rPr>
        <w:t>P</w:t>
      </w:r>
      <w:r w:rsidR="00B13701" w:rsidRPr="00863D54">
        <w:rPr>
          <w:sz w:val="28"/>
          <w:szCs w:val="28"/>
        </w:rPr>
        <w:t xml:space="preserve">ārskata iesniedzējs </w:t>
      </w:r>
      <w:r w:rsidR="00B13701">
        <w:rPr>
          <w:sz w:val="28"/>
          <w:szCs w:val="28"/>
        </w:rPr>
        <w:t>p</w:t>
      </w:r>
      <w:r>
        <w:rPr>
          <w:sz w:val="28"/>
          <w:szCs w:val="28"/>
        </w:rPr>
        <w:t>ārskatu par 201</w:t>
      </w:r>
      <w:r w:rsidR="00417E37">
        <w:rPr>
          <w:sz w:val="28"/>
          <w:szCs w:val="28"/>
        </w:rPr>
        <w:t>5</w:t>
      </w:r>
      <w:r>
        <w:rPr>
          <w:sz w:val="28"/>
          <w:szCs w:val="28"/>
        </w:rPr>
        <w:t xml:space="preserve">.gadu </w:t>
      </w:r>
      <w:r w:rsidRPr="00863D54">
        <w:rPr>
          <w:sz w:val="28"/>
          <w:szCs w:val="28"/>
        </w:rPr>
        <w:t>aizpilda līdz 201</w:t>
      </w:r>
      <w:r w:rsidR="00417E37">
        <w:rPr>
          <w:sz w:val="28"/>
          <w:szCs w:val="28"/>
        </w:rPr>
        <w:t>6</w:t>
      </w:r>
      <w:r w:rsidR="00F01DB0">
        <w:rPr>
          <w:sz w:val="28"/>
          <w:szCs w:val="28"/>
        </w:rPr>
        <w:t>.</w:t>
      </w:r>
      <w:r w:rsidRPr="00863D54">
        <w:rPr>
          <w:sz w:val="28"/>
          <w:szCs w:val="28"/>
        </w:rPr>
        <w:t>gada 1.jūnijam un nodrošina iesniegtās informācijas patiesumu.</w:t>
      </w:r>
    </w:p>
    <w:p w:rsidR="00BD0A63" w:rsidRDefault="00BD0A63" w:rsidP="00863D54">
      <w:pPr>
        <w:pStyle w:val="naisf"/>
        <w:spacing w:before="0" w:after="0"/>
        <w:ind w:firstLine="720"/>
        <w:rPr>
          <w:sz w:val="28"/>
          <w:szCs w:val="28"/>
        </w:rPr>
      </w:pPr>
    </w:p>
    <w:p w:rsidR="00BD0A63" w:rsidRDefault="00BD0A63" w:rsidP="00863D54">
      <w:pPr>
        <w:pStyle w:val="naisf"/>
        <w:spacing w:before="0" w:after="0"/>
        <w:ind w:firstLine="720"/>
        <w:rPr>
          <w:sz w:val="28"/>
          <w:szCs w:val="28"/>
        </w:rPr>
      </w:pPr>
      <w:r>
        <w:rPr>
          <w:sz w:val="28"/>
          <w:szCs w:val="28"/>
        </w:rPr>
        <w:t>1</w:t>
      </w:r>
      <w:r w:rsidR="009B5F89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Pr="00AE6A79">
        <w:rPr>
          <w:sz w:val="28"/>
          <w:szCs w:val="28"/>
        </w:rPr>
        <w:t xml:space="preserve">Atzīt par spēku zaudējušiem Ministru kabineta 2010.gada 29.jūnija noteikumus Nr.575 "Noteikumi par ķīmisko vielu un </w:t>
      </w:r>
      <w:r>
        <w:rPr>
          <w:sz w:val="28"/>
          <w:szCs w:val="28"/>
        </w:rPr>
        <w:t>maisījumu</w:t>
      </w:r>
      <w:r w:rsidR="00C21507">
        <w:rPr>
          <w:sz w:val="28"/>
          <w:szCs w:val="28"/>
        </w:rPr>
        <w:t xml:space="preserve"> uzskaites kārtību un datu</w:t>
      </w:r>
      <w:r w:rsidRPr="00AE6A79">
        <w:rPr>
          <w:sz w:val="28"/>
          <w:szCs w:val="28"/>
        </w:rPr>
        <w:t>bāzi" (Latvijas Vēstnesis, 2010, 104.nr.).</w:t>
      </w:r>
    </w:p>
    <w:p w:rsidR="00863D54" w:rsidRPr="00AE6A79" w:rsidRDefault="00863D54" w:rsidP="00351BD8">
      <w:pPr>
        <w:pStyle w:val="naisf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351BD8" w:rsidRDefault="00351BD8" w:rsidP="001A75D7">
      <w:pPr>
        <w:jc w:val="both"/>
        <w:rPr>
          <w:szCs w:val="28"/>
        </w:rPr>
      </w:pPr>
    </w:p>
    <w:p w:rsidR="00863D54" w:rsidRPr="00AE6A79" w:rsidRDefault="00863D54" w:rsidP="001A75D7">
      <w:pPr>
        <w:jc w:val="both"/>
        <w:rPr>
          <w:szCs w:val="28"/>
        </w:rPr>
      </w:pPr>
    </w:p>
    <w:p w:rsidR="00351BD8" w:rsidRPr="00AE6A79" w:rsidRDefault="00E1543B" w:rsidP="00351BD8">
      <w:pPr>
        <w:tabs>
          <w:tab w:val="left" w:pos="6237"/>
        </w:tabs>
        <w:ind w:firstLine="720"/>
        <w:rPr>
          <w:szCs w:val="28"/>
        </w:rPr>
      </w:pPr>
      <w:r w:rsidRPr="00AE6A79">
        <w:rPr>
          <w:szCs w:val="28"/>
        </w:rPr>
        <w:t>Ministru prezidente</w:t>
      </w:r>
      <w:r w:rsidR="00351BD8" w:rsidRPr="00AE6A79">
        <w:rPr>
          <w:szCs w:val="28"/>
        </w:rPr>
        <w:tab/>
      </w:r>
      <w:r w:rsidRPr="00AE6A79">
        <w:rPr>
          <w:szCs w:val="28"/>
        </w:rPr>
        <w:t>L</w:t>
      </w:r>
      <w:r w:rsidR="00351BD8" w:rsidRPr="00AE6A79">
        <w:rPr>
          <w:szCs w:val="28"/>
        </w:rPr>
        <w:t>.</w:t>
      </w:r>
      <w:r w:rsidRPr="00AE6A79">
        <w:rPr>
          <w:szCs w:val="28"/>
        </w:rPr>
        <w:t>Straujuma</w:t>
      </w:r>
    </w:p>
    <w:p w:rsidR="00351BD8" w:rsidRPr="00AE6A79" w:rsidRDefault="00351BD8" w:rsidP="00351BD8">
      <w:pPr>
        <w:ind w:firstLine="720"/>
        <w:rPr>
          <w:szCs w:val="28"/>
        </w:rPr>
      </w:pPr>
    </w:p>
    <w:p w:rsidR="00722E25" w:rsidRPr="00AE6A79" w:rsidRDefault="00351BD8" w:rsidP="00351BD8">
      <w:pPr>
        <w:tabs>
          <w:tab w:val="left" w:pos="6237"/>
        </w:tabs>
        <w:ind w:firstLine="720"/>
        <w:rPr>
          <w:szCs w:val="28"/>
        </w:rPr>
      </w:pPr>
      <w:r w:rsidRPr="00AE6A79">
        <w:rPr>
          <w:szCs w:val="28"/>
        </w:rPr>
        <w:t>Vides</w:t>
      </w:r>
      <w:r w:rsidR="00722E25" w:rsidRPr="00AE6A79">
        <w:rPr>
          <w:szCs w:val="28"/>
        </w:rPr>
        <w:t xml:space="preserve"> aizsardzības un </w:t>
      </w:r>
    </w:p>
    <w:p w:rsidR="00351BD8" w:rsidRPr="00AE6A79" w:rsidRDefault="00722E25" w:rsidP="00351BD8">
      <w:pPr>
        <w:tabs>
          <w:tab w:val="left" w:pos="6237"/>
        </w:tabs>
        <w:ind w:firstLine="720"/>
        <w:rPr>
          <w:szCs w:val="28"/>
        </w:rPr>
      </w:pPr>
      <w:r w:rsidRPr="00AE6A79">
        <w:rPr>
          <w:szCs w:val="28"/>
        </w:rPr>
        <w:t>reģionālās attīstības</w:t>
      </w:r>
      <w:r w:rsidR="00351BD8" w:rsidRPr="00AE6A79">
        <w:rPr>
          <w:szCs w:val="28"/>
        </w:rPr>
        <w:t xml:space="preserve"> ministrs</w:t>
      </w:r>
      <w:r w:rsidR="00351BD8" w:rsidRPr="00AE6A79">
        <w:rPr>
          <w:szCs w:val="28"/>
        </w:rPr>
        <w:tab/>
      </w:r>
      <w:r w:rsidR="00E1543B" w:rsidRPr="00AE6A79">
        <w:rPr>
          <w:szCs w:val="28"/>
        </w:rPr>
        <w:t>K</w:t>
      </w:r>
      <w:r w:rsidRPr="00AE6A79">
        <w:rPr>
          <w:szCs w:val="28"/>
        </w:rPr>
        <w:t>.</w:t>
      </w:r>
      <w:r w:rsidR="00E1543B" w:rsidRPr="00AE6A79">
        <w:rPr>
          <w:szCs w:val="28"/>
        </w:rPr>
        <w:t>Gerhards</w:t>
      </w:r>
    </w:p>
    <w:p w:rsidR="00883B99" w:rsidRPr="00AE6A79" w:rsidRDefault="00883B99" w:rsidP="00351BD8">
      <w:pPr>
        <w:tabs>
          <w:tab w:val="left" w:pos="6237"/>
        </w:tabs>
        <w:ind w:firstLine="720"/>
        <w:rPr>
          <w:szCs w:val="28"/>
        </w:rPr>
      </w:pPr>
    </w:p>
    <w:p w:rsidR="00686A7F" w:rsidRPr="00AE6A79" w:rsidRDefault="00686A7F" w:rsidP="00351BD8">
      <w:pPr>
        <w:tabs>
          <w:tab w:val="left" w:pos="6237"/>
        </w:tabs>
        <w:ind w:firstLine="720"/>
        <w:rPr>
          <w:szCs w:val="28"/>
        </w:rPr>
      </w:pPr>
    </w:p>
    <w:p w:rsidR="00883B99" w:rsidRPr="00AE6A79" w:rsidRDefault="00883B99" w:rsidP="00883B99">
      <w:pPr>
        <w:spacing w:after="120"/>
        <w:ind w:firstLine="720"/>
        <w:rPr>
          <w:b/>
          <w:szCs w:val="28"/>
        </w:rPr>
      </w:pPr>
      <w:r w:rsidRPr="00AE6A79">
        <w:rPr>
          <w:b/>
          <w:szCs w:val="28"/>
        </w:rPr>
        <w:t>Iesniedzējs:</w:t>
      </w:r>
    </w:p>
    <w:p w:rsidR="00883B99" w:rsidRPr="00AE6A79" w:rsidRDefault="00883B99" w:rsidP="00883B99">
      <w:pPr>
        <w:ind w:firstLine="720"/>
        <w:rPr>
          <w:szCs w:val="28"/>
        </w:rPr>
      </w:pPr>
      <w:r w:rsidRPr="00AE6A79">
        <w:rPr>
          <w:szCs w:val="28"/>
        </w:rPr>
        <w:t xml:space="preserve">Vides aizsardzības un </w:t>
      </w:r>
    </w:p>
    <w:p w:rsidR="00883B99" w:rsidRPr="00AE6A79" w:rsidRDefault="00883B99" w:rsidP="001A75D7">
      <w:pPr>
        <w:ind w:firstLine="720"/>
        <w:rPr>
          <w:szCs w:val="28"/>
        </w:rPr>
      </w:pPr>
      <w:r w:rsidRPr="00AE6A79">
        <w:rPr>
          <w:szCs w:val="28"/>
        </w:rPr>
        <w:t>reģionālās attīstības ministrs</w:t>
      </w:r>
      <w:r w:rsidRPr="00AE6A79">
        <w:rPr>
          <w:szCs w:val="28"/>
        </w:rPr>
        <w:tab/>
      </w:r>
      <w:r w:rsidRPr="00AE6A79">
        <w:rPr>
          <w:szCs w:val="28"/>
        </w:rPr>
        <w:tab/>
      </w:r>
      <w:r w:rsidRPr="00AE6A79">
        <w:rPr>
          <w:szCs w:val="28"/>
        </w:rPr>
        <w:tab/>
      </w:r>
      <w:r w:rsidRPr="00AE6A79">
        <w:rPr>
          <w:szCs w:val="28"/>
        </w:rPr>
        <w:tab/>
      </w:r>
      <w:r w:rsidRPr="00AE6A79">
        <w:rPr>
          <w:szCs w:val="28"/>
        </w:rPr>
        <w:tab/>
      </w:r>
      <w:r w:rsidR="00E1543B" w:rsidRPr="00AE6A79">
        <w:rPr>
          <w:szCs w:val="28"/>
        </w:rPr>
        <w:t>K</w:t>
      </w:r>
      <w:r w:rsidRPr="00AE6A79">
        <w:rPr>
          <w:szCs w:val="28"/>
        </w:rPr>
        <w:t>.</w:t>
      </w:r>
      <w:r w:rsidR="00E1543B" w:rsidRPr="00AE6A79">
        <w:rPr>
          <w:szCs w:val="28"/>
        </w:rPr>
        <w:t>Gerhards</w:t>
      </w:r>
    </w:p>
    <w:p w:rsidR="00686A7F" w:rsidRPr="00AE6A79" w:rsidRDefault="00686A7F" w:rsidP="00883B99">
      <w:pPr>
        <w:ind w:firstLine="720"/>
        <w:rPr>
          <w:b/>
          <w:szCs w:val="28"/>
        </w:rPr>
      </w:pPr>
    </w:p>
    <w:p w:rsidR="00883B99" w:rsidRPr="00AE6A79" w:rsidRDefault="00883B99" w:rsidP="00883B99">
      <w:pPr>
        <w:ind w:firstLine="720"/>
        <w:rPr>
          <w:szCs w:val="28"/>
        </w:rPr>
      </w:pPr>
      <w:r w:rsidRPr="00AE6A79">
        <w:rPr>
          <w:b/>
          <w:szCs w:val="28"/>
        </w:rPr>
        <w:t>Vīza:</w:t>
      </w:r>
      <w:r w:rsidRPr="00AE6A79">
        <w:rPr>
          <w:szCs w:val="28"/>
        </w:rPr>
        <w:t xml:space="preserve"> </w:t>
      </w:r>
    </w:p>
    <w:p w:rsidR="00883B99" w:rsidRPr="00AE6A79" w:rsidRDefault="00E30FAD" w:rsidP="00883B99">
      <w:pPr>
        <w:ind w:firstLine="720"/>
        <w:rPr>
          <w:szCs w:val="28"/>
        </w:rPr>
      </w:pPr>
      <w:r w:rsidRPr="00AE6A79">
        <w:rPr>
          <w:szCs w:val="28"/>
        </w:rPr>
        <w:t>V</w:t>
      </w:r>
      <w:r w:rsidR="00883B99" w:rsidRPr="00AE6A79">
        <w:rPr>
          <w:szCs w:val="28"/>
        </w:rPr>
        <w:t>alsts sekretārs</w:t>
      </w:r>
      <w:r w:rsidR="00883B99" w:rsidRPr="00AE6A79">
        <w:rPr>
          <w:szCs w:val="28"/>
        </w:rPr>
        <w:tab/>
      </w:r>
      <w:r w:rsidR="00883B99" w:rsidRPr="00AE6A79">
        <w:rPr>
          <w:szCs w:val="28"/>
        </w:rPr>
        <w:tab/>
      </w:r>
      <w:r w:rsidR="00883B99" w:rsidRPr="00AE6A79">
        <w:rPr>
          <w:szCs w:val="28"/>
        </w:rPr>
        <w:tab/>
      </w:r>
      <w:r w:rsidR="00883B99" w:rsidRPr="00AE6A79">
        <w:rPr>
          <w:szCs w:val="28"/>
        </w:rPr>
        <w:tab/>
      </w:r>
      <w:r w:rsidR="00883B99" w:rsidRPr="00AE6A79">
        <w:rPr>
          <w:szCs w:val="28"/>
        </w:rPr>
        <w:tab/>
      </w:r>
      <w:r w:rsidR="00883B99" w:rsidRPr="00AE6A79">
        <w:rPr>
          <w:szCs w:val="28"/>
        </w:rPr>
        <w:tab/>
      </w:r>
      <w:r w:rsidR="00883B99" w:rsidRPr="00AE6A79">
        <w:rPr>
          <w:szCs w:val="28"/>
        </w:rPr>
        <w:tab/>
      </w:r>
      <w:r w:rsidR="00E1543B" w:rsidRPr="00AE6A79">
        <w:rPr>
          <w:szCs w:val="28"/>
        </w:rPr>
        <w:t>G</w:t>
      </w:r>
      <w:r w:rsidR="00883B99" w:rsidRPr="00AE6A79">
        <w:rPr>
          <w:szCs w:val="28"/>
        </w:rPr>
        <w:t>.</w:t>
      </w:r>
      <w:r w:rsidR="00E1543B" w:rsidRPr="00AE6A79">
        <w:rPr>
          <w:szCs w:val="28"/>
        </w:rPr>
        <w:t>Puķītis</w:t>
      </w:r>
    </w:p>
    <w:p w:rsidR="00863D54" w:rsidRDefault="00863D54" w:rsidP="00AD779C">
      <w:pPr>
        <w:tabs>
          <w:tab w:val="left" w:pos="6237"/>
        </w:tabs>
        <w:rPr>
          <w:szCs w:val="28"/>
        </w:rPr>
      </w:pPr>
    </w:p>
    <w:p w:rsidR="00863D54" w:rsidRDefault="00863D54" w:rsidP="00351BD8">
      <w:pPr>
        <w:tabs>
          <w:tab w:val="left" w:pos="6237"/>
        </w:tabs>
        <w:ind w:firstLine="720"/>
        <w:rPr>
          <w:szCs w:val="28"/>
        </w:rPr>
      </w:pPr>
    </w:p>
    <w:p w:rsidR="00863D54" w:rsidRDefault="00863D54" w:rsidP="00351BD8">
      <w:pPr>
        <w:tabs>
          <w:tab w:val="left" w:pos="6237"/>
        </w:tabs>
        <w:ind w:firstLine="720"/>
        <w:rPr>
          <w:szCs w:val="28"/>
        </w:rPr>
      </w:pPr>
    </w:p>
    <w:p w:rsidR="007F0651" w:rsidRDefault="007F0651" w:rsidP="00863D54">
      <w:pPr>
        <w:rPr>
          <w:sz w:val="24"/>
          <w:szCs w:val="24"/>
        </w:rPr>
      </w:pPr>
      <w:r>
        <w:rPr>
          <w:sz w:val="24"/>
          <w:szCs w:val="24"/>
        </w:rPr>
        <w:t>2015.10.16. 10:51</w:t>
      </w:r>
    </w:p>
    <w:p w:rsidR="00863D54" w:rsidRPr="00863D54" w:rsidRDefault="00025C2C" w:rsidP="00863D54">
      <w:pPr>
        <w:rPr>
          <w:sz w:val="24"/>
          <w:szCs w:val="24"/>
        </w:rPr>
      </w:pPr>
      <w:bookmarkStart w:id="2" w:name="_GoBack"/>
      <w:bookmarkEnd w:id="2"/>
      <w:r>
        <w:rPr>
          <w:sz w:val="24"/>
          <w:szCs w:val="24"/>
        </w:rPr>
        <w:t>715</w:t>
      </w:r>
    </w:p>
    <w:p w:rsidR="00863D54" w:rsidRPr="00863D54" w:rsidRDefault="00863D54" w:rsidP="00863D54">
      <w:pPr>
        <w:rPr>
          <w:sz w:val="24"/>
          <w:szCs w:val="24"/>
        </w:rPr>
      </w:pPr>
      <w:r w:rsidRPr="00863D54">
        <w:rPr>
          <w:sz w:val="24"/>
          <w:szCs w:val="24"/>
        </w:rPr>
        <w:t>D.Jirgensone</w:t>
      </w:r>
    </w:p>
    <w:p w:rsidR="00863D54" w:rsidRPr="00863D54" w:rsidRDefault="00863D54" w:rsidP="00863D54">
      <w:pPr>
        <w:rPr>
          <w:sz w:val="24"/>
          <w:szCs w:val="24"/>
        </w:rPr>
      </w:pPr>
      <w:r w:rsidRPr="00863D54">
        <w:rPr>
          <w:sz w:val="24"/>
          <w:szCs w:val="24"/>
        </w:rPr>
        <w:t xml:space="preserve">67026514, </w:t>
      </w:r>
      <w:hyperlink r:id="rId6" w:history="1">
        <w:r w:rsidRPr="00863D54">
          <w:rPr>
            <w:rStyle w:val="Hyperlink"/>
            <w:sz w:val="24"/>
            <w:szCs w:val="24"/>
          </w:rPr>
          <w:t>dagnija.jirgensone@varam.gov.lv</w:t>
        </w:r>
      </w:hyperlink>
    </w:p>
    <w:p w:rsidR="00863D54" w:rsidRPr="00AE6A79" w:rsidRDefault="00863D54" w:rsidP="00351BD8">
      <w:pPr>
        <w:tabs>
          <w:tab w:val="left" w:pos="6237"/>
        </w:tabs>
        <w:ind w:firstLine="720"/>
        <w:rPr>
          <w:szCs w:val="28"/>
        </w:rPr>
      </w:pPr>
    </w:p>
    <w:sectPr w:rsidR="00863D54" w:rsidRPr="00AE6A79" w:rsidSect="00171AB2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0D06" w:rsidRDefault="000C0D06">
      <w:r>
        <w:separator/>
      </w:r>
    </w:p>
  </w:endnote>
  <w:endnote w:type="continuationSeparator" w:id="0">
    <w:p w:rsidR="000C0D06" w:rsidRDefault="000C0D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A79" w:rsidRPr="00AE6A79" w:rsidRDefault="00AE6A79">
    <w:pPr>
      <w:pStyle w:val="Footer"/>
      <w:rPr>
        <w:sz w:val="22"/>
        <w:szCs w:val="22"/>
      </w:rPr>
    </w:pPr>
    <w:r w:rsidRPr="00AE6A79">
      <w:rPr>
        <w:sz w:val="22"/>
        <w:szCs w:val="22"/>
      </w:rPr>
      <w:t>V</w:t>
    </w:r>
    <w:r w:rsidR="001B5133">
      <w:rPr>
        <w:sz w:val="22"/>
        <w:szCs w:val="22"/>
      </w:rPr>
      <w:t>ARAMNot_</w:t>
    </w:r>
    <w:r w:rsidR="00025C2C">
      <w:rPr>
        <w:sz w:val="22"/>
        <w:szCs w:val="22"/>
      </w:rPr>
      <w:t>1</w:t>
    </w:r>
    <w:r w:rsidR="00DC10D6">
      <w:rPr>
        <w:sz w:val="22"/>
        <w:szCs w:val="22"/>
      </w:rPr>
      <w:t>6</w:t>
    </w:r>
    <w:r w:rsidR="00EE6F2B">
      <w:rPr>
        <w:sz w:val="22"/>
        <w:szCs w:val="22"/>
      </w:rPr>
      <w:t>10</w:t>
    </w:r>
    <w:r w:rsidR="00AD779C">
      <w:rPr>
        <w:sz w:val="22"/>
        <w:szCs w:val="22"/>
      </w:rPr>
      <w:t>15; Ministru kabineta</w:t>
    </w:r>
    <w:r w:rsidRPr="00AE6A79">
      <w:rPr>
        <w:sz w:val="22"/>
        <w:szCs w:val="22"/>
      </w:rPr>
      <w:t xml:space="preserve"> noteikumu projekts “</w:t>
    </w:r>
    <w:r w:rsidR="00903AC1">
      <w:rPr>
        <w:sz w:val="22"/>
        <w:szCs w:val="22"/>
      </w:rPr>
      <w:t>Ķ</w:t>
    </w:r>
    <w:r w:rsidRPr="00AE6A79">
      <w:rPr>
        <w:sz w:val="22"/>
        <w:szCs w:val="22"/>
      </w:rPr>
      <w:t>īmisko vielu un maisījumu uzskaites kārtīb</w:t>
    </w:r>
    <w:r w:rsidR="00903AC1">
      <w:rPr>
        <w:sz w:val="22"/>
        <w:szCs w:val="22"/>
      </w:rPr>
      <w:t>a un datu</w:t>
    </w:r>
    <w:r w:rsidRPr="00AE6A79">
      <w:rPr>
        <w:sz w:val="22"/>
        <w:szCs w:val="22"/>
      </w:rPr>
      <w:t>bāz</w:t>
    </w:r>
    <w:r w:rsidR="00903AC1">
      <w:rPr>
        <w:sz w:val="22"/>
        <w:szCs w:val="22"/>
      </w:rPr>
      <w:t>e</w:t>
    </w:r>
    <w:r w:rsidRPr="00AE6A79">
      <w:rPr>
        <w:sz w:val="22"/>
        <w:szCs w:val="22"/>
      </w:rPr>
      <w:t>”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A79" w:rsidRPr="00903AC1" w:rsidRDefault="00903AC1" w:rsidP="00903AC1">
    <w:pPr>
      <w:pStyle w:val="Footer"/>
      <w:rPr>
        <w:sz w:val="22"/>
        <w:szCs w:val="22"/>
      </w:rPr>
    </w:pPr>
    <w:r w:rsidRPr="00AE6A79">
      <w:rPr>
        <w:sz w:val="22"/>
        <w:szCs w:val="22"/>
      </w:rPr>
      <w:t>V</w:t>
    </w:r>
    <w:r w:rsidR="00025C2C">
      <w:rPr>
        <w:sz w:val="22"/>
        <w:szCs w:val="22"/>
      </w:rPr>
      <w:t>ARAMNot_1</w:t>
    </w:r>
    <w:r w:rsidR="00DC10D6">
      <w:rPr>
        <w:sz w:val="22"/>
        <w:szCs w:val="22"/>
      </w:rPr>
      <w:t>6</w:t>
    </w:r>
    <w:r w:rsidR="00EE6F2B">
      <w:rPr>
        <w:sz w:val="22"/>
        <w:szCs w:val="22"/>
      </w:rPr>
      <w:t>10</w:t>
    </w:r>
    <w:r>
      <w:rPr>
        <w:sz w:val="22"/>
        <w:szCs w:val="22"/>
      </w:rPr>
      <w:t>15; Ministru kabineta</w:t>
    </w:r>
    <w:r w:rsidRPr="00AE6A79">
      <w:rPr>
        <w:sz w:val="22"/>
        <w:szCs w:val="22"/>
      </w:rPr>
      <w:t xml:space="preserve"> noteikumu projekts “</w:t>
    </w:r>
    <w:r>
      <w:rPr>
        <w:sz w:val="22"/>
        <w:szCs w:val="22"/>
      </w:rPr>
      <w:t>Ķ</w:t>
    </w:r>
    <w:r w:rsidRPr="00AE6A79">
      <w:rPr>
        <w:sz w:val="22"/>
        <w:szCs w:val="22"/>
      </w:rPr>
      <w:t>īmisko vielu un maisījumu uzskaites kārtīb</w:t>
    </w:r>
    <w:r>
      <w:rPr>
        <w:sz w:val="22"/>
        <w:szCs w:val="22"/>
      </w:rPr>
      <w:t>a un datu</w:t>
    </w:r>
    <w:r w:rsidRPr="00AE6A79">
      <w:rPr>
        <w:sz w:val="22"/>
        <w:szCs w:val="22"/>
      </w:rPr>
      <w:t>bāz</w:t>
    </w:r>
    <w:r>
      <w:rPr>
        <w:sz w:val="22"/>
        <w:szCs w:val="22"/>
      </w:rPr>
      <w:t>e</w:t>
    </w:r>
    <w:r w:rsidRPr="00AE6A79">
      <w:rPr>
        <w:sz w:val="22"/>
        <w:szCs w:val="22"/>
      </w:rPr>
      <w:t>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0D06" w:rsidRDefault="000C0D06">
      <w:r>
        <w:separator/>
      </w:r>
    </w:p>
  </w:footnote>
  <w:footnote w:type="continuationSeparator" w:id="0">
    <w:p w:rsidR="000C0D06" w:rsidRDefault="000C0D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1E0" w:rsidRDefault="00A93803" w:rsidP="00171AB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951E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951E0" w:rsidRDefault="009951E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1E0" w:rsidRPr="007B7088" w:rsidRDefault="00A93803" w:rsidP="00171AB2">
    <w:pPr>
      <w:pStyle w:val="Header"/>
      <w:framePr w:wrap="around" w:vAnchor="text" w:hAnchor="margin" w:xAlign="center" w:y="1"/>
      <w:rPr>
        <w:rStyle w:val="PageNumber"/>
        <w:sz w:val="24"/>
        <w:szCs w:val="24"/>
      </w:rPr>
    </w:pPr>
    <w:r w:rsidRPr="007B7088">
      <w:rPr>
        <w:rStyle w:val="PageNumber"/>
        <w:sz w:val="24"/>
        <w:szCs w:val="24"/>
      </w:rPr>
      <w:fldChar w:fldCharType="begin"/>
    </w:r>
    <w:r w:rsidR="009951E0" w:rsidRPr="007B7088">
      <w:rPr>
        <w:rStyle w:val="PageNumber"/>
        <w:sz w:val="24"/>
        <w:szCs w:val="24"/>
      </w:rPr>
      <w:instrText xml:space="preserve">PAGE  </w:instrText>
    </w:r>
    <w:r w:rsidRPr="007B7088">
      <w:rPr>
        <w:rStyle w:val="PageNumber"/>
        <w:sz w:val="24"/>
        <w:szCs w:val="24"/>
      </w:rPr>
      <w:fldChar w:fldCharType="separate"/>
    </w:r>
    <w:r w:rsidR="000222FF">
      <w:rPr>
        <w:rStyle w:val="PageNumber"/>
        <w:noProof/>
        <w:sz w:val="24"/>
        <w:szCs w:val="24"/>
      </w:rPr>
      <w:t>4</w:t>
    </w:r>
    <w:r w:rsidRPr="007B7088">
      <w:rPr>
        <w:rStyle w:val="PageNumber"/>
        <w:sz w:val="24"/>
        <w:szCs w:val="24"/>
      </w:rPr>
      <w:fldChar w:fldCharType="end"/>
    </w:r>
  </w:p>
  <w:p w:rsidR="009951E0" w:rsidRDefault="009951E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1E0" w:rsidRDefault="009951E0" w:rsidP="00171AB2">
    <w:pPr>
      <w:pStyle w:val="Header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20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1BD8"/>
    <w:rsid w:val="000015F6"/>
    <w:rsid w:val="000036D8"/>
    <w:rsid w:val="000222FF"/>
    <w:rsid w:val="00025C2C"/>
    <w:rsid w:val="00027912"/>
    <w:rsid w:val="0003679D"/>
    <w:rsid w:val="0004154E"/>
    <w:rsid w:val="0005009F"/>
    <w:rsid w:val="000508D9"/>
    <w:rsid w:val="00063A09"/>
    <w:rsid w:val="00067414"/>
    <w:rsid w:val="00077B49"/>
    <w:rsid w:val="00093334"/>
    <w:rsid w:val="000953FF"/>
    <w:rsid w:val="000A75F2"/>
    <w:rsid w:val="000B5DBC"/>
    <w:rsid w:val="000C0D06"/>
    <w:rsid w:val="000C5108"/>
    <w:rsid w:val="000C6E2E"/>
    <w:rsid w:val="000D4B82"/>
    <w:rsid w:val="00103308"/>
    <w:rsid w:val="00110358"/>
    <w:rsid w:val="001147D3"/>
    <w:rsid w:val="00114DD6"/>
    <w:rsid w:val="00134C52"/>
    <w:rsid w:val="00144674"/>
    <w:rsid w:val="00144A41"/>
    <w:rsid w:val="00146976"/>
    <w:rsid w:val="00147DC4"/>
    <w:rsid w:val="00150C1B"/>
    <w:rsid w:val="00154CD2"/>
    <w:rsid w:val="00157AEC"/>
    <w:rsid w:val="001639A6"/>
    <w:rsid w:val="00170158"/>
    <w:rsid w:val="00171AB2"/>
    <w:rsid w:val="00181345"/>
    <w:rsid w:val="00184367"/>
    <w:rsid w:val="0018637A"/>
    <w:rsid w:val="00193A04"/>
    <w:rsid w:val="00195813"/>
    <w:rsid w:val="001960DD"/>
    <w:rsid w:val="001A0255"/>
    <w:rsid w:val="001A034A"/>
    <w:rsid w:val="001A550A"/>
    <w:rsid w:val="001A75D7"/>
    <w:rsid w:val="001B2080"/>
    <w:rsid w:val="001B3411"/>
    <w:rsid w:val="001B5133"/>
    <w:rsid w:val="001C2BCE"/>
    <w:rsid w:val="001C4B82"/>
    <w:rsid w:val="001D3536"/>
    <w:rsid w:val="001D4B95"/>
    <w:rsid w:val="001D6407"/>
    <w:rsid w:val="001E5838"/>
    <w:rsid w:val="001E6313"/>
    <w:rsid w:val="00200826"/>
    <w:rsid w:val="002357AE"/>
    <w:rsid w:val="00237A5D"/>
    <w:rsid w:val="002527C5"/>
    <w:rsid w:val="00256243"/>
    <w:rsid w:val="00270267"/>
    <w:rsid w:val="00270BE5"/>
    <w:rsid w:val="00286C96"/>
    <w:rsid w:val="00294AC4"/>
    <w:rsid w:val="002B7477"/>
    <w:rsid w:val="002C120E"/>
    <w:rsid w:val="002C67EE"/>
    <w:rsid w:val="002F782D"/>
    <w:rsid w:val="00303F07"/>
    <w:rsid w:val="0034161B"/>
    <w:rsid w:val="00345EFB"/>
    <w:rsid w:val="0034626D"/>
    <w:rsid w:val="00346734"/>
    <w:rsid w:val="00351BD8"/>
    <w:rsid w:val="0036428F"/>
    <w:rsid w:val="00364DFB"/>
    <w:rsid w:val="00375B06"/>
    <w:rsid w:val="00384E14"/>
    <w:rsid w:val="00387906"/>
    <w:rsid w:val="0039195D"/>
    <w:rsid w:val="0039240B"/>
    <w:rsid w:val="003B20DF"/>
    <w:rsid w:val="003C4439"/>
    <w:rsid w:val="003C5627"/>
    <w:rsid w:val="003C5D77"/>
    <w:rsid w:val="003C7131"/>
    <w:rsid w:val="003E099D"/>
    <w:rsid w:val="0041190A"/>
    <w:rsid w:val="00417E37"/>
    <w:rsid w:val="00420610"/>
    <w:rsid w:val="00425699"/>
    <w:rsid w:val="0044050A"/>
    <w:rsid w:val="00445155"/>
    <w:rsid w:val="0046506C"/>
    <w:rsid w:val="00466A1C"/>
    <w:rsid w:val="0048174C"/>
    <w:rsid w:val="00495DE7"/>
    <w:rsid w:val="004A584B"/>
    <w:rsid w:val="004B1A79"/>
    <w:rsid w:val="004B297C"/>
    <w:rsid w:val="004C0596"/>
    <w:rsid w:val="004D3947"/>
    <w:rsid w:val="004D7642"/>
    <w:rsid w:val="004E1975"/>
    <w:rsid w:val="004E43F0"/>
    <w:rsid w:val="004E5082"/>
    <w:rsid w:val="004F4484"/>
    <w:rsid w:val="004F65BD"/>
    <w:rsid w:val="005069EB"/>
    <w:rsid w:val="00506C44"/>
    <w:rsid w:val="0050784E"/>
    <w:rsid w:val="005158AD"/>
    <w:rsid w:val="0052147D"/>
    <w:rsid w:val="005233CE"/>
    <w:rsid w:val="00523AB3"/>
    <w:rsid w:val="0052778B"/>
    <w:rsid w:val="00530A46"/>
    <w:rsid w:val="005439F4"/>
    <w:rsid w:val="00551D4C"/>
    <w:rsid w:val="00567619"/>
    <w:rsid w:val="005824BA"/>
    <w:rsid w:val="005A0DA1"/>
    <w:rsid w:val="005C62A8"/>
    <w:rsid w:val="005D6088"/>
    <w:rsid w:val="00603135"/>
    <w:rsid w:val="006034EC"/>
    <w:rsid w:val="006114E2"/>
    <w:rsid w:val="00651063"/>
    <w:rsid w:val="006622D5"/>
    <w:rsid w:val="00665906"/>
    <w:rsid w:val="00667465"/>
    <w:rsid w:val="006717EB"/>
    <w:rsid w:val="00676F02"/>
    <w:rsid w:val="00681B26"/>
    <w:rsid w:val="0068500D"/>
    <w:rsid w:val="00686A7F"/>
    <w:rsid w:val="006A0544"/>
    <w:rsid w:val="006B2B3D"/>
    <w:rsid w:val="006B3331"/>
    <w:rsid w:val="006C62EB"/>
    <w:rsid w:val="006C6970"/>
    <w:rsid w:val="006D2BCC"/>
    <w:rsid w:val="006D4168"/>
    <w:rsid w:val="006F4E1D"/>
    <w:rsid w:val="006F6282"/>
    <w:rsid w:val="00712D09"/>
    <w:rsid w:val="007178E0"/>
    <w:rsid w:val="00722E25"/>
    <w:rsid w:val="00722FEA"/>
    <w:rsid w:val="007312DF"/>
    <w:rsid w:val="007347C8"/>
    <w:rsid w:val="00774964"/>
    <w:rsid w:val="00784AD6"/>
    <w:rsid w:val="007865D3"/>
    <w:rsid w:val="0078696D"/>
    <w:rsid w:val="00790643"/>
    <w:rsid w:val="007946A2"/>
    <w:rsid w:val="007A54D0"/>
    <w:rsid w:val="007B7FE5"/>
    <w:rsid w:val="007C2308"/>
    <w:rsid w:val="007C73AA"/>
    <w:rsid w:val="007D283B"/>
    <w:rsid w:val="007F0651"/>
    <w:rsid w:val="00804E2D"/>
    <w:rsid w:val="00827BE8"/>
    <w:rsid w:val="00830558"/>
    <w:rsid w:val="00830C29"/>
    <w:rsid w:val="008322B5"/>
    <w:rsid w:val="00863D54"/>
    <w:rsid w:val="008748CF"/>
    <w:rsid w:val="00877F8A"/>
    <w:rsid w:val="00883B99"/>
    <w:rsid w:val="008B4F60"/>
    <w:rsid w:val="008B63E7"/>
    <w:rsid w:val="008C1BE3"/>
    <w:rsid w:val="008D59A7"/>
    <w:rsid w:val="008F6A60"/>
    <w:rsid w:val="00903AC1"/>
    <w:rsid w:val="00904975"/>
    <w:rsid w:val="00904A63"/>
    <w:rsid w:val="0091451D"/>
    <w:rsid w:val="00924954"/>
    <w:rsid w:val="0094710E"/>
    <w:rsid w:val="00951806"/>
    <w:rsid w:val="0095423D"/>
    <w:rsid w:val="009628B2"/>
    <w:rsid w:val="0096316B"/>
    <w:rsid w:val="00971CD2"/>
    <w:rsid w:val="0097769F"/>
    <w:rsid w:val="009812F8"/>
    <w:rsid w:val="0098218C"/>
    <w:rsid w:val="009823A2"/>
    <w:rsid w:val="0098737B"/>
    <w:rsid w:val="009951E0"/>
    <w:rsid w:val="009B5F89"/>
    <w:rsid w:val="009C2B02"/>
    <w:rsid w:val="009C5FF0"/>
    <w:rsid w:val="009E0814"/>
    <w:rsid w:val="009F13FF"/>
    <w:rsid w:val="00A24E48"/>
    <w:rsid w:val="00A60CC1"/>
    <w:rsid w:val="00A618CD"/>
    <w:rsid w:val="00A61B69"/>
    <w:rsid w:val="00A81EFF"/>
    <w:rsid w:val="00A85172"/>
    <w:rsid w:val="00A86055"/>
    <w:rsid w:val="00A93803"/>
    <w:rsid w:val="00A97A98"/>
    <w:rsid w:val="00AA53C2"/>
    <w:rsid w:val="00AB6C7E"/>
    <w:rsid w:val="00AD1583"/>
    <w:rsid w:val="00AD6CC6"/>
    <w:rsid w:val="00AD779C"/>
    <w:rsid w:val="00AD7A15"/>
    <w:rsid w:val="00AE2610"/>
    <w:rsid w:val="00AE6A79"/>
    <w:rsid w:val="00AE7E44"/>
    <w:rsid w:val="00AF3CB1"/>
    <w:rsid w:val="00AF7270"/>
    <w:rsid w:val="00B06172"/>
    <w:rsid w:val="00B06F37"/>
    <w:rsid w:val="00B13701"/>
    <w:rsid w:val="00B34CF8"/>
    <w:rsid w:val="00B353E7"/>
    <w:rsid w:val="00B3599A"/>
    <w:rsid w:val="00B4367C"/>
    <w:rsid w:val="00B45501"/>
    <w:rsid w:val="00B61615"/>
    <w:rsid w:val="00B6291B"/>
    <w:rsid w:val="00B6417C"/>
    <w:rsid w:val="00B71B38"/>
    <w:rsid w:val="00B769E6"/>
    <w:rsid w:val="00B77257"/>
    <w:rsid w:val="00B8797F"/>
    <w:rsid w:val="00B9217E"/>
    <w:rsid w:val="00BA7C02"/>
    <w:rsid w:val="00BB426A"/>
    <w:rsid w:val="00BC2CF3"/>
    <w:rsid w:val="00BC4C06"/>
    <w:rsid w:val="00BD05F9"/>
    <w:rsid w:val="00BD0A63"/>
    <w:rsid w:val="00BF6452"/>
    <w:rsid w:val="00BF6DBD"/>
    <w:rsid w:val="00C05514"/>
    <w:rsid w:val="00C05CC7"/>
    <w:rsid w:val="00C16EC5"/>
    <w:rsid w:val="00C21507"/>
    <w:rsid w:val="00C424E4"/>
    <w:rsid w:val="00C54766"/>
    <w:rsid w:val="00C600A8"/>
    <w:rsid w:val="00C71AFC"/>
    <w:rsid w:val="00C72576"/>
    <w:rsid w:val="00C7636B"/>
    <w:rsid w:val="00C83ACD"/>
    <w:rsid w:val="00C85359"/>
    <w:rsid w:val="00C86384"/>
    <w:rsid w:val="00CA1391"/>
    <w:rsid w:val="00CB0F27"/>
    <w:rsid w:val="00CB1EF0"/>
    <w:rsid w:val="00CB3A10"/>
    <w:rsid w:val="00CC3401"/>
    <w:rsid w:val="00CC7A37"/>
    <w:rsid w:val="00CD6017"/>
    <w:rsid w:val="00CD7979"/>
    <w:rsid w:val="00CE03F2"/>
    <w:rsid w:val="00CF6CDB"/>
    <w:rsid w:val="00D0534F"/>
    <w:rsid w:val="00D05D73"/>
    <w:rsid w:val="00D177E0"/>
    <w:rsid w:val="00D33580"/>
    <w:rsid w:val="00D37CEF"/>
    <w:rsid w:val="00D403A8"/>
    <w:rsid w:val="00D410FB"/>
    <w:rsid w:val="00D57DB1"/>
    <w:rsid w:val="00D60871"/>
    <w:rsid w:val="00D72AB3"/>
    <w:rsid w:val="00D75D9E"/>
    <w:rsid w:val="00D82B28"/>
    <w:rsid w:val="00D85BCD"/>
    <w:rsid w:val="00D86885"/>
    <w:rsid w:val="00D87319"/>
    <w:rsid w:val="00D9294D"/>
    <w:rsid w:val="00D975C5"/>
    <w:rsid w:val="00DB5A65"/>
    <w:rsid w:val="00DC0854"/>
    <w:rsid w:val="00DC10D6"/>
    <w:rsid w:val="00DC7D2C"/>
    <w:rsid w:val="00DE5219"/>
    <w:rsid w:val="00DE5EC5"/>
    <w:rsid w:val="00DF40AB"/>
    <w:rsid w:val="00DF78B6"/>
    <w:rsid w:val="00E015DC"/>
    <w:rsid w:val="00E01BA5"/>
    <w:rsid w:val="00E036FC"/>
    <w:rsid w:val="00E03B4A"/>
    <w:rsid w:val="00E14981"/>
    <w:rsid w:val="00E1543B"/>
    <w:rsid w:val="00E2016E"/>
    <w:rsid w:val="00E203BD"/>
    <w:rsid w:val="00E254DB"/>
    <w:rsid w:val="00E30FAD"/>
    <w:rsid w:val="00E33E59"/>
    <w:rsid w:val="00E519E9"/>
    <w:rsid w:val="00E56BB3"/>
    <w:rsid w:val="00E624AC"/>
    <w:rsid w:val="00E64746"/>
    <w:rsid w:val="00E82F23"/>
    <w:rsid w:val="00E935E1"/>
    <w:rsid w:val="00E94E87"/>
    <w:rsid w:val="00EA0C25"/>
    <w:rsid w:val="00EA30FB"/>
    <w:rsid w:val="00EB3E08"/>
    <w:rsid w:val="00EB4805"/>
    <w:rsid w:val="00EC174F"/>
    <w:rsid w:val="00EC44AF"/>
    <w:rsid w:val="00EC6B29"/>
    <w:rsid w:val="00ED052E"/>
    <w:rsid w:val="00ED26C8"/>
    <w:rsid w:val="00ED27CB"/>
    <w:rsid w:val="00EE4885"/>
    <w:rsid w:val="00EE4FD9"/>
    <w:rsid w:val="00EE6F2B"/>
    <w:rsid w:val="00F00BAE"/>
    <w:rsid w:val="00F01DB0"/>
    <w:rsid w:val="00F22280"/>
    <w:rsid w:val="00F42F72"/>
    <w:rsid w:val="00F54948"/>
    <w:rsid w:val="00F759A4"/>
    <w:rsid w:val="00F80F68"/>
    <w:rsid w:val="00F82EF8"/>
    <w:rsid w:val="00FA7A43"/>
    <w:rsid w:val="00FB140A"/>
    <w:rsid w:val="00FC2D3D"/>
    <w:rsid w:val="00FD155E"/>
    <w:rsid w:val="00FD700B"/>
    <w:rsid w:val="00FE5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metric2"/>
  <w:smartTagType w:namespaceuri="schemas-tilde-lv/tildestengine" w:name="currency2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BD8"/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51BD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51BD8"/>
  </w:style>
  <w:style w:type="paragraph" w:customStyle="1" w:styleId="naisf">
    <w:name w:val="naisf"/>
    <w:basedOn w:val="Normal"/>
    <w:rsid w:val="00351BD8"/>
    <w:pPr>
      <w:spacing w:before="75" w:after="75"/>
      <w:ind w:firstLine="375"/>
      <w:jc w:val="both"/>
    </w:pPr>
    <w:rPr>
      <w:sz w:val="24"/>
      <w:szCs w:val="24"/>
    </w:rPr>
  </w:style>
  <w:style w:type="paragraph" w:styleId="Footer">
    <w:name w:val="footer"/>
    <w:basedOn w:val="Normal"/>
    <w:rsid w:val="00351BD8"/>
    <w:pPr>
      <w:tabs>
        <w:tab w:val="center" w:pos="4153"/>
        <w:tab w:val="right" w:pos="8306"/>
      </w:tabs>
    </w:pPr>
  </w:style>
  <w:style w:type="paragraph" w:customStyle="1" w:styleId="RakstzCharCharRakstzCharCharRakstz">
    <w:name w:val="Rakstz. Char Char Rakstz. Char Char Rakstz."/>
    <w:basedOn w:val="Normal"/>
    <w:rsid w:val="00351BD8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customStyle="1" w:styleId="CM4">
    <w:name w:val="CM4"/>
    <w:basedOn w:val="Normal"/>
    <w:next w:val="Normal"/>
    <w:rsid w:val="00ED26C8"/>
    <w:pPr>
      <w:autoSpaceDE w:val="0"/>
      <w:autoSpaceDN w:val="0"/>
      <w:adjustRightInd w:val="0"/>
    </w:pPr>
    <w:rPr>
      <w:rFonts w:cs="Arial Unicode MS"/>
      <w:sz w:val="24"/>
      <w:szCs w:val="24"/>
      <w:lang w:bidi="lo-LA"/>
    </w:rPr>
  </w:style>
  <w:style w:type="paragraph" w:styleId="BalloonText">
    <w:name w:val="Balloon Text"/>
    <w:basedOn w:val="Normal"/>
    <w:semiHidden/>
    <w:rsid w:val="00ED26C8"/>
    <w:rPr>
      <w:rFonts w:ascii="Tahoma" w:hAnsi="Tahoma"/>
      <w:sz w:val="16"/>
      <w:szCs w:val="16"/>
    </w:rPr>
  </w:style>
  <w:style w:type="character" w:styleId="CommentReference">
    <w:name w:val="annotation reference"/>
    <w:semiHidden/>
    <w:rsid w:val="001A550A"/>
    <w:rPr>
      <w:sz w:val="16"/>
      <w:szCs w:val="16"/>
    </w:rPr>
  </w:style>
  <w:style w:type="paragraph" w:styleId="CommentText">
    <w:name w:val="annotation text"/>
    <w:basedOn w:val="Normal"/>
    <w:semiHidden/>
    <w:rsid w:val="001A550A"/>
    <w:rPr>
      <w:sz w:val="20"/>
    </w:rPr>
  </w:style>
  <w:style w:type="paragraph" w:styleId="CommentSubject">
    <w:name w:val="annotation subject"/>
    <w:basedOn w:val="CommentText"/>
    <w:next w:val="CommentText"/>
    <w:semiHidden/>
    <w:rsid w:val="001A550A"/>
    <w:rPr>
      <w:b/>
      <w:bCs/>
    </w:rPr>
  </w:style>
  <w:style w:type="paragraph" w:customStyle="1" w:styleId="Default">
    <w:name w:val="Default"/>
    <w:rsid w:val="00FD155E"/>
    <w:pPr>
      <w:autoSpaceDE w:val="0"/>
      <w:autoSpaceDN w:val="0"/>
      <w:adjustRightInd w:val="0"/>
    </w:pPr>
    <w:rPr>
      <w:color w:val="000000"/>
      <w:sz w:val="24"/>
      <w:szCs w:val="24"/>
      <w:lang w:bidi="lo-LA"/>
    </w:rPr>
  </w:style>
  <w:style w:type="paragraph" w:customStyle="1" w:styleId="CM1">
    <w:name w:val="CM1"/>
    <w:basedOn w:val="Default"/>
    <w:next w:val="Default"/>
    <w:rsid w:val="00FD155E"/>
    <w:rPr>
      <w:rFonts w:cs="Arial Unicode MS"/>
      <w:color w:val="auto"/>
    </w:rPr>
  </w:style>
  <w:style w:type="paragraph" w:customStyle="1" w:styleId="CM3">
    <w:name w:val="CM3"/>
    <w:basedOn w:val="Default"/>
    <w:next w:val="Default"/>
    <w:rsid w:val="00FD155E"/>
    <w:rPr>
      <w:rFonts w:cs="Arial Unicode MS"/>
      <w:color w:val="auto"/>
    </w:rPr>
  </w:style>
  <w:style w:type="character" w:styleId="Hyperlink">
    <w:name w:val="Hyperlink"/>
    <w:uiPriority w:val="99"/>
    <w:rsid w:val="00863D54"/>
    <w:rPr>
      <w:rFonts w:cs="Times New Roman"/>
      <w:color w:val="3366CC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1B5133"/>
    <w:pPr>
      <w:ind w:left="720"/>
      <w:contextualSpacing/>
    </w:pPr>
  </w:style>
  <w:style w:type="paragraph" w:styleId="Revision">
    <w:name w:val="Revision"/>
    <w:hidden/>
    <w:uiPriority w:val="99"/>
    <w:semiHidden/>
    <w:rsid w:val="001B5133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43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agnija.jirgensone@varam.gov.lv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840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Projekts</vt:lpstr>
    </vt:vector>
  </TitlesOfParts>
  <Company>vidm</Company>
  <LinksUpToDate>false</LinksUpToDate>
  <CharactersWithSpaces>5617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Projekts</dc:title>
  <dc:subject/>
  <dc:creator>DagnijaJ</dc:creator>
  <cp:keywords/>
  <dc:description/>
  <cp:lastModifiedBy>larisat</cp:lastModifiedBy>
  <cp:revision>5</cp:revision>
  <cp:lastPrinted>2015-10-05T13:10:00Z</cp:lastPrinted>
  <dcterms:created xsi:type="dcterms:W3CDTF">2015-10-15T11:07:00Z</dcterms:created>
  <dcterms:modified xsi:type="dcterms:W3CDTF">2015-11-26T12:16:00Z</dcterms:modified>
</cp:coreProperties>
</file>