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11" w:rsidRPr="002D7DE2" w:rsidRDefault="00C27611" w:rsidP="00C27611">
      <w:pPr>
        <w:jc w:val="center"/>
        <w:rPr>
          <w:color w:val="000000" w:themeColor="text1"/>
          <w:sz w:val="28"/>
          <w:szCs w:val="28"/>
        </w:rPr>
      </w:pPr>
      <w:bookmarkStart w:id="0" w:name="OLE_LINK3"/>
      <w:bookmarkStart w:id="1" w:name="OLE_LINK4"/>
      <w:bookmarkStart w:id="2" w:name="OLE_LINK5"/>
      <w:bookmarkStart w:id="3" w:name="OLE_LINK13"/>
      <w:bookmarkStart w:id="4" w:name="OLE_LINK14"/>
      <w:bookmarkStart w:id="5" w:name="OLE_LINK19"/>
      <w:bookmarkStart w:id="6" w:name="OLE_LINK20"/>
      <w:bookmarkStart w:id="7" w:name="OLE_LINK1"/>
      <w:bookmarkStart w:id="8" w:name="OLE_LINK2"/>
      <w:bookmarkStart w:id="9" w:name="OLE_LINK6"/>
      <w:bookmarkStart w:id="10" w:name="OLE_LINK7"/>
      <w:bookmarkStart w:id="11" w:name="OLE_LINK8"/>
      <w:r w:rsidRPr="002D7DE2">
        <w:rPr>
          <w:color w:val="000000" w:themeColor="text1"/>
          <w:sz w:val="28"/>
          <w:szCs w:val="28"/>
        </w:rPr>
        <w:t xml:space="preserve">Ministru kabineta noteikumu projekta </w:t>
      </w:r>
    </w:p>
    <w:p w:rsidR="00C27611" w:rsidRPr="002D7DE2" w:rsidRDefault="00C27611" w:rsidP="00C27611">
      <w:pPr>
        <w:jc w:val="center"/>
        <w:rPr>
          <w:bCs/>
          <w:color w:val="000000" w:themeColor="text1"/>
          <w:sz w:val="28"/>
          <w:szCs w:val="28"/>
        </w:rPr>
      </w:pPr>
      <w:r w:rsidRPr="002D7DE2">
        <w:rPr>
          <w:color w:val="000000" w:themeColor="text1"/>
          <w:sz w:val="28"/>
          <w:szCs w:val="28"/>
        </w:rPr>
        <w:t>„</w:t>
      </w:r>
      <w:r w:rsidRPr="002D7DE2">
        <w:rPr>
          <w:rFonts w:eastAsia="Calibri"/>
          <w:bCs/>
          <w:color w:val="000000" w:themeColor="text1"/>
          <w:sz w:val="28"/>
          <w:szCs w:val="28"/>
        </w:rPr>
        <w:t xml:space="preserve">Grozījumi </w:t>
      </w:r>
      <w:r w:rsidRPr="002D7DE2">
        <w:rPr>
          <w:bCs/>
          <w:color w:val="000000" w:themeColor="text1"/>
          <w:sz w:val="28"/>
          <w:szCs w:val="28"/>
        </w:rPr>
        <w:t xml:space="preserve">Ministru kabineta </w:t>
      </w:r>
      <w:proofErr w:type="gramStart"/>
      <w:r w:rsidRPr="002D7DE2">
        <w:rPr>
          <w:color w:val="000000" w:themeColor="text1"/>
          <w:sz w:val="28"/>
          <w:szCs w:val="28"/>
        </w:rPr>
        <w:t>2005.gada</w:t>
      </w:r>
      <w:proofErr w:type="gramEnd"/>
      <w:r w:rsidRPr="002D7DE2">
        <w:rPr>
          <w:color w:val="000000" w:themeColor="text1"/>
          <w:sz w:val="28"/>
          <w:szCs w:val="28"/>
        </w:rPr>
        <w:t xml:space="preserve"> 8.marta </w:t>
      </w:r>
      <w:r w:rsidRPr="002D7DE2">
        <w:rPr>
          <w:bCs/>
          <w:color w:val="000000" w:themeColor="text1"/>
          <w:sz w:val="28"/>
          <w:szCs w:val="28"/>
        </w:rPr>
        <w:t xml:space="preserve">noteikumos Nr.175 </w:t>
      </w:r>
    </w:p>
    <w:p w:rsidR="00C27611" w:rsidRPr="002D7DE2" w:rsidRDefault="00C27611" w:rsidP="00C27611">
      <w:pPr>
        <w:jc w:val="center"/>
        <w:rPr>
          <w:color w:val="000000" w:themeColor="text1"/>
          <w:sz w:val="28"/>
          <w:szCs w:val="28"/>
        </w:rPr>
      </w:pPr>
      <w:r w:rsidRPr="002D7DE2">
        <w:rPr>
          <w:bCs/>
          <w:color w:val="000000" w:themeColor="text1"/>
          <w:sz w:val="28"/>
          <w:szCs w:val="28"/>
        </w:rPr>
        <w:t>„</w:t>
      </w:r>
      <w:r w:rsidRPr="002D7DE2">
        <w:rPr>
          <w:color w:val="000000" w:themeColor="text1"/>
          <w:sz w:val="28"/>
          <w:szCs w:val="28"/>
        </w:rPr>
        <w:t xml:space="preserve">Recepšu veidlapu izgatavošanas un uzglabāšanas, kā arī recepšu izrakstīšanas un uzglabāšanas noteikumi”” </w:t>
      </w:r>
    </w:p>
    <w:p w:rsidR="00C27611" w:rsidRPr="002D7DE2" w:rsidRDefault="00C27611" w:rsidP="00C27611">
      <w:pPr>
        <w:jc w:val="center"/>
        <w:rPr>
          <w:color w:val="000000" w:themeColor="text1"/>
          <w:sz w:val="28"/>
          <w:szCs w:val="28"/>
        </w:rPr>
      </w:pPr>
      <w:r w:rsidRPr="002D7DE2">
        <w:rPr>
          <w:color w:val="000000" w:themeColor="text1"/>
          <w:sz w:val="28"/>
          <w:szCs w:val="28"/>
        </w:rPr>
        <w:t>sākotnējās ietekmes novērtējuma ziņojums (</w:t>
      </w:r>
      <w:r w:rsidRPr="002D7DE2">
        <w:rPr>
          <w:b/>
          <w:color w:val="000000" w:themeColor="text1"/>
          <w:sz w:val="28"/>
          <w:szCs w:val="28"/>
        </w:rPr>
        <w:t>anotācija</w:t>
      </w:r>
      <w:r w:rsidRPr="002D7DE2">
        <w:rPr>
          <w:color w:val="000000" w:themeColor="text1"/>
          <w:sz w:val="28"/>
          <w:szCs w:val="28"/>
        </w:rPr>
        <w:t>)</w:t>
      </w:r>
    </w:p>
    <w:bookmarkEnd w:id="0"/>
    <w:bookmarkEnd w:id="1"/>
    <w:bookmarkEnd w:id="2"/>
    <w:p w:rsidR="00C27611" w:rsidRPr="002D7DE2" w:rsidRDefault="00C27611" w:rsidP="00C27611">
      <w:pPr>
        <w:tabs>
          <w:tab w:val="center" w:pos="4535"/>
          <w:tab w:val="left" w:pos="6720"/>
        </w:tabs>
        <w:rPr>
          <w:b/>
          <w:color w:val="000000" w:themeColor="text1"/>
          <w:sz w:val="28"/>
          <w:szCs w:val="28"/>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6"/>
        <w:gridCol w:w="1822"/>
        <w:gridCol w:w="6776"/>
      </w:tblGrid>
      <w:tr w:rsidR="00C27611" w:rsidRPr="002D7DE2" w:rsidTr="00492CB5">
        <w:tc>
          <w:tcPr>
            <w:tcW w:w="9214" w:type="dxa"/>
            <w:gridSpan w:val="3"/>
            <w:vAlign w:val="center"/>
          </w:tcPr>
          <w:bookmarkEnd w:id="3"/>
          <w:bookmarkEnd w:id="4"/>
          <w:bookmarkEnd w:id="5"/>
          <w:bookmarkEnd w:id="6"/>
          <w:bookmarkEnd w:id="7"/>
          <w:bookmarkEnd w:id="8"/>
          <w:bookmarkEnd w:id="9"/>
          <w:bookmarkEnd w:id="10"/>
          <w:bookmarkEnd w:id="11"/>
          <w:p w:rsidR="00C27611" w:rsidRPr="002D7DE2" w:rsidRDefault="00C27611" w:rsidP="009F3670">
            <w:pPr>
              <w:pStyle w:val="naisnod"/>
              <w:spacing w:before="0" w:after="0"/>
              <w:rPr>
                <w:color w:val="000000" w:themeColor="text1"/>
                <w:sz w:val="28"/>
                <w:szCs w:val="28"/>
              </w:rPr>
            </w:pPr>
            <w:r w:rsidRPr="002D7DE2">
              <w:rPr>
                <w:color w:val="000000" w:themeColor="text1"/>
                <w:sz w:val="28"/>
                <w:szCs w:val="28"/>
              </w:rPr>
              <w:t xml:space="preserve">I. Tiesību akta projekta izstrādes nepieciešamība </w:t>
            </w:r>
          </w:p>
        </w:tc>
      </w:tr>
      <w:tr w:rsidR="00C27611" w:rsidRPr="002D7DE2" w:rsidTr="002D7DE2">
        <w:trPr>
          <w:trHeight w:val="630"/>
        </w:trPr>
        <w:tc>
          <w:tcPr>
            <w:tcW w:w="616" w:type="dxa"/>
          </w:tcPr>
          <w:p w:rsidR="00C27611" w:rsidRPr="002D7DE2" w:rsidRDefault="00C27611" w:rsidP="009F3670">
            <w:pPr>
              <w:pStyle w:val="naiskr"/>
              <w:spacing w:before="0" w:after="0"/>
              <w:rPr>
                <w:color w:val="000000" w:themeColor="text1"/>
                <w:sz w:val="28"/>
                <w:szCs w:val="28"/>
              </w:rPr>
            </w:pPr>
            <w:r w:rsidRPr="002D7DE2">
              <w:rPr>
                <w:color w:val="000000" w:themeColor="text1"/>
                <w:sz w:val="28"/>
                <w:szCs w:val="28"/>
              </w:rPr>
              <w:t>1.</w:t>
            </w:r>
          </w:p>
        </w:tc>
        <w:tc>
          <w:tcPr>
            <w:tcW w:w="1822" w:type="dxa"/>
          </w:tcPr>
          <w:p w:rsidR="00C27611" w:rsidRPr="002D7DE2" w:rsidRDefault="00C27611" w:rsidP="009F3670">
            <w:pPr>
              <w:pStyle w:val="naiskr"/>
              <w:spacing w:before="0" w:after="0"/>
              <w:ind w:hanging="10"/>
              <w:rPr>
                <w:color w:val="000000" w:themeColor="text1"/>
                <w:sz w:val="28"/>
                <w:szCs w:val="28"/>
              </w:rPr>
            </w:pPr>
            <w:r w:rsidRPr="002D7DE2">
              <w:rPr>
                <w:color w:val="000000" w:themeColor="text1"/>
                <w:sz w:val="28"/>
                <w:szCs w:val="28"/>
              </w:rPr>
              <w:t>Pamatojums</w:t>
            </w:r>
          </w:p>
          <w:p w:rsidR="00C27611" w:rsidRPr="002D7DE2" w:rsidRDefault="00C27611" w:rsidP="009F3670">
            <w:pPr>
              <w:pStyle w:val="naiskr"/>
              <w:spacing w:before="0" w:after="0"/>
              <w:ind w:hanging="10"/>
              <w:rPr>
                <w:color w:val="000000" w:themeColor="text1"/>
                <w:sz w:val="28"/>
                <w:szCs w:val="28"/>
              </w:rPr>
            </w:pPr>
          </w:p>
          <w:p w:rsidR="00C27611" w:rsidRPr="002D7DE2" w:rsidRDefault="00C27611" w:rsidP="009F3670">
            <w:pPr>
              <w:pStyle w:val="NoSpacing"/>
              <w:jc w:val="both"/>
              <w:rPr>
                <w:color w:val="000000" w:themeColor="text1"/>
                <w:sz w:val="28"/>
                <w:szCs w:val="28"/>
              </w:rPr>
            </w:pPr>
          </w:p>
        </w:tc>
        <w:tc>
          <w:tcPr>
            <w:tcW w:w="6776" w:type="dxa"/>
          </w:tcPr>
          <w:p w:rsidR="00C27611" w:rsidRPr="002D7DE2" w:rsidRDefault="00C27611" w:rsidP="009F3670">
            <w:pPr>
              <w:keepLines/>
              <w:autoSpaceDE w:val="0"/>
              <w:autoSpaceDN w:val="0"/>
              <w:adjustRightInd w:val="0"/>
              <w:jc w:val="both"/>
              <w:rPr>
                <w:color w:val="000000" w:themeColor="text1"/>
                <w:sz w:val="28"/>
                <w:szCs w:val="28"/>
              </w:rPr>
            </w:pPr>
            <w:r w:rsidRPr="002D7DE2">
              <w:rPr>
                <w:color w:val="000000" w:themeColor="text1"/>
                <w:sz w:val="28"/>
                <w:szCs w:val="28"/>
              </w:rPr>
              <w:t>Ministru kabineta noteikumu projekts</w:t>
            </w:r>
            <w:r w:rsidRPr="002D7DE2">
              <w:rPr>
                <w:b/>
                <w:color w:val="000000" w:themeColor="text1"/>
                <w:szCs w:val="28"/>
              </w:rPr>
              <w:t xml:space="preserve"> </w:t>
            </w:r>
            <w:r w:rsidRPr="002D7DE2">
              <w:rPr>
                <w:color w:val="000000" w:themeColor="text1"/>
                <w:sz w:val="28"/>
                <w:szCs w:val="28"/>
              </w:rPr>
              <w:t>„</w:t>
            </w:r>
            <w:r w:rsidRPr="002D7DE2">
              <w:rPr>
                <w:rFonts w:eastAsia="Calibri"/>
                <w:bCs/>
                <w:color w:val="000000" w:themeColor="text1"/>
                <w:sz w:val="28"/>
                <w:szCs w:val="28"/>
              </w:rPr>
              <w:t xml:space="preserve">Grozījumi </w:t>
            </w:r>
            <w:r w:rsidRPr="002D7DE2">
              <w:rPr>
                <w:bCs/>
                <w:color w:val="000000" w:themeColor="text1"/>
                <w:sz w:val="28"/>
                <w:szCs w:val="28"/>
              </w:rPr>
              <w:t xml:space="preserve">Ministru kabineta </w:t>
            </w:r>
            <w:proofErr w:type="gramStart"/>
            <w:r w:rsidRPr="002D7DE2">
              <w:rPr>
                <w:color w:val="000000" w:themeColor="text1"/>
                <w:sz w:val="28"/>
                <w:szCs w:val="28"/>
              </w:rPr>
              <w:t>2005.gada</w:t>
            </w:r>
            <w:proofErr w:type="gramEnd"/>
            <w:r w:rsidRPr="002D7DE2">
              <w:rPr>
                <w:color w:val="000000" w:themeColor="text1"/>
                <w:sz w:val="28"/>
                <w:szCs w:val="28"/>
              </w:rPr>
              <w:t xml:space="preserve"> 8.marta </w:t>
            </w:r>
            <w:r w:rsidRPr="002D7DE2">
              <w:rPr>
                <w:bCs/>
                <w:color w:val="000000" w:themeColor="text1"/>
                <w:sz w:val="28"/>
                <w:szCs w:val="28"/>
              </w:rPr>
              <w:t>noteikumos Nr.175 „</w:t>
            </w:r>
            <w:r w:rsidRPr="002D7DE2">
              <w:rPr>
                <w:color w:val="000000" w:themeColor="text1"/>
                <w:sz w:val="28"/>
                <w:szCs w:val="28"/>
              </w:rPr>
              <w:t>Recepšu veidlapu izgatavošanas un uzglabāšanas, kā arī recepšu izrakstīšanas un uzglabāšanas noteikumi”” (turpmāk – projekts) izstrādāts pamatojoties uz Ārstniecības likuma 60.pantu un likuma „Par narkotisko un psihotropo vielu un zāļu likumīgās aprites kārtību” 36.panta pirmo daļu.</w:t>
            </w:r>
          </w:p>
        </w:tc>
      </w:tr>
      <w:tr w:rsidR="00C27611" w:rsidRPr="002D7DE2" w:rsidTr="002D7DE2">
        <w:trPr>
          <w:trHeight w:val="472"/>
        </w:trPr>
        <w:tc>
          <w:tcPr>
            <w:tcW w:w="616" w:type="dxa"/>
          </w:tcPr>
          <w:p w:rsidR="00C27611" w:rsidRPr="002D7DE2" w:rsidRDefault="00C27611" w:rsidP="009F3670">
            <w:pPr>
              <w:pStyle w:val="naiskr"/>
              <w:spacing w:before="0" w:after="0"/>
              <w:rPr>
                <w:color w:val="000000" w:themeColor="text1"/>
                <w:sz w:val="28"/>
                <w:szCs w:val="28"/>
              </w:rPr>
            </w:pPr>
            <w:r w:rsidRPr="002D7DE2">
              <w:rPr>
                <w:color w:val="000000" w:themeColor="text1"/>
                <w:sz w:val="28"/>
                <w:szCs w:val="28"/>
              </w:rPr>
              <w:t>2.</w:t>
            </w:r>
          </w:p>
        </w:tc>
        <w:tc>
          <w:tcPr>
            <w:tcW w:w="1822" w:type="dxa"/>
          </w:tcPr>
          <w:p w:rsidR="00C27611" w:rsidRPr="002D7DE2" w:rsidRDefault="00C27611" w:rsidP="009F3670">
            <w:pPr>
              <w:pStyle w:val="naiskr"/>
              <w:tabs>
                <w:tab w:val="left" w:pos="170"/>
              </w:tabs>
              <w:spacing w:before="0" w:after="0"/>
              <w:rPr>
                <w:color w:val="000000" w:themeColor="text1"/>
                <w:sz w:val="28"/>
                <w:szCs w:val="28"/>
              </w:rPr>
            </w:pPr>
            <w:r w:rsidRPr="002D7DE2">
              <w:rPr>
                <w:color w:val="000000" w:themeColor="text1"/>
                <w:sz w:val="28"/>
                <w:szCs w:val="28"/>
              </w:rPr>
              <w:t>Pašreizējā situācija un problēmas, kuru risināšanai tiesību akta projekts izstrādāts, tiesiskā regulējuma mērķis un būtība</w:t>
            </w:r>
          </w:p>
        </w:tc>
        <w:tc>
          <w:tcPr>
            <w:tcW w:w="6776" w:type="dxa"/>
            <w:shd w:val="clear" w:color="auto" w:fill="auto"/>
          </w:tcPr>
          <w:p w:rsidR="00C27611" w:rsidRPr="002D7DE2" w:rsidRDefault="00DB2013" w:rsidP="002E12E6">
            <w:pPr>
              <w:pStyle w:val="Default"/>
              <w:jc w:val="both"/>
              <w:rPr>
                <w:color w:val="000000" w:themeColor="text1"/>
                <w:sz w:val="28"/>
                <w:szCs w:val="28"/>
              </w:rPr>
            </w:pPr>
            <w:r w:rsidRPr="002D7DE2">
              <w:rPr>
                <w:color w:val="000000" w:themeColor="text1"/>
                <w:sz w:val="28"/>
                <w:szCs w:val="28"/>
              </w:rPr>
              <w:t>1.</w:t>
            </w:r>
            <w:r w:rsidR="00C27611" w:rsidRPr="002D7DE2">
              <w:rPr>
                <w:color w:val="000000" w:themeColor="text1"/>
                <w:sz w:val="28"/>
                <w:szCs w:val="28"/>
              </w:rPr>
              <w:t xml:space="preserve">Ārstniecības likuma </w:t>
            </w:r>
            <w:proofErr w:type="gramStart"/>
            <w:r w:rsidR="00C27611" w:rsidRPr="002D7DE2">
              <w:rPr>
                <w:color w:val="000000" w:themeColor="text1"/>
                <w:sz w:val="28"/>
                <w:szCs w:val="28"/>
              </w:rPr>
              <w:t>78.panta</w:t>
            </w:r>
            <w:proofErr w:type="gramEnd"/>
            <w:r w:rsidR="00C27611" w:rsidRPr="002D7DE2">
              <w:rPr>
                <w:color w:val="000000" w:themeColor="text1"/>
                <w:sz w:val="28"/>
                <w:szCs w:val="28"/>
              </w:rPr>
              <w:t xml:space="preserve"> pirmajā daļā noteikts, ka, lai nodrošinātu veselības aprūpes organizēšanu un atvieglotu veselības aprūpes pakalpojumu sniegšanu, veselības nozares datus uzkrāj vienotajā veselības nozares elektroniskajā informācijas sistēmā (turpmāk - veselības </w:t>
            </w:r>
            <w:r w:rsidR="00420A88" w:rsidRPr="002D7DE2">
              <w:rPr>
                <w:color w:val="000000" w:themeColor="text1"/>
                <w:sz w:val="28"/>
                <w:szCs w:val="28"/>
              </w:rPr>
              <w:t>IS</w:t>
            </w:r>
            <w:r w:rsidR="00C27611" w:rsidRPr="002D7DE2">
              <w:rPr>
                <w:color w:val="000000" w:themeColor="text1"/>
                <w:sz w:val="28"/>
                <w:szCs w:val="28"/>
              </w:rPr>
              <w:t xml:space="preserve">). 2014.gada 11.martā Ministru kabinets pieņēma noteikumus Nr.134 „Noteikumi par vienoto veselības nozares elektronisko informācijas sistēmu” (turpmāk – MK noteikumi Nr.134), kas izstrādāti atbilstoši deleģējumam Ārstniecības likuma 78.panta otrajā daļā un nosaka veselības </w:t>
            </w:r>
            <w:r w:rsidR="00420A88" w:rsidRPr="002D7DE2">
              <w:rPr>
                <w:color w:val="000000" w:themeColor="text1"/>
                <w:sz w:val="28"/>
                <w:szCs w:val="28"/>
              </w:rPr>
              <w:t>IS</w:t>
            </w:r>
            <w:r w:rsidR="00C27611" w:rsidRPr="002D7DE2">
              <w:rPr>
                <w:color w:val="000000" w:themeColor="text1"/>
                <w:sz w:val="28"/>
                <w:szCs w:val="28"/>
              </w:rPr>
              <w:t xml:space="preserve"> pārzini, veselības </w:t>
            </w:r>
            <w:r w:rsidR="006F4C85" w:rsidRPr="002D7DE2">
              <w:rPr>
                <w:color w:val="000000" w:themeColor="text1"/>
                <w:sz w:val="28"/>
                <w:szCs w:val="28"/>
              </w:rPr>
              <w:t>IS</w:t>
            </w:r>
            <w:r w:rsidR="00C27611" w:rsidRPr="002D7DE2">
              <w:rPr>
                <w:color w:val="000000" w:themeColor="text1"/>
                <w:sz w:val="28"/>
                <w:szCs w:val="28"/>
              </w:rPr>
              <w:t xml:space="preserve"> glabājamos datus un to apstrādes kārtību, kā arī datu izsniegšanas kārtību. Saskaņā ar MK noteikumu Nr.134 4.3.apakšpunktu, veselības </w:t>
            </w:r>
            <w:r w:rsidR="00420A88" w:rsidRPr="002D7DE2">
              <w:rPr>
                <w:color w:val="000000" w:themeColor="text1"/>
                <w:sz w:val="28"/>
                <w:szCs w:val="28"/>
              </w:rPr>
              <w:t>IS</w:t>
            </w:r>
            <w:r w:rsidR="00C27611" w:rsidRPr="002D7DE2">
              <w:rPr>
                <w:color w:val="000000" w:themeColor="text1"/>
                <w:sz w:val="28"/>
                <w:szCs w:val="28"/>
              </w:rPr>
              <w:t xml:space="preserve"> nodrošina </w:t>
            </w:r>
            <w:proofErr w:type="gramStart"/>
            <w:r w:rsidR="00C27611" w:rsidRPr="002D7DE2">
              <w:rPr>
                <w:color w:val="000000" w:themeColor="text1"/>
                <w:sz w:val="28"/>
                <w:szCs w:val="28"/>
              </w:rPr>
              <w:t>elektronisku recepšu</w:t>
            </w:r>
            <w:proofErr w:type="gramEnd"/>
            <w:r w:rsidR="006F4C85" w:rsidRPr="002D7DE2">
              <w:rPr>
                <w:color w:val="000000" w:themeColor="text1"/>
                <w:sz w:val="28"/>
                <w:szCs w:val="28"/>
              </w:rPr>
              <w:t xml:space="preserve"> (turpmāk – e-recepte)</w:t>
            </w:r>
            <w:r w:rsidR="00C27611" w:rsidRPr="002D7DE2">
              <w:rPr>
                <w:color w:val="000000" w:themeColor="text1"/>
                <w:sz w:val="28"/>
                <w:szCs w:val="28"/>
              </w:rPr>
              <w:t xml:space="preserve"> izrakstīšanu un apriti starp ārstniecības personu un farmaceitu vai farmaceita asistentu, bet </w:t>
            </w:r>
            <w:r w:rsidR="00FD27B8" w:rsidRPr="002D7DE2">
              <w:rPr>
                <w:color w:val="000000" w:themeColor="text1"/>
                <w:sz w:val="28"/>
                <w:szCs w:val="28"/>
              </w:rPr>
              <w:t xml:space="preserve">minēto </w:t>
            </w:r>
            <w:r w:rsidR="00C27611" w:rsidRPr="002D7DE2">
              <w:rPr>
                <w:color w:val="000000" w:themeColor="text1"/>
                <w:sz w:val="28"/>
                <w:szCs w:val="28"/>
              </w:rPr>
              <w:t xml:space="preserve">noteikumu 5.pielikumā uzskaitīti </w:t>
            </w:r>
            <w:r w:rsidR="006F4C85" w:rsidRPr="002D7DE2">
              <w:rPr>
                <w:color w:val="000000" w:themeColor="text1"/>
                <w:sz w:val="28"/>
                <w:szCs w:val="28"/>
              </w:rPr>
              <w:t>e-</w:t>
            </w:r>
            <w:r w:rsidR="00C27611" w:rsidRPr="002D7DE2">
              <w:rPr>
                <w:color w:val="000000" w:themeColor="text1"/>
                <w:sz w:val="28"/>
                <w:szCs w:val="28"/>
              </w:rPr>
              <w:t xml:space="preserve">receptē iekļaujamie dati. MK noteikumu Nr.134 11.4.4. apakšpunkts nosaka, ka ārstniecības iestāde veselības </w:t>
            </w:r>
            <w:r w:rsidR="00420A88" w:rsidRPr="002D7DE2">
              <w:rPr>
                <w:color w:val="000000" w:themeColor="text1"/>
                <w:sz w:val="28"/>
                <w:szCs w:val="28"/>
              </w:rPr>
              <w:t>IS</w:t>
            </w:r>
            <w:r w:rsidR="00C27611" w:rsidRPr="002D7DE2">
              <w:rPr>
                <w:color w:val="000000" w:themeColor="text1"/>
                <w:sz w:val="28"/>
                <w:szCs w:val="28"/>
              </w:rPr>
              <w:t xml:space="preserve"> tiešsaistē sniedz MK noteikumu Nr.134 5.pielikuma („E-recepte”) 1., 2., 3., 4., 5., 6. un 7.punktā iekļauto informāciju, bet aptiekas 5.pielikuma 8.punktā norādītos datus. </w:t>
            </w:r>
          </w:p>
          <w:p w:rsidR="00C27611" w:rsidRPr="002D7DE2" w:rsidRDefault="00C27611" w:rsidP="002E12E6">
            <w:pPr>
              <w:pStyle w:val="ListParagraph"/>
              <w:ind w:left="0"/>
              <w:jc w:val="both"/>
              <w:rPr>
                <w:color w:val="000000" w:themeColor="text1"/>
                <w:sz w:val="28"/>
                <w:szCs w:val="28"/>
              </w:rPr>
            </w:pPr>
            <w:r w:rsidRPr="002D7DE2">
              <w:rPr>
                <w:color w:val="000000" w:themeColor="text1"/>
                <w:sz w:val="28"/>
                <w:szCs w:val="28"/>
              </w:rPr>
              <w:lastRenderedPageBreak/>
              <w:t xml:space="preserve">Saskaņā ar </w:t>
            </w:r>
            <w:r w:rsidRPr="002D7DE2">
              <w:rPr>
                <w:bCs/>
                <w:color w:val="000000" w:themeColor="text1"/>
                <w:sz w:val="28"/>
                <w:szCs w:val="28"/>
              </w:rPr>
              <w:t xml:space="preserve">Ministru kabineta </w:t>
            </w:r>
            <w:proofErr w:type="gramStart"/>
            <w:r w:rsidRPr="002D7DE2">
              <w:rPr>
                <w:color w:val="000000" w:themeColor="text1"/>
                <w:sz w:val="28"/>
                <w:szCs w:val="28"/>
              </w:rPr>
              <w:t>2005.gada</w:t>
            </w:r>
            <w:proofErr w:type="gramEnd"/>
            <w:r w:rsidRPr="002D7DE2">
              <w:rPr>
                <w:color w:val="000000" w:themeColor="text1"/>
                <w:sz w:val="28"/>
                <w:szCs w:val="28"/>
              </w:rPr>
              <w:t xml:space="preserve"> 8.marta </w:t>
            </w:r>
            <w:r w:rsidRPr="002D7DE2">
              <w:rPr>
                <w:bCs/>
                <w:color w:val="000000" w:themeColor="text1"/>
                <w:sz w:val="28"/>
                <w:szCs w:val="28"/>
              </w:rPr>
              <w:t>noteikumiem Nr.175 „</w:t>
            </w:r>
            <w:r w:rsidRPr="002D7DE2">
              <w:rPr>
                <w:color w:val="000000" w:themeColor="text1"/>
                <w:sz w:val="28"/>
                <w:szCs w:val="28"/>
              </w:rPr>
              <w:t xml:space="preserve">Recepšu veidlapu izgatavošanas un uzglabāšanas, kā arī recepšu izrakstīšanas un uzglabāšanas noteikumi” (turpmāk – MK noteikumi </w:t>
            </w:r>
            <w:r w:rsidRPr="002D7DE2">
              <w:rPr>
                <w:bCs/>
                <w:color w:val="000000" w:themeColor="text1"/>
                <w:sz w:val="28"/>
                <w:szCs w:val="28"/>
              </w:rPr>
              <w:t>Nr.175)</w:t>
            </w:r>
            <w:r w:rsidRPr="002D7DE2">
              <w:rPr>
                <w:color w:val="000000" w:themeColor="text1"/>
                <w:sz w:val="28"/>
                <w:szCs w:val="28"/>
              </w:rPr>
              <w:t xml:space="preserve">, </w:t>
            </w:r>
            <w:r w:rsidRPr="002D7DE2">
              <w:rPr>
                <w:bCs/>
                <w:color w:val="000000" w:themeColor="text1"/>
                <w:sz w:val="28"/>
                <w:szCs w:val="28"/>
              </w:rPr>
              <w:t>receptes izraksta uz tipogrāfiski iespiestām recepšu veidlapām, kuras ārstniecības iestādēm izplata Nacionālais veselības dienests</w:t>
            </w:r>
            <w:r w:rsidR="00E3219C" w:rsidRPr="002D7DE2">
              <w:rPr>
                <w:bCs/>
                <w:color w:val="000000" w:themeColor="text1"/>
                <w:sz w:val="28"/>
                <w:szCs w:val="28"/>
              </w:rPr>
              <w:t xml:space="preserve"> (turpmāk – NVD)</w:t>
            </w:r>
            <w:r w:rsidRPr="002D7DE2">
              <w:rPr>
                <w:bCs/>
                <w:color w:val="000000" w:themeColor="text1"/>
                <w:sz w:val="28"/>
                <w:szCs w:val="28"/>
              </w:rPr>
              <w:t xml:space="preserve">. </w:t>
            </w:r>
            <w:r w:rsidRPr="002D7DE2">
              <w:rPr>
                <w:color w:val="000000" w:themeColor="text1"/>
                <w:sz w:val="28"/>
                <w:szCs w:val="28"/>
              </w:rPr>
              <w:t>Tā kā spēkā esošā recepšu izrakstīšana</w:t>
            </w:r>
            <w:r w:rsidR="006F4C85" w:rsidRPr="002D7DE2">
              <w:rPr>
                <w:color w:val="000000" w:themeColor="text1"/>
                <w:sz w:val="28"/>
                <w:szCs w:val="28"/>
              </w:rPr>
              <w:t>s kārtība neparedz e-</w:t>
            </w:r>
            <w:r w:rsidRPr="002D7DE2">
              <w:rPr>
                <w:color w:val="000000" w:themeColor="text1"/>
                <w:sz w:val="28"/>
                <w:szCs w:val="28"/>
              </w:rPr>
              <w:t xml:space="preserve">recepšu izrakstīšanu, MK noteikumus Nr.175 nepieciešams papildināt ar </w:t>
            </w:r>
            <w:r w:rsidR="0021364B" w:rsidRPr="002D7DE2">
              <w:rPr>
                <w:color w:val="000000" w:themeColor="text1"/>
                <w:sz w:val="28"/>
                <w:szCs w:val="28"/>
              </w:rPr>
              <w:t xml:space="preserve">recepšu izrakstīšanas kārtību </w:t>
            </w:r>
            <w:r w:rsidRPr="002D7DE2">
              <w:rPr>
                <w:color w:val="000000" w:themeColor="text1"/>
                <w:sz w:val="28"/>
                <w:szCs w:val="28"/>
              </w:rPr>
              <w:t xml:space="preserve">veselības </w:t>
            </w:r>
            <w:r w:rsidR="0021364B" w:rsidRPr="002D7DE2">
              <w:rPr>
                <w:color w:val="000000" w:themeColor="text1"/>
                <w:sz w:val="28"/>
                <w:szCs w:val="28"/>
              </w:rPr>
              <w:t>IS</w:t>
            </w:r>
            <w:r w:rsidRPr="002D7DE2">
              <w:rPr>
                <w:color w:val="000000" w:themeColor="text1"/>
                <w:sz w:val="28"/>
                <w:szCs w:val="28"/>
              </w:rPr>
              <w:t xml:space="preserve">. </w:t>
            </w:r>
          </w:p>
          <w:p w:rsidR="00455459" w:rsidRPr="002D7DE2" w:rsidRDefault="00C27611" w:rsidP="002E12E6">
            <w:pPr>
              <w:pStyle w:val="ListParagraph"/>
              <w:ind w:left="0"/>
              <w:jc w:val="both"/>
              <w:rPr>
                <w:color w:val="000000" w:themeColor="text1"/>
                <w:sz w:val="28"/>
                <w:szCs w:val="28"/>
              </w:rPr>
            </w:pPr>
            <w:r w:rsidRPr="002D7DE2">
              <w:rPr>
                <w:color w:val="000000" w:themeColor="text1"/>
                <w:sz w:val="28"/>
                <w:szCs w:val="28"/>
              </w:rPr>
              <w:t xml:space="preserve">Projekts </w:t>
            </w:r>
            <w:r w:rsidR="00223C32" w:rsidRPr="002D7DE2">
              <w:rPr>
                <w:color w:val="000000" w:themeColor="text1"/>
                <w:sz w:val="28"/>
                <w:szCs w:val="28"/>
              </w:rPr>
              <w:t>(</w:t>
            </w:r>
            <w:r w:rsidR="00D03A71" w:rsidRPr="002D7DE2">
              <w:rPr>
                <w:color w:val="000000" w:themeColor="text1"/>
                <w:sz w:val="28"/>
                <w:szCs w:val="28"/>
              </w:rPr>
              <w:t>1.</w:t>
            </w:r>
            <w:r w:rsidR="00FD27B8" w:rsidRPr="002D7DE2">
              <w:rPr>
                <w:color w:val="000000" w:themeColor="text1"/>
                <w:sz w:val="28"/>
                <w:szCs w:val="28"/>
              </w:rPr>
              <w:t>1.</w:t>
            </w:r>
            <w:r w:rsidR="00D03A71" w:rsidRPr="002D7DE2">
              <w:rPr>
                <w:color w:val="000000" w:themeColor="text1"/>
                <w:sz w:val="28"/>
                <w:szCs w:val="28"/>
              </w:rPr>
              <w:t>apakš</w:t>
            </w:r>
            <w:r w:rsidR="007B1D0F" w:rsidRPr="002D7DE2">
              <w:rPr>
                <w:color w:val="000000" w:themeColor="text1"/>
                <w:sz w:val="28"/>
                <w:szCs w:val="28"/>
              </w:rPr>
              <w:t>punkts)</w:t>
            </w:r>
            <w:r w:rsidRPr="002D7DE2">
              <w:rPr>
                <w:color w:val="000000" w:themeColor="text1"/>
                <w:sz w:val="28"/>
                <w:szCs w:val="28"/>
              </w:rPr>
              <w:t xml:space="preserve"> izsaka jaunā redakcijā MK noteikumu Nr.175 2.punktu, un definē divus recepšu veidus – parasto recepti un īpašo recepti, un nosaka, ka parasto recepti izraksta vai nu </w:t>
            </w:r>
            <w:r w:rsidR="00FD27B8" w:rsidRPr="002D7DE2">
              <w:rPr>
                <w:color w:val="000000" w:themeColor="text1"/>
                <w:sz w:val="28"/>
                <w:szCs w:val="28"/>
              </w:rPr>
              <w:t xml:space="preserve">elektroniski veselības </w:t>
            </w:r>
            <w:r w:rsidR="0021364B" w:rsidRPr="002D7DE2">
              <w:rPr>
                <w:color w:val="000000" w:themeColor="text1"/>
                <w:sz w:val="28"/>
                <w:szCs w:val="28"/>
              </w:rPr>
              <w:t>IS</w:t>
            </w:r>
            <w:r w:rsidR="00FD27B8" w:rsidRPr="002D7DE2">
              <w:rPr>
                <w:color w:val="000000" w:themeColor="text1"/>
                <w:sz w:val="28"/>
                <w:szCs w:val="28"/>
              </w:rPr>
              <w:t xml:space="preserve">, vai </w:t>
            </w:r>
            <w:r w:rsidRPr="002D7DE2">
              <w:rPr>
                <w:color w:val="000000" w:themeColor="text1"/>
                <w:sz w:val="28"/>
                <w:szCs w:val="28"/>
              </w:rPr>
              <w:t>uz parastās receptes veidlapas, bet īpašo recepti – vai nu</w:t>
            </w:r>
            <w:proofErr w:type="gramStart"/>
            <w:r w:rsidRPr="002D7DE2">
              <w:rPr>
                <w:color w:val="000000" w:themeColor="text1"/>
                <w:sz w:val="28"/>
                <w:szCs w:val="28"/>
              </w:rPr>
              <w:t xml:space="preserve"> </w:t>
            </w:r>
            <w:r w:rsidR="00FD27B8" w:rsidRPr="002D7DE2">
              <w:rPr>
                <w:color w:val="000000" w:themeColor="text1"/>
                <w:sz w:val="28"/>
                <w:szCs w:val="28"/>
              </w:rPr>
              <w:t xml:space="preserve"> </w:t>
            </w:r>
            <w:proofErr w:type="gramEnd"/>
            <w:r w:rsidR="00FD27B8" w:rsidRPr="002D7DE2">
              <w:rPr>
                <w:color w:val="000000" w:themeColor="text1"/>
                <w:sz w:val="28"/>
                <w:szCs w:val="28"/>
              </w:rPr>
              <w:t xml:space="preserve">elektroniski veselības </w:t>
            </w:r>
            <w:r w:rsidR="0021364B" w:rsidRPr="002D7DE2">
              <w:rPr>
                <w:color w:val="000000" w:themeColor="text1"/>
                <w:sz w:val="28"/>
                <w:szCs w:val="28"/>
              </w:rPr>
              <w:t>IS</w:t>
            </w:r>
            <w:r w:rsidR="00FD27B8" w:rsidRPr="002D7DE2">
              <w:rPr>
                <w:color w:val="000000" w:themeColor="text1"/>
                <w:sz w:val="28"/>
                <w:szCs w:val="28"/>
              </w:rPr>
              <w:t xml:space="preserve">, vai uz īpašās receptes veidlapas. Grozījumi </w:t>
            </w:r>
            <w:r w:rsidRPr="002D7DE2">
              <w:rPr>
                <w:color w:val="000000" w:themeColor="text1"/>
                <w:sz w:val="28"/>
                <w:szCs w:val="28"/>
              </w:rPr>
              <w:t>MK noteikumu Nr.175 29.punkt</w:t>
            </w:r>
            <w:r w:rsidR="00B13E45" w:rsidRPr="002D7DE2">
              <w:rPr>
                <w:color w:val="000000" w:themeColor="text1"/>
                <w:sz w:val="28"/>
                <w:szCs w:val="28"/>
              </w:rPr>
              <w:t>ā</w:t>
            </w:r>
            <w:r w:rsidR="003542DD" w:rsidRPr="002D7DE2">
              <w:rPr>
                <w:color w:val="000000" w:themeColor="text1"/>
                <w:sz w:val="28"/>
                <w:szCs w:val="28"/>
              </w:rPr>
              <w:t xml:space="preserve"> (</w:t>
            </w:r>
            <w:r w:rsidR="00D03A71" w:rsidRPr="002D7DE2">
              <w:rPr>
                <w:color w:val="000000" w:themeColor="text1"/>
                <w:sz w:val="28"/>
                <w:szCs w:val="28"/>
              </w:rPr>
              <w:t>1.</w:t>
            </w:r>
            <w:r w:rsidR="0021364B" w:rsidRPr="002D7DE2">
              <w:rPr>
                <w:color w:val="000000" w:themeColor="text1"/>
                <w:sz w:val="28"/>
                <w:szCs w:val="28"/>
              </w:rPr>
              <w:t>7</w:t>
            </w:r>
            <w:r w:rsidR="003542DD" w:rsidRPr="002D7DE2">
              <w:rPr>
                <w:color w:val="000000" w:themeColor="text1"/>
                <w:sz w:val="28"/>
                <w:szCs w:val="28"/>
              </w:rPr>
              <w:t>.</w:t>
            </w:r>
            <w:r w:rsidR="00D03A71" w:rsidRPr="002D7DE2">
              <w:rPr>
                <w:color w:val="000000" w:themeColor="text1"/>
                <w:sz w:val="28"/>
                <w:szCs w:val="28"/>
              </w:rPr>
              <w:t>apakš</w:t>
            </w:r>
            <w:r w:rsidR="00FD27B8" w:rsidRPr="002D7DE2">
              <w:rPr>
                <w:color w:val="000000" w:themeColor="text1"/>
                <w:sz w:val="28"/>
                <w:szCs w:val="28"/>
              </w:rPr>
              <w:t xml:space="preserve">punkts) nosaka gadījumus, kad </w:t>
            </w:r>
            <w:r w:rsidRPr="002D7DE2">
              <w:rPr>
                <w:color w:val="000000" w:themeColor="text1"/>
                <w:sz w:val="28"/>
                <w:szCs w:val="28"/>
              </w:rPr>
              <w:t>recept</w:t>
            </w:r>
            <w:r w:rsidR="00FD27B8" w:rsidRPr="002D7DE2">
              <w:rPr>
                <w:color w:val="000000" w:themeColor="text1"/>
                <w:sz w:val="28"/>
                <w:szCs w:val="28"/>
              </w:rPr>
              <w:t xml:space="preserve">e izrakstāma tikai uz noteikta parauga veidlapas. </w:t>
            </w:r>
            <w:r w:rsidR="00C94051" w:rsidRPr="002D7DE2">
              <w:rPr>
                <w:color w:val="000000" w:themeColor="text1"/>
                <w:sz w:val="28"/>
                <w:szCs w:val="28"/>
              </w:rPr>
              <w:t xml:space="preserve"> Medicīniskās ierīces, </w:t>
            </w:r>
            <w:r w:rsidR="00467E7B" w:rsidRPr="002D7DE2">
              <w:rPr>
                <w:color w:val="000000" w:themeColor="text1"/>
                <w:sz w:val="28"/>
                <w:szCs w:val="28"/>
              </w:rPr>
              <w:t xml:space="preserve">M saraksta </w:t>
            </w:r>
            <w:r w:rsidR="00C94051" w:rsidRPr="002D7DE2">
              <w:rPr>
                <w:color w:val="000000" w:themeColor="text1"/>
                <w:sz w:val="28"/>
                <w:szCs w:val="28"/>
              </w:rPr>
              <w:t>zāles un</w:t>
            </w:r>
            <w:r w:rsidR="009C54C5" w:rsidRPr="002D7DE2">
              <w:rPr>
                <w:color w:val="000000" w:themeColor="text1"/>
                <w:sz w:val="28"/>
                <w:szCs w:val="28"/>
              </w:rPr>
              <w:t xml:space="preserve"> </w:t>
            </w:r>
            <w:r w:rsidR="00467E7B" w:rsidRPr="002D7DE2">
              <w:rPr>
                <w:color w:val="000000" w:themeColor="text1"/>
                <w:sz w:val="28"/>
                <w:szCs w:val="28"/>
              </w:rPr>
              <w:t>individuāli kompensējamās zāles</w:t>
            </w:r>
            <w:r w:rsidR="009C54C5" w:rsidRPr="002D7DE2">
              <w:rPr>
                <w:color w:val="000000" w:themeColor="text1"/>
                <w:sz w:val="28"/>
                <w:szCs w:val="28"/>
              </w:rPr>
              <w:t xml:space="preserve"> </w:t>
            </w:r>
            <w:r w:rsidR="00467E7B" w:rsidRPr="002D7DE2">
              <w:rPr>
                <w:color w:val="000000" w:themeColor="text1"/>
                <w:sz w:val="28"/>
                <w:szCs w:val="28"/>
              </w:rPr>
              <w:t>(</w:t>
            </w:r>
            <w:r w:rsidR="00FD27B8" w:rsidRPr="002D7DE2">
              <w:rPr>
                <w:color w:val="000000" w:themeColor="text1"/>
                <w:sz w:val="28"/>
                <w:szCs w:val="28"/>
              </w:rPr>
              <w:t>29.1. apakšpunkt</w:t>
            </w:r>
            <w:r w:rsidR="0021364B" w:rsidRPr="002D7DE2">
              <w:rPr>
                <w:color w:val="000000" w:themeColor="text1"/>
                <w:sz w:val="28"/>
                <w:szCs w:val="28"/>
              </w:rPr>
              <w:t>s</w:t>
            </w:r>
            <w:r w:rsidR="00467E7B" w:rsidRPr="002D7DE2">
              <w:rPr>
                <w:color w:val="000000" w:themeColor="text1"/>
                <w:sz w:val="28"/>
                <w:szCs w:val="28"/>
              </w:rPr>
              <w:t>) jāizraksta uz recepšu veidlapām, jo šobrīd nav izstrādāts a</w:t>
            </w:r>
            <w:r w:rsidR="00D03A71" w:rsidRPr="002D7DE2">
              <w:rPr>
                <w:color w:val="000000" w:themeColor="text1"/>
                <w:sz w:val="28"/>
                <w:szCs w:val="28"/>
              </w:rPr>
              <w:t>tbilstošs tehniskais risinājums, lai tās varētu izrakstīt elektroniski veselības IS.</w:t>
            </w:r>
            <w:r w:rsidR="00BB52C8" w:rsidRPr="002D7DE2">
              <w:rPr>
                <w:color w:val="000000" w:themeColor="text1"/>
                <w:sz w:val="28"/>
                <w:szCs w:val="28"/>
              </w:rPr>
              <w:t xml:space="preserve"> </w:t>
            </w:r>
            <w:r w:rsidR="000432C0" w:rsidRPr="002D7DE2">
              <w:rPr>
                <w:color w:val="000000" w:themeColor="text1"/>
                <w:sz w:val="28"/>
                <w:szCs w:val="28"/>
              </w:rPr>
              <w:t>Nākošajās e-veselības projektu ieviešanas kārtās, piesaistot ES fondu finansējumu,</w:t>
            </w:r>
            <w:r w:rsidR="0021364B" w:rsidRPr="002D7DE2">
              <w:rPr>
                <w:color w:val="000000" w:themeColor="text1"/>
                <w:sz w:val="28"/>
                <w:szCs w:val="28"/>
              </w:rPr>
              <w:t xml:space="preserve"> i</w:t>
            </w:r>
            <w:r w:rsidR="00467E7B" w:rsidRPr="002D7DE2">
              <w:rPr>
                <w:color w:val="000000" w:themeColor="text1"/>
                <w:sz w:val="28"/>
                <w:szCs w:val="28"/>
              </w:rPr>
              <w:t xml:space="preserve">r </w:t>
            </w:r>
            <w:r w:rsidR="004B2B93" w:rsidRPr="002D7DE2">
              <w:rPr>
                <w:color w:val="000000" w:themeColor="text1"/>
                <w:sz w:val="28"/>
                <w:szCs w:val="28"/>
              </w:rPr>
              <w:t>plānots</w:t>
            </w:r>
            <w:r w:rsidR="00467E7B" w:rsidRPr="002D7DE2">
              <w:rPr>
                <w:color w:val="000000" w:themeColor="text1"/>
                <w:sz w:val="28"/>
                <w:szCs w:val="28"/>
              </w:rPr>
              <w:t xml:space="preserve"> izstrādāt papildinājumus veselības </w:t>
            </w:r>
            <w:r w:rsidR="00420A88" w:rsidRPr="002D7DE2">
              <w:rPr>
                <w:color w:val="000000" w:themeColor="text1"/>
                <w:sz w:val="28"/>
                <w:szCs w:val="28"/>
              </w:rPr>
              <w:t>IS</w:t>
            </w:r>
            <w:r w:rsidR="00467E7B" w:rsidRPr="002D7DE2">
              <w:rPr>
                <w:color w:val="000000" w:themeColor="text1"/>
                <w:sz w:val="28"/>
                <w:szCs w:val="28"/>
              </w:rPr>
              <w:t xml:space="preserve"> un NVD</w:t>
            </w:r>
            <w:r w:rsidR="00E141DB" w:rsidRPr="002D7DE2">
              <w:rPr>
                <w:color w:val="000000" w:themeColor="text1"/>
                <w:sz w:val="28"/>
                <w:szCs w:val="28"/>
              </w:rPr>
              <w:t xml:space="preserve"> veselības aprūpes pakalpojumu apmaksas norēķinu sistēm</w:t>
            </w:r>
            <w:r w:rsidR="00A872FF" w:rsidRPr="002D7DE2">
              <w:rPr>
                <w:color w:val="000000" w:themeColor="text1"/>
                <w:sz w:val="28"/>
                <w:szCs w:val="28"/>
              </w:rPr>
              <w:t>as</w:t>
            </w:r>
            <w:r w:rsidR="00E141DB" w:rsidRPr="002D7DE2">
              <w:rPr>
                <w:color w:val="000000" w:themeColor="text1"/>
                <w:sz w:val="28"/>
                <w:szCs w:val="28"/>
              </w:rPr>
              <w:t xml:space="preserve"> "Vadības informācijas sistēma" </w:t>
            </w:r>
            <w:r w:rsidR="00467E7B" w:rsidRPr="002D7DE2">
              <w:rPr>
                <w:color w:val="000000" w:themeColor="text1"/>
                <w:sz w:val="28"/>
                <w:szCs w:val="28"/>
              </w:rPr>
              <w:t>datu apmaiņas servisos, lai arī</w:t>
            </w:r>
            <w:proofErr w:type="gramStart"/>
            <w:r w:rsidR="00467E7B" w:rsidRPr="002D7DE2">
              <w:rPr>
                <w:color w:val="000000" w:themeColor="text1"/>
                <w:sz w:val="28"/>
                <w:szCs w:val="28"/>
              </w:rPr>
              <w:t xml:space="preserve"> </w:t>
            </w:r>
            <w:r w:rsidR="00C94051" w:rsidRPr="002D7DE2">
              <w:rPr>
                <w:color w:val="000000" w:themeColor="text1"/>
                <w:sz w:val="28"/>
                <w:szCs w:val="28"/>
              </w:rPr>
              <w:t xml:space="preserve"> </w:t>
            </w:r>
            <w:proofErr w:type="gramEnd"/>
            <w:r w:rsidR="00C94051" w:rsidRPr="002D7DE2">
              <w:rPr>
                <w:color w:val="000000" w:themeColor="text1"/>
                <w:sz w:val="28"/>
                <w:szCs w:val="28"/>
              </w:rPr>
              <w:t>medicīniskās ierīces, M saraksta zāles un</w:t>
            </w:r>
            <w:r w:rsidR="00467E7B" w:rsidRPr="002D7DE2">
              <w:rPr>
                <w:color w:val="000000" w:themeColor="text1"/>
                <w:sz w:val="28"/>
                <w:szCs w:val="28"/>
              </w:rPr>
              <w:t xml:space="preserve"> individuāli kompensējamās zāles</w:t>
            </w:r>
            <w:r w:rsidR="00BB52C8" w:rsidRPr="002D7DE2">
              <w:rPr>
                <w:color w:val="000000" w:themeColor="text1"/>
                <w:sz w:val="28"/>
                <w:szCs w:val="28"/>
              </w:rPr>
              <w:t xml:space="preserve"> </w:t>
            </w:r>
            <w:r w:rsidR="00467E7B" w:rsidRPr="002D7DE2">
              <w:rPr>
                <w:color w:val="000000" w:themeColor="text1"/>
                <w:sz w:val="28"/>
                <w:szCs w:val="28"/>
              </w:rPr>
              <w:t xml:space="preserve">nākotnē varētu izrakstīt </w:t>
            </w:r>
            <w:r w:rsidR="006F4C85" w:rsidRPr="002D7DE2">
              <w:rPr>
                <w:color w:val="000000" w:themeColor="text1"/>
                <w:sz w:val="28"/>
                <w:szCs w:val="28"/>
              </w:rPr>
              <w:t>e-receptē</w:t>
            </w:r>
            <w:r w:rsidR="00467E7B" w:rsidRPr="002D7DE2">
              <w:rPr>
                <w:color w:val="000000" w:themeColor="text1"/>
                <w:sz w:val="28"/>
                <w:szCs w:val="28"/>
              </w:rPr>
              <w:t xml:space="preserve">. </w:t>
            </w:r>
            <w:r w:rsidR="004B2B93" w:rsidRPr="002D7DE2">
              <w:rPr>
                <w:color w:val="000000" w:themeColor="text1"/>
                <w:sz w:val="28"/>
                <w:szCs w:val="28"/>
              </w:rPr>
              <w:t>Lēmums par ES fondu 2014.–</w:t>
            </w:r>
            <w:proofErr w:type="gramStart"/>
            <w:r w:rsidR="004B2B93" w:rsidRPr="002D7DE2">
              <w:rPr>
                <w:color w:val="000000" w:themeColor="text1"/>
                <w:sz w:val="28"/>
                <w:szCs w:val="28"/>
              </w:rPr>
              <w:t>2020.gada</w:t>
            </w:r>
            <w:proofErr w:type="gramEnd"/>
            <w:r w:rsidR="004B2B93" w:rsidRPr="002D7DE2">
              <w:rPr>
                <w:color w:val="000000" w:themeColor="text1"/>
                <w:sz w:val="28"/>
                <w:szCs w:val="28"/>
              </w:rPr>
              <w:t xml:space="preserve"> plānošanas perioda finansējuma piešķiršanu konkrētajiem e-veselības projektiem būs iespējams tikai pēc projekta iekļaušanas Vides aizsardzības un reģionālās attīstības ministrijas izstrādātajā konceptuālajā ziņojumā par informāciju un komunikāciju tehnoloģiju </w:t>
            </w:r>
            <w:proofErr w:type="spellStart"/>
            <w:r w:rsidR="004B2B93" w:rsidRPr="002D7DE2">
              <w:rPr>
                <w:color w:val="000000" w:themeColor="text1"/>
                <w:sz w:val="28"/>
                <w:szCs w:val="28"/>
              </w:rPr>
              <w:t>mērķarhitektūru</w:t>
            </w:r>
            <w:proofErr w:type="spellEnd"/>
            <w:r w:rsidR="004B2B93" w:rsidRPr="002D7DE2">
              <w:rPr>
                <w:color w:val="000000" w:themeColor="text1"/>
                <w:sz w:val="28"/>
                <w:szCs w:val="28"/>
              </w:rPr>
              <w:t xml:space="preserve">, kā arī pēc projekta izvērtēšanas atbilstoši konkrētā specifiskā </w:t>
            </w:r>
            <w:r w:rsidR="004B2B93" w:rsidRPr="002D7DE2">
              <w:rPr>
                <w:color w:val="000000" w:themeColor="text1"/>
                <w:sz w:val="28"/>
                <w:szCs w:val="28"/>
              </w:rPr>
              <w:lastRenderedPageBreak/>
              <w:t>atbalsta mērķa projektu iesniegumu atlases kritērijiem un Ministru kabineta noteikumiem par specifiskā atbalsta mērķa īstenošanu.</w:t>
            </w:r>
            <w:r w:rsidR="004B2B93" w:rsidRPr="002D7DE2">
              <w:rPr>
                <w:color w:val="000000" w:themeColor="text1"/>
              </w:rPr>
              <w:t xml:space="preserve"> </w:t>
            </w:r>
            <w:r w:rsidR="00AE71F1" w:rsidRPr="002D7DE2">
              <w:rPr>
                <w:color w:val="000000" w:themeColor="text1"/>
                <w:sz w:val="28"/>
                <w:szCs w:val="28"/>
              </w:rPr>
              <w:t>29.</w:t>
            </w:r>
            <w:r w:rsidR="00BB52C8" w:rsidRPr="002D7DE2">
              <w:rPr>
                <w:color w:val="000000" w:themeColor="text1"/>
                <w:sz w:val="28"/>
                <w:szCs w:val="28"/>
              </w:rPr>
              <w:t>2</w:t>
            </w:r>
            <w:r w:rsidR="00AE71F1" w:rsidRPr="002D7DE2">
              <w:rPr>
                <w:color w:val="000000" w:themeColor="text1"/>
                <w:sz w:val="28"/>
                <w:szCs w:val="28"/>
              </w:rPr>
              <w:t>. apakšpunktā minēt</w:t>
            </w:r>
            <w:r w:rsidR="003A48C8" w:rsidRPr="002D7DE2">
              <w:rPr>
                <w:color w:val="000000" w:themeColor="text1"/>
                <w:sz w:val="28"/>
                <w:szCs w:val="28"/>
              </w:rPr>
              <w:t>ais</w:t>
            </w:r>
            <w:r w:rsidR="00AE71F1" w:rsidRPr="002D7DE2">
              <w:rPr>
                <w:color w:val="000000" w:themeColor="text1"/>
                <w:sz w:val="28"/>
                <w:szCs w:val="28"/>
              </w:rPr>
              <w:t xml:space="preserve"> gadījum</w:t>
            </w:r>
            <w:r w:rsidR="003A48C8" w:rsidRPr="002D7DE2">
              <w:rPr>
                <w:color w:val="000000" w:themeColor="text1"/>
                <w:sz w:val="28"/>
                <w:szCs w:val="28"/>
              </w:rPr>
              <w:t>s</w:t>
            </w:r>
            <w:r w:rsidR="006F4C85" w:rsidRPr="002D7DE2">
              <w:rPr>
                <w:color w:val="000000" w:themeColor="text1"/>
                <w:sz w:val="28"/>
                <w:szCs w:val="28"/>
              </w:rPr>
              <w:t xml:space="preserve"> izriet no tā, ka e-</w:t>
            </w:r>
            <w:r w:rsidR="00AE71F1" w:rsidRPr="002D7DE2">
              <w:rPr>
                <w:color w:val="000000" w:themeColor="text1"/>
                <w:sz w:val="28"/>
                <w:szCs w:val="28"/>
              </w:rPr>
              <w:t>recepšu datu apmaiņa starp Latviju un</w:t>
            </w:r>
            <w:r w:rsidR="00E00C3C" w:rsidRPr="002D7DE2">
              <w:rPr>
                <w:color w:val="000000" w:themeColor="text1"/>
                <w:sz w:val="28"/>
                <w:szCs w:val="28"/>
              </w:rPr>
              <w:t xml:space="preserve"> citām </w:t>
            </w:r>
            <w:r w:rsidR="0021364B" w:rsidRPr="002D7DE2">
              <w:rPr>
                <w:color w:val="000000" w:themeColor="text1"/>
                <w:sz w:val="28"/>
                <w:szCs w:val="28"/>
              </w:rPr>
              <w:t>Eiropas valstīm</w:t>
            </w:r>
            <w:r w:rsidR="002E17F9" w:rsidRPr="002D7DE2">
              <w:rPr>
                <w:color w:val="000000" w:themeColor="text1"/>
                <w:sz w:val="28"/>
                <w:szCs w:val="28"/>
              </w:rPr>
              <w:t xml:space="preserve"> </w:t>
            </w:r>
            <w:r w:rsidR="003A48C8" w:rsidRPr="002D7DE2">
              <w:rPr>
                <w:color w:val="000000" w:themeColor="text1"/>
                <w:sz w:val="28"/>
                <w:szCs w:val="28"/>
              </w:rPr>
              <w:t>netiek veikta,</w:t>
            </w:r>
            <w:r w:rsidR="00E00C3C" w:rsidRPr="002D7DE2">
              <w:rPr>
                <w:color w:val="000000" w:themeColor="text1"/>
                <w:sz w:val="28"/>
                <w:szCs w:val="28"/>
              </w:rPr>
              <w:t xml:space="preserve"> </w:t>
            </w:r>
            <w:r w:rsidR="003A48C8" w:rsidRPr="002D7DE2">
              <w:rPr>
                <w:color w:val="000000" w:themeColor="text1"/>
                <w:sz w:val="28"/>
                <w:szCs w:val="28"/>
              </w:rPr>
              <w:t xml:space="preserve">līdz ar to </w:t>
            </w:r>
            <w:r w:rsidR="00E00C3C" w:rsidRPr="002D7DE2">
              <w:rPr>
                <w:color w:val="000000" w:themeColor="text1"/>
                <w:sz w:val="28"/>
                <w:szCs w:val="28"/>
              </w:rPr>
              <w:t>gadījum</w:t>
            </w:r>
            <w:r w:rsidR="003215F5" w:rsidRPr="002D7DE2">
              <w:rPr>
                <w:color w:val="000000" w:themeColor="text1"/>
                <w:sz w:val="28"/>
                <w:szCs w:val="28"/>
              </w:rPr>
              <w:t>ā</w:t>
            </w:r>
            <w:r w:rsidR="00E00C3C" w:rsidRPr="002D7DE2">
              <w:rPr>
                <w:color w:val="000000" w:themeColor="text1"/>
                <w:sz w:val="28"/>
                <w:szCs w:val="28"/>
              </w:rPr>
              <w:t xml:space="preserve">, </w:t>
            </w:r>
            <w:r w:rsidR="003215F5" w:rsidRPr="002D7DE2">
              <w:rPr>
                <w:color w:val="000000" w:themeColor="text1"/>
                <w:sz w:val="28"/>
                <w:szCs w:val="28"/>
              </w:rPr>
              <w:t>ja</w:t>
            </w:r>
            <w:r w:rsidR="00E00C3C" w:rsidRPr="002D7DE2">
              <w:rPr>
                <w:color w:val="000000" w:themeColor="text1"/>
                <w:sz w:val="28"/>
                <w:szCs w:val="28"/>
              </w:rPr>
              <w:t xml:space="preserve"> pacients ir informējis, ka izmantos recepti kādā no Eiropas Savienības, Eiropas Ekonomikas zonas valstīm vai Šveices Konfederācijā</w:t>
            </w:r>
            <w:r w:rsidR="00A13C75" w:rsidRPr="002D7DE2">
              <w:rPr>
                <w:color w:val="000000" w:themeColor="text1"/>
                <w:sz w:val="28"/>
                <w:szCs w:val="28"/>
              </w:rPr>
              <w:t>,</w:t>
            </w:r>
            <w:r w:rsidR="003215F5" w:rsidRPr="002D7DE2">
              <w:rPr>
                <w:color w:val="000000" w:themeColor="text1"/>
                <w:sz w:val="28"/>
                <w:szCs w:val="28"/>
              </w:rPr>
              <w:t xml:space="preserve"> recepte jāizraksta uz receptes veidlapas. Saprast, vai receptē izrakstītās zāles iegādāsies Latvijā vai citā </w:t>
            </w:r>
            <w:r w:rsidR="008A6D8C" w:rsidRPr="002D7DE2">
              <w:rPr>
                <w:color w:val="000000" w:themeColor="text1"/>
                <w:sz w:val="28"/>
                <w:szCs w:val="28"/>
              </w:rPr>
              <w:t>Eiropas</w:t>
            </w:r>
            <w:r w:rsidR="003215F5" w:rsidRPr="002D7DE2">
              <w:rPr>
                <w:color w:val="000000" w:themeColor="text1"/>
                <w:sz w:val="28"/>
                <w:szCs w:val="28"/>
              </w:rPr>
              <w:t xml:space="preserve"> valstī</w:t>
            </w:r>
            <w:r w:rsidR="00A82243" w:rsidRPr="002D7DE2">
              <w:rPr>
                <w:color w:val="000000" w:themeColor="text1"/>
                <w:sz w:val="28"/>
                <w:szCs w:val="28"/>
              </w:rPr>
              <w:t>,</w:t>
            </w:r>
            <w:r w:rsidR="003215F5" w:rsidRPr="002D7DE2">
              <w:rPr>
                <w:color w:val="000000" w:themeColor="text1"/>
                <w:sz w:val="28"/>
                <w:szCs w:val="28"/>
              </w:rPr>
              <w:t xml:space="preserve"> ir pacienta interesēs</w:t>
            </w:r>
            <w:r w:rsidR="00EC2DE1" w:rsidRPr="002D7DE2">
              <w:rPr>
                <w:color w:val="000000" w:themeColor="text1"/>
                <w:sz w:val="28"/>
                <w:szCs w:val="28"/>
              </w:rPr>
              <w:t>, līdz ar to</w:t>
            </w:r>
            <w:r w:rsidR="003215F5" w:rsidRPr="002D7DE2">
              <w:rPr>
                <w:color w:val="000000" w:themeColor="text1"/>
                <w:sz w:val="28"/>
                <w:szCs w:val="28"/>
              </w:rPr>
              <w:t xml:space="preserve"> tā ir </w:t>
            </w:r>
            <w:r w:rsidR="00EC2DE1" w:rsidRPr="002D7DE2">
              <w:rPr>
                <w:color w:val="000000" w:themeColor="text1"/>
                <w:sz w:val="28"/>
                <w:szCs w:val="28"/>
              </w:rPr>
              <w:t>pacienta</w:t>
            </w:r>
            <w:r w:rsidR="003215F5" w:rsidRPr="002D7DE2">
              <w:rPr>
                <w:color w:val="000000" w:themeColor="text1"/>
                <w:sz w:val="28"/>
                <w:szCs w:val="28"/>
              </w:rPr>
              <w:t xml:space="preserve"> atbildība </w:t>
            </w:r>
            <w:r w:rsidR="00A872FF" w:rsidRPr="002D7DE2">
              <w:rPr>
                <w:color w:val="000000" w:themeColor="text1"/>
                <w:sz w:val="28"/>
                <w:szCs w:val="28"/>
              </w:rPr>
              <w:t xml:space="preserve">un interese </w:t>
            </w:r>
            <w:r w:rsidR="003215F5" w:rsidRPr="002D7DE2">
              <w:rPr>
                <w:color w:val="000000" w:themeColor="text1"/>
                <w:sz w:val="28"/>
                <w:szCs w:val="28"/>
              </w:rPr>
              <w:t xml:space="preserve">informēt ārstu, </w:t>
            </w:r>
            <w:r w:rsidR="00EC2DE1" w:rsidRPr="002D7DE2">
              <w:rPr>
                <w:color w:val="000000" w:themeColor="text1"/>
                <w:sz w:val="28"/>
                <w:szCs w:val="28"/>
              </w:rPr>
              <w:t>k</w:t>
            </w:r>
            <w:r w:rsidR="003215F5" w:rsidRPr="002D7DE2">
              <w:rPr>
                <w:color w:val="000000" w:themeColor="text1"/>
                <w:sz w:val="28"/>
                <w:szCs w:val="28"/>
              </w:rPr>
              <w:t xml:space="preserve">a zāles plānots iegādāties ārpus Latvijas. Gadījumā, ja pacients ārstu par to nebūs informējis un </w:t>
            </w:r>
            <w:r w:rsidR="006F4C85" w:rsidRPr="002D7DE2">
              <w:rPr>
                <w:color w:val="000000" w:themeColor="text1"/>
                <w:sz w:val="28"/>
                <w:szCs w:val="28"/>
              </w:rPr>
              <w:t>būs izrakstīta e-recepte</w:t>
            </w:r>
            <w:r w:rsidR="003215F5" w:rsidRPr="002D7DE2">
              <w:rPr>
                <w:color w:val="000000" w:themeColor="text1"/>
                <w:sz w:val="28"/>
                <w:szCs w:val="28"/>
              </w:rPr>
              <w:t xml:space="preserve">, </w:t>
            </w:r>
            <w:r w:rsidR="00EC2DE1" w:rsidRPr="002D7DE2">
              <w:rPr>
                <w:color w:val="000000" w:themeColor="text1"/>
                <w:sz w:val="28"/>
                <w:szCs w:val="28"/>
              </w:rPr>
              <w:t xml:space="preserve">pacientam būs iespēja </w:t>
            </w:r>
            <w:r w:rsidR="00A82243" w:rsidRPr="002D7DE2">
              <w:rPr>
                <w:color w:val="000000" w:themeColor="text1"/>
                <w:sz w:val="28"/>
                <w:szCs w:val="28"/>
              </w:rPr>
              <w:t xml:space="preserve">zāles iegādāties Latvijā vai arī lūgt </w:t>
            </w:r>
            <w:r w:rsidR="003215F5" w:rsidRPr="002D7DE2">
              <w:rPr>
                <w:color w:val="000000" w:themeColor="text1"/>
                <w:sz w:val="28"/>
                <w:szCs w:val="28"/>
              </w:rPr>
              <w:t>ārstu</w:t>
            </w:r>
            <w:r w:rsidR="00A82243" w:rsidRPr="002D7DE2">
              <w:rPr>
                <w:color w:val="000000" w:themeColor="text1"/>
                <w:sz w:val="28"/>
                <w:szCs w:val="28"/>
              </w:rPr>
              <w:t xml:space="preserve"> </w:t>
            </w:r>
            <w:r w:rsidR="006F4C85" w:rsidRPr="002D7DE2">
              <w:rPr>
                <w:color w:val="000000" w:themeColor="text1"/>
                <w:sz w:val="28"/>
                <w:szCs w:val="28"/>
              </w:rPr>
              <w:t>anulēt e-</w:t>
            </w:r>
            <w:r w:rsidR="00A82243" w:rsidRPr="002D7DE2">
              <w:rPr>
                <w:color w:val="000000" w:themeColor="text1"/>
                <w:sz w:val="28"/>
                <w:szCs w:val="28"/>
              </w:rPr>
              <w:t xml:space="preserve">recepti un izrakstīt </w:t>
            </w:r>
            <w:r w:rsidR="00EC2DE1" w:rsidRPr="002D7DE2">
              <w:rPr>
                <w:color w:val="000000" w:themeColor="text1"/>
                <w:sz w:val="28"/>
                <w:szCs w:val="28"/>
              </w:rPr>
              <w:t>zāles uz receptes veidlapas.</w:t>
            </w:r>
            <w:r w:rsidR="00A82243" w:rsidRPr="002D7DE2">
              <w:rPr>
                <w:color w:val="000000" w:themeColor="text1"/>
                <w:sz w:val="28"/>
                <w:szCs w:val="28"/>
              </w:rPr>
              <w:t xml:space="preserve"> </w:t>
            </w:r>
            <w:r w:rsidR="00EC2DE1" w:rsidRPr="002D7DE2">
              <w:rPr>
                <w:color w:val="000000" w:themeColor="text1"/>
                <w:sz w:val="28"/>
                <w:szCs w:val="28"/>
              </w:rPr>
              <w:t xml:space="preserve">29.3.apakšpunkts nosaka, ka recepti uz noteikta parauga veidlapas izraksta </w:t>
            </w:r>
            <w:r w:rsidR="003A48C8" w:rsidRPr="002D7DE2">
              <w:rPr>
                <w:color w:val="000000" w:themeColor="text1"/>
                <w:sz w:val="28"/>
                <w:szCs w:val="28"/>
              </w:rPr>
              <w:t xml:space="preserve">personai, kura nav reģistrēta Iedzīvotāju reģistrā. </w:t>
            </w:r>
            <w:r w:rsidR="00FF6251" w:rsidRPr="002D7DE2">
              <w:rPr>
                <w:color w:val="000000" w:themeColor="text1"/>
                <w:sz w:val="28"/>
                <w:szCs w:val="28"/>
              </w:rPr>
              <w:t>Ja zāļu iegādi pacientam kompensē apdrošināšanas sabiedrība, recepte ir jāizraksta uz receptes veidlapas (29.</w:t>
            </w:r>
            <w:r w:rsidR="00BB52C8" w:rsidRPr="002D7DE2">
              <w:rPr>
                <w:color w:val="000000" w:themeColor="text1"/>
                <w:sz w:val="28"/>
                <w:szCs w:val="28"/>
              </w:rPr>
              <w:t>6</w:t>
            </w:r>
            <w:r w:rsidR="00FF6251" w:rsidRPr="002D7DE2">
              <w:rPr>
                <w:color w:val="000000" w:themeColor="text1"/>
                <w:sz w:val="28"/>
                <w:szCs w:val="28"/>
              </w:rPr>
              <w:t xml:space="preserve">. apakšpunktā minētais gadījums), jo apdrošināšanas sabiedrībām nav tiesību apstrādāt pacientu datus veselības </w:t>
            </w:r>
            <w:r w:rsidR="006F4C85" w:rsidRPr="002D7DE2">
              <w:rPr>
                <w:color w:val="000000" w:themeColor="text1"/>
                <w:sz w:val="28"/>
                <w:szCs w:val="28"/>
              </w:rPr>
              <w:t>IS</w:t>
            </w:r>
            <w:r w:rsidR="00FF6251" w:rsidRPr="002D7DE2">
              <w:rPr>
                <w:color w:val="000000" w:themeColor="text1"/>
                <w:sz w:val="28"/>
                <w:szCs w:val="28"/>
              </w:rPr>
              <w:t xml:space="preserve">. </w:t>
            </w:r>
          </w:p>
          <w:p w:rsidR="00C27611" w:rsidRPr="002D7DE2" w:rsidRDefault="00C27611" w:rsidP="002E12E6">
            <w:pPr>
              <w:pStyle w:val="ListParagraph"/>
              <w:ind w:left="0"/>
              <w:jc w:val="both"/>
              <w:rPr>
                <w:color w:val="000000" w:themeColor="text1"/>
                <w:sz w:val="28"/>
                <w:szCs w:val="28"/>
              </w:rPr>
            </w:pPr>
            <w:r w:rsidRPr="002D7DE2">
              <w:rPr>
                <w:color w:val="000000" w:themeColor="text1"/>
                <w:sz w:val="28"/>
                <w:szCs w:val="28"/>
              </w:rPr>
              <w:t xml:space="preserve">Papildus minētajiem grozījumiem projekts precizē arī tos MK noteikumu Nr. 175 punktus, kuros minēta receptes veidlapa, bet faktiski prasība attiecas gan uz recepti, kas izrakstīta uz receptes veidlapas, gan elektroniski </w:t>
            </w:r>
            <w:r w:rsidR="00DA5BEE" w:rsidRPr="002D7DE2">
              <w:rPr>
                <w:color w:val="000000" w:themeColor="text1"/>
                <w:sz w:val="28"/>
                <w:szCs w:val="28"/>
              </w:rPr>
              <w:t xml:space="preserve">veselības </w:t>
            </w:r>
            <w:r w:rsidR="008A6D8C" w:rsidRPr="002D7DE2">
              <w:rPr>
                <w:color w:val="000000" w:themeColor="text1"/>
                <w:sz w:val="28"/>
                <w:szCs w:val="28"/>
              </w:rPr>
              <w:t>IS</w:t>
            </w:r>
            <w:r w:rsidR="00DA5BEE" w:rsidRPr="002D7DE2">
              <w:rPr>
                <w:color w:val="000000" w:themeColor="text1"/>
                <w:sz w:val="28"/>
                <w:szCs w:val="28"/>
              </w:rPr>
              <w:t xml:space="preserve"> </w:t>
            </w:r>
            <w:r w:rsidRPr="002D7DE2">
              <w:rPr>
                <w:color w:val="000000" w:themeColor="text1"/>
                <w:sz w:val="28"/>
                <w:szCs w:val="28"/>
              </w:rPr>
              <w:t>(projekta</w:t>
            </w:r>
            <w:proofErr w:type="gramStart"/>
            <w:r w:rsidRPr="002D7DE2">
              <w:rPr>
                <w:color w:val="000000" w:themeColor="text1"/>
                <w:sz w:val="28"/>
                <w:szCs w:val="28"/>
              </w:rPr>
              <w:t xml:space="preserve"> </w:t>
            </w:r>
            <w:r w:rsidR="003542DD" w:rsidRPr="002D7DE2">
              <w:rPr>
                <w:color w:val="000000" w:themeColor="text1"/>
                <w:sz w:val="28"/>
                <w:szCs w:val="28"/>
              </w:rPr>
              <w:t xml:space="preserve"> </w:t>
            </w:r>
            <w:proofErr w:type="gramEnd"/>
            <w:r w:rsidR="008A6D8C" w:rsidRPr="002D7DE2">
              <w:rPr>
                <w:color w:val="000000" w:themeColor="text1"/>
                <w:sz w:val="28"/>
                <w:szCs w:val="28"/>
              </w:rPr>
              <w:t>1.</w:t>
            </w:r>
            <w:r w:rsidR="003542DD" w:rsidRPr="002D7DE2">
              <w:rPr>
                <w:color w:val="000000" w:themeColor="text1"/>
                <w:sz w:val="28"/>
                <w:szCs w:val="28"/>
              </w:rPr>
              <w:t xml:space="preserve">7., </w:t>
            </w:r>
            <w:r w:rsidR="008A6D8C" w:rsidRPr="002D7DE2">
              <w:rPr>
                <w:color w:val="000000" w:themeColor="text1"/>
                <w:sz w:val="28"/>
                <w:szCs w:val="28"/>
              </w:rPr>
              <w:t>1.</w:t>
            </w:r>
            <w:r w:rsidR="003542DD" w:rsidRPr="002D7DE2">
              <w:rPr>
                <w:color w:val="000000" w:themeColor="text1"/>
                <w:sz w:val="28"/>
                <w:szCs w:val="28"/>
              </w:rPr>
              <w:t xml:space="preserve">8., </w:t>
            </w:r>
            <w:r w:rsidR="008A6D8C" w:rsidRPr="002D7DE2">
              <w:rPr>
                <w:color w:val="000000" w:themeColor="text1"/>
                <w:sz w:val="28"/>
                <w:szCs w:val="28"/>
              </w:rPr>
              <w:t>1.</w:t>
            </w:r>
            <w:r w:rsidR="003542DD" w:rsidRPr="002D7DE2">
              <w:rPr>
                <w:color w:val="000000" w:themeColor="text1"/>
                <w:sz w:val="28"/>
                <w:szCs w:val="28"/>
              </w:rPr>
              <w:t xml:space="preserve">11., </w:t>
            </w:r>
            <w:r w:rsidR="008A6D8C" w:rsidRPr="002D7DE2">
              <w:rPr>
                <w:color w:val="000000" w:themeColor="text1"/>
                <w:sz w:val="28"/>
                <w:szCs w:val="28"/>
              </w:rPr>
              <w:t>1.12., 1.</w:t>
            </w:r>
            <w:r w:rsidR="003542DD" w:rsidRPr="002D7DE2">
              <w:rPr>
                <w:color w:val="000000" w:themeColor="text1"/>
                <w:sz w:val="28"/>
                <w:szCs w:val="28"/>
              </w:rPr>
              <w:t>14.</w:t>
            </w:r>
            <w:r w:rsidR="008A6D8C" w:rsidRPr="002D7DE2">
              <w:rPr>
                <w:color w:val="000000" w:themeColor="text1"/>
                <w:sz w:val="28"/>
                <w:szCs w:val="28"/>
              </w:rPr>
              <w:t>apakš</w:t>
            </w:r>
            <w:r w:rsidRPr="002D7DE2">
              <w:rPr>
                <w:color w:val="000000" w:themeColor="text1"/>
                <w:sz w:val="28"/>
                <w:szCs w:val="28"/>
              </w:rPr>
              <w:t>punkts).</w:t>
            </w:r>
            <w:r w:rsidR="00BB52C8" w:rsidRPr="002D7DE2">
              <w:rPr>
                <w:color w:val="000000" w:themeColor="text1"/>
                <w:sz w:val="28"/>
                <w:szCs w:val="28"/>
              </w:rPr>
              <w:t xml:space="preserve"> Piemēram, vairā</w:t>
            </w:r>
            <w:r w:rsidRPr="002D7DE2">
              <w:rPr>
                <w:color w:val="000000" w:themeColor="text1"/>
                <w:sz w:val="28"/>
                <w:szCs w:val="28"/>
              </w:rPr>
              <w:t>kkārt izmantojamo parasto recepti ārstam ir tiesības izrakstīt</w:t>
            </w:r>
            <w:proofErr w:type="gramStart"/>
            <w:r w:rsidRPr="002D7DE2">
              <w:rPr>
                <w:color w:val="000000" w:themeColor="text1"/>
                <w:sz w:val="28"/>
                <w:szCs w:val="28"/>
              </w:rPr>
              <w:t xml:space="preserve"> vai nu uz receptes veidlapas</w:t>
            </w:r>
            <w:proofErr w:type="gramEnd"/>
            <w:r w:rsidRPr="002D7DE2">
              <w:rPr>
                <w:color w:val="000000" w:themeColor="text1"/>
                <w:sz w:val="28"/>
                <w:szCs w:val="28"/>
              </w:rPr>
              <w:t xml:space="preserve">, vai elektroniski veselības </w:t>
            </w:r>
            <w:r w:rsidR="00CA7EB4" w:rsidRPr="002D7DE2">
              <w:rPr>
                <w:color w:val="000000" w:themeColor="text1"/>
                <w:sz w:val="28"/>
                <w:szCs w:val="28"/>
              </w:rPr>
              <w:t>IS</w:t>
            </w:r>
            <w:r w:rsidRPr="002D7DE2">
              <w:rPr>
                <w:color w:val="000000" w:themeColor="text1"/>
                <w:sz w:val="28"/>
                <w:szCs w:val="28"/>
              </w:rPr>
              <w:t xml:space="preserve">. Neatkarīgi no tā, vai vairākkārt izmantojamā recepte izrakstīta uz parastās receptes veidlapas, vai veselības </w:t>
            </w:r>
            <w:r w:rsidR="00CA7EB4" w:rsidRPr="002D7DE2">
              <w:rPr>
                <w:color w:val="000000" w:themeColor="text1"/>
                <w:sz w:val="28"/>
                <w:szCs w:val="28"/>
              </w:rPr>
              <w:t>IS</w:t>
            </w:r>
            <w:r w:rsidRPr="002D7DE2">
              <w:rPr>
                <w:color w:val="000000" w:themeColor="text1"/>
                <w:sz w:val="28"/>
                <w:szCs w:val="28"/>
              </w:rPr>
              <w:t>, ārstam recept</w:t>
            </w:r>
            <w:r w:rsidR="00223C32" w:rsidRPr="002D7DE2">
              <w:rPr>
                <w:color w:val="000000" w:themeColor="text1"/>
                <w:sz w:val="28"/>
                <w:szCs w:val="28"/>
              </w:rPr>
              <w:t>ē</w:t>
            </w:r>
            <w:r w:rsidRPr="002D7DE2">
              <w:rPr>
                <w:color w:val="000000" w:themeColor="text1"/>
                <w:sz w:val="28"/>
                <w:szCs w:val="28"/>
              </w:rPr>
              <w:t xml:space="preserve"> jānorāda „Ārstēšanas kursam”. Ja vairākkārt izmantojamā recepte izrakstīta uz receptes veidlapas, norāde „Ārstēšanas kursam” ārstam jāapstiprina ar parakstu un personīgo spiedogu – tāpat kā līdz šim</w:t>
            </w:r>
            <w:proofErr w:type="gramStart"/>
            <w:r w:rsidRPr="002D7DE2">
              <w:rPr>
                <w:color w:val="000000" w:themeColor="text1"/>
                <w:sz w:val="28"/>
                <w:szCs w:val="28"/>
              </w:rPr>
              <w:t>, savukārt,</w:t>
            </w:r>
            <w:proofErr w:type="gramEnd"/>
            <w:r w:rsidRPr="002D7DE2">
              <w:rPr>
                <w:color w:val="000000" w:themeColor="text1"/>
                <w:sz w:val="28"/>
                <w:szCs w:val="28"/>
              </w:rPr>
              <w:t xml:space="preserve"> īpašu prasību, attiecībā uz šīs norādes apstip</w:t>
            </w:r>
            <w:r w:rsidR="006F4C85" w:rsidRPr="002D7DE2">
              <w:rPr>
                <w:color w:val="000000" w:themeColor="text1"/>
                <w:sz w:val="28"/>
                <w:szCs w:val="28"/>
              </w:rPr>
              <w:t>rināšanu e-</w:t>
            </w:r>
            <w:r w:rsidR="003542DD" w:rsidRPr="002D7DE2">
              <w:rPr>
                <w:color w:val="000000" w:themeColor="text1"/>
                <w:sz w:val="28"/>
                <w:szCs w:val="28"/>
              </w:rPr>
              <w:t>receptē</w:t>
            </w:r>
            <w:r w:rsidRPr="002D7DE2">
              <w:rPr>
                <w:color w:val="000000" w:themeColor="text1"/>
                <w:sz w:val="28"/>
                <w:szCs w:val="28"/>
              </w:rPr>
              <w:t xml:space="preserve"> nav (</w:t>
            </w:r>
            <w:r w:rsidR="00223C32" w:rsidRPr="002D7DE2">
              <w:rPr>
                <w:color w:val="000000" w:themeColor="text1"/>
                <w:sz w:val="28"/>
                <w:szCs w:val="28"/>
              </w:rPr>
              <w:t xml:space="preserve">projekta </w:t>
            </w:r>
            <w:r w:rsidR="008A6D8C" w:rsidRPr="002D7DE2">
              <w:rPr>
                <w:color w:val="000000" w:themeColor="text1"/>
                <w:sz w:val="28"/>
                <w:szCs w:val="28"/>
              </w:rPr>
              <w:lastRenderedPageBreak/>
              <w:t>1.</w:t>
            </w:r>
            <w:r w:rsidR="008342D4" w:rsidRPr="002D7DE2">
              <w:rPr>
                <w:color w:val="000000" w:themeColor="text1"/>
                <w:sz w:val="28"/>
                <w:szCs w:val="28"/>
              </w:rPr>
              <w:t>11</w:t>
            </w:r>
            <w:r w:rsidRPr="002D7DE2">
              <w:rPr>
                <w:color w:val="000000" w:themeColor="text1"/>
                <w:sz w:val="28"/>
                <w:szCs w:val="28"/>
              </w:rPr>
              <w:t>.</w:t>
            </w:r>
            <w:r w:rsidR="00223C32" w:rsidRPr="002D7DE2">
              <w:rPr>
                <w:color w:val="000000" w:themeColor="text1"/>
                <w:sz w:val="28"/>
                <w:szCs w:val="28"/>
              </w:rPr>
              <w:t xml:space="preserve"> </w:t>
            </w:r>
            <w:r w:rsidR="008A6D8C" w:rsidRPr="002D7DE2">
              <w:rPr>
                <w:color w:val="000000" w:themeColor="text1"/>
                <w:sz w:val="28"/>
                <w:szCs w:val="28"/>
              </w:rPr>
              <w:t>apakš</w:t>
            </w:r>
            <w:r w:rsidRPr="002D7DE2">
              <w:rPr>
                <w:color w:val="000000" w:themeColor="text1"/>
                <w:sz w:val="28"/>
                <w:szCs w:val="28"/>
              </w:rPr>
              <w:t>punkts). MK noteikumu Nr.175 36.</w:t>
            </w:r>
            <w:r w:rsidR="00A872FF" w:rsidRPr="002D7DE2">
              <w:rPr>
                <w:color w:val="000000" w:themeColor="text1"/>
                <w:sz w:val="28"/>
                <w:szCs w:val="28"/>
              </w:rPr>
              <w:t xml:space="preserve"> </w:t>
            </w:r>
            <w:r w:rsidR="00DB2013" w:rsidRPr="002D7DE2">
              <w:rPr>
                <w:color w:val="000000" w:themeColor="text1"/>
                <w:sz w:val="28"/>
                <w:szCs w:val="28"/>
              </w:rPr>
              <w:t>un 37.</w:t>
            </w:r>
            <w:r w:rsidRPr="002D7DE2">
              <w:rPr>
                <w:color w:val="000000" w:themeColor="text1"/>
                <w:sz w:val="28"/>
                <w:szCs w:val="28"/>
              </w:rPr>
              <w:t xml:space="preserve">punktā noteiktās prasības attiecināmas uz parasto recepti neatkarīgi no izrakstīšanas veida – uz receptes veidlapas vai elektroniski veselības </w:t>
            </w:r>
            <w:r w:rsidR="008A6D8C" w:rsidRPr="002D7DE2">
              <w:rPr>
                <w:color w:val="000000" w:themeColor="text1"/>
                <w:sz w:val="28"/>
                <w:szCs w:val="28"/>
              </w:rPr>
              <w:t>IS</w:t>
            </w:r>
            <w:r w:rsidRPr="002D7DE2">
              <w:rPr>
                <w:color w:val="000000" w:themeColor="text1"/>
                <w:sz w:val="28"/>
                <w:szCs w:val="28"/>
              </w:rPr>
              <w:t>, tāpēc attiecīg</w:t>
            </w:r>
            <w:r w:rsidR="008342D4" w:rsidRPr="002D7DE2">
              <w:rPr>
                <w:color w:val="000000" w:themeColor="text1"/>
                <w:sz w:val="28"/>
                <w:szCs w:val="28"/>
              </w:rPr>
              <w:t>ie</w:t>
            </w:r>
            <w:r w:rsidRPr="002D7DE2">
              <w:rPr>
                <w:color w:val="000000" w:themeColor="text1"/>
                <w:sz w:val="28"/>
                <w:szCs w:val="28"/>
              </w:rPr>
              <w:t xml:space="preserve"> noteikumu punkt</w:t>
            </w:r>
            <w:r w:rsidR="008342D4" w:rsidRPr="002D7DE2">
              <w:rPr>
                <w:color w:val="000000" w:themeColor="text1"/>
                <w:sz w:val="28"/>
                <w:szCs w:val="28"/>
              </w:rPr>
              <w:t>i</w:t>
            </w:r>
            <w:r w:rsidRPr="002D7DE2">
              <w:rPr>
                <w:color w:val="000000" w:themeColor="text1"/>
                <w:sz w:val="28"/>
                <w:szCs w:val="28"/>
              </w:rPr>
              <w:t xml:space="preserve"> precizēt</w:t>
            </w:r>
            <w:r w:rsidR="008342D4" w:rsidRPr="002D7DE2">
              <w:rPr>
                <w:color w:val="000000" w:themeColor="text1"/>
                <w:sz w:val="28"/>
                <w:szCs w:val="28"/>
              </w:rPr>
              <w:t>i</w:t>
            </w:r>
            <w:r w:rsidRPr="002D7DE2">
              <w:rPr>
                <w:color w:val="000000" w:themeColor="text1"/>
                <w:sz w:val="28"/>
                <w:szCs w:val="28"/>
              </w:rPr>
              <w:t>, svītrojot vārdu „veidlapas” (</w:t>
            </w:r>
            <w:r w:rsidR="00A13C75" w:rsidRPr="002D7DE2">
              <w:rPr>
                <w:color w:val="000000" w:themeColor="text1"/>
                <w:sz w:val="28"/>
                <w:szCs w:val="28"/>
              </w:rPr>
              <w:t xml:space="preserve">projekta </w:t>
            </w:r>
            <w:r w:rsidR="008A6D8C" w:rsidRPr="002D7DE2">
              <w:rPr>
                <w:color w:val="000000" w:themeColor="text1"/>
                <w:sz w:val="28"/>
                <w:szCs w:val="28"/>
              </w:rPr>
              <w:t>1.</w:t>
            </w:r>
            <w:r w:rsidR="00112993" w:rsidRPr="002D7DE2">
              <w:rPr>
                <w:color w:val="000000" w:themeColor="text1"/>
                <w:sz w:val="28"/>
                <w:szCs w:val="28"/>
              </w:rPr>
              <w:t>1</w:t>
            </w:r>
            <w:r w:rsidR="008342D4" w:rsidRPr="002D7DE2">
              <w:rPr>
                <w:color w:val="000000" w:themeColor="text1"/>
                <w:sz w:val="28"/>
                <w:szCs w:val="28"/>
              </w:rPr>
              <w:t>2</w:t>
            </w:r>
            <w:r w:rsidR="00223C32" w:rsidRPr="002D7DE2">
              <w:rPr>
                <w:color w:val="000000" w:themeColor="text1"/>
                <w:sz w:val="28"/>
                <w:szCs w:val="28"/>
              </w:rPr>
              <w:t xml:space="preserve">. </w:t>
            </w:r>
            <w:r w:rsidR="008A6D8C" w:rsidRPr="002D7DE2">
              <w:rPr>
                <w:color w:val="000000" w:themeColor="text1"/>
                <w:sz w:val="28"/>
                <w:szCs w:val="28"/>
              </w:rPr>
              <w:t>apakš</w:t>
            </w:r>
            <w:r w:rsidRPr="002D7DE2">
              <w:rPr>
                <w:color w:val="000000" w:themeColor="text1"/>
                <w:sz w:val="28"/>
                <w:szCs w:val="28"/>
              </w:rPr>
              <w:t>punkts).</w:t>
            </w:r>
            <w:r w:rsidR="00223C32" w:rsidRPr="002D7DE2">
              <w:rPr>
                <w:color w:val="000000" w:themeColor="text1"/>
                <w:sz w:val="28"/>
                <w:szCs w:val="28"/>
              </w:rPr>
              <w:t xml:space="preserve"> </w:t>
            </w:r>
            <w:r w:rsidRPr="002D7DE2">
              <w:rPr>
                <w:color w:val="000000" w:themeColor="text1"/>
                <w:sz w:val="28"/>
                <w:szCs w:val="28"/>
              </w:rPr>
              <w:t>Tā kā arī MK noteikumu Nr.175 41.punktā noteiktā kārtība receptes izrakstīšanai spirta vai spirta ūdens šķīduma izsniegšanai attiecināma gan uz recepti, kas izrakstīta uz receptes veidlapas, gan e</w:t>
            </w:r>
            <w:r w:rsidR="006F4C85" w:rsidRPr="002D7DE2">
              <w:rPr>
                <w:color w:val="000000" w:themeColor="text1"/>
                <w:sz w:val="28"/>
                <w:szCs w:val="28"/>
              </w:rPr>
              <w:t>-</w:t>
            </w:r>
            <w:r w:rsidRPr="002D7DE2">
              <w:rPr>
                <w:color w:val="000000" w:themeColor="text1"/>
                <w:sz w:val="28"/>
                <w:szCs w:val="28"/>
              </w:rPr>
              <w:t xml:space="preserve">recepti, 41.punktā veikti atbilstoši grozījumi - svītrots vārds „veidlapas” un veikti redakcionāli precizējumi (projekta </w:t>
            </w:r>
            <w:r w:rsidR="008A6D8C" w:rsidRPr="002D7DE2">
              <w:rPr>
                <w:color w:val="000000" w:themeColor="text1"/>
                <w:sz w:val="28"/>
                <w:szCs w:val="28"/>
              </w:rPr>
              <w:t>1.</w:t>
            </w:r>
            <w:r w:rsidR="00351A8A" w:rsidRPr="002D7DE2">
              <w:rPr>
                <w:color w:val="000000" w:themeColor="text1"/>
                <w:sz w:val="28"/>
                <w:szCs w:val="28"/>
              </w:rPr>
              <w:t>1</w:t>
            </w:r>
            <w:r w:rsidR="008342D4" w:rsidRPr="002D7DE2">
              <w:rPr>
                <w:color w:val="000000" w:themeColor="text1"/>
                <w:sz w:val="28"/>
                <w:szCs w:val="28"/>
              </w:rPr>
              <w:t>3</w:t>
            </w:r>
            <w:r w:rsidRPr="002D7DE2">
              <w:rPr>
                <w:color w:val="000000" w:themeColor="text1"/>
                <w:sz w:val="28"/>
                <w:szCs w:val="28"/>
              </w:rPr>
              <w:t xml:space="preserve">. </w:t>
            </w:r>
            <w:r w:rsidR="008A6D8C" w:rsidRPr="002D7DE2">
              <w:rPr>
                <w:color w:val="000000" w:themeColor="text1"/>
                <w:sz w:val="28"/>
                <w:szCs w:val="28"/>
              </w:rPr>
              <w:t>apakš</w:t>
            </w:r>
            <w:r w:rsidRPr="002D7DE2">
              <w:rPr>
                <w:color w:val="000000" w:themeColor="text1"/>
                <w:sz w:val="28"/>
                <w:szCs w:val="28"/>
              </w:rPr>
              <w:t>punkts).</w:t>
            </w:r>
            <w:r w:rsidR="00375088" w:rsidRPr="002D7DE2">
              <w:rPr>
                <w:color w:val="000000" w:themeColor="text1"/>
                <w:sz w:val="28"/>
                <w:szCs w:val="28"/>
              </w:rPr>
              <w:t xml:space="preserve"> </w:t>
            </w:r>
            <w:r w:rsidR="006A55C5" w:rsidRPr="002D7DE2">
              <w:rPr>
                <w:color w:val="000000" w:themeColor="text1"/>
                <w:sz w:val="28"/>
                <w:szCs w:val="28"/>
              </w:rPr>
              <w:t>Grozījumi</w:t>
            </w:r>
            <w:r w:rsidRPr="002D7DE2">
              <w:rPr>
                <w:color w:val="000000" w:themeColor="text1"/>
                <w:sz w:val="28"/>
                <w:szCs w:val="28"/>
              </w:rPr>
              <w:t xml:space="preserve"> MK noteikumu Nr.175 44.punktā </w:t>
            </w:r>
            <w:r w:rsidR="00375088" w:rsidRPr="002D7DE2">
              <w:rPr>
                <w:color w:val="000000" w:themeColor="text1"/>
                <w:sz w:val="28"/>
                <w:szCs w:val="28"/>
              </w:rPr>
              <w:t xml:space="preserve">(projekta </w:t>
            </w:r>
            <w:r w:rsidR="008A6D8C" w:rsidRPr="002D7DE2">
              <w:rPr>
                <w:color w:val="000000" w:themeColor="text1"/>
                <w:sz w:val="28"/>
                <w:szCs w:val="28"/>
              </w:rPr>
              <w:t>1.</w:t>
            </w:r>
            <w:r w:rsidR="00375088" w:rsidRPr="002D7DE2">
              <w:rPr>
                <w:color w:val="000000" w:themeColor="text1"/>
                <w:sz w:val="28"/>
                <w:szCs w:val="28"/>
              </w:rPr>
              <w:t>1</w:t>
            </w:r>
            <w:r w:rsidR="008342D4" w:rsidRPr="002D7DE2">
              <w:rPr>
                <w:color w:val="000000" w:themeColor="text1"/>
                <w:sz w:val="28"/>
                <w:szCs w:val="28"/>
              </w:rPr>
              <w:t>4</w:t>
            </w:r>
            <w:r w:rsidR="00375088" w:rsidRPr="002D7DE2">
              <w:rPr>
                <w:color w:val="000000" w:themeColor="text1"/>
                <w:sz w:val="28"/>
                <w:szCs w:val="28"/>
              </w:rPr>
              <w:t xml:space="preserve">. </w:t>
            </w:r>
            <w:r w:rsidR="008A6D8C" w:rsidRPr="002D7DE2">
              <w:rPr>
                <w:color w:val="000000" w:themeColor="text1"/>
                <w:sz w:val="28"/>
                <w:szCs w:val="28"/>
              </w:rPr>
              <w:t>apakš</w:t>
            </w:r>
            <w:r w:rsidR="006A55C5" w:rsidRPr="002D7DE2">
              <w:rPr>
                <w:color w:val="000000" w:themeColor="text1"/>
                <w:sz w:val="28"/>
                <w:szCs w:val="28"/>
              </w:rPr>
              <w:t xml:space="preserve">punkts) </w:t>
            </w:r>
            <w:r w:rsidRPr="002D7DE2">
              <w:rPr>
                <w:color w:val="000000" w:themeColor="text1"/>
                <w:sz w:val="28"/>
                <w:szCs w:val="28"/>
              </w:rPr>
              <w:t xml:space="preserve">nosaka, ka recepti, kas izrakstīta veselības </w:t>
            </w:r>
            <w:r w:rsidR="008A6D8C" w:rsidRPr="002D7DE2">
              <w:rPr>
                <w:color w:val="000000" w:themeColor="text1"/>
                <w:sz w:val="28"/>
                <w:szCs w:val="28"/>
              </w:rPr>
              <w:t>IS</w:t>
            </w:r>
            <w:r w:rsidRPr="002D7DE2">
              <w:rPr>
                <w:color w:val="000000" w:themeColor="text1"/>
                <w:sz w:val="28"/>
                <w:szCs w:val="28"/>
              </w:rPr>
              <w:t>, apstiprina saskaņā ar normatīvajiem aktiem par vienoto veselības nozares elektronisko informācijas sistēmu, bet uz receptes veidlapām izrakstīto recepšu apstiprināšanas kārtība netiek mainīta.</w:t>
            </w:r>
          </w:p>
          <w:p w:rsidR="00375088" w:rsidRPr="002D7DE2" w:rsidRDefault="00375088" w:rsidP="002E12E6">
            <w:pPr>
              <w:pStyle w:val="ListParagraph"/>
              <w:ind w:left="0"/>
              <w:jc w:val="both"/>
              <w:rPr>
                <w:b/>
                <w:color w:val="000000" w:themeColor="text1"/>
                <w:sz w:val="28"/>
                <w:szCs w:val="28"/>
              </w:rPr>
            </w:pPr>
          </w:p>
          <w:p w:rsidR="008342D4" w:rsidRPr="002D7DE2" w:rsidRDefault="008342D4" w:rsidP="002E12E6">
            <w:pPr>
              <w:pStyle w:val="ListParagraph"/>
              <w:ind w:left="0"/>
              <w:jc w:val="both"/>
              <w:rPr>
                <w:b/>
                <w:color w:val="000000" w:themeColor="text1"/>
                <w:sz w:val="28"/>
                <w:szCs w:val="28"/>
              </w:rPr>
            </w:pPr>
            <w:r w:rsidRPr="002D7DE2">
              <w:rPr>
                <w:b/>
                <w:color w:val="000000" w:themeColor="text1"/>
                <w:sz w:val="28"/>
                <w:szCs w:val="28"/>
              </w:rPr>
              <w:t xml:space="preserve">Recepšu izrakstīšanas kārtība veselības </w:t>
            </w:r>
            <w:r w:rsidR="00CA7EB4" w:rsidRPr="002D7DE2">
              <w:rPr>
                <w:b/>
                <w:color w:val="000000" w:themeColor="text1"/>
                <w:sz w:val="28"/>
                <w:szCs w:val="28"/>
              </w:rPr>
              <w:t>IS</w:t>
            </w:r>
            <w:r w:rsidRPr="002D7DE2">
              <w:rPr>
                <w:b/>
                <w:color w:val="000000" w:themeColor="text1"/>
                <w:sz w:val="28"/>
                <w:szCs w:val="28"/>
              </w:rPr>
              <w:t xml:space="preserve"> </w:t>
            </w:r>
          </w:p>
          <w:p w:rsidR="00362927" w:rsidRPr="002D7DE2" w:rsidRDefault="00C27611" w:rsidP="002E12E6">
            <w:pPr>
              <w:pStyle w:val="ListParagraph"/>
              <w:ind w:left="0"/>
              <w:jc w:val="both"/>
              <w:rPr>
                <w:color w:val="000000" w:themeColor="text1"/>
                <w:sz w:val="28"/>
                <w:szCs w:val="28"/>
              </w:rPr>
            </w:pPr>
            <w:r w:rsidRPr="002D7DE2">
              <w:rPr>
                <w:color w:val="000000" w:themeColor="text1"/>
                <w:sz w:val="28"/>
                <w:szCs w:val="28"/>
              </w:rPr>
              <w:t>MK noteikumi Nr.175 papildināti ar II</w:t>
            </w:r>
            <w:r w:rsidR="0052714A" w:rsidRPr="002D7DE2">
              <w:rPr>
                <w:color w:val="000000" w:themeColor="text1"/>
                <w:sz w:val="28"/>
                <w:szCs w:val="28"/>
              </w:rPr>
              <w:t>I</w:t>
            </w:r>
            <w:r w:rsidRPr="002D7DE2">
              <w:rPr>
                <w:color w:val="000000" w:themeColor="text1"/>
                <w:sz w:val="28"/>
                <w:szCs w:val="28"/>
                <w:vertAlign w:val="superscript"/>
              </w:rPr>
              <w:t>1</w:t>
            </w:r>
            <w:r w:rsidR="00213B07" w:rsidRPr="002D7DE2">
              <w:rPr>
                <w:color w:val="000000" w:themeColor="text1"/>
                <w:sz w:val="28"/>
                <w:szCs w:val="28"/>
              </w:rPr>
              <w:t>.</w:t>
            </w:r>
            <w:r w:rsidRPr="002D7DE2">
              <w:rPr>
                <w:color w:val="000000" w:themeColor="text1"/>
                <w:sz w:val="28"/>
                <w:szCs w:val="28"/>
              </w:rPr>
              <w:t xml:space="preserve"> nodaļu, kurā noteikta</w:t>
            </w:r>
            <w:r w:rsidR="008342D4" w:rsidRPr="002D7DE2">
              <w:rPr>
                <w:color w:val="000000" w:themeColor="text1"/>
                <w:sz w:val="28"/>
                <w:szCs w:val="28"/>
              </w:rPr>
              <w:t xml:space="preserve"> recepšu izrakstīšanas kārtība veselības </w:t>
            </w:r>
            <w:r w:rsidR="00CA7EB4" w:rsidRPr="002D7DE2">
              <w:rPr>
                <w:color w:val="000000" w:themeColor="text1"/>
                <w:sz w:val="28"/>
                <w:szCs w:val="28"/>
              </w:rPr>
              <w:t>IS</w:t>
            </w:r>
            <w:r w:rsidR="008342D4" w:rsidRPr="002D7DE2">
              <w:rPr>
                <w:color w:val="000000" w:themeColor="text1"/>
                <w:sz w:val="28"/>
                <w:szCs w:val="28"/>
              </w:rPr>
              <w:t xml:space="preserve"> </w:t>
            </w:r>
            <w:r w:rsidRPr="002D7DE2">
              <w:rPr>
                <w:color w:val="000000" w:themeColor="text1"/>
                <w:sz w:val="28"/>
                <w:szCs w:val="28"/>
              </w:rPr>
              <w:t>(</w:t>
            </w:r>
            <w:r w:rsidR="008A6D8C" w:rsidRPr="002D7DE2">
              <w:rPr>
                <w:color w:val="000000" w:themeColor="text1"/>
                <w:sz w:val="28"/>
                <w:szCs w:val="28"/>
              </w:rPr>
              <w:t>projekta 1.</w:t>
            </w:r>
            <w:r w:rsidR="00375088" w:rsidRPr="002D7DE2">
              <w:rPr>
                <w:color w:val="000000" w:themeColor="text1"/>
                <w:sz w:val="28"/>
                <w:szCs w:val="28"/>
              </w:rPr>
              <w:t>1</w:t>
            </w:r>
            <w:r w:rsidR="008342D4" w:rsidRPr="002D7DE2">
              <w:rPr>
                <w:color w:val="000000" w:themeColor="text1"/>
                <w:sz w:val="28"/>
                <w:szCs w:val="28"/>
              </w:rPr>
              <w:t>5</w:t>
            </w:r>
            <w:r w:rsidR="00DA4307" w:rsidRPr="002D7DE2">
              <w:rPr>
                <w:color w:val="000000" w:themeColor="text1"/>
                <w:sz w:val="28"/>
                <w:szCs w:val="28"/>
              </w:rPr>
              <w:t>.</w:t>
            </w:r>
            <w:r w:rsidR="008A6D8C" w:rsidRPr="002D7DE2">
              <w:rPr>
                <w:color w:val="000000" w:themeColor="text1"/>
                <w:sz w:val="28"/>
                <w:szCs w:val="28"/>
              </w:rPr>
              <w:t>apakš</w:t>
            </w:r>
            <w:r w:rsidR="003542DD" w:rsidRPr="002D7DE2">
              <w:rPr>
                <w:color w:val="000000" w:themeColor="text1"/>
                <w:sz w:val="28"/>
                <w:szCs w:val="28"/>
              </w:rPr>
              <w:t>punkts).</w:t>
            </w:r>
            <w:r w:rsidR="0021364B" w:rsidRPr="002D7DE2">
              <w:rPr>
                <w:color w:val="000000" w:themeColor="text1"/>
                <w:sz w:val="28"/>
                <w:szCs w:val="28"/>
              </w:rPr>
              <w:t xml:space="preserve"> </w:t>
            </w:r>
            <w:r w:rsidR="0052714A" w:rsidRPr="002D7DE2">
              <w:rPr>
                <w:color w:val="000000" w:themeColor="text1"/>
                <w:sz w:val="28"/>
                <w:szCs w:val="28"/>
              </w:rPr>
              <w:t xml:space="preserve">Šajā nodaļā iekļautie noteikumi, izņemot tos, kas attiecināti tikai uz īpašajām vai parastajām receptēm, ir saistoši gan </w:t>
            </w:r>
            <w:r w:rsidR="00DA4307" w:rsidRPr="002D7DE2">
              <w:rPr>
                <w:color w:val="000000" w:themeColor="text1"/>
                <w:sz w:val="28"/>
                <w:szCs w:val="28"/>
              </w:rPr>
              <w:t>attiecībā uz</w:t>
            </w:r>
            <w:r w:rsidR="007A1F82" w:rsidRPr="002D7DE2">
              <w:rPr>
                <w:color w:val="000000" w:themeColor="text1"/>
                <w:sz w:val="28"/>
                <w:szCs w:val="28"/>
              </w:rPr>
              <w:t xml:space="preserve"> </w:t>
            </w:r>
            <w:r w:rsidR="0052714A" w:rsidRPr="002D7DE2">
              <w:rPr>
                <w:color w:val="000000" w:themeColor="text1"/>
                <w:sz w:val="28"/>
                <w:szCs w:val="28"/>
              </w:rPr>
              <w:t xml:space="preserve">parasto, gan īpašo recepti. </w:t>
            </w:r>
            <w:r w:rsidRPr="002D7DE2">
              <w:rPr>
                <w:color w:val="000000" w:themeColor="text1"/>
                <w:sz w:val="28"/>
                <w:szCs w:val="28"/>
              </w:rPr>
              <w:t>Lai ārstniecības iestāde iegūtu tiesības izrakstīt e</w:t>
            </w:r>
            <w:r w:rsidR="00690B19" w:rsidRPr="002D7DE2">
              <w:rPr>
                <w:color w:val="000000" w:themeColor="text1"/>
                <w:sz w:val="28"/>
                <w:szCs w:val="28"/>
              </w:rPr>
              <w:t>-</w:t>
            </w:r>
            <w:r w:rsidRPr="002D7DE2">
              <w:rPr>
                <w:color w:val="000000" w:themeColor="text1"/>
                <w:sz w:val="28"/>
                <w:szCs w:val="28"/>
              </w:rPr>
              <w:t xml:space="preserve">recepti, bet aptieka tai veselības </w:t>
            </w:r>
            <w:r w:rsidR="0021364B" w:rsidRPr="002D7DE2">
              <w:rPr>
                <w:color w:val="000000" w:themeColor="text1"/>
                <w:sz w:val="28"/>
                <w:szCs w:val="28"/>
              </w:rPr>
              <w:t>IS</w:t>
            </w:r>
            <w:r w:rsidR="00E3219C" w:rsidRPr="002D7DE2">
              <w:rPr>
                <w:color w:val="000000" w:themeColor="text1"/>
                <w:sz w:val="28"/>
                <w:szCs w:val="28"/>
              </w:rPr>
              <w:t xml:space="preserve"> piekļūt, </w:t>
            </w:r>
            <w:r w:rsidRPr="002D7DE2">
              <w:rPr>
                <w:color w:val="000000" w:themeColor="text1"/>
                <w:sz w:val="28"/>
                <w:szCs w:val="28"/>
              </w:rPr>
              <w:t>ārstniecības ie</w:t>
            </w:r>
            <w:r w:rsidR="00A73EC4" w:rsidRPr="002D7DE2">
              <w:rPr>
                <w:color w:val="000000" w:themeColor="text1"/>
                <w:sz w:val="28"/>
                <w:szCs w:val="28"/>
              </w:rPr>
              <w:t xml:space="preserve">stādei un aptiekai, saskaņā ar </w:t>
            </w:r>
            <w:r w:rsidRPr="002D7DE2">
              <w:rPr>
                <w:color w:val="000000" w:themeColor="text1"/>
                <w:sz w:val="28"/>
                <w:szCs w:val="28"/>
              </w:rPr>
              <w:t xml:space="preserve">MK noteikumos Nr.134 noteikto, jānoslēdz līgums ar </w:t>
            </w:r>
            <w:r w:rsidR="00714009" w:rsidRPr="002D7DE2">
              <w:rPr>
                <w:color w:val="000000" w:themeColor="text1"/>
                <w:sz w:val="28"/>
                <w:szCs w:val="28"/>
              </w:rPr>
              <w:t>NVD</w:t>
            </w:r>
            <w:r w:rsidRPr="002D7DE2">
              <w:rPr>
                <w:color w:val="000000" w:themeColor="text1"/>
                <w:sz w:val="28"/>
                <w:szCs w:val="28"/>
              </w:rPr>
              <w:t xml:space="preserve"> par veselības </w:t>
            </w:r>
            <w:r w:rsidR="00420A88" w:rsidRPr="002D7DE2">
              <w:rPr>
                <w:color w:val="000000" w:themeColor="text1"/>
                <w:sz w:val="28"/>
                <w:szCs w:val="28"/>
              </w:rPr>
              <w:t>IS</w:t>
            </w:r>
            <w:r w:rsidRPr="002D7DE2">
              <w:rPr>
                <w:color w:val="000000" w:themeColor="text1"/>
                <w:sz w:val="28"/>
                <w:szCs w:val="28"/>
              </w:rPr>
              <w:t xml:space="preserve"> izmantošanu. </w:t>
            </w:r>
            <w:r w:rsidR="00115299" w:rsidRPr="002D7DE2">
              <w:rPr>
                <w:color w:val="000000" w:themeColor="text1"/>
                <w:sz w:val="28"/>
                <w:szCs w:val="28"/>
              </w:rPr>
              <w:t xml:space="preserve">Ministru kabineta noteikumu projekts „Grozījumi </w:t>
            </w:r>
            <w:r w:rsidR="00A73EC4" w:rsidRPr="002D7DE2">
              <w:rPr>
                <w:bCs/>
                <w:color w:val="000000" w:themeColor="text1"/>
                <w:sz w:val="28"/>
                <w:szCs w:val="28"/>
              </w:rPr>
              <w:t xml:space="preserve">Ministru kabineta </w:t>
            </w:r>
            <w:proofErr w:type="gramStart"/>
            <w:r w:rsidR="00A73EC4" w:rsidRPr="002D7DE2">
              <w:rPr>
                <w:bCs/>
                <w:color w:val="000000" w:themeColor="text1"/>
                <w:sz w:val="28"/>
                <w:szCs w:val="28"/>
              </w:rPr>
              <w:t>2014.gada</w:t>
            </w:r>
            <w:proofErr w:type="gramEnd"/>
            <w:r w:rsidR="00A73EC4" w:rsidRPr="002D7DE2">
              <w:rPr>
                <w:bCs/>
                <w:color w:val="000000" w:themeColor="text1"/>
                <w:sz w:val="28"/>
                <w:szCs w:val="28"/>
              </w:rPr>
              <w:t xml:space="preserve"> 11.marta noteikum</w:t>
            </w:r>
            <w:r w:rsidR="00115299" w:rsidRPr="002D7DE2">
              <w:rPr>
                <w:bCs/>
                <w:color w:val="000000" w:themeColor="text1"/>
                <w:sz w:val="28"/>
                <w:szCs w:val="28"/>
              </w:rPr>
              <w:t xml:space="preserve">os </w:t>
            </w:r>
            <w:r w:rsidR="00A73EC4" w:rsidRPr="002D7DE2">
              <w:rPr>
                <w:bCs/>
                <w:color w:val="000000" w:themeColor="text1"/>
                <w:sz w:val="28"/>
                <w:szCs w:val="28"/>
              </w:rPr>
              <w:t>Nr.134 „Noteikumi par vienoto veselības nozares elektronisko informācijas sistēmu” (</w:t>
            </w:r>
            <w:r w:rsidR="00FD7195" w:rsidRPr="002D7DE2">
              <w:rPr>
                <w:bCs/>
                <w:color w:val="000000" w:themeColor="text1"/>
                <w:sz w:val="28"/>
                <w:szCs w:val="28"/>
              </w:rPr>
              <w:t>MK</w:t>
            </w:r>
            <w:r w:rsidR="00115299" w:rsidRPr="002D7DE2">
              <w:rPr>
                <w:bCs/>
                <w:color w:val="000000" w:themeColor="text1"/>
                <w:sz w:val="28"/>
                <w:szCs w:val="28"/>
              </w:rPr>
              <w:t xml:space="preserve"> 01.12.2015. prot.Nr.64, 3</w:t>
            </w:r>
            <w:r w:rsidR="00FD7195" w:rsidRPr="002D7DE2">
              <w:rPr>
                <w:bCs/>
                <w:color w:val="000000" w:themeColor="text1"/>
                <w:sz w:val="28"/>
                <w:szCs w:val="28"/>
              </w:rPr>
              <w:t>3</w:t>
            </w:r>
            <w:r w:rsidR="00115299" w:rsidRPr="002D7DE2">
              <w:rPr>
                <w:bCs/>
                <w:color w:val="000000" w:themeColor="text1"/>
                <w:sz w:val="28"/>
                <w:szCs w:val="28"/>
              </w:rPr>
              <w:t>.§ (</w:t>
            </w:r>
            <w:r w:rsidR="00FD7195" w:rsidRPr="002D7DE2">
              <w:rPr>
                <w:bCs/>
                <w:color w:val="000000" w:themeColor="text1"/>
                <w:sz w:val="28"/>
                <w:szCs w:val="28"/>
              </w:rPr>
              <w:t>VSS-764,</w:t>
            </w:r>
            <w:r w:rsidR="00115299" w:rsidRPr="002D7DE2">
              <w:rPr>
                <w:bCs/>
                <w:color w:val="000000" w:themeColor="text1"/>
                <w:sz w:val="28"/>
                <w:szCs w:val="28"/>
              </w:rPr>
              <w:t>TA-2388)</w:t>
            </w:r>
            <w:r w:rsidR="00A73EC4" w:rsidRPr="002D7DE2">
              <w:rPr>
                <w:bCs/>
                <w:color w:val="000000" w:themeColor="text1"/>
                <w:sz w:val="28"/>
                <w:szCs w:val="28"/>
              </w:rPr>
              <w:t xml:space="preserve">) nosaka, ka </w:t>
            </w:r>
            <w:r w:rsidR="00A73EC4" w:rsidRPr="002D7DE2">
              <w:rPr>
                <w:color w:val="000000" w:themeColor="text1"/>
                <w:sz w:val="28"/>
                <w:szCs w:val="28"/>
              </w:rPr>
              <w:t xml:space="preserve"> aptiekām līgums ar NVD par veselības IS izmantošanu jānoslēdz līdz 2016.gada 1.</w:t>
            </w:r>
            <w:r w:rsidR="00115299" w:rsidRPr="002D7DE2">
              <w:rPr>
                <w:color w:val="000000" w:themeColor="text1"/>
                <w:sz w:val="28"/>
                <w:szCs w:val="28"/>
              </w:rPr>
              <w:t>novembrim</w:t>
            </w:r>
            <w:r w:rsidR="00A73EC4" w:rsidRPr="002D7DE2">
              <w:rPr>
                <w:bCs/>
                <w:color w:val="000000" w:themeColor="text1"/>
                <w:sz w:val="28"/>
                <w:szCs w:val="28"/>
              </w:rPr>
              <w:t>.</w:t>
            </w:r>
            <w:r w:rsidR="00A73EC4" w:rsidRPr="002D7DE2">
              <w:rPr>
                <w:color w:val="000000" w:themeColor="text1"/>
                <w:sz w:val="28"/>
                <w:szCs w:val="28"/>
              </w:rPr>
              <w:t xml:space="preserve"> Saskaņā ar MK noteikumu Nr.134 17. un 19.punktu, lietotājus, kuri ārstniecības iestādes vai aptiekas vārdā </w:t>
            </w:r>
            <w:r w:rsidR="00A73EC4" w:rsidRPr="002D7DE2">
              <w:rPr>
                <w:color w:val="000000" w:themeColor="text1"/>
                <w:sz w:val="28"/>
                <w:szCs w:val="28"/>
              </w:rPr>
              <w:lastRenderedPageBreak/>
              <w:t xml:space="preserve">apstrādās datus veselības </w:t>
            </w:r>
            <w:r w:rsidR="00690B19" w:rsidRPr="002D7DE2">
              <w:rPr>
                <w:color w:val="000000" w:themeColor="text1"/>
                <w:sz w:val="28"/>
                <w:szCs w:val="28"/>
              </w:rPr>
              <w:t>IS</w:t>
            </w:r>
            <w:r w:rsidR="00A73EC4" w:rsidRPr="002D7DE2">
              <w:rPr>
                <w:color w:val="000000" w:themeColor="text1"/>
                <w:sz w:val="28"/>
                <w:szCs w:val="28"/>
              </w:rPr>
              <w:t xml:space="preserve">, ārstniecības iestādes un aptiekas vadītājam ir jānosaka 30 dienu laikā pēc līguma noslēgšanas ar NVD. Ņemot to vērā, </w:t>
            </w:r>
            <w:r w:rsidR="00A13C75" w:rsidRPr="002D7DE2">
              <w:rPr>
                <w:color w:val="000000" w:themeColor="text1"/>
                <w:sz w:val="28"/>
                <w:szCs w:val="28"/>
              </w:rPr>
              <w:t xml:space="preserve">projekta </w:t>
            </w:r>
            <w:r w:rsidR="008A6D8C" w:rsidRPr="002D7DE2">
              <w:rPr>
                <w:color w:val="000000" w:themeColor="text1"/>
                <w:sz w:val="28"/>
                <w:szCs w:val="28"/>
              </w:rPr>
              <w:t>1.</w:t>
            </w:r>
            <w:r w:rsidR="009C54C5" w:rsidRPr="002D7DE2">
              <w:rPr>
                <w:color w:val="000000" w:themeColor="text1"/>
                <w:sz w:val="28"/>
                <w:szCs w:val="28"/>
              </w:rPr>
              <w:t>20</w:t>
            </w:r>
            <w:r w:rsidR="00A73EC4" w:rsidRPr="002D7DE2">
              <w:rPr>
                <w:color w:val="000000" w:themeColor="text1"/>
                <w:sz w:val="28"/>
                <w:szCs w:val="28"/>
              </w:rPr>
              <w:t>.</w:t>
            </w:r>
            <w:r w:rsidR="008A6D8C" w:rsidRPr="002D7DE2">
              <w:rPr>
                <w:color w:val="000000" w:themeColor="text1"/>
                <w:sz w:val="28"/>
                <w:szCs w:val="28"/>
              </w:rPr>
              <w:t>apakš</w:t>
            </w:r>
            <w:r w:rsidR="00A13C75" w:rsidRPr="002D7DE2">
              <w:rPr>
                <w:color w:val="000000" w:themeColor="text1"/>
                <w:sz w:val="28"/>
                <w:szCs w:val="28"/>
              </w:rPr>
              <w:t>punkts</w:t>
            </w:r>
            <w:r w:rsidR="00A73EC4" w:rsidRPr="002D7DE2">
              <w:rPr>
                <w:color w:val="000000" w:themeColor="text1"/>
                <w:sz w:val="28"/>
                <w:szCs w:val="28"/>
              </w:rPr>
              <w:t xml:space="preserve"> nosaka </w:t>
            </w:r>
            <w:r w:rsidR="00A73EC4" w:rsidRPr="002D7DE2">
              <w:rPr>
                <w:b/>
                <w:bCs/>
                <w:color w:val="000000" w:themeColor="text1"/>
                <w:sz w:val="28"/>
                <w:szCs w:val="28"/>
              </w:rPr>
              <w:t xml:space="preserve">pārejas kārtību elektronisko recepšu izrakstīšanai līdz </w:t>
            </w:r>
            <w:proofErr w:type="gramStart"/>
            <w:r w:rsidR="00A73EC4" w:rsidRPr="002D7DE2">
              <w:rPr>
                <w:b/>
                <w:bCs/>
                <w:color w:val="000000" w:themeColor="text1"/>
                <w:sz w:val="28"/>
                <w:szCs w:val="28"/>
              </w:rPr>
              <w:t>2016.gada</w:t>
            </w:r>
            <w:proofErr w:type="gramEnd"/>
            <w:r w:rsidR="00A73EC4" w:rsidRPr="002D7DE2">
              <w:rPr>
                <w:b/>
                <w:bCs/>
                <w:color w:val="000000" w:themeColor="text1"/>
                <w:sz w:val="28"/>
                <w:szCs w:val="28"/>
              </w:rPr>
              <w:t xml:space="preserve"> 3</w:t>
            </w:r>
            <w:r w:rsidR="009C54C5" w:rsidRPr="002D7DE2">
              <w:rPr>
                <w:b/>
                <w:bCs/>
                <w:color w:val="000000" w:themeColor="text1"/>
                <w:sz w:val="28"/>
                <w:szCs w:val="28"/>
              </w:rPr>
              <w:t>0</w:t>
            </w:r>
            <w:r w:rsidR="00A73EC4" w:rsidRPr="002D7DE2">
              <w:rPr>
                <w:b/>
                <w:bCs/>
                <w:color w:val="000000" w:themeColor="text1"/>
                <w:sz w:val="28"/>
                <w:szCs w:val="28"/>
              </w:rPr>
              <w:t>.</w:t>
            </w:r>
            <w:r w:rsidR="00115299" w:rsidRPr="002D7DE2">
              <w:rPr>
                <w:b/>
                <w:bCs/>
                <w:color w:val="000000" w:themeColor="text1"/>
                <w:sz w:val="28"/>
                <w:szCs w:val="28"/>
              </w:rPr>
              <w:t>novembrim</w:t>
            </w:r>
            <w:r w:rsidR="00A73EC4" w:rsidRPr="002D7DE2">
              <w:rPr>
                <w:b/>
                <w:bCs/>
                <w:color w:val="000000" w:themeColor="text1"/>
                <w:sz w:val="28"/>
                <w:szCs w:val="28"/>
              </w:rPr>
              <w:t>.</w:t>
            </w:r>
            <w:r w:rsidR="00A73EC4" w:rsidRPr="002D7DE2">
              <w:rPr>
                <w:color w:val="000000" w:themeColor="text1"/>
                <w:sz w:val="28"/>
                <w:szCs w:val="28"/>
              </w:rPr>
              <w:t xml:space="preserve"> Minētā kārtība paredz, ka</w:t>
            </w:r>
            <w:r w:rsidR="00362927" w:rsidRPr="002D7DE2">
              <w:rPr>
                <w:color w:val="000000" w:themeColor="text1"/>
                <w:sz w:val="28"/>
                <w:szCs w:val="28"/>
              </w:rPr>
              <w:t>:</w:t>
            </w:r>
          </w:p>
          <w:p w:rsidR="00362927" w:rsidRPr="002D7DE2" w:rsidRDefault="00A73EC4" w:rsidP="002E12E6">
            <w:pPr>
              <w:pStyle w:val="ListParagraph"/>
              <w:numPr>
                <w:ilvl w:val="0"/>
                <w:numId w:val="12"/>
              </w:numPr>
              <w:jc w:val="both"/>
              <w:rPr>
                <w:color w:val="000000" w:themeColor="text1"/>
                <w:sz w:val="28"/>
                <w:szCs w:val="28"/>
              </w:rPr>
            </w:pPr>
            <w:r w:rsidRPr="002D7DE2">
              <w:rPr>
                <w:color w:val="000000" w:themeColor="text1"/>
                <w:sz w:val="28"/>
                <w:szCs w:val="28"/>
              </w:rPr>
              <w:t xml:space="preserve">līdz </w:t>
            </w:r>
            <w:r w:rsidR="00362927" w:rsidRPr="002D7DE2">
              <w:rPr>
                <w:color w:val="000000" w:themeColor="text1"/>
                <w:sz w:val="28"/>
                <w:szCs w:val="28"/>
              </w:rPr>
              <w:t xml:space="preserve">datu apstrādes tiesību iegūšanai veselības </w:t>
            </w:r>
            <w:r w:rsidR="00CA7EB4" w:rsidRPr="002D7DE2">
              <w:rPr>
                <w:color w:val="000000" w:themeColor="text1"/>
                <w:sz w:val="28"/>
                <w:szCs w:val="28"/>
              </w:rPr>
              <w:t>IS</w:t>
            </w:r>
            <w:r w:rsidR="00362927" w:rsidRPr="002D7DE2">
              <w:rPr>
                <w:color w:val="000000" w:themeColor="text1"/>
                <w:sz w:val="28"/>
                <w:szCs w:val="28"/>
              </w:rPr>
              <w:t xml:space="preserve">, bet ne ilgāk kā līdz </w:t>
            </w:r>
            <w:proofErr w:type="gramStart"/>
            <w:r w:rsidR="00362927" w:rsidRPr="002D7DE2">
              <w:rPr>
                <w:color w:val="000000" w:themeColor="text1"/>
                <w:sz w:val="28"/>
                <w:szCs w:val="28"/>
              </w:rPr>
              <w:t>2016.gada</w:t>
            </w:r>
            <w:proofErr w:type="gramEnd"/>
            <w:r w:rsidR="00362927" w:rsidRPr="002D7DE2">
              <w:rPr>
                <w:color w:val="000000" w:themeColor="text1"/>
                <w:sz w:val="28"/>
                <w:szCs w:val="28"/>
              </w:rPr>
              <w:t xml:space="preserve"> 30.</w:t>
            </w:r>
            <w:r w:rsidR="00115299" w:rsidRPr="002D7DE2">
              <w:rPr>
                <w:color w:val="000000" w:themeColor="text1"/>
                <w:sz w:val="28"/>
                <w:szCs w:val="28"/>
              </w:rPr>
              <w:t>novembrim</w:t>
            </w:r>
            <w:r w:rsidR="00362927" w:rsidRPr="002D7DE2">
              <w:rPr>
                <w:color w:val="000000" w:themeColor="text1"/>
                <w:sz w:val="28"/>
                <w:szCs w:val="28"/>
              </w:rPr>
              <w:t>, ārsts vai ārsta palīgs recepti izraksta uz receptes veidlapas;</w:t>
            </w:r>
          </w:p>
          <w:p w:rsidR="00676F2D" w:rsidRPr="002D7DE2" w:rsidRDefault="00362927" w:rsidP="00676F2D">
            <w:pPr>
              <w:pStyle w:val="ListParagraph"/>
              <w:numPr>
                <w:ilvl w:val="0"/>
                <w:numId w:val="12"/>
              </w:numPr>
              <w:jc w:val="both"/>
              <w:rPr>
                <w:color w:val="000000" w:themeColor="text1"/>
                <w:sz w:val="28"/>
                <w:szCs w:val="28"/>
              </w:rPr>
            </w:pPr>
            <w:r w:rsidRPr="002D7DE2">
              <w:rPr>
                <w:color w:val="000000" w:themeColor="text1"/>
                <w:sz w:val="28"/>
                <w:szCs w:val="28"/>
              </w:rPr>
              <w:t>pēc datu apstrādes</w:t>
            </w:r>
            <w:proofErr w:type="gramStart"/>
            <w:r w:rsidRPr="002D7DE2">
              <w:rPr>
                <w:color w:val="000000" w:themeColor="text1"/>
                <w:sz w:val="28"/>
                <w:szCs w:val="28"/>
              </w:rPr>
              <w:t xml:space="preserve">  </w:t>
            </w:r>
            <w:proofErr w:type="gramEnd"/>
            <w:r w:rsidRPr="002D7DE2">
              <w:rPr>
                <w:color w:val="000000" w:themeColor="text1"/>
                <w:sz w:val="28"/>
                <w:szCs w:val="28"/>
              </w:rPr>
              <w:t xml:space="preserve">tiesību iegūšanas veselības </w:t>
            </w:r>
            <w:r w:rsidR="00CA7EB4" w:rsidRPr="002D7DE2">
              <w:rPr>
                <w:color w:val="000000" w:themeColor="text1"/>
                <w:sz w:val="28"/>
                <w:szCs w:val="28"/>
              </w:rPr>
              <w:t>IS</w:t>
            </w:r>
            <w:r w:rsidRPr="002D7DE2">
              <w:rPr>
                <w:color w:val="000000" w:themeColor="text1"/>
                <w:sz w:val="28"/>
                <w:szCs w:val="28"/>
              </w:rPr>
              <w:t xml:space="preserve"> ārsts un ārsta palīgs recepti izraksta vai nu elektroniski, vai uz receptes veidlapas, ievērojot  noteikumu 29.punktā noteikto;</w:t>
            </w:r>
          </w:p>
          <w:p w:rsidR="00676F2D" w:rsidRPr="002D7DE2" w:rsidRDefault="00362927" w:rsidP="00676F2D">
            <w:pPr>
              <w:pStyle w:val="ListParagraph"/>
              <w:numPr>
                <w:ilvl w:val="0"/>
                <w:numId w:val="12"/>
              </w:numPr>
              <w:jc w:val="both"/>
              <w:rPr>
                <w:color w:val="000000" w:themeColor="text1"/>
                <w:sz w:val="28"/>
                <w:szCs w:val="28"/>
              </w:rPr>
            </w:pPr>
            <w:r w:rsidRPr="002D7DE2">
              <w:rPr>
                <w:b/>
                <w:bCs/>
                <w:color w:val="000000" w:themeColor="text1"/>
                <w:sz w:val="28"/>
                <w:szCs w:val="28"/>
              </w:rPr>
              <w:t xml:space="preserve">līdz </w:t>
            </w:r>
            <w:proofErr w:type="gramStart"/>
            <w:r w:rsidR="00A73EC4" w:rsidRPr="002D7DE2">
              <w:rPr>
                <w:b/>
                <w:bCs/>
                <w:color w:val="000000" w:themeColor="text1"/>
                <w:sz w:val="28"/>
                <w:szCs w:val="28"/>
              </w:rPr>
              <w:t>2016.gada</w:t>
            </w:r>
            <w:proofErr w:type="gramEnd"/>
            <w:r w:rsidR="00A73EC4" w:rsidRPr="002D7DE2">
              <w:rPr>
                <w:b/>
                <w:bCs/>
                <w:color w:val="000000" w:themeColor="text1"/>
                <w:sz w:val="28"/>
                <w:szCs w:val="28"/>
              </w:rPr>
              <w:t xml:space="preserve"> 3</w:t>
            </w:r>
            <w:r w:rsidR="009C54C5" w:rsidRPr="002D7DE2">
              <w:rPr>
                <w:b/>
                <w:bCs/>
                <w:color w:val="000000" w:themeColor="text1"/>
                <w:sz w:val="28"/>
                <w:szCs w:val="28"/>
              </w:rPr>
              <w:t>0</w:t>
            </w:r>
            <w:r w:rsidR="00A73EC4" w:rsidRPr="002D7DE2">
              <w:rPr>
                <w:b/>
                <w:bCs/>
                <w:color w:val="000000" w:themeColor="text1"/>
                <w:sz w:val="28"/>
                <w:szCs w:val="28"/>
              </w:rPr>
              <w:t>.</w:t>
            </w:r>
            <w:r w:rsidR="00115299" w:rsidRPr="002D7DE2">
              <w:rPr>
                <w:b/>
                <w:bCs/>
                <w:color w:val="000000" w:themeColor="text1"/>
                <w:sz w:val="28"/>
                <w:szCs w:val="28"/>
              </w:rPr>
              <w:t>novembrim</w:t>
            </w:r>
            <w:r w:rsidR="00A73EC4" w:rsidRPr="002D7DE2">
              <w:rPr>
                <w:color w:val="000000" w:themeColor="text1"/>
                <w:sz w:val="28"/>
                <w:szCs w:val="28"/>
              </w:rPr>
              <w:t xml:space="preserve"> veselības </w:t>
            </w:r>
            <w:r w:rsidR="00CA7EB4" w:rsidRPr="002D7DE2">
              <w:rPr>
                <w:color w:val="000000" w:themeColor="text1"/>
                <w:sz w:val="28"/>
                <w:szCs w:val="28"/>
              </w:rPr>
              <w:t>IS</w:t>
            </w:r>
            <w:r w:rsidR="00A73EC4" w:rsidRPr="002D7DE2">
              <w:rPr>
                <w:color w:val="000000" w:themeColor="text1"/>
                <w:sz w:val="28"/>
                <w:szCs w:val="28"/>
              </w:rPr>
              <w:t xml:space="preserve"> izrakstītā </w:t>
            </w:r>
            <w:r w:rsidR="00A73EC4" w:rsidRPr="002D7DE2">
              <w:rPr>
                <w:b/>
                <w:bCs/>
                <w:color w:val="000000" w:themeColor="text1"/>
                <w:sz w:val="28"/>
                <w:szCs w:val="28"/>
              </w:rPr>
              <w:t>elektroniskā recepte</w:t>
            </w:r>
            <w:r w:rsidR="00A73EC4" w:rsidRPr="002D7DE2">
              <w:rPr>
                <w:color w:val="000000" w:themeColor="text1"/>
                <w:sz w:val="28"/>
                <w:szCs w:val="28"/>
              </w:rPr>
              <w:t xml:space="preserve"> </w:t>
            </w:r>
            <w:r w:rsidR="00A73EC4" w:rsidRPr="002D7DE2">
              <w:rPr>
                <w:b/>
                <w:bCs/>
                <w:color w:val="000000" w:themeColor="text1"/>
                <w:sz w:val="28"/>
                <w:szCs w:val="28"/>
              </w:rPr>
              <w:t>jāizdrukā uz receptes veidlapas</w:t>
            </w:r>
            <w:r w:rsidR="00A73EC4" w:rsidRPr="002D7DE2">
              <w:rPr>
                <w:color w:val="000000" w:themeColor="text1"/>
                <w:sz w:val="28"/>
                <w:szCs w:val="28"/>
              </w:rPr>
              <w:t xml:space="preserve"> un jāapstiprina ar parakstu un personīgo spiedogu, bet īpašā recepte arī ar ārstniecības iestādes zīmogu (prakses ārsti var izmantot personīgo spiedogu, kurā iekļauti ārsta prakses rekvizīti) un jāizsniedz pacientam. Šāda kārtība nepieciešama, lai neierobežotu pacieta tiesības brīvi izvēlēties aptieku, kurā iegādāties e</w:t>
            </w:r>
            <w:r w:rsidR="00690B19" w:rsidRPr="002D7DE2">
              <w:rPr>
                <w:color w:val="000000" w:themeColor="text1"/>
                <w:sz w:val="28"/>
                <w:szCs w:val="28"/>
              </w:rPr>
              <w:t>-</w:t>
            </w:r>
            <w:r w:rsidR="00A73EC4" w:rsidRPr="002D7DE2">
              <w:rPr>
                <w:color w:val="000000" w:themeColor="text1"/>
                <w:sz w:val="28"/>
                <w:szCs w:val="28"/>
              </w:rPr>
              <w:t xml:space="preserve">receptē izrakstītās zāles vai medicīniskās ierīces, tas ir, tik ilgi, kamēr visas aptiekas būs noslēgušas līgumu ar </w:t>
            </w:r>
            <w:r w:rsidR="008A6D8C" w:rsidRPr="002D7DE2">
              <w:rPr>
                <w:color w:val="000000" w:themeColor="text1"/>
                <w:sz w:val="28"/>
                <w:szCs w:val="28"/>
              </w:rPr>
              <w:t>NVD</w:t>
            </w:r>
            <w:r w:rsidR="00A73EC4" w:rsidRPr="002D7DE2">
              <w:rPr>
                <w:color w:val="000000" w:themeColor="text1"/>
                <w:sz w:val="28"/>
                <w:szCs w:val="28"/>
              </w:rPr>
              <w:t xml:space="preserve"> par veselības </w:t>
            </w:r>
            <w:r w:rsidR="008A6D8C" w:rsidRPr="002D7DE2">
              <w:rPr>
                <w:color w:val="000000" w:themeColor="text1"/>
                <w:sz w:val="28"/>
                <w:szCs w:val="28"/>
              </w:rPr>
              <w:t>IS</w:t>
            </w:r>
            <w:r w:rsidR="00A73EC4" w:rsidRPr="002D7DE2">
              <w:rPr>
                <w:color w:val="000000" w:themeColor="text1"/>
                <w:sz w:val="28"/>
                <w:szCs w:val="28"/>
              </w:rPr>
              <w:t xml:space="preserve"> izmantošanu un piešķīrušas tajās strādājošajiem farmaceitiem un farmaceitu asistentiem veselības </w:t>
            </w:r>
            <w:r w:rsidR="00690B19" w:rsidRPr="002D7DE2">
              <w:rPr>
                <w:color w:val="000000" w:themeColor="text1"/>
                <w:sz w:val="28"/>
                <w:szCs w:val="28"/>
              </w:rPr>
              <w:t>IS</w:t>
            </w:r>
            <w:r w:rsidR="00A73EC4" w:rsidRPr="002D7DE2">
              <w:rPr>
                <w:color w:val="000000" w:themeColor="text1"/>
                <w:sz w:val="28"/>
                <w:szCs w:val="28"/>
              </w:rPr>
              <w:t xml:space="preserve"> lietotāja tiesības.</w:t>
            </w:r>
            <w:r w:rsidR="009C54C5" w:rsidRPr="002D7DE2">
              <w:rPr>
                <w:color w:val="000000" w:themeColor="text1"/>
                <w:sz w:val="28"/>
                <w:szCs w:val="28"/>
              </w:rPr>
              <w:t xml:space="preserve"> Tam jābūt izdarītam līdz </w:t>
            </w:r>
            <w:proofErr w:type="gramStart"/>
            <w:r w:rsidR="009C54C5" w:rsidRPr="002D7DE2">
              <w:rPr>
                <w:color w:val="000000" w:themeColor="text1"/>
                <w:sz w:val="28"/>
                <w:szCs w:val="28"/>
              </w:rPr>
              <w:t>2016.gada</w:t>
            </w:r>
            <w:proofErr w:type="gramEnd"/>
            <w:r w:rsidR="009C54C5" w:rsidRPr="002D7DE2">
              <w:rPr>
                <w:color w:val="000000" w:themeColor="text1"/>
                <w:sz w:val="28"/>
                <w:szCs w:val="28"/>
              </w:rPr>
              <w:t xml:space="preserve"> </w:t>
            </w:r>
            <w:r w:rsidR="008A6D8C" w:rsidRPr="002D7DE2">
              <w:rPr>
                <w:color w:val="000000" w:themeColor="text1"/>
                <w:sz w:val="28"/>
                <w:szCs w:val="28"/>
              </w:rPr>
              <w:t>30</w:t>
            </w:r>
            <w:r w:rsidR="009C54C5" w:rsidRPr="002D7DE2">
              <w:rPr>
                <w:color w:val="000000" w:themeColor="text1"/>
                <w:sz w:val="28"/>
                <w:szCs w:val="28"/>
              </w:rPr>
              <w:t>.</w:t>
            </w:r>
            <w:r w:rsidR="00115299" w:rsidRPr="002D7DE2">
              <w:rPr>
                <w:color w:val="000000" w:themeColor="text1"/>
                <w:sz w:val="28"/>
                <w:szCs w:val="28"/>
              </w:rPr>
              <w:t>novembrim</w:t>
            </w:r>
            <w:r w:rsidR="009C54C5" w:rsidRPr="002D7DE2">
              <w:rPr>
                <w:color w:val="000000" w:themeColor="text1"/>
                <w:sz w:val="28"/>
                <w:szCs w:val="28"/>
              </w:rPr>
              <w:t>, jo no 2016.gada 1.</w:t>
            </w:r>
            <w:r w:rsidR="00115299" w:rsidRPr="002D7DE2">
              <w:rPr>
                <w:color w:val="000000" w:themeColor="text1"/>
                <w:sz w:val="28"/>
                <w:szCs w:val="28"/>
              </w:rPr>
              <w:t>decembra</w:t>
            </w:r>
            <w:r w:rsidR="009C54C5" w:rsidRPr="002D7DE2">
              <w:rPr>
                <w:color w:val="000000" w:themeColor="text1"/>
                <w:sz w:val="28"/>
                <w:szCs w:val="28"/>
              </w:rPr>
              <w:t xml:space="preserve">, saskaņā ar MK noteikumu projektu </w:t>
            </w:r>
            <w:r w:rsidR="009C54C5" w:rsidRPr="002D7DE2">
              <w:rPr>
                <w:bCs/>
                <w:color w:val="000000" w:themeColor="text1"/>
                <w:sz w:val="28"/>
                <w:szCs w:val="28"/>
              </w:rPr>
              <w:t xml:space="preserve">„Grozījumi Ministru kabineta 2014.gada 11.marta noteikumos Nr.134 „Noteikumi par vienoto veselības nozares elektronisko informācijas sistēmu” </w:t>
            </w:r>
            <w:r w:rsidR="00FD7195" w:rsidRPr="002D7DE2">
              <w:rPr>
                <w:bCs/>
                <w:color w:val="000000" w:themeColor="text1"/>
                <w:sz w:val="28"/>
                <w:szCs w:val="28"/>
              </w:rPr>
              <w:t xml:space="preserve">(MK 01.12.2015. prot.Nr.64, 33.§ (VSS-764,TA-2388)) </w:t>
            </w:r>
            <w:r w:rsidR="009C54C5" w:rsidRPr="002D7DE2">
              <w:rPr>
                <w:bCs/>
                <w:color w:val="000000" w:themeColor="text1"/>
                <w:sz w:val="28"/>
                <w:szCs w:val="28"/>
              </w:rPr>
              <w:t xml:space="preserve">aptiekām </w:t>
            </w:r>
            <w:r w:rsidR="003542DD" w:rsidRPr="002D7DE2">
              <w:rPr>
                <w:bCs/>
                <w:color w:val="000000" w:themeColor="text1"/>
                <w:sz w:val="28"/>
                <w:szCs w:val="28"/>
              </w:rPr>
              <w:t>ir pienākums</w:t>
            </w:r>
            <w:r w:rsidR="009C54C5" w:rsidRPr="002D7DE2">
              <w:rPr>
                <w:bCs/>
                <w:color w:val="000000" w:themeColor="text1"/>
                <w:sz w:val="28"/>
                <w:szCs w:val="28"/>
              </w:rPr>
              <w:t xml:space="preserve"> </w:t>
            </w:r>
            <w:r w:rsidR="00115299" w:rsidRPr="002D7DE2">
              <w:rPr>
                <w:bCs/>
                <w:color w:val="000000" w:themeColor="text1"/>
                <w:sz w:val="28"/>
                <w:szCs w:val="28"/>
              </w:rPr>
              <w:t xml:space="preserve">tiešsaistē </w:t>
            </w:r>
            <w:r w:rsidRPr="002D7DE2">
              <w:rPr>
                <w:bCs/>
                <w:color w:val="000000" w:themeColor="text1"/>
                <w:sz w:val="28"/>
                <w:szCs w:val="28"/>
              </w:rPr>
              <w:t xml:space="preserve">sniegt datus </w:t>
            </w:r>
            <w:r w:rsidR="009C54C5" w:rsidRPr="002D7DE2">
              <w:rPr>
                <w:bCs/>
                <w:color w:val="000000" w:themeColor="text1"/>
                <w:sz w:val="28"/>
                <w:szCs w:val="28"/>
              </w:rPr>
              <w:t xml:space="preserve">veselības </w:t>
            </w:r>
            <w:r w:rsidR="00676F2D" w:rsidRPr="002D7DE2">
              <w:rPr>
                <w:bCs/>
                <w:color w:val="000000" w:themeColor="text1"/>
                <w:sz w:val="28"/>
                <w:szCs w:val="28"/>
              </w:rPr>
              <w:t>IS</w:t>
            </w:r>
            <w:r w:rsidR="009C54C5" w:rsidRPr="002D7DE2">
              <w:rPr>
                <w:bCs/>
                <w:color w:val="000000" w:themeColor="text1"/>
                <w:sz w:val="28"/>
                <w:szCs w:val="28"/>
              </w:rPr>
              <w:t xml:space="preserve"> par izsniegtajām un izrakstītajām zālēm.</w:t>
            </w:r>
            <w:r w:rsidR="003542DD" w:rsidRPr="002D7DE2">
              <w:rPr>
                <w:bCs/>
                <w:color w:val="000000" w:themeColor="text1"/>
                <w:sz w:val="28"/>
                <w:szCs w:val="28"/>
              </w:rPr>
              <w:t xml:space="preserve"> </w:t>
            </w:r>
            <w:r w:rsidR="00676F2D" w:rsidRPr="002D7DE2">
              <w:rPr>
                <w:color w:val="000000" w:themeColor="text1"/>
                <w:sz w:val="28"/>
                <w:szCs w:val="28"/>
              </w:rPr>
              <w:t xml:space="preserve">Aptiekām ir tiesības uzsākt </w:t>
            </w:r>
            <w:proofErr w:type="gramStart"/>
            <w:r w:rsidR="00690B19" w:rsidRPr="002D7DE2">
              <w:rPr>
                <w:color w:val="000000" w:themeColor="text1"/>
                <w:sz w:val="28"/>
                <w:szCs w:val="28"/>
              </w:rPr>
              <w:t>e-</w:t>
            </w:r>
            <w:r w:rsidR="00676F2D" w:rsidRPr="002D7DE2">
              <w:rPr>
                <w:color w:val="000000" w:themeColor="text1"/>
                <w:sz w:val="28"/>
                <w:szCs w:val="28"/>
              </w:rPr>
              <w:t xml:space="preserve"> r</w:t>
            </w:r>
            <w:proofErr w:type="gramEnd"/>
            <w:r w:rsidR="00676F2D" w:rsidRPr="002D7DE2">
              <w:rPr>
                <w:color w:val="000000" w:themeColor="text1"/>
                <w:sz w:val="28"/>
                <w:szCs w:val="28"/>
              </w:rPr>
              <w:t xml:space="preserve">ecepšu datu apstrādi veselības IS arī agrāk. </w:t>
            </w:r>
          </w:p>
          <w:p w:rsidR="007F26FB" w:rsidRPr="002D7DE2" w:rsidRDefault="007F26FB" w:rsidP="002E12E6">
            <w:pPr>
              <w:jc w:val="both"/>
              <w:rPr>
                <w:b/>
                <w:bCs/>
                <w:color w:val="000000" w:themeColor="text1"/>
                <w:sz w:val="28"/>
                <w:szCs w:val="28"/>
              </w:rPr>
            </w:pPr>
          </w:p>
          <w:p w:rsidR="00034263" w:rsidRPr="002D7DE2" w:rsidRDefault="00FD5A34" w:rsidP="002E12E6">
            <w:pPr>
              <w:jc w:val="both"/>
              <w:rPr>
                <w:b/>
                <w:bCs/>
                <w:color w:val="000000" w:themeColor="text1"/>
                <w:sz w:val="28"/>
                <w:szCs w:val="28"/>
              </w:rPr>
            </w:pPr>
            <w:r w:rsidRPr="002D7DE2">
              <w:rPr>
                <w:color w:val="000000" w:themeColor="text1"/>
                <w:sz w:val="28"/>
                <w:szCs w:val="28"/>
              </w:rPr>
              <w:t xml:space="preserve">Projekts veic grozījumus </w:t>
            </w:r>
            <w:r w:rsidR="00034263" w:rsidRPr="002D7DE2">
              <w:rPr>
                <w:color w:val="000000" w:themeColor="text1"/>
                <w:sz w:val="28"/>
                <w:szCs w:val="28"/>
              </w:rPr>
              <w:t xml:space="preserve">kārtībā, kas nosaka aptieku pienākumus recepšu un recepšu veidlapu apritē, nosakot </w:t>
            </w:r>
            <w:r w:rsidR="00034263" w:rsidRPr="002D7DE2">
              <w:rPr>
                <w:b/>
                <w:bCs/>
                <w:color w:val="000000" w:themeColor="text1"/>
                <w:sz w:val="28"/>
                <w:szCs w:val="28"/>
              </w:rPr>
              <w:t>aptiekām šādu datu sniegšanas kārtību par izrakstītajām un izsniegtajām zālēm un medicīniskajām ierīcēm:</w:t>
            </w:r>
          </w:p>
          <w:p w:rsidR="001D6C83" w:rsidRPr="002D7DE2" w:rsidRDefault="00034263" w:rsidP="001D6C83">
            <w:pPr>
              <w:pStyle w:val="ListParagraph"/>
              <w:numPr>
                <w:ilvl w:val="0"/>
                <w:numId w:val="16"/>
              </w:numPr>
              <w:jc w:val="both"/>
              <w:rPr>
                <w:b/>
                <w:bCs/>
                <w:color w:val="000000" w:themeColor="text1"/>
                <w:sz w:val="28"/>
                <w:szCs w:val="28"/>
              </w:rPr>
            </w:pPr>
            <w:r w:rsidRPr="002D7DE2">
              <w:rPr>
                <w:b/>
                <w:bCs/>
                <w:color w:val="000000" w:themeColor="text1"/>
                <w:sz w:val="28"/>
                <w:szCs w:val="28"/>
              </w:rPr>
              <w:t>l</w:t>
            </w:r>
            <w:r w:rsidR="001D6C83" w:rsidRPr="002D7DE2">
              <w:rPr>
                <w:b/>
                <w:bCs/>
                <w:color w:val="000000" w:themeColor="text1"/>
                <w:sz w:val="28"/>
                <w:szCs w:val="28"/>
              </w:rPr>
              <w:t xml:space="preserve">īdz </w:t>
            </w:r>
            <w:proofErr w:type="gramStart"/>
            <w:r w:rsidR="001D6C83" w:rsidRPr="002D7DE2">
              <w:rPr>
                <w:b/>
                <w:bCs/>
                <w:color w:val="000000" w:themeColor="text1"/>
                <w:sz w:val="28"/>
                <w:szCs w:val="28"/>
              </w:rPr>
              <w:t>2016.gada</w:t>
            </w:r>
            <w:proofErr w:type="gramEnd"/>
            <w:r w:rsidR="001D6C83" w:rsidRPr="002D7DE2">
              <w:rPr>
                <w:b/>
                <w:bCs/>
                <w:color w:val="000000" w:themeColor="text1"/>
                <w:sz w:val="28"/>
                <w:szCs w:val="28"/>
              </w:rPr>
              <w:t xml:space="preserve"> 30.</w:t>
            </w:r>
            <w:r w:rsidR="00115299" w:rsidRPr="002D7DE2">
              <w:rPr>
                <w:b/>
                <w:bCs/>
                <w:color w:val="000000" w:themeColor="text1"/>
                <w:sz w:val="28"/>
                <w:szCs w:val="28"/>
              </w:rPr>
              <w:t>novembrim</w:t>
            </w:r>
          </w:p>
          <w:p w:rsidR="001D6C83" w:rsidRPr="002D7DE2" w:rsidRDefault="00034263" w:rsidP="001D6C83">
            <w:pPr>
              <w:pStyle w:val="ListParagraph"/>
              <w:numPr>
                <w:ilvl w:val="0"/>
                <w:numId w:val="13"/>
              </w:numPr>
              <w:jc w:val="both"/>
              <w:rPr>
                <w:color w:val="000000" w:themeColor="text1"/>
                <w:sz w:val="28"/>
                <w:szCs w:val="28"/>
              </w:rPr>
            </w:pPr>
            <w:r w:rsidRPr="002D7DE2">
              <w:rPr>
                <w:color w:val="000000" w:themeColor="text1"/>
                <w:sz w:val="28"/>
                <w:szCs w:val="28"/>
              </w:rPr>
              <w:t>a</w:t>
            </w:r>
            <w:r w:rsidR="001D6C83" w:rsidRPr="002D7DE2">
              <w:rPr>
                <w:color w:val="000000" w:themeColor="text1"/>
                <w:sz w:val="28"/>
                <w:szCs w:val="28"/>
              </w:rPr>
              <w:t xml:space="preserve">ptiekas, kuras </w:t>
            </w:r>
            <w:r w:rsidR="001D6C83" w:rsidRPr="002D7DE2">
              <w:rPr>
                <w:b/>
                <w:bCs/>
                <w:color w:val="000000" w:themeColor="text1"/>
                <w:sz w:val="28"/>
                <w:szCs w:val="28"/>
              </w:rPr>
              <w:t>nav</w:t>
            </w:r>
            <w:r w:rsidR="001D6C83" w:rsidRPr="002D7DE2">
              <w:rPr>
                <w:color w:val="000000" w:themeColor="text1"/>
                <w:sz w:val="28"/>
                <w:szCs w:val="28"/>
              </w:rPr>
              <w:t xml:space="preserve"> noslēgušas līgumu ar NVD par veselības </w:t>
            </w:r>
            <w:r w:rsidR="00676F2D" w:rsidRPr="002D7DE2">
              <w:rPr>
                <w:color w:val="000000" w:themeColor="text1"/>
                <w:sz w:val="28"/>
                <w:szCs w:val="28"/>
              </w:rPr>
              <w:t>IS</w:t>
            </w:r>
            <w:r w:rsidR="001D6C83" w:rsidRPr="002D7DE2">
              <w:rPr>
                <w:color w:val="000000" w:themeColor="text1"/>
                <w:sz w:val="28"/>
                <w:szCs w:val="28"/>
              </w:rPr>
              <w:t xml:space="preserve"> izmantošanu </w:t>
            </w:r>
            <w:r w:rsidR="001D6C83" w:rsidRPr="002D7DE2">
              <w:rPr>
                <w:b/>
                <w:bCs/>
                <w:color w:val="000000" w:themeColor="text1"/>
                <w:sz w:val="28"/>
                <w:szCs w:val="28"/>
              </w:rPr>
              <w:t>vai nav</w:t>
            </w:r>
            <w:r w:rsidR="001D6C83" w:rsidRPr="002D7DE2">
              <w:rPr>
                <w:color w:val="000000" w:themeColor="text1"/>
                <w:sz w:val="28"/>
                <w:szCs w:val="28"/>
              </w:rPr>
              <w:t xml:space="preserve"> piešķīrušas farmaceitiem un farmaceitu asistentiem lietotāja tiesības veselības </w:t>
            </w:r>
            <w:r w:rsidR="00676F2D" w:rsidRPr="002D7DE2">
              <w:rPr>
                <w:color w:val="000000" w:themeColor="text1"/>
                <w:sz w:val="28"/>
                <w:szCs w:val="28"/>
              </w:rPr>
              <w:t>IS</w:t>
            </w:r>
            <w:r w:rsidR="001D6C83" w:rsidRPr="002D7DE2">
              <w:rPr>
                <w:color w:val="000000" w:themeColor="text1"/>
                <w:sz w:val="28"/>
                <w:szCs w:val="28"/>
              </w:rPr>
              <w:t>,</w:t>
            </w:r>
            <w:r w:rsidR="001D6C83" w:rsidRPr="002D7DE2">
              <w:rPr>
                <w:b/>
                <w:bCs/>
                <w:color w:val="000000" w:themeColor="text1"/>
                <w:sz w:val="28"/>
                <w:szCs w:val="28"/>
              </w:rPr>
              <w:t xml:space="preserve"> </w:t>
            </w:r>
            <w:r w:rsidR="001D6C83" w:rsidRPr="002D7DE2">
              <w:rPr>
                <w:color w:val="000000" w:themeColor="text1"/>
                <w:sz w:val="28"/>
                <w:szCs w:val="28"/>
              </w:rPr>
              <w:t xml:space="preserve">saskaņā ar līgumu par recepšu datu apstrādi elektroniski (ievadot datus veselības aprūpes pakalpojumu apmaksas norēķinu sistēmā "Vadības informācijas sistēma") sniedz NVD </w:t>
            </w:r>
            <w:r w:rsidR="001D6C83" w:rsidRPr="002D7DE2">
              <w:rPr>
                <w:b/>
                <w:bCs/>
                <w:color w:val="000000" w:themeColor="text1"/>
                <w:sz w:val="28"/>
                <w:szCs w:val="28"/>
              </w:rPr>
              <w:t>īpašās receptes veidlapā</w:t>
            </w:r>
            <w:r w:rsidR="001D6C83" w:rsidRPr="002D7DE2">
              <w:rPr>
                <w:color w:val="000000" w:themeColor="text1"/>
                <w:sz w:val="28"/>
                <w:szCs w:val="28"/>
              </w:rPr>
              <w:t xml:space="preserve"> un maksājumu apliecinošā dokumentā norādīto informāciju par izrakstītajām un izsniegtajām zālēm un medicīniskajām ierīcēm, saskaņā ar MK noteikumu Nr.175 49.punktu;</w:t>
            </w:r>
          </w:p>
          <w:p w:rsidR="00ED146B" w:rsidRPr="002D7DE2" w:rsidRDefault="001D6C83" w:rsidP="001D6C83">
            <w:pPr>
              <w:pStyle w:val="ListParagraph"/>
              <w:numPr>
                <w:ilvl w:val="0"/>
                <w:numId w:val="13"/>
              </w:numPr>
              <w:jc w:val="both"/>
              <w:rPr>
                <w:color w:val="000000" w:themeColor="text1"/>
                <w:sz w:val="28"/>
                <w:szCs w:val="28"/>
              </w:rPr>
            </w:pPr>
            <w:r w:rsidRPr="002D7DE2">
              <w:rPr>
                <w:color w:val="000000" w:themeColor="text1"/>
                <w:sz w:val="28"/>
                <w:szCs w:val="28"/>
              </w:rPr>
              <w:t xml:space="preserve">aptiekas, kuras </w:t>
            </w:r>
            <w:r w:rsidRPr="002D7DE2">
              <w:rPr>
                <w:b/>
                <w:bCs/>
                <w:color w:val="000000" w:themeColor="text1"/>
                <w:sz w:val="28"/>
                <w:szCs w:val="28"/>
              </w:rPr>
              <w:t>ir</w:t>
            </w:r>
            <w:r w:rsidRPr="002D7DE2">
              <w:rPr>
                <w:color w:val="000000" w:themeColor="text1"/>
                <w:sz w:val="28"/>
                <w:szCs w:val="28"/>
              </w:rPr>
              <w:t xml:space="preserve"> noslēgušas līgumu ar NVD par veselības </w:t>
            </w:r>
            <w:r w:rsidR="00676F2D" w:rsidRPr="002D7DE2">
              <w:rPr>
                <w:color w:val="000000" w:themeColor="text1"/>
                <w:sz w:val="28"/>
                <w:szCs w:val="28"/>
              </w:rPr>
              <w:t>IS</w:t>
            </w:r>
            <w:r w:rsidRPr="002D7DE2">
              <w:rPr>
                <w:color w:val="000000" w:themeColor="text1"/>
                <w:sz w:val="28"/>
                <w:szCs w:val="28"/>
              </w:rPr>
              <w:t xml:space="preserve"> izmantošanu </w:t>
            </w:r>
            <w:r w:rsidRPr="002D7DE2">
              <w:rPr>
                <w:b/>
                <w:bCs/>
                <w:color w:val="000000" w:themeColor="text1"/>
                <w:sz w:val="28"/>
                <w:szCs w:val="28"/>
              </w:rPr>
              <w:t>un ir</w:t>
            </w:r>
            <w:r w:rsidRPr="002D7DE2">
              <w:rPr>
                <w:color w:val="000000" w:themeColor="text1"/>
                <w:sz w:val="28"/>
                <w:szCs w:val="28"/>
              </w:rPr>
              <w:t xml:space="preserve"> piešķīrušas farmaceitiem un farmaceitu asistentiem lietotāja tiesības veselības </w:t>
            </w:r>
            <w:r w:rsidR="00676F2D" w:rsidRPr="002D7DE2">
              <w:rPr>
                <w:color w:val="000000" w:themeColor="text1"/>
                <w:sz w:val="28"/>
                <w:szCs w:val="28"/>
              </w:rPr>
              <w:t>IS</w:t>
            </w:r>
            <w:r w:rsidRPr="002D7DE2">
              <w:rPr>
                <w:color w:val="000000" w:themeColor="text1"/>
                <w:sz w:val="28"/>
                <w:szCs w:val="28"/>
              </w:rPr>
              <w:t>,</w:t>
            </w:r>
            <w:r w:rsidR="00ED146B" w:rsidRPr="002D7DE2">
              <w:rPr>
                <w:b/>
                <w:bCs/>
                <w:color w:val="000000" w:themeColor="text1"/>
                <w:sz w:val="28"/>
                <w:szCs w:val="28"/>
              </w:rPr>
              <w:t xml:space="preserve"> </w:t>
            </w:r>
            <w:r w:rsidR="00ED146B" w:rsidRPr="002D7DE2">
              <w:rPr>
                <w:color w:val="000000" w:themeColor="text1"/>
                <w:sz w:val="28"/>
                <w:szCs w:val="28"/>
              </w:rPr>
              <w:t>sniedz datus par</w:t>
            </w:r>
            <w:proofErr w:type="gramStart"/>
            <w:r w:rsidR="00ED146B" w:rsidRPr="002D7DE2">
              <w:rPr>
                <w:color w:val="000000" w:themeColor="text1"/>
                <w:sz w:val="28"/>
                <w:szCs w:val="28"/>
              </w:rPr>
              <w:t xml:space="preserve">  </w:t>
            </w:r>
            <w:proofErr w:type="gramEnd"/>
            <w:r w:rsidR="00ED146B" w:rsidRPr="002D7DE2">
              <w:rPr>
                <w:color w:val="000000" w:themeColor="text1"/>
                <w:sz w:val="28"/>
                <w:szCs w:val="28"/>
              </w:rPr>
              <w:t>izsniegtajām un izrakstītajām zālēm un medicīniskajām ierīcēm ievērojot šādu kārtību:</w:t>
            </w:r>
          </w:p>
          <w:p w:rsidR="001D6C83" w:rsidRPr="002D7DE2" w:rsidRDefault="00ED146B" w:rsidP="00ED146B">
            <w:pPr>
              <w:pStyle w:val="ListParagraph"/>
              <w:numPr>
                <w:ilvl w:val="0"/>
                <w:numId w:val="14"/>
              </w:numPr>
              <w:jc w:val="both"/>
              <w:rPr>
                <w:color w:val="000000" w:themeColor="text1"/>
                <w:sz w:val="28"/>
                <w:szCs w:val="28"/>
              </w:rPr>
            </w:pPr>
            <w:r w:rsidRPr="002D7DE2">
              <w:rPr>
                <w:color w:val="000000" w:themeColor="text1"/>
                <w:sz w:val="28"/>
                <w:szCs w:val="28"/>
              </w:rPr>
              <w:t xml:space="preserve">ja izrakstīta </w:t>
            </w:r>
            <w:r w:rsidR="00690B19" w:rsidRPr="002D7DE2">
              <w:rPr>
                <w:color w:val="000000" w:themeColor="text1"/>
                <w:sz w:val="28"/>
                <w:szCs w:val="28"/>
              </w:rPr>
              <w:t xml:space="preserve">e-recepte, </w:t>
            </w:r>
            <w:r w:rsidRPr="002D7DE2">
              <w:rPr>
                <w:color w:val="000000" w:themeColor="text1"/>
                <w:sz w:val="28"/>
                <w:szCs w:val="28"/>
              </w:rPr>
              <w:t>veselības IS tiešsaistē sniedz datus par izsniegtajām zālēm,</w:t>
            </w:r>
            <w:proofErr w:type="gramStart"/>
            <w:r w:rsidRPr="002D7DE2">
              <w:rPr>
                <w:color w:val="000000" w:themeColor="text1"/>
                <w:sz w:val="28"/>
                <w:szCs w:val="28"/>
              </w:rPr>
              <w:t xml:space="preserve">  </w:t>
            </w:r>
            <w:proofErr w:type="gramEnd"/>
          </w:p>
          <w:p w:rsidR="00ED146B" w:rsidRPr="002D7DE2" w:rsidRDefault="001D6C83" w:rsidP="00ED146B">
            <w:pPr>
              <w:pStyle w:val="ListParagraph"/>
              <w:numPr>
                <w:ilvl w:val="0"/>
                <w:numId w:val="14"/>
              </w:numPr>
              <w:jc w:val="both"/>
              <w:rPr>
                <w:color w:val="000000" w:themeColor="text1"/>
                <w:sz w:val="28"/>
                <w:szCs w:val="28"/>
              </w:rPr>
            </w:pPr>
            <w:r w:rsidRPr="002D7DE2">
              <w:rPr>
                <w:color w:val="000000" w:themeColor="text1"/>
                <w:sz w:val="28"/>
                <w:szCs w:val="28"/>
              </w:rPr>
              <w:t xml:space="preserve">ja </w:t>
            </w:r>
            <w:r w:rsidR="00ED146B" w:rsidRPr="002D7DE2">
              <w:rPr>
                <w:color w:val="000000" w:themeColor="text1"/>
                <w:sz w:val="28"/>
                <w:szCs w:val="28"/>
              </w:rPr>
              <w:t>zāles un medicīniskās ierīces izrakstītas uz īpašo recepšu veidlapām, aptieka sniedz datus par izrakstītajām un izsniegtajām zālēm saskaņā a</w:t>
            </w:r>
            <w:r w:rsidR="00690B19" w:rsidRPr="002D7DE2">
              <w:rPr>
                <w:color w:val="000000" w:themeColor="text1"/>
                <w:sz w:val="28"/>
                <w:szCs w:val="28"/>
              </w:rPr>
              <w:t>r MK noteikumu Nr.175 49.punktu.</w:t>
            </w:r>
            <w:r w:rsidR="00ED146B" w:rsidRPr="002D7DE2">
              <w:rPr>
                <w:color w:val="000000" w:themeColor="text1"/>
                <w:sz w:val="28"/>
                <w:szCs w:val="28"/>
              </w:rPr>
              <w:t xml:space="preserve"> </w:t>
            </w:r>
          </w:p>
          <w:p w:rsidR="001D6C83" w:rsidRPr="002D7DE2" w:rsidRDefault="001D6C83" w:rsidP="00874C34">
            <w:pPr>
              <w:pStyle w:val="ListParagraph"/>
              <w:jc w:val="both"/>
              <w:rPr>
                <w:color w:val="000000" w:themeColor="text1"/>
                <w:sz w:val="28"/>
                <w:szCs w:val="28"/>
              </w:rPr>
            </w:pPr>
          </w:p>
          <w:p w:rsidR="001D6C83" w:rsidRPr="002D7DE2" w:rsidRDefault="001D6C83" w:rsidP="001D6C83">
            <w:pPr>
              <w:pStyle w:val="ListParagraph"/>
              <w:numPr>
                <w:ilvl w:val="0"/>
                <w:numId w:val="16"/>
              </w:numPr>
              <w:jc w:val="both"/>
              <w:rPr>
                <w:b/>
                <w:bCs/>
                <w:color w:val="000000" w:themeColor="text1"/>
                <w:sz w:val="28"/>
                <w:szCs w:val="28"/>
              </w:rPr>
            </w:pPr>
            <w:r w:rsidRPr="002D7DE2">
              <w:rPr>
                <w:b/>
                <w:bCs/>
                <w:color w:val="000000" w:themeColor="text1"/>
                <w:sz w:val="28"/>
                <w:szCs w:val="28"/>
              </w:rPr>
              <w:t xml:space="preserve">No </w:t>
            </w:r>
            <w:proofErr w:type="gramStart"/>
            <w:r w:rsidRPr="002D7DE2">
              <w:rPr>
                <w:b/>
                <w:bCs/>
                <w:color w:val="000000" w:themeColor="text1"/>
                <w:sz w:val="28"/>
                <w:szCs w:val="28"/>
              </w:rPr>
              <w:t>2016.gada</w:t>
            </w:r>
            <w:proofErr w:type="gramEnd"/>
            <w:r w:rsidRPr="002D7DE2">
              <w:rPr>
                <w:b/>
                <w:bCs/>
                <w:color w:val="000000" w:themeColor="text1"/>
                <w:sz w:val="28"/>
                <w:szCs w:val="28"/>
              </w:rPr>
              <w:t xml:space="preserve"> 1.</w:t>
            </w:r>
            <w:r w:rsidR="004636FF" w:rsidRPr="002D7DE2">
              <w:rPr>
                <w:b/>
                <w:bCs/>
                <w:color w:val="000000" w:themeColor="text1"/>
                <w:sz w:val="28"/>
                <w:szCs w:val="28"/>
              </w:rPr>
              <w:t>decembra</w:t>
            </w:r>
          </w:p>
          <w:p w:rsidR="00874C34" w:rsidRPr="002D7DE2" w:rsidRDefault="00874C34" w:rsidP="00874C34">
            <w:pPr>
              <w:pStyle w:val="ListParagraph"/>
              <w:numPr>
                <w:ilvl w:val="0"/>
                <w:numId w:val="17"/>
              </w:numPr>
              <w:jc w:val="both"/>
              <w:rPr>
                <w:color w:val="000000" w:themeColor="text1"/>
                <w:sz w:val="28"/>
                <w:szCs w:val="28"/>
              </w:rPr>
            </w:pPr>
            <w:r w:rsidRPr="002D7DE2">
              <w:rPr>
                <w:color w:val="000000" w:themeColor="text1"/>
                <w:sz w:val="28"/>
                <w:szCs w:val="28"/>
              </w:rPr>
              <w:t>ja izrakstīta</w:t>
            </w:r>
            <w:proofErr w:type="gramStart"/>
            <w:r w:rsidRPr="002D7DE2">
              <w:rPr>
                <w:color w:val="000000" w:themeColor="text1"/>
                <w:sz w:val="28"/>
                <w:szCs w:val="28"/>
              </w:rPr>
              <w:t xml:space="preserve"> </w:t>
            </w:r>
            <w:r w:rsidR="00690B19" w:rsidRPr="002D7DE2">
              <w:rPr>
                <w:color w:val="000000" w:themeColor="text1"/>
                <w:sz w:val="28"/>
                <w:szCs w:val="28"/>
              </w:rPr>
              <w:t xml:space="preserve"> </w:t>
            </w:r>
            <w:proofErr w:type="gramEnd"/>
            <w:r w:rsidR="00690B19" w:rsidRPr="002D7DE2">
              <w:rPr>
                <w:color w:val="000000" w:themeColor="text1"/>
                <w:sz w:val="28"/>
                <w:szCs w:val="28"/>
              </w:rPr>
              <w:t xml:space="preserve">e-recepte, </w:t>
            </w:r>
            <w:r w:rsidRPr="002D7DE2">
              <w:rPr>
                <w:color w:val="000000" w:themeColor="text1"/>
                <w:sz w:val="28"/>
                <w:szCs w:val="28"/>
              </w:rPr>
              <w:t xml:space="preserve">aptieka  veselības </w:t>
            </w:r>
            <w:r w:rsidR="002F48EC" w:rsidRPr="002D7DE2">
              <w:rPr>
                <w:color w:val="000000" w:themeColor="text1"/>
                <w:sz w:val="28"/>
                <w:szCs w:val="28"/>
              </w:rPr>
              <w:t>IS</w:t>
            </w:r>
            <w:r w:rsidRPr="002D7DE2">
              <w:rPr>
                <w:color w:val="000000" w:themeColor="text1"/>
                <w:sz w:val="28"/>
                <w:szCs w:val="28"/>
              </w:rPr>
              <w:t xml:space="preserve"> tiešsaistē sniedz datus par izsniegtajām zālēm (projekta 1.17.apakšpunkt</w:t>
            </w:r>
            <w:r w:rsidR="00676F2D" w:rsidRPr="002D7DE2">
              <w:rPr>
                <w:color w:val="000000" w:themeColor="text1"/>
                <w:sz w:val="28"/>
                <w:szCs w:val="28"/>
              </w:rPr>
              <w:t>ā iekļautais 49.</w:t>
            </w:r>
            <w:r w:rsidR="00676F2D" w:rsidRPr="002D7DE2">
              <w:rPr>
                <w:color w:val="000000" w:themeColor="text1"/>
                <w:sz w:val="28"/>
                <w:szCs w:val="28"/>
                <w:vertAlign w:val="superscript"/>
              </w:rPr>
              <w:t>2</w:t>
            </w:r>
            <w:r w:rsidR="00676F2D" w:rsidRPr="002D7DE2">
              <w:rPr>
                <w:color w:val="000000" w:themeColor="text1"/>
                <w:sz w:val="28"/>
                <w:szCs w:val="28"/>
              </w:rPr>
              <w:t xml:space="preserve"> punkts</w:t>
            </w:r>
            <w:r w:rsidRPr="002D7DE2">
              <w:rPr>
                <w:color w:val="000000" w:themeColor="text1"/>
                <w:sz w:val="28"/>
                <w:szCs w:val="28"/>
              </w:rPr>
              <w:t>);</w:t>
            </w:r>
          </w:p>
          <w:p w:rsidR="00874C34" w:rsidRPr="002D7DE2" w:rsidRDefault="00874C34" w:rsidP="00874C34">
            <w:pPr>
              <w:pStyle w:val="ListParagraph"/>
              <w:numPr>
                <w:ilvl w:val="0"/>
                <w:numId w:val="17"/>
              </w:numPr>
              <w:jc w:val="both"/>
              <w:rPr>
                <w:color w:val="000000" w:themeColor="text1"/>
                <w:sz w:val="28"/>
                <w:szCs w:val="28"/>
              </w:rPr>
            </w:pPr>
            <w:r w:rsidRPr="002D7DE2">
              <w:rPr>
                <w:color w:val="000000" w:themeColor="text1"/>
                <w:sz w:val="28"/>
                <w:szCs w:val="28"/>
              </w:rPr>
              <w:t xml:space="preserve">ja zāles izrakstītas uz parastās vai uz </w:t>
            </w:r>
            <w:r w:rsidRPr="002D7DE2">
              <w:rPr>
                <w:color w:val="000000" w:themeColor="text1"/>
                <w:sz w:val="28"/>
                <w:szCs w:val="28"/>
              </w:rPr>
              <w:lastRenderedPageBreak/>
              <w:t>īpašās receptes veidlapas, izņemot, ja izrakstītas</w:t>
            </w:r>
            <w:proofErr w:type="gramStart"/>
            <w:r w:rsidRPr="002D7DE2">
              <w:rPr>
                <w:color w:val="000000" w:themeColor="text1"/>
                <w:sz w:val="28"/>
                <w:szCs w:val="28"/>
              </w:rPr>
              <w:t xml:space="preserve">  </w:t>
            </w:r>
            <w:proofErr w:type="gramEnd"/>
            <w:r w:rsidRPr="002D7DE2">
              <w:rPr>
                <w:color w:val="000000" w:themeColor="text1"/>
                <w:sz w:val="28"/>
                <w:szCs w:val="28"/>
              </w:rPr>
              <w:t xml:space="preserve">medicīniskās ierīces, M saraksta zāles vai individuāli kompensējamās zāles aptieka veselības </w:t>
            </w:r>
            <w:r w:rsidR="002F48EC" w:rsidRPr="002D7DE2">
              <w:rPr>
                <w:color w:val="000000" w:themeColor="text1"/>
                <w:sz w:val="28"/>
                <w:szCs w:val="28"/>
              </w:rPr>
              <w:t>IS</w:t>
            </w:r>
            <w:r w:rsidRPr="002D7DE2">
              <w:rPr>
                <w:color w:val="000000" w:themeColor="text1"/>
                <w:sz w:val="28"/>
                <w:szCs w:val="28"/>
              </w:rPr>
              <w:t xml:space="preserve"> tiešsaistē sniedz informāciju par izrakstītajām un izsniegtajām zālēm (projekta 1.17.</w:t>
            </w:r>
            <w:r w:rsidR="002F48EC" w:rsidRPr="002D7DE2">
              <w:rPr>
                <w:color w:val="000000" w:themeColor="text1"/>
                <w:sz w:val="28"/>
                <w:szCs w:val="28"/>
              </w:rPr>
              <w:t xml:space="preserve"> apakšpunktā iekļautais 49.</w:t>
            </w:r>
            <w:r w:rsidR="002F48EC" w:rsidRPr="002D7DE2">
              <w:rPr>
                <w:color w:val="000000" w:themeColor="text1"/>
                <w:sz w:val="28"/>
                <w:szCs w:val="28"/>
                <w:vertAlign w:val="superscript"/>
              </w:rPr>
              <w:t>1</w:t>
            </w:r>
            <w:r w:rsidR="002F48EC" w:rsidRPr="002D7DE2">
              <w:rPr>
                <w:color w:val="000000" w:themeColor="text1"/>
                <w:sz w:val="28"/>
                <w:szCs w:val="28"/>
              </w:rPr>
              <w:t xml:space="preserve"> punkts</w:t>
            </w:r>
            <w:r w:rsidRPr="002D7DE2">
              <w:rPr>
                <w:color w:val="000000" w:themeColor="text1"/>
                <w:sz w:val="28"/>
                <w:szCs w:val="28"/>
              </w:rPr>
              <w:t>);</w:t>
            </w:r>
          </w:p>
          <w:p w:rsidR="00874C34" w:rsidRPr="002D7DE2" w:rsidRDefault="00874C34" w:rsidP="00874C34">
            <w:pPr>
              <w:pStyle w:val="ListParagraph"/>
              <w:numPr>
                <w:ilvl w:val="0"/>
                <w:numId w:val="17"/>
              </w:numPr>
              <w:jc w:val="both"/>
              <w:rPr>
                <w:color w:val="000000" w:themeColor="text1"/>
                <w:sz w:val="28"/>
                <w:szCs w:val="28"/>
              </w:rPr>
            </w:pPr>
            <w:r w:rsidRPr="002D7DE2">
              <w:rPr>
                <w:color w:val="000000" w:themeColor="text1"/>
                <w:sz w:val="28"/>
                <w:szCs w:val="28"/>
              </w:rPr>
              <w:t>ja</w:t>
            </w:r>
            <w:proofErr w:type="gramStart"/>
            <w:r w:rsidRPr="002D7DE2">
              <w:rPr>
                <w:color w:val="000000" w:themeColor="text1"/>
                <w:sz w:val="28"/>
                <w:szCs w:val="28"/>
              </w:rPr>
              <w:t xml:space="preserve">  </w:t>
            </w:r>
            <w:proofErr w:type="gramEnd"/>
            <w:r w:rsidRPr="002D7DE2">
              <w:rPr>
                <w:color w:val="000000" w:themeColor="text1"/>
                <w:sz w:val="28"/>
                <w:szCs w:val="28"/>
              </w:rPr>
              <w:t>medicīniskās ierīces un M saraksta zāles izrakstītas uz īpašo recepšu veidlapām, aptieka veselības aprūpes pakalpojumu apmaksas norēķinu sistēmā "Vadības informācijas sistēma" ievada īpašās receptes veidlapā un maksājumu apliecinošā dokumentā norādīto informāciju par izrakstītajām un izsniegtajām  kompensējamajām medicīniskajām ierīcēm un M saraksta zālēm (projekta 1.1</w:t>
            </w:r>
            <w:r w:rsidR="002F48EC" w:rsidRPr="002D7DE2">
              <w:rPr>
                <w:color w:val="000000" w:themeColor="text1"/>
                <w:sz w:val="28"/>
                <w:szCs w:val="28"/>
              </w:rPr>
              <w:t>6</w:t>
            </w:r>
            <w:r w:rsidRPr="002D7DE2">
              <w:rPr>
                <w:color w:val="000000" w:themeColor="text1"/>
                <w:sz w:val="28"/>
                <w:szCs w:val="28"/>
              </w:rPr>
              <w:t>.apakšpunkts</w:t>
            </w:r>
            <w:r w:rsidR="00ED146B" w:rsidRPr="002D7DE2">
              <w:rPr>
                <w:color w:val="000000" w:themeColor="text1"/>
                <w:sz w:val="28"/>
                <w:szCs w:val="28"/>
              </w:rPr>
              <w:t xml:space="preserve"> </w:t>
            </w:r>
            <w:r w:rsidR="002F48EC" w:rsidRPr="002D7DE2">
              <w:rPr>
                <w:color w:val="000000" w:themeColor="text1"/>
                <w:sz w:val="28"/>
                <w:szCs w:val="28"/>
              </w:rPr>
              <w:t>un 2.punkts</w:t>
            </w:r>
            <w:r w:rsidRPr="002D7DE2">
              <w:rPr>
                <w:color w:val="000000" w:themeColor="text1"/>
                <w:sz w:val="28"/>
                <w:szCs w:val="28"/>
              </w:rPr>
              <w:t>).</w:t>
            </w:r>
          </w:p>
          <w:p w:rsidR="00690B19" w:rsidRPr="002D7DE2" w:rsidRDefault="00690B19" w:rsidP="00690B19">
            <w:pPr>
              <w:pStyle w:val="ListParagraph"/>
              <w:ind w:left="1440"/>
              <w:jc w:val="both"/>
              <w:rPr>
                <w:color w:val="000000" w:themeColor="text1"/>
                <w:sz w:val="28"/>
                <w:szCs w:val="28"/>
              </w:rPr>
            </w:pPr>
            <w:proofErr w:type="gramStart"/>
            <w:r w:rsidRPr="002D7DE2">
              <w:rPr>
                <w:color w:val="000000" w:themeColor="text1"/>
                <w:sz w:val="28"/>
                <w:szCs w:val="28"/>
              </w:rPr>
              <w:t>2014.gadā</w:t>
            </w:r>
            <w:proofErr w:type="gramEnd"/>
            <w:r w:rsidRPr="002D7DE2">
              <w:rPr>
                <w:color w:val="000000" w:themeColor="text1"/>
                <w:sz w:val="28"/>
                <w:szCs w:val="28"/>
              </w:rPr>
              <w:t xml:space="preserve">  M saraksta zālēm izrakstītas 72 034 īpašās receptes, kas ir ~1.2 % no kopējā īpašo recepšu skaita, bet  kompensējamās medicīniskās ierīces izrakstītas </w:t>
            </w:r>
            <w:r w:rsidRPr="002D7DE2">
              <w:rPr>
                <w:color w:val="000000" w:themeColor="text1"/>
                <w:sz w:val="28"/>
              </w:rPr>
              <w:t>212 500 īpašās receptes, kas ir 3.4%</w:t>
            </w:r>
            <w:r w:rsidRPr="002D7DE2">
              <w:rPr>
                <w:color w:val="000000" w:themeColor="text1"/>
                <w:sz w:val="28"/>
                <w:szCs w:val="28"/>
              </w:rPr>
              <w:t xml:space="preserve"> no kopējā īpašo recepšu skaita. </w:t>
            </w:r>
          </w:p>
          <w:p w:rsidR="00874C34" w:rsidRPr="002D7DE2" w:rsidRDefault="00874C34" w:rsidP="002E12E6">
            <w:pPr>
              <w:jc w:val="both"/>
              <w:rPr>
                <w:color w:val="000000" w:themeColor="text1"/>
                <w:sz w:val="28"/>
                <w:szCs w:val="28"/>
              </w:rPr>
            </w:pPr>
          </w:p>
          <w:p w:rsidR="00095257" w:rsidRPr="002D7DE2" w:rsidRDefault="00095257" w:rsidP="002E12E6">
            <w:pPr>
              <w:jc w:val="both"/>
              <w:rPr>
                <w:color w:val="000000" w:themeColor="text1"/>
                <w:sz w:val="28"/>
                <w:szCs w:val="28"/>
              </w:rPr>
            </w:pPr>
            <w:r w:rsidRPr="002D7DE2">
              <w:rPr>
                <w:color w:val="000000" w:themeColor="text1"/>
                <w:sz w:val="28"/>
                <w:szCs w:val="28"/>
              </w:rPr>
              <w:t xml:space="preserve">Uz receptes veidlapas izrakstīto zāļu iegādes kārtība MK noteikumos Nr.175 nav īpaši noteikta. Receptē izrakstītās zāles persona var iegādāties </w:t>
            </w:r>
            <w:r w:rsidR="00746BF0" w:rsidRPr="002D7DE2">
              <w:rPr>
                <w:color w:val="000000" w:themeColor="text1"/>
                <w:sz w:val="28"/>
                <w:szCs w:val="28"/>
              </w:rPr>
              <w:t xml:space="preserve">vai nu </w:t>
            </w:r>
            <w:r w:rsidRPr="002D7DE2">
              <w:rPr>
                <w:color w:val="000000" w:themeColor="text1"/>
                <w:sz w:val="28"/>
                <w:szCs w:val="28"/>
              </w:rPr>
              <w:t>pati</w:t>
            </w:r>
            <w:r w:rsidR="00746BF0" w:rsidRPr="002D7DE2">
              <w:rPr>
                <w:color w:val="000000" w:themeColor="text1"/>
                <w:sz w:val="28"/>
                <w:szCs w:val="28"/>
              </w:rPr>
              <w:t>,</w:t>
            </w:r>
            <w:r w:rsidRPr="002D7DE2">
              <w:rPr>
                <w:color w:val="000000" w:themeColor="text1"/>
                <w:sz w:val="28"/>
                <w:szCs w:val="28"/>
              </w:rPr>
              <w:t xml:space="preserve"> vai lūgt to izdarīt citai personai, kurai tā uzticas. </w:t>
            </w:r>
          </w:p>
          <w:p w:rsidR="003542DD" w:rsidRPr="002D7DE2" w:rsidRDefault="00095257" w:rsidP="002E12E6">
            <w:pPr>
              <w:jc w:val="both"/>
              <w:rPr>
                <w:color w:val="000000" w:themeColor="text1"/>
                <w:sz w:val="28"/>
                <w:szCs w:val="28"/>
              </w:rPr>
            </w:pPr>
            <w:r w:rsidRPr="002D7DE2">
              <w:rPr>
                <w:color w:val="000000" w:themeColor="text1"/>
                <w:sz w:val="28"/>
                <w:szCs w:val="28"/>
              </w:rPr>
              <w:t xml:space="preserve">Projekts paredz šādu </w:t>
            </w:r>
            <w:r w:rsidR="00690B19" w:rsidRPr="002D7DE2">
              <w:rPr>
                <w:b/>
                <w:bCs/>
                <w:color w:val="000000" w:themeColor="text1"/>
                <w:sz w:val="28"/>
                <w:szCs w:val="28"/>
              </w:rPr>
              <w:t>e-</w:t>
            </w:r>
            <w:r w:rsidRPr="002D7DE2">
              <w:rPr>
                <w:b/>
                <w:bCs/>
                <w:color w:val="000000" w:themeColor="text1"/>
                <w:sz w:val="28"/>
                <w:szCs w:val="28"/>
              </w:rPr>
              <w:t>receptē</w:t>
            </w:r>
            <w:r w:rsidRPr="002D7DE2">
              <w:rPr>
                <w:color w:val="000000" w:themeColor="text1"/>
                <w:sz w:val="28"/>
                <w:szCs w:val="28"/>
              </w:rPr>
              <w:t xml:space="preserve"> izrakstīto zāļu iegādes kārtību</w:t>
            </w:r>
            <w:r w:rsidR="003542DD" w:rsidRPr="002D7DE2">
              <w:rPr>
                <w:color w:val="000000" w:themeColor="text1"/>
                <w:sz w:val="28"/>
                <w:szCs w:val="28"/>
              </w:rPr>
              <w:t xml:space="preserve">: </w:t>
            </w:r>
          </w:p>
          <w:p w:rsidR="00E4387E" w:rsidRPr="002D7DE2" w:rsidRDefault="00C8600B" w:rsidP="00E4387E">
            <w:pPr>
              <w:pStyle w:val="ListParagraph"/>
              <w:numPr>
                <w:ilvl w:val="0"/>
                <w:numId w:val="5"/>
              </w:numPr>
              <w:jc w:val="both"/>
              <w:rPr>
                <w:color w:val="000000" w:themeColor="text1"/>
                <w:sz w:val="28"/>
                <w:szCs w:val="28"/>
              </w:rPr>
            </w:pPr>
            <w:r w:rsidRPr="002D7DE2">
              <w:rPr>
                <w:color w:val="000000" w:themeColor="text1"/>
                <w:sz w:val="28"/>
                <w:szCs w:val="28"/>
              </w:rPr>
              <w:t xml:space="preserve">izrakstot </w:t>
            </w:r>
            <w:r w:rsidR="00690B19" w:rsidRPr="002D7DE2">
              <w:rPr>
                <w:color w:val="000000" w:themeColor="text1"/>
                <w:sz w:val="28"/>
                <w:szCs w:val="28"/>
              </w:rPr>
              <w:t>e-</w:t>
            </w:r>
            <w:r w:rsidRPr="002D7DE2">
              <w:rPr>
                <w:color w:val="000000" w:themeColor="text1"/>
                <w:sz w:val="28"/>
                <w:szCs w:val="28"/>
              </w:rPr>
              <w:t xml:space="preserve">recepti, ārsts vai ārsta palīgs (feldšeris) izsniedz </w:t>
            </w:r>
            <w:r w:rsidR="00FF6251" w:rsidRPr="002D7DE2">
              <w:rPr>
                <w:color w:val="000000" w:themeColor="text1"/>
                <w:sz w:val="28"/>
                <w:szCs w:val="28"/>
              </w:rPr>
              <w:t xml:space="preserve">pacientam </w:t>
            </w:r>
            <w:r w:rsidR="00690B19" w:rsidRPr="002D7DE2">
              <w:rPr>
                <w:color w:val="000000" w:themeColor="text1"/>
                <w:sz w:val="28"/>
                <w:szCs w:val="28"/>
              </w:rPr>
              <w:t>e-</w:t>
            </w:r>
            <w:r w:rsidRPr="002D7DE2">
              <w:rPr>
                <w:color w:val="000000" w:themeColor="text1"/>
                <w:sz w:val="28"/>
                <w:szCs w:val="28"/>
              </w:rPr>
              <w:t>receptes identifikācijas numur</w:t>
            </w:r>
            <w:r w:rsidR="00761E7A" w:rsidRPr="002D7DE2">
              <w:rPr>
                <w:color w:val="000000" w:themeColor="text1"/>
                <w:sz w:val="28"/>
                <w:szCs w:val="28"/>
              </w:rPr>
              <w:t>u.</w:t>
            </w:r>
            <w:r w:rsidRPr="002D7DE2">
              <w:rPr>
                <w:color w:val="000000" w:themeColor="text1"/>
                <w:sz w:val="28"/>
                <w:szCs w:val="28"/>
              </w:rPr>
              <w:t xml:space="preserve"> </w:t>
            </w:r>
            <w:r w:rsidR="00761E7A" w:rsidRPr="002D7DE2">
              <w:rPr>
                <w:color w:val="000000" w:themeColor="text1"/>
                <w:sz w:val="28"/>
                <w:szCs w:val="28"/>
              </w:rPr>
              <w:t xml:space="preserve">To var izsniegt gan izdrukas veidā no veselības </w:t>
            </w:r>
            <w:r w:rsidR="002F48EC" w:rsidRPr="002D7DE2">
              <w:rPr>
                <w:color w:val="000000" w:themeColor="text1"/>
                <w:sz w:val="28"/>
                <w:szCs w:val="28"/>
              </w:rPr>
              <w:t>IS</w:t>
            </w:r>
            <w:r w:rsidR="00761E7A" w:rsidRPr="002D7DE2">
              <w:rPr>
                <w:color w:val="000000" w:themeColor="text1"/>
                <w:sz w:val="28"/>
                <w:szCs w:val="28"/>
              </w:rPr>
              <w:t>, gan uzrakstītu uz papīra lapas.</w:t>
            </w:r>
            <w:r w:rsidR="00E4387E" w:rsidRPr="002D7DE2">
              <w:rPr>
                <w:color w:val="000000" w:themeColor="text1"/>
                <w:sz w:val="28"/>
                <w:szCs w:val="28"/>
              </w:rPr>
              <w:t xml:space="preserve"> Izdrukā tas tiks attēlots kā svītru kods un sastāvēs no 17 cipariem. Ārstam būs iespējams norādīt un uzreiz izdrukāt vairākus </w:t>
            </w:r>
            <w:r w:rsidR="00E4387E" w:rsidRPr="002D7DE2">
              <w:rPr>
                <w:color w:val="000000" w:themeColor="text1"/>
                <w:sz w:val="28"/>
                <w:szCs w:val="28"/>
              </w:rPr>
              <w:lastRenderedPageBreak/>
              <w:t>identifikācijas numurus vienlaikus</w:t>
            </w:r>
            <w:r w:rsidR="002F48EC" w:rsidRPr="002D7DE2">
              <w:rPr>
                <w:color w:val="000000" w:themeColor="text1"/>
                <w:sz w:val="28"/>
                <w:szCs w:val="28"/>
              </w:rPr>
              <w:t>;</w:t>
            </w:r>
          </w:p>
          <w:p w:rsidR="00ED146B" w:rsidRPr="002D7DE2" w:rsidRDefault="00ED146B" w:rsidP="00ED146B">
            <w:pPr>
              <w:pStyle w:val="ListParagraph"/>
              <w:numPr>
                <w:ilvl w:val="0"/>
                <w:numId w:val="5"/>
              </w:numPr>
              <w:jc w:val="both"/>
              <w:rPr>
                <w:color w:val="000000" w:themeColor="text1"/>
                <w:sz w:val="28"/>
                <w:szCs w:val="28"/>
              </w:rPr>
            </w:pPr>
            <w:r w:rsidRPr="002D7DE2">
              <w:rPr>
                <w:color w:val="000000" w:themeColor="text1"/>
                <w:sz w:val="28"/>
                <w:szCs w:val="28"/>
              </w:rPr>
              <w:t>ja e</w:t>
            </w:r>
            <w:r w:rsidR="00690B19" w:rsidRPr="002D7DE2">
              <w:rPr>
                <w:color w:val="000000" w:themeColor="text1"/>
                <w:sz w:val="28"/>
                <w:szCs w:val="28"/>
              </w:rPr>
              <w:t>-</w:t>
            </w:r>
            <w:r w:rsidRPr="002D7DE2">
              <w:rPr>
                <w:color w:val="000000" w:themeColor="text1"/>
                <w:sz w:val="28"/>
                <w:szCs w:val="28"/>
              </w:rPr>
              <w:t xml:space="preserve">receptē izrakstītās zāles </w:t>
            </w:r>
            <w:r w:rsidRPr="002D7DE2">
              <w:rPr>
                <w:b/>
                <w:bCs/>
                <w:color w:val="000000" w:themeColor="text1"/>
                <w:sz w:val="28"/>
                <w:szCs w:val="28"/>
              </w:rPr>
              <w:t xml:space="preserve">iegādājas persona, kurai </w:t>
            </w:r>
            <w:r w:rsidR="00690B19" w:rsidRPr="002D7DE2">
              <w:rPr>
                <w:b/>
                <w:bCs/>
                <w:color w:val="000000" w:themeColor="text1"/>
                <w:sz w:val="28"/>
                <w:szCs w:val="28"/>
              </w:rPr>
              <w:t>e-</w:t>
            </w:r>
            <w:r w:rsidRPr="002D7DE2">
              <w:rPr>
                <w:b/>
                <w:bCs/>
                <w:color w:val="000000" w:themeColor="text1"/>
                <w:sz w:val="28"/>
                <w:szCs w:val="28"/>
              </w:rPr>
              <w:t>recepte izrakstīta</w:t>
            </w:r>
            <w:r w:rsidRPr="002D7DE2">
              <w:rPr>
                <w:color w:val="000000" w:themeColor="text1"/>
                <w:sz w:val="28"/>
                <w:szCs w:val="28"/>
              </w:rPr>
              <w:t>, tā</w:t>
            </w:r>
            <w:proofErr w:type="gramStart"/>
            <w:r w:rsidRPr="002D7DE2">
              <w:rPr>
                <w:color w:val="000000" w:themeColor="text1"/>
                <w:sz w:val="28"/>
                <w:szCs w:val="28"/>
              </w:rPr>
              <w:t xml:space="preserve">  </w:t>
            </w:r>
            <w:proofErr w:type="gramEnd"/>
            <w:r w:rsidRPr="002D7DE2">
              <w:rPr>
                <w:color w:val="000000" w:themeColor="text1"/>
                <w:sz w:val="28"/>
                <w:szCs w:val="28"/>
              </w:rPr>
              <w:t>farmaceitam vai farmaceita asistentam uzrāda e</w:t>
            </w:r>
            <w:r w:rsidR="00690B19" w:rsidRPr="002D7DE2">
              <w:rPr>
                <w:color w:val="000000" w:themeColor="text1"/>
                <w:sz w:val="28"/>
                <w:szCs w:val="28"/>
              </w:rPr>
              <w:t>-</w:t>
            </w:r>
            <w:r w:rsidRPr="002D7DE2">
              <w:rPr>
                <w:color w:val="000000" w:themeColor="text1"/>
                <w:sz w:val="28"/>
                <w:szCs w:val="28"/>
              </w:rPr>
              <w:t xml:space="preserve">receptes identifikācijas numuru vai personu apliecinošu dokumentu; </w:t>
            </w:r>
          </w:p>
          <w:p w:rsidR="00ED146B" w:rsidRPr="002D7DE2" w:rsidRDefault="00ED146B" w:rsidP="00ED146B">
            <w:pPr>
              <w:pStyle w:val="ListParagraph"/>
              <w:numPr>
                <w:ilvl w:val="0"/>
                <w:numId w:val="5"/>
              </w:numPr>
              <w:jc w:val="both"/>
              <w:rPr>
                <w:color w:val="000000" w:themeColor="text1"/>
                <w:sz w:val="28"/>
                <w:szCs w:val="28"/>
              </w:rPr>
            </w:pPr>
            <w:r w:rsidRPr="002D7DE2">
              <w:rPr>
                <w:color w:val="000000" w:themeColor="text1"/>
                <w:sz w:val="28"/>
                <w:szCs w:val="28"/>
              </w:rPr>
              <w:t>ja e</w:t>
            </w:r>
            <w:r w:rsidR="00690B19" w:rsidRPr="002D7DE2">
              <w:rPr>
                <w:color w:val="000000" w:themeColor="text1"/>
                <w:sz w:val="28"/>
                <w:szCs w:val="28"/>
              </w:rPr>
              <w:t>-</w:t>
            </w:r>
            <w:r w:rsidRPr="002D7DE2">
              <w:rPr>
                <w:color w:val="000000" w:themeColor="text1"/>
                <w:sz w:val="28"/>
                <w:szCs w:val="28"/>
              </w:rPr>
              <w:t xml:space="preserve">receptē izrakstītās zāles </w:t>
            </w:r>
            <w:r w:rsidRPr="002D7DE2">
              <w:rPr>
                <w:b/>
                <w:bCs/>
                <w:color w:val="000000" w:themeColor="text1"/>
                <w:sz w:val="28"/>
                <w:szCs w:val="28"/>
              </w:rPr>
              <w:t>iegādājas persona, kurai recepte nav izrakstīta</w:t>
            </w:r>
            <w:r w:rsidRPr="002D7DE2">
              <w:rPr>
                <w:color w:val="000000" w:themeColor="text1"/>
                <w:sz w:val="28"/>
                <w:szCs w:val="28"/>
              </w:rPr>
              <w:t>, tā farmaceitam vai farmaceita asistentam uzrāda e</w:t>
            </w:r>
            <w:r w:rsidR="00690B19" w:rsidRPr="002D7DE2">
              <w:rPr>
                <w:color w:val="000000" w:themeColor="text1"/>
                <w:sz w:val="28"/>
                <w:szCs w:val="28"/>
              </w:rPr>
              <w:t>-</w:t>
            </w:r>
            <w:r w:rsidRPr="002D7DE2">
              <w:rPr>
                <w:color w:val="000000" w:themeColor="text1"/>
                <w:sz w:val="28"/>
                <w:szCs w:val="28"/>
              </w:rPr>
              <w:t>receptes identifikācijas numur</w:t>
            </w:r>
            <w:r w:rsidR="003D0282" w:rsidRPr="002D7DE2">
              <w:rPr>
                <w:color w:val="000000" w:themeColor="text1"/>
                <w:sz w:val="28"/>
                <w:szCs w:val="28"/>
              </w:rPr>
              <w:t>u</w:t>
            </w:r>
            <w:r w:rsidRPr="002D7DE2">
              <w:rPr>
                <w:color w:val="000000" w:themeColor="text1"/>
                <w:sz w:val="28"/>
                <w:szCs w:val="28"/>
              </w:rPr>
              <w:t xml:space="preserve"> un nosauc tās personas vārdu un uzvārdu, kurai recepte izrakstīta. Ja nosauktās personas vārds, uzvārds nesakrīt ar veselības </w:t>
            </w:r>
            <w:r w:rsidR="00CA7EB4" w:rsidRPr="002D7DE2">
              <w:rPr>
                <w:color w:val="000000" w:themeColor="text1"/>
                <w:sz w:val="28"/>
                <w:szCs w:val="28"/>
              </w:rPr>
              <w:t>IS</w:t>
            </w:r>
            <w:r w:rsidRPr="002D7DE2">
              <w:rPr>
                <w:color w:val="000000" w:themeColor="text1"/>
                <w:sz w:val="28"/>
                <w:szCs w:val="28"/>
              </w:rPr>
              <w:t xml:space="preserve"> pieejamo informāciju, farmaceits vai farmaceita asistents zāles neizsniedz. </w:t>
            </w:r>
          </w:p>
          <w:p w:rsidR="00E4387E" w:rsidRPr="002D7DE2" w:rsidRDefault="00E4387E" w:rsidP="002E12E6">
            <w:pPr>
              <w:pStyle w:val="ListParagraph"/>
              <w:numPr>
                <w:ilvl w:val="0"/>
                <w:numId w:val="5"/>
              </w:numPr>
              <w:jc w:val="both"/>
              <w:rPr>
                <w:color w:val="000000" w:themeColor="text1"/>
                <w:sz w:val="28"/>
                <w:szCs w:val="28"/>
              </w:rPr>
            </w:pPr>
            <w:r w:rsidRPr="002D7DE2">
              <w:rPr>
                <w:color w:val="000000" w:themeColor="text1"/>
                <w:sz w:val="28"/>
                <w:szCs w:val="28"/>
              </w:rPr>
              <w:t xml:space="preserve">farmaceits vai farmaceita asistents veselības </w:t>
            </w:r>
            <w:r w:rsidR="002F48EC" w:rsidRPr="002D7DE2">
              <w:rPr>
                <w:color w:val="000000" w:themeColor="text1"/>
                <w:sz w:val="28"/>
                <w:szCs w:val="28"/>
              </w:rPr>
              <w:t>IS</w:t>
            </w:r>
            <w:r w:rsidRPr="002D7DE2">
              <w:rPr>
                <w:color w:val="000000" w:themeColor="text1"/>
                <w:sz w:val="28"/>
                <w:szCs w:val="28"/>
              </w:rPr>
              <w:t xml:space="preserve"> norāda tās personas vārdu, uzvārdu un personas kodu, kura iegādājusies e</w:t>
            </w:r>
            <w:r w:rsidR="00690B19" w:rsidRPr="002D7DE2">
              <w:rPr>
                <w:color w:val="000000" w:themeColor="text1"/>
                <w:sz w:val="28"/>
                <w:szCs w:val="28"/>
              </w:rPr>
              <w:t>-</w:t>
            </w:r>
            <w:r w:rsidRPr="002D7DE2">
              <w:rPr>
                <w:color w:val="000000" w:themeColor="text1"/>
                <w:sz w:val="28"/>
                <w:szCs w:val="28"/>
              </w:rPr>
              <w:t>receptē izrakstītās zāles.</w:t>
            </w:r>
          </w:p>
          <w:p w:rsidR="00200BB2" w:rsidRPr="002D7DE2" w:rsidRDefault="00200BB2" w:rsidP="002E12E6">
            <w:pPr>
              <w:autoSpaceDE w:val="0"/>
              <w:autoSpaceDN w:val="0"/>
              <w:adjustRightInd w:val="0"/>
              <w:jc w:val="both"/>
              <w:rPr>
                <w:rFonts w:ascii="Calibri" w:eastAsiaTheme="minorHAnsi" w:hAnsi="Calibri" w:cs="Calibri"/>
                <w:color w:val="000000" w:themeColor="text1"/>
                <w:sz w:val="28"/>
                <w:szCs w:val="28"/>
                <w:lang w:eastAsia="en-US" w:bidi="gu-IN"/>
              </w:rPr>
            </w:pPr>
            <w:r w:rsidRPr="002D7DE2">
              <w:rPr>
                <w:color w:val="000000" w:themeColor="text1"/>
                <w:sz w:val="28"/>
                <w:szCs w:val="28"/>
              </w:rPr>
              <w:t xml:space="preserve">2.MK noteikumu Nr.175 32.punkts cita starpā nosaka, ka ārstam, kas nestrādā ārstniecības iestādē, atļauts izrakstīt zāles uz parastās receptes tikai personīgai lietošanai. Tomēr </w:t>
            </w:r>
            <w:r w:rsidR="00E3219C" w:rsidRPr="002D7DE2">
              <w:rPr>
                <w:color w:val="000000" w:themeColor="text1"/>
                <w:sz w:val="28"/>
                <w:szCs w:val="28"/>
              </w:rPr>
              <w:t>NVD</w:t>
            </w:r>
            <w:r w:rsidRPr="002D7DE2">
              <w:rPr>
                <w:color w:val="000000" w:themeColor="text1"/>
                <w:sz w:val="28"/>
                <w:szCs w:val="28"/>
              </w:rPr>
              <w:t xml:space="preserve"> dati liecina par neadekvāti lieliem recepšu apjomiem, kurus iegādājas ārsti ”personīgai lietošanai”. </w:t>
            </w:r>
            <w:r w:rsidRPr="002D7DE2">
              <w:rPr>
                <w:rFonts w:ascii="Calibri" w:eastAsiaTheme="minorHAnsi" w:hAnsi="Calibri" w:cs="Calibri"/>
                <w:color w:val="000000" w:themeColor="text1"/>
                <w:sz w:val="28"/>
                <w:szCs w:val="28"/>
                <w:lang w:eastAsia="en-US" w:bidi="gu-IN"/>
              </w:rPr>
              <w:t xml:space="preserve"> </w:t>
            </w:r>
          </w:p>
          <w:p w:rsidR="00200BB2" w:rsidRPr="002D7DE2" w:rsidRDefault="00200BB2" w:rsidP="002E12E6">
            <w:pPr>
              <w:autoSpaceDE w:val="0"/>
              <w:autoSpaceDN w:val="0"/>
              <w:adjustRightInd w:val="0"/>
              <w:jc w:val="both"/>
              <w:rPr>
                <w:rFonts w:eastAsiaTheme="minorHAnsi"/>
                <w:color w:val="000000" w:themeColor="text1"/>
                <w:sz w:val="28"/>
                <w:szCs w:val="28"/>
                <w:lang w:eastAsia="en-US" w:bidi="gu-IN"/>
              </w:rPr>
            </w:pPr>
            <w:r w:rsidRPr="002D7DE2">
              <w:rPr>
                <w:rFonts w:eastAsiaTheme="minorHAnsi"/>
                <w:color w:val="000000" w:themeColor="text1"/>
                <w:sz w:val="28"/>
                <w:szCs w:val="28"/>
                <w:lang w:eastAsia="en-US" w:bidi="gu-IN"/>
              </w:rPr>
              <w:t xml:space="preserve">Atbilstoši NVD rīcībā esošajai statistikai par recepšu izsniegšanu personīgai lietošanai </w:t>
            </w:r>
            <w:proofErr w:type="gramStart"/>
            <w:r w:rsidRPr="002D7DE2">
              <w:rPr>
                <w:rFonts w:eastAsiaTheme="minorHAnsi"/>
                <w:color w:val="000000" w:themeColor="text1"/>
                <w:sz w:val="28"/>
                <w:szCs w:val="28"/>
                <w:lang w:eastAsia="en-US" w:bidi="gu-IN"/>
              </w:rPr>
              <w:t>2013.gadā</w:t>
            </w:r>
            <w:proofErr w:type="gramEnd"/>
            <w:r w:rsidRPr="002D7DE2">
              <w:rPr>
                <w:rFonts w:eastAsiaTheme="minorHAnsi"/>
                <w:color w:val="000000" w:themeColor="text1"/>
                <w:sz w:val="28"/>
                <w:szCs w:val="28"/>
                <w:lang w:eastAsia="en-US" w:bidi="gu-IN"/>
              </w:rPr>
              <w:t>:</w:t>
            </w:r>
          </w:p>
          <w:p w:rsidR="00200BB2" w:rsidRPr="002D7DE2" w:rsidRDefault="00200BB2" w:rsidP="002E12E6">
            <w:pPr>
              <w:autoSpaceDE w:val="0"/>
              <w:autoSpaceDN w:val="0"/>
              <w:adjustRightInd w:val="0"/>
              <w:ind w:left="425"/>
              <w:jc w:val="both"/>
              <w:rPr>
                <w:rFonts w:eastAsiaTheme="minorHAnsi"/>
                <w:color w:val="000000" w:themeColor="text1"/>
                <w:sz w:val="28"/>
                <w:szCs w:val="28"/>
                <w:lang w:eastAsia="en-US" w:bidi="gu-IN"/>
              </w:rPr>
            </w:pPr>
            <w:r w:rsidRPr="002D7DE2">
              <w:rPr>
                <w:rFonts w:eastAsiaTheme="minorHAnsi"/>
                <w:color w:val="000000" w:themeColor="text1"/>
                <w:sz w:val="28"/>
                <w:szCs w:val="28"/>
                <w:lang w:eastAsia="en-US" w:bidi="gu-IN"/>
              </w:rPr>
              <w:t>1) kopumā ir bijuši 85 pieprasījumi;</w:t>
            </w:r>
          </w:p>
          <w:p w:rsidR="00200BB2" w:rsidRPr="002D7DE2" w:rsidRDefault="00200BB2" w:rsidP="002E12E6">
            <w:pPr>
              <w:autoSpaceDE w:val="0"/>
              <w:autoSpaceDN w:val="0"/>
              <w:adjustRightInd w:val="0"/>
              <w:ind w:left="425"/>
              <w:jc w:val="both"/>
              <w:rPr>
                <w:rFonts w:eastAsiaTheme="minorHAnsi"/>
                <w:color w:val="000000" w:themeColor="text1"/>
                <w:sz w:val="28"/>
                <w:szCs w:val="28"/>
                <w:lang w:eastAsia="en-US" w:bidi="gu-IN"/>
              </w:rPr>
            </w:pPr>
            <w:r w:rsidRPr="002D7DE2">
              <w:rPr>
                <w:rFonts w:eastAsiaTheme="minorHAnsi"/>
                <w:color w:val="000000" w:themeColor="text1"/>
                <w:sz w:val="28"/>
                <w:szCs w:val="28"/>
                <w:lang w:eastAsia="en-US" w:bidi="gu-IN"/>
              </w:rPr>
              <w:t>2) unikālie pieprasījumi – 78;</w:t>
            </w:r>
          </w:p>
          <w:p w:rsidR="00200BB2" w:rsidRPr="002D7DE2" w:rsidRDefault="00200BB2" w:rsidP="002E12E6">
            <w:pPr>
              <w:autoSpaceDE w:val="0"/>
              <w:autoSpaceDN w:val="0"/>
              <w:adjustRightInd w:val="0"/>
              <w:ind w:left="425"/>
              <w:jc w:val="both"/>
              <w:rPr>
                <w:rFonts w:eastAsiaTheme="minorHAnsi"/>
                <w:color w:val="000000" w:themeColor="text1"/>
                <w:sz w:val="28"/>
                <w:szCs w:val="28"/>
                <w:lang w:eastAsia="en-US" w:bidi="gu-IN"/>
              </w:rPr>
            </w:pPr>
            <w:r w:rsidRPr="002D7DE2">
              <w:rPr>
                <w:rFonts w:eastAsiaTheme="minorHAnsi"/>
                <w:color w:val="000000" w:themeColor="text1"/>
                <w:sz w:val="28"/>
                <w:szCs w:val="28"/>
                <w:lang w:eastAsia="en-US" w:bidi="gu-IN"/>
              </w:rPr>
              <w:t xml:space="preserve">3) kopumā izsniegtas </w:t>
            </w:r>
            <w:r w:rsidRPr="002D7DE2">
              <w:rPr>
                <w:rFonts w:eastAsiaTheme="minorHAnsi"/>
                <w:bCs/>
                <w:color w:val="000000" w:themeColor="text1"/>
                <w:sz w:val="28"/>
                <w:szCs w:val="28"/>
                <w:lang w:eastAsia="en-US" w:bidi="gu-IN"/>
              </w:rPr>
              <w:t>14300 receptes personīgai lietošanai</w:t>
            </w:r>
            <w:r w:rsidRPr="002D7DE2">
              <w:rPr>
                <w:rFonts w:eastAsiaTheme="minorHAnsi"/>
                <w:color w:val="000000" w:themeColor="text1"/>
                <w:sz w:val="28"/>
                <w:szCs w:val="28"/>
                <w:lang w:eastAsia="en-US" w:bidi="gu-IN"/>
              </w:rPr>
              <w:t>;</w:t>
            </w:r>
          </w:p>
          <w:p w:rsidR="00200BB2" w:rsidRPr="002D7DE2" w:rsidRDefault="00200BB2" w:rsidP="002E12E6">
            <w:pPr>
              <w:autoSpaceDE w:val="0"/>
              <w:autoSpaceDN w:val="0"/>
              <w:adjustRightInd w:val="0"/>
              <w:ind w:left="425"/>
              <w:jc w:val="both"/>
              <w:rPr>
                <w:rFonts w:eastAsiaTheme="minorHAnsi"/>
                <w:bCs/>
                <w:color w:val="000000" w:themeColor="text1"/>
                <w:sz w:val="28"/>
                <w:szCs w:val="28"/>
                <w:lang w:eastAsia="en-US" w:bidi="gu-IN"/>
              </w:rPr>
            </w:pPr>
            <w:r w:rsidRPr="002D7DE2">
              <w:rPr>
                <w:rFonts w:eastAsiaTheme="minorHAnsi"/>
                <w:color w:val="000000" w:themeColor="text1"/>
                <w:sz w:val="28"/>
                <w:szCs w:val="28"/>
                <w:lang w:eastAsia="en-US" w:bidi="gu-IN"/>
              </w:rPr>
              <w:t xml:space="preserve">4) izsniegto recepšu skaits vienam unikālam pieprasītājam gada laikā – </w:t>
            </w:r>
            <w:r w:rsidRPr="002D7DE2">
              <w:rPr>
                <w:rFonts w:eastAsiaTheme="minorHAnsi"/>
                <w:bCs/>
                <w:color w:val="000000" w:themeColor="text1"/>
                <w:sz w:val="28"/>
                <w:szCs w:val="28"/>
                <w:lang w:eastAsia="en-US" w:bidi="gu-IN"/>
              </w:rPr>
              <w:t>100-1000 receptēm.</w:t>
            </w:r>
          </w:p>
          <w:p w:rsidR="00200BB2" w:rsidRPr="002D7DE2" w:rsidRDefault="00200BB2" w:rsidP="002E12E6">
            <w:pPr>
              <w:pStyle w:val="ListParagraph"/>
              <w:ind w:left="0"/>
              <w:jc w:val="both"/>
              <w:rPr>
                <w:rFonts w:eastAsiaTheme="minorHAnsi"/>
                <w:color w:val="000000" w:themeColor="text1"/>
                <w:sz w:val="28"/>
                <w:szCs w:val="28"/>
                <w:lang w:eastAsia="en-US" w:bidi="gu-IN"/>
              </w:rPr>
            </w:pPr>
            <w:r w:rsidRPr="002D7DE2">
              <w:rPr>
                <w:rFonts w:eastAsiaTheme="minorHAnsi"/>
                <w:bCs/>
                <w:color w:val="000000" w:themeColor="text1"/>
                <w:sz w:val="28"/>
                <w:szCs w:val="28"/>
                <w:lang w:eastAsia="en-US" w:bidi="gu-IN"/>
              </w:rPr>
              <w:t xml:space="preserve">Pamatojoties uz pieejamo </w:t>
            </w:r>
            <w:proofErr w:type="gramStart"/>
            <w:r w:rsidRPr="002D7DE2">
              <w:rPr>
                <w:rFonts w:eastAsiaTheme="minorHAnsi"/>
                <w:bCs/>
                <w:color w:val="000000" w:themeColor="text1"/>
                <w:sz w:val="28"/>
                <w:szCs w:val="28"/>
                <w:lang w:eastAsia="en-US" w:bidi="gu-IN"/>
              </w:rPr>
              <w:t>2013.gada</w:t>
            </w:r>
            <w:proofErr w:type="gramEnd"/>
            <w:r w:rsidRPr="002D7DE2">
              <w:rPr>
                <w:rFonts w:eastAsiaTheme="minorHAnsi"/>
                <w:bCs/>
                <w:color w:val="000000" w:themeColor="text1"/>
                <w:sz w:val="28"/>
                <w:szCs w:val="28"/>
                <w:lang w:eastAsia="en-US" w:bidi="gu-IN"/>
              </w:rPr>
              <w:t xml:space="preserve"> statistiku,  tiek apšaubīta šāda apjoma recepšu izrakstīšana personīgajām vajadzībām (14300 receptes uz 78 lietotājiem: tātad ārsts vidēji katru otro dienu</w:t>
            </w:r>
            <w:r w:rsidRPr="002D7DE2">
              <w:rPr>
                <w:rFonts w:eastAsiaTheme="minorHAnsi"/>
                <w:color w:val="000000" w:themeColor="text1"/>
                <w:sz w:val="28"/>
                <w:szCs w:val="28"/>
                <w:lang w:eastAsia="en-US" w:bidi="gu-IN"/>
              </w:rPr>
              <w:t xml:space="preserve"> izraksta sev jaunu recepti zālēm personīgai lietošanai). Šāds izrakstāmo zāļu apjoms liecina par apdraudošu situāciju konkrētā ārsta veselībā un norāda uz nepieciešamību vērsties ārstniecības iestādē, vai arī </w:t>
            </w:r>
            <w:r w:rsidRPr="002D7DE2">
              <w:rPr>
                <w:rFonts w:eastAsiaTheme="minorHAnsi"/>
                <w:color w:val="000000" w:themeColor="text1"/>
                <w:sz w:val="28"/>
                <w:szCs w:val="28"/>
                <w:lang w:eastAsia="en-US" w:bidi="gu-IN"/>
              </w:rPr>
              <w:lastRenderedPageBreak/>
              <w:t>identificē ārsta nelikumīgu recepšu veidlapu izmantošanu.</w:t>
            </w:r>
          </w:p>
          <w:p w:rsidR="00200BB2" w:rsidRPr="002D7DE2" w:rsidRDefault="00445FAF" w:rsidP="002E12E6">
            <w:pPr>
              <w:pStyle w:val="ListParagraph"/>
              <w:ind w:left="0"/>
              <w:jc w:val="both"/>
              <w:rPr>
                <w:rFonts w:eastAsiaTheme="minorHAnsi"/>
                <w:color w:val="000000" w:themeColor="text1"/>
                <w:sz w:val="28"/>
                <w:szCs w:val="28"/>
                <w:lang w:eastAsia="en-US" w:bidi="gu-IN"/>
              </w:rPr>
            </w:pPr>
            <w:r w:rsidRPr="002D7DE2">
              <w:rPr>
                <w:rFonts w:eastAsiaTheme="minorHAnsi"/>
                <w:color w:val="000000" w:themeColor="text1"/>
                <w:sz w:val="28"/>
                <w:szCs w:val="28"/>
                <w:lang w:eastAsia="en-US" w:bidi="gu-IN"/>
              </w:rPr>
              <w:t xml:space="preserve">Līdz ar to projekta </w:t>
            </w:r>
            <w:r w:rsidR="002F48EC" w:rsidRPr="002D7DE2">
              <w:rPr>
                <w:rFonts w:eastAsiaTheme="minorHAnsi"/>
                <w:color w:val="000000" w:themeColor="text1"/>
                <w:sz w:val="28"/>
                <w:szCs w:val="28"/>
                <w:lang w:eastAsia="en-US" w:bidi="gu-IN"/>
              </w:rPr>
              <w:t>1.</w:t>
            </w:r>
            <w:r w:rsidR="00D21891" w:rsidRPr="002D7DE2">
              <w:rPr>
                <w:rFonts w:eastAsiaTheme="minorHAnsi"/>
                <w:color w:val="000000" w:themeColor="text1"/>
                <w:sz w:val="28"/>
                <w:szCs w:val="28"/>
                <w:lang w:eastAsia="en-US" w:bidi="gu-IN"/>
              </w:rPr>
              <w:t>8</w:t>
            </w:r>
            <w:r w:rsidR="00375088" w:rsidRPr="002D7DE2">
              <w:rPr>
                <w:rFonts w:eastAsiaTheme="minorHAnsi"/>
                <w:color w:val="000000" w:themeColor="text1"/>
                <w:sz w:val="28"/>
                <w:szCs w:val="28"/>
                <w:lang w:eastAsia="en-US" w:bidi="gu-IN"/>
              </w:rPr>
              <w:t>.</w:t>
            </w:r>
            <w:r w:rsidR="002F48EC" w:rsidRPr="002D7DE2">
              <w:rPr>
                <w:rFonts w:eastAsiaTheme="minorHAnsi"/>
                <w:color w:val="000000" w:themeColor="text1"/>
                <w:sz w:val="28"/>
                <w:szCs w:val="28"/>
                <w:lang w:eastAsia="en-US" w:bidi="gu-IN"/>
              </w:rPr>
              <w:t>apakš</w:t>
            </w:r>
            <w:r w:rsidRPr="002D7DE2">
              <w:rPr>
                <w:rFonts w:eastAsiaTheme="minorHAnsi"/>
                <w:color w:val="000000" w:themeColor="text1"/>
                <w:sz w:val="28"/>
                <w:szCs w:val="28"/>
                <w:lang w:eastAsia="en-US" w:bidi="gu-IN"/>
              </w:rPr>
              <w:t xml:space="preserve">punkts </w:t>
            </w:r>
            <w:r w:rsidR="00D533A8" w:rsidRPr="002D7DE2">
              <w:rPr>
                <w:rFonts w:eastAsiaTheme="minorHAnsi"/>
                <w:color w:val="000000" w:themeColor="text1"/>
                <w:sz w:val="28"/>
                <w:szCs w:val="28"/>
                <w:lang w:eastAsia="en-US" w:bidi="gu-IN"/>
              </w:rPr>
              <w:t>ārstam, kas nestrādā ārstniecības iestādē,</w:t>
            </w:r>
            <w:r w:rsidR="00200BB2" w:rsidRPr="002D7DE2">
              <w:rPr>
                <w:rFonts w:eastAsiaTheme="minorHAnsi"/>
                <w:color w:val="000000" w:themeColor="text1"/>
                <w:sz w:val="28"/>
                <w:szCs w:val="28"/>
                <w:lang w:eastAsia="en-US" w:bidi="gu-IN"/>
              </w:rPr>
              <w:t xml:space="preserve"> ierobežo personīgai lietošanai </w:t>
            </w:r>
            <w:r w:rsidR="00375088" w:rsidRPr="002D7DE2">
              <w:rPr>
                <w:rFonts w:eastAsiaTheme="minorHAnsi"/>
                <w:color w:val="000000" w:themeColor="text1"/>
                <w:sz w:val="28"/>
                <w:szCs w:val="28"/>
                <w:lang w:eastAsia="en-US" w:bidi="gu-IN"/>
              </w:rPr>
              <w:t xml:space="preserve">izrakstāmo </w:t>
            </w:r>
            <w:r w:rsidR="00200BB2" w:rsidRPr="002D7DE2">
              <w:rPr>
                <w:rFonts w:eastAsiaTheme="minorHAnsi"/>
                <w:color w:val="000000" w:themeColor="text1"/>
                <w:sz w:val="28"/>
                <w:szCs w:val="28"/>
                <w:lang w:eastAsia="en-US" w:bidi="gu-IN"/>
              </w:rPr>
              <w:t xml:space="preserve">recepšu skaitu līdz 50 </w:t>
            </w:r>
            <w:r w:rsidR="00D533A8" w:rsidRPr="002D7DE2">
              <w:rPr>
                <w:rFonts w:eastAsiaTheme="minorHAnsi"/>
                <w:color w:val="000000" w:themeColor="text1"/>
                <w:sz w:val="28"/>
                <w:szCs w:val="28"/>
                <w:lang w:eastAsia="en-US" w:bidi="gu-IN"/>
              </w:rPr>
              <w:t xml:space="preserve">receptēm </w:t>
            </w:r>
            <w:r w:rsidR="00200BB2" w:rsidRPr="002D7DE2">
              <w:rPr>
                <w:rFonts w:eastAsiaTheme="minorHAnsi"/>
                <w:color w:val="000000" w:themeColor="text1"/>
                <w:sz w:val="28"/>
                <w:szCs w:val="28"/>
                <w:lang w:eastAsia="en-US" w:bidi="gu-IN"/>
              </w:rPr>
              <w:t>gadā</w:t>
            </w:r>
            <w:r w:rsidR="00C8600B" w:rsidRPr="002D7DE2">
              <w:rPr>
                <w:rFonts w:eastAsiaTheme="minorHAnsi"/>
                <w:color w:val="000000" w:themeColor="text1"/>
                <w:sz w:val="28"/>
                <w:szCs w:val="28"/>
                <w:lang w:eastAsia="en-US" w:bidi="gu-IN"/>
              </w:rPr>
              <w:t>.</w:t>
            </w:r>
            <w:r w:rsidR="00200BB2" w:rsidRPr="002D7DE2">
              <w:rPr>
                <w:rFonts w:eastAsiaTheme="minorHAnsi"/>
                <w:color w:val="000000" w:themeColor="text1"/>
                <w:sz w:val="28"/>
                <w:szCs w:val="28"/>
                <w:lang w:eastAsia="en-US" w:bidi="gu-IN"/>
              </w:rPr>
              <w:t xml:space="preserve"> Tātad ārsts, kas nestrādā ārstniecības iestādē, varēs vidēji izrakstīt personīgai lietošanai vienu recepti nedēļā.</w:t>
            </w:r>
            <w:r w:rsidR="00D533A8" w:rsidRPr="002D7DE2">
              <w:rPr>
                <w:rFonts w:eastAsiaTheme="minorHAnsi"/>
                <w:color w:val="000000" w:themeColor="text1"/>
                <w:sz w:val="28"/>
                <w:szCs w:val="28"/>
                <w:lang w:eastAsia="en-US" w:bidi="gu-IN"/>
              </w:rPr>
              <w:t xml:space="preserve"> Ārstam, kas nestrādā ārstniecības iestādē, s</w:t>
            </w:r>
            <w:r w:rsidR="006E1E21" w:rsidRPr="002D7DE2">
              <w:rPr>
                <w:rFonts w:eastAsiaTheme="minorHAnsi"/>
                <w:color w:val="000000" w:themeColor="text1"/>
                <w:sz w:val="28"/>
                <w:szCs w:val="28"/>
                <w:lang w:eastAsia="en-US" w:bidi="gu-IN"/>
              </w:rPr>
              <w:t>askaņā ar MK noteikumiem Nr.134</w:t>
            </w:r>
            <w:r w:rsidR="00D533A8" w:rsidRPr="002D7DE2">
              <w:rPr>
                <w:rFonts w:eastAsiaTheme="minorHAnsi"/>
                <w:color w:val="000000" w:themeColor="text1"/>
                <w:sz w:val="28"/>
                <w:szCs w:val="28"/>
                <w:lang w:eastAsia="en-US" w:bidi="gu-IN"/>
              </w:rPr>
              <w:t xml:space="preserve"> nav tiesību slēgt līgumu ar NVD par veselības </w:t>
            </w:r>
            <w:r w:rsidR="00420A88" w:rsidRPr="002D7DE2">
              <w:rPr>
                <w:rFonts w:eastAsiaTheme="minorHAnsi"/>
                <w:color w:val="000000" w:themeColor="text1"/>
                <w:sz w:val="28"/>
                <w:szCs w:val="28"/>
                <w:lang w:eastAsia="en-US" w:bidi="gu-IN"/>
              </w:rPr>
              <w:t>IS</w:t>
            </w:r>
            <w:r w:rsidR="00D533A8" w:rsidRPr="002D7DE2">
              <w:rPr>
                <w:rFonts w:eastAsiaTheme="minorHAnsi"/>
                <w:color w:val="000000" w:themeColor="text1"/>
                <w:sz w:val="28"/>
                <w:szCs w:val="28"/>
                <w:lang w:eastAsia="en-US" w:bidi="gu-IN"/>
              </w:rPr>
              <w:t xml:space="preserve"> lietošanu. Līdz ar to ārsti, kas nestrādā ārstniecības iestādē, parasto recepti personīgai lietošanai varēs izrakstīt tikai uz receptes veidlapas.</w:t>
            </w:r>
            <w:r w:rsidR="00D21891" w:rsidRPr="002D7DE2">
              <w:rPr>
                <w:rFonts w:eastAsiaTheme="minorHAnsi"/>
                <w:color w:val="000000" w:themeColor="text1"/>
                <w:sz w:val="28"/>
                <w:szCs w:val="28"/>
                <w:lang w:eastAsia="en-US" w:bidi="gu-IN"/>
              </w:rPr>
              <w:t xml:space="preserve"> Datus par</w:t>
            </w:r>
            <w:proofErr w:type="gramStart"/>
            <w:r w:rsidR="00D21891" w:rsidRPr="002D7DE2">
              <w:rPr>
                <w:rFonts w:eastAsiaTheme="minorHAnsi"/>
                <w:color w:val="000000" w:themeColor="text1"/>
                <w:sz w:val="28"/>
                <w:szCs w:val="28"/>
                <w:lang w:eastAsia="en-US" w:bidi="gu-IN"/>
              </w:rPr>
              <w:t xml:space="preserve">  </w:t>
            </w:r>
            <w:proofErr w:type="gramEnd"/>
            <w:r w:rsidR="00D21891" w:rsidRPr="002D7DE2">
              <w:rPr>
                <w:rFonts w:eastAsiaTheme="minorHAnsi"/>
                <w:color w:val="000000" w:themeColor="text1"/>
                <w:sz w:val="28"/>
                <w:szCs w:val="28"/>
                <w:lang w:eastAsia="en-US" w:bidi="gu-IN"/>
              </w:rPr>
              <w:t>izrakstītajām un izsniegtajām zālēm aptiekas, saskaņā ar 49.</w:t>
            </w:r>
            <w:r w:rsidR="00D21891" w:rsidRPr="002D7DE2">
              <w:rPr>
                <w:rFonts w:eastAsiaTheme="minorHAnsi"/>
                <w:color w:val="000000" w:themeColor="text1"/>
                <w:sz w:val="28"/>
                <w:szCs w:val="28"/>
                <w:vertAlign w:val="superscript"/>
                <w:lang w:eastAsia="en-US" w:bidi="gu-IN"/>
              </w:rPr>
              <w:t>1</w:t>
            </w:r>
            <w:r w:rsidR="003D7D5B" w:rsidRPr="002D7DE2">
              <w:rPr>
                <w:rFonts w:eastAsiaTheme="minorHAnsi"/>
                <w:color w:val="000000" w:themeColor="text1"/>
                <w:sz w:val="28"/>
                <w:szCs w:val="28"/>
                <w:lang w:eastAsia="en-US" w:bidi="gu-IN"/>
              </w:rPr>
              <w:t xml:space="preserve"> punktu (projekta  </w:t>
            </w:r>
            <w:r w:rsidR="002F48EC" w:rsidRPr="002D7DE2">
              <w:rPr>
                <w:rFonts w:eastAsiaTheme="minorHAnsi"/>
                <w:color w:val="000000" w:themeColor="text1"/>
                <w:sz w:val="28"/>
                <w:szCs w:val="28"/>
                <w:lang w:eastAsia="en-US" w:bidi="gu-IN"/>
              </w:rPr>
              <w:t>1.</w:t>
            </w:r>
            <w:r w:rsidR="00D21891" w:rsidRPr="002D7DE2">
              <w:rPr>
                <w:rFonts w:eastAsiaTheme="minorHAnsi"/>
                <w:color w:val="000000" w:themeColor="text1"/>
                <w:sz w:val="28"/>
                <w:szCs w:val="28"/>
                <w:lang w:eastAsia="en-US" w:bidi="gu-IN"/>
              </w:rPr>
              <w:t>1</w:t>
            </w:r>
            <w:r w:rsidR="006E1E21" w:rsidRPr="002D7DE2">
              <w:rPr>
                <w:rFonts w:eastAsiaTheme="minorHAnsi"/>
                <w:color w:val="000000" w:themeColor="text1"/>
                <w:sz w:val="28"/>
                <w:szCs w:val="28"/>
                <w:lang w:eastAsia="en-US" w:bidi="gu-IN"/>
              </w:rPr>
              <w:t>7</w:t>
            </w:r>
            <w:r w:rsidR="003D7D5B" w:rsidRPr="002D7DE2">
              <w:rPr>
                <w:rFonts w:eastAsiaTheme="minorHAnsi"/>
                <w:color w:val="000000" w:themeColor="text1"/>
                <w:sz w:val="28"/>
                <w:szCs w:val="28"/>
                <w:lang w:eastAsia="en-US" w:bidi="gu-IN"/>
              </w:rPr>
              <w:t>.</w:t>
            </w:r>
            <w:r w:rsidR="002F48EC" w:rsidRPr="002D7DE2">
              <w:rPr>
                <w:rFonts w:eastAsiaTheme="minorHAnsi"/>
                <w:color w:val="000000" w:themeColor="text1"/>
                <w:sz w:val="28"/>
                <w:szCs w:val="28"/>
                <w:lang w:eastAsia="en-US" w:bidi="gu-IN"/>
              </w:rPr>
              <w:t>apakš</w:t>
            </w:r>
            <w:r w:rsidR="00D21891" w:rsidRPr="002D7DE2">
              <w:rPr>
                <w:rFonts w:eastAsiaTheme="minorHAnsi"/>
                <w:color w:val="000000" w:themeColor="text1"/>
                <w:sz w:val="28"/>
                <w:szCs w:val="28"/>
                <w:lang w:eastAsia="en-US" w:bidi="gu-IN"/>
              </w:rPr>
              <w:t>punkts) ievad</w:t>
            </w:r>
            <w:r w:rsidR="00B8282E" w:rsidRPr="002D7DE2">
              <w:rPr>
                <w:rFonts w:eastAsiaTheme="minorHAnsi"/>
                <w:color w:val="000000" w:themeColor="text1"/>
                <w:sz w:val="28"/>
                <w:szCs w:val="28"/>
                <w:lang w:eastAsia="en-US" w:bidi="gu-IN"/>
              </w:rPr>
              <w:t>īs</w:t>
            </w:r>
            <w:r w:rsidR="00D21891" w:rsidRPr="002D7DE2">
              <w:rPr>
                <w:rFonts w:eastAsiaTheme="minorHAnsi"/>
                <w:color w:val="000000" w:themeColor="text1"/>
                <w:sz w:val="28"/>
                <w:szCs w:val="28"/>
                <w:lang w:eastAsia="en-US" w:bidi="gu-IN"/>
              </w:rPr>
              <w:t xml:space="preserve"> veselības IS.</w:t>
            </w:r>
          </w:p>
          <w:p w:rsidR="00200BB2" w:rsidRPr="002D7DE2" w:rsidRDefault="00200BB2" w:rsidP="002E12E6">
            <w:pPr>
              <w:pStyle w:val="CommentText"/>
              <w:jc w:val="both"/>
              <w:rPr>
                <w:color w:val="000000" w:themeColor="text1"/>
                <w:sz w:val="28"/>
                <w:szCs w:val="28"/>
              </w:rPr>
            </w:pPr>
          </w:p>
          <w:p w:rsidR="009D029A" w:rsidRPr="002D7DE2" w:rsidRDefault="00200BB2" w:rsidP="00A92013">
            <w:pPr>
              <w:autoSpaceDE w:val="0"/>
              <w:autoSpaceDN w:val="0"/>
              <w:adjustRightInd w:val="0"/>
              <w:jc w:val="both"/>
              <w:rPr>
                <w:color w:val="000000" w:themeColor="text1"/>
                <w:sz w:val="28"/>
                <w:szCs w:val="28"/>
              </w:rPr>
            </w:pPr>
            <w:r w:rsidRPr="002D7DE2">
              <w:rPr>
                <w:color w:val="000000" w:themeColor="text1"/>
                <w:sz w:val="28"/>
                <w:szCs w:val="28"/>
              </w:rPr>
              <w:t>3.</w:t>
            </w:r>
            <w:r w:rsidR="001965E2" w:rsidRPr="002D7DE2">
              <w:rPr>
                <w:color w:val="000000" w:themeColor="text1"/>
                <w:sz w:val="28"/>
                <w:szCs w:val="28"/>
              </w:rPr>
              <w:t>Pašreiz MK noteikumu Nr.175 tiesiskais regulējums neietver prasību aptiekā, izsniedzot bioloģiska</w:t>
            </w:r>
            <w:r w:rsidRPr="002D7DE2">
              <w:rPr>
                <w:color w:val="000000" w:themeColor="text1"/>
                <w:sz w:val="28"/>
                <w:szCs w:val="28"/>
              </w:rPr>
              <w:t>s</w:t>
            </w:r>
            <w:r w:rsidR="001965E2" w:rsidRPr="002D7DE2">
              <w:rPr>
                <w:color w:val="000000" w:themeColor="text1"/>
                <w:sz w:val="28"/>
                <w:szCs w:val="28"/>
              </w:rPr>
              <w:t xml:space="preserve"> izcelsmes zāles, fiksēt receptē izsniegto zāļu sērijas numuru, kas būtu uzskatāms par vienu no pasākumiem, lai ātrāk identificētu izsniegtās/pārdotās bioloģiskās izcelsmes zāles un pacientu, kam tās izsniegtas. Sērijas numura norāde dotu iespēju labāk izsekot zālēm (</w:t>
            </w:r>
            <w:proofErr w:type="spellStart"/>
            <w:r w:rsidR="001965E2" w:rsidRPr="002D7DE2">
              <w:rPr>
                <w:i/>
                <w:iCs/>
                <w:color w:val="000000" w:themeColor="text1"/>
                <w:sz w:val="28"/>
                <w:szCs w:val="28"/>
              </w:rPr>
              <w:t>traceability</w:t>
            </w:r>
            <w:proofErr w:type="spellEnd"/>
            <w:r w:rsidR="001965E2" w:rsidRPr="002D7DE2">
              <w:rPr>
                <w:i/>
                <w:iCs/>
                <w:color w:val="000000" w:themeColor="text1"/>
                <w:sz w:val="28"/>
                <w:szCs w:val="28"/>
              </w:rPr>
              <w:t>)</w:t>
            </w:r>
            <w:r w:rsidR="007E6B5D" w:rsidRPr="002D7DE2">
              <w:rPr>
                <w:i/>
                <w:iCs/>
                <w:color w:val="000000" w:themeColor="text1"/>
                <w:sz w:val="28"/>
                <w:szCs w:val="28"/>
              </w:rPr>
              <w:t xml:space="preserve">, </w:t>
            </w:r>
            <w:r w:rsidR="001965E2" w:rsidRPr="002D7DE2">
              <w:rPr>
                <w:iCs/>
                <w:color w:val="000000" w:themeColor="text1"/>
                <w:sz w:val="28"/>
                <w:szCs w:val="28"/>
              </w:rPr>
              <w:t>jo</w:t>
            </w:r>
            <w:r w:rsidR="007E6B5D" w:rsidRPr="002D7DE2">
              <w:rPr>
                <w:i/>
                <w:iCs/>
                <w:color w:val="000000" w:themeColor="text1"/>
                <w:sz w:val="28"/>
                <w:szCs w:val="28"/>
              </w:rPr>
              <w:t xml:space="preserve"> </w:t>
            </w:r>
            <w:r w:rsidR="007E6B5D" w:rsidRPr="002D7DE2">
              <w:rPr>
                <w:color w:val="000000" w:themeColor="text1"/>
                <w:sz w:val="28"/>
                <w:szCs w:val="28"/>
              </w:rPr>
              <w:t>bioloģiskās zāles ir ar lielāku lietošanas risku</w:t>
            </w:r>
            <w:r w:rsidR="00455459" w:rsidRPr="002D7DE2">
              <w:rPr>
                <w:color w:val="000000" w:themeColor="text1"/>
                <w:sz w:val="28"/>
                <w:szCs w:val="28"/>
              </w:rPr>
              <w:t>.</w:t>
            </w:r>
            <w:r w:rsidR="007E6B5D" w:rsidRPr="002D7DE2">
              <w:rPr>
                <w:color w:val="000000" w:themeColor="text1"/>
                <w:sz w:val="28"/>
                <w:szCs w:val="28"/>
              </w:rPr>
              <w:t xml:space="preserve"> </w:t>
            </w:r>
            <w:r w:rsidR="00455459" w:rsidRPr="002D7DE2">
              <w:rPr>
                <w:iCs/>
                <w:color w:val="000000" w:themeColor="text1"/>
                <w:sz w:val="28"/>
                <w:szCs w:val="28"/>
              </w:rPr>
              <w:t>Šī prasība</w:t>
            </w:r>
            <w:r w:rsidR="001965E2" w:rsidRPr="002D7DE2">
              <w:rPr>
                <w:iCs/>
                <w:color w:val="000000" w:themeColor="text1"/>
                <w:sz w:val="28"/>
                <w:szCs w:val="28"/>
              </w:rPr>
              <w:t xml:space="preserve"> atbilst </w:t>
            </w:r>
            <w:r w:rsidR="007E6B5D" w:rsidRPr="002D7DE2">
              <w:rPr>
                <w:color w:val="000000" w:themeColor="text1"/>
                <w:sz w:val="28"/>
                <w:szCs w:val="28"/>
                <w:shd w:val="clear" w:color="auto" w:fill="FFFFFF"/>
              </w:rPr>
              <w:t xml:space="preserve">Eiropas Parlamenta un Padomes </w:t>
            </w:r>
            <w:proofErr w:type="gramStart"/>
            <w:r w:rsidR="007E6B5D" w:rsidRPr="002D7DE2">
              <w:rPr>
                <w:color w:val="000000" w:themeColor="text1"/>
                <w:sz w:val="28"/>
                <w:szCs w:val="28"/>
                <w:shd w:val="clear" w:color="auto" w:fill="FFFFFF"/>
              </w:rPr>
              <w:t>2010.gada</w:t>
            </w:r>
            <w:proofErr w:type="gramEnd"/>
            <w:r w:rsidR="007E6B5D" w:rsidRPr="002D7DE2">
              <w:rPr>
                <w:color w:val="000000" w:themeColor="text1"/>
                <w:sz w:val="28"/>
                <w:szCs w:val="28"/>
                <w:shd w:val="clear" w:color="auto" w:fill="FFFFFF"/>
              </w:rPr>
              <w:t xml:space="preserve"> 15.decembra Direktīvas</w:t>
            </w:r>
            <w:r w:rsidR="007E6B5D" w:rsidRPr="002D7DE2">
              <w:rPr>
                <w:rStyle w:val="apple-converted-space"/>
                <w:color w:val="000000" w:themeColor="text1"/>
                <w:sz w:val="28"/>
                <w:szCs w:val="28"/>
                <w:shd w:val="clear" w:color="auto" w:fill="FFFFFF"/>
              </w:rPr>
              <w:t> </w:t>
            </w:r>
            <w:hyperlink r:id="rId8" w:tgtFrame="_blank" w:history="1">
              <w:r w:rsidR="001965E2" w:rsidRPr="002D7DE2">
                <w:rPr>
                  <w:rStyle w:val="Hyperlink"/>
                  <w:color w:val="000000" w:themeColor="text1"/>
                  <w:sz w:val="28"/>
                  <w:szCs w:val="28"/>
                  <w:shd w:val="clear" w:color="auto" w:fill="FFFFFF"/>
                </w:rPr>
                <w:t>2010/84/ES</w:t>
              </w:r>
            </w:hyperlink>
            <w:r w:rsidR="001965E2" w:rsidRPr="002D7DE2">
              <w:rPr>
                <w:color w:val="000000" w:themeColor="text1"/>
                <w:sz w:val="28"/>
                <w:szCs w:val="28"/>
                <w:shd w:val="clear" w:color="auto" w:fill="FFFFFF"/>
              </w:rPr>
              <w:t>, ar kuru attiecībā uz farmakovigilanci groza Direktīvu</w:t>
            </w:r>
            <w:r w:rsidR="007E6B5D" w:rsidRPr="002D7DE2">
              <w:rPr>
                <w:rStyle w:val="apple-converted-space"/>
                <w:color w:val="000000" w:themeColor="text1"/>
                <w:sz w:val="28"/>
                <w:szCs w:val="28"/>
                <w:shd w:val="clear" w:color="auto" w:fill="FFFFFF"/>
              </w:rPr>
              <w:t> </w:t>
            </w:r>
            <w:hyperlink r:id="rId9" w:tgtFrame="_blank" w:history="1">
              <w:r w:rsidR="001965E2" w:rsidRPr="002D7DE2">
                <w:rPr>
                  <w:rStyle w:val="Hyperlink"/>
                  <w:color w:val="000000" w:themeColor="text1"/>
                  <w:sz w:val="28"/>
                  <w:szCs w:val="28"/>
                  <w:shd w:val="clear" w:color="auto" w:fill="FFFFFF"/>
                </w:rPr>
                <w:t>2001/83/EK</w:t>
              </w:r>
            </w:hyperlink>
            <w:r w:rsidR="007E6B5D" w:rsidRPr="002D7DE2">
              <w:rPr>
                <w:rStyle w:val="apple-converted-space"/>
                <w:color w:val="000000" w:themeColor="text1"/>
                <w:sz w:val="28"/>
                <w:szCs w:val="28"/>
                <w:shd w:val="clear" w:color="auto" w:fill="FFFFFF"/>
              </w:rPr>
              <w:t> </w:t>
            </w:r>
            <w:r w:rsidR="007E6B5D" w:rsidRPr="002D7DE2">
              <w:rPr>
                <w:color w:val="000000" w:themeColor="text1"/>
                <w:sz w:val="28"/>
                <w:szCs w:val="28"/>
                <w:shd w:val="clear" w:color="auto" w:fill="FFFFFF"/>
              </w:rPr>
              <w:t>par Kopienas kodeksu, kas attiecas uz cilvēkiem paredzētām zālēm (</w:t>
            </w:r>
            <w:r w:rsidR="001965E2" w:rsidRPr="002D7DE2">
              <w:rPr>
                <w:i/>
                <w:color w:val="000000" w:themeColor="text1"/>
                <w:sz w:val="28"/>
                <w:szCs w:val="28"/>
                <w:shd w:val="clear" w:color="auto" w:fill="FFFFFF"/>
              </w:rPr>
              <w:t>turpmāk - </w:t>
            </w:r>
            <w:r w:rsidR="001965E2" w:rsidRPr="002D7DE2">
              <w:rPr>
                <w:i/>
                <w:color w:val="000000" w:themeColor="text1"/>
                <w:sz w:val="28"/>
                <w:szCs w:val="28"/>
              </w:rPr>
              <w:t>Direktīvas 2010/84</w:t>
            </w:r>
            <w:r w:rsidR="007E6B5D" w:rsidRPr="002D7DE2">
              <w:rPr>
                <w:color w:val="000000" w:themeColor="text1"/>
                <w:sz w:val="28"/>
                <w:szCs w:val="28"/>
              </w:rPr>
              <w:t>)</w:t>
            </w:r>
            <w:r w:rsidR="001965E2" w:rsidRPr="002D7DE2">
              <w:rPr>
                <w:color w:val="000000" w:themeColor="text1"/>
                <w:sz w:val="28"/>
                <w:szCs w:val="28"/>
              </w:rPr>
              <w:t xml:space="preserve"> 1.panta 20.punkta </w:t>
            </w:r>
            <w:r w:rsidR="007E6B5D" w:rsidRPr="002D7DE2">
              <w:rPr>
                <w:iCs/>
                <w:color w:val="000000" w:themeColor="text1"/>
                <w:sz w:val="28"/>
                <w:szCs w:val="28"/>
              </w:rPr>
              <w:t>normas</w:t>
            </w:r>
            <w:r w:rsidR="007E6B5D" w:rsidRPr="002D7DE2">
              <w:rPr>
                <w:i/>
                <w:iCs/>
                <w:color w:val="000000" w:themeColor="text1"/>
                <w:sz w:val="28"/>
                <w:szCs w:val="28"/>
              </w:rPr>
              <w:t xml:space="preserve"> </w:t>
            </w:r>
            <w:r w:rsidR="007E6B5D" w:rsidRPr="002D7DE2">
              <w:rPr>
                <w:iCs/>
                <w:color w:val="000000" w:themeColor="text1"/>
                <w:sz w:val="28"/>
                <w:szCs w:val="28"/>
              </w:rPr>
              <w:t>principam</w:t>
            </w:r>
            <w:r w:rsidR="007E6B5D" w:rsidRPr="002D7DE2">
              <w:rPr>
                <w:color w:val="000000" w:themeColor="text1"/>
                <w:sz w:val="28"/>
                <w:szCs w:val="28"/>
              </w:rPr>
              <w:t xml:space="preserve"> </w:t>
            </w:r>
            <w:r w:rsidR="001965E2" w:rsidRPr="002D7DE2">
              <w:rPr>
                <w:color w:val="000000" w:themeColor="text1"/>
                <w:sz w:val="28"/>
                <w:szCs w:val="28"/>
              </w:rPr>
              <w:t>(</w:t>
            </w:r>
            <w:r w:rsidR="001965E2" w:rsidRPr="002D7DE2">
              <w:rPr>
                <w:i/>
                <w:iCs/>
                <w:color w:val="000000" w:themeColor="text1"/>
                <w:sz w:val="28"/>
                <w:szCs w:val="28"/>
              </w:rPr>
              <w:t xml:space="preserve">saistībā ar </w:t>
            </w:r>
            <w:r w:rsidR="001965E2" w:rsidRPr="002D7DE2">
              <w:rPr>
                <w:i/>
                <w:color w:val="000000" w:themeColor="text1"/>
                <w:sz w:val="28"/>
                <w:szCs w:val="28"/>
                <w:shd w:val="clear" w:color="auto" w:fill="FFFFFF"/>
              </w:rPr>
              <w:t>Eiropas Parlamenta un Padomes 2001.gada 6.novembra Direktīvas</w:t>
            </w:r>
            <w:r w:rsidR="001965E2" w:rsidRPr="002D7DE2">
              <w:rPr>
                <w:rStyle w:val="apple-converted-space"/>
                <w:i/>
                <w:color w:val="000000" w:themeColor="text1"/>
                <w:sz w:val="28"/>
                <w:szCs w:val="28"/>
                <w:shd w:val="clear" w:color="auto" w:fill="FFFFFF"/>
              </w:rPr>
              <w:t> </w:t>
            </w:r>
            <w:hyperlink r:id="rId10" w:tgtFrame="_blank" w:history="1">
              <w:r w:rsidR="001965E2" w:rsidRPr="002D7DE2">
                <w:rPr>
                  <w:rStyle w:val="Hyperlink"/>
                  <w:i/>
                  <w:color w:val="000000" w:themeColor="text1"/>
                  <w:sz w:val="28"/>
                  <w:szCs w:val="28"/>
                  <w:shd w:val="clear" w:color="auto" w:fill="FFFFFF"/>
                </w:rPr>
                <w:t>2001/83/EK</w:t>
              </w:r>
            </w:hyperlink>
            <w:r w:rsidR="001965E2" w:rsidRPr="002D7DE2">
              <w:rPr>
                <w:rStyle w:val="apple-converted-space"/>
                <w:i/>
                <w:color w:val="000000" w:themeColor="text1"/>
                <w:sz w:val="28"/>
                <w:szCs w:val="28"/>
                <w:shd w:val="clear" w:color="auto" w:fill="FFFFFF"/>
              </w:rPr>
              <w:t> </w:t>
            </w:r>
            <w:r w:rsidR="001965E2" w:rsidRPr="002D7DE2">
              <w:rPr>
                <w:i/>
                <w:color w:val="000000" w:themeColor="text1"/>
                <w:sz w:val="28"/>
                <w:szCs w:val="28"/>
                <w:shd w:val="clear" w:color="auto" w:fill="FFFFFF"/>
              </w:rPr>
              <w:t>par Kopienas kodeksu</w:t>
            </w:r>
            <w:r w:rsidR="007E6B5D" w:rsidRPr="002D7DE2">
              <w:rPr>
                <w:color w:val="000000" w:themeColor="text1"/>
                <w:sz w:val="28"/>
                <w:szCs w:val="28"/>
                <w:shd w:val="clear" w:color="auto" w:fill="FFFFFF"/>
              </w:rPr>
              <w:t xml:space="preserve">, kas attiecas uz cilvēkiem paredzētām zālēm (turpmāk - </w:t>
            </w:r>
            <w:r w:rsidR="001965E2" w:rsidRPr="002D7DE2">
              <w:rPr>
                <w:i/>
                <w:iCs/>
                <w:color w:val="000000" w:themeColor="text1"/>
                <w:sz w:val="28"/>
                <w:szCs w:val="28"/>
              </w:rPr>
              <w:t>Direktīvas 2001/83</w:t>
            </w:r>
            <w:r w:rsidR="007E6B5D" w:rsidRPr="002D7DE2">
              <w:rPr>
                <w:i/>
                <w:iCs/>
                <w:color w:val="000000" w:themeColor="text1"/>
                <w:sz w:val="28"/>
                <w:szCs w:val="28"/>
              </w:rPr>
              <w:t>)</w:t>
            </w:r>
            <w:r w:rsidR="001965E2" w:rsidRPr="002D7DE2">
              <w:rPr>
                <w:i/>
                <w:iCs/>
                <w:color w:val="000000" w:themeColor="text1"/>
                <w:sz w:val="28"/>
                <w:szCs w:val="28"/>
              </w:rPr>
              <w:t xml:space="preserve"> 102.panta e) apakšpunktu)</w:t>
            </w:r>
            <w:r w:rsidR="001965E2" w:rsidRPr="002D7DE2">
              <w:rPr>
                <w:color w:val="000000" w:themeColor="text1"/>
                <w:sz w:val="28"/>
                <w:szCs w:val="28"/>
              </w:rPr>
              <w:t xml:space="preserve">. </w:t>
            </w:r>
            <w:r w:rsidR="007E6B5D" w:rsidRPr="002D7DE2">
              <w:rPr>
                <w:color w:val="000000" w:themeColor="text1"/>
                <w:sz w:val="28"/>
                <w:szCs w:val="28"/>
              </w:rPr>
              <w:t>Lai</w:t>
            </w:r>
            <w:r w:rsidR="0010057B" w:rsidRPr="002D7DE2">
              <w:rPr>
                <w:color w:val="000000" w:themeColor="text1"/>
                <w:sz w:val="28"/>
                <w:szCs w:val="28"/>
              </w:rPr>
              <w:t xml:space="preserve"> </w:t>
            </w:r>
            <w:r w:rsidR="00C27611" w:rsidRPr="002D7DE2">
              <w:rPr>
                <w:color w:val="000000" w:themeColor="text1"/>
                <w:sz w:val="28"/>
                <w:szCs w:val="28"/>
              </w:rPr>
              <w:t>u</w:t>
            </w:r>
            <w:r w:rsidR="00C27611" w:rsidRPr="002D7DE2">
              <w:rPr>
                <w:rFonts w:eastAsiaTheme="minorHAnsi"/>
                <w:color w:val="000000" w:themeColor="text1"/>
                <w:sz w:val="28"/>
                <w:szCs w:val="28"/>
              </w:rPr>
              <w:t xml:space="preserve">zlabotu bioloģiskas izcelsmes zāļu izsekojamību farmakovigilances pasākumu īstenošanai, </w:t>
            </w:r>
            <w:r w:rsidR="00445FAF" w:rsidRPr="002D7DE2">
              <w:rPr>
                <w:color w:val="000000" w:themeColor="text1"/>
                <w:sz w:val="28"/>
                <w:szCs w:val="28"/>
              </w:rPr>
              <w:t xml:space="preserve">projekta </w:t>
            </w:r>
            <w:r w:rsidR="002F48EC" w:rsidRPr="002D7DE2">
              <w:rPr>
                <w:color w:val="000000" w:themeColor="text1"/>
                <w:sz w:val="28"/>
                <w:szCs w:val="28"/>
              </w:rPr>
              <w:t>1.</w:t>
            </w:r>
            <w:r w:rsidR="00445FAF" w:rsidRPr="002D7DE2">
              <w:rPr>
                <w:color w:val="000000" w:themeColor="text1"/>
                <w:sz w:val="28"/>
                <w:szCs w:val="28"/>
              </w:rPr>
              <w:t>23.</w:t>
            </w:r>
            <w:r w:rsidR="002F48EC" w:rsidRPr="002D7DE2">
              <w:rPr>
                <w:color w:val="000000" w:themeColor="text1"/>
                <w:sz w:val="28"/>
                <w:szCs w:val="28"/>
              </w:rPr>
              <w:t>apakš</w:t>
            </w:r>
            <w:r w:rsidR="006E1E21" w:rsidRPr="002D7DE2">
              <w:rPr>
                <w:color w:val="000000" w:themeColor="text1"/>
                <w:sz w:val="28"/>
                <w:szCs w:val="28"/>
              </w:rPr>
              <w:t xml:space="preserve">punkts </w:t>
            </w:r>
            <w:r w:rsidR="00B8282E" w:rsidRPr="002D7DE2">
              <w:rPr>
                <w:color w:val="000000" w:themeColor="text1"/>
                <w:sz w:val="28"/>
                <w:szCs w:val="28"/>
              </w:rPr>
              <w:t>papildina MK noteikumu Nr.175 3.pielikumu ar 13.</w:t>
            </w:r>
            <w:r w:rsidR="006E1E21" w:rsidRPr="002D7DE2">
              <w:rPr>
                <w:color w:val="000000" w:themeColor="text1"/>
                <w:sz w:val="28"/>
                <w:szCs w:val="28"/>
                <w:vertAlign w:val="superscript"/>
              </w:rPr>
              <w:t>1</w:t>
            </w:r>
            <w:r w:rsidR="00B8282E" w:rsidRPr="002D7DE2">
              <w:rPr>
                <w:color w:val="000000" w:themeColor="text1"/>
                <w:sz w:val="28"/>
                <w:szCs w:val="28"/>
              </w:rPr>
              <w:t>punktu, kas</w:t>
            </w:r>
            <w:r w:rsidR="00C27611" w:rsidRPr="002D7DE2">
              <w:rPr>
                <w:color w:val="000000" w:themeColor="text1"/>
                <w:sz w:val="28"/>
                <w:szCs w:val="28"/>
              </w:rPr>
              <w:t xml:space="preserve"> </w:t>
            </w:r>
            <w:r w:rsidR="00D533A8" w:rsidRPr="002D7DE2">
              <w:rPr>
                <w:color w:val="000000" w:themeColor="text1"/>
                <w:sz w:val="28"/>
                <w:szCs w:val="28"/>
              </w:rPr>
              <w:t>nosaka</w:t>
            </w:r>
            <w:r w:rsidR="00C27611" w:rsidRPr="002D7DE2">
              <w:rPr>
                <w:color w:val="000000" w:themeColor="text1"/>
                <w:sz w:val="28"/>
                <w:szCs w:val="28"/>
              </w:rPr>
              <w:t xml:space="preserve">, ka, izsniedzot bioloģiskas izcelsmes zāles, </w:t>
            </w:r>
            <w:r w:rsidR="00C27611" w:rsidRPr="002D7DE2">
              <w:rPr>
                <w:color w:val="000000" w:themeColor="text1"/>
                <w:sz w:val="28"/>
                <w:szCs w:val="28"/>
              </w:rPr>
              <w:lastRenderedPageBreak/>
              <w:t>farmaceits vai farmaceita asistents receptes veidlapas otrā pusē</w:t>
            </w:r>
            <w:r w:rsidR="006E1E21" w:rsidRPr="002D7DE2">
              <w:rPr>
                <w:color w:val="000000" w:themeColor="text1"/>
                <w:sz w:val="28"/>
                <w:szCs w:val="28"/>
              </w:rPr>
              <w:t>, ja recepte izrakstīta uz receptes veidlapas, vai veselības IS, ja recepte izrakstīta veselības IS,</w:t>
            </w:r>
            <w:proofErr w:type="gramStart"/>
            <w:r w:rsidR="006E1E21" w:rsidRPr="002D7DE2">
              <w:rPr>
                <w:color w:val="000000" w:themeColor="text1"/>
                <w:sz w:val="28"/>
                <w:szCs w:val="28"/>
              </w:rPr>
              <w:t xml:space="preserve"> </w:t>
            </w:r>
            <w:r w:rsidR="00D533A8" w:rsidRPr="002D7DE2">
              <w:rPr>
                <w:color w:val="000000" w:themeColor="text1"/>
                <w:sz w:val="28"/>
                <w:szCs w:val="28"/>
              </w:rPr>
              <w:t xml:space="preserve"> </w:t>
            </w:r>
            <w:proofErr w:type="gramEnd"/>
            <w:r w:rsidR="00497FBB" w:rsidRPr="002D7DE2">
              <w:rPr>
                <w:color w:val="000000" w:themeColor="text1"/>
                <w:sz w:val="28"/>
                <w:szCs w:val="28"/>
              </w:rPr>
              <w:t>norāda</w:t>
            </w:r>
            <w:r w:rsidR="00C27611" w:rsidRPr="002D7DE2">
              <w:rPr>
                <w:color w:val="000000" w:themeColor="text1"/>
                <w:sz w:val="28"/>
                <w:szCs w:val="28"/>
              </w:rPr>
              <w:t xml:space="preserve"> izsniegto zāļu sērijas numuru. </w:t>
            </w:r>
            <w:r w:rsidR="007105CD" w:rsidRPr="002D7DE2">
              <w:rPr>
                <w:color w:val="000000" w:themeColor="text1"/>
                <w:sz w:val="28"/>
                <w:szCs w:val="28"/>
              </w:rPr>
              <w:t xml:space="preserve">Atbilstoši tiks </w:t>
            </w:r>
            <w:r w:rsidR="00497FBB" w:rsidRPr="002D7DE2">
              <w:rPr>
                <w:color w:val="000000" w:themeColor="text1"/>
                <w:sz w:val="28"/>
                <w:szCs w:val="28"/>
              </w:rPr>
              <w:t>veikti arī grozījumi MK noteikum</w:t>
            </w:r>
            <w:r w:rsidR="007105CD" w:rsidRPr="002D7DE2">
              <w:rPr>
                <w:color w:val="000000" w:themeColor="text1"/>
                <w:sz w:val="28"/>
                <w:szCs w:val="28"/>
              </w:rPr>
              <w:t>u</w:t>
            </w:r>
            <w:r w:rsidR="00497FBB" w:rsidRPr="002D7DE2">
              <w:rPr>
                <w:color w:val="000000" w:themeColor="text1"/>
                <w:sz w:val="28"/>
                <w:szCs w:val="28"/>
              </w:rPr>
              <w:t xml:space="preserve"> Nr.134</w:t>
            </w:r>
            <w:r w:rsidR="007105CD" w:rsidRPr="002D7DE2">
              <w:rPr>
                <w:color w:val="000000" w:themeColor="text1"/>
                <w:sz w:val="28"/>
                <w:szCs w:val="28"/>
              </w:rPr>
              <w:t xml:space="preserve"> 5.pielikumā, kur uzskaitīts, kādu informāciju satur elektroniskā recepte.</w:t>
            </w:r>
            <w:r w:rsidR="00A92013" w:rsidRPr="002D7DE2">
              <w:rPr>
                <w:color w:val="000000" w:themeColor="text1"/>
                <w:sz w:val="28"/>
                <w:szCs w:val="28"/>
              </w:rPr>
              <w:t xml:space="preserve"> </w:t>
            </w:r>
            <w:r w:rsidR="001D0541" w:rsidRPr="002D7DE2">
              <w:rPr>
                <w:color w:val="000000" w:themeColor="text1"/>
                <w:sz w:val="28"/>
                <w:szCs w:val="28"/>
              </w:rPr>
              <w:t>Tādējādi</w:t>
            </w:r>
            <w:r w:rsidR="002F48EC" w:rsidRPr="002D7DE2">
              <w:rPr>
                <w:color w:val="000000" w:themeColor="text1"/>
                <w:sz w:val="28"/>
                <w:szCs w:val="28"/>
              </w:rPr>
              <w:t xml:space="preserve"> projekts paredz, ka</w:t>
            </w:r>
            <w:r w:rsidR="001D0541" w:rsidRPr="002D7DE2">
              <w:rPr>
                <w:color w:val="000000" w:themeColor="text1"/>
                <w:sz w:val="28"/>
                <w:szCs w:val="28"/>
              </w:rPr>
              <w:t>,</w:t>
            </w:r>
            <w:r w:rsidR="009D029A" w:rsidRPr="002D7DE2">
              <w:rPr>
                <w:color w:val="000000" w:themeColor="text1"/>
                <w:sz w:val="28"/>
                <w:szCs w:val="28"/>
              </w:rPr>
              <w:t xml:space="preserve"> izsniedzot bioloģiskas izcelsmes zāles, aptiekai uz receptes veidlapas vai veselības </w:t>
            </w:r>
            <w:r w:rsidR="002F48EC" w:rsidRPr="002D7DE2">
              <w:rPr>
                <w:color w:val="000000" w:themeColor="text1"/>
                <w:sz w:val="28"/>
                <w:szCs w:val="28"/>
              </w:rPr>
              <w:t>IS</w:t>
            </w:r>
            <w:r w:rsidR="009D029A" w:rsidRPr="002D7DE2">
              <w:rPr>
                <w:color w:val="000000" w:themeColor="text1"/>
                <w:sz w:val="28"/>
                <w:szCs w:val="28"/>
              </w:rPr>
              <w:t xml:space="preserve"> </w:t>
            </w:r>
            <w:r w:rsidR="008B3CDE" w:rsidRPr="002D7DE2">
              <w:rPr>
                <w:color w:val="000000" w:themeColor="text1"/>
                <w:sz w:val="28"/>
                <w:szCs w:val="28"/>
              </w:rPr>
              <w:t xml:space="preserve">cita starpā </w:t>
            </w:r>
            <w:r w:rsidR="009D029A" w:rsidRPr="002D7DE2">
              <w:rPr>
                <w:color w:val="000000" w:themeColor="text1"/>
                <w:sz w:val="28"/>
                <w:szCs w:val="28"/>
              </w:rPr>
              <w:t xml:space="preserve">jānorāda </w:t>
            </w:r>
            <w:r w:rsidR="009D029A" w:rsidRPr="002D7DE2">
              <w:rPr>
                <w:b/>
                <w:bCs/>
                <w:color w:val="000000" w:themeColor="text1"/>
                <w:sz w:val="28"/>
                <w:szCs w:val="28"/>
              </w:rPr>
              <w:t>izsniegto zāļu sērijas numurs</w:t>
            </w:r>
            <w:r w:rsidR="009D029A" w:rsidRPr="002D7DE2">
              <w:rPr>
                <w:color w:val="000000" w:themeColor="text1"/>
                <w:sz w:val="28"/>
                <w:szCs w:val="28"/>
              </w:rPr>
              <w:t xml:space="preserve"> </w:t>
            </w:r>
            <w:r w:rsidR="009D029A" w:rsidRPr="002D7DE2">
              <w:rPr>
                <w:b/>
                <w:bCs/>
                <w:color w:val="000000" w:themeColor="text1"/>
                <w:sz w:val="28"/>
                <w:szCs w:val="28"/>
              </w:rPr>
              <w:t>un</w:t>
            </w:r>
            <w:r w:rsidR="009D029A" w:rsidRPr="002D7DE2">
              <w:rPr>
                <w:color w:val="000000" w:themeColor="text1"/>
                <w:sz w:val="28"/>
                <w:szCs w:val="28"/>
              </w:rPr>
              <w:t>:</w:t>
            </w:r>
          </w:p>
          <w:p w:rsidR="009D029A" w:rsidRPr="002D7DE2" w:rsidRDefault="009D029A" w:rsidP="00A92013">
            <w:pPr>
              <w:autoSpaceDE w:val="0"/>
              <w:autoSpaceDN w:val="0"/>
              <w:adjustRightInd w:val="0"/>
              <w:jc w:val="both"/>
              <w:rPr>
                <w:color w:val="000000" w:themeColor="text1"/>
                <w:sz w:val="28"/>
                <w:szCs w:val="28"/>
              </w:rPr>
            </w:pPr>
            <w:r w:rsidRPr="002D7DE2">
              <w:rPr>
                <w:color w:val="000000" w:themeColor="text1"/>
                <w:sz w:val="28"/>
                <w:szCs w:val="28"/>
              </w:rPr>
              <w:t>1) ja izrakstīta parastā recepte -</w:t>
            </w:r>
            <w:proofErr w:type="gramStart"/>
            <w:r w:rsidRPr="002D7DE2">
              <w:rPr>
                <w:color w:val="000000" w:themeColor="text1"/>
                <w:sz w:val="28"/>
                <w:szCs w:val="28"/>
              </w:rPr>
              <w:t xml:space="preserve">  </w:t>
            </w:r>
            <w:proofErr w:type="gramEnd"/>
            <w:r w:rsidRPr="002D7DE2">
              <w:rPr>
                <w:color w:val="000000" w:themeColor="text1"/>
                <w:sz w:val="28"/>
                <w:szCs w:val="28"/>
              </w:rPr>
              <w:t xml:space="preserve">zāļu reģistrācijas numurs Latvijas zāļu reģistrā ar produkta identifikācijas numuru vai zāļu ražotāja piešķirtais nosaukumus, </w:t>
            </w:r>
          </w:p>
          <w:p w:rsidR="009D029A" w:rsidRPr="002D7DE2" w:rsidRDefault="009D029A" w:rsidP="00A92013">
            <w:pPr>
              <w:autoSpaceDE w:val="0"/>
              <w:autoSpaceDN w:val="0"/>
              <w:adjustRightInd w:val="0"/>
              <w:jc w:val="both"/>
              <w:rPr>
                <w:color w:val="000000" w:themeColor="text1"/>
                <w:sz w:val="28"/>
                <w:szCs w:val="28"/>
              </w:rPr>
            </w:pPr>
            <w:r w:rsidRPr="002D7DE2">
              <w:rPr>
                <w:color w:val="000000" w:themeColor="text1"/>
                <w:sz w:val="28"/>
                <w:szCs w:val="28"/>
              </w:rPr>
              <w:t>2) ja</w:t>
            </w:r>
            <w:r w:rsidR="008B3CDE" w:rsidRPr="002D7DE2">
              <w:rPr>
                <w:color w:val="000000" w:themeColor="text1"/>
                <w:sz w:val="28"/>
                <w:szCs w:val="28"/>
              </w:rPr>
              <w:t xml:space="preserve"> izrakstīta īpašā recepte</w:t>
            </w:r>
            <w:proofErr w:type="gramStart"/>
            <w:r w:rsidR="008B3CDE" w:rsidRPr="002D7DE2">
              <w:rPr>
                <w:color w:val="000000" w:themeColor="text1"/>
                <w:sz w:val="28"/>
                <w:szCs w:val="28"/>
              </w:rPr>
              <w:t xml:space="preserve"> </w:t>
            </w:r>
            <w:r w:rsidRPr="002D7DE2">
              <w:rPr>
                <w:color w:val="000000" w:themeColor="text1"/>
                <w:sz w:val="28"/>
                <w:szCs w:val="28"/>
              </w:rPr>
              <w:t xml:space="preserve"> </w:t>
            </w:r>
            <w:proofErr w:type="gramEnd"/>
            <w:r w:rsidR="008B3CDE" w:rsidRPr="002D7DE2">
              <w:rPr>
                <w:color w:val="000000" w:themeColor="text1"/>
                <w:sz w:val="28"/>
                <w:szCs w:val="28"/>
              </w:rPr>
              <w:t>(</w:t>
            </w:r>
            <w:r w:rsidRPr="002D7DE2">
              <w:rPr>
                <w:color w:val="000000" w:themeColor="text1"/>
                <w:sz w:val="28"/>
                <w:szCs w:val="28"/>
              </w:rPr>
              <w:t>kompensācijas kārtības ietvaros izplatītās zāles</w:t>
            </w:r>
            <w:r w:rsidR="008B3CDE" w:rsidRPr="002D7DE2">
              <w:rPr>
                <w:color w:val="000000" w:themeColor="text1"/>
                <w:sz w:val="28"/>
                <w:szCs w:val="28"/>
              </w:rPr>
              <w:t>)</w:t>
            </w:r>
            <w:r w:rsidRPr="002D7DE2">
              <w:rPr>
                <w:color w:val="000000" w:themeColor="text1"/>
                <w:sz w:val="28"/>
                <w:szCs w:val="28"/>
              </w:rPr>
              <w:t xml:space="preserve"> - zāļu identifikācijas numurs kompensējamo zāļu sarakstā,</w:t>
            </w:r>
          </w:p>
          <w:p w:rsidR="008B3CDE" w:rsidRPr="002D7DE2" w:rsidRDefault="009D029A" w:rsidP="00A92013">
            <w:pPr>
              <w:autoSpaceDE w:val="0"/>
              <w:autoSpaceDN w:val="0"/>
              <w:adjustRightInd w:val="0"/>
              <w:jc w:val="both"/>
              <w:rPr>
                <w:color w:val="000000" w:themeColor="text1"/>
                <w:sz w:val="28"/>
                <w:szCs w:val="28"/>
              </w:rPr>
            </w:pPr>
            <w:r w:rsidRPr="002D7DE2">
              <w:rPr>
                <w:color w:val="000000" w:themeColor="text1"/>
                <w:sz w:val="28"/>
                <w:szCs w:val="28"/>
              </w:rPr>
              <w:t xml:space="preserve">3) </w:t>
            </w:r>
            <w:r w:rsidR="008B3CDE" w:rsidRPr="002D7DE2">
              <w:rPr>
                <w:color w:val="000000" w:themeColor="text1"/>
                <w:sz w:val="28"/>
                <w:szCs w:val="28"/>
              </w:rPr>
              <w:t>ja izrakstīta īpašā recepte</w:t>
            </w:r>
            <w:proofErr w:type="gramStart"/>
            <w:r w:rsidR="008B3CDE" w:rsidRPr="002D7DE2">
              <w:rPr>
                <w:color w:val="000000" w:themeColor="text1"/>
                <w:sz w:val="28"/>
                <w:szCs w:val="28"/>
              </w:rPr>
              <w:t xml:space="preserve">  </w:t>
            </w:r>
            <w:proofErr w:type="gramEnd"/>
            <w:r w:rsidR="008B3CDE" w:rsidRPr="002D7DE2">
              <w:rPr>
                <w:color w:val="000000" w:themeColor="text1"/>
                <w:sz w:val="28"/>
                <w:szCs w:val="28"/>
              </w:rPr>
              <w:t xml:space="preserve">(izņemot  kompensācijas kārtības ietvaros izplatītās zāles)  - </w:t>
            </w:r>
            <w:r w:rsidRPr="002D7DE2">
              <w:rPr>
                <w:color w:val="000000" w:themeColor="text1"/>
                <w:sz w:val="28"/>
                <w:szCs w:val="28"/>
              </w:rPr>
              <w:t xml:space="preserve">zāļu reģistrācijas numurs Latvijas zāļu reģistrā ar produkta identifikācijas numuru </w:t>
            </w:r>
            <w:r w:rsidR="008B3CDE" w:rsidRPr="002D7DE2">
              <w:rPr>
                <w:color w:val="000000" w:themeColor="text1"/>
                <w:sz w:val="28"/>
                <w:szCs w:val="28"/>
              </w:rPr>
              <w:t xml:space="preserve">vai </w:t>
            </w:r>
            <w:r w:rsidRPr="002D7DE2">
              <w:rPr>
                <w:color w:val="000000" w:themeColor="text1"/>
                <w:sz w:val="28"/>
                <w:szCs w:val="28"/>
              </w:rPr>
              <w:t xml:space="preserve">zāļu ražotāja  </w:t>
            </w:r>
            <w:r w:rsidR="008B3CDE" w:rsidRPr="002D7DE2">
              <w:rPr>
                <w:color w:val="000000" w:themeColor="text1"/>
                <w:sz w:val="28"/>
                <w:szCs w:val="28"/>
              </w:rPr>
              <w:t xml:space="preserve">piešķirtais nosaukums, ja zāles nav iekļautas Latvijas zāļu reģistrā. </w:t>
            </w:r>
          </w:p>
          <w:p w:rsidR="001D0541" w:rsidRPr="002D7DE2" w:rsidRDefault="00256BBF" w:rsidP="00A92013">
            <w:pPr>
              <w:autoSpaceDE w:val="0"/>
              <w:autoSpaceDN w:val="0"/>
              <w:adjustRightInd w:val="0"/>
              <w:jc w:val="both"/>
              <w:rPr>
                <w:color w:val="000000" w:themeColor="text1"/>
                <w:sz w:val="28"/>
                <w:szCs w:val="28"/>
              </w:rPr>
            </w:pPr>
            <w:r w:rsidRPr="002D7DE2">
              <w:rPr>
                <w:color w:val="000000" w:themeColor="text1"/>
                <w:sz w:val="28"/>
                <w:szCs w:val="28"/>
              </w:rPr>
              <w:t>Gadījumos, kad pēc bioloģiskas izcelsmes zāļu lietošanas ārsts pacientam konstatē blakusparādības un/vai nekonstatē sagaidāmo darbības efektu, ārstam</w:t>
            </w:r>
            <w:proofErr w:type="gramStart"/>
            <w:r w:rsidRPr="002D7DE2">
              <w:rPr>
                <w:color w:val="000000" w:themeColor="text1"/>
                <w:sz w:val="28"/>
                <w:szCs w:val="28"/>
              </w:rPr>
              <w:t xml:space="preserve">  </w:t>
            </w:r>
            <w:proofErr w:type="gramEnd"/>
            <w:r w:rsidRPr="002D7DE2">
              <w:rPr>
                <w:color w:val="000000" w:themeColor="text1"/>
                <w:sz w:val="28"/>
                <w:szCs w:val="28"/>
              </w:rPr>
              <w:t xml:space="preserve">farmakovigilances ietvaros ir pienākums iesniegt ziņojumu  Zāļu valsts aģentūrai.  Ziņojumā ārstam jānorāda konkrēto zāļu ražotāja piešķirtais nosaukums. Gadījumā, ja ārsts receptē norādījis zāļu vispārīgo nosaukumu, ārstam jānoskaidro, kādas zāles izsniegusi aptieka, </w:t>
            </w:r>
            <w:r w:rsidR="00957A4B" w:rsidRPr="002D7DE2">
              <w:rPr>
                <w:color w:val="000000" w:themeColor="text1"/>
                <w:sz w:val="28"/>
                <w:szCs w:val="28"/>
              </w:rPr>
              <w:t xml:space="preserve">piemēram, jāpalūdz pacientam zāļu iepakojums vai jāsazinās ar Nacionālo veselības dienestu. Šie apstākļi var kavēt </w:t>
            </w:r>
            <w:r w:rsidR="000C5DC3" w:rsidRPr="002D7DE2">
              <w:rPr>
                <w:color w:val="000000" w:themeColor="text1"/>
                <w:sz w:val="28"/>
                <w:szCs w:val="28"/>
              </w:rPr>
              <w:t>f</w:t>
            </w:r>
            <w:r w:rsidR="00957A4B" w:rsidRPr="002D7DE2">
              <w:rPr>
                <w:color w:val="000000" w:themeColor="text1"/>
                <w:sz w:val="28"/>
                <w:szCs w:val="28"/>
              </w:rPr>
              <w:t>armakovigilances ziņojuma iesniegšanu. Ieviešot e</w:t>
            </w:r>
            <w:r w:rsidR="00690B19" w:rsidRPr="002D7DE2">
              <w:rPr>
                <w:color w:val="000000" w:themeColor="text1"/>
                <w:sz w:val="28"/>
                <w:szCs w:val="28"/>
              </w:rPr>
              <w:t>-</w:t>
            </w:r>
            <w:r w:rsidR="00957A4B" w:rsidRPr="002D7DE2">
              <w:rPr>
                <w:color w:val="000000" w:themeColor="text1"/>
                <w:sz w:val="28"/>
                <w:szCs w:val="28"/>
              </w:rPr>
              <w:t xml:space="preserve">recepti tie tiks novērsti. </w:t>
            </w:r>
            <w:r w:rsidR="00E4387E" w:rsidRPr="002D7DE2">
              <w:rPr>
                <w:color w:val="000000" w:themeColor="text1"/>
                <w:sz w:val="28"/>
                <w:szCs w:val="28"/>
              </w:rPr>
              <w:t>Saskaņā ar projektu un grozījumiem MK noteikumos Nr.134 (</w:t>
            </w:r>
            <w:r w:rsidR="001D0541" w:rsidRPr="002D7DE2">
              <w:rPr>
                <w:color w:val="000000" w:themeColor="text1"/>
                <w:sz w:val="28"/>
                <w:szCs w:val="28"/>
              </w:rPr>
              <w:t xml:space="preserve">MK noteikumu projekts </w:t>
            </w:r>
            <w:r w:rsidR="001D0541" w:rsidRPr="002D7DE2">
              <w:rPr>
                <w:bCs/>
                <w:color w:val="000000" w:themeColor="text1"/>
                <w:sz w:val="28"/>
                <w:szCs w:val="28"/>
              </w:rPr>
              <w:t xml:space="preserve">„Grozījumi Ministru kabineta </w:t>
            </w:r>
            <w:proofErr w:type="gramStart"/>
            <w:r w:rsidR="001D0541" w:rsidRPr="002D7DE2">
              <w:rPr>
                <w:bCs/>
                <w:color w:val="000000" w:themeColor="text1"/>
                <w:sz w:val="28"/>
                <w:szCs w:val="28"/>
              </w:rPr>
              <w:t>2014.gada</w:t>
            </w:r>
            <w:proofErr w:type="gramEnd"/>
            <w:r w:rsidR="001D0541" w:rsidRPr="002D7DE2">
              <w:rPr>
                <w:bCs/>
                <w:color w:val="000000" w:themeColor="text1"/>
                <w:sz w:val="28"/>
                <w:szCs w:val="28"/>
              </w:rPr>
              <w:t xml:space="preserve"> 11.marta noteikumos Nr.134 „Noteikumi par vienoto veselības nozares elektronisko informācijas sistēmu” </w:t>
            </w:r>
            <w:r w:rsidR="00B03DA1" w:rsidRPr="002D7DE2">
              <w:rPr>
                <w:color w:val="000000" w:themeColor="text1"/>
                <w:sz w:val="28"/>
                <w:szCs w:val="28"/>
              </w:rPr>
              <w:t xml:space="preserve">MK </w:t>
            </w:r>
            <w:r w:rsidR="00B03DA1" w:rsidRPr="002D7DE2">
              <w:rPr>
                <w:color w:val="000000" w:themeColor="text1"/>
                <w:sz w:val="28"/>
                <w:szCs w:val="28"/>
              </w:rPr>
              <w:lastRenderedPageBreak/>
              <w:t xml:space="preserve">noteikumu projektu </w:t>
            </w:r>
            <w:r w:rsidR="00B03DA1" w:rsidRPr="002D7DE2">
              <w:rPr>
                <w:bCs/>
                <w:color w:val="000000" w:themeColor="text1"/>
                <w:sz w:val="28"/>
                <w:szCs w:val="28"/>
              </w:rPr>
              <w:t>„Grozījumi Ministru kabineta 2014.gada 11.marta noteikumos Nr.134 „Noteikumi par vienoto veselības nozares elektronisko informācijas sistēmu” (MK 01.12.2015. prot.Nr.64, 33.§ (VSS-764,TA-2388))</w:t>
            </w:r>
            <w:r w:rsidR="00957A4B" w:rsidRPr="002D7DE2">
              <w:rPr>
                <w:color w:val="000000" w:themeColor="text1"/>
                <w:sz w:val="28"/>
                <w:szCs w:val="28"/>
              </w:rPr>
              <w:t xml:space="preserve"> </w:t>
            </w:r>
            <w:r w:rsidR="001D0541" w:rsidRPr="002D7DE2">
              <w:rPr>
                <w:color w:val="000000" w:themeColor="text1"/>
                <w:sz w:val="28"/>
                <w:szCs w:val="28"/>
              </w:rPr>
              <w:t>aptiekām līdz 2016.gada 1.</w:t>
            </w:r>
            <w:r w:rsidR="00B03DA1" w:rsidRPr="002D7DE2">
              <w:rPr>
                <w:color w:val="000000" w:themeColor="text1"/>
                <w:sz w:val="28"/>
                <w:szCs w:val="28"/>
              </w:rPr>
              <w:t>novembri</w:t>
            </w:r>
            <w:r w:rsidR="001D0541" w:rsidRPr="002D7DE2">
              <w:rPr>
                <w:color w:val="000000" w:themeColor="text1"/>
                <w:sz w:val="28"/>
                <w:szCs w:val="28"/>
              </w:rPr>
              <w:t xml:space="preserve">m jānoslēdz līgums ar </w:t>
            </w:r>
            <w:r w:rsidR="000C5DC3" w:rsidRPr="002D7DE2">
              <w:rPr>
                <w:color w:val="000000" w:themeColor="text1"/>
                <w:sz w:val="28"/>
                <w:szCs w:val="28"/>
              </w:rPr>
              <w:t>NVD</w:t>
            </w:r>
            <w:r w:rsidR="001D0541" w:rsidRPr="002D7DE2">
              <w:rPr>
                <w:color w:val="000000" w:themeColor="text1"/>
                <w:sz w:val="28"/>
                <w:szCs w:val="28"/>
              </w:rPr>
              <w:t xml:space="preserve"> par veselības </w:t>
            </w:r>
            <w:r w:rsidR="000C5DC3" w:rsidRPr="002D7DE2">
              <w:rPr>
                <w:color w:val="000000" w:themeColor="text1"/>
                <w:sz w:val="28"/>
                <w:szCs w:val="28"/>
              </w:rPr>
              <w:t>IS</w:t>
            </w:r>
            <w:r w:rsidR="001D0541" w:rsidRPr="002D7DE2">
              <w:rPr>
                <w:color w:val="000000" w:themeColor="text1"/>
                <w:sz w:val="28"/>
                <w:szCs w:val="28"/>
              </w:rPr>
              <w:t xml:space="preserve"> izmantošanu, bet </w:t>
            </w:r>
            <w:r w:rsidR="00E4387E" w:rsidRPr="002D7DE2">
              <w:rPr>
                <w:color w:val="000000" w:themeColor="text1"/>
                <w:sz w:val="28"/>
                <w:szCs w:val="28"/>
              </w:rPr>
              <w:t>no 2016.gada 1.</w:t>
            </w:r>
            <w:r w:rsidR="00B03DA1" w:rsidRPr="002D7DE2">
              <w:rPr>
                <w:color w:val="000000" w:themeColor="text1"/>
                <w:sz w:val="28"/>
                <w:szCs w:val="28"/>
              </w:rPr>
              <w:t>decembra</w:t>
            </w:r>
            <w:r w:rsidR="00E4387E" w:rsidRPr="002D7DE2">
              <w:rPr>
                <w:color w:val="000000" w:themeColor="text1"/>
                <w:sz w:val="28"/>
                <w:szCs w:val="28"/>
              </w:rPr>
              <w:t xml:space="preserve"> ir pienākums tiešsaistē sniegt veselības </w:t>
            </w:r>
            <w:r w:rsidR="00CA7EB4" w:rsidRPr="002D7DE2">
              <w:rPr>
                <w:color w:val="000000" w:themeColor="text1"/>
                <w:sz w:val="28"/>
                <w:szCs w:val="28"/>
              </w:rPr>
              <w:t>IS</w:t>
            </w:r>
            <w:r w:rsidR="00E4387E" w:rsidRPr="002D7DE2">
              <w:rPr>
                <w:color w:val="000000" w:themeColor="text1"/>
                <w:sz w:val="28"/>
                <w:szCs w:val="28"/>
              </w:rPr>
              <w:t xml:space="preserve"> datus par izsniegtajām un izrakstītajām zālēm</w:t>
            </w:r>
            <w:r w:rsidR="001D0541" w:rsidRPr="002D7DE2">
              <w:rPr>
                <w:color w:val="000000" w:themeColor="text1"/>
                <w:sz w:val="28"/>
                <w:szCs w:val="28"/>
              </w:rPr>
              <w:t>. Aptiekām ir tiesības uzsākt e</w:t>
            </w:r>
            <w:r w:rsidR="00690B19" w:rsidRPr="002D7DE2">
              <w:rPr>
                <w:color w:val="000000" w:themeColor="text1"/>
                <w:sz w:val="28"/>
                <w:szCs w:val="28"/>
              </w:rPr>
              <w:t>-</w:t>
            </w:r>
            <w:r w:rsidR="001D0541" w:rsidRPr="002D7DE2">
              <w:rPr>
                <w:color w:val="000000" w:themeColor="text1"/>
                <w:sz w:val="28"/>
                <w:szCs w:val="28"/>
              </w:rPr>
              <w:t xml:space="preserve">recepšu datu apstrādi veselības </w:t>
            </w:r>
            <w:r w:rsidR="00676F2D" w:rsidRPr="002D7DE2">
              <w:rPr>
                <w:color w:val="000000" w:themeColor="text1"/>
                <w:sz w:val="28"/>
                <w:szCs w:val="28"/>
              </w:rPr>
              <w:t>IS</w:t>
            </w:r>
            <w:r w:rsidR="001D0541" w:rsidRPr="002D7DE2">
              <w:rPr>
                <w:color w:val="000000" w:themeColor="text1"/>
                <w:sz w:val="28"/>
                <w:szCs w:val="28"/>
              </w:rPr>
              <w:t xml:space="preserve"> arī agrāk. </w:t>
            </w:r>
          </w:p>
          <w:p w:rsidR="004712D2" w:rsidRPr="002D7DE2" w:rsidRDefault="003C73E8" w:rsidP="00A92013">
            <w:pPr>
              <w:autoSpaceDE w:val="0"/>
              <w:autoSpaceDN w:val="0"/>
              <w:adjustRightInd w:val="0"/>
              <w:jc w:val="both"/>
              <w:rPr>
                <w:color w:val="000000" w:themeColor="text1"/>
                <w:sz w:val="28"/>
                <w:szCs w:val="28"/>
              </w:rPr>
            </w:pPr>
            <w:r w:rsidRPr="002D7DE2">
              <w:rPr>
                <w:color w:val="000000" w:themeColor="text1"/>
                <w:sz w:val="28"/>
                <w:szCs w:val="28"/>
              </w:rPr>
              <w:t xml:space="preserve">Veselības </w:t>
            </w:r>
            <w:r w:rsidR="00CA7EB4" w:rsidRPr="002D7DE2">
              <w:rPr>
                <w:color w:val="000000" w:themeColor="text1"/>
                <w:sz w:val="28"/>
                <w:szCs w:val="28"/>
              </w:rPr>
              <w:t>IS</w:t>
            </w:r>
            <w:r w:rsidRPr="002D7DE2">
              <w:rPr>
                <w:color w:val="000000" w:themeColor="text1"/>
                <w:sz w:val="28"/>
                <w:szCs w:val="28"/>
              </w:rPr>
              <w:t xml:space="preserve"> ir iekļauts klasifikators „Latvijas zāļu reģistrs” </w:t>
            </w:r>
            <w:r w:rsidR="008B3CDE" w:rsidRPr="002D7DE2">
              <w:rPr>
                <w:color w:val="000000" w:themeColor="text1"/>
                <w:sz w:val="28"/>
                <w:szCs w:val="28"/>
              </w:rPr>
              <w:t xml:space="preserve">un „Kompensējamo zāļu saraksts”, </w:t>
            </w:r>
            <w:r w:rsidR="001D0541" w:rsidRPr="002D7DE2">
              <w:rPr>
                <w:color w:val="000000" w:themeColor="text1"/>
                <w:sz w:val="28"/>
                <w:szCs w:val="28"/>
              </w:rPr>
              <w:t>līdz ar to norādot veselība</w:t>
            </w:r>
            <w:r w:rsidR="004712D2" w:rsidRPr="002D7DE2">
              <w:rPr>
                <w:color w:val="000000" w:themeColor="text1"/>
                <w:sz w:val="28"/>
                <w:szCs w:val="28"/>
              </w:rPr>
              <w:t>s</w:t>
            </w:r>
            <w:r w:rsidR="001D0541" w:rsidRPr="002D7DE2">
              <w:rPr>
                <w:color w:val="000000" w:themeColor="text1"/>
                <w:sz w:val="28"/>
                <w:szCs w:val="28"/>
              </w:rPr>
              <w:t xml:space="preserve"> </w:t>
            </w:r>
            <w:r w:rsidR="000C5DC3" w:rsidRPr="002D7DE2">
              <w:rPr>
                <w:color w:val="000000" w:themeColor="text1"/>
                <w:sz w:val="28"/>
                <w:szCs w:val="28"/>
              </w:rPr>
              <w:t>IS</w:t>
            </w:r>
            <w:r w:rsidR="004712D2" w:rsidRPr="002D7DE2">
              <w:rPr>
                <w:color w:val="000000" w:themeColor="text1"/>
                <w:sz w:val="28"/>
                <w:szCs w:val="28"/>
              </w:rPr>
              <w:t>, piemēram, izsn</w:t>
            </w:r>
            <w:r w:rsidR="000C5DC3" w:rsidRPr="002D7DE2">
              <w:rPr>
                <w:color w:val="000000" w:themeColor="text1"/>
                <w:sz w:val="28"/>
                <w:szCs w:val="28"/>
              </w:rPr>
              <w:t xml:space="preserve">iegto zāļu reģistrācijas numuru </w:t>
            </w:r>
            <w:r w:rsidR="004712D2" w:rsidRPr="002D7DE2">
              <w:rPr>
                <w:color w:val="000000" w:themeColor="text1"/>
                <w:sz w:val="28"/>
                <w:szCs w:val="28"/>
              </w:rPr>
              <w:t xml:space="preserve">Latvijas zāļu reģistrā ar produkta identifikācijas numuru, veselības </w:t>
            </w:r>
            <w:r w:rsidR="000C5DC3" w:rsidRPr="002D7DE2">
              <w:rPr>
                <w:color w:val="000000" w:themeColor="text1"/>
                <w:sz w:val="28"/>
                <w:szCs w:val="28"/>
              </w:rPr>
              <w:t xml:space="preserve">IS </w:t>
            </w:r>
            <w:r w:rsidR="004712D2" w:rsidRPr="002D7DE2">
              <w:rPr>
                <w:color w:val="000000" w:themeColor="text1"/>
                <w:sz w:val="28"/>
                <w:szCs w:val="28"/>
              </w:rPr>
              <w:t xml:space="preserve">automātiski uzrādīsies arī zāļu ražotāja piešķirtais nosaukums. </w:t>
            </w:r>
          </w:p>
          <w:p w:rsidR="00A92013" w:rsidRPr="002D7DE2" w:rsidRDefault="00A92013" w:rsidP="00A92013">
            <w:pPr>
              <w:autoSpaceDE w:val="0"/>
              <w:autoSpaceDN w:val="0"/>
              <w:adjustRightInd w:val="0"/>
              <w:jc w:val="both"/>
              <w:rPr>
                <w:rFonts w:eastAsiaTheme="minorHAnsi"/>
                <w:color w:val="000000" w:themeColor="text1"/>
                <w:sz w:val="28"/>
                <w:szCs w:val="28"/>
                <w:lang w:eastAsia="en-US" w:bidi="my-MM"/>
              </w:rPr>
            </w:pPr>
            <w:r w:rsidRPr="002D7DE2">
              <w:rPr>
                <w:color w:val="000000" w:themeColor="text1"/>
                <w:sz w:val="28"/>
                <w:szCs w:val="28"/>
              </w:rPr>
              <w:t xml:space="preserve">Saskaņā ar MK noteikumiem Nr.134 </w:t>
            </w:r>
            <w:r w:rsidRPr="002D7DE2">
              <w:rPr>
                <w:rFonts w:eastAsiaTheme="minorHAnsi"/>
                <w:color w:val="000000" w:themeColor="text1"/>
                <w:sz w:val="28"/>
                <w:szCs w:val="28"/>
                <w:lang w:eastAsia="en-US" w:bidi="my-MM"/>
              </w:rPr>
              <w:t xml:space="preserve">ārstam veselības </w:t>
            </w:r>
            <w:r w:rsidR="000C5DC3" w:rsidRPr="002D7DE2">
              <w:rPr>
                <w:rFonts w:eastAsiaTheme="minorHAnsi"/>
                <w:color w:val="000000" w:themeColor="text1"/>
                <w:sz w:val="28"/>
                <w:szCs w:val="28"/>
                <w:lang w:eastAsia="en-US" w:bidi="my-MM"/>
              </w:rPr>
              <w:t>IS</w:t>
            </w:r>
            <w:r w:rsidRPr="002D7DE2">
              <w:rPr>
                <w:rFonts w:eastAsiaTheme="minorHAnsi"/>
                <w:color w:val="000000" w:themeColor="text1"/>
                <w:sz w:val="28"/>
                <w:szCs w:val="28"/>
                <w:lang w:eastAsia="en-US" w:bidi="my-MM"/>
              </w:rPr>
              <w:t xml:space="preserve"> </w:t>
            </w:r>
            <w:r w:rsidR="004712D2" w:rsidRPr="002D7DE2">
              <w:rPr>
                <w:rFonts w:eastAsiaTheme="minorHAnsi"/>
                <w:color w:val="000000" w:themeColor="text1"/>
                <w:sz w:val="28"/>
                <w:szCs w:val="28"/>
                <w:lang w:eastAsia="en-US" w:bidi="my-MM"/>
              </w:rPr>
              <w:t xml:space="preserve">būs pieejama </w:t>
            </w:r>
            <w:r w:rsidRPr="002D7DE2">
              <w:rPr>
                <w:rFonts w:eastAsiaTheme="minorHAnsi"/>
                <w:color w:val="000000" w:themeColor="text1"/>
                <w:sz w:val="28"/>
                <w:szCs w:val="28"/>
                <w:lang w:eastAsia="en-US" w:bidi="my-MM"/>
              </w:rPr>
              <w:t xml:space="preserve">informācija par pacientam </w:t>
            </w:r>
            <w:r w:rsidR="004712D2" w:rsidRPr="002D7DE2">
              <w:rPr>
                <w:rFonts w:eastAsiaTheme="minorHAnsi"/>
                <w:color w:val="000000" w:themeColor="text1"/>
                <w:sz w:val="28"/>
                <w:szCs w:val="28"/>
                <w:lang w:eastAsia="en-US" w:bidi="my-MM"/>
              </w:rPr>
              <w:t xml:space="preserve">izsniegtajām zālēm, tai skaitā, </w:t>
            </w:r>
            <w:r w:rsidRPr="002D7DE2">
              <w:rPr>
                <w:rFonts w:eastAsiaTheme="minorHAnsi"/>
                <w:color w:val="000000" w:themeColor="text1"/>
                <w:sz w:val="28"/>
                <w:szCs w:val="28"/>
                <w:lang w:eastAsia="en-US" w:bidi="my-MM"/>
              </w:rPr>
              <w:t>izsniegto bioloģisk</w:t>
            </w:r>
            <w:r w:rsidR="004712D2" w:rsidRPr="002D7DE2">
              <w:rPr>
                <w:rFonts w:eastAsiaTheme="minorHAnsi"/>
                <w:color w:val="000000" w:themeColor="text1"/>
                <w:sz w:val="28"/>
                <w:szCs w:val="28"/>
                <w:lang w:eastAsia="en-US" w:bidi="my-MM"/>
              </w:rPr>
              <w:t>as izcelsmes zāļu sērijas numurs un ražotāja piešķirtais nosaukums</w:t>
            </w:r>
            <w:r w:rsidRPr="002D7DE2">
              <w:rPr>
                <w:rFonts w:eastAsiaTheme="minorHAnsi"/>
                <w:color w:val="000000" w:themeColor="text1"/>
                <w:sz w:val="28"/>
                <w:szCs w:val="28"/>
                <w:lang w:eastAsia="en-US" w:bidi="my-MM"/>
              </w:rPr>
              <w:t>.</w:t>
            </w:r>
          </w:p>
          <w:p w:rsidR="00A92013" w:rsidRPr="002D7DE2" w:rsidRDefault="00A92013" w:rsidP="00A92013">
            <w:pPr>
              <w:autoSpaceDE w:val="0"/>
              <w:autoSpaceDN w:val="0"/>
              <w:adjustRightInd w:val="0"/>
              <w:jc w:val="both"/>
              <w:rPr>
                <w:rFonts w:eastAsiaTheme="minorHAnsi"/>
                <w:color w:val="000000" w:themeColor="text1"/>
                <w:sz w:val="28"/>
                <w:szCs w:val="28"/>
                <w:lang w:eastAsia="en-US" w:bidi="my-MM"/>
              </w:rPr>
            </w:pPr>
            <w:r w:rsidRPr="002D7DE2">
              <w:rPr>
                <w:rFonts w:eastAsiaTheme="minorHAnsi"/>
                <w:color w:val="000000" w:themeColor="text1"/>
                <w:sz w:val="28"/>
                <w:szCs w:val="28"/>
                <w:lang w:eastAsia="en-US" w:bidi="my-MM"/>
              </w:rPr>
              <w:t xml:space="preserve">Lai vienkāršotu ārstiem ziņošanas kārtību farmakovigilances ietvaros, plānojot nākošās e-veselības ieviešanas kārtas, Veselības ministrija sadarbībā ar </w:t>
            </w:r>
            <w:r w:rsidR="000C5DC3" w:rsidRPr="002D7DE2">
              <w:rPr>
                <w:rFonts w:eastAsiaTheme="minorHAnsi"/>
                <w:color w:val="000000" w:themeColor="text1"/>
                <w:sz w:val="28"/>
                <w:szCs w:val="28"/>
                <w:lang w:eastAsia="en-US" w:bidi="my-MM"/>
              </w:rPr>
              <w:t>NVD</w:t>
            </w:r>
            <w:r w:rsidRPr="002D7DE2">
              <w:rPr>
                <w:rFonts w:eastAsiaTheme="minorHAnsi"/>
                <w:color w:val="000000" w:themeColor="text1"/>
                <w:sz w:val="28"/>
                <w:szCs w:val="28"/>
                <w:lang w:eastAsia="en-US" w:bidi="my-MM"/>
              </w:rPr>
              <w:t xml:space="preserve"> un Zāļu valsts aģentūru izvērtēs iespēju izstrādāt veselības </w:t>
            </w:r>
            <w:r w:rsidR="000C5DC3" w:rsidRPr="002D7DE2">
              <w:rPr>
                <w:rFonts w:eastAsiaTheme="minorHAnsi"/>
                <w:color w:val="000000" w:themeColor="text1"/>
                <w:sz w:val="28"/>
                <w:szCs w:val="28"/>
                <w:lang w:eastAsia="en-US" w:bidi="my-MM"/>
              </w:rPr>
              <w:t>IS</w:t>
            </w:r>
            <w:r w:rsidRPr="002D7DE2">
              <w:rPr>
                <w:rFonts w:eastAsiaTheme="minorHAnsi"/>
                <w:color w:val="000000" w:themeColor="text1"/>
                <w:sz w:val="28"/>
                <w:szCs w:val="28"/>
                <w:lang w:eastAsia="en-US" w:bidi="my-MM"/>
              </w:rPr>
              <w:t xml:space="preserve"> funkcionalitāti, lai farmakovigilances ziņojuma sagatavošanai un iesniegšanai Zāļu valsts aģentūrai ārsts varētu izmantot veselības </w:t>
            </w:r>
            <w:r w:rsidR="000C5DC3" w:rsidRPr="002D7DE2">
              <w:rPr>
                <w:rFonts w:eastAsiaTheme="minorHAnsi"/>
                <w:color w:val="000000" w:themeColor="text1"/>
                <w:sz w:val="28"/>
                <w:szCs w:val="28"/>
                <w:lang w:eastAsia="en-US" w:bidi="my-MM"/>
              </w:rPr>
              <w:t>IS</w:t>
            </w:r>
            <w:r w:rsidRPr="002D7DE2">
              <w:rPr>
                <w:rFonts w:eastAsiaTheme="minorHAnsi"/>
                <w:color w:val="000000" w:themeColor="text1"/>
                <w:sz w:val="28"/>
                <w:szCs w:val="28"/>
                <w:lang w:eastAsia="en-US" w:bidi="my-MM"/>
              </w:rPr>
              <w:t xml:space="preserve">. </w:t>
            </w:r>
          </w:p>
          <w:p w:rsidR="00BA0812" w:rsidRPr="002D7DE2" w:rsidRDefault="00BA0812" w:rsidP="002E12E6">
            <w:pPr>
              <w:pStyle w:val="CommentText"/>
              <w:jc w:val="both"/>
              <w:rPr>
                <w:color w:val="000000" w:themeColor="text1"/>
                <w:sz w:val="28"/>
                <w:szCs w:val="28"/>
              </w:rPr>
            </w:pPr>
          </w:p>
          <w:p w:rsidR="00BA0812" w:rsidRPr="002D7DE2" w:rsidRDefault="00200BB2" w:rsidP="002E12E6">
            <w:pPr>
              <w:pStyle w:val="CommentText"/>
              <w:jc w:val="both"/>
              <w:rPr>
                <w:rFonts w:eastAsiaTheme="minorHAnsi"/>
                <w:color w:val="000000" w:themeColor="text1"/>
                <w:sz w:val="28"/>
                <w:szCs w:val="28"/>
                <w:lang w:bidi="gu-IN"/>
              </w:rPr>
            </w:pPr>
            <w:r w:rsidRPr="002D7DE2">
              <w:rPr>
                <w:color w:val="000000" w:themeColor="text1"/>
                <w:sz w:val="28"/>
                <w:szCs w:val="28"/>
              </w:rPr>
              <w:t>4.</w:t>
            </w:r>
            <w:r w:rsidR="00CB446A" w:rsidRPr="002D7DE2">
              <w:rPr>
                <w:color w:val="000000" w:themeColor="text1"/>
                <w:sz w:val="28"/>
                <w:szCs w:val="28"/>
              </w:rPr>
              <w:t>Saskaņā ar Zāļu valsts aģentūras sniegto informāciju MK noteikumu Nr.175 4.pielikuma 3.7.apakšpunkts</w:t>
            </w:r>
            <w:r w:rsidR="001965E2" w:rsidRPr="002D7DE2">
              <w:rPr>
                <w:rFonts w:eastAsiaTheme="minorHAnsi"/>
                <w:color w:val="000000" w:themeColor="text1"/>
                <w:sz w:val="28"/>
                <w:szCs w:val="28"/>
                <w:lang w:bidi="gu-IN"/>
              </w:rPr>
              <w:t xml:space="preserve"> satur neaktuālo informāciju (</w:t>
            </w:r>
            <w:r w:rsidR="001965E2" w:rsidRPr="002D7DE2">
              <w:rPr>
                <w:rFonts w:eastAsiaTheme="minorHAnsi"/>
                <w:i/>
                <w:iCs/>
                <w:color w:val="000000" w:themeColor="text1"/>
                <w:sz w:val="28"/>
                <w:szCs w:val="28"/>
                <w:lang w:bidi="gu-IN"/>
              </w:rPr>
              <w:t xml:space="preserve">”C10AX04 </w:t>
            </w:r>
            <w:proofErr w:type="spellStart"/>
            <w:r w:rsidR="001965E2" w:rsidRPr="002D7DE2">
              <w:rPr>
                <w:rFonts w:eastAsiaTheme="minorHAnsi"/>
                <w:i/>
                <w:iCs/>
                <w:color w:val="000000" w:themeColor="text1"/>
                <w:sz w:val="28"/>
                <w:szCs w:val="28"/>
                <w:lang w:bidi="gu-IN"/>
              </w:rPr>
              <w:t>Benfluorex</w:t>
            </w:r>
            <w:proofErr w:type="spellEnd"/>
            <w:r w:rsidR="001965E2" w:rsidRPr="002D7DE2">
              <w:rPr>
                <w:rFonts w:eastAsiaTheme="minorHAnsi"/>
                <w:i/>
                <w:iCs/>
                <w:color w:val="000000" w:themeColor="text1"/>
                <w:sz w:val="28"/>
                <w:szCs w:val="28"/>
                <w:lang w:bidi="gu-IN"/>
              </w:rPr>
              <w:t>”)</w:t>
            </w:r>
            <w:r w:rsidR="001965E2" w:rsidRPr="002D7DE2">
              <w:rPr>
                <w:rFonts w:eastAsiaTheme="minorHAnsi"/>
                <w:color w:val="000000" w:themeColor="text1"/>
                <w:sz w:val="28"/>
                <w:szCs w:val="28"/>
                <w:lang w:bidi="gu-IN"/>
              </w:rPr>
              <w:t>, jo šis anatomiski terapeitiski ķīmiskās klasifikācijas kods (ATĶ kods) vairs neeksistē.</w:t>
            </w:r>
            <w:r w:rsidR="00CB446A" w:rsidRPr="002D7DE2">
              <w:rPr>
                <w:rFonts w:eastAsiaTheme="minorHAnsi"/>
                <w:color w:val="000000" w:themeColor="text1"/>
                <w:sz w:val="28"/>
                <w:szCs w:val="28"/>
                <w:lang w:bidi="gu-IN"/>
              </w:rPr>
              <w:t xml:space="preserve"> Līdz ar to attiecīgā pozīcija ir svītrojama</w:t>
            </w:r>
            <w:r w:rsidRPr="002D7DE2">
              <w:rPr>
                <w:rFonts w:eastAsiaTheme="minorHAnsi"/>
                <w:color w:val="000000" w:themeColor="text1"/>
                <w:sz w:val="28"/>
                <w:szCs w:val="28"/>
                <w:lang w:bidi="gu-IN"/>
              </w:rPr>
              <w:t xml:space="preserve"> (</w:t>
            </w:r>
            <w:r w:rsidR="00445FAF" w:rsidRPr="002D7DE2">
              <w:rPr>
                <w:rFonts w:eastAsiaTheme="minorHAnsi"/>
                <w:color w:val="000000" w:themeColor="text1"/>
                <w:sz w:val="28"/>
                <w:szCs w:val="28"/>
                <w:lang w:bidi="gu-IN"/>
              </w:rPr>
              <w:t xml:space="preserve">projekta </w:t>
            </w:r>
            <w:r w:rsidR="000C5DC3" w:rsidRPr="002D7DE2">
              <w:rPr>
                <w:rFonts w:eastAsiaTheme="minorHAnsi"/>
                <w:color w:val="000000" w:themeColor="text1"/>
                <w:sz w:val="28"/>
                <w:szCs w:val="28"/>
                <w:lang w:bidi="gu-IN"/>
              </w:rPr>
              <w:t>1.</w:t>
            </w:r>
            <w:r w:rsidRPr="002D7DE2">
              <w:rPr>
                <w:rFonts w:eastAsiaTheme="minorHAnsi"/>
                <w:color w:val="000000" w:themeColor="text1"/>
                <w:sz w:val="28"/>
                <w:szCs w:val="28"/>
                <w:lang w:bidi="gu-IN"/>
              </w:rPr>
              <w:t>2</w:t>
            </w:r>
            <w:r w:rsidR="005443A7" w:rsidRPr="002D7DE2">
              <w:rPr>
                <w:rFonts w:eastAsiaTheme="minorHAnsi"/>
                <w:color w:val="000000" w:themeColor="text1"/>
                <w:sz w:val="28"/>
                <w:szCs w:val="28"/>
                <w:lang w:bidi="gu-IN"/>
              </w:rPr>
              <w:t>7</w:t>
            </w:r>
            <w:r w:rsidRPr="002D7DE2">
              <w:rPr>
                <w:rFonts w:eastAsiaTheme="minorHAnsi"/>
                <w:color w:val="000000" w:themeColor="text1"/>
                <w:sz w:val="28"/>
                <w:szCs w:val="28"/>
                <w:lang w:bidi="gu-IN"/>
              </w:rPr>
              <w:t>.</w:t>
            </w:r>
            <w:r w:rsidR="000C5DC3" w:rsidRPr="002D7DE2">
              <w:rPr>
                <w:rFonts w:eastAsiaTheme="minorHAnsi"/>
                <w:color w:val="000000" w:themeColor="text1"/>
                <w:sz w:val="28"/>
                <w:szCs w:val="28"/>
                <w:lang w:bidi="gu-IN"/>
              </w:rPr>
              <w:t>apakš</w:t>
            </w:r>
            <w:r w:rsidRPr="002D7DE2">
              <w:rPr>
                <w:rFonts w:eastAsiaTheme="minorHAnsi"/>
                <w:color w:val="000000" w:themeColor="text1"/>
                <w:sz w:val="28"/>
                <w:szCs w:val="28"/>
                <w:lang w:bidi="gu-IN"/>
              </w:rPr>
              <w:t>punkts)</w:t>
            </w:r>
            <w:r w:rsidR="00CB446A" w:rsidRPr="002D7DE2">
              <w:rPr>
                <w:rFonts w:eastAsiaTheme="minorHAnsi"/>
                <w:color w:val="000000" w:themeColor="text1"/>
                <w:sz w:val="28"/>
                <w:szCs w:val="28"/>
                <w:lang w:bidi="gu-IN"/>
              </w:rPr>
              <w:t>.</w:t>
            </w:r>
          </w:p>
          <w:p w:rsidR="00BA4927" w:rsidRPr="002D7DE2" w:rsidRDefault="00BA4927" w:rsidP="002E12E6">
            <w:pPr>
              <w:pStyle w:val="CommentText"/>
              <w:jc w:val="both"/>
              <w:rPr>
                <w:rFonts w:eastAsiaTheme="minorHAnsi"/>
                <w:color w:val="000000" w:themeColor="text1"/>
                <w:sz w:val="28"/>
                <w:szCs w:val="28"/>
                <w:lang w:bidi="gu-IN"/>
              </w:rPr>
            </w:pPr>
          </w:p>
          <w:p w:rsidR="00DD2A99" w:rsidRPr="002D7DE2" w:rsidRDefault="00C8600B" w:rsidP="002E12E6">
            <w:pPr>
              <w:pStyle w:val="Default"/>
              <w:jc w:val="both"/>
              <w:rPr>
                <w:color w:val="000000" w:themeColor="text1"/>
                <w:sz w:val="28"/>
                <w:szCs w:val="28"/>
                <w:lang w:eastAsia="en-US"/>
              </w:rPr>
            </w:pPr>
            <w:r w:rsidRPr="002D7DE2">
              <w:rPr>
                <w:color w:val="000000" w:themeColor="text1"/>
                <w:sz w:val="28"/>
                <w:szCs w:val="28"/>
              </w:rPr>
              <w:t>5.</w:t>
            </w:r>
            <w:r w:rsidR="00EB6DF0" w:rsidRPr="002D7DE2">
              <w:rPr>
                <w:color w:val="000000" w:themeColor="text1"/>
                <w:sz w:val="28"/>
                <w:szCs w:val="28"/>
              </w:rPr>
              <w:t xml:space="preserve">Projekta </w:t>
            </w:r>
            <w:r w:rsidR="000C5DC3" w:rsidRPr="002D7DE2">
              <w:rPr>
                <w:color w:val="000000" w:themeColor="text1"/>
                <w:sz w:val="28"/>
                <w:szCs w:val="28"/>
              </w:rPr>
              <w:t>1.</w:t>
            </w:r>
            <w:r w:rsidR="00E87039" w:rsidRPr="002D7DE2">
              <w:rPr>
                <w:color w:val="000000" w:themeColor="text1"/>
                <w:sz w:val="28"/>
                <w:szCs w:val="28"/>
              </w:rPr>
              <w:t>2</w:t>
            </w:r>
            <w:r w:rsidR="00EB6DF0" w:rsidRPr="002D7DE2">
              <w:rPr>
                <w:color w:val="000000" w:themeColor="text1"/>
                <w:sz w:val="28"/>
                <w:szCs w:val="28"/>
              </w:rPr>
              <w:t xml:space="preserve">., </w:t>
            </w:r>
            <w:r w:rsidR="000C5DC3" w:rsidRPr="002D7DE2">
              <w:rPr>
                <w:color w:val="000000" w:themeColor="text1"/>
                <w:sz w:val="28"/>
                <w:szCs w:val="28"/>
              </w:rPr>
              <w:t>1.</w:t>
            </w:r>
            <w:r w:rsidR="00E87039" w:rsidRPr="002D7DE2">
              <w:rPr>
                <w:color w:val="000000" w:themeColor="text1"/>
                <w:sz w:val="28"/>
                <w:szCs w:val="28"/>
              </w:rPr>
              <w:t>3</w:t>
            </w:r>
            <w:r w:rsidR="00EB6DF0" w:rsidRPr="002D7DE2">
              <w:rPr>
                <w:color w:val="000000" w:themeColor="text1"/>
                <w:sz w:val="28"/>
                <w:szCs w:val="28"/>
              </w:rPr>
              <w:t xml:space="preserve">., </w:t>
            </w:r>
            <w:r w:rsidR="000C5DC3" w:rsidRPr="002D7DE2">
              <w:rPr>
                <w:color w:val="000000" w:themeColor="text1"/>
                <w:sz w:val="28"/>
                <w:szCs w:val="28"/>
              </w:rPr>
              <w:t>1.</w:t>
            </w:r>
            <w:r w:rsidR="00E87039" w:rsidRPr="002D7DE2">
              <w:rPr>
                <w:color w:val="000000" w:themeColor="text1"/>
                <w:sz w:val="28"/>
                <w:szCs w:val="28"/>
              </w:rPr>
              <w:t>4</w:t>
            </w:r>
            <w:r w:rsidR="00EB6DF0" w:rsidRPr="002D7DE2">
              <w:rPr>
                <w:color w:val="000000" w:themeColor="text1"/>
                <w:sz w:val="28"/>
                <w:szCs w:val="28"/>
              </w:rPr>
              <w:t xml:space="preserve">. </w:t>
            </w:r>
            <w:r w:rsidR="000C5DC3" w:rsidRPr="002D7DE2">
              <w:rPr>
                <w:color w:val="000000" w:themeColor="text1"/>
                <w:sz w:val="28"/>
                <w:szCs w:val="28"/>
              </w:rPr>
              <w:t>apakš</w:t>
            </w:r>
            <w:r w:rsidR="00EB6DF0" w:rsidRPr="002D7DE2">
              <w:rPr>
                <w:color w:val="000000" w:themeColor="text1"/>
                <w:sz w:val="28"/>
                <w:szCs w:val="28"/>
              </w:rPr>
              <w:t>punkts attiecas uz administratīvā sloga mazināšanu</w:t>
            </w:r>
            <w:r w:rsidR="0086182B" w:rsidRPr="002D7DE2">
              <w:rPr>
                <w:color w:val="000000" w:themeColor="text1"/>
                <w:sz w:val="28"/>
                <w:szCs w:val="28"/>
              </w:rPr>
              <w:t xml:space="preserve"> ārstniecības iestādēm</w:t>
            </w:r>
            <w:r w:rsidR="00AB50F9" w:rsidRPr="002D7DE2">
              <w:rPr>
                <w:color w:val="000000" w:themeColor="text1"/>
                <w:sz w:val="28"/>
                <w:szCs w:val="28"/>
              </w:rPr>
              <w:t xml:space="preserve"> </w:t>
            </w:r>
            <w:r w:rsidR="00AB50F9" w:rsidRPr="002D7DE2">
              <w:rPr>
                <w:color w:val="000000" w:themeColor="text1"/>
                <w:sz w:val="28"/>
                <w:szCs w:val="28"/>
              </w:rPr>
              <w:lastRenderedPageBreak/>
              <w:t>recepšu veidlapu uzglabāšanā un uzskaitē</w:t>
            </w:r>
            <w:r w:rsidR="00DA79F3" w:rsidRPr="002D7DE2">
              <w:rPr>
                <w:color w:val="000000" w:themeColor="text1"/>
                <w:sz w:val="28"/>
                <w:szCs w:val="28"/>
              </w:rPr>
              <w:t>.</w:t>
            </w:r>
            <w:r w:rsidR="0086182B" w:rsidRPr="002D7DE2">
              <w:rPr>
                <w:color w:val="000000" w:themeColor="text1"/>
                <w:sz w:val="28"/>
                <w:szCs w:val="28"/>
              </w:rPr>
              <w:t xml:space="preserve"> </w:t>
            </w:r>
            <w:r w:rsidR="00AB50F9" w:rsidRPr="002D7DE2">
              <w:rPr>
                <w:color w:val="000000" w:themeColor="text1"/>
                <w:sz w:val="28"/>
                <w:szCs w:val="28"/>
              </w:rPr>
              <w:t xml:space="preserve">Īpašo recepšu aprites uzskaiti ārstniecības iestāde veic recepšu aprites uzskaites dokumentācijā, kurā atspoguļo arī faktus par recepšu norakstīšanu un sastāda aktu. Ģimenes ārstu praksēs izmanto lielu skaitu īpašo recepšu, un galvenais </w:t>
            </w:r>
            <w:r w:rsidR="00FD5A34" w:rsidRPr="002D7DE2">
              <w:rPr>
                <w:color w:val="000000" w:themeColor="text1"/>
                <w:sz w:val="28"/>
                <w:szCs w:val="28"/>
              </w:rPr>
              <w:t>recepšu norakstīšanas iemesls</w:t>
            </w:r>
            <w:r w:rsidR="00AB50F9" w:rsidRPr="002D7DE2">
              <w:rPr>
                <w:color w:val="000000" w:themeColor="text1"/>
                <w:sz w:val="28"/>
                <w:szCs w:val="28"/>
              </w:rPr>
              <w:t>, kas tiek uzrādīts aktos, ir pieļautās kļūdas recepšu izrakstīšanā. Iepazīstoties ar aktos iekļauto informāciju, Veselības inspekcijai nav iespējams spriest par īpašo recepšu uzglabāšanas un uzskaites kārtības ievērošanu ārstniecības iestādē, kuru var vērtēt tikai konkrētā plānveida kontrolē ārstniecības iestādē. Ņemot to vērā, g</w:t>
            </w:r>
            <w:r w:rsidR="00DA79F3" w:rsidRPr="002D7DE2">
              <w:rPr>
                <w:color w:val="000000" w:themeColor="text1"/>
                <w:sz w:val="28"/>
                <w:szCs w:val="28"/>
              </w:rPr>
              <w:t xml:space="preserve">rozījumi MK noteikumu Nr.175 24.punktā (projekta </w:t>
            </w:r>
            <w:r w:rsidR="000C5DC3" w:rsidRPr="002D7DE2">
              <w:rPr>
                <w:color w:val="000000" w:themeColor="text1"/>
                <w:sz w:val="28"/>
                <w:szCs w:val="28"/>
              </w:rPr>
              <w:t>1.</w:t>
            </w:r>
            <w:r w:rsidR="00E87039" w:rsidRPr="002D7DE2">
              <w:rPr>
                <w:color w:val="000000" w:themeColor="text1"/>
                <w:sz w:val="28"/>
                <w:szCs w:val="28"/>
              </w:rPr>
              <w:t>4</w:t>
            </w:r>
            <w:r w:rsidR="00DA79F3" w:rsidRPr="002D7DE2">
              <w:rPr>
                <w:color w:val="000000" w:themeColor="text1"/>
                <w:sz w:val="28"/>
                <w:szCs w:val="28"/>
              </w:rPr>
              <w:t>.</w:t>
            </w:r>
            <w:r w:rsidR="00E87039" w:rsidRPr="002D7DE2">
              <w:rPr>
                <w:color w:val="000000" w:themeColor="text1"/>
                <w:sz w:val="28"/>
                <w:szCs w:val="28"/>
              </w:rPr>
              <w:t xml:space="preserve"> </w:t>
            </w:r>
            <w:r w:rsidR="000C5DC3" w:rsidRPr="002D7DE2">
              <w:rPr>
                <w:color w:val="000000" w:themeColor="text1"/>
                <w:sz w:val="28"/>
                <w:szCs w:val="28"/>
              </w:rPr>
              <w:t>apakš</w:t>
            </w:r>
            <w:r w:rsidR="00DA79F3" w:rsidRPr="002D7DE2">
              <w:rPr>
                <w:color w:val="000000" w:themeColor="text1"/>
                <w:sz w:val="28"/>
                <w:szCs w:val="28"/>
              </w:rPr>
              <w:t>punkts) atceļ prasību aktu par recepšu veidlapu/recepšu iznīcināšanu sastādīt divos eksemplāros, respekt</w:t>
            </w:r>
            <w:r w:rsidRPr="002D7DE2">
              <w:rPr>
                <w:color w:val="000000" w:themeColor="text1"/>
                <w:sz w:val="28"/>
                <w:szCs w:val="28"/>
              </w:rPr>
              <w:t xml:space="preserve">īvi, projekts paredz, ka akts </w:t>
            </w:r>
            <w:r w:rsidR="00DA79F3" w:rsidRPr="002D7DE2">
              <w:rPr>
                <w:color w:val="000000" w:themeColor="text1"/>
                <w:sz w:val="28"/>
                <w:szCs w:val="28"/>
              </w:rPr>
              <w:t xml:space="preserve">par recepšu veidlapu/recepšu iznīcināšanu tiek sastādīts vienā eksemplārā un tas glabājas NVD vai ārstniecības iestādē. </w:t>
            </w:r>
            <w:r w:rsidR="00752E8C" w:rsidRPr="002D7DE2">
              <w:rPr>
                <w:color w:val="000000" w:themeColor="text1"/>
                <w:sz w:val="28"/>
                <w:szCs w:val="28"/>
              </w:rPr>
              <w:t>Tādējādi t</w:t>
            </w:r>
            <w:r w:rsidR="00DA79F3" w:rsidRPr="002D7DE2">
              <w:rPr>
                <w:color w:val="000000" w:themeColor="text1"/>
                <w:sz w:val="28"/>
                <w:szCs w:val="28"/>
              </w:rPr>
              <w:t xml:space="preserve">iek atcelta prasība </w:t>
            </w:r>
            <w:r w:rsidR="00752E8C" w:rsidRPr="002D7DE2">
              <w:rPr>
                <w:color w:val="000000" w:themeColor="text1"/>
                <w:sz w:val="28"/>
                <w:szCs w:val="28"/>
              </w:rPr>
              <w:t>aktu par recepšu veidlapu/recepšu iznīcināšanu iesniegt Veselības inspekcijai. Šādas kārtības ieviešana samazinās administratīvo slogu, bet nevājinās kontroles sistēmu</w:t>
            </w:r>
            <w:r w:rsidR="00400534" w:rsidRPr="002D7DE2">
              <w:rPr>
                <w:color w:val="000000" w:themeColor="text1"/>
                <w:sz w:val="28"/>
                <w:szCs w:val="28"/>
              </w:rPr>
              <w:t>, jo</w:t>
            </w:r>
            <w:r w:rsidR="00D7651D" w:rsidRPr="002D7DE2">
              <w:rPr>
                <w:color w:val="000000" w:themeColor="text1"/>
                <w:sz w:val="28"/>
                <w:szCs w:val="28"/>
              </w:rPr>
              <w:t xml:space="preserve"> </w:t>
            </w:r>
            <w:r w:rsidR="00B5257D" w:rsidRPr="002D7DE2">
              <w:rPr>
                <w:color w:val="000000" w:themeColor="text1"/>
                <w:sz w:val="28"/>
                <w:szCs w:val="28"/>
              </w:rPr>
              <w:t xml:space="preserve">akti Veselības inspekcijai būs pieejami </w:t>
            </w:r>
            <w:r w:rsidR="003C2D8F" w:rsidRPr="002D7DE2">
              <w:rPr>
                <w:color w:val="000000" w:themeColor="text1"/>
                <w:sz w:val="28"/>
                <w:szCs w:val="28"/>
              </w:rPr>
              <w:t xml:space="preserve">NVD </w:t>
            </w:r>
            <w:r w:rsidR="00786C5D" w:rsidRPr="002D7DE2">
              <w:rPr>
                <w:color w:val="000000" w:themeColor="text1"/>
                <w:sz w:val="28"/>
                <w:szCs w:val="28"/>
              </w:rPr>
              <w:t xml:space="preserve">un </w:t>
            </w:r>
            <w:r w:rsidR="00B5257D" w:rsidRPr="002D7DE2">
              <w:rPr>
                <w:color w:val="000000" w:themeColor="text1"/>
                <w:sz w:val="28"/>
                <w:szCs w:val="28"/>
              </w:rPr>
              <w:t xml:space="preserve">ārstniecības iestādēs, veicot regulārās kontroles. </w:t>
            </w:r>
          </w:p>
          <w:p w:rsidR="008D3A25" w:rsidRPr="002D7DE2" w:rsidRDefault="00E91438" w:rsidP="00DD2A99">
            <w:pPr>
              <w:pStyle w:val="Default"/>
              <w:jc w:val="both"/>
              <w:rPr>
                <w:rFonts w:eastAsiaTheme="minorHAnsi"/>
                <w:color w:val="000000" w:themeColor="text1"/>
                <w:sz w:val="28"/>
                <w:szCs w:val="28"/>
                <w:lang w:eastAsia="en-US" w:bidi="my-MM"/>
              </w:rPr>
            </w:pPr>
            <w:r w:rsidRPr="002D7DE2">
              <w:rPr>
                <w:color w:val="000000" w:themeColor="text1"/>
                <w:sz w:val="28"/>
                <w:szCs w:val="28"/>
                <w:lang w:eastAsia="en-US"/>
              </w:rPr>
              <w:t xml:space="preserve">Veselības inspekcija darbojas pamatojoties uz Ministru kabineta </w:t>
            </w:r>
            <w:proofErr w:type="gramStart"/>
            <w:r w:rsidRPr="002D7DE2">
              <w:rPr>
                <w:color w:val="000000" w:themeColor="text1"/>
                <w:sz w:val="28"/>
                <w:szCs w:val="28"/>
                <w:lang w:eastAsia="en-US"/>
              </w:rPr>
              <w:t>2008.gada</w:t>
            </w:r>
            <w:proofErr w:type="gramEnd"/>
            <w:r w:rsidRPr="002D7DE2">
              <w:rPr>
                <w:color w:val="000000" w:themeColor="text1"/>
                <w:sz w:val="28"/>
                <w:szCs w:val="28"/>
                <w:lang w:eastAsia="en-US"/>
              </w:rPr>
              <w:t xml:space="preserve"> 5.februāra noteikumiem Nr.76 „Veselības inspekcijas nolikums” (turpmāk – Nolikums). Veselības inspekcijas darbības mērķis ir īstenot valsts pārvaldes funkcijas </w:t>
            </w:r>
            <w:r w:rsidRPr="002D7DE2">
              <w:rPr>
                <w:color w:val="000000" w:themeColor="text1"/>
                <w:sz w:val="28"/>
                <w:szCs w:val="28"/>
              </w:rPr>
              <w:t xml:space="preserve">veselības nozares uzraudzībā un kontrolē. Saskaņā ar Nolikuma 3.1. un </w:t>
            </w:r>
            <w:r w:rsidRPr="002D7DE2">
              <w:rPr>
                <w:color w:val="000000" w:themeColor="text1"/>
                <w:sz w:val="28"/>
                <w:szCs w:val="28"/>
                <w:lang w:eastAsia="en-US"/>
              </w:rPr>
              <w:t xml:space="preserve">3.21. </w:t>
            </w:r>
            <w:r w:rsidRPr="002D7DE2">
              <w:rPr>
                <w:color w:val="000000" w:themeColor="text1"/>
                <w:sz w:val="28"/>
                <w:szCs w:val="28"/>
              </w:rPr>
              <w:t xml:space="preserve">apakšpunktu </w:t>
            </w:r>
            <w:r w:rsidRPr="002D7DE2">
              <w:rPr>
                <w:color w:val="000000" w:themeColor="text1"/>
                <w:sz w:val="28"/>
                <w:szCs w:val="28"/>
                <w:lang w:eastAsia="en-US"/>
              </w:rPr>
              <w:t xml:space="preserve">Veselības </w:t>
            </w:r>
            <w:r w:rsidRPr="002D7DE2">
              <w:rPr>
                <w:color w:val="000000" w:themeColor="text1"/>
                <w:sz w:val="28"/>
                <w:szCs w:val="28"/>
              </w:rPr>
              <w:t>inspekcija</w:t>
            </w:r>
            <w:r w:rsidRPr="002D7DE2">
              <w:rPr>
                <w:i/>
                <w:color w:val="000000" w:themeColor="text1"/>
                <w:sz w:val="28"/>
                <w:szCs w:val="28"/>
              </w:rPr>
              <w:t xml:space="preserve"> </w:t>
            </w:r>
            <w:r w:rsidRPr="002D7DE2">
              <w:rPr>
                <w:color w:val="000000" w:themeColor="text1"/>
                <w:sz w:val="28"/>
                <w:szCs w:val="28"/>
              </w:rPr>
              <w:t xml:space="preserve">atbilstoši kompetencei </w:t>
            </w:r>
            <w:r w:rsidRPr="002D7DE2">
              <w:rPr>
                <w:color w:val="000000" w:themeColor="text1"/>
                <w:sz w:val="28"/>
                <w:szCs w:val="28"/>
                <w:lang w:eastAsia="en-US"/>
              </w:rPr>
              <w:t>uzrauga un kontrolē ārstniecības iestādēm saistošo normatīvo aktu izpildi veselības aprūpes jomā. Veselības inspekcija veic plānotas un neplānotas kontroles</w:t>
            </w:r>
            <w:r w:rsidRPr="002D7DE2">
              <w:rPr>
                <w:color w:val="000000" w:themeColor="text1"/>
                <w:sz w:val="28"/>
                <w:szCs w:val="28"/>
              </w:rPr>
              <w:t xml:space="preserve"> jebkurā ārstniecības iestādē neatkarīgi no</w:t>
            </w:r>
            <w:r w:rsidR="006E3F79" w:rsidRPr="002D7DE2">
              <w:rPr>
                <w:color w:val="000000" w:themeColor="text1"/>
                <w:sz w:val="28"/>
                <w:szCs w:val="28"/>
              </w:rPr>
              <w:t xml:space="preserve"> to īpašuma formas un padotības. </w:t>
            </w:r>
            <w:r w:rsidRPr="002D7DE2">
              <w:rPr>
                <w:color w:val="000000" w:themeColor="text1"/>
                <w:sz w:val="28"/>
                <w:szCs w:val="28"/>
                <w:lang w:eastAsia="en-US"/>
              </w:rPr>
              <w:t xml:space="preserve">Plānoto kontroļu laikā </w:t>
            </w:r>
            <w:r w:rsidRPr="002D7DE2">
              <w:rPr>
                <w:color w:val="000000" w:themeColor="text1"/>
                <w:sz w:val="28"/>
                <w:szCs w:val="28"/>
              </w:rPr>
              <w:t xml:space="preserve">tiek veikta vienota pārbaude, </w:t>
            </w:r>
            <w:r w:rsidRPr="002D7DE2">
              <w:rPr>
                <w:color w:val="000000" w:themeColor="text1"/>
                <w:sz w:val="28"/>
                <w:szCs w:val="28"/>
                <w:lang w:eastAsia="en-US"/>
              </w:rPr>
              <w:t xml:space="preserve">kuras laikā </w:t>
            </w:r>
            <w:r w:rsidRPr="002D7DE2">
              <w:rPr>
                <w:color w:val="000000" w:themeColor="text1"/>
                <w:sz w:val="28"/>
                <w:szCs w:val="28"/>
              </w:rPr>
              <w:t xml:space="preserve">kontrolē ārstniecības iestādēm saistošo normatīvo aktu izpildi, tajā skaitā recepšu aprites kārtības ievērošanu </w:t>
            </w:r>
            <w:r w:rsidRPr="002D7DE2">
              <w:rPr>
                <w:color w:val="000000" w:themeColor="text1"/>
                <w:sz w:val="28"/>
                <w:szCs w:val="28"/>
              </w:rPr>
              <w:lastRenderedPageBreak/>
              <w:t xml:space="preserve">atbilstoši deleģējumam </w:t>
            </w:r>
            <w:r w:rsidRPr="002D7DE2">
              <w:rPr>
                <w:bCs/>
                <w:color w:val="000000" w:themeColor="text1"/>
                <w:sz w:val="28"/>
                <w:szCs w:val="28"/>
                <w:lang w:eastAsia="en-US"/>
              </w:rPr>
              <w:t xml:space="preserve">MK noteikumu Nr.175 51.punktā. </w:t>
            </w:r>
            <w:r w:rsidR="00D22E54" w:rsidRPr="002D7DE2">
              <w:rPr>
                <w:color w:val="000000" w:themeColor="text1"/>
                <w:sz w:val="28"/>
                <w:szCs w:val="28"/>
              </w:rPr>
              <w:t>Ārstniecības iestāžu izvērtēšan</w:t>
            </w:r>
            <w:r w:rsidR="003C2D8F" w:rsidRPr="002D7DE2">
              <w:rPr>
                <w:color w:val="000000" w:themeColor="text1"/>
                <w:sz w:val="28"/>
                <w:szCs w:val="28"/>
              </w:rPr>
              <w:t>a</w:t>
            </w:r>
            <w:r w:rsidR="00D22E54" w:rsidRPr="002D7DE2">
              <w:rPr>
                <w:color w:val="000000" w:themeColor="text1"/>
                <w:sz w:val="28"/>
                <w:szCs w:val="28"/>
              </w:rPr>
              <w:t xml:space="preserve"> tiek veikta atbilstoši procedūrai </w:t>
            </w:r>
            <w:r w:rsidR="003C2D8F" w:rsidRPr="002D7DE2">
              <w:rPr>
                <w:color w:val="000000" w:themeColor="text1"/>
                <w:sz w:val="28"/>
                <w:szCs w:val="28"/>
              </w:rPr>
              <w:t xml:space="preserve">„Sagatavošanās inspekcijai un inspekcijas veikšana”, kas apstiprināta ar </w:t>
            </w:r>
            <w:r w:rsidR="00DD2A99" w:rsidRPr="002D7DE2">
              <w:rPr>
                <w:color w:val="000000" w:themeColor="text1"/>
                <w:sz w:val="28"/>
                <w:szCs w:val="28"/>
              </w:rPr>
              <w:t>Veselības i</w:t>
            </w:r>
            <w:r w:rsidR="003C2D8F" w:rsidRPr="002D7DE2">
              <w:rPr>
                <w:color w:val="000000" w:themeColor="text1"/>
                <w:sz w:val="28"/>
                <w:szCs w:val="28"/>
              </w:rPr>
              <w:t xml:space="preserve">nspekcijas rīkojumu </w:t>
            </w:r>
            <w:r w:rsidR="00DD2A99" w:rsidRPr="002D7DE2">
              <w:rPr>
                <w:color w:val="000000" w:themeColor="text1"/>
                <w:sz w:val="28"/>
                <w:szCs w:val="28"/>
              </w:rPr>
              <w:t xml:space="preserve">un kuras mērķis ir </w:t>
            </w:r>
            <w:r w:rsidR="002E12E6" w:rsidRPr="002D7DE2">
              <w:rPr>
                <w:rFonts w:eastAsiaTheme="minorHAnsi"/>
                <w:color w:val="000000" w:themeColor="text1"/>
                <w:sz w:val="28"/>
                <w:szCs w:val="28"/>
                <w:lang w:eastAsia="en-US" w:bidi="my-MM"/>
              </w:rPr>
              <w:t>noteikt vienotu kārtību, kādā tiek sagatavotas un veiktas inspicēšanas darbības, lai nodrošinātu to atbilstību normatīvo aktu un standarta LVS EN ISO/IEC 17020 „Galvenie kritēriji dažādu veidu institūcijām, kas veic inspicēšanu” (turpmāk – Standarts) prasībām</w:t>
            </w:r>
            <w:r w:rsidR="00DD2A99" w:rsidRPr="002D7DE2">
              <w:rPr>
                <w:rFonts w:eastAsiaTheme="minorHAnsi"/>
                <w:color w:val="000000" w:themeColor="text1"/>
                <w:sz w:val="28"/>
                <w:szCs w:val="28"/>
                <w:lang w:eastAsia="en-US" w:bidi="my-MM"/>
              </w:rPr>
              <w:t xml:space="preserve">, tās mērķis ir arī </w:t>
            </w:r>
            <w:r w:rsidR="002E12E6" w:rsidRPr="002D7DE2">
              <w:rPr>
                <w:rFonts w:eastAsiaTheme="minorHAnsi"/>
                <w:color w:val="000000" w:themeColor="text1"/>
                <w:sz w:val="28"/>
                <w:szCs w:val="28"/>
                <w:lang w:eastAsia="en-US" w:bidi="my-MM"/>
              </w:rPr>
              <w:t xml:space="preserve">noteikt obligātās inspicēšanā veicamās darbības, to secību, apjomu, pielietojamās veidlapas, kā arī nodrošināt inspicēšanas </w:t>
            </w:r>
            <w:proofErr w:type="spellStart"/>
            <w:r w:rsidR="002E12E6" w:rsidRPr="002D7DE2">
              <w:rPr>
                <w:rFonts w:eastAsiaTheme="minorHAnsi"/>
                <w:color w:val="000000" w:themeColor="text1"/>
                <w:sz w:val="28"/>
                <w:szCs w:val="28"/>
                <w:lang w:eastAsia="en-US" w:bidi="my-MM"/>
              </w:rPr>
              <w:t>neietekmējamību</w:t>
            </w:r>
            <w:proofErr w:type="spellEnd"/>
            <w:r w:rsidR="002E12E6" w:rsidRPr="002D7DE2">
              <w:rPr>
                <w:rFonts w:eastAsiaTheme="minorHAnsi"/>
                <w:color w:val="000000" w:themeColor="text1"/>
                <w:sz w:val="28"/>
                <w:szCs w:val="28"/>
                <w:lang w:eastAsia="en-US" w:bidi="my-MM"/>
              </w:rPr>
              <w:t xml:space="preserve">. </w:t>
            </w:r>
          </w:p>
          <w:p w:rsidR="00E91438" w:rsidRPr="002D7DE2" w:rsidRDefault="003C2D8F" w:rsidP="00DD2A99">
            <w:pPr>
              <w:pStyle w:val="Default"/>
              <w:jc w:val="both"/>
              <w:rPr>
                <w:rFonts w:eastAsiaTheme="minorHAnsi"/>
                <w:color w:val="000000" w:themeColor="text1"/>
                <w:sz w:val="28"/>
                <w:szCs w:val="28"/>
                <w:lang w:eastAsia="en-US" w:bidi="my-MM"/>
              </w:rPr>
            </w:pPr>
            <w:r w:rsidRPr="002D7DE2">
              <w:rPr>
                <w:color w:val="000000" w:themeColor="text1"/>
                <w:sz w:val="28"/>
                <w:szCs w:val="28"/>
              </w:rPr>
              <w:t xml:space="preserve">Kontroļu veikšanai atkarībā no </w:t>
            </w:r>
            <w:r w:rsidR="00D22E54" w:rsidRPr="002D7DE2">
              <w:rPr>
                <w:color w:val="000000" w:themeColor="text1"/>
                <w:sz w:val="28"/>
                <w:szCs w:val="28"/>
              </w:rPr>
              <w:t>ārstniecības iestādes struktūra</w:t>
            </w:r>
            <w:r w:rsidRPr="002D7DE2">
              <w:rPr>
                <w:color w:val="000000" w:themeColor="text1"/>
                <w:sz w:val="28"/>
                <w:szCs w:val="28"/>
              </w:rPr>
              <w:t>s</w:t>
            </w:r>
            <w:r w:rsidR="00D22E54" w:rsidRPr="002D7DE2">
              <w:rPr>
                <w:color w:val="000000" w:themeColor="text1"/>
                <w:sz w:val="28"/>
                <w:szCs w:val="28"/>
              </w:rPr>
              <w:t xml:space="preserve"> un sniegtajiem pakalpojumiem izmanto d</w:t>
            </w:r>
            <w:r w:rsidR="008D3A25" w:rsidRPr="002D7DE2">
              <w:rPr>
                <w:color w:val="000000" w:themeColor="text1"/>
                <w:sz w:val="28"/>
                <w:szCs w:val="28"/>
              </w:rPr>
              <w:t xml:space="preserve">ažādas tipveida kontroles lapas. </w:t>
            </w:r>
            <w:r w:rsidR="00D22E54" w:rsidRPr="002D7DE2">
              <w:rPr>
                <w:color w:val="000000" w:themeColor="text1"/>
                <w:sz w:val="28"/>
                <w:szCs w:val="28"/>
              </w:rPr>
              <w:t xml:space="preserve">Zāļu un recepšu apriti kontrolē izmantojot tipveida kontroles lapu „Zāļu aprites kontrole”, kas apstiprināta ar </w:t>
            </w:r>
            <w:r w:rsidR="00DD2A99" w:rsidRPr="002D7DE2">
              <w:rPr>
                <w:color w:val="000000" w:themeColor="text1"/>
                <w:sz w:val="28"/>
                <w:szCs w:val="28"/>
              </w:rPr>
              <w:t>Veselības i</w:t>
            </w:r>
            <w:r w:rsidR="00D22E54" w:rsidRPr="002D7DE2">
              <w:rPr>
                <w:color w:val="000000" w:themeColor="text1"/>
                <w:sz w:val="28"/>
                <w:szCs w:val="28"/>
              </w:rPr>
              <w:t>nspekcijas rīkojumu</w:t>
            </w:r>
            <w:r w:rsidR="00D22E54" w:rsidRPr="002D7DE2">
              <w:rPr>
                <w:color w:val="000000" w:themeColor="text1"/>
                <w:sz w:val="28"/>
                <w:szCs w:val="28"/>
                <w:lang w:eastAsia="en-US"/>
              </w:rPr>
              <w:t>.</w:t>
            </w:r>
            <w:r w:rsidR="00D22E54" w:rsidRPr="002D7DE2">
              <w:rPr>
                <w:color w:val="000000" w:themeColor="text1"/>
                <w:sz w:val="28"/>
                <w:szCs w:val="28"/>
              </w:rPr>
              <w:t xml:space="preserve"> </w:t>
            </w:r>
            <w:r w:rsidR="00E91438" w:rsidRPr="002D7DE2">
              <w:rPr>
                <w:color w:val="000000" w:themeColor="text1"/>
                <w:sz w:val="28"/>
                <w:szCs w:val="28"/>
              </w:rPr>
              <w:t xml:space="preserve">Recepšu aprites kārtības nodrošināšanā būtiskākā ir recepšu veidlapu uzglabāšana un uzskaite – tāpēc visās plāna kontrolēs ārstniecības iestādēs kontrolē </w:t>
            </w:r>
            <w:r w:rsidR="00E91438" w:rsidRPr="002D7DE2">
              <w:rPr>
                <w:color w:val="000000" w:themeColor="text1"/>
                <w:sz w:val="28"/>
                <w:szCs w:val="28"/>
                <w:lang w:eastAsia="en-US"/>
              </w:rPr>
              <w:t>īpašo recepšu veidlapu reģistrāciju un uzskaiti, recepšu veidlapu uzglabāšanu, vai ir izveidota komisija, kas veic recepšu veidlapu inventarizāciju, vai ir ievērota brāķēto, bojāto, no aprites izņemto un neizlietoto recepšu veidlapu reģistrācija, uzskaite un iznīcināšanas kārtība atbilstoši MK noteikumiem Nr.175</w:t>
            </w:r>
            <w:r w:rsidR="00F96686" w:rsidRPr="002D7DE2">
              <w:rPr>
                <w:bCs/>
                <w:color w:val="000000" w:themeColor="text1"/>
                <w:sz w:val="28"/>
                <w:szCs w:val="28"/>
                <w:lang w:eastAsia="en-US"/>
              </w:rPr>
              <w:t xml:space="preserve">. </w:t>
            </w:r>
            <w:r w:rsidR="00E91438" w:rsidRPr="002D7DE2">
              <w:rPr>
                <w:bCs/>
                <w:color w:val="000000" w:themeColor="text1"/>
                <w:sz w:val="28"/>
                <w:szCs w:val="28"/>
                <w:lang w:eastAsia="en-US"/>
              </w:rPr>
              <w:t>Ārstniecības iestāžu kontroles mērķis ir ne tikai veikt normatīvo aktu uzraudzību,</w:t>
            </w:r>
            <w:r w:rsidR="00E91438" w:rsidRPr="002D7DE2">
              <w:rPr>
                <w:color w:val="000000" w:themeColor="text1"/>
                <w:sz w:val="28"/>
                <w:szCs w:val="28"/>
              </w:rPr>
              <w:t xml:space="preserve"> uzdot novērst konstatētās neatbilstības vai piemērot administratīvo sodu, </w:t>
            </w:r>
            <w:r w:rsidR="00E91438" w:rsidRPr="002D7DE2">
              <w:rPr>
                <w:bCs/>
                <w:color w:val="000000" w:themeColor="text1"/>
                <w:sz w:val="28"/>
                <w:szCs w:val="28"/>
                <w:lang w:eastAsia="en-US"/>
              </w:rPr>
              <w:t xml:space="preserve">bet arī </w:t>
            </w:r>
            <w:r w:rsidR="00E91438" w:rsidRPr="002D7DE2">
              <w:rPr>
                <w:color w:val="000000" w:themeColor="text1"/>
                <w:sz w:val="28"/>
                <w:szCs w:val="28"/>
              </w:rPr>
              <w:t>konstatēt problēmas pārrunās ar ārs</w:t>
            </w:r>
            <w:r w:rsidR="003D7D5B" w:rsidRPr="002D7DE2">
              <w:rPr>
                <w:color w:val="000000" w:themeColor="text1"/>
                <w:sz w:val="28"/>
                <w:szCs w:val="28"/>
              </w:rPr>
              <w:t>t</w:t>
            </w:r>
            <w:r w:rsidR="00E91438" w:rsidRPr="002D7DE2">
              <w:rPr>
                <w:color w:val="000000" w:themeColor="text1"/>
                <w:sz w:val="28"/>
                <w:szCs w:val="28"/>
              </w:rPr>
              <w:t xml:space="preserve">niecības iestādes darbiniekiem un kopīgi rast iespējamos risinājumus. </w:t>
            </w:r>
          </w:p>
          <w:p w:rsidR="007A0436" w:rsidRPr="002D7DE2" w:rsidRDefault="007A0436" w:rsidP="002E12E6">
            <w:pPr>
              <w:pStyle w:val="ListParagraph"/>
              <w:ind w:left="0"/>
              <w:jc w:val="both"/>
              <w:rPr>
                <w:color w:val="000000" w:themeColor="text1"/>
                <w:sz w:val="28"/>
                <w:szCs w:val="28"/>
              </w:rPr>
            </w:pPr>
          </w:p>
          <w:p w:rsidR="00F55988" w:rsidRPr="002D7DE2" w:rsidRDefault="00F55988" w:rsidP="002E12E6">
            <w:pPr>
              <w:pStyle w:val="ListParagraph"/>
              <w:ind w:left="0"/>
              <w:jc w:val="both"/>
              <w:rPr>
                <w:color w:val="000000" w:themeColor="text1"/>
                <w:sz w:val="28"/>
                <w:szCs w:val="28"/>
              </w:rPr>
            </w:pPr>
            <w:r w:rsidRPr="002D7DE2">
              <w:rPr>
                <w:color w:val="000000" w:themeColor="text1"/>
                <w:sz w:val="28"/>
                <w:szCs w:val="28"/>
              </w:rPr>
              <w:t>6.Projekts papildina MK noteikumus Nr.175 ar 7. pielikumu „Aktīvās vielas ar augstu farmakovigilances risku”</w:t>
            </w:r>
            <w:r w:rsidR="00AD4F34" w:rsidRPr="002D7DE2">
              <w:rPr>
                <w:color w:val="000000" w:themeColor="text1"/>
                <w:sz w:val="28"/>
                <w:szCs w:val="28"/>
              </w:rPr>
              <w:t xml:space="preserve"> (</w:t>
            </w:r>
            <w:r w:rsidR="00445FAF" w:rsidRPr="002D7DE2">
              <w:rPr>
                <w:color w:val="000000" w:themeColor="text1"/>
                <w:sz w:val="28"/>
                <w:szCs w:val="28"/>
              </w:rPr>
              <w:t xml:space="preserve">projekta </w:t>
            </w:r>
            <w:r w:rsidR="000C5DC3" w:rsidRPr="002D7DE2">
              <w:rPr>
                <w:color w:val="000000" w:themeColor="text1"/>
                <w:sz w:val="28"/>
                <w:szCs w:val="28"/>
              </w:rPr>
              <w:t>1.</w:t>
            </w:r>
            <w:r w:rsidR="00AD4F34" w:rsidRPr="002D7DE2">
              <w:rPr>
                <w:color w:val="000000" w:themeColor="text1"/>
                <w:sz w:val="28"/>
                <w:szCs w:val="28"/>
              </w:rPr>
              <w:t>2</w:t>
            </w:r>
            <w:r w:rsidR="005443A7" w:rsidRPr="002D7DE2">
              <w:rPr>
                <w:color w:val="000000" w:themeColor="text1"/>
                <w:sz w:val="28"/>
                <w:szCs w:val="28"/>
              </w:rPr>
              <w:t>8</w:t>
            </w:r>
            <w:r w:rsidR="00AD4F34" w:rsidRPr="002D7DE2">
              <w:rPr>
                <w:color w:val="000000" w:themeColor="text1"/>
                <w:sz w:val="28"/>
                <w:szCs w:val="28"/>
              </w:rPr>
              <w:t>.</w:t>
            </w:r>
            <w:r w:rsidR="000C5DC3" w:rsidRPr="002D7DE2">
              <w:rPr>
                <w:color w:val="000000" w:themeColor="text1"/>
                <w:sz w:val="28"/>
                <w:szCs w:val="28"/>
              </w:rPr>
              <w:t>apakš</w:t>
            </w:r>
            <w:r w:rsidR="00AD4F34" w:rsidRPr="002D7DE2">
              <w:rPr>
                <w:color w:val="000000" w:themeColor="text1"/>
                <w:sz w:val="28"/>
                <w:szCs w:val="28"/>
              </w:rPr>
              <w:t>punkts)</w:t>
            </w:r>
            <w:r w:rsidRPr="002D7DE2">
              <w:rPr>
                <w:color w:val="000000" w:themeColor="text1"/>
                <w:sz w:val="28"/>
                <w:szCs w:val="28"/>
              </w:rPr>
              <w:t xml:space="preserve">. Saskaņā </w:t>
            </w:r>
            <w:r w:rsidR="00E141DB" w:rsidRPr="002D7DE2">
              <w:rPr>
                <w:color w:val="000000" w:themeColor="text1"/>
                <w:sz w:val="28"/>
                <w:szCs w:val="28"/>
              </w:rPr>
              <w:t xml:space="preserve">ar Farmācijas likumā noteikto, </w:t>
            </w:r>
            <w:proofErr w:type="spellStart"/>
            <w:r w:rsidRPr="002D7DE2">
              <w:rPr>
                <w:color w:val="000000" w:themeColor="text1"/>
                <w:sz w:val="28"/>
                <w:szCs w:val="28"/>
              </w:rPr>
              <w:t>farmakovigilance</w:t>
            </w:r>
            <w:proofErr w:type="spellEnd"/>
            <w:r w:rsidRPr="002D7DE2">
              <w:rPr>
                <w:color w:val="000000" w:themeColor="text1"/>
                <w:sz w:val="28"/>
                <w:szCs w:val="28"/>
              </w:rPr>
              <w:t xml:space="preserve"> ir zāļu lietošanas drošuma uzraudzība. Farmakovigilances sistēmu veido, lai iegūtu informāciju par riskiem, ko </w:t>
            </w:r>
            <w:r w:rsidRPr="002D7DE2">
              <w:rPr>
                <w:color w:val="000000" w:themeColor="text1"/>
                <w:sz w:val="28"/>
                <w:szCs w:val="28"/>
              </w:rPr>
              <w:lastRenderedPageBreak/>
              <w:t xml:space="preserve">zāles rada pacientiem un sabiedrības veselībai, un līdzdarbotos farmakovigilances procesā Eiropas Savienībā. Šī informācija galvenokārt attiecināma uz zāļu blakusparādībām cilvēkiem, ja zāles lieto saskaņā ar zāļu reģistrācijas dokumentāciju (tai skaitā zāļu aprakstu) vai neievēro tajā noteikto. Farmakovigilances kārtību Latvijā regulē Ministru kabineta 2013.fada </w:t>
            </w:r>
            <w:proofErr w:type="gramStart"/>
            <w:r w:rsidRPr="002D7DE2">
              <w:rPr>
                <w:color w:val="000000" w:themeColor="text1"/>
                <w:sz w:val="28"/>
                <w:szCs w:val="28"/>
              </w:rPr>
              <w:t>22.janvāra</w:t>
            </w:r>
            <w:proofErr w:type="gramEnd"/>
            <w:r w:rsidRPr="002D7DE2">
              <w:rPr>
                <w:color w:val="000000" w:themeColor="text1"/>
                <w:sz w:val="28"/>
                <w:szCs w:val="28"/>
              </w:rPr>
              <w:t xml:space="preserve"> noteikumi Nr.47 ”Farmakovigilances kārtība”.</w:t>
            </w:r>
          </w:p>
          <w:p w:rsidR="00F55988" w:rsidRPr="002D7DE2" w:rsidRDefault="00F55988" w:rsidP="002E12E6">
            <w:pPr>
              <w:jc w:val="both"/>
              <w:rPr>
                <w:color w:val="000000" w:themeColor="text1"/>
                <w:sz w:val="28"/>
                <w:szCs w:val="28"/>
              </w:rPr>
            </w:pPr>
            <w:r w:rsidRPr="002D7DE2">
              <w:rPr>
                <w:color w:val="000000" w:themeColor="text1"/>
                <w:sz w:val="28"/>
                <w:szCs w:val="28"/>
              </w:rPr>
              <w:t xml:space="preserve">7. pielikumā iekļautas vielas ar </w:t>
            </w:r>
            <w:r w:rsidR="00E141DB" w:rsidRPr="002D7DE2">
              <w:rPr>
                <w:color w:val="000000" w:themeColor="text1"/>
                <w:sz w:val="28"/>
                <w:szCs w:val="28"/>
              </w:rPr>
              <w:t>augstu farmakovigilances risku</w:t>
            </w:r>
            <w:r w:rsidRPr="002D7DE2">
              <w:rPr>
                <w:color w:val="000000" w:themeColor="text1"/>
                <w:sz w:val="28"/>
                <w:szCs w:val="28"/>
              </w:rPr>
              <w:t xml:space="preserve">, kas </w:t>
            </w:r>
            <w:proofErr w:type="gramStart"/>
            <w:r w:rsidRPr="002D7DE2">
              <w:rPr>
                <w:color w:val="000000" w:themeColor="text1"/>
                <w:sz w:val="28"/>
                <w:szCs w:val="28"/>
              </w:rPr>
              <w:t>uzskaitītas MK noteikumu</w:t>
            </w:r>
            <w:proofErr w:type="gramEnd"/>
            <w:r w:rsidRPr="002D7DE2">
              <w:rPr>
                <w:color w:val="000000" w:themeColor="text1"/>
                <w:sz w:val="28"/>
                <w:szCs w:val="28"/>
              </w:rPr>
              <w:t xml:space="preserve"> Nr.175 34.</w:t>
            </w:r>
            <w:r w:rsidRPr="002D7DE2">
              <w:rPr>
                <w:color w:val="000000" w:themeColor="text1"/>
                <w:sz w:val="28"/>
                <w:szCs w:val="28"/>
                <w:vertAlign w:val="superscript"/>
              </w:rPr>
              <w:t>3</w:t>
            </w:r>
            <w:r w:rsidRPr="002D7DE2">
              <w:rPr>
                <w:color w:val="000000" w:themeColor="text1"/>
                <w:sz w:val="28"/>
                <w:szCs w:val="28"/>
              </w:rPr>
              <w:t xml:space="preserve"> punktā (</w:t>
            </w:r>
            <w:proofErr w:type="spellStart"/>
            <w:r w:rsidRPr="002D7DE2">
              <w:rPr>
                <w:color w:val="000000" w:themeColor="text1"/>
                <w:sz w:val="28"/>
                <w:szCs w:val="28"/>
              </w:rPr>
              <w:t>izotretinoīns</w:t>
            </w:r>
            <w:proofErr w:type="spellEnd"/>
            <w:r w:rsidRPr="002D7DE2">
              <w:rPr>
                <w:color w:val="000000" w:themeColor="text1"/>
                <w:sz w:val="28"/>
                <w:szCs w:val="28"/>
              </w:rPr>
              <w:t xml:space="preserve">, </w:t>
            </w:r>
            <w:proofErr w:type="spellStart"/>
            <w:r w:rsidRPr="002D7DE2">
              <w:rPr>
                <w:color w:val="000000" w:themeColor="text1"/>
                <w:sz w:val="28"/>
                <w:szCs w:val="28"/>
              </w:rPr>
              <w:t>talidomīds</w:t>
            </w:r>
            <w:proofErr w:type="spellEnd"/>
            <w:r w:rsidRPr="002D7DE2">
              <w:rPr>
                <w:color w:val="000000" w:themeColor="text1"/>
                <w:sz w:val="28"/>
                <w:szCs w:val="28"/>
              </w:rPr>
              <w:t xml:space="preserve">, </w:t>
            </w:r>
            <w:proofErr w:type="spellStart"/>
            <w:r w:rsidRPr="002D7DE2">
              <w:rPr>
                <w:color w:val="000000" w:themeColor="text1"/>
                <w:sz w:val="28"/>
                <w:szCs w:val="28"/>
              </w:rPr>
              <w:t>lenalidomīds</w:t>
            </w:r>
            <w:proofErr w:type="spellEnd"/>
            <w:r w:rsidRPr="002D7DE2">
              <w:rPr>
                <w:color w:val="000000" w:themeColor="text1"/>
                <w:sz w:val="28"/>
                <w:szCs w:val="28"/>
              </w:rPr>
              <w:t xml:space="preserve">), kā arī jauna viela </w:t>
            </w:r>
            <w:proofErr w:type="spellStart"/>
            <w:r w:rsidRPr="002D7DE2">
              <w:rPr>
                <w:color w:val="000000" w:themeColor="text1"/>
                <w:sz w:val="28"/>
                <w:szCs w:val="28"/>
              </w:rPr>
              <w:t>pomalidomīds</w:t>
            </w:r>
            <w:proofErr w:type="spellEnd"/>
            <w:r w:rsidRPr="002D7DE2">
              <w:rPr>
                <w:color w:val="000000" w:themeColor="text1"/>
                <w:sz w:val="28"/>
                <w:szCs w:val="28"/>
              </w:rPr>
              <w:t>, kas līdz šim MK no</w:t>
            </w:r>
            <w:r w:rsidR="00E141DB" w:rsidRPr="002D7DE2">
              <w:rPr>
                <w:color w:val="000000" w:themeColor="text1"/>
                <w:sz w:val="28"/>
                <w:szCs w:val="28"/>
              </w:rPr>
              <w:t xml:space="preserve">teikumos Nr.175 nebija iekļauts. </w:t>
            </w:r>
            <w:proofErr w:type="spellStart"/>
            <w:proofErr w:type="gramStart"/>
            <w:r w:rsidR="00E141DB" w:rsidRPr="002D7DE2">
              <w:rPr>
                <w:color w:val="000000" w:themeColor="text1"/>
                <w:sz w:val="28"/>
                <w:szCs w:val="28"/>
              </w:rPr>
              <w:t>Pomalidomīds</w:t>
            </w:r>
            <w:proofErr w:type="spellEnd"/>
            <w:r w:rsidR="00E141DB" w:rsidRPr="002D7DE2">
              <w:rPr>
                <w:color w:val="000000" w:themeColor="text1"/>
                <w:sz w:val="28"/>
                <w:szCs w:val="28"/>
              </w:rPr>
              <w:t xml:space="preserve"> iekļauts</w:t>
            </w:r>
            <w:proofErr w:type="gramEnd"/>
            <w:r w:rsidR="00E141DB" w:rsidRPr="002D7DE2">
              <w:rPr>
                <w:color w:val="000000" w:themeColor="text1"/>
                <w:sz w:val="28"/>
                <w:szCs w:val="28"/>
              </w:rPr>
              <w:t xml:space="preserve"> pamatojoties uz Zāļu valsts aģentūras kā nacionālā</w:t>
            </w:r>
            <w:r w:rsidR="00070BB5" w:rsidRPr="002D7DE2">
              <w:rPr>
                <w:color w:val="000000" w:themeColor="text1"/>
                <w:sz w:val="28"/>
                <w:szCs w:val="28"/>
              </w:rPr>
              <w:t>s</w:t>
            </w:r>
            <w:r w:rsidR="00E141DB" w:rsidRPr="002D7DE2">
              <w:rPr>
                <w:color w:val="000000" w:themeColor="text1"/>
                <w:sz w:val="28"/>
                <w:szCs w:val="28"/>
              </w:rPr>
              <w:t xml:space="preserve"> kompetentā</w:t>
            </w:r>
            <w:r w:rsidR="00070BB5" w:rsidRPr="002D7DE2">
              <w:rPr>
                <w:color w:val="000000" w:themeColor="text1"/>
                <w:sz w:val="28"/>
                <w:szCs w:val="28"/>
              </w:rPr>
              <w:t xml:space="preserve">s </w:t>
            </w:r>
            <w:r w:rsidR="00E141DB" w:rsidRPr="002D7DE2">
              <w:rPr>
                <w:color w:val="000000" w:themeColor="text1"/>
                <w:sz w:val="28"/>
                <w:szCs w:val="28"/>
              </w:rPr>
              <w:t xml:space="preserve">institūcijas farmakovigilances jautājumos, ierosinājuma, jo </w:t>
            </w:r>
            <w:proofErr w:type="spellStart"/>
            <w:r w:rsidRPr="002D7DE2">
              <w:rPr>
                <w:color w:val="000000" w:themeColor="text1"/>
                <w:sz w:val="28"/>
                <w:szCs w:val="28"/>
              </w:rPr>
              <w:t>pomalidomīds</w:t>
            </w:r>
            <w:proofErr w:type="spellEnd"/>
            <w:r w:rsidRPr="002D7DE2">
              <w:rPr>
                <w:color w:val="000000" w:themeColor="text1"/>
                <w:sz w:val="28"/>
                <w:szCs w:val="28"/>
              </w:rPr>
              <w:t xml:space="preserve"> ir strukturāli līdzīgs </w:t>
            </w:r>
            <w:proofErr w:type="spellStart"/>
            <w:r w:rsidRPr="002D7DE2">
              <w:rPr>
                <w:color w:val="000000" w:themeColor="text1"/>
                <w:sz w:val="28"/>
                <w:szCs w:val="28"/>
              </w:rPr>
              <w:t>talidomīdam</w:t>
            </w:r>
            <w:proofErr w:type="spellEnd"/>
            <w:r w:rsidRPr="002D7DE2">
              <w:rPr>
                <w:color w:val="000000" w:themeColor="text1"/>
                <w:sz w:val="28"/>
                <w:szCs w:val="28"/>
              </w:rPr>
              <w:t xml:space="preserve">, tāpēc </w:t>
            </w:r>
            <w:proofErr w:type="spellStart"/>
            <w:r w:rsidRPr="002D7DE2">
              <w:rPr>
                <w:color w:val="000000" w:themeColor="text1"/>
                <w:sz w:val="28"/>
                <w:szCs w:val="28"/>
              </w:rPr>
              <w:t>pomalidomīdu</w:t>
            </w:r>
            <w:proofErr w:type="spellEnd"/>
            <w:r w:rsidRPr="002D7DE2">
              <w:rPr>
                <w:color w:val="000000" w:themeColor="text1"/>
                <w:sz w:val="28"/>
                <w:szCs w:val="28"/>
              </w:rPr>
              <w:t xml:space="preserve"> grūtniecības laikā nedrīkst lietot, jo paredzama </w:t>
            </w:r>
            <w:proofErr w:type="spellStart"/>
            <w:r w:rsidRPr="002D7DE2">
              <w:rPr>
                <w:color w:val="000000" w:themeColor="text1"/>
                <w:sz w:val="28"/>
                <w:szCs w:val="28"/>
              </w:rPr>
              <w:t>teratogēna</w:t>
            </w:r>
            <w:proofErr w:type="spellEnd"/>
            <w:r w:rsidRPr="002D7DE2">
              <w:rPr>
                <w:color w:val="000000" w:themeColor="text1"/>
                <w:sz w:val="28"/>
                <w:szCs w:val="28"/>
              </w:rPr>
              <w:t xml:space="preserve"> iedarbība.  </w:t>
            </w:r>
            <w:proofErr w:type="spellStart"/>
            <w:r w:rsidRPr="002D7DE2">
              <w:rPr>
                <w:color w:val="000000" w:themeColor="text1"/>
                <w:sz w:val="28"/>
                <w:szCs w:val="28"/>
              </w:rPr>
              <w:t>Talidomīds</w:t>
            </w:r>
            <w:proofErr w:type="spellEnd"/>
            <w:r w:rsidRPr="002D7DE2">
              <w:rPr>
                <w:color w:val="000000" w:themeColor="text1"/>
                <w:sz w:val="28"/>
                <w:szCs w:val="28"/>
              </w:rPr>
              <w:t xml:space="preserve"> ir zināma cilvēkam </w:t>
            </w:r>
            <w:proofErr w:type="spellStart"/>
            <w:r w:rsidRPr="002D7DE2">
              <w:rPr>
                <w:color w:val="000000" w:themeColor="text1"/>
                <w:sz w:val="28"/>
                <w:szCs w:val="28"/>
              </w:rPr>
              <w:t>teratogēna</w:t>
            </w:r>
            <w:proofErr w:type="spellEnd"/>
            <w:r w:rsidRPr="002D7DE2">
              <w:rPr>
                <w:color w:val="000000" w:themeColor="text1"/>
                <w:sz w:val="28"/>
                <w:szCs w:val="28"/>
              </w:rPr>
              <w:t xml:space="preserve"> viela, kas izraisa smagus dzīvībai bīstamus iedzimtus defektus. Visiem pacientiem ir jāievēro grūtniecības nepieļaušanas programmas nosacījumi, ja vien nav pārliecinošu pierādījumu par to, ka pacientei/pacientam nav reproduktīvā potenciāla.</w:t>
            </w:r>
          </w:p>
          <w:p w:rsidR="00CC4EDB" w:rsidRPr="002D7DE2" w:rsidRDefault="00CC4EDB" w:rsidP="002E12E6">
            <w:pPr>
              <w:pStyle w:val="ListParagraph"/>
              <w:ind w:left="0"/>
              <w:jc w:val="both"/>
              <w:rPr>
                <w:color w:val="000000" w:themeColor="text1"/>
                <w:sz w:val="28"/>
                <w:szCs w:val="28"/>
              </w:rPr>
            </w:pPr>
            <w:proofErr w:type="spellStart"/>
            <w:r w:rsidRPr="002D7DE2">
              <w:rPr>
                <w:color w:val="000000" w:themeColor="text1"/>
                <w:sz w:val="28"/>
                <w:szCs w:val="28"/>
              </w:rPr>
              <w:t>Lenalidomīdam</w:t>
            </w:r>
            <w:proofErr w:type="spellEnd"/>
            <w:r w:rsidRPr="002D7DE2">
              <w:rPr>
                <w:color w:val="000000" w:themeColor="text1"/>
                <w:sz w:val="28"/>
                <w:szCs w:val="28"/>
              </w:rPr>
              <w:t xml:space="preserve"> ārstēšanas kursa ilguma ierobežojums līdz šim MK noteikumos Nr.175 nebija noteikts, bet ar projektu tas noteikts tāds pats kā </w:t>
            </w:r>
            <w:proofErr w:type="spellStart"/>
            <w:r w:rsidRPr="002D7DE2">
              <w:rPr>
                <w:color w:val="000000" w:themeColor="text1"/>
                <w:sz w:val="28"/>
                <w:szCs w:val="28"/>
              </w:rPr>
              <w:t>talidomīdam</w:t>
            </w:r>
            <w:proofErr w:type="spellEnd"/>
            <w:r w:rsidRPr="002D7DE2">
              <w:rPr>
                <w:color w:val="000000" w:themeColor="text1"/>
                <w:sz w:val="28"/>
                <w:szCs w:val="28"/>
              </w:rPr>
              <w:t xml:space="preserve"> un </w:t>
            </w:r>
            <w:proofErr w:type="spellStart"/>
            <w:r w:rsidRPr="002D7DE2">
              <w:rPr>
                <w:color w:val="000000" w:themeColor="text1"/>
                <w:sz w:val="28"/>
                <w:szCs w:val="28"/>
              </w:rPr>
              <w:t>pomalidomīdam</w:t>
            </w:r>
            <w:proofErr w:type="spellEnd"/>
            <w:r w:rsidRPr="002D7DE2">
              <w:rPr>
                <w:color w:val="000000" w:themeColor="text1"/>
                <w:sz w:val="28"/>
                <w:szCs w:val="28"/>
              </w:rPr>
              <w:t xml:space="preserve"> – zāles, kas satur </w:t>
            </w:r>
            <w:proofErr w:type="spellStart"/>
            <w:r w:rsidR="005443A7" w:rsidRPr="002D7DE2">
              <w:rPr>
                <w:color w:val="000000" w:themeColor="text1"/>
                <w:sz w:val="28"/>
                <w:szCs w:val="28"/>
              </w:rPr>
              <w:t>izotretinoīnu</w:t>
            </w:r>
            <w:proofErr w:type="spellEnd"/>
            <w:r w:rsidR="005443A7" w:rsidRPr="002D7DE2">
              <w:rPr>
                <w:color w:val="000000" w:themeColor="text1"/>
                <w:sz w:val="28"/>
                <w:szCs w:val="28"/>
              </w:rPr>
              <w:t xml:space="preserve">, </w:t>
            </w:r>
            <w:proofErr w:type="spellStart"/>
            <w:r w:rsidRPr="002D7DE2">
              <w:rPr>
                <w:color w:val="000000" w:themeColor="text1"/>
                <w:sz w:val="28"/>
                <w:szCs w:val="28"/>
              </w:rPr>
              <w:t>talidomīdu</w:t>
            </w:r>
            <w:proofErr w:type="spellEnd"/>
            <w:r w:rsidRPr="002D7DE2">
              <w:rPr>
                <w:color w:val="000000" w:themeColor="text1"/>
                <w:sz w:val="28"/>
                <w:szCs w:val="28"/>
              </w:rPr>
              <w:t xml:space="preserve">, </w:t>
            </w:r>
            <w:proofErr w:type="spellStart"/>
            <w:r w:rsidRPr="002D7DE2">
              <w:rPr>
                <w:color w:val="000000" w:themeColor="text1"/>
                <w:sz w:val="28"/>
                <w:szCs w:val="28"/>
              </w:rPr>
              <w:t>lenalidomīdu</w:t>
            </w:r>
            <w:proofErr w:type="spellEnd"/>
            <w:r w:rsidRPr="002D7DE2">
              <w:rPr>
                <w:color w:val="000000" w:themeColor="text1"/>
                <w:sz w:val="28"/>
                <w:szCs w:val="28"/>
              </w:rPr>
              <w:t xml:space="preserve"> un </w:t>
            </w:r>
            <w:proofErr w:type="spellStart"/>
            <w:r w:rsidRPr="002D7DE2">
              <w:rPr>
                <w:color w:val="000000" w:themeColor="text1"/>
                <w:sz w:val="28"/>
                <w:szCs w:val="28"/>
              </w:rPr>
              <w:t>pomalidomīdu</w:t>
            </w:r>
            <w:proofErr w:type="spellEnd"/>
            <w:r w:rsidRPr="002D7DE2">
              <w:rPr>
                <w:color w:val="000000" w:themeColor="text1"/>
                <w:sz w:val="28"/>
                <w:szCs w:val="28"/>
              </w:rPr>
              <w:t xml:space="preserve">, pacientiem ar reproduktīvu potenciālu drīkst izrakstīt ne vairāk kā četras nedēļas ilgam ārstēšanas kursam. </w:t>
            </w:r>
          </w:p>
          <w:p w:rsidR="00CC4EDB" w:rsidRPr="002D7DE2" w:rsidRDefault="007B1D0F" w:rsidP="002E12E6">
            <w:pPr>
              <w:pStyle w:val="CommentText"/>
              <w:jc w:val="both"/>
              <w:rPr>
                <w:color w:val="000000" w:themeColor="text1"/>
                <w:sz w:val="28"/>
                <w:szCs w:val="28"/>
              </w:rPr>
            </w:pPr>
            <w:r w:rsidRPr="002D7DE2">
              <w:rPr>
                <w:color w:val="000000" w:themeColor="text1"/>
                <w:sz w:val="28"/>
                <w:szCs w:val="28"/>
              </w:rPr>
              <w:t xml:space="preserve">MK noteikumu Nr. 175 </w:t>
            </w:r>
            <w:r w:rsidR="00652DB3" w:rsidRPr="002D7DE2">
              <w:rPr>
                <w:color w:val="000000" w:themeColor="text1"/>
                <w:sz w:val="28"/>
                <w:szCs w:val="28"/>
              </w:rPr>
              <w:t>34.</w:t>
            </w:r>
            <w:r w:rsidR="00652DB3" w:rsidRPr="002D7DE2">
              <w:rPr>
                <w:color w:val="000000" w:themeColor="text1"/>
                <w:sz w:val="28"/>
                <w:szCs w:val="28"/>
                <w:vertAlign w:val="superscript"/>
              </w:rPr>
              <w:t>3</w:t>
            </w:r>
            <w:r w:rsidR="00652DB3" w:rsidRPr="002D7DE2">
              <w:rPr>
                <w:color w:val="000000" w:themeColor="text1"/>
                <w:sz w:val="28"/>
                <w:szCs w:val="28"/>
              </w:rPr>
              <w:t xml:space="preserve"> punktā noteiktie zāļu izrakstīšanas ierobežojumi šobrīd attiecināti uz </w:t>
            </w:r>
            <w:r w:rsidRPr="002D7DE2">
              <w:rPr>
                <w:color w:val="000000" w:themeColor="text1"/>
                <w:sz w:val="28"/>
                <w:szCs w:val="28"/>
              </w:rPr>
              <w:t xml:space="preserve">reproduktīva vecuma pacientiem, tomēr </w:t>
            </w:r>
            <w:r w:rsidR="00AD4F34" w:rsidRPr="002D7DE2">
              <w:rPr>
                <w:color w:val="000000" w:themeColor="text1"/>
                <w:sz w:val="28"/>
                <w:szCs w:val="28"/>
              </w:rPr>
              <w:t>šis formulējums</w:t>
            </w:r>
            <w:r w:rsidRPr="002D7DE2">
              <w:rPr>
                <w:color w:val="000000" w:themeColor="text1"/>
                <w:sz w:val="28"/>
                <w:szCs w:val="28"/>
              </w:rPr>
              <w:t xml:space="preserve"> nav precīzs, jo,</w:t>
            </w:r>
            <w:proofErr w:type="gramStart"/>
            <w:r w:rsidRPr="002D7DE2">
              <w:rPr>
                <w:color w:val="000000" w:themeColor="text1"/>
                <w:sz w:val="28"/>
                <w:szCs w:val="28"/>
              </w:rPr>
              <w:t xml:space="preserve">  </w:t>
            </w:r>
            <w:proofErr w:type="gramEnd"/>
            <w:r w:rsidRPr="002D7DE2">
              <w:rPr>
                <w:color w:val="000000" w:themeColor="text1"/>
                <w:sz w:val="28"/>
                <w:szCs w:val="28"/>
              </w:rPr>
              <w:t>neraugoties uz  reproduktīvu vecumu, sievietei var nebūt reproduktīvs potenciāls dažādu slimību dēļ.</w:t>
            </w:r>
            <w:r w:rsidR="00AD4F34" w:rsidRPr="002D7DE2">
              <w:rPr>
                <w:color w:val="000000" w:themeColor="text1"/>
                <w:sz w:val="28"/>
                <w:szCs w:val="28"/>
              </w:rPr>
              <w:t xml:space="preserve"> Ārsta pienākums ir nodrošināt </w:t>
            </w:r>
            <w:r w:rsidRPr="002D7DE2">
              <w:rPr>
                <w:color w:val="000000" w:themeColor="text1"/>
                <w:sz w:val="28"/>
                <w:szCs w:val="28"/>
              </w:rPr>
              <w:t xml:space="preserve">reproduktīva potenciāla noteikšanu katrai </w:t>
            </w:r>
            <w:r w:rsidRPr="002D7DE2">
              <w:rPr>
                <w:color w:val="000000" w:themeColor="text1"/>
                <w:sz w:val="28"/>
                <w:szCs w:val="28"/>
              </w:rPr>
              <w:lastRenderedPageBreak/>
              <w:t xml:space="preserve">konkrētai pacientei, ievērojot </w:t>
            </w:r>
            <w:r w:rsidR="00677BD2" w:rsidRPr="002D7DE2">
              <w:rPr>
                <w:color w:val="000000" w:themeColor="text1"/>
                <w:sz w:val="28"/>
                <w:szCs w:val="28"/>
              </w:rPr>
              <w:t>Eiropas zāļu aģentūras</w:t>
            </w:r>
            <w:r w:rsidRPr="002D7DE2">
              <w:rPr>
                <w:color w:val="000000" w:themeColor="text1"/>
                <w:sz w:val="28"/>
                <w:szCs w:val="28"/>
              </w:rPr>
              <w:t xml:space="preserve"> </w:t>
            </w:r>
            <w:r w:rsidR="00652DB3" w:rsidRPr="002D7DE2">
              <w:rPr>
                <w:color w:val="000000" w:themeColor="text1"/>
                <w:sz w:val="28"/>
                <w:szCs w:val="28"/>
              </w:rPr>
              <w:t>noteiktos kritērijus</w:t>
            </w:r>
            <w:r w:rsidRPr="002D7DE2">
              <w:rPr>
                <w:color w:val="000000" w:themeColor="text1"/>
                <w:sz w:val="28"/>
                <w:szCs w:val="28"/>
              </w:rPr>
              <w:t>. Ņemot</w:t>
            </w:r>
            <w:r w:rsidR="00652DB3" w:rsidRPr="002D7DE2">
              <w:rPr>
                <w:color w:val="000000" w:themeColor="text1"/>
                <w:sz w:val="28"/>
                <w:szCs w:val="28"/>
              </w:rPr>
              <w:t xml:space="preserve"> to vērā, </w:t>
            </w:r>
            <w:r w:rsidR="00B8282E" w:rsidRPr="002D7DE2">
              <w:rPr>
                <w:color w:val="000000" w:themeColor="text1"/>
                <w:sz w:val="28"/>
                <w:szCs w:val="28"/>
              </w:rPr>
              <w:t xml:space="preserve">ar </w:t>
            </w:r>
            <w:r w:rsidR="00652DB3" w:rsidRPr="002D7DE2">
              <w:rPr>
                <w:color w:val="000000" w:themeColor="text1"/>
                <w:sz w:val="28"/>
                <w:szCs w:val="28"/>
              </w:rPr>
              <w:t>projekt</w:t>
            </w:r>
            <w:r w:rsidR="00B8282E" w:rsidRPr="002D7DE2">
              <w:rPr>
                <w:color w:val="000000" w:themeColor="text1"/>
                <w:sz w:val="28"/>
                <w:szCs w:val="28"/>
              </w:rPr>
              <w:t>a</w:t>
            </w:r>
            <w:r w:rsidR="000C5DC3" w:rsidRPr="002D7DE2">
              <w:rPr>
                <w:color w:val="000000" w:themeColor="text1"/>
                <w:sz w:val="28"/>
                <w:szCs w:val="28"/>
              </w:rPr>
              <w:t xml:space="preserve"> 1.</w:t>
            </w:r>
            <w:r w:rsidR="003D7D5B" w:rsidRPr="002D7DE2">
              <w:rPr>
                <w:color w:val="000000" w:themeColor="text1"/>
                <w:sz w:val="28"/>
                <w:szCs w:val="28"/>
              </w:rPr>
              <w:t>10.</w:t>
            </w:r>
            <w:r w:rsidR="000C5DC3" w:rsidRPr="002D7DE2">
              <w:rPr>
                <w:color w:val="000000" w:themeColor="text1"/>
                <w:sz w:val="28"/>
                <w:szCs w:val="28"/>
              </w:rPr>
              <w:t>apakšpunkts</w:t>
            </w:r>
            <w:r w:rsidR="00652DB3" w:rsidRPr="002D7DE2">
              <w:rPr>
                <w:color w:val="000000" w:themeColor="text1"/>
                <w:sz w:val="28"/>
                <w:szCs w:val="28"/>
              </w:rPr>
              <w:t xml:space="preserve"> veic izmaiņas MK noteikumu Nr. 175 34.</w:t>
            </w:r>
            <w:r w:rsidR="00652DB3" w:rsidRPr="002D7DE2">
              <w:rPr>
                <w:color w:val="000000" w:themeColor="text1"/>
                <w:sz w:val="28"/>
                <w:szCs w:val="28"/>
                <w:vertAlign w:val="superscript"/>
              </w:rPr>
              <w:t>3</w:t>
            </w:r>
            <w:r w:rsidR="00652DB3" w:rsidRPr="002D7DE2">
              <w:rPr>
                <w:color w:val="000000" w:themeColor="text1"/>
                <w:sz w:val="28"/>
                <w:szCs w:val="28"/>
              </w:rPr>
              <w:t xml:space="preserve"> punktā, </w:t>
            </w:r>
            <w:r w:rsidR="00B8282E" w:rsidRPr="002D7DE2">
              <w:rPr>
                <w:color w:val="000000" w:themeColor="text1"/>
                <w:sz w:val="28"/>
                <w:szCs w:val="28"/>
              </w:rPr>
              <w:t>kas paredz, ka</w:t>
            </w:r>
            <w:r w:rsidR="00652DB3" w:rsidRPr="002D7DE2">
              <w:rPr>
                <w:color w:val="000000" w:themeColor="text1"/>
                <w:sz w:val="28"/>
                <w:szCs w:val="28"/>
              </w:rPr>
              <w:t xml:space="preserve"> zāļu izrakstīšanas ierobežojumi tiek attiecināti uz pacientiem ar reproduktīvu potenciālu.  </w:t>
            </w:r>
          </w:p>
          <w:p w:rsidR="00F55988" w:rsidRPr="002D7DE2" w:rsidRDefault="00CC4EDB" w:rsidP="002E12E6">
            <w:pPr>
              <w:pStyle w:val="CommentText"/>
              <w:jc w:val="both"/>
              <w:rPr>
                <w:color w:val="000000" w:themeColor="text1"/>
                <w:sz w:val="28"/>
                <w:szCs w:val="28"/>
              </w:rPr>
            </w:pPr>
            <w:r w:rsidRPr="002D7DE2">
              <w:rPr>
                <w:color w:val="000000" w:themeColor="text1"/>
                <w:sz w:val="28"/>
                <w:szCs w:val="28"/>
              </w:rPr>
              <w:t>Ar projektu no MK noteikumu Nr.175 34.</w:t>
            </w:r>
            <w:r w:rsidRPr="002D7DE2">
              <w:rPr>
                <w:color w:val="000000" w:themeColor="text1"/>
                <w:sz w:val="28"/>
                <w:szCs w:val="28"/>
                <w:vertAlign w:val="superscript"/>
              </w:rPr>
              <w:t xml:space="preserve">3 </w:t>
            </w:r>
            <w:r w:rsidRPr="002D7DE2">
              <w:rPr>
                <w:color w:val="000000" w:themeColor="text1"/>
                <w:sz w:val="28"/>
                <w:szCs w:val="28"/>
              </w:rPr>
              <w:t>punk</w:t>
            </w:r>
            <w:r w:rsidR="00E141DB" w:rsidRPr="002D7DE2">
              <w:rPr>
                <w:color w:val="000000" w:themeColor="text1"/>
                <w:sz w:val="28"/>
                <w:szCs w:val="28"/>
              </w:rPr>
              <w:t xml:space="preserve">ta tiek izslēgts noteikums, ka </w:t>
            </w:r>
            <w:r w:rsidR="00EB7165" w:rsidRPr="002D7DE2">
              <w:rPr>
                <w:color w:val="000000" w:themeColor="text1"/>
                <w:sz w:val="28"/>
                <w:szCs w:val="28"/>
              </w:rPr>
              <w:t xml:space="preserve">zāles, kas satur </w:t>
            </w:r>
            <w:proofErr w:type="spellStart"/>
            <w:r w:rsidR="00EB7165" w:rsidRPr="002D7DE2">
              <w:rPr>
                <w:color w:val="000000" w:themeColor="text1"/>
                <w:sz w:val="28"/>
                <w:szCs w:val="28"/>
              </w:rPr>
              <w:t>talidomīdu</w:t>
            </w:r>
            <w:proofErr w:type="spellEnd"/>
            <w:r w:rsidR="00EB7165" w:rsidRPr="002D7DE2">
              <w:rPr>
                <w:color w:val="000000" w:themeColor="text1"/>
                <w:sz w:val="28"/>
                <w:szCs w:val="28"/>
              </w:rPr>
              <w:t xml:space="preserve">, </w:t>
            </w:r>
            <w:r w:rsidRPr="002D7DE2">
              <w:rPr>
                <w:color w:val="000000" w:themeColor="text1"/>
                <w:sz w:val="28"/>
                <w:szCs w:val="28"/>
              </w:rPr>
              <w:t>pacientiem</w:t>
            </w:r>
            <w:r w:rsidR="00EB7165" w:rsidRPr="002D7DE2">
              <w:rPr>
                <w:color w:val="000000" w:themeColor="text1"/>
                <w:sz w:val="28"/>
                <w:szCs w:val="28"/>
              </w:rPr>
              <w:t>,</w:t>
            </w:r>
            <w:r w:rsidRPr="002D7DE2">
              <w:rPr>
                <w:color w:val="000000" w:themeColor="text1"/>
                <w:sz w:val="28"/>
                <w:szCs w:val="28"/>
              </w:rPr>
              <w:t xml:space="preserve"> </w:t>
            </w:r>
            <w:r w:rsidR="00EB7165" w:rsidRPr="002D7DE2">
              <w:rPr>
                <w:color w:val="000000" w:themeColor="text1"/>
                <w:sz w:val="28"/>
                <w:szCs w:val="28"/>
              </w:rPr>
              <w:t>kas nav reproduktīvā vecumā, drīkst izrakstīt</w:t>
            </w:r>
            <w:r w:rsidRPr="002D7DE2">
              <w:rPr>
                <w:color w:val="000000" w:themeColor="text1"/>
                <w:sz w:val="28"/>
                <w:szCs w:val="28"/>
              </w:rPr>
              <w:t xml:space="preserve"> ne vairāk kā 12 nedēļu ilgam ārstēšanas kursam</w:t>
            </w:r>
            <w:r w:rsidR="00EB7165" w:rsidRPr="002D7DE2">
              <w:rPr>
                <w:color w:val="000000" w:themeColor="text1"/>
                <w:sz w:val="28"/>
                <w:szCs w:val="28"/>
              </w:rPr>
              <w:t>, jo šis nosacījums nav attiecināms</w:t>
            </w:r>
            <w:r w:rsidR="00AD4F34" w:rsidRPr="002D7DE2">
              <w:rPr>
                <w:color w:val="000000" w:themeColor="text1"/>
                <w:sz w:val="28"/>
                <w:szCs w:val="28"/>
              </w:rPr>
              <w:t xml:space="preserve"> uz 34.</w:t>
            </w:r>
            <w:r w:rsidR="00AD4F34" w:rsidRPr="002D7DE2">
              <w:rPr>
                <w:color w:val="000000" w:themeColor="text1"/>
                <w:sz w:val="28"/>
                <w:szCs w:val="28"/>
                <w:vertAlign w:val="superscript"/>
              </w:rPr>
              <w:t>3</w:t>
            </w:r>
            <w:r w:rsidR="00AD4F34" w:rsidRPr="002D7DE2">
              <w:rPr>
                <w:color w:val="000000" w:themeColor="text1"/>
                <w:sz w:val="28"/>
                <w:szCs w:val="28"/>
              </w:rPr>
              <w:t xml:space="preserve"> punkta būtību </w:t>
            </w:r>
            <w:r w:rsidR="00EB7165" w:rsidRPr="002D7DE2">
              <w:rPr>
                <w:color w:val="000000" w:themeColor="text1"/>
                <w:sz w:val="28"/>
                <w:szCs w:val="28"/>
              </w:rPr>
              <w:t xml:space="preserve">- grūtniecības nepieļaušanas programmu. Zālēm, kas satur </w:t>
            </w:r>
            <w:proofErr w:type="spellStart"/>
            <w:r w:rsidR="00EB7165" w:rsidRPr="002D7DE2">
              <w:rPr>
                <w:color w:val="000000" w:themeColor="text1"/>
                <w:sz w:val="28"/>
                <w:szCs w:val="28"/>
              </w:rPr>
              <w:t>talidomīdu</w:t>
            </w:r>
            <w:proofErr w:type="spellEnd"/>
            <w:r w:rsidR="00EB7165" w:rsidRPr="002D7DE2">
              <w:rPr>
                <w:color w:val="000000" w:themeColor="text1"/>
                <w:sz w:val="28"/>
                <w:szCs w:val="28"/>
              </w:rPr>
              <w:t xml:space="preserve">, saskaņā ar projekta </w:t>
            </w:r>
            <w:r w:rsidR="00B8282E" w:rsidRPr="002D7DE2">
              <w:rPr>
                <w:color w:val="000000" w:themeColor="text1"/>
                <w:sz w:val="28"/>
                <w:szCs w:val="28"/>
              </w:rPr>
              <w:t>1.</w:t>
            </w:r>
            <w:r w:rsidR="00EB7165" w:rsidRPr="002D7DE2">
              <w:rPr>
                <w:color w:val="000000" w:themeColor="text1"/>
                <w:sz w:val="28"/>
                <w:szCs w:val="28"/>
              </w:rPr>
              <w:t>2.</w:t>
            </w:r>
            <w:r w:rsidR="00B8282E" w:rsidRPr="002D7DE2">
              <w:rPr>
                <w:color w:val="000000" w:themeColor="text1"/>
                <w:sz w:val="28"/>
                <w:szCs w:val="28"/>
              </w:rPr>
              <w:t>apakš</w:t>
            </w:r>
            <w:r w:rsidR="00EB7165" w:rsidRPr="002D7DE2">
              <w:rPr>
                <w:color w:val="000000" w:themeColor="text1"/>
                <w:sz w:val="28"/>
                <w:szCs w:val="28"/>
              </w:rPr>
              <w:t xml:space="preserve">punktu izrakstāma īpašā recepte. Uz vienas īpašās receptes, </w:t>
            </w:r>
            <w:r w:rsidR="00E141DB" w:rsidRPr="002D7DE2">
              <w:rPr>
                <w:color w:val="000000" w:themeColor="text1"/>
                <w:sz w:val="28"/>
                <w:szCs w:val="28"/>
              </w:rPr>
              <w:t xml:space="preserve">saskaņā ar MK noteikumu Nr.175 37.punktu, atļauts izrakstīt </w:t>
            </w:r>
            <w:r w:rsidR="00EB7165" w:rsidRPr="002D7DE2">
              <w:rPr>
                <w:color w:val="000000" w:themeColor="text1"/>
                <w:sz w:val="28"/>
                <w:szCs w:val="28"/>
              </w:rPr>
              <w:t xml:space="preserve">zāles ne vairāk kā trīs mēnešus ilgam ārstēšanas kursam. Līdz ar to </w:t>
            </w:r>
            <w:proofErr w:type="spellStart"/>
            <w:r w:rsidR="00EB7165" w:rsidRPr="002D7DE2">
              <w:rPr>
                <w:color w:val="000000" w:themeColor="text1"/>
                <w:sz w:val="28"/>
                <w:szCs w:val="28"/>
              </w:rPr>
              <w:t>talidomīda</w:t>
            </w:r>
            <w:proofErr w:type="spellEnd"/>
            <w:r w:rsidR="00EB7165" w:rsidRPr="002D7DE2">
              <w:rPr>
                <w:color w:val="000000" w:themeColor="text1"/>
                <w:sz w:val="28"/>
                <w:szCs w:val="28"/>
              </w:rPr>
              <w:t xml:space="preserve"> izrakstīšanas nosacījumi pacientiem, kas nav reproduktīvā vecumā, ar projektu netiek mainīti.</w:t>
            </w:r>
          </w:p>
        </w:tc>
      </w:tr>
      <w:tr w:rsidR="00C27611" w:rsidRPr="002D7DE2" w:rsidTr="002D7DE2">
        <w:trPr>
          <w:trHeight w:val="648"/>
        </w:trPr>
        <w:tc>
          <w:tcPr>
            <w:tcW w:w="616" w:type="dxa"/>
          </w:tcPr>
          <w:p w:rsidR="00C27611" w:rsidRPr="002D7DE2" w:rsidRDefault="00C27611" w:rsidP="009F3670">
            <w:pPr>
              <w:pStyle w:val="naiskr"/>
              <w:spacing w:before="0" w:after="0"/>
              <w:rPr>
                <w:color w:val="000000" w:themeColor="text1"/>
                <w:sz w:val="28"/>
                <w:szCs w:val="28"/>
              </w:rPr>
            </w:pPr>
            <w:r w:rsidRPr="002D7DE2">
              <w:rPr>
                <w:color w:val="000000" w:themeColor="text1"/>
                <w:sz w:val="28"/>
                <w:szCs w:val="28"/>
              </w:rPr>
              <w:lastRenderedPageBreak/>
              <w:t>3.</w:t>
            </w:r>
          </w:p>
        </w:tc>
        <w:tc>
          <w:tcPr>
            <w:tcW w:w="1822" w:type="dxa"/>
          </w:tcPr>
          <w:p w:rsidR="00C27611" w:rsidRPr="002D7DE2" w:rsidRDefault="00C27611" w:rsidP="009F3670">
            <w:pPr>
              <w:pStyle w:val="naiskr"/>
              <w:spacing w:before="0" w:after="0"/>
              <w:rPr>
                <w:color w:val="000000" w:themeColor="text1"/>
                <w:sz w:val="28"/>
                <w:szCs w:val="28"/>
              </w:rPr>
            </w:pPr>
            <w:r w:rsidRPr="002D7DE2">
              <w:rPr>
                <w:color w:val="000000" w:themeColor="text1"/>
                <w:sz w:val="28"/>
                <w:szCs w:val="28"/>
              </w:rPr>
              <w:t>Projekta izstrādē iesaistītās institūcijas</w:t>
            </w:r>
          </w:p>
        </w:tc>
        <w:tc>
          <w:tcPr>
            <w:tcW w:w="6776" w:type="dxa"/>
          </w:tcPr>
          <w:p w:rsidR="00C27611" w:rsidRPr="002D7DE2" w:rsidRDefault="00C27611" w:rsidP="009F3670">
            <w:pPr>
              <w:pStyle w:val="FootnoteText"/>
              <w:spacing w:before="100" w:beforeAutospacing="1" w:after="100" w:afterAutospacing="1"/>
              <w:jc w:val="both"/>
              <w:rPr>
                <w:color w:val="000000" w:themeColor="text1"/>
                <w:sz w:val="28"/>
                <w:szCs w:val="28"/>
              </w:rPr>
            </w:pPr>
            <w:r w:rsidRPr="002D7DE2">
              <w:rPr>
                <w:color w:val="000000" w:themeColor="text1"/>
                <w:sz w:val="28"/>
                <w:szCs w:val="28"/>
              </w:rPr>
              <w:t>Veselības ministrija, Nacionālais veselības dienests</w:t>
            </w:r>
            <w:r w:rsidR="00AC2A62" w:rsidRPr="002D7DE2">
              <w:rPr>
                <w:color w:val="000000" w:themeColor="text1"/>
                <w:sz w:val="28"/>
                <w:szCs w:val="28"/>
              </w:rPr>
              <w:t>, Zāļu valsts aģentūra</w:t>
            </w:r>
            <w:r w:rsidR="00400534" w:rsidRPr="002D7DE2">
              <w:rPr>
                <w:color w:val="000000" w:themeColor="text1"/>
                <w:sz w:val="28"/>
                <w:szCs w:val="28"/>
              </w:rPr>
              <w:t>, Veselības inspekcija</w:t>
            </w:r>
          </w:p>
        </w:tc>
      </w:tr>
      <w:tr w:rsidR="00C27611" w:rsidRPr="002D7DE2" w:rsidTr="002D7DE2">
        <w:trPr>
          <w:trHeight w:val="461"/>
        </w:trPr>
        <w:tc>
          <w:tcPr>
            <w:tcW w:w="616" w:type="dxa"/>
          </w:tcPr>
          <w:p w:rsidR="00C27611" w:rsidRPr="002D7DE2" w:rsidRDefault="00C27611" w:rsidP="009F3670">
            <w:pPr>
              <w:pStyle w:val="naiskr"/>
              <w:spacing w:before="0" w:after="0"/>
              <w:rPr>
                <w:color w:val="000000" w:themeColor="text1"/>
                <w:sz w:val="28"/>
                <w:szCs w:val="28"/>
              </w:rPr>
            </w:pPr>
            <w:r w:rsidRPr="002D7DE2">
              <w:rPr>
                <w:color w:val="000000" w:themeColor="text1"/>
                <w:sz w:val="28"/>
                <w:szCs w:val="28"/>
              </w:rPr>
              <w:t>4.</w:t>
            </w:r>
          </w:p>
        </w:tc>
        <w:tc>
          <w:tcPr>
            <w:tcW w:w="1822" w:type="dxa"/>
          </w:tcPr>
          <w:p w:rsidR="00C27611" w:rsidRPr="002D7DE2" w:rsidRDefault="00C27611" w:rsidP="009F3670">
            <w:pPr>
              <w:pStyle w:val="naiskr"/>
              <w:spacing w:before="0" w:after="0"/>
              <w:rPr>
                <w:color w:val="000000" w:themeColor="text1"/>
                <w:sz w:val="28"/>
                <w:szCs w:val="28"/>
              </w:rPr>
            </w:pPr>
            <w:r w:rsidRPr="002D7DE2">
              <w:rPr>
                <w:color w:val="000000" w:themeColor="text1"/>
                <w:sz w:val="28"/>
                <w:szCs w:val="28"/>
              </w:rPr>
              <w:t>Cita informācija</w:t>
            </w:r>
          </w:p>
        </w:tc>
        <w:tc>
          <w:tcPr>
            <w:tcW w:w="6776" w:type="dxa"/>
          </w:tcPr>
          <w:p w:rsidR="00C27611" w:rsidRPr="002D7DE2" w:rsidRDefault="00C27611" w:rsidP="009F3670">
            <w:pPr>
              <w:pStyle w:val="FootnoteText"/>
              <w:rPr>
                <w:color w:val="000000" w:themeColor="text1"/>
                <w:sz w:val="28"/>
                <w:szCs w:val="28"/>
              </w:rPr>
            </w:pPr>
            <w:r w:rsidRPr="002D7DE2">
              <w:rPr>
                <w:color w:val="000000" w:themeColor="text1"/>
                <w:sz w:val="28"/>
                <w:szCs w:val="28"/>
              </w:rPr>
              <w:t>Nav</w:t>
            </w:r>
          </w:p>
        </w:tc>
      </w:tr>
    </w:tbl>
    <w:p w:rsidR="00C27611" w:rsidRPr="002D7DE2" w:rsidRDefault="00C27611" w:rsidP="00C27611">
      <w:pPr>
        <w:jc w:val="both"/>
        <w:rPr>
          <w:color w:val="000000" w:themeColor="text1"/>
          <w:sz w:val="28"/>
          <w:szCs w:val="28"/>
        </w:rPr>
      </w:pPr>
    </w:p>
    <w:tbl>
      <w:tblPr>
        <w:tblStyle w:val="TableGrid"/>
        <w:tblW w:w="4790" w:type="pct"/>
        <w:tblLayout w:type="fixed"/>
        <w:tblLook w:val="0000"/>
      </w:tblPr>
      <w:tblGrid>
        <w:gridCol w:w="534"/>
        <w:gridCol w:w="2409"/>
        <w:gridCol w:w="5954"/>
      </w:tblGrid>
      <w:tr w:rsidR="00C27611" w:rsidRPr="002D7DE2" w:rsidTr="006A6D5A">
        <w:tc>
          <w:tcPr>
            <w:tcW w:w="8897" w:type="dxa"/>
            <w:gridSpan w:val="3"/>
          </w:tcPr>
          <w:p w:rsidR="00C27611" w:rsidRPr="002D7DE2" w:rsidRDefault="001965E2" w:rsidP="009F3670">
            <w:pPr>
              <w:jc w:val="center"/>
              <w:rPr>
                <w:b/>
                <w:bCs/>
                <w:color w:val="000000" w:themeColor="text1"/>
                <w:sz w:val="28"/>
                <w:szCs w:val="28"/>
                <w:lang w:val="lv-LV"/>
              </w:rPr>
            </w:pPr>
            <w:r w:rsidRPr="002D7DE2">
              <w:rPr>
                <w:b/>
                <w:bCs/>
                <w:color w:val="000000" w:themeColor="text1"/>
                <w:sz w:val="28"/>
                <w:szCs w:val="28"/>
                <w:lang w:val="lv-LV"/>
              </w:rPr>
              <w:t xml:space="preserve">II. </w:t>
            </w:r>
            <w:r w:rsidR="00C27611" w:rsidRPr="002D7DE2">
              <w:rPr>
                <w:b/>
                <w:bCs/>
                <w:color w:val="000000" w:themeColor="text1"/>
                <w:sz w:val="28"/>
                <w:szCs w:val="28"/>
                <w:lang w:val="lv-LV"/>
              </w:rPr>
              <w:t>Tiesību akta projekta ietekme uz sabiedrību, tautsaimniecības attīstību un administratīvo slogu</w:t>
            </w:r>
          </w:p>
        </w:tc>
      </w:tr>
      <w:tr w:rsidR="00C27611" w:rsidRPr="002D7DE2" w:rsidTr="006A6D5A">
        <w:tc>
          <w:tcPr>
            <w:tcW w:w="534" w:type="dxa"/>
          </w:tcPr>
          <w:p w:rsidR="00C27611" w:rsidRPr="002D7DE2" w:rsidRDefault="00C27611" w:rsidP="009F3670">
            <w:pPr>
              <w:jc w:val="both"/>
              <w:rPr>
                <w:color w:val="000000" w:themeColor="text1"/>
                <w:sz w:val="28"/>
                <w:szCs w:val="28"/>
              </w:rPr>
            </w:pPr>
            <w:r w:rsidRPr="002D7DE2">
              <w:rPr>
                <w:color w:val="000000" w:themeColor="text1"/>
                <w:sz w:val="28"/>
                <w:szCs w:val="28"/>
              </w:rPr>
              <w:t>1.</w:t>
            </w:r>
          </w:p>
        </w:tc>
        <w:tc>
          <w:tcPr>
            <w:tcW w:w="2409" w:type="dxa"/>
          </w:tcPr>
          <w:p w:rsidR="00C27611" w:rsidRPr="002D7DE2" w:rsidRDefault="00C27611" w:rsidP="009F3670">
            <w:pPr>
              <w:jc w:val="both"/>
              <w:rPr>
                <w:color w:val="000000" w:themeColor="text1"/>
                <w:sz w:val="28"/>
                <w:szCs w:val="28"/>
                <w:lang w:val="lv-LV"/>
              </w:rPr>
            </w:pPr>
            <w:r w:rsidRPr="002D7DE2">
              <w:rPr>
                <w:color w:val="000000" w:themeColor="text1"/>
                <w:sz w:val="28"/>
                <w:szCs w:val="28"/>
                <w:lang w:val="lv-LV"/>
              </w:rPr>
              <w:t>Sabiedrības mērķgrupas, kuras tiesiskais regulējums ietekmē vai varētu ietekmēt</w:t>
            </w:r>
          </w:p>
        </w:tc>
        <w:tc>
          <w:tcPr>
            <w:tcW w:w="5954" w:type="dxa"/>
          </w:tcPr>
          <w:p w:rsidR="00C27611" w:rsidRPr="002D7DE2" w:rsidRDefault="00C27611" w:rsidP="000D13EE">
            <w:pPr>
              <w:jc w:val="both"/>
              <w:rPr>
                <w:color w:val="000000" w:themeColor="text1"/>
                <w:sz w:val="28"/>
                <w:szCs w:val="28"/>
                <w:lang w:val="lv-LV"/>
              </w:rPr>
            </w:pPr>
            <w:r w:rsidRPr="002D7DE2">
              <w:rPr>
                <w:color w:val="000000" w:themeColor="text1"/>
                <w:sz w:val="28"/>
                <w:szCs w:val="28"/>
                <w:lang w:val="lv-LV"/>
              </w:rPr>
              <w:t>Ārstniecības iestādes (4852</w:t>
            </w:r>
            <w:r w:rsidRPr="002D7DE2">
              <w:rPr>
                <w:rStyle w:val="FootnoteReference"/>
                <w:color w:val="000000" w:themeColor="text1"/>
                <w:sz w:val="28"/>
                <w:szCs w:val="28"/>
                <w:lang w:val="lv-LV"/>
              </w:rPr>
              <w:footnoteReference w:id="1"/>
            </w:r>
            <w:r w:rsidRPr="002D7DE2">
              <w:rPr>
                <w:color w:val="000000" w:themeColor="text1"/>
                <w:sz w:val="28"/>
                <w:szCs w:val="28"/>
                <w:lang w:val="lv-LV"/>
              </w:rPr>
              <w:t>), ārsti (69</w:t>
            </w:r>
            <w:r w:rsidR="00AD4F34" w:rsidRPr="002D7DE2">
              <w:rPr>
                <w:color w:val="000000" w:themeColor="text1"/>
                <w:sz w:val="28"/>
                <w:szCs w:val="28"/>
                <w:lang w:val="lv-LV"/>
              </w:rPr>
              <w:t>67</w:t>
            </w:r>
            <w:r w:rsidRPr="002D7DE2">
              <w:rPr>
                <w:rStyle w:val="FootnoteReference"/>
                <w:color w:val="000000" w:themeColor="text1"/>
                <w:sz w:val="28"/>
                <w:szCs w:val="28"/>
                <w:lang w:val="lv-LV"/>
              </w:rPr>
              <w:footnoteReference w:id="2"/>
            </w:r>
            <w:r w:rsidRPr="002D7DE2">
              <w:rPr>
                <w:color w:val="000000" w:themeColor="text1"/>
                <w:sz w:val="28"/>
                <w:szCs w:val="28"/>
                <w:lang w:val="lv-LV"/>
              </w:rPr>
              <w:t>), zobārsti (14</w:t>
            </w:r>
            <w:r w:rsidR="00B56B4E" w:rsidRPr="002D7DE2">
              <w:rPr>
                <w:color w:val="000000" w:themeColor="text1"/>
                <w:sz w:val="28"/>
                <w:szCs w:val="28"/>
                <w:lang w:val="lv-LV"/>
              </w:rPr>
              <w:t>76</w:t>
            </w:r>
            <w:r w:rsidR="00B56B4E" w:rsidRPr="002D7DE2">
              <w:rPr>
                <w:rStyle w:val="FootnoteReference"/>
                <w:color w:val="000000" w:themeColor="text1"/>
                <w:sz w:val="28"/>
                <w:szCs w:val="28"/>
                <w:lang w:val="lv-LV"/>
              </w:rPr>
              <w:footnoteReference w:id="3"/>
            </w:r>
            <w:r w:rsidRPr="002D7DE2">
              <w:rPr>
                <w:color w:val="000000" w:themeColor="text1"/>
                <w:sz w:val="28"/>
                <w:szCs w:val="28"/>
                <w:lang w:val="lv-LV"/>
              </w:rPr>
              <w:t xml:space="preserve">), </w:t>
            </w:r>
            <w:r w:rsidR="000D13EE" w:rsidRPr="002D7DE2">
              <w:rPr>
                <w:color w:val="000000" w:themeColor="text1"/>
                <w:sz w:val="28"/>
                <w:szCs w:val="28"/>
                <w:lang w:val="lv-LV"/>
              </w:rPr>
              <w:t xml:space="preserve">praktizējošie </w:t>
            </w:r>
            <w:r w:rsidRPr="002D7DE2">
              <w:rPr>
                <w:color w:val="000000" w:themeColor="text1"/>
                <w:sz w:val="28"/>
                <w:szCs w:val="28"/>
                <w:lang w:val="lv-LV"/>
              </w:rPr>
              <w:t>ārstu palīgi (1</w:t>
            </w:r>
            <w:r w:rsidR="00B56B4E" w:rsidRPr="002D7DE2">
              <w:rPr>
                <w:color w:val="000000" w:themeColor="text1"/>
                <w:sz w:val="28"/>
                <w:szCs w:val="28"/>
                <w:lang w:val="lv-LV"/>
              </w:rPr>
              <w:t>97</w:t>
            </w:r>
            <w:r w:rsidR="000D13EE" w:rsidRPr="002D7DE2">
              <w:rPr>
                <w:color w:val="000000" w:themeColor="text1"/>
                <w:sz w:val="28"/>
                <w:szCs w:val="28"/>
                <w:lang w:val="lv-LV"/>
              </w:rPr>
              <w:t>0</w:t>
            </w:r>
            <w:r w:rsidR="000D13EE" w:rsidRPr="002D7DE2">
              <w:rPr>
                <w:color w:val="000000" w:themeColor="text1"/>
                <w:sz w:val="28"/>
                <w:szCs w:val="28"/>
                <w:vertAlign w:val="superscript"/>
                <w:lang w:val="lv-LV"/>
              </w:rPr>
              <w:t>4</w:t>
            </w:r>
            <w:r w:rsidRPr="002D7DE2">
              <w:rPr>
                <w:color w:val="000000" w:themeColor="text1"/>
                <w:sz w:val="28"/>
                <w:szCs w:val="28"/>
                <w:lang w:val="lv-LV"/>
              </w:rPr>
              <w:t>), farmaceiti</w:t>
            </w:r>
            <w:r w:rsidR="00B56B4E" w:rsidRPr="002D7DE2">
              <w:rPr>
                <w:color w:val="000000" w:themeColor="text1"/>
                <w:sz w:val="28"/>
                <w:szCs w:val="28"/>
                <w:lang w:val="lv-LV"/>
              </w:rPr>
              <w:t>, kas strādā</w:t>
            </w:r>
            <w:r w:rsidRPr="002D7DE2">
              <w:rPr>
                <w:color w:val="000000" w:themeColor="text1"/>
                <w:sz w:val="28"/>
                <w:szCs w:val="28"/>
                <w:lang w:val="lv-LV"/>
              </w:rPr>
              <w:t xml:space="preserve"> vispārējā tipa aptiekās (1</w:t>
            </w:r>
            <w:r w:rsidR="00B56B4E" w:rsidRPr="002D7DE2">
              <w:rPr>
                <w:color w:val="000000" w:themeColor="text1"/>
                <w:sz w:val="28"/>
                <w:szCs w:val="28"/>
                <w:lang w:val="lv-LV"/>
              </w:rPr>
              <w:t>622</w:t>
            </w:r>
            <w:r w:rsidR="000D13EE" w:rsidRPr="002D7DE2">
              <w:rPr>
                <w:color w:val="000000" w:themeColor="text1"/>
                <w:sz w:val="28"/>
                <w:szCs w:val="28"/>
                <w:vertAlign w:val="superscript"/>
                <w:lang w:val="lv-LV"/>
              </w:rPr>
              <w:t>4</w:t>
            </w:r>
            <w:r w:rsidRPr="002D7DE2">
              <w:rPr>
                <w:color w:val="000000" w:themeColor="text1"/>
                <w:sz w:val="28"/>
                <w:szCs w:val="28"/>
                <w:lang w:val="lv-LV"/>
              </w:rPr>
              <w:t>), farmaceitu asistenti</w:t>
            </w:r>
            <w:r w:rsidR="00B56B4E" w:rsidRPr="002D7DE2">
              <w:rPr>
                <w:color w:val="000000" w:themeColor="text1"/>
                <w:sz w:val="28"/>
                <w:szCs w:val="28"/>
                <w:lang w:val="lv-LV"/>
              </w:rPr>
              <w:t>, kas strādā</w:t>
            </w:r>
            <w:r w:rsidRPr="002D7DE2">
              <w:rPr>
                <w:color w:val="000000" w:themeColor="text1"/>
                <w:sz w:val="28"/>
                <w:szCs w:val="28"/>
                <w:lang w:val="lv-LV"/>
              </w:rPr>
              <w:t xml:space="preserve"> vispārējā tipa aptiekās (13</w:t>
            </w:r>
            <w:r w:rsidR="00B56B4E" w:rsidRPr="002D7DE2">
              <w:rPr>
                <w:color w:val="000000" w:themeColor="text1"/>
                <w:sz w:val="28"/>
                <w:szCs w:val="28"/>
                <w:lang w:val="lv-LV"/>
              </w:rPr>
              <w:t>62</w:t>
            </w:r>
            <w:r w:rsidR="000D13EE" w:rsidRPr="002D7DE2">
              <w:rPr>
                <w:color w:val="000000" w:themeColor="text1"/>
                <w:sz w:val="28"/>
                <w:szCs w:val="28"/>
                <w:vertAlign w:val="superscript"/>
                <w:lang w:val="lv-LV"/>
              </w:rPr>
              <w:t>4</w:t>
            </w:r>
            <w:r w:rsidRPr="002D7DE2">
              <w:rPr>
                <w:color w:val="000000" w:themeColor="text1"/>
                <w:sz w:val="28"/>
                <w:szCs w:val="28"/>
                <w:lang w:val="lv-LV"/>
              </w:rPr>
              <w:t>), vispārējā tipa aptiekas (778</w:t>
            </w:r>
            <w:r w:rsidRPr="002D7DE2">
              <w:rPr>
                <w:rStyle w:val="FootnoteReference"/>
                <w:color w:val="000000" w:themeColor="text1"/>
                <w:sz w:val="28"/>
                <w:szCs w:val="28"/>
                <w:lang w:val="lv-LV"/>
              </w:rPr>
              <w:footnoteReference w:id="4"/>
            </w:r>
            <w:r w:rsidRPr="002D7DE2">
              <w:rPr>
                <w:color w:val="000000" w:themeColor="text1"/>
                <w:sz w:val="28"/>
                <w:szCs w:val="28"/>
                <w:lang w:val="lv-LV"/>
              </w:rPr>
              <w:t>), veselības aprūpes pakalpojumu saņēmēji (2 0</w:t>
            </w:r>
            <w:r w:rsidR="000D13EE" w:rsidRPr="002D7DE2">
              <w:rPr>
                <w:color w:val="000000" w:themeColor="text1"/>
                <w:sz w:val="28"/>
                <w:szCs w:val="28"/>
                <w:lang w:val="lv-LV"/>
              </w:rPr>
              <w:t>01</w:t>
            </w:r>
            <w:r w:rsidRPr="002D7DE2">
              <w:rPr>
                <w:color w:val="000000" w:themeColor="text1"/>
                <w:sz w:val="28"/>
                <w:szCs w:val="28"/>
                <w:lang w:val="lv-LV"/>
              </w:rPr>
              <w:t xml:space="preserve"> </w:t>
            </w:r>
            <w:r w:rsidR="000D13EE" w:rsidRPr="002D7DE2">
              <w:rPr>
                <w:color w:val="000000" w:themeColor="text1"/>
                <w:sz w:val="28"/>
                <w:szCs w:val="28"/>
                <w:lang w:val="lv-LV"/>
              </w:rPr>
              <w:t>468</w:t>
            </w:r>
            <w:r w:rsidRPr="002D7DE2">
              <w:rPr>
                <w:rStyle w:val="FootnoteReference"/>
                <w:color w:val="000000" w:themeColor="text1"/>
                <w:sz w:val="28"/>
                <w:szCs w:val="28"/>
                <w:lang w:val="lv-LV"/>
              </w:rPr>
              <w:footnoteReference w:id="5"/>
            </w:r>
            <w:r w:rsidRPr="002D7DE2">
              <w:rPr>
                <w:color w:val="000000" w:themeColor="text1"/>
                <w:sz w:val="28"/>
                <w:szCs w:val="28"/>
                <w:lang w:val="lv-LV"/>
              </w:rPr>
              <w:t>).</w:t>
            </w:r>
          </w:p>
        </w:tc>
      </w:tr>
      <w:tr w:rsidR="00C27611" w:rsidRPr="002D7DE2" w:rsidTr="006A6D5A">
        <w:tc>
          <w:tcPr>
            <w:tcW w:w="534" w:type="dxa"/>
          </w:tcPr>
          <w:p w:rsidR="00C27611" w:rsidRPr="002D7DE2" w:rsidRDefault="00C27611" w:rsidP="009F3670">
            <w:pPr>
              <w:rPr>
                <w:color w:val="000000" w:themeColor="text1"/>
                <w:sz w:val="28"/>
                <w:szCs w:val="28"/>
              </w:rPr>
            </w:pPr>
            <w:r w:rsidRPr="002D7DE2">
              <w:rPr>
                <w:color w:val="000000" w:themeColor="text1"/>
                <w:sz w:val="28"/>
                <w:szCs w:val="28"/>
              </w:rPr>
              <w:t>2.</w:t>
            </w:r>
          </w:p>
        </w:tc>
        <w:tc>
          <w:tcPr>
            <w:tcW w:w="2409" w:type="dxa"/>
          </w:tcPr>
          <w:p w:rsidR="00C27611" w:rsidRPr="002D7DE2" w:rsidRDefault="00C27611" w:rsidP="009F3670">
            <w:pPr>
              <w:rPr>
                <w:color w:val="000000" w:themeColor="text1"/>
                <w:sz w:val="28"/>
                <w:szCs w:val="28"/>
                <w:lang w:val="lv-LV"/>
              </w:rPr>
            </w:pPr>
            <w:r w:rsidRPr="002D7DE2">
              <w:rPr>
                <w:color w:val="000000" w:themeColor="text1"/>
                <w:sz w:val="28"/>
                <w:szCs w:val="28"/>
                <w:lang w:val="lv-LV"/>
              </w:rPr>
              <w:t xml:space="preserve">Tiesiskā </w:t>
            </w:r>
            <w:r w:rsidRPr="002D7DE2">
              <w:rPr>
                <w:color w:val="000000" w:themeColor="text1"/>
                <w:sz w:val="28"/>
                <w:szCs w:val="28"/>
                <w:lang w:val="lv-LV"/>
              </w:rPr>
              <w:lastRenderedPageBreak/>
              <w:t>regulējuma ietekme uz tautsaimniecību un administratīvo slogu</w:t>
            </w:r>
          </w:p>
        </w:tc>
        <w:tc>
          <w:tcPr>
            <w:tcW w:w="5954" w:type="dxa"/>
          </w:tcPr>
          <w:p w:rsidR="00ED5FD6" w:rsidRPr="002D7DE2" w:rsidRDefault="00215C93" w:rsidP="00ED5FD6">
            <w:pPr>
              <w:jc w:val="both"/>
              <w:rPr>
                <w:color w:val="000000" w:themeColor="text1"/>
                <w:sz w:val="28"/>
                <w:szCs w:val="28"/>
                <w:lang w:val="lv-LV"/>
              </w:rPr>
            </w:pPr>
            <w:r w:rsidRPr="002D7DE2">
              <w:rPr>
                <w:color w:val="000000" w:themeColor="text1"/>
                <w:sz w:val="28"/>
                <w:szCs w:val="28"/>
                <w:lang w:val="lv-LV"/>
              </w:rPr>
              <w:lastRenderedPageBreak/>
              <w:t xml:space="preserve">Ja zāles un medicīniskās ierīces izrakstītas uz </w:t>
            </w:r>
            <w:r w:rsidRPr="002D7DE2">
              <w:rPr>
                <w:color w:val="000000" w:themeColor="text1"/>
                <w:sz w:val="28"/>
                <w:szCs w:val="28"/>
                <w:lang w:val="lv-LV"/>
              </w:rPr>
              <w:lastRenderedPageBreak/>
              <w:t xml:space="preserve">īpašās receptes veidlapas, aptiekai saskaņā ar MK noteikumu Nr.175 49.punktā noteikto, jāsniedz </w:t>
            </w:r>
            <w:r w:rsidR="000C5DC3" w:rsidRPr="002D7DE2">
              <w:rPr>
                <w:color w:val="000000" w:themeColor="text1"/>
                <w:sz w:val="28"/>
                <w:szCs w:val="28"/>
                <w:lang w:val="lv-LV"/>
              </w:rPr>
              <w:t>NVD</w:t>
            </w:r>
            <w:r w:rsidRPr="002D7DE2">
              <w:rPr>
                <w:color w:val="000000" w:themeColor="text1"/>
                <w:sz w:val="28"/>
                <w:szCs w:val="28"/>
                <w:lang w:val="lv-LV"/>
              </w:rPr>
              <w:t xml:space="preserve"> receptē un maksājumu apliecinošā dokumentā norādītā informācija. Šobrīd aptiekām informācija jāievada NVD veselības aprūpes pakalpojumu apmaksas norēķinu sistēmā „Vadības informācijas sistēma”. Tas nozīmē, ka aptiekai jāpārraksta visa īpašās receptes veidlapā norādītā informācija (ārsta aizpildītā informācija) un papildus jāsniedz informācija par pacientam izsniegtajām zālēm. </w:t>
            </w:r>
          </w:p>
          <w:p w:rsidR="00215C93" w:rsidRPr="002D7DE2" w:rsidRDefault="000C5DC3" w:rsidP="00215C93">
            <w:pPr>
              <w:tabs>
                <w:tab w:val="left" w:pos="1276"/>
              </w:tabs>
              <w:suppressAutoHyphens/>
              <w:autoSpaceDN w:val="0"/>
              <w:jc w:val="both"/>
              <w:textAlignment w:val="baseline"/>
              <w:rPr>
                <w:color w:val="000000" w:themeColor="text1"/>
                <w:sz w:val="28"/>
                <w:szCs w:val="28"/>
                <w:lang w:val="lv-LV"/>
              </w:rPr>
            </w:pPr>
            <w:r w:rsidRPr="002D7DE2">
              <w:rPr>
                <w:color w:val="000000" w:themeColor="text1"/>
                <w:sz w:val="28"/>
                <w:szCs w:val="28"/>
                <w:lang w:val="lv-LV"/>
              </w:rPr>
              <w:t>Arī</w:t>
            </w:r>
            <w:r w:rsidR="00696506" w:rsidRPr="002D7DE2">
              <w:rPr>
                <w:color w:val="000000" w:themeColor="text1"/>
                <w:sz w:val="28"/>
                <w:szCs w:val="28"/>
                <w:lang w:val="lv-LV"/>
              </w:rPr>
              <w:t xml:space="preserve"> ja zāles izrakstītas uz parastās receptes veidlapas, aptiekai, </w:t>
            </w:r>
            <w:proofErr w:type="spellStart"/>
            <w:r w:rsidR="00696506" w:rsidRPr="002D7DE2">
              <w:rPr>
                <w:color w:val="000000" w:themeColor="text1"/>
                <w:sz w:val="28"/>
                <w:szCs w:val="28"/>
                <w:lang w:val="lv-LV"/>
              </w:rPr>
              <w:t>atprečojot</w:t>
            </w:r>
            <w:proofErr w:type="spellEnd"/>
            <w:r w:rsidR="00696506" w:rsidRPr="002D7DE2">
              <w:rPr>
                <w:color w:val="000000" w:themeColor="text1"/>
                <w:sz w:val="28"/>
                <w:szCs w:val="28"/>
                <w:lang w:val="lv-LV"/>
              </w:rPr>
              <w:t xml:space="preserve"> konkrēto recepti, ir jāveic normatīvajos aktos noteiktas darbības. </w:t>
            </w:r>
          </w:p>
          <w:p w:rsidR="00215C93" w:rsidRPr="002D7DE2" w:rsidRDefault="00215C93" w:rsidP="00CA7EB4">
            <w:pPr>
              <w:jc w:val="both"/>
              <w:rPr>
                <w:color w:val="000000" w:themeColor="text1"/>
                <w:sz w:val="28"/>
                <w:szCs w:val="28"/>
                <w:lang w:val="lv-LV"/>
              </w:rPr>
            </w:pPr>
            <w:r w:rsidRPr="002D7DE2">
              <w:rPr>
                <w:color w:val="000000" w:themeColor="text1"/>
                <w:sz w:val="28"/>
                <w:szCs w:val="28"/>
                <w:lang w:val="lv-LV"/>
              </w:rPr>
              <w:t xml:space="preserve">Projekts paredz, ka lielākā daļa īpašo </w:t>
            </w:r>
            <w:r w:rsidR="00535C55" w:rsidRPr="002D7DE2">
              <w:rPr>
                <w:color w:val="000000" w:themeColor="text1"/>
                <w:sz w:val="28"/>
                <w:szCs w:val="28"/>
                <w:lang w:val="lv-LV"/>
              </w:rPr>
              <w:t xml:space="preserve">un parasto </w:t>
            </w:r>
            <w:r w:rsidRPr="002D7DE2">
              <w:rPr>
                <w:color w:val="000000" w:themeColor="text1"/>
                <w:sz w:val="28"/>
                <w:szCs w:val="28"/>
                <w:lang w:val="lv-LV"/>
              </w:rPr>
              <w:t xml:space="preserve">recepšu izrakstāmas elektroniski veselības </w:t>
            </w:r>
            <w:r w:rsidR="00CA7EB4" w:rsidRPr="002D7DE2">
              <w:rPr>
                <w:color w:val="000000" w:themeColor="text1"/>
                <w:sz w:val="28"/>
                <w:szCs w:val="28"/>
                <w:lang w:val="lv-LV"/>
              </w:rPr>
              <w:t>IS</w:t>
            </w:r>
            <w:r w:rsidR="00420A88" w:rsidRPr="002D7DE2">
              <w:rPr>
                <w:color w:val="000000" w:themeColor="text1"/>
                <w:sz w:val="28"/>
                <w:szCs w:val="28"/>
                <w:lang w:val="lv-LV"/>
              </w:rPr>
              <w:t xml:space="preserve">. </w:t>
            </w:r>
            <w:r w:rsidRPr="002D7DE2">
              <w:rPr>
                <w:color w:val="000000" w:themeColor="text1"/>
                <w:sz w:val="28"/>
                <w:szCs w:val="28"/>
                <w:lang w:val="lv-LV"/>
              </w:rPr>
              <w:t>Pieņemot, ka ~90% recepšu būs elektroniskās receptes</w:t>
            </w:r>
            <w:r w:rsidR="00535C55" w:rsidRPr="002D7DE2">
              <w:rPr>
                <w:color w:val="000000" w:themeColor="text1"/>
                <w:sz w:val="28"/>
                <w:szCs w:val="28"/>
                <w:lang w:val="lv-LV"/>
              </w:rPr>
              <w:t xml:space="preserve"> (~10% izrakstītas uz recepšu veidlapām saskaņā ar noteikumu </w:t>
            </w:r>
            <w:r w:rsidR="00E60516" w:rsidRPr="002D7DE2">
              <w:rPr>
                <w:color w:val="000000" w:themeColor="text1"/>
                <w:sz w:val="28"/>
                <w:szCs w:val="28"/>
                <w:lang w:val="lv-LV"/>
              </w:rPr>
              <w:t>29.punktu)</w:t>
            </w:r>
            <w:r w:rsidRPr="002D7DE2">
              <w:rPr>
                <w:color w:val="000000" w:themeColor="text1"/>
                <w:sz w:val="28"/>
                <w:szCs w:val="28"/>
                <w:lang w:val="lv-LV"/>
              </w:rPr>
              <w:t>, informācijas sniegšanas pienākuma radītās izmaksas</w:t>
            </w:r>
            <w:r w:rsidR="00657382" w:rsidRPr="002D7DE2">
              <w:rPr>
                <w:color w:val="000000" w:themeColor="text1"/>
                <w:sz w:val="28"/>
                <w:szCs w:val="28"/>
                <w:lang w:val="lv-LV"/>
              </w:rPr>
              <w:t xml:space="preserve"> </w:t>
            </w:r>
            <w:r w:rsidRPr="002D7DE2">
              <w:rPr>
                <w:color w:val="000000" w:themeColor="text1"/>
                <w:sz w:val="28"/>
                <w:szCs w:val="28"/>
                <w:lang w:val="lv-LV"/>
              </w:rPr>
              <w:t xml:space="preserve">aptiekām </w:t>
            </w:r>
            <w:r w:rsidR="00696506" w:rsidRPr="002D7DE2">
              <w:rPr>
                <w:color w:val="000000" w:themeColor="text1"/>
                <w:sz w:val="28"/>
                <w:szCs w:val="28"/>
                <w:lang w:val="lv-LV"/>
              </w:rPr>
              <w:t xml:space="preserve">būtiski </w:t>
            </w:r>
            <w:r w:rsidRPr="002D7DE2">
              <w:rPr>
                <w:color w:val="000000" w:themeColor="text1"/>
                <w:sz w:val="28"/>
                <w:szCs w:val="28"/>
                <w:lang w:val="lv-LV"/>
              </w:rPr>
              <w:t>sa</w:t>
            </w:r>
            <w:r w:rsidR="00420A88" w:rsidRPr="002D7DE2">
              <w:rPr>
                <w:color w:val="000000" w:themeColor="text1"/>
                <w:sz w:val="28"/>
                <w:szCs w:val="28"/>
                <w:lang w:val="lv-LV"/>
              </w:rPr>
              <w:t>mazināsies</w:t>
            </w:r>
            <w:r w:rsidR="0097453A" w:rsidRPr="002D7DE2">
              <w:rPr>
                <w:color w:val="000000" w:themeColor="text1"/>
                <w:sz w:val="28"/>
                <w:szCs w:val="28"/>
                <w:lang w:val="lv-LV"/>
              </w:rPr>
              <w:t>.</w:t>
            </w:r>
            <w:r w:rsidR="00420A88" w:rsidRPr="002D7DE2">
              <w:rPr>
                <w:color w:val="000000" w:themeColor="text1"/>
                <w:sz w:val="28"/>
                <w:szCs w:val="28"/>
                <w:lang w:val="lv-LV"/>
              </w:rPr>
              <w:t xml:space="preserve"> </w:t>
            </w:r>
            <w:r w:rsidR="00657382" w:rsidRPr="002D7DE2">
              <w:rPr>
                <w:color w:val="000000" w:themeColor="text1"/>
                <w:sz w:val="28"/>
                <w:szCs w:val="28"/>
                <w:lang w:val="lv-LV"/>
              </w:rPr>
              <w:t xml:space="preserve">Informācijas uzkrāšana veselības IS par visām </w:t>
            </w:r>
            <w:r w:rsidR="00BB52C8" w:rsidRPr="002D7DE2">
              <w:rPr>
                <w:color w:val="000000" w:themeColor="text1"/>
                <w:sz w:val="28"/>
                <w:szCs w:val="28"/>
                <w:lang w:val="lv-LV"/>
              </w:rPr>
              <w:t xml:space="preserve">pacientam </w:t>
            </w:r>
            <w:r w:rsidR="00657382" w:rsidRPr="002D7DE2">
              <w:rPr>
                <w:color w:val="000000" w:themeColor="text1"/>
                <w:sz w:val="28"/>
                <w:szCs w:val="28"/>
                <w:lang w:val="lv-LV"/>
              </w:rPr>
              <w:t xml:space="preserve">izrakstītajām un izsniegtajām recepšu zālēm (gan īpašajām receptēm, gan parastajām) nodrošinās pilnīgākas informācijas pieejamību ārstiem </w:t>
            </w:r>
            <w:r w:rsidR="00DF1F51" w:rsidRPr="002D7DE2">
              <w:rPr>
                <w:color w:val="000000" w:themeColor="text1"/>
                <w:sz w:val="28"/>
                <w:szCs w:val="28"/>
                <w:lang w:val="lv-LV"/>
              </w:rPr>
              <w:t>par pacientu, jo īpaši tas ir būtiski pacientiem ar hroniskām saslimšanām, kuri ārstējas pie vairākiem speciālistiem.</w:t>
            </w:r>
            <w:r w:rsidR="00657382" w:rsidRPr="002D7DE2">
              <w:rPr>
                <w:color w:val="000000" w:themeColor="text1"/>
                <w:sz w:val="28"/>
                <w:szCs w:val="28"/>
                <w:lang w:val="lv-LV"/>
              </w:rPr>
              <w:t xml:space="preserve"> </w:t>
            </w:r>
          </w:p>
        </w:tc>
      </w:tr>
      <w:tr w:rsidR="00C27611" w:rsidRPr="002D7DE2" w:rsidTr="006A6D5A">
        <w:tc>
          <w:tcPr>
            <w:tcW w:w="534" w:type="dxa"/>
          </w:tcPr>
          <w:p w:rsidR="00C27611" w:rsidRPr="002D7DE2" w:rsidRDefault="00C27611" w:rsidP="009F3670">
            <w:pPr>
              <w:jc w:val="both"/>
              <w:rPr>
                <w:color w:val="000000" w:themeColor="text1"/>
                <w:sz w:val="28"/>
                <w:szCs w:val="28"/>
              </w:rPr>
            </w:pPr>
            <w:r w:rsidRPr="002D7DE2">
              <w:rPr>
                <w:color w:val="000000" w:themeColor="text1"/>
                <w:sz w:val="28"/>
                <w:szCs w:val="28"/>
              </w:rPr>
              <w:lastRenderedPageBreak/>
              <w:t>3.</w:t>
            </w:r>
          </w:p>
        </w:tc>
        <w:tc>
          <w:tcPr>
            <w:tcW w:w="2409" w:type="dxa"/>
          </w:tcPr>
          <w:p w:rsidR="00C27611" w:rsidRPr="002D7DE2" w:rsidRDefault="00C27611" w:rsidP="009F3670">
            <w:pPr>
              <w:rPr>
                <w:color w:val="000000" w:themeColor="text1"/>
                <w:sz w:val="28"/>
                <w:szCs w:val="28"/>
                <w:lang w:val="lv-LV"/>
              </w:rPr>
            </w:pPr>
            <w:r w:rsidRPr="002D7DE2">
              <w:rPr>
                <w:color w:val="000000" w:themeColor="text1"/>
                <w:sz w:val="28"/>
                <w:szCs w:val="28"/>
                <w:lang w:val="lv-LV"/>
              </w:rPr>
              <w:t>Administratīvo izmaksu monetārs novērtējums</w:t>
            </w:r>
          </w:p>
        </w:tc>
        <w:tc>
          <w:tcPr>
            <w:tcW w:w="5954" w:type="dxa"/>
          </w:tcPr>
          <w:p w:rsidR="00ED5FD6" w:rsidRPr="002D7DE2" w:rsidRDefault="00ED5FD6" w:rsidP="00ED5FD6">
            <w:pPr>
              <w:jc w:val="both"/>
              <w:rPr>
                <w:color w:val="000000" w:themeColor="text1"/>
                <w:sz w:val="28"/>
                <w:szCs w:val="28"/>
                <w:lang w:val="lv-LV"/>
              </w:rPr>
            </w:pPr>
            <w:r w:rsidRPr="002D7DE2">
              <w:rPr>
                <w:color w:val="000000" w:themeColor="text1"/>
                <w:sz w:val="28"/>
                <w:szCs w:val="28"/>
                <w:lang w:val="lv-LV" w:eastAsia="en-US"/>
              </w:rPr>
              <w:t xml:space="preserve">Informācijas sniegšanas pienākuma radītās izmaksas (pirms projekta spēkā stāšanās, MK noteikumu Nr.175 49.punktā noteiktā kārtība), ja visas īpašās receptes tiek izrakstītas uz receptes veidlapas: </w:t>
            </w:r>
          </w:p>
          <w:p w:rsidR="00ED5FD6" w:rsidRPr="002D7DE2" w:rsidRDefault="00ED5FD6" w:rsidP="00ED5FD6">
            <w:pPr>
              <w:jc w:val="both"/>
              <w:rPr>
                <w:color w:val="000000" w:themeColor="text1"/>
                <w:sz w:val="28"/>
                <w:szCs w:val="28"/>
                <w:lang w:val="lv-LV"/>
              </w:rPr>
            </w:pPr>
            <w:r w:rsidRPr="002D7DE2">
              <w:rPr>
                <w:color w:val="000000" w:themeColor="text1"/>
                <w:sz w:val="28"/>
                <w:szCs w:val="28"/>
                <w:lang w:val="lv-LV"/>
              </w:rPr>
              <w:t xml:space="preserve">C = (4.78*0.017h)*6 000 000 = 487 560 </w:t>
            </w:r>
            <w:proofErr w:type="spellStart"/>
            <w:r w:rsidRPr="002D7DE2">
              <w:rPr>
                <w:color w:val="000000" w:themeColor="text1"/>
                <w:sz w:val="28"/>
                <w:szCs w:val="28"/>
                <w:lang w:val="lv-LV"/>
              </w:rPr>
              <w:t>Euro</w:t>
            </w:r>
            <w:proofErr w:type="spellEnd"/>
          </w:p>
          <w:p w:rsidR="00ED5FD6" w:rsidRPr="002D7DE2" w:rsidRDefault="00ED5FD6" w:rsidP="00DF1F51">
            <w:pPr>
              <w:jc w:val="both"/>
              <w:rPr>
                <w:color w:val="000000" w:themeColor="text1"/>
                <w:sz w:val="28"/>
                <w:szCs w:val="28"/>
                <w:lang w:val="lv-LV"/>
              </w:rPr>
            </w:pPr>
          </w:p>
          <w:p w:rsidR="00DF1F51" w:rsidRPr="002D7DE2" w:rsidRDefault="00BB52C8" w:rsidP="00DF1F51">
            <w:pPr>
              <w:jc w:val="both"/>
              <w:rPr>
                <w:color w:val="000000" w:themeColor="text1"/>
                <w:sz w:val="28"/>
                <w:szCs w:val="28"/>
                <w:lang w:val="lv-LV"/>
              </w:rPr>
            </w:pPr>
            <w:r w:rsidRPr="002D7DE2">
              <w:rPr>
                <w:color w:val="000000" w:themeColor="text1"/>
                <w:sz w:val="28"/>
                <w:szCs w:val="28"/>
                <w:lang w:val="lv-LV"/>
              </w:rPr>
              <w:t>1</w:t>
            </w:r>
            <w:r w:rsidR="002B3B62" w:rsidRPr="002D7DE2">
              <w:rPr>
                <w:color w:val="000000" w:themeColor="text1"/>
                <w:sz w:val="28"/>
                <w:szCs w:val="28"/>
                <w:lang w:val="lv-LV"/>
              </w:rPr>
              <w:t>)</w:t>
            </w:r>
            <w:r w:rsidR="002B3B62" w:rsidRPr="002D7DE2">
              <w:rPr>
                <w:color w:val="000000" w:themeColor="text1"/>
                <w:sz w:val="28"/>
                <w:szCs w:val="28"/>
                <w:lang w:val="lv-LV" w:eastAsia="en-US"/>
              </w:rPr>
              <w:t xml:space="preserve"> </w:t>
            </w:r>
            <w:proofErr w:type="gramStart"/>
            <w:r w:rsidR="00DF1F51" w:rsidRPr="002D7DE2">
              <w:rPr>
                <w:color w:val="000000" w:themeColor="text1"/>
                <w:sz w:val="28"/>
                <w:szCs w:val="28"/>
                <w:lang w:val="lv-LV"/>
              </w:rPr>
              <w:t>Saskaņā ar projektu,</w:t>
            </w:r>
            <w:proofErr w:type="gramEnd"/>
            <w:r w:rsidR="00DF1F51" w:rsidRPr="002D7DE2">
              <w:rPr>
                <w:color w:val="000000" w:themeColor="text1"/>
                <w:sz w:val="28"/>
                <w:szCs w:val="28"/>
                <w:lang w:val="lv-LV"/>
              </w:rPr>
              <w:t xml:space="preserve"> uz īpašo recepšu veidlapām izrakstītās un izsniegtās </w:t>
            </w:r>
            <w:r w:rsidR="00C94051" w:rsidRPr="002D7DE2">
              <w:rPr>
                <w:color w:val="000000" w:themeColor="text1"/>
                <w:sz w:val="28"/>
                <w:szCs w:val="28"/>
                <w:lang w:val="lv-LV"/>
              </w:rPr>
              <w:t xml:space="preserve">medicīniskās ierīces un </w:t>
            </w:r>
            <w:r w:rsidR="00DF1F51" w:rsidRPr="002D7DE2">
              <w:rPr>
                <w:color w:val="000000" w:themeColor="text1"/>
                <w:sz w:val="28"/>
                <w:szCs w:val="28"/>
                <w:lang w:val="lv-LV"/>
              </w:rPr>
              <w:t>M saraksta zāles aptiekām būs jāievada NVD veselības aprūpes pakalpojumu apmaksas norēķinu sistēmā „Vadības informācijas sistēma”.</w:t>
            </w:r>
            <w:r w:rsidR="00E60516" w:rsidRPr="002D7DE2">
              <w:rPr>
                <w:color w:val="000000" w:themeColor="text1"/>
                <w:sz w:val="28"/>
                <w:szCs w:val="28"/>
                <w:lang w:val="lv-LV"/>
              </w:rPr>
              <w:t xml:space="preserve"> </w:t>
            </w:r>
          </w:p>
          <w:p w:rsidR="002B3B62" w:rsidRPr="002D7DE2" w:rsidRDefault="00DF1F51" w:rsidP="002B3B62">
            <w:pPr>
              <w:jc w:val="both"/>
              <w:rPr>
                <w:color w:val="000000" w:themeColor="text1"/>
                <w:sz w:val="28"/>
                <w:szCs w:val="28"/>
                <w:lang w:val="lv-LV"/>
              </w:rPr>
            </w:pPr>
            <w:r w:rsidRPr="002D7DE2">
              <w:rPr>
                <w:color w:val="000000" w:themeColor="text1"/>
                <w:sz w:val="28"/>
                <w:szCs w:val="28"/>
                <w:lang w:val="lv-LV" w:eastAsia="en-US"/>
              </w:rPr>
              <w:lastRenderedPageBreak/>
              <w:t>I</w:t>
            </w:r>
            <w:r w:rsidR="002B3B62" w:rsidRPr="002D7DE2">
              <w:rPr>
                <w:color w:val="000000" w:themeColor="text1"/>
                <w:sz w:val="28"/>
                <w:szCs w:val="28"/>
                <w:lang w:val="lv-LV" w:eastAsia="en-US"/>
              </w:rPr>
              <w:t xml:space="preserve">zmaksas aptiekām, kas saistītas ar datu sniegšanu </w:t>
            </w:r>
            <w:r w:rsidR="002B3B62" w:rsidRPr="002D7DE2">
              <w:rPr>
                <w:color w:val="000000" w:themeColor="text1"/>
                <w:sz w:val="28"/>
                <w:szCs w:val="28"/>
                <w:u w:val="single"/>
                <w:lang w:val="lv-LV"/>
              </w:rPr>
              <w:t>NVD veselības aprūpes pakalpojumu apmaksas norēķinu sistēmai „Vadības informācijas sistēma”</w:t>
            </w:r>
            <w:r w:rsidR="002B3B62" w:rsidRPr="002D7DE2">
              <w:rPr>
                <w:color w:val="000000" w:themeColor="text1"/>
                <w:sz w:val="28"/>
                <w:szCs w:val="28"/>
                <w:lang w:val="lv-LV" w:eastAsia="en-US"/>
              </w:rPr>
              <w:t xml:space="preserve">, ja </w:t>
            </w:r>
            <w:r w:rsidR="00732104" w:rsidRPr="002D7DE2">
              <w:rPr>
                <w:color w:val="000000" w:themeColor="text1"/>
                <w:sz w:val="28"/>
                <w:szCs w:val="28"/>
                <w:lang w:val="lv-LV" w:eastAsia="en-US"/>
              </w:rPr>
              <w:t>5</w:t>
            </w:r>
            <w:r w:rsidR="002B3B62" w:rsidRPr="002D7DE2">
              <w:rPr>
                <w:color w:val="000000" w:themeColor="text1"/>
                <w:sz w:val="28"/>
                <w:szCs w:val="28"/>
                <w:lang w:val="lv-LV" w:eastAsia="en-US"/>
              </w:rPr>
              <w:t xml:space="preserve">% īpašo recepšu tiek izrakstītas uz </w:t>
            </w:r>
            <w:r w:rsidR="002B3B62" w:rsidRPr="002D7DE2">
              <w:rPr>
                <w:color w:val="000000" w:themeColor="text1"/>
                <w:sz w:val="28"/>
                <w:szCs w:val="28"/>
                <w:u w:val="single"/>
                <w:lang w:val="lv-LV" w:eastAsia="en-US"/>
              </w:rPr>
              <w:t>receptes veidlapas (</w:t>
            </w:r>
            <w:r w:rsidR="00C94051" w:rsidRPr="002D7DE2">
              <w:rPr>
                <w:color w:val="000000" w:themeColor="text1"/>
                <w:sz w:val="28"/>
                <w:szCs w:val="28"/>
                <w:u w:val="single"/>
                <w:lang w:val="lv-LV" w:eastAsia="en-US"/>
              </w:rPr>
              <w:t>kompensējamās medicīn</w:t>
            </w:r>
            <w:r w:rsidR="00445FAF" w:rsidRPr="002D7DE2">
              <w:rPr>
                <w:color w:val="000000" w:themeColor="text1"/>
                <w:sz w:val="28"/>
                <w:szCs w:val="28"/>
                <w:u w:val="single"/>
                <w:lang w:val="lv-LV" w:eastAsia="en-US"/>
              </w:rPr>
              <w:t>iskās</w:t>
            </w:r>
            <w:r w:rsidR="00C94051" w:rsidRPr="002D7DE2">
              <w:rPr>
                <w:color w:val="000000" w:themeColor="text1"/>
                <w:sz w:val="28"/>
                <w:szCs w:val="28"/>
                <w:u w:val="single"/>
                <w:lang w:val="lv-LV" w:eastAsia="en-US"/>
              </w:rPr>
              <w:t xml:space="preserve"> ierīces un </w:t>
            </w:r>
            <w:r w:rsidR="002B3B62" w:rsidRPr="002D7DE2">
              <w:rPr>
                <w:color w:val="000000" w:themeColor="text1"/>
                <w:sz w:val="28"/>
                <w:szCs w:val="28"/>
                <w:u w:val="single"/>
                <w:lang w:val="lv-LV" w:eastAsia="en-US"/>
              </w:rPr>
              <w:t>M saraksta zāles)</w:t>
            </w:r>
            <w:r w:rsidR="002B3B62" w:rsidRPr="002D7DE2">
              <w:rPr>
                <w:color w:val="000000" w:themeColor="text1"/>
                <w:sz w:val="28"/>
                <w:szCs w:val="28"/>
                <w:lang w:val="lv-LV" w:eastAsia="en-US"/>
              </w:rPr>
              <w:t xml:space="preserve">: </w:t>
            </w:r>
          </w:p>
          <w:p w:rsidR="00D80A31" w:rsidRPr="002D7DE2" w:rsidRDefault="003A62AF" w:rsidP="00356F57">
            <w:pPr>
              <w:jc w:val="both"/>
              <w:rPr>
                <w:color w:val="000000" w:themeColor="text1"/>
                <w:sz w:val="28"/>
                <w:szCs w:val="28"/>
                <w:lang w:val="lv-LV"/>
              </w:rPr>
            </w:pPr>
            <w:r w:rsidRPr="002D7DE2">
              <w:rPr>
                <w:color w:val="000000" w:themeColor="text1"/>
                <w:sz w:val="28"/>
                <w:szCs w:val="28"/>
                <w:lang w:val="lv-LV"/>
              </w:rPr>
              <w:t>C = (4.78*</w:t>
            </w:r>
            <w:r w:rsidRPr="002D7DE2">
              <w:rPr>
                <w:iCs/>
                <w:color w:val="000000" w:themeColor="text1"/>
                <w:sz w:val="28"/>
                <w:szCs w:val="28"/>
                <w:lang w:val="lv-LV"/>
              </w:rPr>
              <w:t>0.017h</w:t>
            </w:r>
            <w:r w:rsidRPr="002D7DE2">
              <w:rPr>
                <w:color w:val="000000" w:themeColor="text1"/>
                <w:sz w:val="28"/>
                <w:szCs w:val="28"/>
                <w:lang w:val="lv-LV"/>
              </w:rPr>
              <w:t>)</w:t>
            </w:r>
            <w:r w:rsidR="00E32C90" w:rsidRPr="002D7DE2">
              <w:rPr>
                <w:color w:val="000000" w:themeColor="text1"/>
                <w:sz w:val="28"/>
                <w:szCs w:val="28"/>
                <w:lang w:val="lv-LV"/>
              </w:rPr>
              <w:t xml:space="preserve"> * 284 534</w:t>
            </w:r>
            <w:proofErr w:type="gramStart"/>
            <w:r w:rsidR="00E32C90" w:rsidRPr="002D7DE2">
              <w:rPr>
                <w:color w:val="000000" w:themeColor="text1"/>
                <w:sz w:val="28"/>
                <w:szCs w:val="28"/>
                <w:lang w:val="lv-LV"/>
              </w:rPr>
              <w:t xml:space="preserve">  </w:t>
            </w:r>
            <w:proofErr w:type="gramEnd"/>
            <w:r w:rsidR="00E32C90" w:rsidRPr="002D7DE2">
              <w:rPr>
                <w:color w:val="000000" w:themeColor="text1"/>
                <w:sz w:val="28"/>
                <w:szCs w:val="28"/>
                <w:lang w:val="lv-LV"/>
              </w:rPr>
              <w:t xml:space="preserve">= 21 670 </w:t>
            </w:r>
            <w:proofErr w:type="spellStart"/>
            <w:r w:rsidR="00E32C90" w:rsidRPr="002D7DE2">
              <w:rPr>
                <w:color w:val="000000" w:themeColor="text1"/>
                <w:sz w:val="28"/>
                <w:szCs w:val="28"/>
                <w:lang w:val="lv-LV"/>
              </w:rPr>
              <w:t>e</w:t>
            </w:r>
            <w:r w:rsidRPr="002D7DE2">
              <w:rPr>
                <w:color w:val="000000" w:themeColor="text1"/>
                <w:sz w:val="28"/>
                <w:szCs w:val="28"/>
                <w:lang w:val="lv-LV"/>
              </w:rPr>
              <w:t>uro</w:t>
            </w:r>
            <w:proofErr w:type="spellEnd"/>
          </w:p>
          <w:p w:rsidR="00C43717" w:rsidRPr="002D7DE2" w:rsidRDefault="00C43717" w:rsidP="00BB52C8">
            <w:pPr>
              <w:jc w:val="both"/>
              <w:rPr>
                <w:color w:val="000000" w:themeColor="text1"/>
                <w:sz w:val="28"/>
                <w:szCs w:val="28"/>
                <w:lang w:val="lv-LV" w:eastAsia="en-US"/>
              </w:rPr>
            </w:pPr>
          </w:p>
          <w:p w:rsidR="006A6D5A" w:rsidRPr="002D7DE2" w:rsidRDefault="00BB52C8" w:rsidP="00BB52C8">
            <w:pPr>
              <w:jc w:val="both"/>
              <w:rPr>
                <w:color w:val="000000" w:themeColor="text1"/>
                <w:sz w:val="28"/>
                <w:szCs w:val="28"/>
                <w:u w:val="single"/>
                <w:lang w:val="lv-LV" w:eastAsia="en-US"/>
              </w:rPr>
            </w:pPr>
            <w:r w:rsidRPr="002D7DE2">
              <w:rPr>
                <w:color w:val="000000" w:themeColor="text1"/>
                <w:sz w:val="28"/>
                <w:szCs w:val="28"/>
                <w:lang w:val="lv-LV" w:eastAsia="en-US"/>
              </w:rPr>
              <w:t>2)</w:t>
            </w:r>
            <w:r w:rsidR="00E60516" w:rsidRPr="002D7DE2">
              <w:rPr>
                <w:color w:val="000000" w:themeColor="text1"/>
                <w:sz w:val="28"/>
                <w:szCs w:val="28"/>
                <w:lang w:val="lv-LV" w:eastAsia="en-US"/>
              </w:rPr>
              <w:t>I</w:t>
            </w:r>
            <w:r w:rsidR="006A6D5A" w:rsidRPr="002D7DE2">
              <w:rPr>
                <w:color w:val="000000" w:themeColor="text1"/>
                <w:sz w:val="28"/>
                <w:szCs w:val="28"/>
                <w:lang w:val="lv-LV" w:eastAsia="en-US"/>
              </w:rPr>
              <w:t>zmaksas aptiekām, kas saistītas</w:t>
            </w:r>
            <w:r w:rsidR="00A968F9" w:rsidRPr="002D7DE2">
              <w:rPr>
                <w:color w:val="000000" w:themeColor="text1"/>
                <w:sz w:val="28"/>
                <w:szCs w:val="28"/>
                <w:lang w:val="lv-LV" w:eastAsia="en-US"/>
              </w:rPr>
              <w:t xml:space="preserve"> ar </w:t>
            </w:r>
            <w:r w:rsidR="00535C55" w:rsidRPr="002D7DE2">
              <w:rPr>
                <w:color w:val="000000" w:themeColor="text1"/>
                <w:sz w:val="28"/>
                <w:szCs w:val="28"/>
                <w:lang w:val="lv-LV" w:eastAsia="en-US"/>
              </w:rPr>
              <w:t xml:space="preserve">recepšu atprečošanu, t.sk., </w:t>
            </w:r>
            <w:r w:rsidR="00A968F9" w:rsidRPr="002D7DE2">
              <w:rPr>
                <w:color w:val="000000" w:themeColor="text1"/>
                <w:sz w:val="28"/>
                <w:szCs w:val="28"/>
                <w:lang w:val="lv-LV" w:eastAsia="en-US"/>
              </w:rPr>
              <w:t xml:space="preserve">datu sniegšanu </w:t>
            </w:r>
            <w:r w:rsidR="00A968F9" w:rsidRPr="002D7DE2">
              <w:rPr>
                <w:color w:val="000000" w:themeColor="text1"/>
                <w:sz w:val="28"/>
                <w:szCs w:val="28"/>
                <w:u w:val="single"/>
                <w:lang w:val="lv-LV" w:eastAsia="en-US"/>
              </w:rPr>
              <w:t>veselības IS</w:t>
            </w:r>
            <w:r w:rsidR="006A6D5A" w:rsidRPr="002D7DE2">
              <w:rPr>
                <w:color w:val="000000" w:themeColor="text1"/>
                <w:sz w:val="28"/>
                <w:szCs w:val="28"/>
                <w:lang w:val="lv-LV" w:eastAsia="en-US"/>
              </w:rPr>
              <w:t xml:space="preserve"> </w:t>
            </w:r>
            <w:r w:rsidR="00A968F9" w:rsidRPr="002D7DE2">
              <w:rPr>
                <w:color w:val="000000" w:themeColor="text1"/>
                <w:sz w:val="28"/>
                <w:szCs w:val="28"/>
                <w:lang w:val="lv-LV" w:eastAsia="en-US"/>
              </w:rPr>
              <w:t xml:space="preserve">par izrakstītajām un izsniegtajām zālēm, </w:t>
            </w:r>
            <w:r w:rsidR="00A968F9" w:rsidRPr="002D7DE2">
              <w:rPr>
                <w:color w:val="000000" w:themeColor="text1"/>
                <w:sz w:val="28"/>
                <w:szCs w:val="28"/>
                <w:u w:val="single"/>
                <w:lang w:val="lv-LV" w:eastAsia="en-US"/>
              </w:rPr>
              <w:t>ja</w:t>
            </w:r>
            <w:r w:rsidR="006A6D5A" w:rsidRPr="002D7DE2">
              <w:rPr>
                <w:color w:val="000000" w:themeColor="text1"/>
                <w:sz w:val="28"/>
                <w:szCs w:val="28"/>
                <w:u w:val="single"/>
                <w:lang w:val="lv-LV" w:eastAsia="en-US"/>
              </w:rPr>
              <w:t xml:space="preserve"> </w:t>
            </w:r>
            <w:r w:rsidR="00A968F9" w:rsidRPr="002D7DE2">
              <w:rPr>
                <w:color w:val="000000" w:themeColor="text1"/>
                <w:sz w:val="28"/>
                <w:szCs w:val="28"/>
                <w:u w:val="single"/>
                <w:lang w:val="lv-LV" w:eastAsia="en-US"/>
              </w:rPr>
              <w:t xml:space="preserve">tās izrakstītas uz </w:t>
            </w:r>
            <w:r w:rsidR="006A6D5A" w:rsidRPr="002D7DE2">
              <w:rPr>
                <w:color w:val="000000" w:themeColor="text1"/>
                <w:sz w:val="28"/>
                <w:szCs w:val="28"/>
                <w:u w:val="single"/>
                <w:lang w:val="lv-LV" w:eastAsia="en-US"/>
              </w:rPr>
              <w:t>recepšu veidlapām:</w:t>
            </w:r>
          </w:p>
          <w:p w:rsidR="00AA64BC" w:rsidRPr="002D7DE2" w:rsidRDefault="00AA64BC" w:rsidP="00AA64BC">
            <w:pPr>
              <w:jc w:val="center"/>
              <w:rPr>
                <w:i/>
                <w:color w:val="000000" w:themeColor="text1"/>
                <w:sz w:val="28"/>
                <w:szCs w:val="28"/>
              </w:rPr>
            </w:pPr>
            <w:r w:rsidRPr="002D7DE2">
              <w:rPr>
                <w:i/>
                <w:color w:val="000000" w:themeColor="text1"/>
                <w:sz w:val="28"/>
                <w:szCs w:val="28"/>
              </w:rPr>
              <w:t xml:space="preserve">C = </w:t>
            </w:r>
            <w:r w:rsidRPr="002D7DE2">
              <w:rPr>
                <w:color w:val="000000" w:themeColor="text1"/>
                <w:sz w:val="28"/>
                <w:szCs w:val="28"/>
              </w:rPr>
              <w:t>(4.</w:t>
            </w:r>
            <w:r w:rsidR="0090517A" w:rsidRPr="002D7DE2">
              <w:rPr>
                <w:color w:val="000000" w:themeColor="text1"/>
                <w:sz w:val="28"/>
                <w:szCs w:val="28"/>
              </w:rPr>
              <w:t>7</w:t>
            </w:r>
            <w:r w:rsidRPr="002D7DE2">
              <w:rPr>
                <w:color w:val="000000" w:themeColor="text1"/>
                <w:sz w:val="28"/>
                <w:szCs w:val="28"/>
              </w:rPr>
              <w:t>8*</w:t>
            </w:r>
            <w:r w:rsidRPr="002D7DE2">
              <w:rPr>
                <w:iCs/>
                <w:color w:val="000000" w:themeColor="text1"/>
                <w:sz w:val="28"/>
                <w:szCs w:val="28"/>
              </w:rPr>
              <w:t>0.017h</w:t>
            </w:r>
            <w:r w:rsidRPr="002D7DE2">
              <w:rPr>
                <w:color w:val="000000" w:themeColor="text1"/>
                <w:sz w:val="28"/>
                <w:szCs w:val="28"/>
              </w:rPr>
              <w:t>)*</w:t>
            </w:r>
            <w:r w:rsidR="003A62AF" w:rsidRPr="002D7DE2">
              <w:rPr>
                <w:color w:val="000000" w:themeColor="text1"/>
                <w:sz w:val="28"/>
                <w:szCs w:val="28"/>
              </w:rPr>
              <w:t>1</w:t>
            </w:r>
            <w:r w:rsidR="0090517A" w:rsidRPr="002D7DE2">
              <w:rPr>
                <w:color w:val="000000" w:themeColor="text1"/>
                <w:sz w:val="28"/>
                <w:szCs w:val="28"/>
              </w:rPr>
              <w:t> </w:t>
            </w:r>
            <w:r w:rsidR="003A62AF" w:rsidRPr="002D7DE2">
              <w:rPr>
                <w:color w:val="000000" w:themeColor="text1"/>
                <w:sz w:val="28"/>
                <w:szCs w:val="28"/>
              </w:rPr>
              <w:t>350</w:t>
            </w:r>
            <w:r w:rsidR="0090517A" w:rsidRPr="002D7DE2">
              <w:rPr>
                <w:color w:val="000000" w:themeColor="text1"/>
                <w:sz w:val="28"/>
                <w:szCs w:val="28"/>
              </w:rPr>
              <w:t xml:space="preserve"> </w:t>
            </w:r>
            <w:r w:rsidR="003A62AF" w:rsidRPr="002D7DE2">
              <w:rPr>
                <w:color w:val="000000" w:themeColor="text1"/>
                <w:sz w:val="28"/>
                <w:szCs w:val="28"/>
              </w:rPr>
              <w:t xml:space="preserve">000 </w:t>
            </w:r>
            <w:r w:rsidRPr="002D7DE2">
              <w:rPr>
                <w:color w:val="000000" w:themeColor="text1"/>
                <w:sz w:val="28"/>
                <w:szCs w:val="28"/>
              </w:rPr>
              <w:t>= 1</w:t>
            </w:r>
            <w:r w:rsidR="00D40D6B" w:rsidRPr="002D7DE2">
              <w:rPr>
                <w:color w:val="000000" w:themeColor="text1"/>
                <w:sz w:val="28"/>
                <w:szCs w:val="28"/>
              </w:rPr>
              <w:t>0</w:t>
            </w:r>
            <w:r w:rsidR="0090517A" w:rsidRPr="002D7DE2">
              <w:rPr>
                <w:color w:val="000000" w:themeColor="text1"/>
                <w:sz w:val="28"/>
                <w:szCs w:val="28"/>
              </w:rPr>
              <w:t>9</w:t>
            </w:r>
            <w:r w:rsidRPr="002D7DE2">
              <w:rPr>
                <w:color w:val="000000" w:themeColor="text1"/>
                <w:sz w:val="28"/>
                <w:szCs w:val="28"/>
              </w:rPr>
              <w:t> </w:t>
            </w:r>
            <w:r w:rsidR="00D40D6B" w:rsidRPr="002D7DE2">
              <w:rPr>
                <w:color w:val="000000" w:themeColor="text1"/>
                <w:sz w:val="28"/>
                <w:szCs w:val="28"/>
              </w:rPr>
              <w:t>7</w:t>
            </w:r>
            <w:r w:rsidR="0090517A" w:rsidRPr="002D7DE2">
              <w:rPr>
                <w:color w:val="000000" w:themeColor="text1"/>
                <w:sz w:val="28"/>
                <w:szCs w:val="28"/>
              </w:rPr>
              <w:t>01</w:t>
            </w:r>
            <w:r w:rsidRPr="002D7DE2">
              <w:rPr>
                <w:color w:val="000000" w:themeColor="text1"/>
                <w:sz w:val="28"/>
                <w:szCs w:val="28"/>
              </w:rPr>
              <w:t xml:space="preserve"> </w:t>
            </w:r>
            <w:r w:rsidR="00E32C90" w:rsidRPr="002D7DE2">
              <w:rPr>
                <w:color w:val="000000" w:themeColor="text1"/>
                <w:sz w:val="28"/>
                <w:szCs w:val="28"/>
              </w:rPr>
              <w:t>e</w:t>
            </w:r>
            <w:r w:rsidRPr="002D7DE2">
              <w:rPr>
                <w:color w:val="000000" w:themeColor="text1"/>
                <w:sz w:val="28"/>
                <w:szCs w:val="28"/>
              </w:rPr>
              <w:t>uro</w:t>
            </w:r>
          </w:p>
          <w:p w:rsidR="00DF1F51" w:rsidRPr="002D7DE2" w:rsidRDefault="00DF1F51" w:rsidP="00EC65F2">
            <w:pPr>
              <w:jc w:val="both"/>
              <w:rPr>
                <w:color w:val="000000" w:themeColor="text1"/>
                <w:sz w:val="28"/>
                <w:szCs w:val="28"/>
                <w:lang w:val="lv-LV" w:eastAsia="en-US"/>
              </w:rPr>
            </w:pPr>
          </w:p>
          <w:p w:rsidR="00EC65F2" w:rsidRPr="002D7DE2" w:rsidRDefault="00DD6DA8" w:rsidP="00EC65F2">
            <w:pPr>
              <w:jc w:val="both"/>
              <w:rPr>
                <w:color w:val="000000" w:themeColor="text1"/>
                <w:sz w:val="28"/>
                <w:szCs w:val="28"/>
                <w:lang w:val="lv-LV" w:eastAsia="en-US"/>
              </w:rPr>
            </w:pPr>
            <w:r w:rsidRPr="002D7DE2">
              <w:rPr>
                <w:color w:val="000000" w:themeColor="text1"/>
                <w:sz w:val="28"/>
                <w:szCs w:val="28"/>
                <w:lang w:val="lv-LV" w:eastAsia="en-US"/>
              </w:rPr>
              <w:t>3)</w:t>
            </w:r>
            <w:r w:rsidR="00E60516" w:rsidRPr="002D7DE2">
              <w:rPr>
                <w:color w:val="000000" w:themeColor="text1"/>
                <w:sz w:val="28"/>
                <w:szCs w:val="28"/>
                <w:lang w:val="lv-LV" w:eastAsia="en-US"/>
              </w:rPr>
              <w:t>I</w:t>
            </w:r>
            <w:r w:rsidR="00EC65F2" w:rsidRPr="002D7DE2">
              <w:rPr>
                <w:color w:val="000000" w:themeColor="text1"/>
                <w:sz w:val="28"/>
                <w:szCs w:val="28"/>
                <w:lang w:val="lv-LV" w:eastAsia="en-US"/>
              </w:rPr>
              <w:t xml:space="preserve">zmaksas aptiekām, kas saistītas ar datu sniegšanu </w:t>
            </w:r>
            <w:r w:rsidR="00EC65F2" w:rsidRPr="002D7DE2">
              <w:rPr>
                <w:color w:val="000000" w:themeColor="text1"/>
                <w:sz w:val="28"/>
                <w:szCs w:val="28"/>
                <w:u w:val="single"/>
                <w:lang w:val="lv-LV" w:eastAsia="en-US"/>
              </w:rPr>
              <w:t>veselības IS</w:t>
            </w:r>
            <w:r w:rsidR="00EC65F2" w:rsidRPr="002D7DE2">
              <w:rPr>
                <w:color w:val="000000" w:themeColor="text1"/>
                <w:sz w:val="28"/>
                <w:szCs w:val="28"/>
                <w:lang w:val="lv-LV" w:eastAsia="en-US"/>
              </w:rPr>
              <w:t xml:space="preserve">, ja </w:t>
            </w:r>
            <w:r w:rsidR="00EC65F2" w:rsidRPr="002D7DE2">
              <w:rPr>
                <w:color w:val="000000" w:themeColor="text1"/>
                <w:sz w:val="28"/>
                <w:szCs w:val="28"/>
                <w:u w:val="single"/>
                <w:lang w:val="lv-LV" w:eastAsia="en-US"/>
              </w:rPr>
              <w:t>īpašās un parastās receptes izrakstītas veselības IS</w:t>
            </w:r>
            <w:r w:rsidR="00EC65F2" w:rsidRPr="002D7DE2">
              <w:rPr>
                <w:color w:val="000000" w:themeColor="text1"/>
                <w:sz w:val="28"/>
                <w:szCs w:val="28"/>
                <w:lang w:val="lv-LV" w:eastAsia="en-US"/>
              </w:rPr>
              <w:t>:</w:t>
            </w:r>
          </w:p>
          <w:p w:rsidR="00EC65F2" w:rsidRPr="002D7DE2" w:rsidRDefault="00EC65F2" w:rsidP="00EC65F2">
            <w:pPr>
              <w:jc w:val="center"/>
              <w:rPr>
                <w:color w:val="000000" w:themeColor="text1"/>
                <w:sz w:val="28"/>
                <w:szCs w:val="28"/>
                <w:lang w:val="lv-LV"/>
              </w:rPr>
            </w:pPr>
            <w:r w:rsidRPr="002D7DE2">
              <w:rPr>
                <w:color w:val="000000" w:themeColor="text1"/>
                <w:sz w:val="28"/>
                <w:szCs w:val="28"/>
                <w:lang w:val="lv-LV"/>
              </w:rPr>
              <w:t>C = (4.</w:t>
            </w:r>
            <w:r w:rsidR="0090517A" w:rsidRPr="002D7DE2">
              <w:rPr>
                <w:color w:val="000000" w:themeColor="text1"/>
                <w:sz w:val="28"/>
                <w:szCs w:val="28"/>
                <w:lang w:val="lv-LV"/>
              </w:rPr>
              <w:t>7</w:t>
            </w:r>
            <w:r w:rsidRPr="002D7DE2">
              <w:rPr>
                <w:color w:val="000000" w:themeColor="text1"/>
                <w:sz w:val="28"/>
                <w:szCs w:val="28"/>
                <w:lang w:val="lv-LV"/>
              </w:rPr>
              <w:t>8*0.</w:t>
            </w:r>
            <w:r w:rsidR="00696506" w:rsidRPr="002D7DE2">
              <w:rPr>
                <w:color w:val="000000" w:themeColor="text1"/>
                <w:sz w:val="28"/>
                <w:szCs w:val="28"/>
                <w:lang w:val="lv-LV"/>
              </w:rPr>
              <w:t>0041</w:t>
            </w:r>
            <w:r w:rsidR="00C43717" w:rsidRPr="002D7DE2">
              <w:rPr>
                <w:color w:val="000000" w:themeColor="text1"/>
                <w:sz w:val="28"/>
                <w:szCs w:val="28"/>
                <w:lang w:val="lv-LV"/>
              </w:rPr>
              <w:t>h)*11 865 466</w:t>
            </w:r>
            <w:r w:rsidRPr="002D7DE2">
              <w:rPr>
                <w:color w:val="000000" w:themeColor="text1"/>
                <w:sz w:val="28"/>
                <w:szCs w:val="28"/>
                <w:lang w:val="lv-LV"/>
              </w:rPr>
              <w:t xml:space="preserve"> = </w:t>
            </w:r>
            <w:r w:rsidR="00696506" w:rsidRPr="002D7DE2">
              <w:rPr>
                <w:color w:val="000000" w:themeColor="text1"/>
                <w:sz w:val="28"/>
                <w:szCs w:val="28"/>
                <w:lang w:val="lv-LV"/>
              </w:rPr>
              <w:t>2</w:t>
            </w:r>
            <w:r w:rsidR="00C43717" w:rsidRPr="002D7DE2">
              <w:rPr>
                <w:color w:val="000000" w:themeColor="text1"/>
                <w:sz w:val="28"/>
                <w:szCs w:val="28"/>
                <w:lang w:val="lv-LV"/>
              </w:rPr>
              <w:t>32</w:t>
            </w:r>
            <w:r w:rsidRPr="002D7DE2">
              <w:rPr>
                <w:color w:val="000000" w:themeColor="text1"/>
                <w:sz w:val="28"/>
                <w:szCs w:val="28"/>
                <w:lang w:val="lv-LV"/>
              </w:rPr>
              <w:t> </w:t>
            </w:r>
            <w:r w:rsidR="00C43717" w:rsidRPr="002D7DE2">
              <w:rPr>
                <w:color w:val="000000" w:themeColor="text1"/>
                <w:sz w:val="28"/>
                <w:szCs w:val="28"/>
                <w:lang w:val="lv-LV"/>
              </w:rPr>
              <w:t>539</w:t>
            </w:r>
            <w:r w:rsidRPr="002D7DE2">
              <w:rPr>
                <w:color w:val="000000" w:themeColor="text1"/>
                <w:sz w:val="28"/>
                <w:szCs w:val="28"/>
                <w:lang w:val="lv-LV"/>
              </w:rPr>
              <w:t xml:space="preserve"> </w:t>
            </w:r>
            <w:proofErr w:type="spellStart"/>
            <w:r w:rsidR="00E32C90" w:rsidRPr="002D7DE2">
              <w:rPr>
                <w:color w:val="000000" w:themeColor="text1"/>
                <w:sz w:val="28"/>
                <w:szCs w:val="28"/>
                <w:lang w:val="lv-LV"/>
              </w:rPr>
              <w:t>e</w:t>
            </w:r>
            <w:r w:rsidRPr="002D7DE2">
              <w:rPr>
                <w:color w:val="000000" w:themeColor="text1"/>
                <w:sz w:val="28"/>
                <w:szCs w:val="28"/>
                <w:lang w:val="lv-LV"/>
              </w:rPr>
              <w:t>uro</w:t>
            </w:r>
            <w:proofErr w:type="spellEnd"/>
          </w:p>
          <w:p w:rsidR="00EC65F2" w:rsidRPr="002D7DE2" w:rsidRDefault="00EC65F2" w:rsidP="00754363">
            <w:pPr>
              <w:jc w:val="both"/>
              <w:rPr>
                <w:i/>
                <w:color w:val="000000" w:themeColor="text1"/>
                <w:sz w:val="28"/>
                <w:szCs w:val="28"/>
              </w:rPr>
            </w:pPr>
          </w:p>
          <w:p w:rsidR="006A6D5A" w:rsidRPr="002D7DE2" w:rsidRDefault="00DA3E12" w:rsidP="00754363">
            <w:pPr>
              <w:jc w:val="both"/>
              <w:rPr>
                <w:color w:val="000000" w:themeColor="text1"/>
                <w:sz w:val="28"/>
                <w:szCs w:val="28"/>
                <w:u w:val="single"/>
                <w:lang w:val="lv-LV"/>
              </w:rPr>
            </w:pPr>
            <w:r w:rsidRPr="002D7DE2">
              <w:rPr>
                <w:color w:val="000000" w:themeColor="text1"/>
                <w:sz w:val="28"/>
                <w:szCs w:val="28"/>
                <w:u w:val="single"/>
                <w:lang w:val="lv-LV"/>
              </w:rPr>
              <w:t>Aprēķinos izmantotie rādītāji:</w:t>
            </w:r>
          </w:p>
          <w:p w:rsidR="00C43717" w:rsidRPr="002D7DE2" w:rsidRDefault="00C43717" w:rsidP="00C43717">
            <w:pPr>
              <w:jc w:val="both"/>
              <w:rPr>
                <w:i/>
                <w:iCs/>
                <w:color w:val="000000" w:themeColor="text1"/>
                <w:sz w:val="28"/>
                <w:szCs w:val="28"/>
                <w:lang w:val="lv-LV"/>
              </w:rPr>
            </w:pPr>
            <w:r w:rsidRPr="002D7DE2">
              <w:rPr>
                <w:i/>
                <w:iCs/>
                <w:color w:val="000000" w:themeColor="text1"/>
                <w:sz w:val="28"/>
                <w:szCs w:val="28"/>
                <w:lang w:val="lv-LV"/>
              </w:rPr>
              <w:t xml:space="preserve">4.78 - vidējās vienas stundas darbaspēka izmaksas (bruto) Latvijā </w:t>
            </w:r>
            <w:proofErr w:type="gramStart"/>
            <w:r w:rsidRPr="002D7DE2">
              <w:rPr>
                <w:i/>
                <w:iCs/>
                <w:color w:val="000000" w:themeColor="text1"/>
                <w:sz w:val="28"/>
                <w:szCs w:val="28"/>
                <w:lang w:val="lv-LV"/>
              </w:rPr>
              <w:t>2014.gadā</w:t>
            </w:r>
            <w:proofErr w:type="gramEnd"/>
            <w:r w:rsidRPr="002D7DE2">
              <w:rPr>
                <w:i/>
                <w:iCs/>
                <w:color w:val="000000" w:themeColor="text1"/>
                <w:sz w:val="28"/>
                <w:szCs w:val="28"/>
                <w:lang w:val="lv-LV"/>
              </w:rPr>
              <w:t xml:space="preserve">, </w:t>
            </w:r>
            <w:proofErr w:type="spellStart"/>
            <w:r w:rsidRPr="002D7DE2">
              <w:rPr>
                <w:i/>
                <w:iCs/>
                <w:color w:val="000000" w:themeColor="text1"/>
                <w:sz w:val="28"/>
                <w:szCs w:val="28"/>
                <w:lang w:val="lv-LV"/>
              </w:rPr>
              <w:t>euro</w:t>
            </w:r>
            <w:proofErr w:type="spellEnd"/>
            <w:r w:rsidRPr="002D7DE2">
              <w:rPr>
                <w:i/>
                <w:iCs/>
                <w:color w:val="000000" w:themeColor="text1"/>
                <w:sz w:val="28"/>
                <w:szCs w:val="28"/>
                <w:lang w:val="lv-LV"/>
              </w:rPr>
              <w:t xml:space="preserve"> (765</w:t>
            </w:r>
            <w:r w:rsidRPr="002D7DE2">
              <w:rPr>
                <w:rStyle w:val="FootnoteReference"/>
                <w:i/>
                <w:iCs/>
                <w:color w:val="000000" w:themeColor="text1"/>
                <w:sz w:val="28"/>
                <w:szCs w:val="28"/>
                <w:lang w:val="lv-LV"/>
              </w:rPr>
              <w:footnoteReference w:id="6"/>
            </w:r>
            <w:r w:rsidRPr="002D7DE2">
              <w:rPr>
                <w:i/>
                <w:iCs/>
                <w:color w:val="000000" w:themeColor="text1"/>
                <w:sz w:val="28"/>
                <w:szCs w:val="28"/>
                <w:lang w:val="lv-LV"/>
              </w:rPr>
              <w:t>/160);</w:t>
            </w:r>
          </w:p>
          <w:p w:rsidR="00C43717" w:rsidRPr="002D7DE2" w:rsidRDefault="0090517A" w:rsidP="00C43717">
            <w:pPr>
              <w:jc w:val="both"/>
              <w:rPr>
                <w:i/>
                <w:iCs/>
                <w:color w:val="000000" w:themeColor="text1"/>
                <w:sz w:val="28"/>
                <w:szCs w:val="28"/>
                <w:lang w:val="lv-LV"/>
              </w:rPr>
            </w:pPr>
            <w:r w:rsidRPr="002D7DE2">
              <w:rPr>
                <w:i/>
                <w:iCs/>
                <w:color w:val="000000" w:themeColor="text1"/>
                <w:sz w:val="28"/>
                <w:szCs w:val="28"/>
                <w:lang w:val="lv-LV"/>
              </w:rPr>
              <w:t>284 </w:t>
            </w:r>
            <w:proofErr w:type="gramStart"/>
            <w:r w:rsidRPr="002D7DE2">
              <w:rPr>
                <w:i/>
                <w:iCs/>
                <w:color w:val="000000" w:themeColor="text1"/>
                <w:sz w:val="28"/>
                <w:szCs w:val="28"/>
                <w:lang w:val="lv-LV"/>
              </w:rPr>
              <w:t>534 –ī</w:t>
            </w:r>
            <w:proofErr w:type="gramEnd"/>
            <w:r w:rsidRPr="002D7DE2">
              <w:rPr>
                <w:i/>
                <w:iCs/>
                <w:color w:val="000000" w:themeColor="text1"/>
                <w:sz w:val="28"/>
                <w:szCs w:val="28"/>
                <w:lang w:val="lv-LV"/>
              </w:rPr>
              <w:t xml:space="preserve">pašo recepšu skaits gadā, kurās izrakstītas </w:t>
            </w:r>
            <w:r w:rsidR="00C94051" w:rsidRPr="002D7DE2">
              <w:rPr>
                <w:i/>
                <w:iCs/>
                <w:color w:val="000000" w:themeColor="text1"/>
                <w:sz w:val="28"/>
                <w:szCs w:val="28"/>
                <w:lang w:val="lv-LV"/>
              </w:rPr>
              <w:t>kompensējamās medicīniskās ierīces un M saraksta zāles</w:t>
            </w:r>
            <w:r w:rsidRPr="002D7DE2">
              <w:rPr>
                <w:i/>
                <w:iCs/>
                <w:color w:val="000000" w:themeColor="text1"/>
                <w:sz w:val="28"/>
                <w:szCs w:val="28"/>
                <w:lang w:val="lv-LV"/>
              </w:rPr>
              <w:t>. 2014.gadā pacientiem izsniegt</w:t>
            </w:r>
            <w:r w:rsidR="00C43717" w:rsidRPr="002D7DE2">
              <w:rPr>
                <w:i/>
                <w:iCs/>
                <w:color w:val="000000" w:themeColor="text1"/>
                <w:sz w:val="28"/>
                <w:szCs w:val="28"/>
                <w:lang w:val="lv-LV"/>
              </w:rPr>
              <w:t>as</w:t>
            </w:r>
            <w:r w:rsidRPr="002D7DE2">
              <w:rPr>
                <w:i/>
                <w:iCs/>
                <w:color w:val="000000" w:themeColor="text1"/>
                <w:sz w:val="28"/>
                <w:szCs w:val="28"/>
                <w:lang w:val="lv-LV"/>
              </w:rPr>
              <w:t xml:space="preserve"> 284 534 (72 034+212 500) </w:t>
            </w:r>
            <w:r w:rsidR="00C43717" w:rsidRPr="002D7DE2">
              <w:rPr>
                <w:i/>
                <w:iCs/>
                <w:color w:val="000000" w:themeColor="text1"/>
                <w:sz w:val="28"/>
                <w:szCs w:val="28"/>
                <w:lang w:val="lv-LV"/>
              </w:rPr>
              <w:t xml:space="preserve">īpašās </w:t>
            </w:r>
            <w:r w:rsidRPr="002D7DE2">
              <w:rPr>
                <w:i/>
                <w:iCs/>
                <w:color w:val="000000" w:themeColor="text1"/>
                <w:sz w:val="28"/>
                <w:szCs w:val="28"/>
                <w:lang w:val="lv-LV"/>
              </w:rPr>
              <w:t>recep</w:t>
            </w:r>
            <w:r w:rsidR="00C43717" w:rsidRPr="002D7DE2">
              <w:rPr>
                <w:i/>
                <w:iCs/>
                <w:color w:val="000000" w:themeColor="text1"/>
                <w:sz w:val="28"/>
                <w:szCs w:val="28"/>
                <w:lang w:val="lv-LV"/>
              </w:rPr>
              <w:t>tes</w:t>
            </w:r>
            <w:r w:rsidRPr="002D7DE2">
              <w:rPr>
                <w:i/>
                <w:iCs/>
                <w:color w:val="000000" w:themeColor="text1"/>
                <w:sz w:val="28"/>
                <w:szCs w:val="28"/>
                <w:lang w:val="lv-LV"/>
              </w:rPr>
              <w:t xml:space="preserve">, kurās izrakstītas </w:t>
            </w:r>
            <w:r w:rsidR="00C94051" w:rsidRPr="002D7DE2">
              <w:rPr>
                <w:i/>
                <w:iCs/>
                <w:color w:val="000000" w:themeColor="text1"/>
                <w:sz w:val="28"/>
                <w:szCs w:val="28"/>
                <w:lang w:val="lv-LV"/>
              </w:rPr>
              <w:t xml:space="preserve">kompensējamās medicīniskās ierīces un </w:t>
            </w:r>
            <w:r w:rsidRPr="002D7DE2">
              <w:rPr>
                <w:i/>
                <w:iCs/>
                <w:color w:val="000000" w:themeColor="text1"/>
                <w:sz w:val="28"/>
                <w:szCs w:val="28"/>
                <w:lang w:val="lv-LV"/>
              </w:rPr>
              <w:t>M saraksta zāles, un tas veido ~5%</w:t>
            </w:r>
            <w:r w:rsidR="00C43717" w:rsidRPr="002D7DE2">
              <w:rPr>
                <w:i/>
                <w:iCs/>
                <w:color w:val="000000" w:themeColor="text1"/>
                <w:sz w:val="28"/>
                <w:szCs w:val="28"/>
                <w:lang w:val="lv-LV"/>
              </w:rPr>
              <w:t xml:space="preserve"> no īpašo recepšu skaita;</w:t>
            </w:r>
          </w:p>
          <w:p w:rsidR="00D40D6B" w:rsidRPr="002D7DE2" w:rsidRDefault="003A62AF" w:rsidP="00C43717">
            <w:pPr>
              <w:jc w:val="both"/>
              <w:rPr>
                <w:i/>
                <w:iCs/>
                <w:color w:val="000000" w:themeColor="text1"/>
                <w:sz w:val="28"/>
                <w:szCs w:val="28"/>
                <w:lang w:val="lv-LV"/>
              </w:rPr>
            </w:pPr>
            <w:r w:rsidRPr="002D7DE2">
              <w:rPr>
                <w:i/>
                <w:iCs/>
                <w:color w:val="000000" w:themeColor="text1"/>
                <w:sz w:val="28"/>
                <w:szCs w:val="28"/>
                <w:lang w:val="lv-LV"/>
              </w:rPr>
              <w:t>1 350</w:t>
            </w:r>
            <w:r w:rsidR="0090517A" w:rsidRPr="002D7DE2">
              <w:rPr>
                <w:i/>
                <w:iCs/>
                <w:color w:val="000000" w:themeColor="text1"/>
                <w:sz w:val="28"/>
                <w:szCs w:val="28"/>
                <w:lang w:val="lv-LV"/>
              </w:rPr>
              <w:t> </w:t>
            </w:r>
            <w:r w:rsidRPr="002D7DE2">
              <w:rPr>
                <w:i/>
                <w:iCs/>
                <w:color w:val="000000" w:themeColor="text1"/>
                <w:sz w:val="28"/>
                <w:szCs w:val="28"/>
                <w:lang w:val="lv-LV"/>
              </w:rPr>
              <w:t>000</w:t>
            </w:r>
            <w:r w:rsidR="0090517A" w:rsidRPr="002D7DE2">
              <w:rPr>
                <w:i/>
                <w:iCs/>
                <w:color w:val="000000" w:themeColor="text1"/>
                <w:sz w:val="28"/>
                <w:szCs w:val="28"/>
                <w:lang w:val="lv-LV"/>
              </w:rPr>
              <w:t xml:space="preserve"> – </w:t>
            </w:r>
            <w:r w:rsidR="00C43717" w:rsidRPr="002D7DE2">
              <w:rPr>
                <w:i/>
                <w:iCs/>
                <w:color w:val="000000" w:themeColor="text1"/>
                <w:sz w:val="28"/>
                <w:szCs w:val="28"/>
                <w:lang w:val="lv-LV"/>
              </w:rPr>
              <w:t>prognozējamais</w:t>
            </w:r>
            <w:r w:rsidR="0090517A" w:rsidRPr="002D7DE2">
              <w:rPr>
                <w:i/>
                <w:iCs/>
                <w:color w:val="000000" w:themeColor="text1"/>
                <w:sz w:val="28"/>
                <w:szCs w:val="28"/>
                <w:lang w:val="lv-LV"/>
              </w:rPr>
              <w:t xml:space="preserve"> recepšu (parasto un īpašo) skaits gadā, kas tiks izrakstītas uz recepšu veidlapām (29.3.,29.5-29.7.apakšpunktā minētie gadījumi), tas ir ~10% īpašo un 10% parasto recepšu, attiecīgi 600 000 un</w:t>
            </w:r>
            <w:proofErr w:type="gramStart"/>
            <w:r w:rsidR="0090517A" w:rsidRPr="002D7DE2">
              <w:rPr>
                <w:i/>
                <w:iCs/>
                <w:color w:val="000000" w:themeColor="text1"/>
                <w:sz w:val="28"/>
                <w:szCs w:val="28"/>
                <w:lang w:val="lv-LV"/>
              </w:rPr>
              <w:t xml:space="preserve">  </w:t>
            </w:r>
            <w:proofErr w:type="gramEnd"/>
            <w:r w:rsidR="0090517A" w:rsidRPr="002D7DE2">
              <w:rPr>
                <w:i/>
                <w:iCs/>
                <w:color w:val="000000" w:themeColor="text1"/>
                <w:sz w:val="28"/>
                <w:szCs w:val="28"/>
                <w:lang w:val="lv-LV"/>
              </w:rPr>
              <w:t>750 000. Vidēji gadā</w:t>
            </w:r>
            <w:proofErr w:type="gramStart"/>
            <w:r w:rsidR="0090517A" w:rsidRPr="002D7DE2">
              <w:rPr>
                <w:i/>
                <w:iCs/>
                <w:color w:val="000000" w:themeColor="text1"/>
                <w:sz w:val="28"/>
                <w:szCs w:val="28"/>
                <w:lang w:val="lv-LV"/>
              </w:rPr>
              <w:t xml:space="preserve">  </w:t>
            </w:r>
            <w:proofErr w:type="gramEnd"/>
            <w:r w:rsidR="0090517A" w:rsidRPr="002D7DE2">
              <w:rPr>
                <w:i/>
                <w:iCs/>
                <w:color w:val="000000" w:themeColor="text1"/>
                <w:sz w:val="28"/>
                <w:szCs w:val="28"/>
                <w:lang w:val="lv-LV"/>
              </w:rPr>
              <w:t xml:space="preserve">tiek izrakstīti 6 milj. īpašo recepšu un 7.5. </w:t>
            </w:r>
            <w:proofErr w:type="spellStart"/>
            <w:r w:rsidR="0090517A" w:rsidRPr="002D7DE2">
              <w:rPr>
                <w:i/>
                <w:iCs/>
                <w:color w:val="000000" w:themeColor="text1"/>
                <w:sz w:val="28"/>
                <w:szCs w:val="28"/>
                <w:lang w:val="lv-LV"/>
              </w:rPr>
              <w:t>milj.parasto</w:t>
            </w:r>
            <w:proofErr w:type="spellEnd"/>
            <w:r w:rsidR="0090517A" w:rsidRPr="002D7DE2">
              <w:rPr>
                <w:i/>
                <w:iCs/>
                <w:color w:val="000000" w:themeColor="text1"/>
                <w:sz w:val="28"/>
                <w:szCs w:val="28"/>
                <w:lang w:val="lv-LV"/>
              </w:rPr>
              <w:t xml:space="preserve"> recepšu. </w:t>
            </w:r>
            <w:r w:rsidR="00D40D6B" w:rsidRPr="002D7DE2">
              <w:rPr>
                <w:i/>
                <w:iCs/>
                <w:color w:val="000000" w:themeColor="text1"/>
                <w:sz w:val="28"/>
                <w:szCs w:val="28"/>
                <w:lang w:val="lv-LV"/>
              </w:rPr>
              <w:t>Dati par recepšu skaitu, kas tiek izrakstīts pacientiem, kuri zāles iegādāsies kādā no Eiropas Savienības, Eiropas Ekonomikas zonas va</w:t>
            </w:r>
            <w:r w:rsidR="00DF1F51" w:rsidRPr="002D7DE2">
              <w:rPr>
                <w:i/>
                <w:iCs/>
                <w:color w:val="000000" w:themeColor="text1"/>
                <w:sz w:val="28"/>
                <w:szCs w:val="28"/>
                <w:lang w:val="lv-LV"/>
              </w:rPr>
              <w:t>lstīm vai Šveices Konfederācijā</w:t>
            </w:r>
            <w:r w:rsidR="00D40D6B" w:rsidRPr="002D7DE2">
              <w:rPr>
                <w:i/>
                <w:iCs/>
                <w:color w:val="000000" w:themeColor="text1"/>
                <w:sz w:val="28"/>
                <w:szCs w:val="28"/>
                <w:lang w:val="lv-LV"/>
              </w:rPr>
              <w:t xml:space="preserve"> nav </w:t>
            </w:r>
            <w:r w:rsidR="00D40D6B" w:rsidRPr="002D7DE2">
              <w:rPr>
                <w:i/>
                <w:iCs/>
                <w:color w:val="000000" w:themeColor="text1"/>
                <w:sz w:val="28"/>
                <w:szCs w:val="28"/>
                <w:lang w:val="lv-LV"/>
              </w:rPr>
              <w:lastRenderedPageBreak/>
              <w:t>pieejami, bet prognozējams, ka šādu recepšu skaits varētu būt neliels. Nav pieejami arī dati par to, cik daudz recepšu vidēji gadā kompensē apdrošināšanas sabiedrības (29.7.apakšpunkts).</w:t>
            </w:r>
          </w:p>
          <w:p w:rsidR="00C43717" w:rsidRPr="002D7DE2" w:rsidRDefault="00C43717" w:rsidP="00754363">
            <w:pPr>
              <w:jc w:val="both"/>
              <w:rPr>
                <w:i/>
                <w:iCs/>
                <w:color w:val="000000" w:themeColor="text1"/>
                <w:sz w:val="28"/>
                <w:szCs w:val="28"/>
                <w:lang w:val="lv-LV"/>
              </w:rPr>
            </w:pPr>
            <w:r w:rsidRPr="002D7DE2">
              <w:rPr>
                <w:i/>
                <w:iCs/>
                <w:color w:val="000000" w:themeColor="text1"/>
                <w:sz w:val="28"/>
                <w:szCs w:val="28"/>
                <w:lang w:val="lv-LV"/>
              </w:rPr>
              <w:t>11 865 466</w:t>
            </w:r>
            <w:proofErr w:type="gramStart"/>
            <w:r w:rsidRPr="002D7DE2">
              <w:rPr>
                <w:i/>
                <w:iCs/>
                <w:color w:val="000000" w:themeColor="text1"/>
                <w:sz w:val="28"/>
                <w:szCs w:val="28"/>
                <w:lang w:val="lv-LV"/>
              </w:rPr>
              <w:t xml:space="preserve">  </w:t>
            </w:r>
            <w:proofErr w:type="gramEnd"/>
            <w:r w:rsidRPr="002D7DE2">
              <w:rPr>
                <w:i/>
                <w:iCs/>
                <w:color w:val="000000" w:themeColor="text1"/>
                <w:sz w:val="28"/>
                <w:szCs w:val="28"/>
                <w:lang w:val="lv-LV"/>
              </w:rPr>
              <w:t xml:space="preserve">- prognozējamais recepšu (īpašās un parastās) skaits gadā, kas tiks izrakstītas elektroniski veselības IS; </w:t>
            </w:r>
          </w:p>
          <w:p w:rsidR="00754363" w:rsidRPr="002D7DE2" w:rsidRDefault="00754363" w:rsidP="00754363">
            <w:pPr>
              <w:jc w:val="both"/>
              <w:rPr>
                <w:i/>
                <w:iCs/>
                <w:color w:val="000000" w:themeColor="text1"/>
                <w:sz w:val="28"/>
                <w:szCs w:val="28"/>
                <w:lang w:val="lv-LV"/>
              </w:rPr>
            </w:pPr>
            <w:r w:rsidRPr="002D7DE2">
              <w:rPr>
                <w:i/>
                <w:iCs/>
                <w:color w:val="000000" w:themeColor="text1"/>
                <w:sz w:val="28"/>
                <w:szCs w:val="28"/>
                <w:lang w:val="lv-LV"/>
              </w:rPr>
              <w:t>0.017h (~1min)) - vidējais patērētais laiks</w:t>
            </w:r>
            <w:r w:rsidR="00CE0CBD" w:rsidRPr="002D7DE2">
              <w:rPr>
                <w:i/>
                <w:iCs/>
                <w:color w:val="000000" w:themeColor="text1"/>
                <w:sz w:val="28"/>
                <w:szCs w:val="28"/>
                <w:lang w:val="lv-LV"/>
              </w:rPr>
              <w:t xml:space="preserve"> </w:t>
            </w:r>
            <w:r w:rsidR="00E60516" w:rsidRPr="002D7DE2">
              <w:rPr>
                <w:i/>
                <w:iCs/>
                <w:color w:val="000000" w:themeColor="text1"/>
                <w:sz w:val="28"/>
                <w:szCs w:val="28"/>
                <w:lang w:val="lv-LV"/>
              </w:rPr>
              <w:t xml:space="preserve">īpašās </w:t>
            </w:r>
            <w:r w:rsidR="00CE0CBD" w:rsidRPr="002D7DE2">
              <w:rPr>
                <w:i/>
                <w:iCs/>
                <w:color w:val="000000" w:themeColor="text1"/>
                <w:sz w:val="28"/>
                <w:szCs w:val="28"/>
                <w:lang w:val="lv-LV"/>
              </w:rPr>
              <w:t xml:space="preserve">receptes </w:t>
            </w:r>
            <w:r w:rsidR="00E60516" w:rsidRPr="002D7DE2">
              <w:rPr>
                <w:i/>
                <w:iCs/>
                <w:color w:val="000000" w:themeColor="text1"/>
                <w:sz w:val="28"/>
                <w:szCs w:val="28"/>
                <w:lang w:val="lv-LV"/>
              </w:rPr>
              <w:t xml:space="preserve">(kas izrakstīta uz receptes veidlapas) </w:t>
            </w:r>
            <w:r w:rsidR="00CE0CBD" w:rsidRPr="002D7DE2">
              <w:rPr>
                <w:i/>
                <w:iCs/>
                <w:color w:val="000000" w:themeColor="text1"/>
                <w:sz w:val="28"/>
                <w:szCs w:val="28"/>
                <w:lang w:val="lv-LV"/>
              </w:rPr>
              <w:t>atprečošanai, t.sk.,</w:t>
            </w:r>
            <w:r w:rsidRPr="002D7DE2">
              <w:rPr>
                <w:i/>
                <w:iCs/>
                <w:color w:val="000000" w:themeColor="text1"/>
                <w:sz w:val="28"/>
                <w:szCs w:val="28"/>
                <w:lang w:val="lv-LV"/>
              </w:rPr>
              <w:t xml:space="preserve"> informācijas ievadīšanai veselības aprūpes pakalpojumu apmaksas norēķinu sistēmā „Vadības informācijas sistēma”</w:t>
            </w:r>
            <w:r w:rsidR="00CE0CBD" w:rsidRPr="002D7DE2">
              <w:rPr>
                <w:i/>
                <w:iCs/>
                <w:color w:val="000000" w:themeColor="text1"/>
                <w:sz w:val="28"/>
                <w:szCs w:val="28"/>
                <w:lang w:val="lv-LV"/>
              </w:rPr>
              <w:t>;</w:t>
            </w:r>
          </w:p>
          <w:p w:rsidR="00754363" w:rsidRPr="002D7DE2" w:rsidRDefault="00754363" w:rsidP="00754363">
            <w:pPr>
              <w:jc w:val="both"/>
              <w:rPr>
                <w:i/>
                <w:iCs/>
                <w:color w:val="000000" w:themeColor="text1"/>
                <w:sz w:val="28"/>
                <w:szCs w:val="28"/>
                <w:lang w:val="lv-LV"/>
              </w:rPr>
            </w:pPr>
            <w:r w:rsidRPr="002D7DE2">
              <w:rPr>
                <w:i/>
                <w:iCs/>
                <w:color w:val="000000" w:themeColor="text1"/>
                <w:sz w:val="28"/>
                <w:szCs w:val="28"/>
                <w:lang w:val="lv-LV"/>
              </w:rPr>
              <w:t>0.</w:t>
            </w:r>
            <w:r w:rsidR="00696506" w:rsidRPr="002D7DE2">
              <w:rPr>
                <w:i/>
                <w:iCs/>
                <w:color w:val="000000" w:themeColor="text1"/>
                <w:sz w:val="28"/>
                <w:szCs w:val="28"/>
                <w:lang w:val="lv-LV"/>
              </w:rPr>
              <w:t>0041</w:t>
            </w:r>
            <w:r w:rsidRPr="002D7DE2">
              <w:rPr>
                <w:i/>
                <w:iCs/>
                <w:color w:val="000000" w:themeColor="text1"/>
                <w:sz w:val="28"/>
                <w:szCs w:val="28"/>
                <w:lang w:val="lv-LV"/>
              </w:rPr>
              <w:t>h (~</w:t>
            </w:r>
            <w:r w:rsidR="00696506" w:rsidRPr="002D7DE2">
              <w:rPr>
                <w:i/>
                <w:iCs/>
                <w:color w:val="000000" w:themeColor="text1"/>
                <w:sz w:val="28"/>
                <w:szCs w:val="28"/>
                <w:lang w:val="lv-LV"/>
              </w:rPr>
              <w:t>15</w:t>
            </w:r>
            <w:r w:rsidRPr="002D7DE2">
              <w:rPr>
                <w:i/>
                <w:iCs/>
                <w:color w:val="000000" w:themeColor="text1"/>
                <w:sz w:val="28"/>
                <w:szCs w:val="28"/>
                <w:lang w:val="lv-LV"/>
              </w:rPr>
              <w:t xml:space="preserve"> </w:t>
            </w:r>
            <w:r w:rsidR="00696506" w:rsidRPr="002D7DE2">
              <w:rPr>
                <w:i/>
                <w:iCs/>
                <w:color w:val="000000" w:themeColor="text1"/>
                <w:sz w:val="28"/>
                <w:szCs w:val="28"/>
                <w:lang w:val="lv-LV"/>
              </w:rPr>
              <w:t>sek.</w:t>
            </w:r>
            <w:r w:rsidRPr="002D7DE2">
              <w:rPr>
                <w:i/>
                <w:iCs/>
                <w:color w:val="000000" w:themeColor="text1"/>
                <w:sz w:val="28"/>
                <w:szCs w:val="28"/>
                <w:lang w:val="lv-LV"/>
              </w:rPr>
              <w:t>)</w:t>
            </w:r>
            <w:proofErr w:type="gramStart"/>
            <w:r w:rsidRPr="002D7DE2">
              <w:rPr>
                <w:i/>
                <w:iCs/>
                <w:color w:val="000000" w:themeColor="text1"/>
                <w:sz w:val="28"/>
                <w:szCs w:val="28"/>
                <w:lang w:val="lv-LV"/>
              </w:rPr>
              <w:t xml:space="preserve">  </w:t>
            </w:r>
            <w:proofErr w:type="gramEnd"/>
            <w:r w:rsidRPr="002D7DE2">
              <w:rPr>
                <w:i/>
                <w:iCs/>
                <w:color w:val="000000" w:themeColor="text1"/>
                <w:sz w:val="28"/>
                <w:szCs w:val="28"/>
                <w:lang w:val="lv-LV"/>
              </w:rPr>
              <w:t xml:space="preserve">- vidējais patērētais laiks informācijas ievadīšanai veselības </w:t>
            </w:r>
            <w:r w:rsidR="00420A88" w:rsidRPr="002D7DE2">
              <w:rPr>
                <w:i/>
                <w:iCs/>
                <w:color w:val="000000" w:themeColor="text1"/>
                <w:sz w:val="28"/>
                <w:szCs w:val="28"/>
                <w:lang w:val="lv-LV"/>
              </w:rPr>
              <w:t>IS</w:t>
            </w:r>
            <w:r w:rsidRPr="002D7DE2">
              <w:rPr>
                <w:i/>
                <w:iCs/>
                <w:color w:val="000000" w:themeColor="text1"/>
                <w:sz w:val="28"/>
                <w:szCs w:val="28"/>
                <w:lang w:val="lv-LV"/>
              </w:rPr>
              <w:t xml:space="preserve"> par </w:t>
            </w:r>
            <w:r w:rsidR="00555C24" w:rsidRPr="002D7DE2">
              <w:rPr>
                <w:i/>
                <w:iCs/>
                <w:color w:val="000000" w:themeColor="text1"/>
                <w:sz w:val="28"/>
                <w:szCs w:val="28"/>
                <w:lang w:val="lv-LV"/>
              </w:rPr>
              <w:t xml:space="preserve">izsniegtajām zālēm, ja </w:t>
            </w:r>
            <w:r w:rsidR="00CE0CBD" w:rsidRPr="002D7DE2">
              <w:rPr>
                <w:i/>
                <w:iCs/>
                <w:color w:val="000000" w:themeColor="text1"/>
                <w:sz w:val="28"/>
                <w:szCs w:val="28"/>
                <w:lang w:val="lv-LV"/>
              </w:rPr>
              <w:t>izrakstīta elektroniskā recepte;</w:t>
            </w:r>
          </w:p>
          <w:p w:rsidR="00C27611" w:rsidRPr="002D7DE2" w:rsidRDefault="00AE5F52" w:rsidP="00535C55">
            <w:pPr>
              <w:jc w:val="both"/>
              <w:rPr>
                <w:i/>
                <w:iCs/>
                <w:color w:val="000000" w:themeColor="text1"/>
                <w:sz w:val="28"/>
                <w:szCs w:val="28"/>
                <w:u w:val="single"/>
                <w:lang w:val="lv-LV"/>
              </w:rPr>
            </w:pPr>
            <w:r w:rsidRPr="002D7DE2">
              <w:rPr>
                <w:i/>
                <w:iCs/>
                <w:color w:val="000000" w:themeColor="text1"/>
                <w:sz w:val="28"/>
                <w:szCs w:val="28"/>
                <w:lang w:val="lv-LV"/>
              </w:rPr>
              <w:t>0.017h (~1min</w:t>
            </w:r>
            <w:r w:rsidR="00754363" w:rsidRPr="002D7DE2">
              <w:rPr>
                <w:i/>
                <w:iCs/>
                <w:color w:val="000000" w:themeColor="text1"/>
                <w:sz w:val="28"/>
                <w:szCs w:val="28"/>
                <w:lang w:val="lv-LV"/>
              </w:rPr>
              <w:t xml:space="preserve">) - prognozējamais vidējais patērētais laiks </w:t>
            </w:r>
            <w:r w:rsidR="00535C55" w:rsidRPr="002D7DE2">
              <w:rPr>
                <w:i/>
                <w:iCs/>
                <w:color w:val="000000" w:themeColor="text1"/>
                <w:sz w:val="28"/>
                <w:szCs w:val="28"/>
                <w:lang w:val="lv-LV"/>
              </w:rPr>
              <w:t xml:space="preserve">receptes atprečošanai, t.sk., </w:t>
            </w:r>
            <w:r w:rsidR="00754363" w:rsidRPr="002D7DE2">
              <w:rPr>
                <w:i/>
                <w:iCs/>
                <w:color w:val="000000" w:themeColor="text1"/>
                <w:sz w:val="28"/>
                <w:szCs w:val="28"/>
                <w:lang w:val="lv-LV"/>
              </w:rPr>
              <w:t>informācijas ievadīšanai veselības IS par izrakstītajām un izsniegtajām zālēm</w:t>
            </w:r>
            <w:r w:rsidR="00E95638" w:rsidRPr="002D7DE2">
              <w:rPr>
                <w:i/>
                <w:iCs/>
                <w:color w:val="000000" w:themeColor="text1"/>
                <w:sz w:val="28"/>
                <w:szCs w:val="28"/>
                <w:lang w:val="lv-LV"/>
              </w:rPr>
              <w:t xml:space="preserve">, </w:t>
            </w:r>
            <w:r w:rsidR="00535C55" w:rsidRPr="002D7DE2">
              <w:rPr>
                <w:i/>
                <w:iCs/>
                <w:color w:val="000000" w:themeColor="text1"/>
                <w:sz w:val="28"/>
                <w:szCs w:val="28"/>
                <w:lang w:val="lv-LV"/>
              </w:rPr>
              <w:t>ja zāles</w:t>
            </w:r>
            <w:r w:rsidR="00E95638" w:rsidRPr="002D7DE2">
              <w:rPr>
                <w:i/>
                <w:iCs/>
                <w:color w:val="000000" w:themeColor="text1"/>
                <w:sz w:val="28"/>
                <w:szCs w:val="28"/>
                <w:lang w:val="lv-LV"/>
              </w:rPr>
              <w:t xml:space="preserve"> izrakstītas uz receptes veidlapas</w:t>
            </w:r>
            <w:r w:rsidR="00535C55" w:rsidRPr="002D7DE2">
              <w:rPr>
                <w:i/>
                <w:iCs/>
                <w:color w:val="000000" w:themeColor="text1"/>
                <w:sz w:val="28"/>
                <w:szCs w:val="28"/>
                <w:lang w:val="lv-LV"/>
              </w:rPr>
              <w:t>.</w:t>
            </w:r>
          </w:p>
        </w:tc>
      </w:tr>
      <w:tr w:rsidR="00C27611" w:rsidRPr="002D7DE2" w:rsidTr="006A6D5A">
        <w:tc>
          <w:tcPr>
            <w:tcW w:w="534" w:type="dxa"/>
          </w:tcPr>
          <w:p w:rsidR="00C27611" w:rsidRPr="002D7DE2" w:rsidRDefault="00C27611" w:rsidP="009F3670">
            <w:pPr>
              <w:jc w:val="both"/>
              <w:rPr>
                <w:color w:val="000000" w:themeColor="text1"/>
                <w:sz w:val="28"/>
                <w:szCs w:val="28"/>
              </w:rPr>
            </w:pPr>
            <w:r w:rsidRPr="002D7DE2">
              <w:rPr>
                <w:color w:val="000000" w:themeColor="text1"/>
                <w:sz w:val="28"/>
                <w:szCs w:val="28"/>
              </w:rPr>
              <w:lastRenderedPageBreak/>
              <w:t>4.</w:t>
            </w:r>
          </w:p>
        </w:tc>
        <w:tc>
          <w:tcPr>
            <w:tcW w:w="2409" w:type="dxa"/>
          </w:tcPr>
          <w:p w:rsidR="00C27611" w:rsidRPr="002D7DE2" w:rsidRDefault="00C27611" w:rsidP="009F3670">
            <w:pPr>
              <w:rPr>
                <w:color w:val="000000" w:themeColor="text1"/>
                <w:sz w:val="28"/>
                <w:szCs w:val="28"/>
                <w:lang w:val="lv-LV"/>
              </w:rPr>
            </w:pPr>
            <w:r w:rsidRPr="002D7DE2">
              <w:rPr>
                <w:color w:val="000000" w:themeColor="text1"/>
                <w:sz w:val="28"/>
                <w:szCs w:val="28"/>
                <w:lang w:val="lv-LV"/>
              </w:rPr>
              <w:t>Cita informācija</w:t>
            </w:r>
          </w:p>
        </w:tc>
        <w:tc>
          <w:tcPr>
            <w:tcW w:w="5954" w:type="dxa"/>
          </w:tcPr>
          <w:p w:rsidR="00C27611" w:rsidRPr="002D7DE2" w:rsidRDefault="00C27611" w:rsidP="009F3670">
            <w:pPr>
              <w:rPr>
                <w:color w:val="000000" w:themeColor="text1"/>
                <w:sz w:val="28"/>
                <w:szCs w:val="28"/>
                <w:highlight w:val="yellow"/>
                <w:lang w:val="lv-LV"/>
              </w:rPr>
            </w:pPr>
            <w:r w:rsidRPr="002D7DE2">
              <w:rPr>
                <w:color w:val="000000" w:themeColor="text1"/>
                <w:sz w:val="28"/>
                <w:szCs w:val="28"/>
                <w:lang w:val="lv-LV"/>
              </w:rPr>
              <w:t>Nav</w:t>
            </w:r>
          </w:p>
        </w:tc>
      </w:tr>
    </w:tbl>
    <w:p w:rsidR="00C27611" w:rsidRPr="002D7DE2" w:rsidRDefault="00C27611" w:rsidP="00C27611">
      <w:pPr>
        <w:jc w:val="both"/>
        <w:rPr>
          <w:color w:val="000000" w:themeColor="text1"/>
          <w:sz w:val="28"/>
          <w:szCs w:val="28"/>
        </w:rPr>
      </w:pPr>
    </w:p>
    <w:tbl>
      <w:tblPr>
        <w:tblStyle w:val="TableGrid"/>
        <w:tblW w:w="9322" w:type="dxa"/>
        <w:tblLook w:val="0000"/>
      </w:tblPr>
      <w:tblGrid>
        <w:gridCol w:w="567"/>
        <w:gridCol w:w="2376"/>
        <w:gridCol w:w="6379"/>
      </w:tblGrid>
      <w:tr w:rsidR="00C27611" w:rsidRPr="002D7DE2" w:rsidTr="00516AB6">
        <w:tc>
          <w:tcPr>
            <w:tcW w:w="9322" w:type="dxa"/>
            <w:gridSpan w:val="3"/>
          </w:tcPr>
          <w:p w:rsidR="00C27611" w:rsidRPr="002D7DE2" w:rsidRDefault="001965E2" w:rsidP="009F3670">
            <w:pPr>
              <w:pStyle w:val="naisnod"/>
              <w:rPr>
                <w:b w:val="0"/>
                <w:color w:val="000000" w:themeColor="text1"/>
                <w:sz w:val="28"/>
                <w:szCs w:val="28"/>
                <w:lang w:val="lv-LV"/>
              </w:rPr>
            </w:pPr>
            <w:r w:rsidRPr="002D7DE2">
              <w:rPr>
                <w:color w:val="000000" w:themeColor="text1"/>
                <w:sz w:val="28"/>
                <w:szCs w:val="28"/>
                <w:lang w:val="lv-LV"/>
              </w:rPr>
              <w:t xml:space="preserve">IV. </w:t>
            </w:r>
            <w:r w:rsidR="00C27611" w:rsidRPr="002D7DE2">
              <w:rPr>
                <w:color w:val="000000" w:themeColor="text1"/>
                <w:sz w:val="28"/>
                <w:szCs w:val="28"/>
                <w:lang w:val="lv-LV"/>
              </w:rPr>
              <w:t>Tiesību akta projekta ietekme uz spēkā esošo tiesību normu sistēmu</w:t>
            </w:r>
          </w:p>
        </w:tc>
      </w:tr>
      <w:tr w:rsidR="00C27611" w:rsidRPr="002D7DE2" w:rsidTr="00516AB6">
        <w:tc>
          <w:tcPr>
            <w:tcW w:w="567" w:type="dxa"/>
          </w:tcPr>
          <w:p w:rsidR="00C27611" w:rsidRPr="002D7DE2" w:rsidRDefault="001965E2" w:rsidP="009F3670">
            <w:pPr>
              <w:pStyle w:val="naiskr"/>
              <w:rPr>
                <w:color w:val="000000" w:themeColor="text1"/>
                <w:sz w:val="28"/>
                <w:szCs w:val="28"/>
              </w:rPr>
            </w:pPr>
            <w:r w:rsidRPr="002D7DE2">
              <w:rPr>
                <w:color w:val="000000" w:themeColor="text1"/>
                <w:sz w:val="28"/>
                <w:szCs w:val="28"/>
                <w:lang w:val="lv-LV"/>
              </w:rPr>
              <w:t> </w:t>
            </w:r>
            <w:r w:rsidR="00C27611" w:rsidRPr="002D7DE2">
              <w:rPr>
                <w:color w:val="000000" w:themeColor="text1"/>
                <w:sz w:val="28"/>
                <w:szCs w:val="28"/>
              </w:rPr>
              <w:t>1.</w:t>
            </w:r>
          </w:p>
        </w:tc>
        <w:tc>
          <w:tcPr>
            <w:tcW w:w="2376" w:type="dxa"/>
          </w:tcPr>
          <w:p w:rsidR="00C27611" w:rsidRPr="002D7DE2" w:rsidRDefault="00C27611" w:rsidP="009F3670">
            <w:pPr>
              <w:pStyle w:val="naiskr"/>
              <w:rPr>
                <w:color w:val="000000" w:themeColor="text1"/>
                <w:sz w:val="28"/>
                <w:szCs w:val="28"/>
                <w:lang w:val="lv-LV"/>
              </w:rPr>
            </w:pPr>
            <w:r w:rsidRPr="002D7DE2">
              <w:rPr>
                <w:color w:val="000000" w:themeColor="text1"/>
                <w:sz w:val="28"/>
                <w:szCs w:val="28"/>
                <w:lang w:val="lv-LV"/>
              </w:rPr>
              <w:t>Nepieciešamie saistītie tiesību aktu projekti</w:t>
            </w:r>
          </w:p>
        </w:tc>
        <w:tc>
          <w:tcPr>
            <w:tcW w:w="6379" w:type="dxa"/>
          </w:tcPr>
          <w:p w:rsidR="00C27611" w:rsidRPr="002D7DE2" w:rsidRDefault="00A92013" w:rsidP="00070BB5">
            <w:pPr>
              <w:jc w:val="both"/>
              <w:rPr>
                <w:color w:val="000000" w:themeColor="text1"/>
                <w:sz w:val="28"/>
                <w:szCs w:val="28"/>
                <w:lang w:val="lv-LV"/>
              </w:rPr>
            </w:pPr>
            <w:r w:rsidRPr="002D7DE2">
              <w:rPr>
                <w:color w:val="000000" w:themeColor="text1"/>
                <w:sz w:val="28"/>
                <w:szCs w:val="28"/>
                <w:lang w:val="lv-LV"/>
              </w:rPr>
              <w:t>1.</w:t>
            </w:r>
            <w:r w:rsidR="00DD0E4A" w:rsidRPr="002D7DE2">
              <w:rPr>
                <w:color w:val="000000" w:themeColor="text1"/>
                <w:sz w:val="28"/>
                <w:szCs w:val="28"/>
                <w:lang w:val="lv-LV"/>
              </w:rPr>
              <w:t>MK noteikum</w:t>
            </w:r>
            <w:r w:rsidR="00AC1348" w:rsidRPr="002D7DE2">
              <w:rPr>
                <w:color w:val="000000" w:themeColor="text1"/>
                <w:sz w:val="28"/>
                <w:szCs w:val="28"/>
                <w:lang w:val="lv-LV"/>
              </w:rPr>
              <w:t>u</w:t>
            </w:r>
            <w:r w:rsidR="00DD0E4A" w:rsidRPr="002D7DE2">
              <w:rPr>
                <w:color w:val="000000" w:themeColor="text1"/>
                <w:sz w:val="28"/>
                <w:szCs w:val="28"/>
                <w:lang w:val="lv-LV"/>
              </w:rPr>
              <w:t xml:space="preserve"> Nr.134</w:t>
            </w:r>
            <w:r w:rsidR="00AC1348" w:rsidRPr="002D7DE2">
              <w:rPr>
                <w:color w:val="000000" w:themeColor="text1"/>
                <w:sz w:val="28"/>
                <w:szCs w:val="28"/>
                <w:lang w:val="lv-LV"/>
              </w:rPr>
              <w:t xml:space="preserve"> 5.pielikums „E-recepte” j</w:t>
            </w:r>
            <w:r w:rsidR="00DD0E4A" w:rsidRPr="002D7DE2">
              <w:rPr>
                <w:color w:val="000000" w:themeColor="text1"/>
                <w:sz w:val="28"/>
                <w:szCs w:val="28"/>
                <w:lang w:val="lv-LV"/>
              </w:rPr>
              <w:t xml:space="preserve">āpapildina </w:t>
            </w:r>
            <w:proofErr w:type="gramStart"/>
            <w:r w:rsidR="00AC1348" w:rsidRPr="002D7DE2">
              <w:rPr>
                <w:color w:val="000000" w:themeColor="text1"/>
                <w:sz w:val="28"/>
                <w:szCs w:val="28"/>
                <w:lang w:val="lv-LV"/>
              </w:rPr>
              <w:t xml:space="preserve">ar jaunu </w:t>
            </w:r>
            <w:r w:rsidR="00BB1157" w:rsidRPr="002D7DE2">
              <w:rPr>
                <w:color w:val="000000" w:themeColor="text1"/>
                <w:sz w:val="28"/>
                <w:szCs w:val="28"/>
                <w:lang w:val="lv-LV"/>
              </w:rPr>
              <w:t xml:space="preserve">elektroniskajā </w:t>
            </w:r>
            <w:r w:rsidR="00AC1348" w:rsidRPr="002D7DE2">
              <w:rPr>
                <w:color w:val="000000" w:themeColor="text1"/>
                <w:sz w:val="28"/>
                <w:szCs w:val="28"/>
                <w:lang w:val="lv-LV"/>
              </w:rPr>
              <w:t xml:space="preserve">receptē norādāmo </w:t>
            </w:r>
            <w:r w:rsidR="00B0768A" w:rsidRPr="002D7DE2">
              <w:rPr>
                <w:color w:val="000000" w:themeColor="text1"/>
                <w:sz w:val="28"/>
                <w:szCs w:val="28"/>
                <w:lang w:val="lv-LV"/>
              </w:rPr>
              <w:t>informāciju</w:t>
            </w:r>
            <w:proofErr w:type="gramEnd"/>
            <w:r w:rsidR="00B0768A" w:rsidRPr="002D7DE2">
              <w:rPr>
                <w:color w:val="000000" w:themeColor="text1"/>
                <w:sz w:val="28"/>
                <w:szCs w:val="28"/>
                <w:lang w:val="lv-LV"/>
              </w:rPr>
              <w:t xml:space="preserve"> - </w:t>
            </w:r>
            <w:r w:rsidR="00AC1348" w:rsidRPr="002D7DE2">
              <w:rPr>
                <w:color w:val="000000" w:themeColor="text1"/>
                <w:sz w:val="28"/>
                <w:szCs w:val="28"/>
                <w:lang w:val="lv-LV"/>
              </w:rPr>
              <w:t>izsniegto bioloģisko zāļu sērijas numur</w:t>
            </w:r>
            <w:r w:rsidR="00B0768A" w:rsidRPr="002D7DE2">
              <w:rPr>
                <w:color w:val="000000" w:themeColor="text1"/>
                <w:sz w:val="28"/>
                <w:szCs w:val="28"/>
                <w:lang w:val="lv-LV"/>
              </w:rPr>
              <w:t>s</w:t>
            </w:r>
            <w:r w:rsidR="00AC1348" w:rsidRPr="002D7DE2">
              <w:rPr>
                <w:color w:val="000000" w:themeColor="text1"/>
                <w:sz w:val="28"/>
                <w:szCs w:val="28"/>
                <w:lang w:val="lv-LV"/>
              </w:rPr>
              <w:t>,</w:t>
            </w:r>
            <w:r w:rsidR="00B0768A" w:rsidRPr="002D7DE2">
              <w:rPr>
                <w:color w:val="000000" w:themeColor="text1"/>
                <w:sz w:val="28"/>
                <w:szCs w:val="28"/>
                <w:lang w:val="lv-LV"/>
              </w:rPr>
              <w:t xml:space="preserve"> aizlieguma pamatojum</w:t>
            </w:r>
            <w:r w:rsidR="00F76009" w:rsidRPr="002D7DE2">
              <w:rPr>
                <w:color w:val="000000" w:themeColor="text1"/>
                <w:sz w:val="28"/>
                <w:szCs w:val="28"/>
                <w:lang w:val="lv-LV"/>
              </w:rPr>
              <w:t>s, ja zāles aizliegts aizvietot</w:t>
            </w:r>
            <w:r w:rsidR="003D7D5B" w:rsidRPr="002D7DE2">
              <w:rPr>
                <w:color w:val="000000" w:themeColor="text1"/>
                <w:sz w:val="28"/>
                <w:szCs w:val="28"/>
                <w:lang w:val="lv-LV"/>
              </w:rPr>
              <w:t xml:space="preserve">, receptes noslēgšanas datums. MK noteikumu projekts </w:t>
            </w:r>
            <w:r w:rsidR="003D7D5B" w:rsidRPr="002D7DE2">
              <w:rPr>
                <w:bCs/>
                <w:color w:val="000000" w:themeColor="text1"/>
                <w:sz w:val="28"/>
                <w:szCs w:val="28"/>
                <w:lang w:val="lv-LV"/>
              </w:rPr>
              <w:t xml:space="preserve">„Grozījumi Ministru kabineta </w:t>
            </w:r>
            <w:proofErr w:type="gramStart"/>
            <w:r w:rsidR="003D7D5B" w:rsidRPr="002D7DE2">
              <w:rPr>
                <w:bCs/>
                <w:color w:val="000000" w:themeColor="text1"/>
                <w:sz w:val="28"/>
                <w:szCs w:val="28"/>
                <w:lang w:val="lv-LV"/>
              </w:rPr>
              <w:t>2014.gada</w:t>
            </w:r>
            <w:proofErr w:type="gramEnd"/>
            <w:r w:rsidR="003D7D5B" w:rsidRPr="002D7DE2">
              <w:rPr>
                <w:bCs/>
                <w:color w:val="000000" w:themeColor="text1"/>
                <w:sz w:val="28"/>
                <w:szCs w:val="28"/>
                <w:lang w:val="lv-LV"/>
              </w:rPr>
              <w:t xml:space="preserve"> 11.marta noteikumos Nr.134 „Noteikumi par vienoto veselības nozares elektronisko informācijas sistēmu” </w:t>
            </w:r>
            <w:r w:rsidR="00B03DA1" w:rsidRPr="002D7DE2">
              <w:rPr>
                <w:bCs/>
                <w:color w:val="000000" w:themeColor="text1"/>
                <w:sz w:val="28"/>
                <w:szCs w:val="28"/>
                <w:lang w:val="lv-LV"/>
              </w:rPr>
              <w:t>pieņemts Ministru kabineta 2015.gada 1.decembra sēdē (MK 01.12.2015. prot.Nr.64, 33.§ (VSS-764,TA-2388))</w:t>
            </w:r>
            <w:r w:rsidR="003D7D5B" w:rsidRPr="002D7DE2">
              <w:rPr>
                <w:bCs/>
                <w:color w:val="000000" w:themeColor="text1"/>
                <w:sz w:val="28"/>
                <w:szCs w:val="28"/>
                <w:lang w:val="lv-LV"/>
              </w:rPr>
              <w:t>.</w:t>
            </w:r>
            <w:r w:rsidR="003D7D5B" w:rsidRPr="002D7DE2">
              <w:rPr>
                <w:color w:val="000000" w:themeColor="text1"/>
                <w:sz w:val="28"/>
                <w:szCs w:val="28"/>
                <w:lang w:val="lv-LV"/>
              </w:rPr>
              <w:t xml:space="preserve"> </w:t>
            </w:r>
          </w:p>
          <w:p w:rsidR="00A92013" w:rsidRPr="002D7DE2" w:rsidRDefault="00A92013" w:rsidP="00A92013">
            <w:pPr>
              <w:jc w:val="both"/>
              <w:rPr>
                <w:color w:val="000000" w:themeColor="text1"/>
                <w:sz w:val="28"/>
                <w:szCs w:val="28"/>
                <w:lang w:val="lv-LV"/>
              </w:rPr>
            </w:pPr>
            <w:r w:rsidRPr="002D7DE2">
              <w:rPr>
                <w:color w:val="000000" w:themeColor="text1"/>
                <w:sz w:val="28"/>
                <w:szCs w:val="28"/>
                <w:lang w:val="lv-LV"/>
              </w:rPr>
              <w:t xml:space="preserve">2.Attiecībā uz bioloģiskas izcelsmes zāļu farmakovigilanci, Veselības ministrijai līdz </w:t>
            </w:r>
            <w:proofErr w:type="gramStart"/>
            <w:r w:rsidRPr="002D7DE2">
              <w:rPr>
                <w:color w:val="000000" w:themeColor="text1"/>
                <w:sz w:val="28"/>
                <w:szCs w:val="28"/>
                <w:lang w:val="lv-LV"/>
              </w:rPr>
              <w:t>2017.gada</w:t>
            </w:r>
            <w:proofErr w:type="gramEnd"/>
            <w:r w:rsidRPr="002D7DE2">
              <w:rPr>
                <w:color w:val="000000" w:themeColor="text1"/>
                <w:sz w:val="28"/>
                <w:szCs w:val="28"/>
                <w:lang w:val="lv-LV"/>
              </w:rPr>
              <w:t xml:space="preserve"> 1.aprīlim sadarbībā ar Latvijas Darba devēju </w:t>
            </w:r>
            <w:r w:rsidRPr="002D7DE2">
              <w:rPr>
                <w:color w:val="000000" w:themeColor="text1"/>
                <w:sz w:val="28"/>
                <w:szCs w:val="28"/>
                <w:lang w:val="lv-LV"/>
              </w:rPr>
              <w:lastRenderedPageBreak/>
              <w:t>konfederāciju jāizvērtē grozījumu nepieciešamība Ministru kabineta 2013.gada 22.janvāra noteikumos Nr.47 „Farmakovigilances kārtība”.</w:t>
            </w:r>
          </w:p>
        </w:tc>
      </w:tr>
      <w:tr w:rsidR="00C27611" w:rsidRPr="002D7DE2" w:rsidTr="00516AB6">
        <w:tc>
          <w:tcPr>
            <w:tcW w:w="567" w:type="dxa"/>
          </w:tcPr>
          <w:p w:rsidR="00C27611" w:rsidRPr="002D7DE2" w:rsidRDefault="00C27611" w:rsidP="009F3670">
            <w:pPr>
              <w:pStyle w:val="naiskr"/>
              <w:rPr>
                <w:color w:val="000000" w:themeColor="text1"/>
                <w:sz w:val="28"/>
                <w:szCs w:val="28"/>
              </w:rPr>
            </w:pPr>
            <w:r w:rsidRPr="002D7DE2">
              <w:rPr>
                <w:color w:val="000000" w:themeColor="text1"/>
                <w:sz w:val="28"/>
                <w:szCs w:val="28"/>
              </w:rPr>
              <w:lastRenderedPageBreak/>
              <w:t>2.</w:t>
            </w:r>
          </w:p>
        </w:tc>
        <w:tc>
          <w:tcPr>
            <w:tcW w:w="2376" w:type="dxa"/>
          </w:tcPr>
          <w:p w:rsidR="00C27611" w:rsidRPr="002D7DE2" w:rsidRDefault="00C27611" w:rsidP="009F3670">
            <w:pPr>
              <w:pStyle w:val="naiskr"/>
              <w:rPr>
                <w:color w:val="000000" w:themeColor="text1"/>
                <w:sz w:val="28"/>
                <w:szCs w:val="28"/>
                <w:lang w:val="lv-LV"/>
              </w:rPr>
            </w:pPr>
            <w:r w:rsidRPr="002D7DE2">
              <w:rPr>
                <w:color w:val="000000" w:themeColor="text1"/>
                <w:sz w:val="28"/>
                <w:szCs w:val="28"/>
                <w:lang w:val="lv-LV"/>
              </w:rPr>
              <w:t>Atbildīgā institūcija</w:t>
            </w:r>
          </w:p>
        </w:tc>
        <w:tc>
          <w:tcPr>
            <w:tcW w:w="6379" w:type="dxa"/>
          </w:tcPr>
          <w:p w:rsidR="00C27611" w:rsidRPr="002D7DE2" w:rsidRDefault="009F3670" w:rsidP="009F3670">
            <w:pPr>
              <w:jc w:val="both"/>
              <w:rPr>
                <w:color w:val="000000" w:themeColor="text1"/>
                <w:sz w:val="28"/>
                <w:szCs w:val="28"/>
                <w:lang w:val="lv-LV"/>
              </w:rPr>
            </w:pPr>
            <w:r w:rsidRPr="002D7DE2">
              <w:rPr>
                <w:color w:val="000000" w:themeColor="text1"/>
                <w:sz w:val="28"/>
                <w:szCs w:val="28"/>
                <w:lang w:val="lv-LV"/>
              </w:rPr>
              <w:t>Veselības ministrija</w:t>
            </w:r>
          </w:p>
        </w:tc>
      </w:tr>
      <w:tr w:rsidR="00C27611" w:rsidRPr="002D7DE2" w:rsidTr="00516AB6">
        <w:tc>
          <w:tcPr>
            <w:tcW w:w="567" w:type="dxa"/>
          </w:tcPr>
          <w:p w:rsidR="00C27611" w:rsidRPr="002D7DE2" w:rsidRDefault="00C27611" w:rsidP="009F3670">
            <w:pPr>
              <w:pStyle w:val="naiskr"/>
              <w:rPr>
                <w:color w:val="000000" w:themeColor="text1"/>
                <w:sz w:val="28"/>
                <w:szCs w:val="28"/>
              </w:rPr>
            </w:pPr>
            <w:r w:rsidRPr="002D7DE2">
              <w:rPr>
                <w:color w:val="000000" w:themeColor="text1"/>
                <w:sz w:val="28"/>
                <w:szCs w:val="28"/>
              </w:rPr>
              <w:t>3.</w:t>
            </w:r>
          </w:p>
        </w:tc>
        <w:tc>
          <w:tcPr>
            <w:tcW w:w="2376" w:type="dxa"/>
          </w:tcPr>
          <w:p w:rsidR="00C27611" w:rsidRPr="002D7DE2" w:rsidRDefault="00C27611" w:rsidP="009F3670">
            <w:pPr>
              <w:pStyle w:val="naiskr"/>
              <w:rPr>
                <w:color w:val="000000" w:themeColor="text1"/>
                <w:sz w:val="28"/>
                <w:szCs w:val="28"/>
                <w:lang w:val="lv-LV"/>
              </w:rPr>
            </w:pPr>
            <w:r w:rsidRPr="002D7DE2">
              <w:rPr>
                <w:color w:val="000000" w:themeColor="text1"/>
                <w:sz w:val="28"/>
                <w:szCs w:val="28"/>
                <w:lang w:val="lv-LV"/>
              </w:rPr>
              <w:t>Cita informācija</w:t>
            </w:r>
          </w:p>
        </w:tc>
        <w:tc>
          <w:tcPr>
            <w:tcW w:w="6379" w:type="dxa"/>
          </w:tcPr>
          <w:p w:rsidR="00C27611" w:rsidRPr="002D7DE2" w:rsidRDefault="00C27611" w:rsidP="009F3670">
            <w:pPr>
              <w:pStyle w:val="naiskr"/>
              <w:jc w:val="both"/>
              <w:rPr>
                <w:color w:val="000000" w:themeColor="text1"/>
                <w:sz w:val="28"/>
                <w:szCs w:val="28"/>
                <w:lang w:val="lv-LV"/>
              </w:rPr>
            </w:pPr>
            <w:r w:rsidRPr="002D7DE2">
              <w:rPr>
                <w:color w:val="000000" w:themeColor="text1"/>
                <w:sz w:val="28"/>
                <w:szCs w:val="28"/>
                <w:lang w:val="lv-LV"/>
              </w:rPr>
              <w:t>Nav</w:t>
            </w:r>
          </w:p>
        </w:tc>
      </w:tr>
    </w:tbl>
    <w:p w:rsidR="00C27611" w:rsidRPr="002D7DE2" w:rsidRDefault="00C27611" w:rsidP="00C27611">
      <w:pPr>
        <w:jc w:val="both"/>
        <w:rPr>
          <w:color w:val="000000" w:themeColor="text1"/>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409"/>
        <w:gridCol w:w="6379"/>
      </w:tblGrid>
      <w:tr w:rsidR="00D45147" w:rsidRPr="002D7DE2" w:rsidTr="001A501D">
        <w:tc>
          <w:tcPr>
            <w:tcW w:w="9356" w:type="dxa"/>
            <w:gridSpan w:val="3"/>
            <w:tcBorders>
              <w:top w:val="single" w:sz="4" w:space="0" w:color="auto"/>
              <w:left w:val="single" w:sz="4" w:space="0" w:color="auto"/>
              <w:bottom w:val="single" w:sz="4" w:space="0" w:color="auto"/>
              <w:right w:val="single" w:sz="4" w:space="0" w:color="auto"/>
            </w:tcBorders>
            <w:hideMark/>
          </w:tcPr>
          <w:p w:rsidR="00D45147" w:rsidRPr="002D7DE2" w:rsidRDefault="00D45147" w:rsidP="001A501D">
            <w:pPr>
              <w:jc w:val="center"/>
              <w:rPr>
                <w:b/>
                <w:color w:val="000000" w:themeColor="text1"/>
                <w:sz w:val="28"/>
                <w:szCs w:val="28"/>
              </w:rPr>
            </w:pPr>
            <w:r w:rsidRPr="002D7DE2">
              <w:rPr>
                <w:b/>
                <w:color w:val="000000" w:themeColor="text1"/>
                <w:sz w:val="28"/>
                <w:szCs w:val="28"/>
              </w:rPr>
              <w:t xml:space="preserve">V. Tiesību </w:t>
            </w:r>
            <w:smartTag w:uri="schemas-tilde-lv/tildestengine" w:element="veidnes">
              <w:smartTagPr>
                <w:attr w:name="baseform" w:val="akt|s"/>
                <w:attr w:name="id" w:val="-1"/>
                <w:attr w:name="text" w:val="akta"/>
              </w:smartTagPr>
              <w:r w:rsidRPr="002D7DE2">
                <w:rPr>
                  <w:b/>
                  <w:color w:val="000000" w:themeColor="text1"/>
                  <w:sz w:val="28"/>
                  <w:szCs w:val="28"/>
                </w:rPr>
                <w:t>akta</w:t>
              </w:r>
            </w:smartTag>
            <w:r w:rsidRPr="002D7DE2">
              <w:rPr>
                <w:b/>
                <w:color w:val="000000" w:themeColor="text1"/>
                <w:sz w:val="28"/>
                <w:szCs w:val="28"/>
              </w:rPr>
              <w:t xml:space="preserve"> projekta atbilstība Latvijas Republikas starptautiskajām saistībām </w:t>
            </w:r>
          </w:p>
        </w:tc>
      </w:tr>
      <w:tr w:rsidR="00D45147" w:rsidRPr="002D7DE2" w:rsidTr="00E2391D">
        <w:tc>
          <w:tcPr>
            <w:tcW w:w="568"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rPr>
                <w:color w:val="000000" w:themeColor="text1"/>
                <w:sz w:val="28"/>
                <w:szCs w:val="28"/>
              </w:rPr>
            </w:pPr>
            <w:r w:rsidRPr="002D7DE2">
              <w:rPr>
                <w:color w:val="000000" w:themeColor="text1"/>
                <w:sz w:val="28"/>
                <w:szCs w:val="28"/>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jc w:val="both"/>
              <w:rPr>
                <w:color w:val="000000" w:themeColor="text1"/>
                <w:sz w:val="28"/>
                <w:szCs w:val="28"/>
              </w:rPr>
            </w:pPr>
            <w:r w:rsidRPr="002D7DE2">
              <w:rPr>
                <w:color w:val="000000" w:themeColor="text1"/>
                <w:sz w:val="28"/>
                <w:szCs w:val="28"/>
              </w:rPr>
              <w:t xml:space="preserve">Saistības pret Eiropas Savienību </w:t>
            </w:r>
          </w:p>
        </w:tc>
        <w:tc>
          <w:tcPr>
            <w:tcW w:w="6379" w:type="dxa"/>
            <w:tcBorders>
              <w:top w:val="single" w:sz="4" w:space="0" w:color="auto"/>
              <w:left w:val="single" w:sz="4" w:space="0" w:color="auto"/>
              <w:bottom w:val="single" w:sz="4" w:space="0" w:color="auto"/>
              <w:right w:val="single" w:sz="4" w:space="0" w:color="auto"/>
            </w:tcBorders>
            <w:hideMark/>
          </w:tcPr>
          <w:p w:rsidR="002C36B5" w:rsidRPr="002D7DE2" w:rsidRDefault="001965E2" w:rsidP="002C36B5">
            <w:pPr>
              <w:jc w:val="both"/>
              <w:rPr>
                <w:color w:val="000000" w:themeColor="text1"/>
                <w:sz w:val="28"/>
                <w:szCs w:val="28"/>
                <w:shd w:val="clear" w:color="auto" w:fill="FFFFFF"/>
              </w:rPr>
            </w:pPr>
            <w:r w:rsidRPr="002D7DE2">
              <w:rPr>
                <w:color w:val="000000" w:themeColor="text1"/>
                <w:sz w:val="28"/>
                <w:szCs w:val="28"/>
                <w:shd w:val="clear" w:color="auto" w:fill="FFFFFF"/>
              </w:rPr>
              <w:t>Direktīva</w:t>
            </w:r>
            <w:r w:rsidRPr="002D7DE2">
              <w:rPr>
                <w:rStyle w:val="apple-converted-space"/>
                <w:color w:val="000000" w:themeColor="text1"/>
                <w:sz w:val="28"/>
                <w:szCs w:val="28"/>
                <w:shd w:val="clear" w:color="auto" w:fill="FFFFFF"/>
              </w:rPr>
              <w:t> </w:t>
            </w:r>
            <w:r w:rsidRPr="002D7DE2">
              <w:rPr>
                <w:color w:val="000000" w:themeColor="text1"/>
                <w:sz w:val="28"/>
                <w:szCs w:val="28"/>
              </w:rPr>
              <w:t>2010/84</w:t>
            </w:r>
            <w:r w:rsidR="002C36B5" w:rsidRPr="002D7DE2">
              <w:rPr>
                <w:color w:val="000000" w:themeColor="text1"/>
                <w:sz w:val="28"/>
                <w:szCs w:val="28"/>
                <w:shd w:val="clear" w:color="auto" w:fill="FFFFFF"/>
              </w:rPr>
              <w:t>.</w:t>
            </w:r>
          </w:p>
          <w:p w:rsidR="00D45147" w:rsidRPr="002D7DE2" w:rsidRDefault="00D45147" w:rsidP="002C36B5">
            <w:pPr>
              <w:jc w:val="both"/>
              <w:rPr>
                <w:color w:val="000000" w:themeColor="text1"/>
                <w:sz w:val="28"/>
                <w:szCs w:val="28"/>
                <w:shd w:val="clear" w:color="auto" w:fill="FFFFFF"/>
              </w:rPr>
            </w:pPr>
          </w:p>
        </w:tc>
      </w:tr>
      <w:tr w:rsidR="00D45147" w:rsidRPr="002D7DE2" w:rsidTr="00E2391D">
        <w:tc>
          <w:tcPr>
            <w:tcW w:w="568"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rPr>
                <w:color w:val="000000" w:themeColor="text1"/>
                <w:sz w:val="28"/>
                <w:szCs w:val="28"/>
              </w:rPr>
            </w:pPr>
            <w:r w:rsidRPr="002D7DE2">
              <w:rPr>
                <w:color w:val="000000" w:themeColor="text1"/>
                <w:sz w:val="28"/>
                <w:szCs w:val="28"/>
              </w:rPr>
              <w:t xml:space="preserve">2. </w:t>
            </w:r>
          </w:p>
        </w:tc>
        <w:tc>
          <w:tcPr>
            <w:tcW w:w="2409"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jc w:val="both"/>
              <w:rPr>
                <w:color w:val="000000" w:themeColor="text1"/>
                <w:sz w:val="28"/>
                <w:szCs w:val="28"/>
              </w:rPr>
            </w:pPr>
            <w:r w:rsidRPr="002D7DE2">
              <w:rPr>
                <w:color w:val="000000" w:themeColor="text1"/>
                <w:sz w:val="28"/>
                <w:szCs w:val="28"/>
              </w:rPr>
              <w:t>Citas starptautiskās saistības</w:t>
            </w:r>
          </w:p>
        </w:tc>
        <w:tc>
          <w:tcPr>
            <w:tcW w:w="6379"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jc w:val="both"/>
              <w:rPr>
                <w:color w:val="000000" w:themeColor="text1"/>
                <w:sz w:val="28"/>
                <w:szCs w:val="28"/>
              </w:rPr>
            </w:pPr>
            <w:r w:rsidRPr="002D7DE2">
              <w:rPr>
                <w:color w:val="000000" w:themeColor="text1"/>
                <w:sz w:val="28"/>
                <w:szCs w:val="28"/>
              </w:rPr>
              <w:t>Projekts šo jomu neskar</w:t>
            </w:r>
          </w:p>
        </w:tc>
      </w:tr>
      <w:tr w:rsidR="00D45147" w:rsidRPr="002D7DE2" w:rsidTr="00E2391D">
        <w:tc>
          <w:tcPr>
            <w:tcW w:w="568"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rPr>
                <w:color w:val="000000" w:themeColor="text1"/>
                <w:sz w:val="28"/>
                <w:szCs w:val="28"/>
              </w:rPr>
            </w:pPr>
            <w:r w:rsidRPr="002D7DE2">
              <w:rPr>
                <w:color w:val="000000" w:themeColor="text1"/>
                <w:sz w:val="28"/>
                <w:szCs w:val="28"/>
              </w:rPr>
              <w:t>3.</w:t>
            </w:r>
          </w:p>
        </w:tc>
        <w:tc>
          <w:tcPr>
            <w:tcW w:w="2409"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jc w:val="both"/>
              <w:rPr>
                <w:color w:val="000000" w:themeColor="text1"/>
                <w:sz w:val="28"/>
                <w:szCs w:val="28"/>
              </w:rPr>
            </w:pPr>
            <w:r w:rsidRPr="002D7DE2">
              <w:rPr>
                <w:color w:val="000000" w:themeColor="text1"/>
                <w:sz w:val="28"/>
                <w:szCs w:val="28"/>
              </w:rPr>
              <w:t xml:space="preserve">Cita informācija </w:t>
            </w:r>
          </w:p>
        </w:tc>
        <w:tc>
          <w:tcPr>
            <w:tcW w:w="6379" w:type="dxa"/>
            <w:tcBorders>
              <w:top w:val="single" w:sz="4" w:space="0" w:color="auto"/>
              <w:left w:val="single" w:sz="4" w:space="0" w:color="auto"/>
              <w:bottom w:val="single" w:sz="4" w:space="0" w:color="auto"/>
              <w:right w:val="single" w:sz="4" w:space="0" w:color="auto"/>
            </w:tcBorders>
            <w:hideMark/>
          </w:tcPr>
          <w:p w:rsidR="00D45147" w:rsidRPr="002D7DE2" w:rsidRDefault="001965E2" w:rsidP="001A501D">
            <w:pPr>
              <w:rPr>
                <w:color w:val="000000" w:themeColor="text1"/>
                <w:sz w:val="28"/>
                <w:szCs w:val="28"/>
              </w:rPr>
            </w:pPr>
            <w:r w:rsidRPr="002D7DE2">
              <w:rPr>
                <w:color w:val="000000" w:themeColor="text1"/>
                <w:sz w:val="28"/>
                <w:szCs w:val="28"/>
              </w:rPr>
              <w:t>Nav</w:t>
            </w:r>
          </w:p>
        </w:tc>
      </w:tr>
    </w:tbl>
    <w:p w:rsidR="00D45147" w:rsidRPr="002D7DE2" w:rsidRDefault="00D45147" w:rsidP="00D45147">
      <w:pPr>
        <w:rPr>
          <w:iCs/>
          <w:color w:val="000000" w:themeColor="text1"/>
          <w:sz w:val="28"/>
          <w:szCs w:val="28"/>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43"/>
        <w:gridCol w:w="2495"/>
        <w:gridCol w:w="2309"/>
        <w:gridCol w:w="2417"/>
      </w:tblGrid>
      <w:tr w:rsidR="00D45147" w:rsidRPr="002D7DE2" w:rsidTr="00A24C38">
        <w:tc>
          <w:tcPr>
            <w:tcW w:w="9464" w:type="dxa"/>
            <w:gridSpan w:val="4"/>
            <w:hideMark/>
          </w:tcPr>
          <w:p w:rsidR="00D45147" w:rsidRPr="002D7DE2" w:rsidRDefault="00D45147" w:rsidP="001A501D">
            <w:pPr>
              <w:jc w:val="center"/>
              <w:rPr>
                <w:b/>
                <w:color w:val="000000" w:themeColor="text1"/>
              </w:rPr>
            </w:pPr>
            <w:r w:rsidRPr="002D7DE2">
              <w:rPr>
                <w:b/>
                <w:color w:val="000000" w:themeColor="text1"/>
              </w:rPr>
              <w:t>1.tabula</w:t>
            </w:r>
          </w:p>
          <w:p w:rsidR="00D45147" w:rsidRPr="002D7DE2" w:rsidRDefault="001965E2" w:rsidP="001A501D">
            <w:pPr>
              <w:jc w:val="center"/>
              <w:rPr>
                <w:b/>
                <w:color w:val="000000" w:themeColor="text1"/>
              </w:rPr>
            </w:pPr>
            <w:r w:rsidRPr="002D7DE2">
              <w:rPr>
                <w:b/>
                <w:color w:val="000000" w:themeColor="text1"/>
              </w:rPr>
              <w:t xml:space="preserve">Tiesību akta projekta atbilstība ES tiesību aktiem </w:t>
            </w:r>
          </w:p>
        </w:tc>
      </w:tr>
      <w:tr w:rsidR="00D45147" w:rsidRPr="002D7DE2" w:rsidTr="00A24C38">
        <w:tc>
          <w:tcPr>
            <w:tcW w:w="2243" w:type="dxa"/>
            <w:hideMark/>
          </w:tcPr>
          <w:p w:rsidR="00D45147" w:rsidRPr="002D7DE2" w:rsidRDefault="00D45147" w:rsidP="001A501D">
            <w:pPr>
              <w:jc w:val="both"/>
              <w:rPr>
                <w:color w:val="000000" w:themeColor="text1"/>
              </w:rPr>
            </w:pPr>
            <w:r w:rsidRPr="002D7DE2">
              <w:rPr>
                <w:color w:val="000000" w:themeColor="text1"/>
              </w:rPr>
              <w:t>Attiecīgā ES tiesību akta datums, numurs un nosau</w:t>
            </w:r>
            <w:r w:rsidR="001965E2" w:rsidRPr="002D7DE2">
              <w:rPr>
                <w:color w:val="000000" w:themeColor="text1"/>
              </w:rPr>
              <w:t>kums</w:t>
            </w:r>
          </w:p>
        </w:tc>
        <w:tc>
          <w:tcPr>
            <w:tcW w:w="7221" w:type="dxa"/>
            <w:gridSpan w:val="3"/>
            <w:hideMark/>
          </w:tcPr>
          <w:p w:rsidR="00D45147" w:rsidRPr="002D7DE2" w:rsidRDefault="001965E2" w:rsidP="001A501D">
            <w:pPr>
              <w:jc w:val="both"/>
              <w:rPr>
                <w:color w:val="000000" w:themeColor="text1"/>
                <w:shd w:val="clear" w:color="auto" w:fill="FFFFFF"/>
              </w:rPr>
            </w:pPr>
            <w:r w:rsidRPr="002D7DE2">
              <w:rPr>
                <w:color w:val="000000" w:themeColor="text1"/>
                <w:shd w:val="clear" w:color="auto" w:fill="FFFFFF"/>
              </w:rPr>
              <w:t>Direktīva</w:t>
            </w:r>
            <w:r w:rsidR="009E45BC" w:rsidRPr="002D7DE2">
              <w:rPr>
                <w:rStyle w:val="apple-converted-space"/>
                <w:color w:val="000000" w:themeColor="text1"/>
                <w:shd w:val="clear" w:color="auto" w:fill="FFFFFF"/>
              </w:rPr>
              <w:t> </w:t>
            </w:r>
            <w:hyperlink r:id="rId11" w:tgtFrame="_blank" w:history="1">
              <w:r w:rsidR="00D45147" w:rsidRPr="002D7DE2">
                <w:rPr>
                  <w:rStyle w:val="Hyperlink"/>
                  <w:color w:val="000000" w:themeColor="text1"/>
                  <w:shd w:val="clear" w:color="auto" w:fill="FFFFFF"/>
                </w:rPr>
                <w:t>2010/84/ES</w:t>
              </w:r>
            </w:hyperlink>
            <w:r w:rsidRPr="002D7DE2">
              <w:rPr>
                <w:color w:val="000000" w:themeColor="text1"/>
                <w:shd w:val="clear" w:color="auto" w:fill="FFFFFF"/>
              </w:rPr>
              <w:t>.</w:t>
            </w:r>
          </w:p>
          <w:p w:rsidR="00D45147" w:rsidRPr="002D7DE2" w:rsidRDefault="00D45147" w:rsidP="002C36B5">
            <w:pPr>
              <w:jc w:val="both"/>
              <w:rPr>
                <w:color w:val="000000" w:themeColor="text1"/>
              </w:rPr>
            </w:pPr>
          </w:p>
        </w:tc>
      </w:tr>
      <w:tr w:rsidR="00D45147" w:rsidRPr="002D7DE2" w:rsidTr="00A24C38">
        <w:tc>
          <w:tcPr>
            <w:tcW w:w="2243" w:type="dxa"/>
            <w:vAlign w:val="center"/>
            <w:hideMark/>
          </w:tcPr>
          <w:p w:rsidR="00D45147" w:rsidRPr="002D7DE2" w:rsidRDefault="00D45147" w:rsidP="001A501D">
            <w:pPr>
              <w:ind w:firstLine="176"/>
              <w:jc w:val="center"/>
              <w:rPr>
                <w:color w:val="000000" w:themeColor="text1"/>
              </w:rPr>
            </w:pPr>
            <w:r w:rsidRPr="002D7DE2">
              <w:rPr>
                <w:color w:val="000000" w:themeColor="text1"/>
              </w:rPr>
              <w:t>A</w:t>
            </w:r>
          </w:p>
        </w:tc>
        <w:tc>
          <w:tcPr>
            <w:tcW w:w="2495" w:type="dxa"/>
            <w:vAlign w:val="center"/>
            <w:hideMark/>
          </w:tcPr>
          <w:p w:rsidR="00D45147" w:rsidRPr="002D7DE2" w:rsidRDefault="009E45BC" w:rsidP="001A501D">
            <w:pPr>
              <w:ind w:firstLine="176"/>
              <w:jc w:val="center"/>
              <w:rPr>
                <w:color w:val="000000" w:themeColor="text1"/>
              </w:rPr>
            </w:pPr>
            <w:r w:rsidRPr="002D7DE2">
              <w:rPr>
                <w:color w:val="000000" w:themeColor="text1"/>
              </w:rPr>
              <w:t>B</w:t>
            </w:r>
          </w:p>
        </w:tc>
        <w:tc>
          <w:tcPr>
            <w:tcW w:w="2309" w:type="dxa"/>
            <w:vAlign w:val="center"/>
            <w:hideMark/>
          </w:tcPr>
          <w:p w:rsidR="00D45147" w:rsidRPr="002D7DE2" w:rsidRDefault="009E45BC" w:rsidP="001A501D">
            <w:pPr>
              <w:ind w:firstLine="176"/>
              <w:jc w:val="center"/>
              <w:rPr>
                <w:color w:val="000000" w:themeColor="text1"/>
              </w:rPr>
            </w:pPr>
            <w:r w:rsidRPr="002D7DE2">
              <w:rPr>
                <w:color w:val="000000" w:themeColor="text1"/>
              </w:rPr>
              <w:t>C</w:t>
            </w:r>
          </w:p>
        </w:tc>
        <w:tc>
          <w:tcPr>
            <w:tcW w:w="2417" w:type="dxa"/>
            <w:vAlign w:val="center"/>
            <w:hideMark/>
          </w:tcPr>
          <w:p w:rsidR="00D45147" w:rsidRPr="002D7DE2" w:rsidRDefault="009E45BC" w:rsidP="001A501D">
            <w:pPr>
              <w:ind w:firstLine="176"/>
              <w:jc w:val="center"/>
              <w:rPr>
                <w:color w:val="000000" w:themeColor="text1"/>
              </w:rPr>
            </w:pPr>
            <w:r w:rsidRPr="002D7DE2">
              <w:rPr>
                <w:color w:val="000000" w:themeColor="text1"/>
              </w:rPr>
              <w:t>D</w:t>
            </w:r>
          </w:p>
        </w:tc>
      </w:tr>
      <w:tr w:rsidR="00D45147" w:rsidRPr="002D7DE2" w:rsidTr="00A24C38">
        <w:tc>
          <w:tcPr>
            <w:tcW w:w="2243" w:type="dxa"/>
            <w:hideMark/>
          </w:tcPr>
          <w:p w:rsidR="00D45147" w:rsidRPr="002D7DE2" w:rsidRDefault="00D45147" w:rsidP="001A501D">
            <w:pPr>
              <w:jc w:val="both"/>
              <w:rPr>
                <w:color w:val="000000" w:themeColor="text1"/>
              </w:rPr>
            </w:pPr>
            <w:r w:rsidRPr="002D7DE2">
              <w:rPr>
                <w:color w:val="000000" w:themeColor="text1"/>
              </w:rPr>
              <w:t>Attiecīgā ES tiesību akta panta numurs (uzskaitot katru tiesību</w:t>
            </w:r>
            <w:r w:rsidR="009E45BC" w:rsidRPr="002D7DE2">
              <w:rPr>
                <w:color w:val="000000" w:themeColor="text1"/>
              </w:rPr>
              <w:t xml:space="preserve"> akta vienību – pantu, daļu, punktu, apakšpunktu)</w:t>
            </w:r>
          </w:p>
        </w:tc>
        <w:tc>
          <w:tcPr>
            <w:tcW w:w="2495" w:type="dxa"/>
            <w:hideMark/>
          </w:tcPr>
          <w:p w:rsidR="00D45147" w:rsidRPr="002D7DE2" w:rsidRDefault="009E45BC" w:rsidP="001A501D">
            <w:pPr>
              <w:jc w:val="both"/>
              <w:rPr>
                <w:color w:val="000000" w:themeColor="text1"/>
              </w:rPr>
            </w:pPr>
            <w:r w:rsidRPr="002D7DE2">
              <w:rPr>
                <w:color w:val="000000" w:themeColor="text1"/>
              </w:rPr>
              <w:t>Projekta vienība, kas pārņem vai ievieš katru šīs tabulas A ailē minēto ES tiesību akta vienību, vai tiesību akts, kur attiecīgā ES tiesību akta vienība pārņemta vai ieviesta</w:t>
            </w:r>
          </w:p>
        </w:tc>
        <w:tc>
          <w:tcPr>
            <w:tcW w:w="2309" w:type="dxa"/>
          </w:tcPr>
          <w:p w:rsidR="00D45147" w:rsidRPr="002D7DE2" w:rsidRDefault="009E45BC" w:rsidP="001A501D">
            <w:pPr>
              <w:jc w:val="both"/>
              <w:rPr>
                <w:color w:val="000000" w:themeColor="text1"/>
                <w:lang w:eastAsia="en-US"/>
              </w:rPr>
            </w:pPr>
            <w:r w:rsidRPr="002D7DE2">
              <w:rPr>
                <w:color w:val="000000" w:themeColor="text1"/>
                <w:lang w:eastAsia="en-US"/>
              </w:rPr>
              <w:t xml:space="preserve">Informācija par to, vai šīs tabulas A ailē minētās ES tiesību akta vienības tiek pārņemtas vai ieviestas pilnībā vai daļēji. </w:t>
            </w:r>
          </w:p>
          <w:p w:rsidR="00D45147" w:rsidRPr="002D7DE2" w:rsidRDefault="009E45BC" w:rsidP="001A501D">
            <w:pPr>
              <w:jc w:val="both"/>
              <w:rPr>
                <w:color w:val="000000" w:themeColor="text1"/>
                <w:lang w:eastAsia="en-US"/>
              </w:rPr>
            </w:pPr>
            <w:r w:rsidRPr="002D7DE2">
              <w:rPr>
                <w:color w:val="000000" w:themeColor="text1"/>
                <w:lang w:eastAsia="en-US"/>
              </w:rPr>
              <w:t>Ja attiecīgā ES tiesību akta vienība tiek pārņemta vai ieviesta daļēji, sniedz attiecīgu skaidrojumu, kā arī precīzi norāda, kad un kādā veidā ES tiesību akta vienība tiks pārņemta vai ieviesta pilnībā.</w:t>
            </w:r>
          </w:p>
          <w:p w:rsidR="00D45147" w:rsidRPr="002D7DE2" w:rsidRDefault="009E45BC" w:rsidP="001A501D">
            <w:pPr>
              <w:jc w:val="both"/>
              <w:rPr>
                <w:color w:val="000000" w:themeColor="text1"/>
                <w:lang w:eastAsia="en-US"/>
              </w:rPr>
            </w:pPr>
            <w:r w:rsidRPr="002D7DE2">
              <w:rPr>
                <w:color w:val="000000" w:themeColor="text1"/>
                <w:lang w:eastAsia="en-US"/>
              </w:rPr>
              <w:t>Norāda institūciju, kas ir atbildīga par šo saistību izpildi pilnībā</w:t>
            </w:r>
          </w:p>
          <w:p w:rsidR="00D45147" w:rsidRPr="002D7DE2" w:rsidRDefault="00D45147" w:rsidP="001A501D">
            <w:pPr>
              <w:jc w:val="both"/>
              <w:rPr>
                <w:color w:val="000000" w:themeColor="text1"/>
              </w:rPr>
            </w:pPr>
          </w:p>
        </w:tc>
        <w:tc>
          <w:tcPr>
            <w:tcW w:w="2417" w:type="dxa"/>
            <w:hideMark/>
          </w:tcPr>
          <w:p w:rsidR="00D45147" w:rsidRPr="002D7DE2" w:rsidRDefault="009E45BC" w:rsidP="001A501D">
            <w:pPr>
              <w:jc w:val="both"/>
              <w:rPr>
                <w:color w:val="000000" w:themeColor="text1"/>
                <w:lang w:eastAsia="en-US"/>
              </w:rPr>
            </w:pPr>
            <w:r w:rsidRPr="002D7DE2">
              <w:rPr>
                <w:color w:val="000000" w:themeColor="text1"/>
                <w:lang w:eastAsia="en-US"/>
              </w:rPr>
              <w:lastRenderedPageBreak/>
              <w:t xml:space="preserve">Informācija par to, vai šīs tabulas B ailē minētās projekta vienības paredz stingrākas prasības nekā šīs tabulas A ailē minētās ES tiesību akta vienības. </w:t>
            </w:r>
          </w:p>
          <w:p w:rsidR="00D45147" w:rsidRPr="002D7DE2" w:rsidRDefault="009E45BC" w:rsidP="001A501D">
            <w:pPr>
              <w:jc w:val="both"/>
              <w:rPr>
                <w:color w:val="000000" w:themeColor="text1"/>
                <w:lang w:eastAsia="en-US"/>
              </w:rPr>
            </w:pPr>
            <w:r w:rsidRPr="002D7DE2">
              <w:rPr>
                <w:color w:val="000000" w:themeColor="text1"/>
                <w:lang w:eastAsia="en-US"/>
              </w:rPr>
              <w:t>Ja projekts satur stingrākas prasības nekā attiecīgais ES tiesību akts, norāda pamatojumu un samērīgumu.</w:t>
            </w:r>
          </w:p>
          <w:p w:rsidR="00D45147" w:rsidRPr="002D7DE2" w:rsidRDefault="009E45BC" w:rsidP="001A501D">
            <w:pPr>
              <w:jc w:val="both"/>
              <w:rPr>
                <w:color w:val="000000" w:themeColor="text1"/>
                <w:lang w:eastAsia="en-US"/>
              </w:rPr>
            </w:pPr>
            <w:r w:rsidRPr="002D7DE2">
              <w:rPr>
                <w:color w:val="000000" w:themeColor="text1"/>
                <w:lang w:eastAsia="en-US"/>
              </w:rPr>
              <w:t xml:space="preserve">Norāda iespējamās alternatīvas (t.sk. alternatīvas, kas neparedz tiesiskā regulējuma izstrādi) – kādos gadījumos būtu iespējams izvairīties no stingrāku prasību </w:t>
            </w:r>
            <w:r w:rsidRPr="002D7DE2">
              <w:rPr>
                <w:color w:val="000000" w:themeColor="text1"/>
                <w:lang w:eastAsia="en-US"/>
              </w:rPr>
              <w:lastRenderedPageBreak/>
              <w:t>noteikšanas, nekā paredzēts attiecīgajos ES tiesību aktos</w:t>
            </w:r>
          </w:p>
        </w:tc>
      </w:tr>
      <w:tr w:rsidR="00D45147" w:rsidRPr="002D7DE2" w:rsidTr="00A24C38">
        <w:tc>
          <w:tcPr>
            <w:tcW w:w="2243" w:type="dxa"/>
            <w:hideMark/>
          </w:tcPr>
          <w:p w:rsidR="00D45147" w:rsidRPr="002D7DE2" w:rsidRDefault="001A501D" w:rsidP="001A501D">
            <w:pPr>
              <w:jc w:val="both"/>
              <w:rPr>
                <w:color w:val="000000" w:themeColor="text1"/>
              </w:rPr>
            </w:pPr>
            <w:proofErr w:type="gramStart"/>
            <w:r w:rsidRPr="002D7DE2">
              <w:rPr>
                <w:color w:val="000000" w:themeColor="text1"/>
              </w:rPr>
              <w:lastRenderedPageBreak/>
              <w:t>1.panta</w:t>
            </w:r>
            <w:proofErr w:type="gramEnd"/>
            <w:r w:rsidRPr="002D7DE2">
              <w:rPr>
                <w:color w:val="000000" w:themeColor="text1"/>
              </w:rPr>
              <w:t xml:space="preserve"> 20</w:t>
            </w:r>
            <w:r w:rsidR="00D45147" w:rsidRPr="002D7DE2">
              <w:rPr>
                <w:color w:val="000000" w:themeColor="text1"/>
              </w:rPr>
              <w:t>.punkt</w:t>
            </w:r>
            <w:r w:rsidR="009E45BC" w:rsidRPr="002D7DE2">
              <w:rPr>
                <w:color w:val="000000" w:themeColor="text1"/>
              </w:rPr>
              <w:t>s (kas attiecas uz (Direktīvas 2001/83 102.panta e apakšpunktu)</w:t>
            </w:r>
          </w:p>
        </w:tc>
        <w:tc>
          <w:tcPr>
            <w:tcW w:w="2495" w:type="dxa"/>
            <w:hideMark/>
          </w:tcPr>
          <w:p w:rsidR="00D45147" w:rsidRPr="002D7DE2" w:rsidRDefault="00DD6DA8" w:rsidP="00DD6DA8">
            <w:pPr>
              <w:jc w:val="both"/>
              <w:rPr>
                <w:color w:val="000000" w:themeColor="text1"/>
              </w:rPr>
            </w:pPr>
            <w:r w:rsidRPr="002D7DE2">
              <w:rPr>
                <w:color w:val="000000" w:themeColor="text1"/>
              </w:rPr>
              <w:t>1.23</w:t>
            </w:r>
            <w:r w:rsidR="009E45BC" w:rsidRPr="002D7DE2">
              <w:rPr>
                <w:color w:val="000000" w:themeColor="text1"/>
              </w:rPr>
              <w:t>.punkts</w:t>
            </w:r>
          </w:p>
        </w:tc>
        <w:tc>
          <w:tcPr>
            <w:tcW w:w="2309" w:type="dxa"/>
            <w:hideMark/>
          </w:tcPr>
          <w:p w:rsidR="00D45147" w:rsidRPr="002D7DE2" w:rsidRDefault="009E45BC" w:rsidP="001A501D">
            <w:pPr>
              <w:jc w:val="both"/>
              <w:rPr>
                <w:color w:val="000000" w:themeColor="text1"/>
              </w:rPr>
            </w:pPr>
            <w:r w:rsidRPr="002D7DE2">
              <w:rPr>
                <w:color w:val="000000" w:themeColor="text1"/>
              </w:rPr>
              <w:t xml:space="preserve">Prasības tiek pārņemtas pilnībā </w:t>
            </w:r>
          </w:p>
        </w:tc>
        <w:tc>
          <w:tcPr>
            <w:tcW w:w="2417" w:type="dxa"/>
            <w:hideMark/>
          </w:tcPr>
          <w:p w:rsidR="00D45147" w:rsidRPr="002D7DE2" w:rsidRDefault="009E45BC" w:rsidP="001A501D">
            <w:pPr>
              <w:jc w:val="both"/>
              <w:rPr>
                <w:color w:val="000000" w:themeColor="text1"/>
              </w:rPr>
            </w:pPr>
            <w:r w:rsidRPr="002D7DE2">
              <w:rPr>
                <w:color w:val="000000" w:themeColor="text1"/>
              </w:rPr>
              <w:t xml:space="preserve">Attiecīgais regulējums stingrākas prasības neparedz </w:t>
            </w:r>
          </w:p>
        </w:tc>
      </w:tr>
      <w:tr w:rsidR="00D45147" w:rsidRPr="002D7DE2" w:rsidTr="00A24C38">
        <w:tc>
          <w:tcPr>
            <w:tcW w:w="2243" w:type="dxa"/>
            <w:hideMark/>
          </w:tcPr>
          <w:p w:rsidR="00D45147" w:rsidRPr="002D7DE2" w:rsidRDefault="00D45147" w:rsidP="001A501D">
            <w:pPr>
              <w:spacing w:before="75" w:after="75"/>
              <w:jc w:val="both"/>
              <w:rPr>
                <w:color w:val="000000" w:themeColor="text1"/>
              </w:rPr>
            </w:pPr>
            <w:proofErr w:type="gramStart"/>
            <w:r w:rsidRPr="002D7DE2">
              <w:rPr>
                <w:color w:val="000000" w:themeColor="text1"/>
              </w:rPr>
              <w:t>Kā ir izmantota ES tiesību aktā paredzētā rīcības brīvība dalībvalstij pārņemt vai ieviest</w:t>
            </w:r>
            <w:proofErr w:type="gramEnd"/>
            <w:r w:rsidRPr="002D7DE2">
              <w:rPr>
                <w:color w:val="000000" w:themeColor="text1"/>
              </w:rPr>
              <w:t xml:space="preserve"> noteiktas ES tiesību akta normas.</w:t>
            </w:r>
          </w:p>
          <w:p w:rsidR="00D45147" w:rsidRPr="002D7DE2" w:rsidRDefault="00D45147" w:rsidP="001A501D">
            <w:pPr>
              <w:jc w:val="both"/>
              <w:rPr>
                <w:color w:val="000000" w:themeColor="text1"/>
              </w:rPr>
            </w:pPr>
            <w:r w:rsidRPr="002D7DE2">
              <w:rPr>
                <w:color w:val="000000" w:themeColor="text1"/>
              </w:rPr>
              <w:t>Kādēļ?</w:t>
            </w:r>
          </w:p>
        </w:tc>
        <w:tc>
          <w:tcPr>
            <w:tcW w:w="7221" w:type="dxa"/>
            <w:gridSpan w:val="3"/>
            <w:hideMark/>
          </w:tcPr>
          <w:p w:rsidR="00D45147" w:rsidRPr="002D7DE2" w:rsidRDefault="009E45BC" w:rsidP="001A501D">
            <w:pPr>
              <w:jc w:val="both"/>
              <w:rPr>
                <w:color w:val="000000" w:themeColor="text1"/>
              </w:rPr>
            </w:pPr>
            <w:r w:rsidRPr="002D7DE2">
              <w:rPr>
                <w:color w:val="000000" w:themeColor="text1"/>
              </w:rPr>
              <w:t xml:space="preserve">Projekts šo jomu neskar </w:t>
            </w:r>
          </w:p>
        </w:tc>
      </w:tr>
      <w:tr w:rsidR="00D45147" w:rsidRPr="002D7DE2" w:rsidTr="00A24C38">
        <w:tc>
          <w:tcPr>
            <w:tcW w:w="2243" w:type="dxa"/>
            <w:hideMark/>
          </w:tcPr>
          <w:p w:rsidR="00D45147" w:rsidRPr="002D7DE2" w:rsidRDefault="00D45147" w:rsidP="001A501D">
            <w:pPr>
              <w:jc w:val="both"/>
              <w:rPr>
                <w:color w:val="000000" w:themeColor="text1"/>
              </w:rPr>
            </w:pPr>
            <w:r w:rsidRPr="002D7DE2">
              <w:rPr>
                <w:color w:val="000000" w:themeColor="text1"/>
              </w:rPr>
              <w:t>Saistības sniegt paziņojumu ES institūcijām un ES dalībvalstīm atbilstoši normatīvajiem aktiem, k</w:t>
            </w:r>
            <w:r w:rsidR="009E45BC" w:rsidRPr="002D7DE2">
              <w:rPr>
                <w:color w:val="000000" w:themeColor="text1"/>
              </w:rPr>
              <w:t>as regulē informācijas sniegšanu par tehnisko noteikumu, valsts atbalsta piešķiršanas un finanšu noteikumu (attiecībā uz monetāro politiku) projektiem</w:t>
            </w:r>
          </w:p>
        </w:tc>
        <w:tc>
          <w:tcPr>
            <w:tcW w:w="7221" w:type="dxa"/>
            <w:gridSpan w:val="3"/>
            <w:hideMark/>
          </w:tcPr>
          <w:p w:rsidR="00D45147" w:rsidRPr="002D7DE2" w:rsidRDefault="009E45BC" w:rsidP="001A501D">
            <w:pPr>
              <w:jc w:val="both"/>
              <w:rPr>
                <w:color w:val="000000" w:themeColor="text1"/>
              </w:rPr>
            </w:pPr>
            <w:r w:rsidRPr="002D7DE2">
              <w:rPr>
                <w:color w:val="000000" w:themeColor="text1"/>
              </w:rPr>
              <w:t xml:space="preserve">Projekts šo jomu neskar </w:t>
            </w:r>
          </w:p>
        </w:tc>
      </w:tr>
      <w:tr w:rsidR="00D45147" w:rsidRPr="002D7DE2" w:rsidTr="00A24C38">
        <w:tc>
          <w:tcPr>
            <w:tcW w:w="2243" w:type="dxa"/>
            <w:hideMark/>
          </w:tcPr>
          <w:p w:rsidR="00D45147" w:rsidRPr="002D7DE2" w:rsidRDefault="00D45147" w:rsidP="001A501D">
            <w:pPr>
              <w:jc w:val="both"/>
              <w:rPr>
                <w:color w:val="000000" w:themeColor="text1"/>
              </w:rPr>
            </w:pPr>
            <w:r w:rsidRPr="002D7DE2">
              <w:rPr>
                <w:color w:val="000000" w:themeColor="text1"/>
              </w:rPr>
              <w:t>Cita informācija</w:t>
            </w:r>
          </w:p>
        </w:tc>
        <w:tc>
          <w:tcPr>
            <w:tcW w:w="7221" w:type="dxa"/>
            <w:gridSpan w:val="3"/>
            <w:hideMark/>
          </w:tcPr>
          <w:p w:rsidR="00D45147" w:rsidRPr="002D7DE2" w:rsidRDefault="009E45BC" w:rsidP="001A501D">
            <w:pPr>
              <w:jc w:val="both"/>
              <w:rPr>
                <w:color w:val="000000" w:themeColor="text1"/>
                <w:highlight w:val="yellow"/>
              </w:rPr>
            </w:pPr>
            <w:r w:rsidRPr="002D7DE2">
              <w:rPr>
                <w:color w:val="000000" w:themeColor="text1"/>
              </w:rPr>
              <w:t xml:space="preserve">Nav </w:t>
            </w:r>
          </w:p>
        </w:tc>
      </w:tr>
    </w:tbl>
    <w:p w:rsidR="00C27611" w:rsidRPr="002D7DE2" w:rsidRDefault="00C27611" w:rsidP="00C27611">
      <w:pPr>
        <w:jc w:val="both"/>
        <w:rPr>
          <w:color w:val="000000" w:themeColor="text1"/>
          <w:sz w:val="28"/>
          <w:szCs w:val="28"/>
        </w:rPr>
      </w:pPr>
    </w:p>
    <w:p w:rsidR="003B4670" w:rsidRPr="002D7DE2" w:rsidRDefault="003B4670" w:rsidP="00C27611">
      <w:pPr>
        <w:jc w:val="both"/>
        <w:rPr>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9"/>
        <w:gridCol w:w="7189"/>
      </w:tblGrid>
      <w:tr w:rsidR="00D411FD" w:rsidRPr="002D7DE2" w:rsidTr="003C4E1E">
        <w:tc>
          <w:tcPr>
            <w:tcW w:w="9464" w:type="dxa"/>
            <w:gridSpan w:val="3"/>
          </w:tcPr>
          <w:p w:rsidR="00D411FD" w:rsidRPr="002D7DE2" w:rsidRDefault="00D411FD" w:rsidP="00D411FD">
            <w:pPr>
              <w:jc w:val="center"/>
              <w:rPr>
                <w:b/>
                <w:color w:val="000000" w:themeColor="text1"/>
                <w:sz w:val="28"/>
                <w:szCs w:val="28"/>
              </w:rPr>
            </w:pPr>
            <w:r w:rsidRPr="002D7DE2">
              <w:rPr>
                <w:b/>
                <w:color w:val="000000" w:themeColor="text1"/>
                <w:sz w:val="28"/>
                <w:szCs w:val="28"/>
              </w:rPr>
              <w:t>VI. Sabiedrības līdzdalība un komunikācijas aktivitātes</w:t>
            </w:r>
          </w:p>
        </w:tc>
      </w:tr>
      <w:tr w:rsidR="00D411FD" w:rsidRPr="002D7DE2" w:rsidTr="003C4E1E">
        <w:tc>
          <w:tcPr>
            <w:tcW w:w="426" w:type="dxa"/>
          </w:tcPr>
          <w:p w:rsidR="00D411FD" w:rsidRPr="002D7DE2" w:rsidRDefault="00D411FD" w:rsidP="00D411FD">
            <w:pPr>
              <w:jc w:val="both"/>
              <w:rPr>
                <w:color w:val="000000" w:themeColor="text1"/>
                <w:sz w:val="28"/>
                <w:szCs w:val="28"/>
              </w:rPr>
            </w:pPr>
            <w:r w:rsidRPr="002D7DE2">
              <w:rPr>
                <w:color w:val="000000" w:themeColor="text1"/>
                <w:sz w:val="28"/>
                <w:szCs w:val="28"/>
              </w:rPr>
              <w:t>1.</w:t>
            </w:r>
          </w:p>
        </w:tc>
        <w:tc>
          <w:tcPr>
            <w:tcW w:w="1849" w:type="dxa"/>
          </w:tcPr>
          <w:p w:rsidR="00D411FD" w:rsidRPr="002D7DE2" w:rsidRDefault="00D411FD" w:rsidP="00D411FD">
            <w:pPr>
              <w:jc w:val="both"/>
              <w:rPr>
                <w:color w:val="000000" w:themeColor="text1"/>
                <w:sz w:val="28"/>
                <w:szCs w:val="28"/>
              </w:rPr>
            </w:pPr>
            <w:r w:rsidRPr="002D7DE2">
              <w:rPr>
                <w:color w:val="000000" w:themeColor="text1"/>
                <w:sz w:val="28"/>
                <w:szCs w:val="28"/>
              </w:rPr>
              <w:t>Plānotās sabiedrības līdzdalības un komunikācijas aktivitātes saistībā ar projektu</w:t>
            </w:r>
          </w:p>
        </w:tc>
        <w:tc>
          <w:tcPr>
            <w:tcW w:w="7189" w:type="dxa"/>
          </w:tcPr>
          <w:p w:rsidR="00D411FD" w:rsidRPr="002D7DE2" w:rsidRDefault="00D411FD" w:rsidP="00D411FD">
            <w:pPr>
              <w:jc w:val="both"/>
              <w:rPr>
                <w:color w:val="000000" w:themeColor="text1"/>
                <w:sz w:val="28"/>
                <w:szCs w:val="28"/>
              </w:rPr>
            </w:pPr>
            <w:proofErr w:type="gramStart"/>
            <w:r w:rsidRPr="002D7DE2">
              <w:rPr>
                <w:color w:val="000000" w:themeColor="text1"/>
                <w:sz w:val="28"/>
                <w:szCs w:val="28"/>
              </w:rPr>
              <w:t>2014.gada</w:t>
            </w:r>
            <w:proofErr w:type="gramEnd"/>
            <w:r w:rsidRPr="002D7DE2">
              <w:rPr>
                <w:color w:val="000000" w:themeColor="text1"/>
                <w:sz w:val="28"/>
                <w:szCs w:val="28"/>
              </w:rPr>
              <w:t xml:space="preserve"> 22.oktobrī </w:t>
            </w:r>
            <w:r w:rsidR="001D3328" w:rsidRPr="002D7DE2">
              <w:rPr>
                <w:bCs/>
                <w:color w:val="000000" w:themeColor="text1"/>
                <w:sz w:val="28"/>
                <w:szCs w:val="28"/>
              </w:rPr>
              <w:t>p</w:t>
            </w:r>
            <w:r w:rsidRPr="002D7DE2">
              <w:rPr>
                <w:bCs/>
                <w:color w:val="000000" w:themeColor="text1"/>
                <w:sz w:val="28"/>
                <w:szCs w:val="28"/>
              </w:rPr>
              <w:t xml:space="preserve">rojekts tika ievietots Veselības ministrijas tīmekļa vietnē </w:t>
            </w:r>
            <w:hyperlink r:id="rId12" w:history="1">
              <w:r w:rsidRPr="002D7DE2">
                <w:rPr>
                  <w:rStyle w:val="Hyperlink"/>
                  <w:bCs/>
                  <w:color w:val="000000" w:themeColor="text1"/>
                  <w:sz w:val="28"/>
                  <w:szCs w:val="28"/>
                </w:rPr>
                <w:t>www.vm.gov.lv</w:t>
              </w:r>
            </w:hyperlink>
            <w:r w:rsidRPr="002D7DE2">
              <w:rPr>
                <w:bCs/>
                <w:color w:val="000000" w:themeColor="text1"/>
                <w:sz w:val="28"/>
                <w:szCs w:val="28"/>
              </w:rPr>
              <w:t xml:space="preserve"> publiskai apspriešanai, un par to atsevišķi tika informēta arī Farmācijas jomas konsultatīvā padome, biedrības „</w:t>
            </w:r>
            <w:r w:rsidRPr="002D7DE2">
              <w:rPr>
                <w:color w:val="000000" w:themeColor="text1"/>
                <w:sz w:val="28"/>
                <w:szCs w:val="28"/>
              </w:rPr>
              <w:t xml:space="preserve">Latvijas Slimnīcu biedrība”, „Latvijas Lauku ģimenes ārstu asociācija”, „Latvijas Ģimenes ārstu asociācija”, „Latvijas Ārstu biedrība”, „Pacientu </w:t>
            </w:r>
            <w:proofErr w:type="spellStart"/>
            <w:r w:rsidRPr="002D7DE2">
              <w:rPr>
                <w:color w:val="000000" w:themeColor="text1"/>
                <w:sz w:val="28"/>
                <w:szCs w:val="28"/>
              </w:rPr>
              <w:t>Ombuds</w:t>
            </w:r>
            <w:proofErr w:type="spellEnd"/>
            <w:r w:rsidRPr="002D7DE2">
              <w:rPr>
                <w:color w:val="000000" w:themeColor="text1"/>
                <w:sz w:val="28"/>
                <w:szCs w:val="28"/>
              </w:rPr>
              <w:t xml:space="preserve">” „Veselības aprūpes darba devēju asociācija”. </w:t>
            </w:r>
          </w:p>
        </w:tc>
      </w:tr>
      <w:tr w:rsidR="00D411FD" w:rsidRPr="002D7DE2" w:rsidTr="003C4E1E">
        <w:tc>
          <w:tcPr>
            <w:tcW w:w="426" w:type="dxa"/>
          </w:tcPr>
          <w:p w:rsidR="00D411FD" w:rsidRPr="002D7DE2" w:rsidRDefault="00D411FD" w:rsidP="00D411FD">
            <w:pPr>
              <w:jc w:val="both"/>
              <w:rPr>
                <w:color w:val="000000" w:themeColor="text1"/>
                <w:sz w:val="28"/>
                <w:szCs w:val="28"/>
              </w:rPr>
            </w:pPr>
            <w:r w:rsidRPr="002D7DE2">
              <w:rPr>
                <w:color w:val="000000" w:themeColor="text1"/>
                <w:sz w:val="28"/>
                <w:szCs w:val="28"/>
              </w:rPr>
              <w:lastRenderedPageBreak/>
              <w:t>2.</w:t>
            </w:r>
          </w:p>
        </w:tc>
        <w:tc>
          <w:tcPr>
            <w:tcW w:w="1849" w:type="dxa"/>
          </w:tcPr>
          <w:p w:rsidR="00D411FD" w:rsidRPr="002D7DE2" w:rsidRDefault="00D411FD" w:rsidP="00D411FD">
            <w:pPr>
              <w:jc w:val="both"/>
              <w:rPr>
                <w:color w:val="000000" w:themeColor="text1"/>
                <w:sz w:val="28"/>
                <w:szCs w:val="28"/>
              </w:rPr>
            </w:pPr>
            <w:r w:rsidRPr="002D7DE2">
              <w:rPr>
                <w:color w:val="000000" w:themeColor="text1"/>
                <w:sz w:val="28"/>
                <w:szCs w:val="28"/>
              </w:rPr>
              <w:t>Sabiedrības līdzdalība projekta izstrādē</w:t>
            </w:r>
          </w:p>
        </w:tc>
        <w:tc>
          <w:tcPr>
            <w:tcW w:w="7189" w:type="dxa"/>
          </w:tcPr>
          <w:p w:rsidR="00BC7E0F" w:rsidRPr="002D7DE2" w:rsidRDefault="001D3328" w:rsidP="005C2F31">
            <w:pPr>
              <w:jc w:val="both"/>
              <w:rPr>
                <w:color w:val="000000" w:themeColor="text1"/>
                <w:sz w:val="28"/>
                <w:szCs w:val="28"/>
              </w:rPr>
            </w:pPr>
            <w:r w:rsidRPr="002D7DE2">
              <w:rPr>
                <w:color w:val="000000" w:themeColor="text1"/>
                <w:sz w:val="28"/>
                <w:szCs w:val="28"/>
              </w:rPr>
              <w:t>Sabi</w:t>
            </w:r>
            <w:r w:rsidR="00D411FD" w:rsidRPr="002D7DE2">
              <w:rPr>
                <w:color w:val="000000" w:themeColor="text1"/>
                <w:sz w:val="28"/>
                <w:szCs w:val="28"/>
              </w:rPr>
              <w:t>edrības</w:t>
            </w:r>
            <w:r w:rsidRPr="002D7DE2">
              <w:rPr>
                <w:color w:val="000000" w:themeColor="text1"/>
                <w:sz w:val="28"/>
                <w:szCs w:val="28"/>
              </w:rPr>
              <w:t xml:space="preserve"> līdzda</w:t>
            </w:r>
            <w:r w:rsidR="00D411FD" w:rsidRPr="002D7DE2">
              <w:rPr>
                <w:color w:val="000000" w:themeColor="text1"/>
                <w:sz w:val="28"/>
                <w:szCs w:val="28"/>
              </w:rPr>
              <w:t>lība</w:t>
            </w:r>
            <w:r w:rsidRPr="002D7DE2">
              <w:rPr>
                <w:color w:val="000000" w:themeColor="text1"/>
                <w:sz w:val="28"/>
                <w:szCs w:val="28"/>
              </w:rPr>
              <w:t>s nodrošināšanai tika org</w:t>
            </w:r>
            <w:r w:rsidR="005C2F31" w:rsidRPr="002D7DE2">
              <w:rPr>
                <w:color w:val="000000" w:themeColor="text1"/>
                <w:sz w:val="28"/>
                <w:szCs w:val="28"/>
              </w:rPr>
              <w:t xml:space="preserve">anizēta publiskā apspriešana, ievietojot projektu </w:t>
            </w:r>
            <w:r w:rsidR="005C2F31" w:rsidRPr="002D7DE2">
              <w:rPr>
                <w:bCs/>
                <w:color w:val="000000" w:themeColor="text1"/>
                <w:sz w:val="28"/>
                <w:szCs w:val="28"/>
              </w:rPr>
              <w:t xml:space="preserve">Veselības ministrijas tīmekļa vietnē </w:t>
            </w:r>
            <w:hyperlink r:id="rId13" w:history="1">
              <w:r w:rsidR="005C2F31" w:rsidRPr="002D7DE2">
                <w:rPr>
                  <w:rStyle w:val="Hyperlink"/>
                  <w:bCs/>
                  <w:color w:val="000000" w:themeColor="text1"/>
                  <w:sz w:val="28"/>
                  <w:szCs w:val="28"/>
                </w:rPr>
                <w:t>www.vm.gov.lv</w:t>
              </w:r>
            </w:hyperlink>
            <w:r w:rsidR="005C2F31" w:rsidRPr="002D7DE2">
              <w:rPr>
                <w:color w:val="000000" w:themeColor="text1"/>
                <w:sz w:val="28"/>
                <w:szCs w:val="28"/>
              </w:rPr>
              <w:t>. Informācija par publiskajai apspriešanai nodoto projektu tika nosūtīta šīs tabulas 1.punktā minētajām</w:t>
            </w:r>
            <w:r w:rsidRPr="002D7DE2">
              <w:rPr>
                <w:color w:val="000000" w:themeColor="text1"/>
                <w:sz w:val="28"/>
                <w:szCs w:val="28"/>
              </w:rPr>
              <w:t xml:space="preserve"> institūcij</w:t>
            </w:r>
            <w:r w:rsidR="005C2F31" w:rsidRPr="002D7DE2">
              <w:rPr>
                <w:color w:val="000000" w:themeColor="text1"/>
                <w:sz w:val="28"/>
                <w:szCs w:val="28"/>
              </w:rPr>
              <w:t>ām.</w:t>
            </w:r>
            <w:r w:rsidR="00BC7E0F" w:rsidRPr="002D7DE2">
              <w:rPr>
                <w:color w:val="000000" w:themeColor="text1"/>
                <w:sz w:val="28"/>
                <w:szCs w:val="28"/>
              </w:rPr>
              <w:t xml:space="preserve"> </w:t>
            </w:r>
          </w:p>
          <w:p w:rsidR="00D411FD" w:rsidRPr="002D7DE2" w:rsidRDefault="00BC7E0F" w:rsidP="005C2F31">
            <w:pPr>
              <w:jc w:val="both"/>
              <w:rPr>
                <w:color w:val="000000" w:themeColor="text1"/>
                <w:sz w:val="28"/>
                <w:szCs w:val="28"/>
              </w:rPr>
            </w:pPr>
            <w:r w:rsidRPr="002D7DE2">
              <w:rPr>
                <w:color w:val="000000" w:themeColor="text1"/>
                <w:sz w:val="28"/>
                <w:szCs w:val="28"/>
              </w:rPr>
              <w:t xml:space="preserve">Priekšlikumi par projektu tika saņemti no Starptautisko inovatīvo farmaceitisko firmu asociācijas, Latvijas </w:t>
            </w:r>
            <w:proofErr w:type="spellStart"/>
            <w:r w:rsidRPr="002D7DE2">
              <w:rPr>
                <w:color w:val="000000" w:themeColor="text1"/>
                <w:sz w:val="28"/>
                <w:szCs w:val="28"/>
              </w:rPr>
              <w:t>Patentbrīvo</w:t>
            </w:r>
            <w:proofErr w:type="spellEnd"/>
            <w:r w:rsidRPr="002D7DE2">
              <w:rPr>
                <w:color w:val="000000" w:themeColor="text1"/>
                <w:sz w:val="28"/>
                <w:szCs w:val="28"/>
              </w:rPr>
              <w:t xml:space="preserve"> medikamentu asociācijas, Biofarmaceitisko zāļu </w:t>
            </w:r>
            <w:proofErr w:type="spellStart"/>
            <w:r w:rsidRPr="002D7DE2">
              <w:rPr>
                <w:color w:val="000000" w:themeColor="text1"/>
                <w:sz w:val="28"/>
                <w:szCs w:val="28"/>
              </w:rPr>
              <w:t>ražotājasociācijas</w:t>
            </w:r>
            <w:proofErr w:type="spellEnd"/>
            <w:r w:rsidRPr="002D7DE2">
              <w:rPr>
                <w:color w:val="000000" w:themeColor="text1"/>
                <w:sz w:val="28"/>
                <w:szCs w:val="28"/>
              </w:rPr>
              <w:t xml:space="preserve"> Latvijā</w:t>
            </w:r>
            <w:r w:rsidR="00065B5F" w:rsidRPr="002D7DE2">
              <w:rPr>
                <w:color w:val="000000" w:themeColor="text1"/>
                <w:sz w:val="28"/>
                <w:szCs w:val="28"/>
              </w:rPr>
              <w:t xml:space="preserve"> (turpmāk – Asociācijas)</w:t>
            </w:r>
            <w:r w:rsidRPr="002D7DE2">
              <w:rPr>
                <w:color w:val="000000" w:themeColor="text1"/>
                <w:sz w:val="28"/>
                <w:szCs w:val="28"/>
              </w:rPr>
              <w:t xml:space="preserve"> un Latvijas Ģimenes ārstu asociācijas. </w:t>
            </w:r>
          </w:p>
        </w:tc>
      </w:tr>
      <w:tr w:rsidR="00D411FD" w:rsidRPr="002D7DE2" w:rsidTr="003C4E1E">
        <w:tc>
          <w:tcPr>
            <w:tcW w:w="426" w:type="dxa"/>
          </w:tcPr>
          <w:p w:rsidR="00D411FD" w:rsidRPr="002D7DE2" w:rsidRDefault="00D411FD" w:rsidP="00D411FD">
            <w:pPr>
              <w:jc w:val="both"/>
              <w:rPr>
                <w:color w:val="000000" w:themeColor="text1"/>
                <w:sz w:val="28"/>
                <w:szCs w:val="28"/>
              </w:rPr>
            </w:pPr>
            <w:r w:rsidRPr="002D7DE2">
              <w:rPr>
                <w:color w:val="000000" w:themeColor="text1"/>
                <w:sz w:val="28"/>
                <w:szCs w:val="28"/>
              </w:rPr>
              <w:t>3.</w:t>
            </w:r>
          </w:p>
        </w:tc>
        <w:tc>
          <w:tcPr>
            <w:tcW w:w="1849" w:type="dxa"/>
          </w:tcPr>
          <w:p w:rsidR="00D411FD" w:rsidRPr="002D7DE2" w:rsidRDefault="00D411FD" w:rsidP="00D411FD">
            <w:pPr>
              <w:jc w:val="both"/>
              <w:rPr>
                <w:color w:val="000000" w:themeColor="text1"/>
                <w:sz w:val="28"/>
                <w:szCs w:val="28"/>
              </w:rPr>
            </w:pPr>
            <w:r w:rsidRPr="002D7DE2">
              <w:rPr>
                <w:color w:val="000000" w:themeColor="text1"/>
                <w:sz w:val="28"/>
                <w:szCs w:val="28"/>
              </w:rPr>
              <w:t>Sabiedrības līdzdalības rezultāti</w:t>
            </w:r>
          </w:p>
        </w:tc>
        <w:tc>
          <w:tcPr>
            <w:tcW w:w="7189" w:type="dxa"/>
          </w:tcPr>
          <w:p w:rsidR="0084588B" w:rsidRPr="002D7DE2" w:rsidRDefault="00BC7E0F" w:rsidP="00DA5BEE">
            <w:pPr>
              <w:jc w:val="both"/>
              <w:rPr>
                <w:color w:val="000000" w:themeColor="text1"/>
                <w:sz w:val="28"/>
                <w:szCs w:val="28"/>
              </w:rPr>
            </w:pPr>
            <w:r w:rsidRPr="002D7DE2">
              <w:rPr>
                <w:color w:val="000000" w:themeColor="text1"/>
                <w:sz w:val="28"/>
                <w:szCs w:val="28"/>
              </w:rPr>
              <w:t xml:space="preserve">Sabiedrības pārstāvji </w:t>
            </w:r>
            <w:r w:rsidR="008F44CE" w:rsidRPr="002D7DE2">
              <w:rPr>
                <w:color w:val="000000" w:themeColor="text1"/>
                <w:sz w:val="28"/>
                <w:szCs w:val="28"/>
              </w:rPr>
              <w:t xml:space="preserve">neiebilst pret </w:t>
            </w:r>
            <w:r w:rsidRPr="002D7DE2">
              <w:rPr>
                <w:color w:val="000000" w:themeColor="text1"/>
                <w:sz w:val="28"/>
                <w:szCs w:val="28"/>
              </w:rPr>
              <w:t>projekt</w:t>
            </w:r>
            <w:r w:rsidR="008F44CE" w:rsidRPr="002D7DE2">
              <w:rPr>
                <w:color w:val="000000" w:themeColor="text1"/>
                <w:sz w:val="28"/>
                <w:szCs w:val="28"/>
              </w:rPr>
              <w:t>a</w:t>
            </w:r>
            <w:r w:rsidRPr="002D7DE2">
              <w:rPr>
                <w:color w:val="000000" w:themeColor="text1"/>
                <w:sz w:val="28"/>
                <w:szCs w:val="28"/>
              </w:rPr>
              <w:t xml:space="preserve"> </w:t>
            </w:r>
            <w:r w:rsidR="008F44CE" w:rsidRPr="002D7DE2">
              <w:rPr>
                <w:color w:val="000000" w:themeColor="text1"/>
                <w:sz w:val="28"/>
                <w:szCs w:val="28"/>
              </w:rPr>
              <w:t>tālāku virzību,</w:t>
            </w:r>
            <w:r w:rsidRPr="002D7DE2">
              <w:rPr>
                <w:color w:val="000000" w:themeColor="text1"/>
                <w:sz w:val="28"/>
                <w:szCs w:val="28"/>
              </w:rPr>
              <w:t xml:space="preserve"> un </w:t>
            </w:r>
            <w:r w:rsidR="00065B5F" w:rsidRPr="002D7DE2">
              <w:rPr>
                <w:color w:val="000000" w:themeColor="text1"/>
                <w:sz w:val="28"/>
                <w:szCs w:val="28"/>
              </w:rPr>
              <w:t xml:space="preserve">ir izteikuši vairākus priekšlikumus. </w:t>
            </w:r>
            <w:r w:rsidRPr="002D7DE2">
              <w:rPr>
                <w:color w:val="000000" w:themeColor="text1"/>
                <w:sz w:val="28"/>
                <w:szCs w:val="28"/>
              </w:rPr>
              <w:t xml:space="preserve"> </w:t>
            </w:r>
          </w:p>
          <w:p w:rsidR="00445FAF" w:rsidRPr="002D7DE2" w:rsidRDefault="0084588B" w:rsidP="00DA5BEE">
            <w:pPr>
              <w:jc w:val="both"/>
              <w:rPr>
                <w:color w:val="000000" w:themeColor="text1"/>
                <w:sz w:val="28"/>
                <w:szCs w:val="28"/>
              </w:rPr>
            </w:pPr>
            <w:r w:rsidRPr="002D7DE2">
              <w:rPr>
                <w:color w:val="000000" w:themeColor="text1"/>
                <w:sz w:val="28"/>
                <w:szCs w:val="28"/>
              </w:rPr>
              <w:t>1.</w:t>
            </w:r>
            <w:r w:rsidR="00B0768A" w:rsidRPr="002D7DE2">
              <w:rPr>
                <w:color w:val="000000" w:themeColor="text1"/>
                <w:sz w:val="28"/>
                <w:szCs w:val="28"/>
              </w:rPr>
              <w:t xml:space="preserve"> Asociācijas lūdz papildināt MK noteikumu Nr.175 IV. nodaļu </w:t>
            </w:r>
            <w:proofErr w:type="gramStart"/>
            <w:r w:rsidR="00B0768A" w:rsidRPr="002D7DE2">
              <w:rPr>
                <w:color w:val="000000" w:themeColor="text1"/>
                <w:sz w:val="28"/>
                <w:szCs w:val="28"/>
              </w:rPr>
              <w:t>(</w:t>
            </w:r>
            <w:proofErr w:type="gramEnd"/>
            <w:r w:rsidR="00B0768A" w:rsidRPr="002D7DE2">
              <w:rPr>
                <w:color w:val="000000" w:themeColor="text1"/>
                <w:sz w:val="28"/>
                <w:szCs w:val="28"/>
              </w:rPr>
              <w:t xml:space="preserve">IV. Aptieku un valsts institūciju pienākumi recepšu un recepšu veidlapu apritē) ar punktu, kurā noteikts informācijas veids un apjoms, kāds aptiekām jāsniedz NVD gadījumā, ja parastās receptes tiek izrakstītas, izsniegtas un uzglabātas veselības </w:t>
            </w:r>
            <w:r w:rsidR="000C5DC3" w:rsidRPr="002D7DE2">
              <w:rPr>
                <w:color w:val="000000" w:themeColor="text1"/>
                <w:sz w:val="28"/>
                <w:szCs w:val="28"/>
              </w:rPr>
              <w:t>IS</w:t>
            </w:r>
            <w:r w:rsidR="00B0768A" w:rsidRPr="002D7DE2">
              <w:rPr>
                <w:color w:val="000000" w:themeColor="text1"/>
                <w:sz w:val="28"/>
                <w:szCs w:val="28"/>
              </w:rPr>
              <w:t>. Priekšlikums ņemts vērā</w:t>
            </w:r>
            <w:proofErr w:type="gramStart"/>
            <w:r w:rsidR="00B0768A" w:rsidRPr="002D7DE2">
              <w:rPr>
                <w:color w:val="000000" w:themeColor="text1"/>
                <w:sz w:val="28"/>
                <w:szCs w:val="28"/>
              </w:rPr>
              <w:t xml:space="preserve"> un</w:t>
            </w:r>
            <w:proofErr w:type="gramEnd"/>
            <w:r w:rsidR="00B0768A" w:rsidRPr="002D7DE2">
              <w:rPr>
                <w:color w:val="000000" w:themeColor="text1"/>
                <w:sz w:val="28"/>
                <w:szCs w:val="28"/>
              </w:rPr>
              <w:t xml:space="preserve"> projekts papildināts</w:t>
            </w:r>
            <w:r w:rsidR="00776421" w:rsidRPr="002D7DE2">
              <w:rPr>
                <w:color w:val="000000" w:themeColor="text1"/>
                <w:sz w:val="28"/>
                <w:szCs w:val="28"/>
              </w:rPr>
              <w:t>,</w:t>
            </w:r>
            <w:r w:rsidR="00B0768A" w:rsidRPr="002D7DE2">
              <w:rPr>
                <w:color w:val="000000" w:themeColor="text1"/>
                <w:sz w:val="28"/>
                <w:szCs w:val="28"/>
              </w:rPr>
              <w:t xml:space="preserve"> </w:t>
            </w:r>
            <w:r w:rsidR="00776421" w:rsidRPr="002D7DE2">
              <w:rPr>
                <w:color w:val="000000" w:themeColor="text1"/>
                <w:sz w:val="28"/>
                <w:szCs w:val="28"/>
              </w:rPr>
              <w:t>nosakot,</w:t>
            </w:r>
            <w:r w:rsidR="00B0768A" w:rsidRPr="002D7DE2">
              <w:rPr>
                <w:color w:val="000000" w:themeColor="text1"/>
                <w:sz w:val="28"/>
                <w:szCs w:val="28"/>
              </w:rPr>
              <w:t xml:space="preserve"> ka gadījumā, ja recepte izrakstīta elektroniski veselības </w:t>
            </w:r>
            <w:r w:rsidR="000C5DC3" w:rsidRPr="002D7DE2">
              <w:rPr>
                <w:color w:val="000000" w:themeColor="text1"/>
                <w:sz w:val="28"/>
                <w:szCs w:val="28"/>
              </w:rPr>
              <w:t>IS</w:t>
            </w:r>
            <w:r w:rsidR="00B0768A" w:rsidRPr="002D7DE2">
              <w:rPr>
                <w:color w:val="000000" w:themeColor="text1"/>
                <w:sz w:val="28"/>
                <w:szCs w:val="28"/>
              </w:rPr>
              <w:t>, datus par izsniegtajām zālēm aptieka sniedz saskaņā ar normatīvajiem aktiem par vienoto veselības nozares elek</w:t>
            </w:r>
            <w:r w:rsidR="00776421" w:rsidRPr="002D7DE2">
              <w:rPr>
                <w:color w:val="000000" w:themeColor="text1"/>
                <w:sz w:val="28"/>
                <w:szCs w:val="28"/>
              </w:rPr>
              <w:t>tronisko informācijas sistēmu</w:t>
            </w:r>
            <w:r w:rsidR="00B03DA1" w:rsidRPr="002D7DE2">
              <w:rPr>
                <w:color w:val="000000" w:themeColor="text1"/>
                <w:sz w:val="28"/>
                <w:szCs w:val="28"/>
              </w:rPr>
              <w:t xml:space="preserve"> (</w:t>
            </w:r>
            <w:r w:rsidR="0052192F" w:rsidRPr="002D7DE2">
              <w:rPr>
                <w:color w:val="000000" w:themeColor="text1"/>
                <w:sz w:val="28"/>
                <w:szCs w:val="28"/>
              </w:rPr>
              <w:t>projekta 1.17.apakšpunktā iekļautais 49.</w:t>
            </w:r>
            <w:r w:rsidR="0052192F" w:rsidRPr="002D7DE2">
              <w:rPr>
                <w:color w:val="000000" w:themeColor="text1"/>
                <w:sz w:val="28"/>
                <w:szCs w:val="28"/>
                <w:vertAlign w:val="superscript"/>
              </w:rPr>
              <w:t>2</w:t>
            </w:r>
            <w:r w:rsidR="0052192F" w:rsidRPr="002D7DE2">
              <w:rPr>
                <w:color w:val="000000" w:themeColor="text1"/>
                <w:sz w:val="28"/>
                <w:szCs w:val="28"/>
              </w:rPr>
              <w:t xml:space="preserve"> punkts)</w:t>
            </w:r>
            <w:r w:rsidR="00776421" w:rsidRPr="002D7DE2">
              <w:rPr>
                <w:color w:val="000000" w:themeColor="text1"/>
                <w:sz w:val="28"/>
                <w:szCs w:val="28"/>
              </w:rPr>
              <w:t xml:space="preserve">. </w:t>
            </w:r>
          </w:p>
          <w:p w:rsidR="00C127B4" w:rsidRPr="002D7DE2" w:rsidRDefault="00B0768A" w:rsidP="00DA5BEE">
            <w:pPr>
              <w:jc w:val="both"/>
              <w:rPr>
                <w:color w:val="000000" w:themeColor="text1"/>
                <w:sz w:val="28"/>
                <w:szCs w:val="28"/>
              </w:rPr>
            </w:pPr>
            <w:r w:rsidRPr="002D7DE2">
              <w:rPr>
                <w:color w:val="000000" w:themeColor="text1"/>
                <w:sz w:val="28"/>
                <w:szCs w:val="28"/>
              </w:rPr>
              <w:t>2.Asociācija uzskata, ka projekts jāpapildina ar jaunu punktu, kas nosaka, ka izrakstot bioloģiskas izcelsmes zāles, (</w:t>
            </w:r>
            <w:proofErr w:type="spellStart"/>
            <w:r w:rsidRPr="002D7DE2">
              <w:rPr>
                <w:color w:val="000000" w:themeColor="text1"/>
                <w:sz w:val="28"/>
                <w:szCs w:val="28"/>
              </w:rPr>
              <w:t>biozāles</w:t>
            </w:r>
            <w:proofErr w:type="spellEnd"/>
            <w:r w:rsidRPr="002D7DE2">
              <w:rPr>
                <w:color w:val="000000" w:themeColor="text1"/>
                <w:sz w:val="28"/>
                <w:szCs w:val="28"/>
              </w:rPr>
              <w:t xml:space="preserve">) receptē drīkst rakstīt tikai zāļu ražotāja piešķirto nosaukumu, jo tās ieskatā nav racionāla pamatojuma tam, kādēļ Eiropas Komisijas </w:t>
            </w:r>
            <w:proofErr w:type="gramStart"/>
            <w:r w:rsidRPr="002D7DE2">
              <w:rPr>
                <w:color w:val="000000" w:themeColor="text1"/>
                <w:sz w:val="28"/>
                <w:szCs w:val="28"/>
              </w:rPr>
              <w:t>2012.gada</w:t>
            </w:r>
            <w:proofErr w:type="gramEnd"/>
            <w:r w:rsidRPr="002D7DE2">
              <w:rPr>
                <w:color w:val="000000" w:themeColor="text1"/>
                <w:sz w:val="28"/>
                <w:szCs w:val="28"/>
              </w:rPr>
              <w:t xml:space="preserve"> 20.decembra īstenošanas Direktīvas 2012/52/ES prasība par bioloģiskas izcelsmes zāļu izrakstīšanu ar ražotāja piešķirto nosaukumu būtu jāattiecina tikai uz receptēm, kuras tiks izmantotas citā valstī, taču iegādājoties šīs zāles Latvijā, receptē ir jāizmanto vispārīgais nosaukums. Tāpat Asociācija uzskata, ka bioloģiskas izcelsmes zāles, atšķirībā no citām zālēm, receptēs izrakstāmas, izmantojot piešķirto nosaukumu, pamatots ar zinātniskajos pētījumos gūtajām atziņām par šo zāļu specifiku. </w:t>
            </w:r>
          </w:p>
          <w:p w:rsidR="00B0768A" w:rsidRPr="002D7DE2" w:rsidRDefault="00B0768A" w:rsidP="00DA5BEE">
            <w:pPr>
              <w:jc w:val="both"/>
              <w:rPr>
                <w:color w:val="000000" w:themeColor="text1"/>
                <w:sz w:val="28"/>
                <w:szCs w:val="28"/>
              </w:rPr>
            </w:pPr>
            <w:r w:rsidRPr="002D7DE2">
              <w:rPr>
                <w:color w:val="000000" w:themeColor="text1"/>
                <w:sz w:val="28"/>
                <w:szCs w:val="28"/>
              </w:rPr>
              <w:t>Asociācija</w:t>
            </w:r>
            <w:r w:rsidR="003C4E1E" w:rsidRPr="002D7DE2">
              <w:rPr>
                <w:color w:val="000000" w:themeColor="text1"/>
                <w:sz w:val="28"/>
                <w:szCs w:val="28"/>
              </w:rPr>
              <w:t xml:space="preserve">s priekšlikums </w:t>
            </w:r>
            <w:r w:rsidRPr="002D7DE2">
              <w:rPr>
                <w:color w:val="000000" w:themeColor="text1"/>
                <w:sz w:val="28"/>
                <w:szCs w:val="28"/>
              </w:rPr>
              <w:t>papildināt projektu ar jaunu punktu, kas nosaka, ka izrakstot bioloģiskas izcelsmes zāles, (</w:t>
            </w:r>
            <w:proofErr w:type="spellStart"/>
            <w:r w:rsidRPr="002D7DE2">
              <w:rPr>
                <w:color w:val="000000" w:themeColor="text1"/>
                <w:sz w:val="28"/>
                <w:szCs w:val="28"/>
              </w:rPr>
              <w:t>biozāles</w:t>
            </w:r>
            <w:proofErr w:type="spellEnd"/>
            <w:r w:rsidRPr="002D7DE2">
              <w:rPr>
                <w:color w:val="000000" w:themeColor="text1"/>
                <w:sz w:val="28"/>
                <w:szCs w:val="28"/>
              </w:rPr>
              <w:t>) receptē drīkst rakstīt tikai zāļu ražotāja piešķirt</w:t>
            </w:r>
            <w:r w:rsidR="003C4E1E" w:rsidRPr="002D7DE2">
              <w:rPr>
                <w:color w:val="000000" w:themeColor="text1"/>
                <w:sz w:val="28"/>
                <w:szCs w:val="28"/>
              </w:rPr>
              <w:t xml:space="preserve">o </w:t>
            </w:r>
            <w:r w:rsidR="003C4E1E" w:rsidRPr="002D7DE2">
              <w:rPr>
                <w:color w:val="000000" w:themeColor="text1"/>
                <w:sz w:val="28"/>
                <w:szCs w:val="28"/>
              </w:rPr>
              <w:lastRenderedPageBreak/>
              <w:t>nosaukumu, nav ņemts vērā šādu iemeslu dēļ.</w:t>
            </w:r>
          </w:p>
          <w:p w:rsidR="00B0768A" w:rsidRPr="002D7DE2" w:rsidRDefault="00B0768A" w:rsidP="00DA5BEE">
            <w:pPr>
              <w:jc w:val="both"/>
              <w:rPr>
                <w:color w:val="000000" w:themeColor="text1"/>
                <w:sz w:val="28"/>
                <w:szCs w:val="28"/>
              </w:rPr>
            </w:pPr>
            <w:r w:rsidRPr="002D7DE2">
              <w:rPr>
                <w:color w:val="000000" w:themeColor="text1"/>
                <w:sz w:val="28"/>
                <w:szCs w:val="28"/>
              </w:rPr>
              <w:t>-Direktīvā 2012/52/ES noteiktās prasības ir attiecināmas vienīgi uz recepšu veidlapu aizpildīšanu gadījumā, ja pacients ir informējis, ka izmantos recepti kādā no Eiropas Savienības, Eiropas Ekonomikas zonas valstīm vai Šveices Konfederācijā. Direktīva 2012/52/ES neparedz noteikt regulējumu recepšu veidlapu aizpildīšanai izmantošanai dalībvalsts teritorijā.</w:t>
            </w:r>
          </w:p>
          <w:p w:rsidR="00767613" w:rsidRPr="002D7DE2" w:rsidRDefault="00B0768A" w:rsidP="00F8030C">
            <w:pPr>
              <w:autoSpaceDE w:val="0"/>
              <w:autoSpaceDN w:val="0"/>
              <w:adjustRightInd w:val="0"/>
              <w:jc w:val="both"/>
              <w:rPr>
                <w:rFonts w:eastAsiaTheme="minorHAnsi"/>
                <w:color w:val="000000" w:themeColor="text1"/>
                <w:sz w:val="28"/>
                <w:szCs w:val="28"/>
                <w:lang w:eastAsia="en-US" w:bidi="my-MM"/>
              </w:rPr>
            </w:pPr>
            <w:r w:rsidRPr="002D7DE2">
              <w:rPr>
                <w:color w:val="000000" w:themeColor="text1"/>
                <w:sz w:val="28"/>
                <w:szCs w:val="28"/>
              </w:rPr>
              <w:t xml:space="preserve">- </w:t>
            </w:r>
            <w:r w:rsidR="003C4E1E" w:rsidRPr="002D7DE2">
              <w:rPr>
                <w:rFonts w:eastAsiaTheme="minorHAnsi"/>
                <w:color w:val="000000" w:themeColor="text1"/>
                <w:sz w:val="28"/>
                <w:szCs w:val="28"/>
                <w:lang w:eastAsia="en-US" w:bidi="my-MM"/>
              </w:rPr>
              <w:t>Lai uzlabotu bioloģiskas izcelsmes zāļu izsekojamību farmakovigilances pasākumu īstenošanai, projekts paredz, ka, izsniedzot bioloģiskas izcelsmes zāles, farmaceits vai farmaceita asistents receptē</w:t>
            </w:r>
            <w:r w:rsidR="00F8030C" w:rsidRPr="002D7DE2">
              <w:rPr>
                <w:rFonts w:eastAsiaTheme="minorHAnsi"/>
                <w:color w:val="000000" w:themeColor="text1"/>
                <w:sz w:val="28"/>
                <w:szCs w:val="28"/>
                <w:lang w:eastAsia="en-US" w:bidi="my-MM"/>
              </w:rPr>
              <w:t xml:space="preserve"> </w:t>
            </w:r>
            <w:r w:rsidR="003C4E1E" w:rsidRPr="002D7DE2">
              <w:rPr>
                <w:rFonts w:eastAsiaTheme="minorHAnsi"/>
                <w:color w:val="000000" w:themeColor="text1"/>
                <w:sz w:val="28"/>
                <w:szCs w:val="28"/>
                <w:lang w:eastAsia="en-US" w:bidi="my-MM"/>
              </w:rPr>
              <w:t>norāda izsniegto zāļu sērijas numuru. Sērijas numura norāde uzlabos bioloģiskās izcelsmes zāļu izsekojamību (</w:t>
            </w:r>
            <w:proofErr w:type="spellStart"/>
            <w:r w:rsidR="003C4E1E" w:rsidRPr="002D7DE2">
              <w:rPr>
                <w:rFonts w:eastAsiaTheme="minorHAnsi"/>
                <w:i/>
                <w:iCs/>
                <w:color w:val="000000" w:themeColor="text1"/>
                <w:sz w:val="28"/>
                <w:szCs w:val="28"/>
                <w:lang w:eastAsia="en-US" w:bidi="my-MM"/>
              </w:rPr>
              <w:t>traceability</w:t>
            </w:r>
            <w:proofErr w:type="spellEnd"/>
            <w:r w:rsidR="003C4E1E" w:rsidRPr="002D7DE2">
              <w:rPr>
                <w:rFonts w:eastAsiaTheme="minorHAnsi"/>
                <w:i/>
                <w:iCs/>
                <w:color w:val="000000" w:themeColor="text1"/>
                <w:sz w:val="28"/>
                <w:szCs w:val="28"/>
                <w:lang w:eastAsia="en-US" w:bidi="my-MM"/>
              </w:rPr>
              <w:t xml:space="preserve">), </w:t>
            </w:r>
            <w:r w:rsidR="003C4E1E" w:rsidRPr="002D7DE2">
              <w:rPr>
                <w:rFonts w:eastAsiaTheme="minorHAnsi"/>
                <w:color w:val="000000" w:themeColor="text1"/>
                <w:sz w:val="28"/>
                <w:szCs w:val="28"/>
                <w:lang w:eastAsia="en-US" w:bidi="my-MM"/>
              </w:rPr>
              <w:t xml:space="preserve">ņemot vērā paaugstinātu risku, ko rada bioloģiskās izcelsmes zāļu lietošana, un ļaus ātrāk identificēt izsniegtās/pārdotās bioloģiskās izcelsmes zāles un pacientu, kam tās ir izsniegtas. Šī prasība atbilst Eiropas Parlamenta un Padomes </w:t>
            </w:r>
            <w:proofErr w:type="gramStart"/>
            <w:r w:rsidR="003C4E1E" w:rsidRPr="002D7DE2">
              <w:rPr>
                <w:rFonts w:eastAsiaTheme="minorHAnsi"/>
                <w:color w:val="000000" w:themeColor="text1"/>
                <w:sz w:val="28"/>
                <w:szCs w:val="28"/>
                <w:lang w:eastAsia="en-US" w:bidi="my-MM"/>
              </w:rPr>
              <w:t>2010.gada</w:t>
            </w:r>
            <w:proofErr w:type="gramEnd"/>
            <w:r w:rsidR="003C4E1E" w:rsidRPr="002D7DE2">
              <w:rPr>
                <w:rFonts w:eastAsiaTheme="minorHAnsi"/>
                <w:color w:val="000000" w:themeColor="text1"/>
                <w:sz w:val="28"/>
                <w:szCs w:val="28"/>
                <w:lang w:eastAsia="en-US" w:bidi="my-MM"/>
              </w:rPr>
              <w:t xml:space="preserve"> 15.decembra Direktīvas </w:t>
            </w:r>
            <w:hyperlink r:id="rId14" w:history="1">
              <w:r w:rsidR="003C4E1E" w:rsidRPr="002D7DE2">
                <w:rPr>
                  <w:rFonts w:eastAsiaTheme="minorHAnsi"/>
                  <w:color w:val="000000" w:themeColor="text1"/>
                  <w:sz w:val="28"/>
                  <w:szCs w:val="28"/>
                  <w:u w:val="single"/>
                  <w:lang w:eastAsia="en-US" w:bidi="my-MM"/>
                </w:rPr>
                <w:t>2010/84/ES</w:t>
              </w:r>
            </w:hyperlink>
            <w:r w:rsidR="003C4E1E" w:rsidRPr="002D7DE2">
              <w:rPr>
                <w:rFonts w:eastAsiaTheme="minorHAnsi"/>
                <w:color w:val="000000" w:themeColor="text1"/>
                <w:sz w:val="28"/>
                <w:szCs w:val="28"/>
                <w:lang w:eastAsia="en-US" w:bidi="my-MM"/>
              </w:rPr>
              <w:t xml:space="preserve">, ar kuru attiecībā uz farmakovigilanci groza Direktīvu </w:t>
            </w:r>
            <w:hyperlink r:id="rId15" w:history="1">
              <w:r w:rsidR="003C4E1E" w:rsidRPr="002D7DE2">
                <w:rPr>
                  <w:rFonts w:eastAsiaTheme="minorHAnsi"/>
                  <w:color w:val="000000" w:themeColor="text1"/>
                  <w:sz w:val="28"/>
                  <w:szCs w:val="28"/>
                  <w:u w:val="single"/>
                  <w:lang w:eastAsia="en-US" w:bidi="my-MM"/>
                </w:rPr>
                <w:t>2001/83/EK</w:t>
              </w:r>
            </w:hyperlink>
            <w:r w:rsidR="003C4E1E" w:rsidRPr="002D7DE2">
              <w:rPr>
                <w:rFonts w:eastAsiaTheme="minorHAnsi"/>
                <w:color w:val="000000" w:themeColor="text1"/>
                <w:sz w:val="28"/>
                <w:szCs w:val="28"/>
                <w:lang w:eastAsia="en-US" w:bidi="my-MM"/>
              </w:rPr>
              <w:t xml:space="preserve"> par Kopienas kodeksu, kas attiecas uz cilvēkiem paredzētām zālēm, 1.panta 20.punkta normas</w:t>
            </w:r>
            <w:r w:rsidR="003C4E1E" w:rsidRPr="002D7DE2">
              <w:rPr>
                <w:rFonts w:eastAsiaTheme="minorHAnsi"/>
                <w:i/>
                <w:iCs/>
                <w:color w:val="000000" w:themeColor="text1"/>
                <w:sz w:val="28"/>
                <w:szCs w:val="28"/>
                <w:lang w:eastAsia="en-US" w:bidi="my-MM"/>
              </w:rPr>
              <w:t xml:space="preserve"> </w:t>
            </w:r>
            <w:r w:rsidR="003C4E1E" w:rsidRPr="002D7DE2">
              <w:rPr>
                <w:rFonts w:eastAsiaTheme="minorHAnsi"/>
                <w:color w:val="000000" w:themeColor="text1"/>
                <w:sz w:val="28"/>
                <w:szCs w:val="28"/>
                <w:lang w:eastAsia="en-US" w:bidi="my-MM"/>
              </w:rPr>
              <w:t>principam. Savukārt zāļu ražotāja piešķirtā nosaukuma norāde, izrakstot bioloģiskās izcelsmes zāles, nenodrošina izsekojamību, jo ārsts, izrakstot recepti, nevar paredzēt, kādas sērijas zāles būs pieejamas tirgū zāļu saņemšanas brīdī.</w:t>
            </w:r>
            <w:r w:rsidR="00037A9A" w:rsidRPr="002D7DE2">
              <w:rPr>
                <w:rFonts w:eastAsiaTheme="minorHAnsi"/>
                <w:color w:val="000000" w:themeColor="text1"/>
                <w:sz w:val="28"/>
                <w:szCs w:val="28"/>
                <w:lang w:eastAsia="en-US" w:bidi="my-MM"/>
              </w:rPr>
              <w:t xml:space="preserve"> </w:t>
            </w:r>
          </w:p>
          <w:p w:rsidR="007030F6" w:rsidRPr="002D7DE2" w:rsidRDefault="003C4E1E" w:rsidP="00DA5BEE">
            <w:pPr>
              <w:jc w:val="both"/>
              <w:rPr>
                <w:color w:val="000000" w:themeColor="text1"/>
                <w:sz w:val="28"/>
                <w:szCs w:val="28"/>
              </w:rPr>
            </w:pPr>
            <w:r w:rsidRPr="002D7DE2">
              <w:rPr>
                <w:rFonts w:eastAsiaTheme="minorHAnsi"/>
                <w:color w:val="000000" w:themeColor="text1"/>
                <w:sz w:val="28"/>
                <w:szCs w:val="28"/>
                <w:lang w:eastAsia="en-US" w:bidi="my-MM"/>
              </w:rPr>
              <w:t>-</w:t>
            </w:r>
            <w:r w:rsidR="007030F6" w:rsidRPr="002D7DE2">
              <w:rPr>
                <w:color w:val="000000" w:themeColor="text1"/>
                <w:sz w:val="28"/>
                <w:szCs w:val="28"/>
              </w:rPr>
              <w:t xml:space="preserve"> ja </w:t>
            </w:r>
            <w:r w:rsidR="007030F6" w:rsidRPr="002D7DE2">
              <w:rPr>
                <w:rFonts w:eastAsiaTheme="minorHAnsi"/>
                <w:color w:val="000000" w:themeColor="text1"/>
                <w:sz w:val="28"/>
                <w:szCs w:val="28"/>
                <w:lang w:eastAsia="en-US" w:bidi="my-MM"/>
              </w:rPr>
              <w:t>bioloģiskās izcelsmes zāļu</w:t>
            </w:r>
            <w:proofErr w:type="gramStart"/>
            <w:r w:rsidR="007030F6" w:rsidRPr="002D7DE2">
              <w:rPr>
                <w:rFonts w:eastAsiaTheme="minorHAnsi"/>
                <w:color w:val="000000" w:themeColor="text1"/>
                <w:sz w:val="28"/>
                <w:szCs w:val="28"/>
                <w:lang w:eastAsia="en-US" w:bidi="my-MM"/>
              </w:rPr>
              <w:t xml:space="preserve">  </w:t>
            </w:r>
            <w:proofErr w:type="gramEnd"/>
            <w:r w:rsidR="007030F6" w:rsidRPr="002D7DE2">
              <w:rPr>
                <w:rFonts w:eastAsiaTheme="minorHAnsi"/>
                <w:color w:val="000000" w:themeColor="text1"/>
                <w:sz w:val="28"/>
                <w:szCs w:val="28"/>
                <w:lang w:eastAsia="en-US" w:bidi="my-MM"/>
              </w:rPr>
              <w:t>iegādes izdevumi pilnīgi vai daļēji  tiek segti no valsts budžeta līdzekļiem, tad to iegādei izraksta īpašo recepti, norādot zāļu vispārīgo nosaukumu,</w:t>
            </w:r>
            <w:r w:rsidR="007030F6" w:rsidRPr="002D7DE2">
              <w:rPr>
                <w:color w:val="000000" w:themeColor="text1"/>
                <w:sz w:val="28"/>
                <w:szCs w:val="28"/>
              </w:rPr>
              <w:t xml:space="preserve"> atbilstoši MK noteikumos Nr.899 „Ambulatorajai ārstēšanai paredzēto zāļu un medicīnisko ierīču iegādes izdevumu kompensācijas kārtība” noteiktajam. </w:t>
            </w:r>
          </w:p>
          <w:p w:rsidR="00B0768A" w:rsidRPr="002D7DE2" w:rsidRDefault="003C4E1E" w:rsidP="00DA5BEE">
            <w:pPr>
              <w:autoSpaceDE w:val="0"/>
              <w:autoSpaceDN w:val="0"/>
              <w:adjustRightInd w:val="0"/>
              <w:jc w:val="both"/>
              <w:rPr>
                <w:rFonts w:eastAsiaTheme="minorHAnsi"/>
                <w:color w:val="000000" w:themeColor="text1"/>
                <w:sz w:val="28"/>
                <w:szCs w:val="28"/>
                <w:lang w:eastAsia="en-US" w:bidi="my-MM"/>
              </w:rPr>
            </w:pPr>
            <w:r w:rsidRPr="002D7DE2">
              <w:rPr>
                <w:rFonts w:eastAsiaTheme="minorHAnsi"/>
                <w:color w:val="000000" w:themeColor="text1"/>
                <w:sz w:val="28"/>
                <w:szCs w:val="28"/>
                <w:lang w:eastAsia="en-US" w:bidi="my-MM"/>
              </w:rPr>
              <w:t xml:space="preserve">Asociācijas ierosinājums visos gadījumos, izrakstot bioloģiskās izcelsmes zāles, norādīt zāļu ražotāja piešķirto nosaukumu, liegtu iespēju samazināt valsts budžeta un pacientu līdzekļu tēriņu, iegādājoties līdzīgas bioloģiskās izcelsmes zāles. Norādām, ka saskaņā ar Eiropas Zāļu aģentūras </w:t>
            </w:r>
            <w:proofErr w:type="gramStart"/>
            <w:r w:rsidRPr="002D7DE2">
              <w:rPr>
                <w:rFonts w:eastAsiaTheme="minorHAnsi"/>
                <w:color w:val="000000" w:themeColor="text1"/>
                <w:sz w:val="28"/>
                <w:szCs w:val="28"/>
                <w:lang w:eastAsia="en-US" w:bidi="my-MM"/>
              </w:rPr>
              <w:t>2012.gada</w:t>
            </w:r>
            <w:proofErr w:type="gramEnd"/>
            <w:r w:rsidRPr="002D7DE2">
              <w:rPr>
                <w:rFonts w:eastAsiaTheme="minorHAnsi"/>
                <w:color w:val="000000" w:themeColor="text1"/>
                <w:sz w:val="28"/>
                <w:szCs w:val="28"/>
                <w:lang w:eastAsia="en-US" w:bidi="my-MM"/>
              </w:rPr>
              <w:t xml:space="preserve"> informāciju dokumentā EMA/837805/2011 "Jautājumi un atbildes par līdzīgām bioloģiskās izcelsmes zālēm" (pieejams vietnē: </w:t>
            </w:r>
            <w:r w:rsidRPr="002D7DE2">
              <w:rPr>
                <w:rFonts w:eastAsiaTheme="minorHAnsi"/>
                <w:color w:val="000000" w:themeColor="text1"/>
                <w:sz w:val="28"/>
                <w:szCs w:val="28"/>
                <w:lang w:eastAsia="en-US" w:bidi="my-MM"/>
              </w:rPr>
              <w:lastRenderedPageBreak/>
              <w:t>http://www.ema.europa.eu/docs/en_GB/document_library/Medicine_QA/2009/12/WC500020062.pdf), reģistrējot līdzīgās bioloģiskās izcelsmes zāles, ir jāpierāda, ka jebkādas atšķirības starp tām un atsauces zālēm neietekmē līdzīgo bioloģiskās izcelsmes zāļu drošumu un efektivitāti. Drošuma un efektivitātes pētījumos jāpierāda, ka nav būtisku atšķirību starp to ieguvumiem un risku, arī attiecībā uz imūno reakciju risku. Tātad, ja līdzīgās bioloģiskās izcelsmes zāles ir reģistrētas Eiropas Zāļu aģentūrā, tām nav pierādītas būtiskas atšķirības terapeitiskās efektivitātes un blakusparādību ziņā</w:t>
            </w:r>
            <w:r w:rsidR="007030F6" w:rsidRPr="002D7DE2">
              <w:rPr>
                <w:rFonts w:eastAsiaTheme="minorHAnsi"/>
                <w:color w:val="000000" w:themeColor="text1"/>
                <w:sz w:val="28"/>
                <w:szCs w:val="28"/>
                <w:lang w:eastAsia="en-US" w:bidi="my-MM"/>
              </w:rPr>
              <w:t>, salīdzinot ar atsauces zālēm.</w:t>
            </w:r>
            <w:r w:rsidR="00957A4B" w:rsidRPr="002D7DE2">
              <w:rPr>
                <w:rFonts w:eastAsiaTheme="minorHAnsi"/>
                <w:color w:val="000000" w:themeColor="text1"/>
                <w:sz w:val="28"/>
                <w:szCs w:val="28"/>
                <w:lang w:eastAsia="en-US" w:bidi="my-MM"/>
              </w:rPr>
              <w:t xml:space="preserve"> Papildus informāciju par bioloģiskas izcelsmes zāļu izsekojamības uzlabošanu skatīt 1.tabulas 2.punktā. </w:t>
            </w:r>
          </w:p>
          <w:p w:rsidR="00136DD8" w:rsidRPr="002D7DE2" w:rsidRDefault="00B0768A" w:rsidP="00DA5BEE">
            <w:pPr>
              <w:spacing w:after="120"/>
              <w:jc w:val="both"/>
              <w:rPr>
                <w:color w:val="000000" w:themeColor="text1"/>
                <w:sz w:val="28"/>
                <w:szCs w:val="28"/>
              </w:rPr>
            </w:pPr>
            <w:r w:rsidRPr="002D7DE2">
              <w:rPr>
                <w:color w:val="000000" w:themeColor="text1"/>
                <w:sz w:val="28"/>
                <w:szCs w:val="28"/>
              </w:rPr>
              <w:t>3</w:t>
            </w:r>
            <w:r w:rsidR="0084588B" w:rsidRPr="002D7DE2">
              <w:rPr>
                <w:color w:val="000000" w:themeColor="text1"/>
                <w:sz w:val="28"/>
                <w:szCs w:val="28"/>
              </w:rPr>
              <w:t xml:space="preserve">.Latvijas Ģimenes ārstu asociācija iebilst pret MK noteikumu Nr.175 11.punktā noteikto prasību ārstniecības iestādēm veikt īpašo recepšu veidlapu reģistrāciju īpašo recepšu veidlapu žurnālā, </w:t>
            </w:r>
            <w:r w:rsidR="0055535F" w:rsidRPr="002D7DE2">
              <w:rPr>
                <w:color w:val="000000" w:themeColor="text1"/>
                <w:sz w:val="28"/>
                <w:szCs w:val="28"/>
              </w:rPr>
              <w:t xml:space="preserve">kas nepieciešama, </w:t>
            </w:r>
            <w:r w:rsidR="0084588B" w:rsidRPr="002D7DE2">
              <w:rPr>
                <w:color w:val="000000" w:themeColor="text1"/>
                <w:sz w:val="28"/>
                <w:szCs w:val="28"/>
              </w:rPr>
              <w:t>lai varētu nodrošināt recepšu veidlapu uzskaiti un aprites kontroli.  Latvijas Ģimenes ārstu asociācija</w:t>
            </w:r>
            <w:r w:rsidR="0084588B" w:rsidRPr="002D7DE2">
              <w:rPr>
                <w:rFonts w:ascii="Tms Rmn" w:eastAsiaTheme="minorHAnsi" w:hAnsi="Tms Rmn" w:cs="Tms Rmn"/>
                <w:color w:val="000000" w:themeColor="text1"/>
                <w:lang w:eastAsia="en-US" w:bidi="my-MM"/>
              </w:rPr>
              <w:t xml:space="preserve"> </w:t>
            </w:r>
            <w:r w:rsidR="0084588B" w:rsidRPr="002D7DE2">
              <w:rPr>
                <w:rFonts w:ascii="Tms Rmn" w:eastAsiaTheme="minorHAnsi" w:hAnsi="Tms Rmn" w:cs="Tms Rmn"/>
                <w:i/>
                <w:iCs/>
                <w:color w:val="000000" w:themeColor="text1"/>
                <w:sz w:val="28"/>
                <w:szCs w:val="28"/>
                <w:lang w:eastAsia="en-US" w:bidi="my-MM"/>
              </w:rPr>
              <w:t xml:space="preserve">uzskata, ka </w:t>
            </w:r>
            <w:r w:rsidR="0055535F" w:rsidRPr="002D7DE2">
              <w:rPr>
                <w:rFonts w:ascii="Tms Rmn" w:eastAsiaTheme="minorHAnsi" w:hAnsi="Tms Rmn" w:cs="Tms Rmn"/>
                <w:i/>
                <w:iCs/>
                <w:color w:val="000000" w:themeColor="text1"/>
                <w:sz w:val="28"/>
                <w:szCs w:val="28"/>
                <w:lang w:eastAsia="en-US" w:bidi="my-MM"/>
              </w:rPr>
              <w:t xml:space="preserve">„(..) </w:t>
            </w:r>
            <w:r w:rsidR="0084588B" w:rsidRPr="002D7DE2">
              <w:rPr>
                <w:rFonts w:ascii="Tms Rmn" w:eastAsiaTheme="minorHAnsi" w:hAnsi="Tms Rmn" w:cs="Tms Rmn"/>
                <w:i/>
                <w:iCs/>
                <w:color w:val="000000" w:themeColor="text1"/>
                <w:sz w:val="28"/>
                <w:szCs w:val="28"/>
                <w:lang w:eastAsia="en-US" w:bidi="my-MM"/>
              </w:rPr>
              <w:t>nav lietderīgi uzturēt augstu administratīvo slogu ģimenes ārstu praksēs, veicot īpašo recepšu veidlapu reģistrāciju žurnālā, jo īpašo recepšu izlietojums pēc būtības un praktiski tiek deleģēts pacientam, kura darbības vai bezdarbība nav praktiski kontrolējama, saistīta ar ārsta personīgo atbildību, jo</w:t>
            </w:r>
            <w:proofErr w:type="gramStart"/>
            <w:r w:rsidR="0084588B" w:rsidRPr="002D7DE2">
              <w:rPr>
                <w:rFonts w:ascii="Tms Rmn" w:eastAsiaTheme="minorHAnsi" w:hAnsi="Tms Rmn" w:cs="Tms Rmn"/>
                <w:i/>
                <w:iCs/>
                <w:color w:val="000000" w:themeColor="text1"/>
                <w:sz w:val="28"/>
                <w:szCs w:val="28"/>
                <w:lang w:eastAsia="en-US" w:bidi="my-MM"/>
              </w:rPr>
              <w:t xml:space="preserve"> izrakstot katru konkrēto recepti dažādiem pacientiem</w:t>
            </w:r>
            <w:proofErr w:type="gramEnd"/>
            <w:r w:rsidR="0084588B" w:rsidRPr="002D7DE2">
              <w:rPr>
                <w:rFonts w:ascii="Tms Rmn" w:eastAsiaTheme="minorHAnsi" w:hAnsi="Tms Rmn" w:cs="Tms Rmn"/>
                <w:i/>
                <w:iCs/>
                <w:color w:val="000000" w:themeColor="text1"/>
                <w:sz w:val="28"/>
                <w:szCs w:val="28"/>
                <w:lang w:eastAsia="en-US" w:bidi="my-MM"/>
              </w:rPr>
              <w:t xml:space="preserve"> "tekošais" recepšu skaits netiek kontrolēts, un to neprasa normatīvie akti. Rezultātā arī dienas laikā ārstam nezinot var tapt nozaudētas/nozagtas neliels skaits recepšu, ko ārsts nevar fiksēt (jo katru izrakstīto recepti ārsts neuzskaita), savukārt liela skaita recepšu nozagšana taps pamanīta bez šīs īpašās recepšu uzskaitīšanas sistēmas. Tāpēc neredzam jēgu īpaši uzskaitīt receptes ne reizi dienā, ne reizi nedēļā, ne reizi kvartālā. Šī sistēma pēc būtības ir darbības imitācija, jo nosprausto mērķi nesasniedz, kā vien tikai rada papildus ārsta prakses noslodzi.</w:t>
            </w:r>
            <w:r w:rsidR="0055535F" w:rsidRPr="002D7DE2">
              <w:rPr>
                <w:rFonts w:ascii="Tms Rmn" w:eastAsiaTheme="minorHAnsi" w:hAnsi="Tms Rmn" w:cs="Tms Rmn"/>
                <w:i/>
                <w:iCs/>
                <w:color w:val="000000" w:themeColor="text1"/>
                <w:sz w:val="28"/>
                <w:szCs w:val="28"/>
                <w:lang w:eastAsia="en-US" w:bidi="my-MM"/>
              </w:rPr>
              <w:t>”</w:t>
            </w:r>
            <w:r w:rsidR="0055535F" w:rsidRPr="002D7DE2">
              <w:rPr>
                <w:rFonts w:ascii="Tms Rmn" w:eastAsiaTheme="minorHAnsi" w:hAnsi="Tms Rmn" w:cs="Tms Rmn"/>
                <w:color w:val="000000" w:themeColor="text1"/>
                <w:sz w:val="28"/>
                <w:szCs w:val="28"/>
                <w:lang w:eastAsia="en-US" w:bidi="my-MM"/>
              </w:rPr>
              <w:t xml:space="preserve"> Veselības ministrija </w:t>
            </w:r>
            <w:r w:rsidR="0055535F" w:rsidRPr="002D7DE2">
              <w:rPr>
                <w:color w:val="000000" w:themeColor="text1"/>
                <w:sz w:val="28"/>
                <w:szCs w:val="28"/>
              </w:rPr>
              <w:t>neatbalsta pilnīgu īpašo recepšu uzskaites atcelšanu ģimenes ārstu praksēs, ņemot vērā, ka uz īpašo recepšu veidlapām tiek izrakstītas zāles un medicīniskās ierīces, kuru iegād</w:t>
            </w:r>
            <w:r w:rsidR="00776421" w:rsidRPr="002D7DE2">
              <w:rPr>
                <w:color w:val="000000" w:themeColor="text1"/>
                <w:sz w:val="28"/>
                <w:szCs w:val="28"/>
              </w:rPr>
              <w:t xml:space="preserve">es izdevumi pilnīgi vai daļēji </w:t>
            </w:r>
            <w:r w:rsidR="0055535F" w:rsidRPr="002D7DE2">
              <w:rPr>
                <w:color w:val="000000" w:themeColor="text1"/>
                <w:sz w:val="28"/>
                <w:szCs w:val="28"/>
              </w:rPr>
              <w:t xml:space="preserve">tiek segti no valsts budžeta līdzekļiem, kā arī narkotiskās un psihotropās zāles, tomēr, lai </w:t>
            </w:r>
            <w:r w:rsidR="0055535F" w:rsidRPr="002D7DE2">
              <w:rPr>
                <w:color w:val="000000" w:themeColor="text1"/>
                <w:sz w:val="28"/>
                <w:szCs w:val="28"/>
              </w:rPr>
              <w:lastRenderedPageBreak/>
              <w:t>mazinātu administratīvo slogu ārstniecības iestādēm, kas saistīts a</w:t>
            </w:r>
            <w:r w:rsidR="00136DD8" w:rsidRPr="002D7DE2">
              <w:rPr>
                <w:color w:val="000000" w:themeColor="text1"/>
                <w:sz w:val="28"/>
                <w:szCs w:val="28"/>
              </w:rPr>
              <w:t xml:space="preserve">r recepšu veidlapu uzskaiti, projekts paredz vairākas izmaiņas: </w:t>
            </w:r>
          </w:p>
          <w:p w:rsidR="00136DD8" w:rsidRPr="002D7DE2" w:rsidRDefault="00136DD8" w:rsidP="00DA5BEE">
            <w:pPr>
              <w:spacing w:after="120"/>
              <w:jc w:val="both"/>
              <w:rPr>
                <w:rFonts w:eastAsiaTheme="minorHAnsi"/>
                <w:bCs/>
                <w:color w:val="000000" w:themeColor="text1"/>
                <w:sz w:val="28"/>
                <w:szCs w:val="28"/>
              </w:rPr>
            </w:pPr>
            <w:r w:rsidRPr="002D7DE2">
              <w:rPr>
                <w:color w:val="000000" w:themeColor="text1"/>
                <w:sz w:val="28"/>
                <w:szCs w:val="28"/>
              </w:rPr>
              <w:t>1)</w:t>
            </w:r>
            <w:r w:rsidR="00D75518" w:rsidRPr="002D7DE2">
              <w:rPr>
                <w:color w:val="000000" w:themeColor="text1"/>
                <w:sz w:val="28"/>
                <w:szCs w:val="28"/>
              </w:rPr>
              <w:t xml:space="preserve">nosaka, ka </w:t>
            </w:r>
            <w:r w:rsidRPr="002D7DE2">
              <w:rPr>
                <w:color w:val="000000" w:themeColor="text1"/>
                <w:sz w:val="28"/>
                <w:szCs w:val="28"/>
              </w:rPr>
              <w:t xml:space="preserve">MK noteikumu Nr.175 </w:t>
            </w:r>
            <w:r w:rsidRPr="002D7DE2">
              <w:rPr>
                <w:rFonts w:eastAsiaTheme="minorHAnsi"/>
                <w:bCs/>
                <w:color w:val="000000" w:themeColor="text1"/>
                <w:sz w:val="28"/>
                <w:szCs w:val="28"/>
              </w:rPr>
              <w:t>11.punktā noteiktais īpašo recepšu veidlapu reģistrācijas žurnāls ir jāaizpilda ne retāk kā reizi nedēļā;</w:t>
            </w:r>
          </w:p>
          <w:p w:rsidR="00136DD8" w:rsidRPr="002D7DE2" w:rsidRDefault="00136DD8" w:rsidP="00DA5BEE">
            <w:pPr>
              <w:spacing w:after="120"/>
              <w:jc w:val="both"/>
              <w:rPr>
                <w:rFonts w:eastAsiaTheme="minorHAnsi"/>
                <w:bCs/>
                <w:color w:val="000000" w:themeColor="text1"/>
                <w:sz w:val="28"/>
                <w:szCs w:val="28"/>
              </w:rPr>
            </w:pPr>
            <w:r w:rsidRPr="002D7DE2">
              <w:rPr>
                <w:rFonts w:eastAsiaTheme="minorHAnsi"/>
                <w:bCs/>
                <w:color w:val="000000" w:themeColor="text1"/>
                <w:sz w:val="28"/>
                <w:szCs w:val="28"/>
              </w:rPr>
              <w:t>2)nosaka, ka 20.punktā noteiktā inventarizācija ir jāveic ne retāk kā reizi ceturksnī, tādējādi samazinot gadā veicamo inventarizāciju skaitu;</w:t>
            </w:r>
          </w:p>
          <w:p w:rsidR="00136DD8" w:rsidRPr="002D7DE2" w:rsidRDefault="00136DD8" w:rsidP="00DA5BEE">
            <w:pPr>
              <w:spacing w:after="120"/>
              <w:jc w:val="both"/>
              <w:rPr>
                <w:rFonts w:eastAsiaTheme="minorHAnsi"/>
                <w:bCs/>
                <w:color w:val="000000" w:themeColor="text1"/>
                <w:sz w:val="28"/>
                <w:szCs w:val="28"/>
              </w:rPr>
            </w:pPr>
            <w:r w:rsidRPr="002D7DE2">
              <w:rPr>
                <w:rFonts w:eastAsiaTheme="minorHAnsi"/>
                <w:bCs/>
                <w:color w:val="000000" w:themeColor="text1"/>
                <w:sz w:val="28"/>
                <w:szCs w:val="28"/>
              </w:rPr>
              <w:t>3)</w:t>
            </w:r>
            <w:r w:rsidRPr="002D7DE2">
              <w:rPr>
                <w:color w:val="000000" w:themeColor="text1"/>
                <w:sz w:val="28"/>
                <w:szCs w:val="28"/>
              </w:rPr>
              <w:t xml:space="preserve"> nosaka, ka MK noteikumu Nr.175 </w:t>
            </w:r>
            <w:r w:rsidRPr="002D7DE2">
              <w:rPr>
                <w:rFonts w:eastAsiaTheme="minorHAnsi"/>
                <w:bCs/>
                <w:color w:val="000000" w:themeColor="text1"/>
                <w:sz w:val="28"/>
                <w:szCs w:val="28"/>
              </w:rPr>
              <w:t>24.punktā noteikt</w:t>
            </w:r>
            <w:r w:rsidR="00050D4D" w:rsidRPr="002D7DE2">
              <w:rPr>
                <w:rFonts w:eastAsiaTheme="minorHAnsi"/>
                <w:bCs/>
                <w:color w:val="000000" w:themeColor="text1"/>
                <w:sz w:val="28"/>
                <w:szCs w:val="28"/>
              </w:rPr>
              <w:t>ais</w:t>
            </w:r>
            <w:r w:rsidRPr="002D7DE2">
              <w:rPr>
                <w:rFonts w:eastAsiaTheme="minorHAnsi"/>
                <w:bCs/>
                <w:color w:val="000000" w:themeColor="text1"/>
                <w:sz w:val="28"/>
                <w:szCs w:val="28"/>
              </w:rPr>
              <w:t xml:space="preserve"> akt</w:t>
            </w:r>
            <w:r w:rsidR="00A03BA7" w:rsidRPr="002D7DE2">
              <w:rPr>
                <w:rFonts w:eastAsiaTheme="minorHAnsi"/>
                <w:bCs/>
                <w:color w:val="000000" w:themeColor="text1"/>
                <w:sz w:val="28"/>
                <w:szCs w:val="28"/>
              </w:rPr>
              <w:t>s</w:t>
            </w:r>
            <w:r w:rsidRPr="002D7DE2">
              <w:rPr>
                <w:rFonts w:eastAsiaTheme="minorHAnsi"/>
                <w:bCs/>
                <w:color w:val="000000" w:themeColor="text1"/>
                <w:sz w:val="28"/>
                <w:szCs w:val="28"/>
              </w:rPr>
              <w:t xml:space="preserve"> par recepšu veidlapu un recepšu iznīcināšanu ir jāsagatavo vienā eksemplārā, nevis divos</w:t>
            </w:r>
            <w:r w:rsidR="00050D4D" w:rsidRPr="002D7DE2">
              <w:rPr>
                <w:rFonts w:eastAsiaTheme="minorHAnsi"/>
                <w:bCs/>
                <w:color w:val="000000" w:themeColor="text1"/>
                <w:sz w:val="28"/>
                <w:szCs w:val="28"/>
              </w:rPr>
              <w:t>,</w:t>
            </w:r>
            <w:r w:rsidRPr="002D7DE2">
              <w:rPr>
                <w:rFonts w:eastAsiaTheme="minorHAnsi"/>
                <w:bCs/>
                <w:color w:val="000000" w:themeColor="text1"/>
                <w:sz w:val="28"/>
                <w:szCs w:val="28"/>
              </w:rPr>
              <w:t xml:space="preserve"> kā līdz šim</w:t>
            </w:r>
            <w:r w:rsidR="00050D4D" w:rsidRPr="002D7DE2">
              <w:rPr>
                <w:rFonts w:eastAsiaTheme="minorHAnsi"/>
                <w:bCs/>
                <w:color w:val="000000" w:themeColor="text1"/>
                <w:sz w:val="28"/>
                <w:szCs w:val="28"/>
              </w:rPr>
              <w:t>,</w:t>
            </w:r>
            <w:r w:rsidRPr="002D7DE2">
              <w:rPr>
                <w:rFonts w:eastAsiaTheme="minorHAnsi"/>
                <w:bCs/>
                <w:color w:val="000000" w:themeColor="text1"/>
                <w:sz w:val="28"/>
                <w:szCs w:val="28"/>
              </w:rPr>
              <w:t xml:space="preserve"> un jāglabā iestādē</w:t>
            </w:r>
            <w:r w:rsidR="00050D4D" w:rsidRPr="002D7DE2">
              <w:rPr>
                <w:rFonts w:eastAsiaTheme="minorHAnsi"/>
                <w:bCs/>
                <w:color w:val="000000" w:themeColor="text1"/>
                <w:sz w:val="28"/>
                <w:szCs w:val="28"/>
              </w:rPr>
              <w:t xml:space="preserve">. </w:t>
            </w:r>
            <w:r w:rsidRPr="002D7DE2">
              <w:rPr>
                <w:rFonts w:eastAsiaTheme="minorHAnsi"/>
                <w:bCs/>
                <w:color w:val="000000" w:themeColor="text1"/>
                <w:sz w:val="28"/>
                <w:szCs w:val="28"/>
              </w:rPr>
              <w:t xml:space="preserve">Tādējādi ārstniecības iestādēm tiek samazināts administratīvais slogs, kas saistīts ar </w:t>
            </w:r>
            <w:r w:rsidR="00050D4D" w:rsidRPr="002D7DE2">
              <w:rPr>
                <w:rFonts w:eastAsiaTheme="minorHAnsi"/>
                <w:bCs/>
                <w:color w:val="000000" w:themeColor="text1"/>
                <w:sz w:val="28"/>
                <w:szCs w:val="28"/>
              </w:rPr>
              <w:t>dokumenta nosūtīšanu iestādei</w:t>
            </w:r>
            <w:r w:rsidR="00A03BA7" w:rsidRPr="002D7DE2">
              <w:rPr>
                <w:rFonts w:eastAsiaTheme="minorHAnsi"/>
                <w:bCs/>
                <w:color w:val="000000" w:themeColor="text1"/>
                <w:sz w:val="28"/>
                <w:szCs w:val="28"/>
              </w:rPr>
              <w:t xml:space="preserve"> (Veselības inspekcijai)</w:t>
            </w:r>
            <w:r w:rsidR="00050D4D" w:rsidRPr="002D7DE2">
              <w:rPr>
                <w:rFonts w:eastAsiaTheme="minorHAnsi"/>
                <w:bCs/>
                <w:color w:val="000000" w:themeColor="text1"/>
                <w:sz w:val="28"/>
                <w:szCs w:val="28"/>
              </w:rPr>
              <w:t>.</w:t>
            </w:r>
          </w:p>
          <w:p w:rsidR="00A151D7" w:rsidRPr="002D7DE2" w:rsidRDefault="00050D4D" w:rsidP="000432C0">
            <w:pPr>
              <w:jc w:val="both"/>
              <w:rPr>
                <w:color w:val="000000" w:themeColor="text1"/>
                <w:sz w:val="28"/>
                <w:szCs w:val="28"/>
              </w:rPr>
            </w:pPr>
            <w:proofErr w:type="gramStart"/>
            <w:r w:rsidRPr="002D7DE2">
              <w:rPr>
                <w:color w:val="000000" w:themeColor="text1"/>
                <w:sz w:val="28"/>
                <w:szCs w:val="28"/>
              </w:rPr>
              <w:t>Saskaņā ar projektu,</w:t>
            </w:r>
            <w:proofErr w:type="gramEnd"/>
            <w:r w:rsidRPr="002D7DE2">
              <w:rPr>
                <w:color w:val="000000" w:themeColor="text1"/>
                <w:sz w:val="28"/>
                <w:szCs w:val="28"/>
              </w:rPr>
              <w:t xml:space="preserve"> īpašo recepšu veidlapu reģistrācijas žurnālā, tāpat kā līdz šim, būs jāreģistrē īpašo recepšu veidlapas, bet ne elektroniskās īpašās receptes. </w:t>
            </w:r>
            <w:r w:rsidR="000432C0" w:rsidRPr="002D7DE2">
              <w:rPr>
                <w:color w:val="000000" w:themeColor="text1"/>
                <w:sz w:val="28"/>
                <w:szCs w:val="28"/>
              </w:rPr>
              <w:t>Piesaistot ES fondu finansējumu</w:t>
            </w:r>
            <w:r w:rsidR="000432C0" w:rsidRPr="002D7DE2">
              <w:rPr>
                <w:color w:val="000000" w:themeColor="text1"/>
                <w:sz w:val="28"/>
                <w:szCs w:val="28"/>
                <w:lang w:eastAsia="en-US"/>
              </w:rPr>
              <w:t xml:space="preserve"> </w:t>
            </w:r>
            <w:r w:rsidR="00DA5BEE" w:rsidRPr="002D7DE2">
              <w:rPr>
                <w:color w:val="000000" w:themeColor="text1"/>
                <w:sz w:val="28"/>
                <w:szCs w:val="28"/>
                <w:lang w:eastAsia="en-US"/>
              </w:rPr>
              <w:t>veselības IS</w:t>
            </w:r>
            <w:r w:rsidR="000432C0" w:rsidRPr="002D7DE2">
              <w:rPr>
                <w:color w:val="000000" w:themeColor="text1"/>
                <w:sz w:val="28"/>
                <w:szCs w:val="28"/>
                <w:lang w:eastAsia="en-US"/>
              </w:rPr>
              <w:t xml:space="preserve"> pilnveidošanai</w:t>
            </w:r>
            <w:r w:rsidR="00DA5BEE" w:rsidRPr="002D7DE2">
              <w:rPr>
                <w:color w:val="000000" w:themeColor="text1"/>
                <w:sz w:val="28"/>
                <w:szCs w:val="28"/>
                <w:lang w:eastAsia="en-US"/>
              </w:rPr>
              <w:t xml:space="preserve">, laika gaitā tiks nodrošināta iespēja visas īpašās receptes izrakstīt elektroniski, līdz ar to </w:t>
            </w:r>
            <w:r w:rsidR="00DA5BEE" w:rsidRPr="002D7DE2">
              <w:rPr>
                <w:color w:val="000000" w:themeColor="text1"/>
                <w:sz w:val="28"/>
                <w:szCs w:val="28"/>
              </w:rPr>
              <w:t>ārstniecības iestāde varēs atteikties no īpašo recepšu izrakstīšanas uz recepšu veidlapām, izrakstot tikai elektroniskās receptes, un MK noteikumos Nr.175 noteiktās īpašo recepšu veidlapu uzskaites prasības tai nebūs saistošas.</w:t>
            </w:r>
            <w:r w:rsidR="000432C0" w:rsidRPr="002D7DE2">
              <w:rPr>
                <w:color w:val="000000" w:themeColor="text1"/>
                <w:sz w:val="28"/>
                <w:szCs w:val="28"/>
              </w:rPr>
              <w:t xml:space="preserve"> </w:t>
            </w:r>
          </w:p>
          <w:p w:rsidR="00732104" w:rsidRPr="002D7DE2" w:rsidRDefault="00E76CA1" w:rsidP="00690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20" w:lineRule="atLeast"/>
              <w:jc w:val="both"/>
              <w:rPr>
                <w:color w:val="000000" w:themeColor="text1"/>
                <w:sz w:val="28"/>
                <w:szCs w:val="28"/>
              </w:rPr>
            </w:pPr>
            <w:r w:rsidRPr="002D7DE2">
              <w:rPr>
                <w:color w:val="000000" w:themeColor="text1"/>
                <w:sz w:val="28"/>
                <w:szCs w:val="28"/>
              </w:rPr>
              <w:t xml:space="preserve">4. Latvijas Ģimenes ārstu asociācija lūdz skaidrot </w:t>
            </w:r>
            <w:r w:rsidRPr="002D7DE2">
              <w:rPr>
                <w:i/>
                <w:iCs/>
                <w:color w:val="000000" w:themeColor="text1"/>
                <w:sz w:val="28"/>
                <w:szCs w:val="28"/>
              </w:rPr>
              <w:t>„(..) kāds izskatīsies receptes identifikācijas numurs, kādā veidā tiek plānota numura izdruka, kāpēc līdz 2018. gadam jāizdrukā visiem pacientiem, vai varētu būt nosaukts un pierakstīs numurs ar roku? Mūsuprāt, receptes identifikācijas numura izdruka ir tāda pati receptes izdruka vai izrakstīšana uz veidlapas ar roku. Ja identifikācijas numurs ir jādrukā papīra formā un jāizsniedz, nav redzams ārstniecības iestāžu un pacientu resursu ietaupījums, tieši pretēji – pat palielinājums gan laika, gan tehnisko izmaksu ziņā.”</w:t>
            </w:r>
            <w:r w:rsidR="00732104" w:rsidRPr="002D7DE2">
              <w:rPr>
                <w:color w:val="000000" w:themeColor="text1"/>
                <w:sz w:val="28"/>
                <w:szCs w:val="28"/>
              </w:rPr>
              <w:t xml:space="preserve"> </w:t>
            </w:r>
            <w:r w:rsidR="007F1905" w:rsidRPr="002D7DE2">
              <w:rPr>
                <w:color w:val="000000" w:themeColor="text1"/>
                <w:sz w:val="28"/>
                <w:szCs w:val="28"/>
              </w:rPr>
              <w:t>Projekts nosaka, ka izrakstot e</w:t>
            </w:r>
            <w:r w:rsidR="00690B19" w:rsidRPr="002D7DE2">
              <w:rPr>
                <w:color w:val="000000" w:themeColor="text1"/>
                <w:sz w:val="28"/>
                <w:szCs w:val="28"/>
              </w:rPr>
              <w:t>-</w:t>
            </w:r>
            <w:r w:rsidR="007F1905" w:rsidRPr="002D7DE2">
              <w:rPr>
                <w:color w:val="000000" w:themeColor="text1"/>
                <w:sz w:val="28"/>
                <w:szCs w:val="28"/>
              </w:rPr>
              <w:t>recepti, ārsts vai ārsta palīgs izsniedz pacientam r</w:t>
            </w:r>
            <w:r w:rsidR="00732104" w:rsidRPr="002D7DE2">
              <w:rPr>
                <w:color w:val="000000" w:themeColor="text1"/>
                <w:sz w:val="28"/>
                <w:szCs w:val="28"/>
              </w:rPr>
              <w:t>eceptes identifikācijas numur</w:t>
            </w:r>
            <w:r w:rsidR="007F1905" w:rsidRPr="002D7DE2">
              <w:rPr>
                <w:color w:val="000000" w:themeColor="text1"/>
                <w:sz w:val="28"/>
                <w:szCs w:val="28"/>
              </w:rPr>
              <w:t>u.</w:t>
            </w:r>
            <w:r w:rsidR="00732104" w:rsidRPr="002D7DE2">
              <w:rPr>
                <w:color w:val="000000" w:themeColor="text1"/>
                <w:sz w:val="28"/>
                <w:szCs w:val="28"/>
              </w:rPr>
              <w:t xml:space="preserve"> </w:t>
            </w:r>
            <w:r w:rsidR="00C44886" w:rsidRPr="002D7DE2">
              <w:rPr>
                <w:color w:val="000000" w:themeColor="text1"/>
                <w:sz w:val="28"/>
                <w:szCs w:val="28"/>
              </w:rPr>
              <w:t>E</w:t>
            </w:r>
            <w:r w:rsidR="00690B19" w:rsidRPr="002D7DE2">
              <w:rPr>
                <w:color w:val="000000" w:themeColor="text1"/>
                <w:sz w:val="28"/>
                <w:szCs w:val="28"/>
              </w:rPr>
              <w:t>-</w:t>
            </w:r>
            <w:r w:rsidR="00C44886" w:rsidRPr="002D7DE2">
              <w:rPr>
                <w:color w:val="000000" w:themeColor="text1"/>
                <w:sz w:val="28"/>
                <w:szCs w:val="28"/>
              </w:rPr>
              <w:t>r</w:t>
            </w:r>
            <w:r w:rsidR="007F1905" w:rsidRPr="002D7DE2">
              <w:rPr>
                <w:color w:val="000000" w:themeColor="text1"/>
                <w:sz w:val="28"/>
                <w:szCs w:val="28"/>
              </w:rPr>
              <w:t xml:space="preserve">eceptes identifikācijas numurs </w:t>
            </w:r>
            <w:r w:rsidR="00D573D1" w:rsidRPr="002D7DE2">
              <w:rPr>
                <w:color w:val="000000" w:themeColor="text1"/>
                <w:sz w:val="28"/>
                <w:szCs w:val="28"/>
              </w:rPr>
              <w:t xml:space="preserve">nepieciešams un </w:t>
            </w:r>
            <w:r w:rsidR="007F1905" w:rsidRPr="002D7DE2">
              <w:rPr>
                <w:color w:val="000000" w:themeColor="text1"/>
                <w:sz w:val="28"/>
                <w:szCs w:val="28"/>
              </w:rPr>
              <w:t xml:space="preserve">aptiekā jāuzrāda, ja </w:t>
            </w:r>
            <w:r w:rsidR="00D573D1" w:rsidRPr="002D7DE2">
              <w:rPr>
                <w:color w:val="000000" w:themeColor="text1"/>
                <w:sz w:val="28"/>
                <w:szCs w:val="28"/>
              </w:rPr>
              <w:t>e</w:t>
            </w:r>
            <w:r w:rsidR="00690B19" w:rsidRPr="002D7DE2">
              <w:rPr>
                <w:color w:val="000000" w:themeColor="text1"/>
                <w:sz w:val="28"/>
                <w:szCs w:val="28"/>
              </w:rPr>
              <w:t>-</w:t>
            </w:r>
            <w:r w:rsidR="00D573D1" w:rsidRPr="002D7DE2">
              <w:rPr>
                <w:color w:val="000000" w:themeColor="text1"/>
                <w:sz w:val="28"/>
                <w:szCs w:val="28"/>
              </w:rPr>
              <w:t xml:space="preserve">receptē izrakstītās zāles iegādājas persona, kura recepte nav </w:t>
            </w:r>
            <w:r w:rsidR="00D573D1" w:rsidRPr="002D7DE2">
              <w:rPr>
                <w:color w:val="000000" w:themeColor="text1"/>
                <w:sz w:val="28"/>
                <w:szCs w:val="28"/>
              </w:rPr>
              <w:lastRenderedPageBreak/>
              <w:t>izrakstīta. E</w:t>
            </w:r>
            <w:r w:rsidR="00690B19" w:rsidRPr="002D7DE2">
              <w:rPr>
                <w:color w:val="000000" w:themeColor="text1"/>
                <w:sz w:val="28"/>
                <w:szCs w:val="28"/>
              </w:rPr>
              <w:t>-</w:t>
            </w:r>
            <w:r w:rsidR="00D573D1" w:rsidRPr="002D7DE2">
              <w:rPr>
                <w:color w:val="000000" w:themeColor="text1"/>
                <w:sz w:val="28"/>
                <w:szCs w:val="28"/>
              </w:rPr>
              <w:t>receptes identifikācijas numuru aptiekā ir tiesības uzrādīt arī pacientam, kuram recepte ir izrakstīta, piemēram, gadījumos, ja p</w:t>
            </w:r>
            <w:r w:rsidR="00C44886" w:rsidRPr="002D7DE2">
              <w:rPr>
                <w:color w:val="000000" w:themeColor="text1"/>
                <w:sz w:val="28"/>
                <w:szCs w:val="28"/>
              </w:rPr>
              <w:t>acient</w:t>
            </w:r>
            <w:r w:rsidR="00D573D1" w:rsidRPr="002D7DE2">
              <w:rPr>
                <w:color w:val="000000" w:themeColor="text1"/>
                <w:sz w:val="28"/>
                <w:szCs w:val="28"/>
              </w:rPr>
              <w:t>am</w:t>
            </w:r>
            <w:r w:rsidR="00C44886" w:rsidRPr="002D7DE2">
              <w:rPr>
                <w:color w:val="000000" w:themeColor="text1"/>
                <w:sz w:val="28"/>
                <w:szCs w:val="28"/>
              </w:rPr>
              <w:t xml:space="preserve"> izrakstītas v</w:t>
            </w:r>
            <w:r w:rsidR="00D573D1" w:rsidRPr="002D7DE2">
              <w:rPr>
                <w:color w:val="000000" w:themeColor="text1"/>
                <w:sz w:val="28"/>
                <w:szCs w:val="28"/>
              </w:rPr>
              <w:t>airākas e</w:t>
            </w:r>
            <w:r w:rsidR="00690B19" w:rsidRPr="002D7DE2">
              <w:rPr>
                <w:color w:val="000000" w:themeColor="text1"/>
                <w:sz w:val="28"/>
                <w:szCs w:val="28"/>
              </w:rPr>
              <w:t>-</w:t>
            </w:r>
            <w:r w:rsidR="00D573D1" w:rsidRPr="002D7DE2">
              <w:rPr>
                <w:color w:val="000000" w:themeColor="text1"/>
                <w:sz w:val="28"/>
                <w:szCs w:val="28"/>
              </w:rPr>
              <w:t xml:space="preserve">receptes, bet, attiecīgajā </w:t>
            </w:r>
            <w:r w:rsidR="00C44886" w:rsidRPr="002D7DE2">
              <w:rPr>
                <w:color w:val="000000" w:themeColor="text1"/>
                <w:sz w:val="28"/>
                <w:szCs w:val="28"/>
              </w:rPr>
              <w:t>aptiekā vēlas iegādāties tikai</w:t>
            </w:r>
            <w:proofErr w:type="gramStart"/>
            <w:r w:rsidR="00C44886" w:rsidRPr="002D7DE2">
              <w:rPr>
                <w:color w:val="000000" w:themeColor="text1"/>
                <w:sz w:val="28"/>
                <w:szCs w:val="28"/>
              </w:rPr>
              <w:t xml:space="preserve">  </w:t>
            </w:r>
            <w:proofErr w:type="gramEnd"/>
            <w:r w:rsidR="00D573D1" w:rsidRPr="002D7DE2">
              <w:rPr>
                <w:color w:val="000000" w:themeColor="text1"/>
                <w:sz w:val="28"/>
                <w:szCs w:val="28"/>
              </w:rPr>
              <w:t>konkrētā/konkrētās</w:t>
            </w:r>
            <w:r w:rsidR="00C44886" w:rsidRPr="002D7DE2">
              <w:rPr>
                <w:color w:val="000000" w:themeColor="text1"/>
                <w:sz w:val="28"/>
                <w:szCs w:val="28"/>
              </w:rPr>
              <w:t xml:space="preserve"> receptē</w:t>
            </w:r>
            <w:r w:rsidR="00D573D1" w:rsidRPr="002D7DE2">
              <w:rPr>
                <w:color w:val="000000" w:themeColor="text1"/>
                <w:sz w:val="28"/>
                <w:szCs w:val="28"/>
              </w:rPr>
              <w:t>s</w:t>
            </w:r>
            <w:r w:rsidR="00C44886" w:rsidRPr="002D7DE2">
              <w:rPr>
                <w:color w:val="000000" w:themeColor="text1"/>
                <w:sz w:val="28"/>
                <w:szCs w:val="28"/>
              </w:rPr>
              <w:t xml:space="preserve"> izrakstītās zāles</w:t>
            </w:r>
            <w:r w:rsidR="00D573D1" w:rsidRPr="002D7DE2">
              <w:rPr>
                <w:color w:val="000000" w:themeColor="text1"/>
                <w:sz w:val="28"/>
                <w:szCs w:val="28"/>
              </w:rPr>
              <w:t xml:space="preserve">. Receptes identifikācijas numuru ārsts vai ārsta palīgs var izsniegt vai nu kā izdruku no veselības </w:t>
            </w:r>
            <w:r w:rsidR="00690B19" w:rsidRPr="002D7DE2">
              <w:rPr>
                <w:color w:val="000000" w:themeColor="text1"/>
                <w:sz w:val="28"/>
                <w:szCs w:val="28"/>
              </w:rPr>
              <w:t>IS</w:t>
            </w:r>
            <w:r w:rsidR="00D573D1" w:rsidRPr="002D7DE2">
              <w:rPr>
                <w:color w:val="000000" w:themeColor="text1"/>
                <w:sz w:val="28"/>
                <w:szCs w:val="28"/>
              </w:rPr>
              <w:t xml:space="preserve"> v</w:t>
            </w:r>
            <w:r w:rsidR="000F0B5F" w:rsidRPr="002D7DE2">
              <w:rPr>
                <w:color w:val="000000" w:themeColor="text1"/>
                <w:sz w:val="28"/>
                <w:szCs w:val="28"/>
              </w:rPr>
              <w:t>ai uzrakstīt to uz papīra lapas, izdrukā tas tiks attēlots kā svītru kods un sastāvēs no 17 cipariem. Ārstam būs iespējams norādīt un uzreiz izdrukāt vairākus identifikācijas numurus vienlaikus.</w:t>
            </w:r>
          </w:p>
        </w:tc>
      </w:tr>
      <w:tr w:rsidR="00D411FD" w:rsidRPr="002D7DE2" w:rsidTr="003C4E1E">
        <w:tc>
          <w:tcPr>
            <w:tcW w:w="426" w:type="dxa"/>
          </w:tcPr>
          <w:p w:rsidR="00D411FD" w:rsidRPr="002D7DE2" w:rsidRDefault="00D411FD" w:rsidP="00D411FD">
            <w:pPr>
              <w:jc w:val="both"/>
              <w:rPr>
                <w:color w:val="000000" w:themeColor="text1"/>
                <w:sz w:val="28"/>
                <w:szCs w:val="28"/>
              </w:rPr>
            </w:pPr>
            <w:r w:rsidRPr="002D7DE2">
              <w:rPr>
                <w:color w:val="000000" w:themeColor="text1"/>
                <w:sz w:val="28"/>
                <w:szCs w:val="28"/>
              </w:rPr>
              <w:lastRenderedPageBreak/>
              <w:t>4.</w:t>
            </w:r>
          </w:p>
        </w:tc>
        <w:tc>
          <w:tcPr>
            <w:tcW w:w="1849" w:type="dxa"/>
          </w:tcPr>
          <w:p w:rsidR="00D411FD" w:rsidRPr="002D7DE2" w:rsidRDefault="00D411FD" w:rsidP="00D411FD">
            <w:pPr>
              <w:jc w:val="both"/>
              <w:rPr>
                <w:color w:val="000000" w:themeColor="text1"/>
                <w:sz w:val="28"/>
                <w:szCs w:val="28"/>
              </w:rPr>
            </w:pPr>
            <w:r w:rsidRPr="002D7DE2">
              <w:rPr>
                <w:color w:val="000000" w:themeColor="text1"/>
                <w:sz w:val="28"/>
                <w:szCs w:val="28"/>
              </w:rPr>
              <w:t>Cita informācija</w:t>
            </w:r>
          </w:p>
        </w:tc>
        <w:tc>
          <w:tcPr>
            <w:tcW w:w="7189" w:type="dxa"/>
          </w:tcPr>
          <w:p w:rsidR="00D411FD" w:rsidRPr="002D7DE2" w:rsidRDefault="00D411FD" w:rsidP="00D411FD">
            <w:pPr>
              <w:jc w:val="both"/>
              <w:rPr>
                <w:color w:val="000000" w:themeColor="text1"/>
                <w:sz w:val="28"/>
                <w:szCs w:val="28"/>
              </w:rPr>
            </w:pPr>
            <w:r w:rsidRPr="002D7DE2">
              <w:rPr>
                <w:color w:val="000000" w:themeColor="text1"/>
                <w:sz w:val="28"/>
                <w:szCs w:val="28"/>
              </w:rPr>
              <w:t>Nav</w:t>
            </w:r>
          </w:p>
        </w:tc>
      </w:tr>
    </w:tbl>
    <w:p w:rsidR="00D411FD" w:rsidRPr="002D7DE2" w:rsidRDefault="00D411FD" w:rsidP="00C27611">
      <w:pPr>
        <w:jc w:val="both"/>
        <w:rPr>
          <w:color w:val="000000" w:themeColor="text1"/>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4110"/>
        <w:gridCol w:w="4820"/>
      </w:tblGrid>
      <w:tr w:rsidR="00A22500" w:rsidRPr="002D7DE2" w:rsidTr="00CD5940">
        <w:tc>
          <w:tcPr>
            <w:tcW w:w="9498" w:type="dxa"/>
            <w:gridSpan w:val="3"/>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jc w:val="center"/>
              <w:rPr>
                <w:b/>
                <w:bCs/>
                <w:color w:val="000000" w:themeColor="text1"/>
                <w:sz w:val="28"/>
                <w:szCs w:val="28"/>
              </w:rPr>
            </w:pPr>
            <w:r w:rsidRPr="002D7DE2">
              <w:rPr>
                <w:b/>
                <w:bCs/>
                <w:color w:val="000000" w:themeColor="text1"/>
                <w:sz w:val="28"/>
                <w:szCs w:val="28"/>
              </w:rPr>
              <w:t>VII. Tiesību akta projekta izpildes nodrošināšana un tās ietekme uz institūcijām</w:t>
            </w:r>
          </w:p>
        </w:tc>
      </w:tr>
      <w:tr w:rsidR="00A22500" w:rsidRPr="002D7DE2" w:rsidTr="00CD5940">
        <w:tc>
          <w:tcPr>
            <w:tcW w:w="568"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rPr>
                <w:color w:val="000000" w:themeColor="text1"/>
                <w:sz w:val="28"/>
                <w:szCs w:val="28"/>
              </w:rPr>
            </w:pPr>
            <w:r w:rsidRPr="002D7DE2">
              <w:rPr>
                <w:color w:val="000000" w:themeColor="text1"/>
                <w:sz w:val="28"/>
                <w:szCs w:val="28"/>
              </w:rPr>
              <w:t>1.</w:t>
            </w:r>
          </w:p>
        </w:tc>
        <w:tc>
          <w:tcPr>
            <w:tcW w:w="4110"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rPr>
                <w:color w:val="000000" w:themeColor="text1"/>
                <w:sz w:val="28"/>
                <w:szCs w:val="28"/>
              </w:rPr>
            </w:pPr>
            <w:r w:rsidRPr="002D7DE2">
              <w:rPr>
                <w:color w:val="000000" w:themeColor="text1"/>
                <w:sz w:val="28"/>
                <w:szCs w:val="28"/>
              </w:rPr>
              <w:t>Projekta izpildē iesaistītās institūcijas</w:t>
            </w:r>
          </w:p>
        </w:tc>
        <w:tc>
          <w:tcPr>
            <w:tcW w:w="4820" w:type="dxa"/>
            <w:tcBorders>
              <w:top w:val="outset" w:sz="6" w:space="0" w:color="000000"/>
              <w:left w:val="outset" w:sz="6" w:space="0" w:color="000000"/>
              <w:bottom w:val="outset" w:sz="6" w:space="0" w:color="000000"/>
              <w:right w:val="outset" w:sz="6" w:space="0" w:color="000000"/>
            </w:tcBorders>
          </w:tcPr>
          <w:p w:rsidR="00A22500" w:rsidRPr="002D7DE2" w:rsidRDefault="00A22500" w:rsidP="000432C0">
            <w:pPr>
              <w:ind w:right="112"/>
              <w:jc w:val="both"/>
              <w:rPr>
                <w:color w:val="000000" w:themeColor="text1"/>
                <w:sz w:val="28"/>
                <w:szCs w:val="28"/>
              </w:rPr>
            </w:pPr>
            <w:r w:rsidRPr="002D7DE2">
              <w:rPr>
                <w:color w:val="000000" w:themeColor="text1"/>
                <w:sz w:val="28"/>
                <w:szCs w:val="28"/>
              </w:rPr>
              <w:t>Nacionālais veselības dienests, Veselības inspekcija</w:t>
            </w:r>
            <w:r w:rsidR="000432C0" w:rsidRPr="002D7DE2">
              <w:rPr>
                <w:color w:val="000000" w:themeColor="text1"/>
                <w:sz w:val="28"/>
                <w:szCs w:val="28"/>
              </w:rPr>
              <w:t>.</w:t>
            </w:r>
            <w:r w:rsidRPr="002D7DE2">
              <w:rPr>
                <w:color w:val="000000" w:themeColor="text1"/>
                <w:sz w:val="28"/>
                <w:szCs w:val="28"/>
              </w:rPr>
              <w:t xml:space="preserve"> </w:t>
            </w:r>
          </w:p>
        </w:tc>
      </w:tr>
      <w:tr w:rsidR="00A22500" w:rsidRPr="002D7DE2" w:rsidTr="00CD5940">
        <w:tc>
          <w:tcPr>
            <w:tcW w:w="568"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rPr>
                <w:color w:val="000000" w:themeColor="text1"/>
                <w:sz w:val="28"/>
                <w:szCs w:val="28"/>
              </w:rPr>
            </w:pPr>
            <w:r w:rsidRPr="002D7DE2">
              <w:rPr>
                <w:color w:val="000000" w:themeColor="text1"/>
                <w:sz w:val="28"/>
                <w:szCs w:val="28"/>
              </w:rPr>
              <w:t>2.</w:t>
            </w:r>
          </w:p>
        </w:tc>
        <w:tc>
          <w:tcPr>
            <w:tcW w:w="4110"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rPr>
                <w:color w:val="000000" w:themeColor="text1"/>
                <w:sz w:val="28"/>
                <w:szCs w:val="28"/>
              </w:rPr>
            </w:pPr>
            <w:r w:rsidRPr="002D7DE2">
              <w:rPr>
                <w:color w:val="000000" w:themeColor="text1"/>
                <w:sz w:val="28"/>
                <w:szCs w:val="28"/>
              </w:rPr>
              <w:t>Projekta izpildes ietekme uz pārvaldes funkcijām un institucionālo struktūru.</w:t>
            </w:r>
          </w:p>
          <w:p w:rsidR="00A22500" w:rsidRPr="002D7DE2" w:rsidRDefault="00A22500" w:rsidP="00CD5940">
            <w:pPr>
              <w:rPr>
                <w:color w:val="000000" w:themeColor="text1"/>
                <w:sz w:val="28"/>
                <w:szCs w:val="28"/>
              </w:rPr>
            </w:pPr>
          </w:p>
          <w:p w:rsidR="00A22500" w:rsidRPr="002D7DE2" w:rsidRDefault="00A22500" w:rsidP="00CD5940">
            <w:pPr>
              <w:rPr>
                <w:color w:val="000000" w:themeColor="text1"/>
                <w:sz w:val="28"/>
                <w:szCs w:val="28"/>
              </w:rPr>
            </w:pPr>
            <w:r w:rsidRPr="002D7DE2">
              <w:rPr>
                <w:color w:val="000000" w:themeColor="text1"/>
                <w:sz w:val="28"/>
                <w:szCs w:val="28"/>
              </w:rPr>
              <w:t>Jaunu institūciju izveide, esošu institūciju likvidācija vai reorganizācija, to ietekme uz institūcijas cilvēkresursiem</w:t>
            </w:r>
          </w:p>
        </w:tc>
        <w:tc>
          <w:tcPr>
            <w:tcW w:w="4820"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jc w:val="both"/>
              <w:rPr>
                <w:color w:val="000000" w:themeColor="text1"/>
                <w:sz w:val="28"/>
                <w:szCs w:val="28"/>
              </w:rPr>
            </w:pPr>
            <w:r w:rsidRPr="002D7DE2">
              <w:rPr>
                <w:color w:val="000000" w:themeColor="text1"/>
                <w:sz w:val="28"/>
                <w:szCs w:val="28"/>
              </w:rPr>
              <w:t>Projekts šo jomu neskar.</w:t>
            </w:r>
          </w:p>
        </w:tc>
      </w:tr>
      <w:tr w:rsidR="00A22500" w:rsidRPr="002D7DE2" w:rsidTr="00CD5940">
        <w:tc>
          <w:tcPr>
            <w:tcW w:w="568"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rPr>
                <w:color w:val="000000" w:themeColor="text1"/>
                <w:sz w:val="28"/>
                <w:szCs w:val="28"/>
              </w:rPr>
            </w:pPr>
            <w:r w:rsidRPr="002D7DE2">
              <w:rPr>
                <w:color w:val="000000" w:themeColor="text1"/>
                <w:sz w:val="28"/>
                <w:szCs w:val="28"/>
              </w:rPr>
              <w:t>4.</w:t>
            </w:r>
          </w:p>
        </w:tc>
        <w:tc>
          <w:tcPr>
            <w:tcW w:w="4110" w:type="dxa"/>
            <w:tcBorders>
              <w:top w:val="outset" w:sz="6" w:space="0" w:color="000000"/>
              <w:left w:val="outset" w:sz="6" w:space="0" w:color="000000"/>
              <w:bottom w:val="outset" w:sz="6" w:space="0" w:color="000000"/>
              <w:right w:val="outset" w:sz="6" w:space="0" w:color="000000"/>
            </w:tcBorders>
          </w:tcPr>
          <w:p w:rsidR="00A22500" w:rsidRPr="002D7DE2" w:rsidRDefault="00A22500" w:rsidP="00CD5940">
            <w:pPr>
              <w:rPr>
                <w:color w:val="000000" w:themeColor="text1"/>
                <w:sz w:val="28"/>
                <w:szCs w:val="28"/>
              </w:rPr>
            </w:pPr>
            <w:r w:rsidRPr="002D7DE2">
              <w:rPr>
                <w:color w:val="000000" w:themeColor="text1"/>
                <w:sz w:val="28"/>
                <w:szCs w:val="28"/>
              </w:rPr>
              <w:t>Cita informācija</w:t>
            </w:r>
          </w:p>
        </w:tc>
        <w:tc>
          <w:tcPr>
            <w:tcW w:w="4820" w:type="dxa"/>
            <w:tcBorders>
              <w:top w:val="outset" w:sz="6" w:space="0" w:color="000000"/>
              <w:left w:val="outset" w:sz="6" w:space="0" w:color="000000"/>
              <w:bottom w:val="outset" w:sz="6" w:space="0" w:color="000000"/>
              <w:right w:val="outset" w:sz="6" w:space="0" w:color="000000"/>
            </w:tcBorders>
          </w:tcPr>
          <w:p w:rsidR="00A22500" w:rsidRPr="002D7DE2" w:rsidRDefault="000432C0" w:rsidP="00D93928">
            <w:pPr>
              <w:rPr>
                <w:color w:val="000000" w:themeColor="text1"/>
                <w:sz w:val="28"/>
                <w:szCs w:val="28"/>
              </w:rPr>
            </w:pPr>
            <w:r w:rsidRPr="002D7DE2">
              <w:rPr>
                <w:color w:val="000000" w:themeColor="text1"/>
                <w:sz w:val="28"/>
                <w:szCs w:val="28"/>
              </w:rPr>
              <w:t xml:space="preserve">Noteikumu projektā paredzēto pasākumu īstenošanu </w:t>
            </w:r>
            <w:r w:rsidR="00D93928" w:rsidRPr="002D7DE2">
              <w:rPr>
                <w:color w:val="000000" w:themeColor="text1"/>
                <w:sz w:val="28"/>
                <w:szCs w:val="28"/>
              </w:rPr>
              <w:t>Nacionālais veselības dienests un Veselības inspekcija</w:t>
            </w:r>
            <w:r w:rsidRPr="002D7DE2">
              <w:rPr>
                <w:color w:val="000000" w:themeColor="text1"/>
                <w:sz w:val="28"/>
                <w:szCs w:val="28"/>
              </w:rPr>
              <w:t xml:space="preserve"> nodrošinās tām piešķirto valsts budžeta līdzekļu ietvaros.</w:t>
            </w:r>
          </w:p>
        </w:tc>
      </w:tr>
    </w:tbl>
    <w:p w:rsidR="00C27611" w:rsidRPr="002D7DE2" w:rsidRDefault="00C27611" w:rsidP="00C27611">
      <w:pPr>
        <w:rPr>
          <w:color w:val="000000" w:themeColor="text1"/>
          <w:sz w:val="28"/>
          <w:szCs w:val="28"/>
        </w:rPr>
      </w:pPr>
    </w:p>
    <w:p w:rsidR="00C27611" w:rsidRPr="002D7DE2" w:rsidRDefault="00C27611" w:rsidP="00C27611">
      <w:pPr>
        <w:rPr>
          <w:color w:val="000000" w:themeColor="text1"/>
          <w:sz w:val="28"/>
          <w:szCs w:val="28"/>
        </w:rPr>
      </w:pPr>
      <w:r w:rsidRPr="002D7DE2">
        <w:rPr>
          <w:color w:val="000000" w:themeColor="text1"/>
          <w:sz w:val="28"/>
          <w:szCs w:val="28"/>
        </w:rPr>
        <w:t xml:space="preserve">Anotācijas III </w:t>
      </w:r>
      <w:r w:rsidR="002D7DE2" w:rsidRPr="002D7DE2">
        <w:rPr>
          <w:color w:val="000000" w:themeColor="text1"/>
          <w:sz w:val="28"/>
          <w:szCs w:val="28"/>
        </w:rPr>
        <w:t>sadaļa –</w:t>
      </w:r>
      <w:r w:rsidR="002D7DE2" w:rsidRPr="002D7DE2">
        <w:rPr>
          <w:i/>
          <w:iCs/>
          <w:color w:val="000000" w:themeColor="text1"/>
          <w:sz w:val="28"/>
          <w:szCs w:val="28"/>
        </w:rPr>
        <w:t xml:space="preserve"> p</w:t>
      </w:r>
      <w:r w:rsidRPr="002D7DE2">
        <w:rPr>
          <w:i/>
          <w:color w:val="000000" w:themeColor="text1"/>
          <w:sz w:val="28"/>
          <w:szCs w:val="28"/>
        </w:rPr>
        <w:t>rojekts š</w:t>
      </w:r>
      <w:r w:rsidR="00A22500" w:rsidRPr="002D7DE2">
        <w:rPr>
          <w:i/>
          <w:color w:val="000000" w:themeColor="text1"/>
          <w:sz w:val="28"/>
          <w:szCs w:val="28"/>
        </w:rPr>
        <w:t>o</w:t>
      </w:r>
      <w:r w:rsidRPr="002D7DE2">
        <w:rPr>
          <w:i/>
          <w:color w:val="000000" w:themeColor="text1"/>
          <w:sz w:val="28"/>
          <w:szCs w:val="28"/>
        </w:rPr>
        <w:t xml:space="preserve"> jom</w:t>
      </w:r>
      <w:r w:rsidR="00A22500" w:rsidRPr="002D7DE2">
        <w:rPr>
          <w:i/>
          <w:color w:val="000000" w:themeColor="text1"/>
          <w:sz w:val="28"/>
          <w:szCs w:val="28"/>
        </w:rPr>
        <w:t>u</w:t>
      </w:r>
      <w:r w:rsidRPr="002D7DE2">
        <w:rPr>
          <w:i/>
          <w:color w:val="000000" w:themeColor="text1"/>
          <w:sz w:val="28"/>
          <w:szCs w:val="28"/>
        </w:rPr>
        <w:t xml:space="preserve"> neskar.</w:t>
      </w:r>
    </w:p>
    <w:p w:rsidR="00C27611" w:rsidRPr="002D7DE2" w:rsidRDefault="00C27611" w:rsidP="00C27611">
      <w:pPr>
        <w:ind w:firstLine="720"/>
        <w:jc w:val="both"/>
        <w:rPr>
          <w:color w:val="000000" w:themeColor="text1"/>
          <w:sz w:val="28"/>
          <w:szCs w:val="28"/>
        </w:rPr>
      </w:pPr>
    </w:p>
    <w:p w:rsidR="00C27611" w:rsidRPr="002D7DE2" w:rsidRDefault="00C27611" w:rsidP="00C27611">
      <w:pPr>
        <w:jc w:val="both"/>
        <w:rPr>
          <w:color w:val="000000" w:themeColor="text1"/>
          <w:sz w:val="28"/>
          <w:szCs w:val="28"/>
        </w:rPr>
      </w:pPr>
    </w:p>
    <w:p w:rsidR="005E5279" w:rsidRPr="002D7DE2" w:rsidRDefault="005E5279" w:rsidP="005E5279">
      <w:pPr>
        <w:pStyle w:val="naisf"/>
        <w:rPr>
          <w:color w:val="000000" w:themeColor="text1"/>
          <w:sz w:val="28"/>
          <w:szCs w:val="28"/>
        </w:rPr>
      </w:pPr>
      <w:r w:rsidRPr="002D7DE2">
        <w:rPr>
          <w:color w:val="000000" w:themeColor="text1"/>
          <w:sz w:val="28"/>
          <w:szCs w:val="28"/>
        </w:rPr>
        <w:t>Veselības mi</w:t>
      </w:r>
      <w:r w:rsidR="001D3328" w:rsidRPr="002D7DE2">
        <w:rPr>
          <w:color w:val="000000" w:themeColor="text1"/>
          <w:sz w:val="28"/>
          <w:szCs w:val="28"/>
        </w:rPr>
        <w:t>nistrs</w:t>
      </w:r>
      <w:proofErr w:type="gramStart"/>
      <w:r w:rsidR="001D3328" w:rsidRPr="002D7DE2">
        <w:rPr>
          <w:color w:val="000000" w:themeColor="text1"/>
          <w:sz w:val="28"/>
          <w:szCs w:val="28"/>
        </w:rPr>
        <w:t xml:space="preserve">                           </w:t>
      </w:r>
      <w:r w:rsidRPr="002D7DE2">
        <w:rPr>
          <w:color w:val="000000" w:themeColor="text1"/>
          <w:sz w:val="28"/>
          <w:szCs w:val="28"/>
        </w:rPr>
        <w:t xml:space="preserve"> </w:t>
      </w:r>
      <w:r w:rsidR="001D3328" w:rsidRPr="002D7DE2">
        <w:rPr>
          <w:color w:val="000000" w:themeColor="text1"/>
          <w:sz w:val="28"/>
          <w:szCs w:val="28"/>
        </w:rPr>
        <w:t xml:space="preserve">                                            </w:t>
      </w:r>
      <w:r w:rsidR="0052192F" w:rsidRPr="002D7DE2">
        <w:rPr>
          <w:color w:val="000000" w:themeColor="text1"/>
          <w:sz w:val="28"/>
          <w:szCs w:val="28"/>
        </w:rPr>
        <w:t xml:space="preserve">    </w:t>
      </w:r>
      <w:proofErr w:type="gramEnd"/>
      <w:r w:rsidR="0052192F" w:rsidRPr="002D7DE2">
        <w:rPr>
          <w:color w:val="000000" w:themeColor="text1"/>
          <w:sz w:val="28"/>
          <w:szCs w:val="28"/>
        </w:rPr>
        <w:t>G.</w:t>
      </w:r>
      <w:r w:rsidR="001D3328" w:rsidRPr="002D7DE2">
        <w:rPr>
          <w:color w:val="000000" w:themeColor="text1"/>
          <w:sz w:val="28"/>
          <w:szCs w:val="28"/>
        </w:rPr>
        <w:t xml:space="preserve"> Belēvičs</w:t>
      </w:r>
    </w:p>
    <w:p w:rsidR="00C27611" w:rsidRPr="002D7DE2" w:rsidRDefault="00C27611" w:rsidP="00C27611">
      <w:pPr>
        <w:pStyle w:val="naisf"/>
        <w:tabs>
          <w:tab w:val="left" w:pos="7088"/>
        </w:tabs>
        <w:rPr>
          <w:color w:val="000000" w:themeColor="text1"/>
          <w:sz w:val="28"/>
          <w:szCs w:val="28"/>
        </w:rPr>
      </w:pPr>
    </w:p>
    <w:p w:rsidR="002D7DE2" w:rsidRDefault="002D7DE2" w:rsidP="00C27611">
      <w:pPr>
        <w:pStyle w:val="naisf"/>
        <w:rPr>
          <w:color w:val="000000" w:themeColor="text1"/>
          <w:sz w:val="28"/>
          <w:szCs w:val="28"/>
        </w:rPr>
      </w:pPr>
    </w:p>
    <w:p w:rsidR="00C27611" w:rsidRPr="002D7DE2" w:rsidRDefault="00C94051" w:rsidP="00C27611">
      <w:pPr>
        <w:pStyle w:val="naisf"/>
        <w:rPr>
          <w:color w:val="000000" w:themeColor="text1"/>
        </w:rPr>
      </w:pPr>
      <w:r w:rsidRPr="002D7DE2">
        <w:rPr>
          <w:color w:val="000000" w:themeColor="text1"/>
          <w:sz w:val="28"/>
          <w:szCs w:val="28"/>
        </w:rPr>
        <w:t>Vīza:</w:t>
      </w:r>
      <w:r w:rsidRPr="002D7DE2">
        <w:rPr>
          <w:color w:val="000000" w:themeColor="text1"/>
          <w:sz w:val="28"/>
          <w:szCs w:val="28"/>
        </w:rPr>
        <w:tab/>
        <w:t>Valsts sekretāre</w:t>
      </w:r>
      <w:r w:rsidRPr="002D7DE2">
        <w:rPr>
          <w:color w:val="000000" w:themeColor="text1"/>
          <w:sz w:val="28"/>
          <w:szCs w:val="28"/>
        </w:rPr>
        <w:tab/>
      </w:r>
      <w:r w:rsidRPr="002D7DE2">
        <w:rPr>
          <w:color w:val="000000" w:themeColor="text1"/>
          <w:sz w:val="28"/>
          <w:szCs w:val="28"/>
        </w:rPr>
        <w:tab/>
      </w:r>
      <w:r w:rsidRPr="002D7DE2">
        <w:rPr>
          <w:color w:val="000000" w:themeColor="text1"/>
          <w:sz w:val="28"/>
          <w:szCs w:val="28"/>
        </w:rPr>
        <w:tab/>
      </w:r>
      <w:r w:rsidRPr="002D7DE2">
        <w:rPr>
          <w:color w:val="000000" w:themeColor="text1"/>
          <w:sz w:val="28"/>
          <w:szCs w:val="28"/>
        </w:rPr>
        <w:tab/>
      </w:r>
      <w:r w:rsidRPr="002D7DE2">
        <w:rPr>
          <w:color w:val="000000" w:themeColor="text1"/>
          <w:sz w:val="28"/>
          <w:szCs w:val="28"/>
        </w:rPr>
        <w:tab/>
      </w:r>
      <w:r w:rsidRPr="002D7DE2">
        <w:rPr>
          <w:color w:val="000000" w:themeColor="text1"/>
          <w:sz w:val="28"/>
          <w:szCs w:val="28"/>
        </w:rPr>
        <w:tab/>
      </w:r>
      <w:r w:rsidRPr="002D7DE2">
        <w:rPr>
          <w:color w:val="000000" w:themeColor="text1"/>
          <w:sz w:val="28"/>
          <w:szCs w:val="28"/>
        </w:rPr>
        <w:tab/>
      </w:r>
      <w:proofErr w:type="gramStart"/>
      <w:r w:rsidRPr="002D7DE2">
        <w:rPr>
          <w:color w:val="000000" w:themeColor="text1"/>
          <w:sz w:val="28"/>
          <w:szCs w:val="28"/>
        </w:rPr>
        <w:t xml:space="preserve">         </w:t>
      </w:r>
      <w:proofErr w:type="gramEnd"/>
      <w:r w:rsidRPr="002D7DE2">
        <w:rPr>
          <w:color w:val="000000" w:themeColor="text1"/>
          <w:sz w:val="28"/>
          <w:szCs w:val="28"/>
        </w:rPr>
        <w:t>S.Zvidriņa</w:t>
      </w:r>
    </w:p>
    <w:p w:rsidR="00C27611" w:rsidRPr="002D7DE2" w:rsidRDefault="00C27611" w:rsidP="00C27611">
      <w:pPr>
        <w:pStyle w:val="naisf"/>
        <w:rPr>
          <w:color w:val="000000" w:themeColor="text1"/>
        </w:rPr>
      </w:pPr>
    </w:p>
    <w:p w:rsidR="00C94051" w:rsidRPr="002D7DE2" w:rsidRDefault="00C94051"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2D7DE2" w:rsidRDefault="002D7DE2" w:rsidP="00C27611">
      <w:pPr>
        <w:pStyle w:val="naisf"/>
        <w:rPr>
          <w:color w:val="000000" w:themeColor="text1"/>
        </w:rPr>
      </w:pPr>
    </w:p>
    <w:p w:rsidR="00C27611" w:rsidRPr="002D7DE2" w:rsidRDefault="00115299" w:rsidP="00C27611">
      <w:pPr>
        <w:pStyle w:val="naisf"/>
        <w:rPr>
          <w:color w:val="000000" w:themeColor="text1"/>
        </w:rPr>
      </w:pPr>
      <w:r w:rsidRPr="002D7DE2">
        <w:rPr>
          <w:color w:val="000000" w:themeColor="text1"/>
        </w:rPr>
        <w:t>0</w:t>
      </w:r>
      <w:r w:rsidR="002D7DE2" w:rsidRPr="002D7DE2">
        <w:rPr>
          <w:color w:val="000000" w:themeColor="text1"/>
        </w:rPr>
        <w:t>9</w:t>
      </w:r>
      <w:r w:rsidR="00C27611" w:rsidRPr="002D7DE2">
        <w:rPr>
          <w:color w:val="000000" w:themeColor="text1"/>
        </w:rPr>
        <w:t>.</w:t>
      </w:r>
      <w:r w:rsidR="0013765E" w:rsidRPr="002D7DE2">
        <w:rPr>
          <w:color w:val="000000" w:themeColor="text1"/>
        </w:rPr>
        <w:t>1</w:t>
      </w:r>
      <w:r w:rsidRPr="002D7DE2">
        <w:rPr>
          <w:color w:val="000000" w:themeColor="text1"/>
        </w:rPr>
        <w:t>2</w:t>
      </w:r>
      <w:r w:rsidR="00C27611" w:rsidRPr="002D7DE2">
        <w:rPr>
          <w:color w:val="000000" w:themeColor="text1"/>
        </w:rPr>
        <w:t>.201</w:t>
      </w:r>
      <w:r w:rsidR="00B0768A" w:rsidRPr="002D7DE2">
        <w:rPr>
          <w:color w:val="000000" w:themeColor="text1"/>
        </w:rPr>
        <w:t>5</w:t>
      </w:r>
      <w:r w:rsidR="008E3D91" w:rsidRPr="002D7DE2">
        <w:rPr>
          <w:color w:val="000000" w:themeColor="text1"/>
        </w:rPr>
        <w:t xml:space="preserve"> </w:t>
      </w:r>
      <w:r w:rsidR="004B2B93" w:rsidRPr="002D7DE2">
        <w:rPr>
          <w:color w:val="000000" w:themeColor="text1"/>
        </w:rPr>
        <w:t>1</w:t>
      </w:r>
      <w:r w:rsidR="002D7DE2" w:rsidRPr="002D7DE2">
        <w:rPr>
          <w:color w:val="000000" w:themeColor="text1"/>
        </w:rPr>
        <w:t>3</w:t>
      </w:r>
      <w:r w:rsidR="00C27611" w:rsidRPr="002D7DE2">
        <w:rPr>
          <w:color w:val="000000" w:themeColor="text1"/>
        </w:rPr>
        <w:t>:</w:t>
      </w:r>
      <w:r w:rsidR="002D7DE2" w:rsidRPr="002D7DE2">
        <w:rPr>
          <w:color w:val="000000" w:themeColor="text1"/>
        </w:rPr>
        <w:t>2</w:t>
      </w:r>
      <w:r w:rsidR="002D7DE2">
        <w:rPr>
          <w:color w:val="000000" w:themeColor="text1"/>
        </w:rPr>
        <w:t>9</w:t>
      </w:r>
    </w:p>
    <w:p w:rsidR="00C27611" w:rsidRPr="002D7DE2" w:rsidRDefault="006F4C85" w:rsidP="00C27611">
      <w:pPr>
        <w:pStyle w:val="naisf"/>
        <w:rPr>
          <w:color w:val="000000" w:themeColor="text1"/>
        </w:rPr>
      </w:pPr>
      <w:r w:rsidRPr="002D7DE2">
        <w:rPr>
          <w:color w:val="000000" w:themeColor="text1"/>
        </w:rPr>
        <w:t>5</w:t>
      </w:r>
      <w:r w:rsidR="004B2B93" w:rsidRPr="002D7DE2">
        <w:rPr>
          <w:color w:val="000000" w:themeColor="text1"/>
        </w:rPr>
        <w:t>8</w:t>
      </w:r>
      <w:r w:rsidR="002D7DE2" w:rsidRPr="002D7DE2">
        <w:rPr>
          <w:color w:val="000000" w:themeColor="text1"/>
        </w:rPr>
        <w:t>60</w:t>
      </w:r>
    </w:p>
    <w:p w:rsidR="00C27611" w:rsidRPr="002D7DE2" w:rsidRDefault="00C27611" w:rsidP="00C27611">
      <w:pPr>
        <w:jc w:val="both"/>
        <w:rPr>
          <w:color w:val="000000" w:themeColor="text1"/>
          <w:sz w:val="20"/>
          <w:szCs w:val="20"/>
        </w:rPr>
      </w:pPr>
      <w:r w:rsidRPr="002D7DE2">
        <w:rPr>
          <w:color w:val="000000" w:themeColor="text1"/>
          <w:sz w:val="20"/>
          <w:szCs w:val="20"/>
        </w:rPr>
        <w:lastRenderedPageBreak/>
        <w:t>L.Boltāne</w:t>
      </w:r>
    </w:p>
    <w:p w:rsidR="00C27611" w:rsidRPr="002D7DE2" w:rsidRDefault="00C27611" w:rsidP="00C27611">
      <w:pPr>
        <w:jc w:val="both"/>
        <w:rPr>
          <w:color w:val="000000" w:themeColor="text1"/>
          <w:sz w:val="20"/>
          <w:szCs w:val="20"/>
        </w:rPr>
      </w:pPr>
      <w:r w:rsidRPr="002D7DE2">
        <w:rPr>
          <w:color w:val="000000" w:themeColor="text1"/>
          <w:sz w:val="20"/>
          <w:szCs w:val="20"/>
        </w:rPr>
        <w:t>67876154</w:t>
      </w:r>
    </w:p>
    <w:p w:rsidR="00A5581C" w:rsidRPr="002D7DE2" w:rsidRDefault="00C02F79" w:rsidP="00C27611">
      <w:pPr>
        <w:jc w:val="both"/>
        <w:rPr>
          <w:color w:val="000000" w:themeColor="text1"/>
          <w:sz w:val="20"/>
          <w:szCs w:val="20"/>
        </w:rPr>
      </w:pPr>
      <w:hyperlink r:id="rId16" w:history="1">
        <w:r w:rsidR="00A5581C" w:rsidRPr="002D7DE2">
          <w:rPr>
            <w:rStyle w:val="Hyperlink"/>
            <w:color w:val="000000" w:themeColor="text1"/>
            <w:sz w:val="20"/>
            <w:szCs w:val="20"/>
          </w:rPr>
          <w:t>laura.boltane@vm.gov.lv</w:t>
        </w:r>
      </w:hyperlink>
    </w:p>
    <w:p w:rsidR="00A5581C" w:rsidRPr="002D7DE2" w:rsidRDefault="00A5581C" w:rsidP="00C27611">
      <w:pPr>
        <w:jc w:val="both"/>
        <w:rPr>
          <w:color w:val="000000" w:themeColor="text1"/>
          <w:sz w:val="20"/>
          <w:szCs w:val="20"/>
        </w:rPr>
      </w:pPr>
      <w:r w:rsidRPr="002D7DE2">
        <w:rPr>
          <w:color w:val="000000" w:themeColor="text1"/>
          <w:sz w:val="20"/>
          <w:szCs w:val="20"/>
        </w:rPr>
        <w:t>D.Arāja</w:t>
      </w:r>
    </w:p>
    <w:p w:rsidR="00A5581C" w:rsidRPr="002D7DE2" w:rsidRDefault="00A5581C" w:rsidP="00C27611">
      <w:pPr>
        <w:jc w:val="both"/>
        <w:rPr>
          <w:color w:val="000000" w:themeColor="text1"/>
          <w:sz w:val="20"/>
          <w:szCs w:val="20"/>
        </w:rPr>
      </w:pPr>
      <w:r w:rsidRPr="002D7DE2">
        <w:rPr>
          <w:color w:val="000000" w:themeColor="text1"/>
          <w:sz w:val="20"/>
          <w:szCs w:val="20"/>
        </w:rPr>
        <w:t>67876114</w:t>
      </w:r>
    </w:p>
    <w:p w:rsidR="009F3670" w:rsidRPr="002D7DE2" w:rsidRDefault="00C02F79" w:rsidP="00366142">
      <w:pPr>
        <w:jc w:val="both"/>
        <w:rPr>
          <w:color w:val="000000" w:themeColor="text1"/>
          <w:sz w:val="20"/>
          <w:szCs w:val="20"/>
        </w:rPr>
      </w:pPr>
      <w:hyperlink r:id="rId17" w:history="1">
        <w:r w:rsidR="00A5581C" w:rsidRPr="002D7DE2">
          <w:rPr>
            <w:rStyle w:val="Hyperlink"/>
            <w:color w:val="000000" w:themeColor="text1"/>
            <w:sz w:val="20"/>
            <w:szCs w:val="20"/>
          </w:rPr>
          <w:t>diana.araja@vm.gov.lv</w:t>
        </w:r>
      </w:hyperlink>
    </w:p>
    <w:sectPr w:rsidR="009F3670" w:rsidRPr="002D7DE2" w:rsidSect="00115299">
      <w:headerReference w:type="default" r:id="rId18"/>
      <w:footerReference w:type="default" r:id="rId19"/>
      <w:footerReference w:type="first" r:id="rId20"/>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A1" w:rsidRDefault="00B03DA1" w:rsidP="00C27611">
      <w:r>
        <w:separator/>
      </w:r>
    </w:p>
  </w:endnote>
  <w:endnote w:type="continuationSeparator" w:id="0">
    <w:p w:rsidR="00B03DA1" w:rsidRDefault="00B03DA1" w:rsidP="00C2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A1" w:rsidRPr="00A92879" w:rsidRDefault="00B03DA1" w:rsidP="009F3670">
    <w:pPr>
      <w:jc w:val="both"/>
    </w:pPr>
    <w:r w:rsidRPr="00A92879">
      <w:t>VManot_</w:t>
    </w:r>
    <w:r>
      <w:t>0</w:t>
    </w:r>
    <w:r w:rsidR="002D7DE2">
      <w:t>9</w:t>
    </w:r>
    <w:r w:rsidRPr="00A92879">
      <w:t>1</w:t>
    </w:r>
    <w:r>
      <w:t>2</w:t>
    </w:r>
    <w:r w:rsidRPr="00A92879">
      <w:t>15_175; Ministru kabineta noteikumu projekta „</w:t>
    </w:r>
    <w:r w:rsidRPr="00A92879">
      <w:rPr>
        <w:rFonts w:eastAsia="Calibri"/>
        <w:bCs/>
      </w:rPr>
      <w:t xml:space="preserve">Grozījumi </w:t>
    </w:r>
    <w:r w:rsidRPr="00A92879">
      <w:rPr>
        <w:bCs/>
      </w:rPr>
      <w:t xml:space="preserve">Ministru kabineta </w:t>
    </w:r>
    <w:r w:rsidRPr="00A92879">
      <w:t xml:space="preserve">2005.gada 8.marta </w:t>
    </w:r>
    <w:r w:rsidRPr="00A92879">
      <w:rPr>
        <w:bCs/>
      </w:rPr>
      <w:t>noteikumos Nr.175 „</w:t>
    </w:r>
    <w:r w:rsidRPr="00A92879">
      <w:t>Recepšu veidlapu izgatavošanas un uzglabāšanas, kā arī recepšu izrakstīšanas un uzglabāšanas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A1" w:rsidRPr="00D42719" w:rsidRDefault="00B03DA1" w:rsidP="00A92879">
    <w:pPr>
      <w:jc w:val="both"/>
    </w:pPr>
    <w:r w:rsidRPr="00A92879">
      <w:t>VManot_</w:t>
    </w:r>
    <w:r>
      <w:t>0</w:t>
    </w:r>
    <w:r w:rsidR="002D7DE2">
      <w:t>9</w:t>
    </w:r>
    <w:r w:rsidRPr="00A92879">
      <w:t>1</w:t>
    </w:r>
    <w:r>
      <w:t>2</w:t>
    </w:r>
    <w:r w:rsidRPr="00A92879">
      <w:t>15_175; Ministru kabineta noteikumu projekta „</w:t>
    </w:r>
    <w:r w:rsidRPr="00A92879">
      <w:rPr>
        <w:rFonts w:eastAsia="Calibri"/>
        <w:bCs/>
      </w:rPr>
      <w:t xml:space="preserve">Grozījumi </w:t>
    </w:r>
    <w:r w:rsidRPr="00A92879">
      <w:rPr>
        <w:bCs/>
      </w:rPr>
      <w:t xml:space="preserve">Ministru kabineta </w:t>
    </w:r>
    <w:r w:rsidRPr="00A92879">
      <w:t xml:space="preserve">2005.gada 8.marta </w:t>
    </w:r>
    <w:r w:rsidRPr="00A92879">
      <w:rPr>
        <w:bCs/>
      </w:rPr>
      <w:t>noteikumos Nr.175 „</w:t>
    </w:r>
    <w:r w:rsidRPr="00A92879">
      <w:t>Recepšu veidlapu izgatavošanas un uzglabāšanas, kā arī recepšu izrakstīšanas un uzglabāšanas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A1" w:rsidRDefault="00B03DA1" w:rsidP="00C27611">
      <w:r>
        <w:separator/>
      </w:r>
    </w:p>
  </w:footnote>
  <w:footnote w:type="continuationSeparator" w:id="0">
    <w:p w:rsidR="00B03DA1" w:rsidRDefault="00B03DA1" w:rsidP="00C27611">
      <w:r>
        <w:continuationSeparator/>
      </w:r>
    </w:p>
  </w:footnote>
  <w:footnote w:id="1">
    <w:p w:rsidR="00B03DA1" w:rsidRDefault="00B03DA1" w:rsidP="00C27611">
      <w:pPr>
        <w:pStyle w:val="FootnoteText"/>
      </w:pPr>
      <w:r>
        <w:rPr>
          <w:rStyle w:val="FootnoteReference"/>
        </w:rPr>
        <w:footnoteRef/>
      </w:r>
      <w:r>
        <w:t xml:space="preserve"> Ārstniecības iestāžu reģistrā reģistrēto ārstniecības iestāžu skaits uz 2014.gada 6.janvāri (datu avots - Veselības inspekcija)</w:t>
      </w:r>
    </w:p>
  </w:footnote>
  <w:footnote w:id="2">
    <w:p w:rsidR="00B03DA1" w:rsidRDefault="00B03DA1" w:rsidP="00C27611">
      <w:pPr>
        <w:pStyle w:val="FootnoteText"/>
      </w:pPr>
      <w:r>
        <w:rPr>
          <w:rStyle w:val="FootnoteReference"/>
        </w:rPr>
        <w:footnoteRef/>
      </w:r>
      <w:r>
        <w:t xml:space="preserve"> Ārstu skaits (bez zobārstiem, ar stažieriem un rezidentiem) Latvijā 2013.gadā. Datu avots : </w:t>
      </w:r>
      <w:r w:rsidRPr="000D25F1">
        <w:rPr>
          <w:i/>
        </w:rPr>
        <w:t>Latvijas veselības aprūp</w:t>
      </w:r>
      <w:r>
        <w:rPr>
          <w:i/>
        </w:rPr>
        <w:t>es statistikas gadagrāmata, 2013</w:t>
      </w:r>
      <w:r>
        <w:t>. Slimību profilakses un kontroles centrs.</w:t>
      </w:r>
    </w:p>
  </w:footnote>
  <w:footnote w:id="3">
    <w:p w:rsidR="00B03DA1" w:rsidRDefault="00B03DA1">
      <w:pPr>
        <w:pStyle w:val="FootnoteText"/>
      </w:pPr>
      <w:r>
        <w:rPr>
          <w:rStyle w:val="FootnoteReference"/>
        </w:rPr>
        <w:footnoteRef/>
      </w:r>
      <w:r>
        <w:t xml:space="preserve"> Skaits Latvijā 2013. gadā. Datu avots – </w:t>
      </w:r>
      <w:r w:rsidRPr="000D25F1">
        <w:rPr>
          <w:i/>
        </w:rPr>
        <w:t>Latvijas veselības aprūp</w:t>
      </w:r>
      <w:r>
        <w:rPr>
          <w:i/>
        </w:rPr>
        <w:t>es statistikas gadagrāmata, 2013</w:t>
      </w:r>
      <w:r>
        <w:t>. Slimību profilakses un kontroles centrs</w:t>
      </w:r>
    </w:p>
  </w:footnote>
  <w:footnote w:id="4">
    <w:p w:rsidR="00B03DA1" w:rsidRDefault="00B03DA1" w:rsidP="00C27611">
      <w:pPr>
        <w:pStyle w:val="FootnoteText"/>
      </w:pPr>
      <w:r>
        <w:rPr>
          <w:rStyle w:val="FootnoteReference"/>
        </w:rPr>
        <w:footnoteRef/>
      </w:r>
      <w:r>
        <w:t xml:space="preserve"> Skaits Latvijā 2013.gadā (datu avots - Zāļu valsts aģentūra).</w:t>
      </w:r>
    </w:p>
  </w:footnote>
  <w:footnote w:id="5">
    <w:p w:rsidR="00B03DA1" w:rsidRDefault="00B03DA1" w:rsidP="00C27611">
      <w:pPr>
        <w:pStyle w:val="FootnoteText"/>
      </w:pPr>
      <w:r>
        <w:rPr>
          <w:rStyle w:val="FootnoteReference"/>
        </w:rPr>
        <w:footnoteRef/>
      </w:r>
      <w:r>
        <w:t xml:space="preserve"> Pastāvīgo iedzīvotāju skaits Latvijā 2014.gada sākumā (datu avots – Centrālā statistikas pārvalde).</w:t>
      </w:r>
    </w:p>
  </w:footnote>
  <w:footnote w:id="6">
    <w:p w:rsidR="00B03DA1" w:rsidRDefault="00B03DA1" w:rsidP="00C43717">
      <w:pPr>
        <w:pStyle w:val="FootnoteText"/>
      </w:pPr>
      <w:r>
        <w:rPr>
          <w:rStyle w:val="FootnoteReference"/>
        </w:rPr>
        <w:footnoteRef/>
      </w:r>
      <w:r>
        <w:t xml:space="preserve"> DSG01. Strādājošo mēneša vidējā darba samaksa (</w:t>
      </w:r>
      <w:proofErr w:type="spellStart"/>
      <w:r>
        <w:t>euro</w:t>
      </w:r>
      <w:proofErr w:type="spellEnd"/>
      <w:r>
        <w:t xml:space="preserve">), PAVISAM. </w:t>
      </w:r>
      <w:r w:rsidRPr="00105ED4">
        <w:t xml:space="preserve">Datu avots - </w:t>
      </w:r>
      <w:r>
        <w:t xml:space="preserve">Centrālā statistikas pārvalde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7487"/>
      <w:docPartObj>
        <w:docPartGallery w:val="Page Numbers (Top of Page)"/>
        <w:docPartUnique/>
      </w:docPartObj>
    </w:sdtPr>
    <w:sdtContent>
      <w:p w:rsidR="00B03DA1" w:rsidRDefault="00B03DA1">
        <w:pPr>
          <w:pStyle w:val="Header"/>
          <w:jc w:val="center"/>
        </w:pPr>
        <w:fldSimple w:instr=" PAGE   \* MERGEFORMAT ">
          <w:r w:rsidR="002D7DE2">
            <w:rPr>
              <w:noProof/>
            </w:rPr>
            <w:t>24</w:t>
          </w:r>
        </w:fldSimple>
      </w:p>
    </w:sdtContent>
  </w:sdt>
  <w:p w:rsidR="00B03DA1" w:rsidRDefault="00B03DA1" w:rsidP="009F367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F70"/>
    <w:multiLevelType w:val="hybridMultilevel"/>
    <w:tmpl w:val="996A0B1A"/>
    <w:lvl w:ilvl="0" w:tplc="1ECCBA32">
      <w:start w:val="1"/>
      <w:numFmt w:val="lowerLetter"/>
      <w:lvlText w:val="%1)"/>
      <w:lvlJc w:val="left"/>
      <w:pPr>
        <w:ind w:left="1440" w:hanging="360"/>
      </w:pPr>
      <w:rPr>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31B4F52"/>
    <w:multiLevelType w:val="hybridMultilevel"/>
    <w:tmpl w:val="49D87532"/>
    <w:lvl w:ilvl="0" w:tplc="7B68DF8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455234"/>
    <w:multiLevelType w:val="multilevel"/>
    <w:tmpl w:val="9E9EAF06"/>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B70CAD"/>
    <w:multiLevelType w:val="hybridMultilevel"/>
    <w:tmpl w:val="EA44F82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D3E7EA0"/>
    <w:multiLevelType w:val="hybridMultilevel"/>
    <w:tmpl w:val="AB100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10687F"/>
    <w:multiLevelType w:val="hybridMultilevel"/>
    <w:tmpl w:val="14266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FE4329"/>
    <w:multiLevelType w:val="multilevel"/>
    <w:tmpl w:val="A3FC985A"/>
    <w:lvl w:ilvl="0">
      <w:start w:val="1"/>
      <w:numFmt w:val="decimal"/>
      <w:lvlText w:val="%1."/>
      <w:lvlJc w:val="left"/>
      <w:pPr>
        <w:ind w:left="720" w:hanging="360"/>
      </w:pPr>
      <w:rPr>
        <w:rFonts w:cs="Times New Roman" w:hint="default"/>
      </w:rPr>
    </w:lvl>
    <w:lvl w:ilvl="1">
      <w:start w:val="1"/>
      <w:numFmt w:val="decimal"/>
      <w:isLgl/>
      <w:lvlText w:val="%1.%2."/>
      <w:lvlJc w:val="left"/>
      <w:pPr>
        <w:ind w:left="1434" w:hanging="720"/>
      </w:pPr>
      <w:rPr>
        <w:rFonts w:ascii="Times New Roman" w:hAnsi="Times New Roman" w:cs="Times New Roman" w:hint="default"/>
        <w:color w:val="auto"/>
        <w:sz w:val="28"/>
        <w:szCs w:val="28"/>
      </w:rPr>
    </w:lvl>
    <w:lvl w:ilvl="2">
      <w:start w:val="1"/>
      <w:numFmt w:val="decimal"/>
      <w:isLgl/>
      <w:lvlText w:val="%1.%2.%3."/>
      <w:lvlJc w:val="left"/>
      <w:pPr>
        <w:ind w:left="1788" w:hanging="720"/>
      </w:pPr>
      <w:rPr>
        <w:rFonts w:cs="Times New Roman" w:hint="default"/>
        <w:color w:val="auto"/>
      </w:rPr>
    </w:lvl>
    <w:lvl w:ilvl="3">
      <w:start w:val="1"/>
      <w:numFmt w:val="decimal"/>
      <w:isLgl/>
      <w:lvlText w:val="%1.%2.%3.%4."/>
      <w:lvlJc w:val="left"/>
      <w:pPr>
        <w:ind w:left="2502" w:hanging="1080"/>
      </w:pPr>
      <w:rPr>
        <w:rFonts w:cs="Times New Roman" w:hint="default"/>
        <w:color w:val="auto"/>
      </w:rPr>
    </w:lvl>
    <w:lvl w:ilvl="4">
      <w:start w:val="1"/>
      <w:numFmt w:val="decimal"/>
      <w:isLgl/>
      <w:lvlText w:val="%1.%2.%3.%4.%5."/>
      <w:lvlJc w:val="left"/>
      <w:pPr>
        <w:ind w:left="2856" w:hanging="1080"/>
      </w:pPr>
      <w:rPr>
        <w:rFonts w:cs="Times New Roman" w:hint="default"/>
        <w:color w:val="auto"/>
      </w:rPr>
    </w:lvl>
    <w:lvl w:ilvl="5">
      <w:start w:val="1"/>
      <w:numFmt w:val="decimal"/>
      <w:isLgl/>
      <w:lvlText w:val="%1.%2.%3.%4.%5.%6."/>
      <w:lvlJc w:val="left"/>
      <w:pPr>
        <w:ind w:left="3570" w:hanging="1440"/>
      </w:pPr>
      <w:rPr>
        <w:rFonts w:cs="Times New Roman" w:hint="default"/>
        <w:color w:val="auto"/>
      </w:rPr>
    </w:lvl>
    <w:lvl w:ilvl="6">
      <w:start w:val="1"/>
      <w:numFmt w:val="decimal"/>
      <w:isLgl/>
      <w:lvlText w:val="%1.%2.%3.%4.%5.%6.%7."/>
      <w:lvlJc w:val="left"/>
      <w:pPr>
        <w:ind w:left="4284" w:hanging="1800"/>
      </w:pPr>
      <w:rPr>
        <w:rFonts w:cs="Times New Roman" w:hint="default"/>
        <w:color w:val="auto"/>
      </w:rPr>
    </w:lvl>
    <w:lvl w:ilvl="7">
      <w:start w:val="1"/>
      <w:numFmt w:val="decimal"/>
      <w:isLgl/>
      <w:lvlText w:val="%1.%2.%3.%4.%5.%6.%7.%8."/>
      <w:lvlJc w:val="left"/>
      <w:pPr>
        <w:ind w:left="4638" w:hanging="1800"/>
      </w:pPr>
      <w:rPr>
        <w:rFonts w:cs="Times New Roman" w:hint="default"/>
        <w:color w:val="auto"/>
      </w:rPr>
    </w:lvl>
    <w:lvl w:ilvl="8">
      <w:start w:val="1"/>
      <w:numFmt w:val="decimal"/>
      <w:isLgl/>
      <w:lvlText w:val="%1.%2.%3.%4.%5.%6.%7.%8.%9."/>
      <w:lvlJc w:val="left"/>
      <w:pPr>
        <w:ind w:left="5352" w:hanging="2160"/>
      </w:pPr>
      <w:rPr>
        <w:rFonts w:cs="Times New Roman" w:hint="default"/>
        <w:color w:val="auto"/>
      </w:rPr>
    </w:lvl>
  </w:abstractNum>
  <w:abstractNum w:abstractNumId="7">
    <w:nsid w:val="36075FCE"/>
    <w:multiLevelType w:val="hybridMultilevel"/>
    <w:tmpl w:val="16144838"/>
    <w:lvl w:ilvl="0" w:tplc="6D3E48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786CB1"/>
    <w:multiLevelType w:val="hybridMultilevel"/>
    <w:tmpl w:val="549C7C96"/>
    <w:lvl w:ilvl="0" w:tplc="DF36B0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7512A39"/>
    <w:multiLevelType w:val="hybridMultilevel"/>
    <w:tmpl w:val="DE1EA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166770"/>
    <w:multiLevelType w:val="multilevel"/>
    <w:tmpl w:val="4B766B0E"/>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E07D2D"/>
    <w:multiLevelType w:val="hybridMultilevel"/>
    <w:tmpl w:val="EE643BEA"/>
    <w:lvl w:ilvl="0" w:tplc="DB469DA0">
      <w:start w:val="1"/>
      <w:numFmt w:val="lowerLetter"/>
      <w:lvlText w:val="%1)"/>
      <w:lvlJc w:val="left"/>
      <w:pPr>
        <w:ind w:left="1440" w:hanging="360"/>
      </w:pPr>
      <w:rPr>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3536608"/>
    <w:multiLevelType w:val="hybridMultilevel"/>
    <w:tmpl w:val="02969410"/>
    <w:lvl w:ilvl="0" w:tplc="73201C9C">
      <w:start w:val="1"/>
      <w:numFmt w:val="decimal"/>
      <w:lvlText w:val="%1."/>
      <w:lvlJc w:val="left"/>
      <w:pPr>
        <w:ind w:left="1069" w:hanging="360"/>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BD65C02"/>
    <w:multiLevelType w:val="hybridMultilevel"/>
    <w:tmpl w:val="5E9CFF1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80608B3"/>
    <w:multiLevelType w:val="hybridMultilevel"/>
    <w:tmpl w:val="AB100E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B1C6377"/>
    <w:multiLevelType w:val="hybridMultilevel"/>
    <w:tmpl w:val="0302B226"/>
    <w:lvl w:ilvl="0" w:tplc="9FC825E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2463A8C"/>
    <w:multiLevelType w:val="hybridMultilevel"/>
    <w:tmpl w:val="E1DE7F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6"/>
  </w:num>
  <w:num w:numId="5">
    <w:abstractNumId w:val="14"/>
  </w:num>
  <w:num w:numId="6">
    <w:abstractNumId w:val="10"/>
  </w:num>
  <w:num w:numId="7">
    <w:abstractNumId w:val="8"/>
  </w:num>
  <w:num w:numId="8">
    <w:abstractNumId w:val="12"/>
  </w:num>
  <w:num w:numId="9">
    <w:abstractNumId w:val="16"/>
  </w:num>
  <w:num w:numId="10">
    <w:abstractNumId w:val="3"/>
  </w:num>
  <w:num w:numId="11">
    <w:abstractNumId w:val="7"/>
  </w:num>
  <w:num w:numId="12">
    <w:abstractNumId w:val="1"/>
  </w:num>
  <w:num w:numId="13">
    <w:abstractNumId w:val="2"/>
  </w:num>
  <w:num w:numId="14">
    <w:abstractNumId w:val="11"/>
  </w:num>
  <w:num w:numId="15">
    <w:abstractNumId w:val="4"/>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27611"/>
    <w:rsid w:val="000003C9"/>
    <w:rsid w:val="00014F2C"/>
    <w:rsid w:val="00031B2E"/>
    <w:rsid w:val="000337A6"/>
    <w:rsid w:val="00034263"/>
    <w:rsid w:val="00037A9A"/>
    <w:rsid w:val="000432C0"/>
    <w:rsid w:val="00050D4D"/>
    <w:rsid w:val="00062881"/>
    <w:rsid w:val="00065B5F"/>
    <w:rsid w:val="00070BB5"/>
    <w:rsid w:val="0007116A"/>
    <w:rsid w:val="00077024"/>
    <w:rsid w:val="00080C2C"/>
    <w:rsid w:val="00095257"/>
    <w:rsid w:val="000B0862"/>
    <w:rsid w:val="000B4FE1"/>
    <w:rsid w:val="000C5AF8"/>
    <w:rsid w:val="000C5DC3"/>
    <w:rsid w:val="000D13EE"/>
    <w:rsid w:val="000E573A"/>
    <w:rsid w:val="000F0B5F"/>
    <w:rsid w:val="0010057B"/>
    <w:rsid w:val="001112AF"/>
    <w:rsid w:val="00112993"/>
    <w:rsid w:val="0011395F"/>
    <w:rsid w:val="001147D4"/>
    <w:rsid w:val="00114D10"/>
    <w:rsid w:val="00115299"/>
    <w:rsid w:val="001162CC"/>
    <w:rsid w:val="00121DC1"/>
    <w:rsid w:val="00133195"/>
    <w:rsid w:val="00133BE9"/>
    <w:rsid w:val="00136DD8"/>
    <w:rsid w:val="0013765E"/>
    <w:rsid w:val="00166065"/>
    <w:rsid w:val="00166E27"/>
    <w:rsid w:val="001965E2"/>
    <w:rsid w:val="001A20EC"/>
    <w:rsid w:val="001A501D"/>
    <w:rsid w:val="001B602C"/>
    <w:rsid w:val="001C70E5"/>
    <w:rsid w:val="001D0541"/>
    <w:rsid w:val="001D3328"/>
    <w:rsid w:val="001D59FE"/>
    <w:rsid w:val="001D6C83"/>
    <w:rsid w:val="001F3418"/>
    <w:rsid w:val="001F6058"/>
    <w:rsid w:val="00200BB2"/>
    <w:rsid w:val="0021364B"/>
    <w:rsid w:val="00213B07"/>
    <w:rsid w:val="00215C93"/>
    <w:rsid w:val="00223C32"/>
    <w:rsid w:val="00236CCF"/>
    <w:rsid w:val="002559EF"/>
    <w:rsid w:val="00256BBF"/>
    <w:rsid w:val="002721FE"/>
    <w:rsid w:val="00275B8C"/>
    <w:rsid w:val="00286AEB"/>
    <w:rsid w:val="0029032F"/>
    <w:rsid w:val="002B3B62"/>
    <w:rsid w:val="002C2CE2"/>
    <w:rsid w:val="002C36B5"/>
    <w:rsid w:val="002C432B"/>
    <w:rsid w:val="002D705B"/>
    <w:rsid w:val="002D79A4"/>
    <w:rsid w:val="002D7DE2"/>
    <w:rsid w:val="002E12E6"/>
    <w:rsid w:val="002E17F9"/>
    <w:rsid w:val="002F48EC"/>
    <w:rsid w:val="00303945"/>
    <w:rsid w:val="00315F68"/>
    <w:rsid w:val="003215F5"/>
    <w:rsid w:val="00322AF8"/>
    <w:rsid w:val="00351A8A"/>
    <w:rsid w:val="003542DD"/>
    <w:rsid w:val="003547E9"/>
    <w:rsid w:val="00356F57"/>
    <w:rsid w:val="00362927"/>
    <w:rsid w:val="00366142"/>
    <w:rsid w:val="003679AA"/>
    <w:rsid w:val="0037033A"/>
    <w:rsid w:val="00373483"/>
    <w:rsid w:val="00375088"/>
    <w:rsid w:val="0037576A"/>
    <w:rsid w:val="0038185E"/>
    <w:rsid w:val="00385143"/>
    <w:rsid w:val="003A48C8"/>
    <w:rsid w:val="003A62AF"/>
    <w:rsid w:val="003A6735"/>
    <w:rsid w:val="003B0F24"/>
    <w:rsid w:val="003B420C"/>
    <w:rsid w:val="003B4670"/>
    <w:rsid w:val="003C08B5"/>
    <w:rsid w:val="003C2D8F"/>
    <w:rsid w:val="003C4E1E"/>
    <w:rsid w:val="003C65FE"/>
    <w:rsid w:val="003C73E8"/>
    <w:rsid w:val="003D0282"/>
    <w:rsid w:val="003D7D5B"/>
    <w:rsid w:val="003F70AE"/>
    <w:rsid w:val="00400534"/>
    <w:rsid w:val="00420A88"/>
    <w:rsid w:val="00424E1D"/>
    <w:rsid w:val="004254EF"/>
    <w:rsid w:val="00435AED"/>
    <w:rsid w:val="00443816"/>
    <w:rsid w:val="00445C3A"/>
    <w:rsid w:val="00445FAF"/>
    <w:rsid w:val="0044791C"/>
    <w:rsid w:val="00455459"/>
    <w:rsid w:val="004567B5"/>
    <w:rsid w:val="004636FF"/>
    <w:rsid w:val="00467E7B"/>
    <w:rsid w:val="004712D2"/>
    <w:rsid w:val="004774BE"/>
    <w:rsid w:val="00492CB5"/>
    <w:rsid w:val="004939B0"/>
    <w:rsid w:val="00497FBB"/>
    <w:rsid w:val="004A1DCF"/>
    <w:rsid w:val="004A503A"/>
    <w:rsid w:val="004A7056"/>
    <w:rsid w:val="004B2B93"/>
    <w:rsid w:val="004B4064"/>
    <w:rsid w:val="004C0464"/>
    <w:rsid w:val="004E0F83"/>
    <w:rsid w:val="004F45D2"/>
    <w:rsid w:val="0051102C"/>
    <w:rsid w:val="00516AB6"/>
    <w:rsid w:val="0051791C"/>
    <w:rsid w:val="00520922"/>
    <w:rsid w:val="0052192F"/>
    <w:rsid w:val="0052714A"/>
    <w:rsid w:val="00535C55"/>
    <w:rsid w:val="005443A7"/>
    <w:rsid w:val="0055535F"/>
    <w:rsid w:val="00555C24"/>
    <w:rsid w:val="005658AF"/>
    <w:rsid w:val="0057187A"/>
    <w:rsid w:val="00572B06"/>
    <w:rsid w:val="00574FD2"/>
    <w:rsid w:val="005931AA"/>
    <w:rsid w:val="0059602A"/>
    <w:rsid w:val="005B7E0E"/>
    <w:rsid w:val="005C2F31"/>
    <w:rsid w:val="005C47B4"/>
    <w:rsid w:val="005C48BF"/>
    <w:rsid w:val="005D248A"/>
    <w:rsid w:val="005E5279"/>
    <w:rsid w:val="00632AD3"/>
    <w:rsid w:val="00635EBD"/>
    <w:rsid w:val="006429DF"/>
    <w:rsid w:val="00652DB3"/>
    <w:rsid w:val="00657382"/>
    <w:rsid w:val="00676482"/>
    <w:rsid w:val="00676F2D"/>
    <w:rsid w:val="00677BD2"/>
    <w:rsid w:val="00690B19"/>
    <w:rsid w:val="00693AF8"/>
    <w:rsid w:val="00694ECD"/>
    <w:rsid w:val="00696506"/>
    <w:rsid w:val="006A55C5"/>
    <w:rsid w:val="006A5DA2"/>
    <w:rsid w:val="006A6D5A"/>
    <w:rsid w:val="006C18C7"/>
    <w:rsid w:val="006D3F20"/>
    <w:rsid w:val="006D5E4A"/>
    <w:rsid w:val="006E1E21"/>
    <w:rsid w:val="006E3F79"/>
    <w:rsid w:val="006F4C85"/>
    <w:rsid w:val="007030F6"/>
    <w:rsid w:val="007105CD"/>
    <w:rsid w:val="00714009"/>
    <w:rsid w:val="00716371"/>
    <w:rsid w:val="00716689"/>
    <w:rsid w:val="007178A3"/>
    <w:rsid w:val="007226D2"/>
    <w:rsid w:val="007261ED"/>
    <w:rsid w:val="00730D1A"/>
    <w:rsid w:val="00732104"/>
    <w:rsid w:val="00734778"/>
    <w:rsid w:val="00737A8C"/>
    <w:rsid w:val="0074591E"/>
    <w:rsid w:val="00746BF0"/>
    <w:rsid w:val="00752E8C"/>
    <w:rsid w:val="00754363"/>
    <w:rsid w:val="00754BF4"/>
    <w:rsid w:val="00761E7A"/>
    <w:rsid w:val="00764497"/>
    <w:rsid w:val="00766570"/>
    <w:rsid w:val="00767613"/>
    <w:rsid w:val="00776421"/>
    <w:rsid w:val="00786C5D"/>
    <w:rsid w:val="00791109"/>
    <w:rsid w:val="007A0436"/>
    <w:rsid w:val="007A1F82"/>
    <w:rsid w:val="007B1D0F"/>
    <w:rsid w:val="007B5E78"/>
    <w:rsid w:val="007C7ADD"/>
    <w:rsid w:val="007C7D58"/>
    <w:rsid w:val="007D1E49"/>
    <w:rsid w:val="007E02F7"/>
    <w:rsid w:val="007E6B5D"/>
    <w:rsid w:val="007E71EE"/>
    <w:rsid w:val="007F1180"/>
    <w:rsid w:val="007F1905"/>
    <w:rsid w:val="007F26FB"/>
    <w:rsid w:val="00803727"/>
    <w:rsid w:val="008259F2"/>
    <w:rsid w:val="00831083"/>
    <w:rsid w:val="008342D4"/>
    <w:rsid w:val="00835237"/>
    <w:rsid w:val="0083654C"/>
    <w:rsid w:val="0084588B"/>
    <w:rsid w:val="00845EB5"/>
    <w:rsid w:val="00852FD5"/>
    <w:rsid w:val="008537A7"/>
    <w:rsid w:val="0086182B"/>
    <w:rsid w:val="00874C34"/>
    <w:rsid w:val="00875B67"/>
    <w:rsid w:val="00887A77"/>
    <w:rsid w:val="008A30E5"/>
    <w:rsid w:val="008A6D8C"/>
    <w:rsid w:val="008B3CDE"/>
    <w:rsid w:val="008C62D9"/>
    <w:rsid w:val="008D30DD"/>
    <w:rsid w:val="008D3A25"/>
    <w:rsid w:val="008E128C"/>
    <w:rsid w:val="008E3D91"/>
    <w:rsid w:val="008F04A9"/>
    <w:rsid w:val="008F44CE"/>
    <w:rsid w:val="009012E9"/>
    <w:rsid w:val="00904629"/>
    <w:rsid w:val="0090517A"/>
    <w:rsid w:val="00922C09"/>
    <w:rsid w:val="00930224"/>
    <w:rsid w:val="00932BA0"/>
    <w:rsid w:val="00957A4B"/>
    <w:rsid w:val="0097453A"/>
    <w:rsid w:val="00977577"/>
    <w:rsid w:val="0098278A"/>
    <w:rsid w:val="009850E6"/>
    <w:rsid w:val="00990134"/>
    <w:rsid w:val="00995316"/>
    <w:rsid w:val="009A48BF"/>
    <w:rsid w:val="009C3BFC"/>
    <w:rsid w:val="009C54C5"/>
    <w:rsid w:val="009D029A"/>
    <w:rsid w:val="009D4661"/>
    <w:rsid w:val="009E24FB"/>
    <w:rsid w:val="009E2E45"/>
    <w:rsid w:val="009E45BC"/>
    <w:rsid w:val="009F1A41"/>
    <w:rsid w:val="009F1C57"/>
    <w:rsid w:val="009F3670"/>
    <w:rsid w:val="00A03BA7"/>
    <w:rsid w:val="00A13C75"/>
    <w:rsid w:val="00A14168"/>
    <w:rsid w:val="00A151D7"/>
    <w:rsid w:val="00A17019"/>
    <w:rsid w:val="00A22500"/>
    <w:rsid w:val="00A24C38"/>
    <w:rsid w:val="00A45B75"/>
    <w:rsid w:val="00A46F8C"/>
    <w:rsid w:val="00A52B78"/>
    <w:rsid w:val="00A5581C"/>
    <w:rsid w:val="00A73EC4"/>
    <w:rsid w:val="00A80C8C"/>
    <w:rsid w:val="00A82243"/>
    <w:rsid w:val="00A872FF"/>
    <w:rsid w:val="00A87F57"/>
    <w:rsid w:val="00A92013"/>
    <w:rsid w:val="00A92879"/>
    <w:rsid w:val="00A968F9"/>
    <w:rsid w:val="00AA26DC"/>
    <w:rsid w:val="00AA64BC"/>
    <w:rsid w:val="00AB1430"/>
    <w:rsid w:val="00AB50F9"/>
    <w:rsid w:val="00AC1348"/>
    <w:rsid w:val="00AC2A62"/>
    <w:rsid w:val="00AD1B5B"/>
    <w:rsid w:val="00AD4F34"/>
    <w:rsid w:val="00AD51B8"/>
    <w:rsid w:val="00AE02E3"/>
    <w:rsid w:val="00AE1352"/>
    <w:rsid w:val="00AE5F52"/>
    <w:rsid w:val="00AE71F1"/>
    <w:rsid w:val="00B03DA1"/>
    <w:rsid w:val="00B0768A"/>
    <w:rsid w:val="00B1383F"/>
    <w:rsid w:val="00B13E45"/>
    <w:rsid w:val="00B45D02"/>
    <w:rsid w:val="00B5257D"/>
    <w:rsid w:val="00B56B4E"/>
    <w:rsid w:val="00B71168"/>
    <w:rsid w:val="00B8282E"/>
    <w:rsid w:val="00B94079"/>
    <w:rsid w:val="00BA0812"/>
    <w:rsid w:val="00BA4927"/>
    <w:rsid w:val="00BB1157"/>
    <w:rsid w:val="00BB3B85"/>
    <w:rsid w:val="00BB52C8"/>
    <w:rsid w:val="00BC41CD"/>
    <w:rsid w:val="00BC7E0F"/>
    <w:rsid w:val="00BD14AE"/>
    <w:rsid w:val="00BD6300"/>
    <w:rsid w:val="00BE76E8"/>
    <w:rsid w:val="00BF188D"/>
    <w:rsid w:val="00C02A41"/>
    <w:rsid w:val="00C02F79"/>
    <w:rsid w:val="00C0621B"/>
    <w:rsid w:val="00C127B4"/>
    <w:rsid w:val="00C15A6F"/>
    <w:rsid w:val="00C16442"/>
    <w:rsid w:val="00C17060"/>
    <w:rsid w:val="00C27611"/>
    <w:rsid w:val="00C411B2"/>
    <w:rsid w:val="00C43717"/>
    <w:rsid w:val="00C44886"/>
    <w:rsid w:val="00C459F7"/>
    <w:rsid w:val="00C537C2"/>
    <w:rsid w:val="00C560DF"/>
    <w:rsid w:val="00C745A8"/>
    <w:rsid w:val="00C82330"/>
    <w:rsid w:val="00C8600B"/>
    <w:rsid w:val="00C94051"/>
    <w:rsid w:val="00CA7EB4"/>
    <w:rsid w:val="00CB446A"/>
    <w:rsid w:val="00CC1CF3"/>
    <w:rsid w:val="00CC4EDB"/>
    <w:rsid w:val="00CC6FE6"/>
    <w:rsid w:val="00CD085E"/>
    <w:rsid w:val="00CD5940"/>
    <w:rsid w:val="00CE0CBD"/>
    <w:rsid w:val="00CE2A9D"/>
    <w:rsid w:val="00CF4623"/>
    <w:rsid w:val="00D03A71"/>
    <w:rsid w:val="00D041C5"/>
    <w:rsid w:val="00D059FD"/>
    <w:rsid w:val="00D21891"/>
    <w:rsid w:val="00D22E54"/>
    <w:rsid w:val="00D40D6B"/>
    <w:rsid w:val="00D411FD"/>
    <w:rsid w:val="00D45147"/>
    <w:rsid w:val="00D533A8"/>
    <w:rsid w:val="00D573D1"/>
    <w:rsid w:val="00D75518"/>
    <w:rsid w:val="00D7651D"/>
    <w:rsid w:val="00D76A36"/>
    <w:rsid w:val="00D80A31"/>
    <w:rsid w:val="00D93928"/>
    <w:rsid w:val="00DA3E12"/>
    <w:rsid w:val="00DA3FE7"/>
    <w:rsid w:val="00DA4307"/>
    <w:rsid w:val="00DA5BEE"/>
    <w:rsid w:val="00DA79F3"/>
    <w:rsid w:val="00DB0E18"/>
    <w:rsid w:val="00DB151C"/>
    <w:rsid w:val="00DB2013"/>
    <w:rsid w:val="00DB28CD"/>
    <w:rsid w:val="00DC545C"/>
    <w:rsid w:val="00DD0E4A"/>
    <w:rsid w:val="00DD2A99"/>
    <w:rsid w:val="00DD6DA8"/>
    <w:rsid w:val="00DF1F51"/>
    <w:rsid w:val="00E00C3C"/>
    <w:rsid w:val="00E061F7"/>
    <w:rsid w:val="00E141DB"/>
    <w:rsid w:val="00E14BDE"/>
    <w:rsid w:val="00E21B54"/>
    <w:rsid w:val="00E2391D"/>
    <w:rsid w:val="00E31988"/>
    <w:rsid w:val="00E3219C"/>
    <w:rsid w:val="00E32503"/>
    <w:rsid w:val="00E32C90"/>
    <w:rsid w:val="00E33712"/>
    <w:rsid w:val="00E4387E"/>
    <w:rsid w:val="00E53284"/>
    <w:rsid w:val="00E60516"/>
    <w:rsid w:val="00E74DD9"/>
    <w:rsid w:val="00E76CA1"/>
    <w:rsid w:val="00E834FA"/>
    <w:rsid w:val="00E87039"/>
    <w:rsid w:val="00E91438"/>
    <w:rsid w:val="00E95638"/>
    <w:rsid w:val="00E96E1F"/>
    <w:rsid w:val="00EA10C7"/>
    <w:rsid w:val="00EB6559"/>
    <w:rsid w:val="00EB6DF0"/>
    <w:rsid w:val="00EB7165"/>
    <w:rsid w:val="00EC2DE1"/>
    <w:rsid w:val="00EC65F2"/>
    <w:rsid w:val="00EC7E1D"/>
    <w:rsid w:val="00ED09BC"/>
    <w:rsid w:val="00ED146B"/>
    <w:rsid w:val="00ED2379"/>
    <w:rsid w:val="00ED5FD6"/>
    <w:rsid w:val="00EE5EA9"/>
    <w:rsid w:val="00F022EC"/>
    <w:rsid w:val="00F02E55"/>
    <w:rsid w:val="00F1224B"/>
    <w:rsid w:val="00F55988"/>
    <w:rsid w:val="00F57635"/>
    <w:rsid w:val="00F76009"/>
    <w:rsid w:val="00F760B2"/>
    <w:rsid w:val="00F76EE7"/>
    <w:rsid w:val="00F8030C"/>
    <w:rsid w:val="00F8640C"/>
    <w:rsid w:val="00F87BDE"/>
    <w:rsid w:val="00F920D2"/>
    <w:rsid w:val="00F96686"/>
    <w:rsid w:val="00FC665B"/>
    <w:rsid w:val="00FD27B8"/>
    <w:rsid w:val="00FD5A34"/>
    <w:rsid w:val="00FD7195"/>
    <w:rsid w:val="00FF6251"/>
  </w:rsids>
  <m:mathPr>
    <m:mathFont m:val="Cambria Math"/>
    <m:brkBin m:val="before"/>
    <m:brkBinSub m:val="--"/>
    <m:smallFrac m:val="off"/>
    <m:dispDef/>
    <m:lMargin m:val="0"/>
    <m:rMargin m:val="0"/>
    <m:defJc m:val="centerGroup"/>
    <m:wrapIndent m:val="1440"/>
    <m:intLim m:val="subSup"/>
    <m:naryLim m:val="undOvr"/>
  </m:mathPr>
  <w:themeFontLang w:val="lv-LV" w:eastAsia="zh-CN" w:bidi="gu-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7611"/>
    <w:pPr>
      <w:tabs>
        <w:tab w:val="center" w:pos="4153"/>
        <w:tab w:val="right" w:pos="8306"/>
      </w:tabs>
    </w:pPr>
  </w:style>
  <w:style w:type="character" w:customStyle="1" w:styleId="HeaderChar">
    <w:name w:val="Header Char"/>
    <w:basedOn w:val="DefaultParagraphFont"/>
    <w:link w:val="Header"/>
    <w:uiPriority w:val="99"/>
    <w:rsid w:val="00C276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27611"/>
    <w:pPr>
      <w:tabs>
        <w:tab w:val="center" w:pos="4153"/>
        <w:tab w:val="right" w:pos="8306"/>
      </w:tabs>
    </w:pPr>
  </w:style>
  <w:style w:type="character" w:customStyle="1" w:styleId="FooterChar">
    <w:name w:val="Footer Char"/>
    <w:basedOn w:val="DefaultParagraphFont"/>
    <w:link w:val="Footer"/>
    <w:uiPriority w:val="99"/>
    <w:rsid w:val="00C27611"/>
    <w:rPr>
      <w:rFonts w:ascii="Times New Roman" w:eastAsia="Times New Roman" w:hAnsi="Times New Roman" w:cs="Times New Roman"/>
      <w:sz w:val="24"/>
      <w:szCs w:val="24"/>
      <w:lang w:eastAsia="lv-LV"/>
    </w:rPr>
  </w:style>
  <w:style w:type="paragraph" w:customStyle="1" w:styleId="naisf">
    <w:name w:val="naisf"/>
    <w:basedOn w:val="Normal"/>
    <w:rsid w:val="00C27611"/>
    <w:pPr>
      <w:tabs>
        <w:tab w:val="left" w:pos="720"/>
      </w:tabs>
      <w:jc w:val="both"/>
    </w:pPr>
    <w:rPr>
      <w:color w:val="000000"/>
      <w:sz w:val="20"/>
      <w:szCs w:val="20"/>
    </w:rPr>
  </w:style>
  <w:style w:type="paragraph" w:customStyle="1" w:styleId="naisnod">
    <w:name w:val="naisnod"/>
    <w:basedOn w:val="Normal"/>
    <w:rsid w:val="00C27611"/>
    <w:pPr>
      <w:spacing w:before="150" w:after="150"/>
      <w:jc w:val="center"/>
    </w:pPr>
    <w:rPr>
      <w:rFonts w:eastAsia="Calibri"/>
      <w:b/>
      <w:bCs/>
    </w:rPr>
  </w:style>
  <w:style w:type="paragraph" w:customStyle="1" w:styleId="naiskr">
    <w:name w:val="naiskr"/>
    <w:basedOn w:val="Normal"/>
    <w:rsid w:val="00C27611"/>
    <w:pPr>
      <w:spacing w:before="75" w:after="75"/>
    </w:pPr>
    <w:rPr>
      <w:rFonts w:eastAsia="Calibri"/>
    </w:rPr>
  </w:style>
  <w:style w:type="character" w:styleId="Hyperlink">
    <w:name w:val="Hyperlink"/>
    <w:basedOn w:val="DefaultParagraphFont"/>
    <w:uiPriority w:val="99"/>
    <w:rsid w:val="00C27611"/>
    <w:rPr>
      <w:color w:val="0000FF"/>
      <w:u w:val="single"/>
    </w:rPr>
  </w:style>
  <w:style w:type="paragraph" w:styleId="FootnoteText">
    <w:name w:val="footnote text"/>
    <w:basedOn w:val="Normal"/>
    <w:link w:val="FootnoteTextChar"/>
    <w:rsid w:val="00C27611"/>
    <w:rPr>
      <w:sz w:val="20"/>
      <w:szCs w:val="20"/>
    </w:rPr>
  </w:style>
  <w:style w:type="character" w:customStyle="1" w:styleId="FootnoteTextChar">
    <w:name w:val="Footnote Text Char"/>
    <w:basedOn w:val="DefaultParagraphFont"/>
    <w:link w:val="FootnoteText"/>
    <w:rsid w:val="00C27611"/>
    <w:rPr>
      <w:rFonts w:ascii="Times New Roman" w:eastAsia="Times New Roman" w:hAnsi="Times New Roman" w:cs="Times New Roman"/>
      <w:sz w:val="20"/>
      <w:szCs w:val="20"/>
      <w:lang w:eastAsia="lv-LV"/>
    </w:rPr>
  </w:style>
  <w:style w:type="paragraph" w:styleId="NoSpacing">
    <w:name w:val="No Spacing"/>
    <w:uiPriority w:val="1"/>
    <w:qFormat/>
    <w:rsid w:val="00C27611"/>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semiHidden/>
    <w:unhideWhenUsed/>
    <w:rsid w:val="00C27611"/>
    <w:rPr>
      <w:vertAlign w:val="superscript"/>
    </w:rPr>
  </w:style>
  <w:style w:type="paragraph" w:customStyle="1" w:styleId="Default">
    <w:name w:val="Default"/>
    <w:rsid w:val="00C2761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59"/>
    <w:rsid w:val="00C2761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611"/>
    <w:pPr>
      <w:ind w:left="720"/>
      <w:contextualSpacing/>
    </w:pPr>
  </w:style>
  <w:style w:type="paragraph" w:styleId="CommentText">
    <w:name w:val="annotation text"/>
    <w:basedOn w:val="Normal"/>
    <w:link w:val="CommentTextChar"/>
    <w:uiPriority w:val="99"/>
    <w:rsid w:val="00C27611"/>
    <w:rPr>
      <w:sz w:val="20"/>
      <w:szCs w:val="20"/>
      <w:lang w:eastAsia="en-US"/>
    </w:rPr>
  </w:style>
  <w:style w:type="character" w:customStyle="1" w:styleId="CommentTextChar">
    <w:name w:val="Comment Text Char"/>
    <w:basedOn w:val="DefaultParagraphFont"/>
    <w:link w:val="CommentText"/>
    <w:uiPriority w:val="99"/>
    <w:rsid w:val="00C2761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7611"/>
    <w:rPr>
      <w:sz w:val="16"/>
      <w:szCs w:val="16"/>
    </w:rPr>
  </w:style>
  <w:style w:type="paragraph" w:styleId="BalloonText">
    <w:name w:val="Balloon Text"/>
    <w:basedOn w:val="Normal"/>
    <w:link w:val="BalloonTextChar"/>
    <w:uiPriority w:val="99"/>
    <w:semiHidden/>
    <w:unhideWhenUsed/>
    <w:rsid w:val="00C27611"/>
    <w:rPr>
      <w:rFonts w:ascii="Tahoma" w:hAnsi="Tahoma" w:cs="Tahoma"/>
      <w:sz w:val="16"/>
      <w:szCs w:val="16"/>
    </w:rPr>
  </w:style>
  <w:style w:type="character" w:customStyle="1" w:styleId="BalloonTextChar">
    <w:name w:val="Balloon Text Char"/>
    <w:basedOn w:val="DefaultParagraphFont"/>
    <w:link w:val="BalloonText"/>
    <w:uiPriority w:val="99"/>
    <w:semiHidden/>
    <w:rsid w:val="00C27611"/>
    <w:rPr>
      <w:rFonts w:ascii="Tahoma" w:eastAsia="Times New Roman" w:hAnsi="Tahoma" w:cs="Tahoma"/>
      <w:sz w:val="16"/>
      <w:szCs w:val="16"/>
      <w:lang w:eastAsia="lv-LV"/>
    </w:rPr>
  </w:style>
  <w:style w:type="character" w:customStyle="1" w:styleId="apple-converted-space">
    <w:name w:val="apple-converted-space"/>
    <w:basedOn w:val="DefaultParagraphFont"/>
    <w:rsid w:val="00D45147"/>
  </w:style>
  <w:style w:type="paragraph" w:styleId="NormalWeb">
    <w:name w:val="Normal (Web)"/>
    <w:basedOn w:val="Normal"/>
    <w:uiPriority w:val="99"/>
    <w:rsid w:val="00095257"/>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C82330"/>
    <w:rPr>
      <w:b/>
      <w:bCs/>
      <w:lang w:eastAsia="lv-LV"/>
    </w:rPr>
  </w:style>
  <w:style w:type="character" w:customStyle="1" w:styleId="CommentSubjectChar">
    <w:name w:val="Comment Subject Char"/>
    <w:basedOn w:val="CommentTextChar"/>
    <w:link w:val="CommentSubject"/>
    <w:uiPriority w:val="99"/>
    <w:semiHidden/>
    <w:rsid w:val="00C82330"/>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AC2A62"/>
    <w:rPr>
      <w:color w:val="800080" w:themeColor="followedHyperlink"/>
      <w:u w:val="single"/>
    </w:rPr>
  </w:style>
  <w:style w:type="paragraph" w:styleId="Revision">
    <w:name w:val="Revision"/>
    <w:hidden/>
    <w:uiPriority w:val="99"/>
    <w:semiHidden/>
    <w:rsid w:val="00C17060"/>
    <w:pPr>
      <w:spacing w:after="0"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D14AE"/>
  </w:style>
  <w:style w:type="character" w:customStyle="1" w:styleId="c5">
    <w:name w:val="c5"/>
    <w:basedOn w:val="DefaultParagraphFont"/>
    <w:rsid w:val="0029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7611"/>
    <w:pPr>
      <w:tabs>
        <w:tab w:val="center" w:pos="4153"/>
        <w:tab w:val="right" w:pos="8306"/>
      </w:tabs>
    </w:pPr>
  </w:style>
  <w:style w:type="character" w:customStyle="1" w:styleId="HeaderChar">
    <w:name w:val="Header Char"/>
    <w:basedOn w:val="DefaultParagraphFont"/>
    <w:link w:val="Header"/>
    <w:uiPriority w:val="99"/>
    <w:rsid w:val="00C276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27611"/>
    <w:pPr>
      <w:tabs>
        <w:tab w:val="center" w:pos="4153"/>
        <w:tab w:val="right" w:pos="8306"/>
      </w:tabs>
    </w:pPr>
  </w:style>
  <w:style w:type="character" w:customStyle="1" w:styleId="FooterChar">
    <w:name w:val="Footer Char"/>
    <w:basedOn w:val="DefaultParagraphFont"/>
    <w:link w:val="Footer"/>
    <w:uiPriority w:val="99"/>
    <w:rsid w:val="00C27611"/>
    <w:rPr>
      <w:rFonts w:ascii="Times New Roman" w:eastAsia="Times New Roman" w:hAnsi="Times New Roman" w:cs="Times New Roman"/>
      <w:sz w:val="24"/>
      <w:szCs w:val="24"/>
      <w:lang w:eastAsia="lv-LV"/>
    </w:rPr>
  </w:style>
  <w:style w:type="paragraph" w:customStyle="1" w:styleId="naisf">
    <w:name w:val="naisf"/>
    <w:basedOn w:val="Normal"/>
    <w:rsid w:val="00C27611"/>
    <w:pPr>
      <w:tabs>
        <w:tab w:val="left" w:pos="720"/>
      </w:tabs>
      <w:jc w:val="both"/>
    </w:pPr>
    <w:rPr>
      <w:color w:val="000000"/>
      <w:sz w:val="20"/>
      <w:szCs w:val="20"/>
    </w:rPr>
  </w:style>
  <w:style w:type="paragraph" w:customStyle="1" w:styleId="naisnod">
    <w:name w:val="naisnod"/>
    <w:basedOn w:val="Normal"/>
    <w:rsid w:val="00C27611"/>
    <w:pPr>
      <w:spacing w:before="150" w:after="150"/>
      <w:jc w:val="center"/>
    </w:pPr>
    <w:rPr>
      <w:rFonts w:eastAsia="Calibri"/>
      <w:b/>
      <w:bCs/>
    </w:rPr>
  </w:style>
  <w:style w:type="paragraph" w:customStyle="1" w:styleId="naiskr">
    <w:name w:val="naiskr"/>
    <w:basedOn w:val="Normal"/>
    <w:rsid w:val="00C27611"/>
    <w:pPr>
      <w:spacing w:before="75" w:after="75"/>
    </w:pPr>
    <w:rPr>
      <w:rFonts w:eastAsia="Calibri"/>
    </w:rPr>
  </w:style>
  <w:style w:type="character" w:styleId="Hyperlink">
    <w:name w:val="Hyperlink"/>
    <w:basedOn w:val="DefaultParagraphFont"/>
    <w:uiPriority w:val="99"/>
    <w:rsid w:val="00C27611"/>
    <w:rPr>
      <w:color w:val="0000FF"/>
      <w:u w:val="single"/>
    </w:rPr>
  </w:style>
  <w:style w:type="paragraph" w:styleId="FootnoteText">
    <w:name w:val="footnote text"/>
    <w:basedOn w:val="Normal"/>
    <w:link w:val="FootnoteTextChar"/>
    <w:rsid w:val="00C27611"/>
    <w:rPr>
      <w:sz w:val="20"/>
      <w:szCs w:val="20"/>
    </w:rPr>
  </w:style>
  <w:style w:type="character" w:customStyle="1" w:styleId="FootnoteTextChar">
    <w:name w:val="Footnote Text Char"/>
    <w:basedOn w:val="DefaultParagraphFont"/>
    <w:link w:val="FootnoteText"/>
    <w:rsid w:val="00C27611"/>
    <w:rPr>
      <w:rFonts w:ascii="Times New Roman" w:eastAsia="Times New Roman" w:hAnsi="Times New Roman" w:cs="Times New Roman"/>
      <w:sz w:val="20"/>
      <w:szCs w:val="20"/>
      <w:lang w:eastAsia="lv-LV"/>
    </w:rPr>
  </w:style>
  <w:style w:type="paragraph" w:styleId="NoSpacing">
    <w:name w:val="No Spacing"/>
    <w:uiPriority w:val="1"/>
    <w:qFormat/>
    <w:rsid w:val="00C27611"/>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semiHidden/>
    <w:unhideWhenUsed/>
    <w:rsid w:val="00C27611"/>
    <w:rPr>
      <w:vertAlign w:val="superscript"/>
    </w:rPr>
  </w:style>
  <w:style w:type="paragraph" w:customStyle="1" w:styleId="Default">
    <w:name w:val="Default"/>
    <w:rsid w:val="00C2761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59"/>
    <w:rsid w:val="00C276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611"/>
    <w:pPr>
      <w:ind w:left="720"/>
      <w:contextualSpacing/>
    </w:pPr>
  </w:style>
  <w:style w:type="paragraph" w:styleId="CommentText">
    <w:name w:val="annotation text"/>
    <w:basedOn w:val="Normal"/>
    <w:link w:val="CommentTextChar"/>
    <w:uiPriority w:val="99"/>
    <w:rsid w:val="00C27611"/>
    <w:rPr>
      <w:sz w:val="20"/>
      <w:szCs w:val="20"/>
      <w:lang w:eastAsia="en-US"/>
    </w:rPr>
  </w:style>
  <w:style w:type="character" w:customStyle="1" w:styleId="CommentTextChar">
    <w:name w:val="Comment Text Char"/>
    <w:basedOn w:val="DefaultParagraphFont"/>
    <w:link w:val="CommentText"/>
    <w:uiPriority w:val="99"/>
    <w:rsid w:val="00C2761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7611"/>
    <w:rPr>
      <w:sz w:val="16"/>
      <w:szCs w:val="16"/>
    </w:rPr>
  </w:style>
  <w:style w:type="paragraph" w:styleId="BalloonText">
    <w:name w:val="Balloon Text"/>
    <w:basedOn w:val="Normal"/>
    <w:link w:val="BalloonTextChar"/>
    <w:uiPriority w:val="99"/>
    <w:semiHidden/>
    <w:unhideWhenUsed/>
    <w:rsid w:val="00C27611"/>
    <w:rPr>
      <w:rFonts w:ascii="Tahoma" w:hAnsi="Tahoma" w:cs="Tahoma"/>
      <w:sz w:val="16"/>
      <w:szCs w:val="16"/>
    </w:rPr>
  </w:style>
  <w:style w:type="character" w:customStyle="1" w:styleId="BalloonTextChar">
    <w:name w:val="Balloon Text Char"/>
    <w:basedOn w:val="DefaultParagraphFont"/>
    <w:link w:val="BalloonText"/>
    <w:uiPriority w:val="99"/>
    <w:semiHidden/>
    <w:rsid w:val="00C27611"/>
    <w:rPr>
      <w:rFonts w:ascii="Tahoma" w:eastAsia="Times New Roman" w:hAnsi="Tahoma" w:cs="Tahoma"/>
      <w:sz w:val="16"/>
      <w:szCs w:val="16"/>
      <w:lang w:eastAsia="lv-LV"/>
    </w:rPr>
  </w:style>
  <w:style w:type="character" w:customStyle="1" w:styleId="apple-converted-space">
    <w:name w:val="apple-converted-space"/>
    <w:basedOn w:val="DefaultParagraphFont"/>
    <w:rsid w:val="00D45147"/>
  </w:style>
  <w:style w:type="paragraph" w:styleId="NormalWeb">
    <w:name w:val="Normal (Web)"/>
    <w:basedOn w:val="Normal"/>
    <w:uiPriority w:val="99"/>
    <w:rsid w:val="00095257"/>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C82330"/>
    <w:rPr>
      <w:b/>
      <w:bCs/>
      <w:lang w:eastAsia="lv-LV"/>
    </w:rPr>
  </w:style>
  <w:style w:type="character" w:customStyle="1" w:styleId="CommentSubjectChar">
    <w:name w:val="Comment Subject Char"/>
    <w:basedOn w:val="CommentTextChar"/>
    <w:link w:val="CommentSubject"/>
    <w:uiPriority w:val="99"/>
    <w:semiHidden/>
    <w:rsid w:val="00C82330"/>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AC2A62"/>
    <w:rPr>
      <w:color w:val="800080" w:themeColor="followedHyperlink"/>
      <w:u w:val="single"/>
    </w:rPr>
  </w:style>
  <w:style w:type="paragraph" w:styleId="Revision">
    <w:name w:val="Revision"/>
    <w:hidden/>
    <w:uiPriority w:val="99"/>
    <w:semiHidden/>
    <w:rsid w:val="00C1706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45049768">
      <w:bodyDiv w:val="1"/>
      <w:marLeft w:val="0"/>
      <w:marRight w:val="0"/>
      <w:marTop w:val="0"/>
      <w:marBottom w:val="0"/>
      <w:divBdr>
        <w:top w:val="none" w:sz="0" w:space="0" w:color="auto"/>
        <w:left w:val="none" w:sz="0" w:space="0" w:color="auto"/>
        <w:bottom w:val="none" w:sz="0" w:space="0" w:color="auto"/>
        <w:right w:val="none" w:sz="0" w:space="0" w:color="auto"/>
      </w:divBdr>
      <w:divsChild>
        <w:div w:id="1082146138">
          <w:marLeft w:val="0"/>
          <w:marRight w:val="0"/>
          <w:marTop w:val="0"/>
          <w:marBottom w:val="0"/>
          <w:divBdr>
            <w:top w:val="none" w:sz="0" w:space="0" w:color="auto"/>
            <w:left w:val="none" w:sz="0" w:space="0" w:color="auto"/>
            <w:bottom w:val="none" w:sz="0" w:space="0" w:color="auto"/>
            <w:right w:val="none" w:sz="0" w:space="0" w:color="auto"/>
          </w:divBdr>
          <w:divsChild>
            <w:div w:id="1880312949">
              <w:marLeft w:val="0"/>
              <w:marRight w:val="0"/>
              <w:marTop w:val="0"/>
              <w:marBottom w:val="0"/>
              <w:divBdr>
                <w:top w:val="none" w:sz="0" w:space="0" w:color="auto"/>
                <w:left w:val="none" w:sz="0" w:space="0" w:color="auto"/>
                <w:bottom w:val="none" w:sz="0" w:space="0" w:color="auto"/>
                <w:right w:val="none" w:sz="0" w:space="0" w:color="auto"/>
              </w:divBdr>
              <w:divsChild>
                <w:div w:id="1214923593">
                  <w:marLeft w:val="0"/>
                  <w:marRight w:val="0"/>
                  <w:marTop w:val="0"/>
                  <w:marBottom w:val="0"/>
                  <w:divBdr>
                    <w:top w:val="none" w:sz="0" w:space="0" w:color="auto"/>
                    <w:left w:val="none" w:sz="0" w:space="0" w:color="auto"/>
                    <w:bottom w:val="none" w:sz="0" w:space="0" w:color="auto"/>
                    <w:right w:val="none" w:sz="0" w:space="0" w:color="auto"/>
                  </w:divBdr>
                  <w:divsChild>
                    <w:div w:id="259144463">
                      <w:marLeft w:val="0"/>
                      <w:marRight w:val="0"/>
                      <w:marTop w:val="0"/>
                      <w:marBottom w:val="0"/>
                      <w:divBdr>
                        <w:top w:val="none" w:sz="0" w:space="0" w:color="auto"/>
                        <w:left w:val="none" w:sz="0" w:space="0" w:color="auto"/>
                        <w:bottom w:val="none" w:sz="0" w:space="0" w:color="auto"/>
                        <w:right w:val="none" w:sz="0" w:space="0" w:color="auto"/>
                      </w:divBdr>
                      <w:divsChild>
                        <w:div w:id="248470141">
                          <w:marLeft w:val="0"/>
                          <w:marRight w:val="0"/>
                          <w:marTop w:val="0"/>
                          <w:marBottom w:val="0"/>
                          <w:divBdr>
                            <w:top w:val="none" w:sz="0" w:space="0" w:color="auto"/>
                            <w:left w:val="none" w:sz="0" w:space="0" w:color="auto"/>
                            <w:bottom w:val="none" w:sz="0" w:space="0" w:color="auto"/>
                            <w:right w:val="none" w:sz="0" w:space="0" w:color="auto"/>
                          </w:divBdr>
                          <w:divsChild>
                            <w:div w:id="1733582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10L0084:20110120:LV:HTML" TargetMode="External"/><Relationship Id="rId13" Type="http://schemas.openxmlformats.org/officeDocument/2006/relationships/hyperlink" Target="http://www.vm.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hyperlink" Target="mailto:diana.araja@vm.gov.lv"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laura.boltane@v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10L0084:20110120: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CONSLEG:2001L0083:20091005:LV:HTML" TargetMode="External"/><Relationship Id="rId10" Type="http://schemas.openxmlformats.org/officeDocument/2006/relationships/hyperlink" Target="http://eur-lex.europa.eu/LexUriServ/LexUriServ.do?uri=CONSLEG:2001L0083:20091005:LV: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CONSLEG:2001L0083:20091005:LV:HTML" TargetMode="External"/><Relationship Id="rId14" Type="http://schemas.openxmlformats.org/officeDocument/2006/relationships/hyperlink" Target="http://eur-lex.europa.eu/LexUriServ/LexUriServ.do?uri=CONSLEG:2010L0084:20110120:LV: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2DD5D-9076-4126-8176-D642CDE6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24</Pages>
  <Words>30021</Words>
  <Characters>17113</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8.marta noteikumos Nr.175 „Recepšu veidlapu izgatavošanas un uzglabāšanas, kā arī recepšu izrakstīšanas un uzglabāšanas noteikumi”” sākotnējās ietekmes novērtējuma ziņojums (anotā</vt:lpstr>
    </vt:vector>
  </TitlesOfParts>
  <Company>Veselības ministrija</Company>
  <LinksUpToDate>false</LinksUpToDate>
  <CharactersWithSpaces>47040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8.marta noteikumos Nr.175 „Recepšu veidlapu izgatavošanas un uzglabāšanas, kā arī recepšu izrakstīšanas un uzglabāšanas noteikumi”” sākotnējās ietekmes novērtējuma ziņojums (anotācija)</dc:title>
  <dc:subject>Anotācija</dc:subject>
  <dc:creator>Laura Boltāne</dc:creator>
  <dc:description>laura.boltane@vm.gov.lv, 67876154</dc:description>
  <cp:lastModifiedBy>lboltane</cp:lastModifiedBy>
  <cp:revision>21</cp:revision>
  <cp:lastPrinted>2015-11-04T09:58:00Z</cp:lastPrinted>
  <dcterms:created xsi:type="dcterms:W3CDTF">2015-10-19T10:23:00Z</dcterms:created>
  <dcterms:modified xsi:type="dcterms:W3CDTF">2015-12-09T11:29:00Z</dcterms:modified>
</cp:coreProperties>
</file>