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56" w:rsidRDefault="00491F2D" w:rsidP="00491F2D">
      <w:pPr>
        <w:spacing w:after="0" w:line="240" w:lineRule="auto"/>
        <w:jc w:val="center"/>
        <w:rPr>
          <w:rFonts w:ascii="Times New Roman" w:hAnsi="Times New Roman"/>
          <w:b/>
          <w:bCs/>
          <w:sz w:val="28"/>
          <w:szCs w:val="28"/>
        </w:rPr>
      </w:pPr>
      <w:bookmarkStart w:id="0" w:name="OLE_LINK1"/>
      <w:bookmarkStart w:id="1" w:name="OLE_LINK2"/>
      <w:bookmarkStart w:id="2" w:name="OLE_LINK5"/>
      <w:bookmarkStart w:id="3" w:name="OLE_LINK6"/>
      <w:r w:rsidRPr="00A74BB8">
        <w:rPr>
          <w:rFonts w:ascii="Times New Roman" w:hAnsi="Times New Roman"/>
          <w:b/>
          <w:sz w:val="28"/>
          <w:szCs w:val="28"/>
        </w:rPr>
        <w:t xml:space="preserve">Ministru kabineta noteikumu </w:t>
      </w:r>
      <w:r w:rsidRPr="00FB435B">
        <w:rPr>
          <w:rFonts w:ascii="Times New Roman" w:hAnsi="Times New Roman"/>
          <w:b/>
          <w:bCs/>
          <w:sz w:val="28"/>
          <w:szCs w:val="28"/>
        </w:rPr>
        <w:t>projekta</w:t>
      </w:r>
      <w:bookmarkEnd w:id="0"/>
      <w:bookmarkEnd w:id="1"/>
      <w:r w:rsidRPr="00FB435B">
        <w:rPr>
          <w:rFonts w:ascii="Times New Roman" w:hAnsi="Times New Roman"/>
          <w:b/>
          <w:bCs/>
          <w:sz w:val="28"/>
          <w:szCs w:val="28"/>
        </w:rPr>
        <w:t xml:space="preserve"> </w:t>
      </w:r>
    </w:p>
    <w:p w:rsidR="00AE72E6" w:rsidRPr="00A74BB8" w:rsidRDefault="00FB435B" w:rsidP="00491F2D">
      <w:pPr>
        <w:spacing w:after="0" w:line="240" w:lineRule="auto"/>
        <w:jc w:val="center"/>
        <w:rPr>
          <w:rFonts w:ascii="Times New Roman" w:eastAsia="Times New Roman" w:hAnsi="Times New Roman"/>
          <w:b/>
          <w:bCs/>
          <w:sz w:val="28"/>
          <w:szCs w:val="28"/>
        </w:rPr>
      </w:pPr>
      <w:r w:rsidRPr="00FB435B">
        <w:rPr>
          <w:rFonts w:ascii="Times New Roman" w:hAnsi="Times New Roman"/>
          <w:b/>
          <w:bCs/>
          <w:sz w:val="28"/>
          <w:szCs w:val="28"/>
        </w:rPr>
        <w:t>“</w:t>
      </w:r>
      <w:r w:rsidR="00491F2D" w:rsidRPr="00A74BB8">
        <w:rPr>
          <w:rFonts w:ascii="Times New Roman" w:hAnsi="Times New Roman"/>
          <w:b/>
          <w:bCs/>
          <w:sz w:val="28"/>
          <w:szCs w:val="28"/>
        </w:rPr>
        <w:t xml:space="preserve">Grozījumi Ministru kabineta 2013.gada 17.septembra noteikumos Nr.873 „Zāļu valsts aģentūras maksas pakalpojumu cenrādis” </w:t>
      </w:r>
      <w:r w:rsidR="00AE72E6" w:rsidRPr="00A74BB8">
        <w:rPr>
          <w:rFonts w:ascii="Times New Roman" w:eastAsia="Times New Roman" w:hAnsi="Times New Roman"/>
          <w:b/>
          <w:bCs/>
          <w:sz w:val="28"/>
          <w:szCs w:val="28"/>
        </w:rPr>
        <w:t>sākotnējās ietekmes novērtējuma ziņojums (anotācija)</w:t>
      </w:r>
      <w:bookmarkEnd w:id="2"/>
      <w:bookmarkEnd w:id="3"/>
    </w:p>
    <w:p w:rsidR="00491F2D" w:rsidRPr="005556C7" w:rsidRDefault="00491F2D" w:rsidP="00491F2D">
      <w:pPr>
        <w:spacing w:after="0" w:line="240" w:lineRule="auto"/>
        <w:jc w:val="center"/>
        <w:rPr>
          <w:rFonts w:ascii="Times New Roman" w:eastAsia="Times New Roman" w:hAnsi="Times New Roman"/>
          <w:b/>
          <w:bCs/>
          <w:sz w:val="28"/>
          <w:szCs w:val="28"/>
        </w:rPr>
      </w:pPr>
    </w:p>
    <w:tbl>
      <w:tblPr>
        <w:tblW w:w="513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39"/>
        <w:gridCol w:w="1247"/>
        <w:gridCol w:w="7700"/>
      </w:tblGrid>
      <w:tr w:rsidR="00AE72E6" w:rsidRPr="0033110D" w:rsidTr="00803E87">
        <w:trPr>
          <w:trHeight w:val="40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I. Tiesību akta projekta izstrādes nepieciešamība</w:t>
            </w:r>
          </w:p>
        </w:tc>
      </w:tr>
      <w:tr w:rsidR="00AE72E6" w:rsidRPr="0033110D" w:rsidTr="00803E87">
        <w:trPr>
          <w:trHeight w:val="405"/>
        </w:trPr>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1.</w:t>
            </w:r>
          </w:p>
        </w:tc>
        <w:tc>
          <w:tcPr>
            <w:tcW w:w="664"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Pamatojums</w:t>
            </w:r>
          </w:p>
        </w:tc>
        <w:tc>
          <w:tcPr>
            <w:tcW w:w="4101" w:type="pct"/>
            <w:tcBorders>
              <w:top w:val="outset" w:sz="6" w:space="0" w:color="414142"/>
              <w:left w:val="outset" w:sz="6" w:space="0" w:color="414142"/>
              <w:bottom w:val="outset" w:sz="6" w:space="0" w:color="414142"/>
              <w:right w:val="outset" w:sz="6" w:space="0" w:color="414142"/>
            </w:tcBorders>
            <w:shd w:val="clear" w:color="auto" w:fill="FFFFFF"/>
            <w:hideMark/>
          </w:tcPr>
          <w:p w:rsidR="00E84C6B" w:rsidRDefault="00E84C6B" w:rsidP="00E84C6B">
            <w:pPr>
              <w:spacing w:after="0" w:line="240" w:lineRule="auto"/>
              <w:ind w:firstLine="295"/>
              <w:jc w:val="both"/>
              <w:rPr>
                <w:rFonts w:ascii="Times New Roman" w:hAnsi="Times New Roman"/>
                <w:sz w:val="24"/>
                <w:szCs w:val="24"/>
                <w:lang w:eastAsia="lv-LV"/>
              </w:rPr>
            </w:pPr>
            <w:r w:rsidRPr="004B6C38">
              <w:rPr>
                <w:rFonts w:ascii="Times New Roman" w:hAnsi="Times New Roman"/>
                <w:sz w:val="24"/>
                <w:szCs w:val="24"/>
                <w:lang w:eastAsia="lv-LV"/>
              </w:rPr>
              <w:t>Publisko aģentūru likuma 5.panta pirmā daļa</w:t>
            </w:r>
            <w:r>
              <w:rPr>
                <w:rFonts w:ascii="Times New Roman" w:hAnsi="Times New Roman"/>
                <w:sz w:val="24"/>
                <w:szCs w:val="24"/>
                <w:lang w:eastAsia="lv-LV"/>
              </w:rPr>
              <w:t xml:space="preserve"> nosaka, ka </w:t>
            </w:r>
            <w:r w:rsidRPr="004B6C38">
              <w:rPr>
                <w:rFonts w:ascii="Times New Roman" w:hAnsi="Times New Roman"/>
                <w:sz w:val="24"/>
                <w:szCs w:val="24"/>
                <w:lang w:eastAsia="lv-LV"/>
              </w:rPr>
              <w:t>Valsts aģentūra sniedz maksas pakalpojumus, nodrošinot valsts pārvaldes uzdevumu īstenošanu saskaņā ar Ministru kabineta apstiprinātu cenrādi. Ministru kabineta noteikumos par pakalpojumu cenrādi nosaka maksāšanas kārtību, likmes un atvieglojumus, ja citos likumos nav noteikts citādi.</w:t>
            </w:r>
          </w:p>
          <w:p w:rsidR="00AE72E6" w:rsidRDefault="00C06E00" w:rsidP="008C76D5">
            <w:pPr>
              <w:spacing w:after="0" w:line="240" w:lineRule="auto"/>
              <w:ind w:firstLine="295"/>
              <w:jc w:val="both"/>
              <w:rPr>
                <w:rFonts w:ascii="Times New Roman" w:hAnsi="Times New Roman"/>
                <w:sz w:val="24"/>
                <w:szCs w:val="24"/>
                <w:lang w:eastAsia="lv-LV"/>
              </w:rPr>
            </w:pPr>
            <w:r w:rsidRPr="004B6C38">
              <w:rPr>
                <w:rFonts w:ascii="Times New Roman" w:hAnsi="Times New Roman"/>
                <w:sz w:val="24"/>
                <w:szCs w:val="24"/>
                <w:lang w:eastAsia="lv-LV"/>
              </w:rPr>
              <w:t>Ministru kabineta 2014.gada 2.</w:t>
            </w:r>
            <w:r>
              <w:rPr>
                <w:rFonts w:ascii="Times New Roman" w:hAnsi="Times New Roman"/>
                <w:sz w:val="24"/>
                <w:szCs w:val="24"/>
                <w:lang w:eastAsia="lv-LV"/>
              </w:rPr>
              <w:t>septembr</w:t>
            </w:r>
            <w:r w:rsidRPr="004B6C38">
              <w:rPr>
                <w:rFonts w:ascii="Times New Roman" w:hAnsi="Times New Roman"/>
                <w:sz w:val="24"/>
                <w:szCs w:val="24"/>
                <w:lang w:eastAsia="lv-LV"/>
              </w:rPr>
              <w:t>a sēdes protokola</w:t>
            </w:r>
            <w:r w:rsidRPr="008C76D5">
              <w:rPr>
                <w:rFonts w:ascii="Times New Roman" w:hAnsi="Times New Roman"/>
                <w:sz w:val="24"/>
                <w:szCs w:val="24"/>
                <w:lang w:eastAsia="lv-LV"/>
              </w:rPr>
              <w:t xml:space="preserve"> Nr.</w:t>
            </w:r>
            <w:r>
              <w:rPr>
                <w:rFonts w:ascii="Times New Roman" w:hAnsi="Times New Roman"/>
                <w:sz w:val="24"/>
                <w:szCs w:val="24"/>
                <w:lang w:eastAsia="lv-LV"/>
              </w:rPr>
              <w:t>4</w:t>
            </w:r>
            <w:r w:rsidRPr="008C76D5">
              <w:rPr>
                <w:rFonts w:ascii="Times New Roman" w:hAnsi="Times New Roman"/>
                <w:sz w:val="24"/>
                <w:szCs w:val="24"/>
                <w:lang w:eastAsia="lv-LV"/>
              </w:rPr>
              <w:t xml:space="preserve">6 </w:t>
            </w:r>
            <w:r>
              <w:rPr>
                <w:rFonts w:ascii="Times New Roman" w:hAnsi="Times New Roman"/>
                <w:sz w:val="24"/>
                <w:szCs w:val="24"/>
                <w:lang w:eastAsia="lv-LV"/>
              </w:rPr>
              <w:t>34</w:t>
            </w:r>
            <w:r w:rsidRPr="008C76D5">
              <w:rPr>
                <w:rFonts w:ascii="Times New Roman" w:hAnsi="Times New Roman"/>
                <w:sz w:val="24"/>
                <w:szCs w:val="24"/>
                <w:lang w:eastAsia="lv-LV"/>
              </w:rPr>
              <w:t xml:space="preserve">.§ </w:t>
            </w:r>
            <w:r>
              <w:rPr>
                <w:rFonts w:ascii="Times New Roman" w:hAnsi="Times New Roman"/>
                <w:sz w:val="24"/>
                <w:szCs w:val="24"/>
                <w:lang w:eastAsia="lv-LV"/>
              </w:rPr>
              <w:t>5</w:t>
            </w:r>
            <w:r w:rsidRPr="008C76D5">
              <w:rPr>
                <w:rFonts w:ascii="Times New Roman" w:hAnsi="Times New Roman"/>
                <w:sz w:val="24"/>
                <w:szCs w:val="24"/>
                <w:lang w:eastAsia="lv-LV"/>
              </w:rPr>
              <w:t>.punkt</w:t>
            </w:r>
            <w:r w:rsidR="00B93F60">
              <w:rPr>
                <w:rFonts w:ascii="Times New Roman" w:hAnsi="Times New Roman"/>
                <w:sz w:val="24"/>
                <w:szCs w:val="24"/>
                <w:lang w:eastAsia="lv-LV"/>
              </w:rPr>
              <w:t>s</w:t>
            </w:r>
            <w:r>
              <w:rPr>
                <w:rFonts w:ascii="Times New Roman" w:hAnsi="Times New Roman"/>
                <w:sz w:val="24"/>
                <w:szCs w:val="24"/>
                <w:lang w:eastAsia="lv-LV"/>
              </w:rPr>
              <w:t>, k</w:t>
            </w:r>
            <w:r w:rsidR="00B93F60">
              <w:rPr>
                <w:rFonts w:ascii="Times New Roman" w:hAnsi="Times New Roman"/>
                <w:sz w:val="24"/>
                <w:szCs w:val="24"/>
                <w:lang w:eastAsia="lv-LV"/>
              </w:rPr>
              <w:t>as uzdod</w:t>
            </w:r>
            <w:r>
              <w:rPr>
                <w:rFonts w:ascii="Times New Roman" w:hAnsi="Times New Roman"/>
                <w:sz w:val="24"/>
                <w:szCs w:val="24"/>
                <w:lang w:eastAsia="lv-LV"/>
              </w:rPr>
              <w:t xml:space="preserve"> </w:t>
            </w:r>
            <w:r w:rsidRPr="008C76D5">
              <w:rPr>
                <w:rFonts w:ascii="Times New Roman" w:hAnsi="Times New Roman"/>
                <w:sz w:val="24"/>
                <w:szCs w:val="24"/>
                <w:lang w:eastAsia="lv-LV"/>
              </w:rPr>
              <w:t xml:space="preserve">Veselības ministrijai sadarbībā ar Starptautisko inovatīvo farmaceitisko firmu asociāciju, Latvijas </w:t>
            </w:r>
            <w:proofErr w:type="spellStart"/>
            <w:r w:rsidRPr="008C76D5">
              <w:rPr>
                <w:rFonts w:ascii="Times New Roman" w:hAnsi="Times New Roman"/>
                <w:sz w:val="24"/>
                <w:szCs w:val="24"/>
                <w:lang w:eastAsia="lv-LV"/>
              </w:rPr>
              <w:t>Patentbrīvo</w:t>
            </w:r>
            <w:proofErr w:type="spellEnd"/>
            <w:r w:rsidRPr="008C76D5">
              <w:rPr>
                <w:rFonts w:ascii="Times New Roman" w:hAnsi="Times New Roman"/>
                <w:sz w:val="24"/>
                <w:szCs w:val="24"/>
                <w:lang w:eastAsia="lv-LV"/>
              </w:rPr>
              <w:t xml:space="preserve"> Medikamentu Asociāciju un Zāļu valsts aģentūru izvērtēt Zāļu valsts aģentūras 2015.gada pirmās puses ieņēmumus, kas gūti, darbojoties atbilstoši jaunajam cenrādim, turpināt diskusiju par Zāļu valsts aģentūras atlaižu politiku turpmākajiem periodiem, sagatavot attiecīgus priekšlikumus un veselības ministram līdz 2015.gada 1.oktobrim iesniegt tos izskatīšanai Ministru kabinetā</w:t>
            </w:r>
            <w:r w:rsidR="00780731">
              <w:rPr>
                <w:rFonts w:ascii="Times New Roman" w:hAnsi="Times New Roman"/>
                <w:sz w:val="24"/>
                <w:szCs w:val="24"/>
                <w:lang w:eastAsia="lv-LV"/>
              </w:rPr>
              <w:t xml:space="preserve"> </w:t>
            </w:r>
            <w:r w:rsidR="00625767">
              <w:rPr>
                <w:rFonts w:ascii="Times New Roman" w:hAnsi="Times New Roman"/>
                <w:sz w:val="24"/>
                <w:szCs w:val="24"/>
                <w:lang w:eastAsia="lv-LV"/>
              </w:rPr>
              <w:t xml:space="preserve">(turpmāk </w:t>
            </w:r>
            <w:r w:rsidR="00625767" w:rsidRPr="00F032B3">
              <w:rPr>
                <w:rFonts w:ascii="Times New Roman" w:hAnsi="Times New Roman"/>
                <w:color w:val="000000" w:themeColor="text1"/>
                <w:sz w:val="24"/>
                <w:szCs w:val="24"/>
                <w:lang w:eastAsia="lv-LV"/>
              </w:rPr>
              <w:t xml:space="preserve">– </w:t>
            </w:r>
            <w:r w:rsidR="00F032B3" w:rsidRPr="00F032B3">
              <w:rPr>
                <w:rFonts w:ascii="Times New Roman" w:eastAsia="Times New Roman" w:hAnsi="Times New Roman"/>
                <w:color w:val="000000" w:themeColor="text1"/>
                <w:sz w:val="24"/>
                <w:szCs w:val="24"/>
              </w:rPr>
              <w:t>MK sēdes protokols</w:t>
            </w:r>
            <w:r w:rsidR="00625767" w:rsidRPr="00F032B3">
              <w:rPr>
                <w:rFonts w:ascii="Times New Roman" w:eastAsia="Times New Roman" w:hAnsi="Times New Roman"/>
                <w:color w:val="000000" w:themeColor="text1"/>
                <w:sz w:val="24"/>
                <w:szCs w:val="24"/>
              </w:rPr>
              <w:t xml:space="preserve"> Nr.46</w:t>
            </w:r>
            <w:r w:rsidR="00F338BE">
              <w:rPr>
                <w:rFonts w:ascii="Times New Roman" w:eastAsia="Times New Roman" w:hAnsi="Times New Roman"/>
                <w:color w:val="000000" w:themeColor="text1"/>
                <w:sz w:val="24"/>
                <w:szCs w:val="24"/>
              </w:rPr>
              <w:t xml:space="preserve"> </w:t>
            </w:r>
            <w:r w:rsidR="00F338BE">
              <w:rPr>
                <w:rFonts w:ascii="Times New Roman" w:hAnsi="Times New Roman"/>
                <w:sz w:val="24"/>
                <w:szCs w:val="24"/>
                <w:lang w:eastAsia="lv-LV"/>
              </w:rPr>
              <w:t>34</w:t>
            </w:r>
            <w:r w:rsidR="00F338BE" w:rsidRPr="008C76D5">
              <w:rPr>
                <w:rFonts w:ascii="Times New Roman" w:hAnsi="Times New Roman"/>
                <w:sz w:val="24"/>
                <w:szCs w:val="24"/>
                <w:lang w:eastAsia="lv-LV"/>
              </w:rPr>
              <w:t>.§</w:t>
            </w:r>
            <w:r w:rsidR="00625767">
              <w:rPr>
                <w:rFonts w:ascii="Times New Roman" w:hAnsi="Times New Roman"/>
                <w:sz w:val="24"/>
                <w:szCs w:val="24"/>
                <w:lang w:eastAsia="lv-LV"/>
              </w:rPr>
              <w:t>)</w:t>
            </w:r>
            <w:r w:rsidR="008C76D5" w:rsidRPr="008C76D5">
              <w:rPr>
                <w:rFonts w:ascii="Times New Roman" w:hAnsi="Times New Roman"/>
                <w:sz w:val="24"/>
                <w:szCs w:val="24"/>
                <w:lang w:eastAsia="lv-LV"/>
              </w:rPr>
              <w:t>.</w:t>
            </w:r>
          </w:p>
          <w:p w:rsidR="00F032B3" w:rsidRPr="005556C7" w:rsidRDefault="00E84C6B" w:rsidP="005E18A2">
            <w:pPr>
              <w:spacing w:after="0" w:line="240" w:lineRule="auto"/>
              <w:ind w:firstLine="384"/>
              <w:jc w:val="both"/>
              <w:rPr>
                <w:rFonts w:ascii="Times New Roman" w:eastAsia="Times New Roman" w:hAnsi="Times New Roman"/>
                <w:sz w:val="24"/>
                <w:szCs w:val="24"/>
              </w:rPr>
            </w:pPr>
            <w:r w:rsidRPr="00AE7A07">
              <w:rPr>
                <w:rFonts w:ascii="Times New Roman" w:hAnsi="Times New Roman"/>
                <w:sz w:val="24"/>
                <w:szCs w:val="24"/>
              </w:rPr>
              <w:t xml:space="preserve">Saskaņā ar </w:t>
            </w:r>
            <w:r w:rsidR="001F6C3B" w:rsidRPr="00AE7A07">
              <w:rPr>
                <w:rFonts w:ascii="Times New Roman" w:hAnsi="Times New Roman"/>
                <w:sz w:val="24"/>
                <w:szCs w:val="24"/>
              </w:rPr>
              <w:t>Ministru kab</w:t>
            </w:r>
            <w:r w:rsidRPr="00AE7A07">
              <w:rPr>
                <w:rFonts w:ascii="Times New Roman" w:hAnsi="Times New Roman"/>
                <w:sz w:val="24"/>
                <w:szCs w:val="24"/>
              </w:rPr>
              <w:t xml:space="preserve">ineta 2015.gada 10.novembra </w:t>
            </w:r>
            <w:r w:rsidR="008B0C4A">
              <w:rPr>
                <w:rFonts w:ascii="Times New Roman" w:hAnsi="Times New Roman"/>
                <w:sz w:val="24"/>
                <w:szCs w:val="24"/>
              </w:rPr>
              <w:t xml:space="preserve">sēdes </w:t>
            </w:r>
            <w:r w:rsidRPr="00AE7A07">
              <w:rPr>
                <w:rFonts w:ascii="Times New Roman" w:hAnsi="Times New Roman"/>
                <w:sz w:val="24"/>
                <w:szCs w:val="24"/>
              </w:rPr>
              <w:t>protokolu Nr.</w:t>
            </w:r>
            <w:r w:rsidR="008B0C4A">
              <w:rPr>
                <w:rFonts w:ascii="Times New Roman" w:hAnsi="Times New Roman"/>
                <w:sz w:val="24"/>
                <w:szCs w:val="24"/>
              </w:rPr>
              <w:t> </w:t>
            </w:r>
            <w:r w:rsidRPr="00AE7A07">
              <w:rPr>
                <w:rFonts w:ascii="Times New Roman" w:hAnsi="Times New Roman"/>
                <w:sz w:val="24"/>
                <w:szCs w:val="24"/>
              </w:rPr>
              <w:t>5</w:t>
            </w:r>
            <w:r w:rsidR="008B0C4A">
              <w:rPr>
                <w:rFonts w:ascii="Times New Roman" w:hAnsi="Times New Roman"/>
                <w:sz w:val="24"/>
                <w:szCs w:val="24"/>
              </w:rPr>
              <w:t>8</w:t>
            </w:r>
            <w:r w:rsidRPr="00AE7A07">
              <w:rPr>
                <w:rFonts w:ascii="Times New Roman" w:hAnsi="Times New Roman"/>
                <w:sz w:val="24"/>
                <w:szCs w:val="24"/>
              </w:rPr>
              <w:t xml:space="preserve"> 7.§</w:t>
            </w:r>
            <w:r w:rsidR="008B0C4A">
              <w:rPr>
                <w:rFonts w:ascii="Times New Roman" w:hAnsi="Times New Roman"/>
                <w:sz w:val="24"/>
                <w:szCs w:val="24"/>
              </w:rPr>
              <w:t xml:space="preserve"> </w:t>
            </w:r>
            <w:r w:rsidR="00FB435B" w:rsidRPr="00FB435B">
              <w:rPr>
                <w:rFonts w:ascii="Times New Roman" w:hAnsi="Times New Roman"/>
                <w:sz w:val="24"/>
                <w:szCs w:val="24"/>
              </w:rPr>
              <w:t>“</w:t>
            </w:r>
            <w:r w:rsidR="008B0C4A" w:rsidRPr="008B0C4A">
              <w:rPr>
                <w:rFonts w:ascii="Times New Roman" w:hAnsi="Times New Roman"/>
                <w:sz w:val="24"/>
                <w:szCs w:val="24"/>
              </w:rPr>
              <w:t xml:space="preserve">Par Ministru kabineta 2014.gada 2.septembra sēdes </w:t>
            </w:r>
            <w:proofErr w:type="spellStart"/>
            <w:r w:rsidR="008B0C4A" w:rsidRPr="008B0C4A">
              <w:rPr>
                <w:rFonts w:ascii="Times New Roman" w:hAnsi="Times New Roman"/>
                <w:sz w:val="24"/>
                <w:szCs w:val="24"/>
              </w:rPr>
              <w:t>protokollēmuma</w:t>
            </w:r>
            <w:proofErr w:type="spellEnd"/>
            <w:r w:rsidR="008B0C4A" w:rsidRPr="008B0C4A">
              <w:rPr>
                <w:rFonts w:ascii="Times New Roman" w:hAnsi="Times New Roman"/>
                <w:sz w:val="24"/>
                <w:szCs w:val="24"/>
              </w:rPr>
              <w:t xml:space="preserve"> (prot. Nr.46 34. §) "Par Zāļu valsts aģentūras 2014.gada budžeta apstiprināšanu" 5.punktā dotā uzdevuma izpildi</w:t>
            </w:r>
            <w:r w:rsidR="008B0C4A">
              <w:rPr>
                <w:rFonts w:ascii="Times New Roman" w:hAnsi="Times New Roman"/>
                <w:sz w:val="24"/>
                <w:szCs w:val="24"/>
              </w:rPr>
              <w:t>”</w:t>
            </w:r>
            <w:r w:rsidR="001F6C3B" w:rsidRPr="00AE7A07">
              <w:rPr>
                <w:rFonts w:ascii="Times New Roman" w:hAnsi="Times New Roman"/>
                <w:sz w:val="24"/>
                <w:szCs w:val="24"/>
              </w:rPr>
              <w:t xml:space="preserve"> </w:t>
            </w:r>
            <w:r w:rsidR="00F9205A" w:rsidRPr="00AE7A07">
              <w:rPr>
                <w:rFonts w:ascii="Times New Roman" w:hAnsi="Times New Roman"/>
                <w:sz w:val="24"/>
                <w:szCs w:val="24"/>
              </w:rPr>
              <w:t>(TA-2389)</w:t>
            </w:r>
            <w:r w:rsidR="00694EA1" w:rsidRPr="00AE7A07">
              <w:rPr>
                <w:rFonts w:ascii="Times New Roman" w:hAnsi="Times New Roman"/>
                <w:sz w:val="24"/>
                <w:szCs w:val="24"/>
              </w:rPr>
              <w:t xml:space="preserve"> noteikt</w:t>
            </w:r>
            <w:r w:rsidR="008B0C4A">
              <w:rPr>
                <w:rFonts w:ascii="Times New Roman" w:hAnsi="Times New Roman"/>
                <w:sz w:val="24"/>
                <w:szCs w:val="24"/>
              </w:rPr>
              <w:t>o</w:t>
            </w:r>
            <w:r w:rsidR="00694EA1" w:rsidRPr="00AE7A07">
              <w:rPr>
                <w:rFonts w:ascii="Times New Roman" w:hAnsi="Times New Roman"/>
                <w:sz w:val="24"/>
                <w:szCs w:val="24"/>
              </w:rPr>
              <w:t xml:space="preserve">, </w:t>
            </w:r>
            <w:r w:rsidR="00F032B3" w:rsidRPr="00AE7A07">
              <w:rPr>
                <w:rFonts w:ascii="Times New Roman" w:hAnsi="Times New Roman"/>
                <w:sz w:val="24"/>
                <w:szCs w:val="24"/>
              </w:rPr>
              <w:t>pagarināt Ministru kabineta 2014. gada 2. septembra sē</w:t>
            </w:r>
            <w:r w:rsidR="00664FDA">
              <w:rPr>
                <w:rFonts w:ascii="Times New Roman" w:hAnsi="Times New Roman"/>
                <w:sz w:val="24"/>
                <w:szCs w:val="24"/>
              </w:rPr>
              <w:t>des protokola (prot. Nr. 46 34.</w:t>
            </w:r>
            <w:r w:rsidR="00F032B3" w:rsidRPr="00AE7A07">
              <w:rPr>
                <w:rFonts w:ascii="Times New Roman" w:hAnsi="Times New Roman"/>
                <w:sz w:val="24"/>
                <w:szCs w:val="24"/>
              </w:rPr>
              <w:t xml:space="preserve">§) „Par Zāļu valsts aģentūras 2014. gada budžeta apstiprināšanu” 5.punktā dotā uzdevuma izpildes termiņu </w:t>
            </w:r>
            <w:r w:rsidR="00F032B3" w:rsidRPr="00AE7A07">
              <w:rPr>
                <w:rFonts w:ascii="Times New Roman" w:hAnsi="Times New Roman"/>
                <w:bCs/>
                <w:sz w:val="24"/>
                <w:szCs w:val="24"/>
              </w:rPr>
              <w:t xml:space="preserve">līdz 2015. gada 30. </w:t>
            </w:r>
            <w:r w:rsidR="00694EA1" w:rsidRPr="00AE7A07">
              <w:rPr>
                <w:rFonts w:ascii="Times New Roman" w:hAnsi="Times New Roman"/>
                <w:bCs/>
                <w:sz w:val="24"/>
                <w:szCs w:val="24"/>
              </w:rPr>
              <w:t>d</w:t>
            </w:r>
            <w:r w:rsidR="00F032B3" w:rsidRPr="00AE7A07">
              <w:rPr>
                <w:rFonts w:ascii="Times New Roman" w:hAnsi="Times New Roman"/>
                <w:bCs/>
                <w:sz w:val="24"/>
                <w:szCs w:val="24"/>
              </w:rPr>
              <w:t>ecembrim.</w:t>
            </w:r>
          </w:p>
        </w:tc>
      </w:tr>
      <w:tr w:rsidR="00AE72E6" w:rsidRPr="0033110D" w:rsidTr="00803E87">
        <w:trPr>
          <w:trHeight w:val="465"/>
        </w:trPr>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2.</w:t>
            </w:r>
          </w:p>
        </w:tc>
        <w:tc>
          <w:tcPr>
            <w:tcW w:w="664"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Pašreizējā situācija un problēmas, kuru risināšanai tiesību akta projekts izstrādāts, tiesiskā regulējuma mērķis un būtība</w:t>
            </w:r>
          </w:p>
        </w:tc>
        <w:tc>
          <w:tcPr>
            <w:tcW w:w="4101" w:type="pct"/>
            <w:tcBorders>
              <w:top w:val="outset" w:sz="6" w:space="0" w:color="414142"/>
              <w:left w:val="outset" w:sz="6" w:space="0" w:color="414142"/>
              <w:bottom w:val="outset" w:sz="6" w:space="0" w:color="414142"/>
              <w:right w:val="outset" w:sz="6" w:space="0" w:color="414142"/>
            </w:tcBorders>
            <w:shd w:val="clear" w:color="auto" w:fill="FFFFFF"/>
            <w:hideMark/>
          </w:tcPr>
          <w:p w:rsidR="00C93FEF" w:rsidRDefault="00491F2D" w:rsidP="00A24C99">
            <w:pPr>
              <w:spacing w:after="0" w:line="240" w:lineRule="auto"/>
              <w:ind w:firstLine="394"/>
              <w:jc w:val="both"/>
              <w:rPr>
                <w:rFonts w:ascii="Times New Roman" w:hAnsi="Times New Roman"/>
                <w:sz w:val="24"/>
                <w:szCs w:val="24"/>
              </w:rPr>
            </w:pPr>
            <w:r w:rsidRPr="0033110D">
              <w:rPr>
                <w:rFonts w:ascii="Times New Roman" w:hAnsi="Times New Roman"/>
                <w:bCs/>
                <w:sz w:val="24"/>
                <w:szCs w:val="24"/>
              </w:rPr>
              <w:t xml:space="preserve">Saskaņā ar Ministru kabineta 2012.gada </w:t>
            </w:r>
            <w:r w:rsidR="00D75146">
              <w:rPr>
                <w:rFonts w:ascii="Times New Roman" w:hAnsi="Times New Roman"/>
                <w:bCs/>
                <w:sz w:val="24"/>
                <w:szCs w:val="24"/>
              </w:rPr>
              <w:t>31.jūlija</w:t>
            </w:r>
            <w:r w:rsidRPr="0033110D">
              <w:rPr>
                <w:rFonts w:ascii="Times New Roman" w:hAnsi="Times New Roman"/>
                <w:bCs/>
                <w:sz w:val="24"/>
                <w:szCs w:val="24"/>
              </w:rPr>
              <w:t xml:space="preserve"> noteikumiem Nr.537</w:t>
            </w:r>
            <w:r w:rsidRPr="005556C7">
              <w:rPr>
                <w:rFonts w:ascii="Times New Roman" w:eastAsia="Times New Roman" w:hAnsi="Times New Roman"/>
                <w:b/>
                <w:bCs/>
                <w:sz w:val="24"/>
                <w:szCs w:val="24"/>
                <w:lang w:eastAsia="lv-LV"/>
              </w:rPr>
              <w:t xml:space="preserve"> </w:t>
            </w:r>
            <w:r w:rsidR="00FB435B" w:rsidRPr="00FB435B">
              <w:rPr>
                <w:rFonts w:ascii="Times New Roman" w:hAnsi="Times New Roman"/>
                <w:sz w:val="24"/>
                <w:szCs w:val="24"/>
              </w:rPr>
              <w:t>“</w:t>
            </w:r>
            <w:r w:rsidRPr="005556C7">
              <w:rPr>
                <w:rFonts w:ascii="Times New Roman" w:eastAsia="Times New Roman" w:hAnsi="Times New Roman"/>
                <w:bCs/>
                <w:sz w:val="24"/>
                <w:szCs w:val="24"/>
                <w:lang w:eastAsia="lv-LV"/>
              </w:rPr>
              <w:t>Zāļu valsts aģentūras nolikums” (turpmāk – Noteikumi Nr. 537)</w:t>
            </w:r>
            <w:r w:rsidRPr="0033110D">
              <w:rPr>
                <w:rFonts w:ascii="Times New Roman" w:hAnsi="Times New Roman"/>
                <w:bCs/>
                <w:sz w:val="24"/>
                <w:szCs w:val="24"/>
              </w:rPr>
              <w:t xml:space="preserve"> </w:t>
            </w:r>
            <w:r w:rsidRPr="0033110D">
              <w:rPr>
                <w:rFonts w:ascii="Times New Roman" w:hAnsi="Times New Roman"/>
                <w:sz w:val="24"/>
                <w:szCs w:val="24"/>
              </w:rPr>
              <w:t xml:space="preserve">Veselības ministrijas padotībā esošā </w:t>
            </w:r>
            <w:r w:rsidR="002104D4" w:rsidRPr="0033110D">
              <w:rPr>
                <w:rFonts w:ascii="Times New Roman" w:hAnsi="Times New Roman"/>
                <w:sz w:val="24"/>
                <w:szCs w:val="24"/>
              </w:rPr>
              <w:t xml:space="preserve">Zāļu valsts </w:t>
            </w:r>
            <w:r w:rsidRPr="0033110D">
              <w:rPr>
                <w:rFonts w:ascii="Times New Roman" w:hAnsi="Times New Roman"/>
                <w:sz w:val="24"/>
                <w:szCs w:val="24"/>
              </w:rPr>
              <w:t xml:space="preserve">aģentūra </w:t>
            </w:r>
            <w:r w:rsidR="002104D4" w:rsidRPr="0033110D">
              <w:rPr>
                <w:rFonts w:ascii="Times New Roman" w:hAnsi="Times New Roman"/>
                <w:sz w:val="24"/>
                <w:szCs w:val="24"/>
              </w:rPr>
              <w:t xml:space="preserve">(turpmāk – </w:t>
            </w:r>
            <w:r w:rsidR="00835DF3">
              <w:rPr>
                <w:rFonts w:ascii="Times New Roman" w:hAnsi="Times New Roman"/>
                <w:sz w:val="24"/>
                <w:szCs w:val="24"/>
              </w:rPr>
              <w:t>ZVA</w:t>
            </w:r>
            <w:r w:rsidR="002104D4" w:rsidRPr="0033110D">
              <w:rPr>
                <w:rFonts w:ascii="Times New Roman" w:hAnsi="Times New Roman"/>
                <w:sz w:val="24"/>
                <w:szCs w:val="24"/>
              </w:rPr>
              <w:t xml:space="preserve">) </w:t>
            </w:r>
            <w:r w:rsidRPr="0033110D">
              <w:rPr>
                <w:rFonts w:ascii="Times New Roman" w:hAnsi="Times New Roman"/>
                <w:sz w:val="24"/>
                <w:szCs w:val="24"/>
              </w:rPr>
              <w:t>no 2013.gada 1.janvāra darbojas saskaņā ar Publisko aģentūru likuma prasībām</w:t>
            </w:r>
            <w:r w:rsidRPr="0033110D">
              <w:rPr>
                <w:rFonts w:ascii="Times New Roman" w:hAnsi="Times New Roman"/>
                <w:bCs/>
                <w:sz w:val="24"/>
                <w:szCs w:val="24"/>
              </w:rPr>
              <w:t xml:space="preserve"> </w:t>
            </w:r>
            <w:r w:rsidRPr="0033110D">
              <w:rPr>
                <w:rFonts w:ascii="Times New Roman" w:hAnsi="Times New Roman"/>
                <w:sz w:val="24"/>
                <w:szCs w:val="24"/>
              </w:rPr>
              <w:t xml:space="preserve">kā budžeta nefinansēta iestāde pakalpojumu sniegšanas jomā un valsts pārvaldes uzdevumu nodrošināšanai saistītos izdevumus sedz no ieņēmumiem no maksas pakalpojumu sniegšanas. Pamatojoties uz Noteikumu Nr. 537 </w:t>
            </w:r>
            <w:r w:rsidR="002104D4" w:rsidRPr="0033110D">
              <w:rPr>
                <w:rFonts w:ascii="Times New Roman" w:hAnsi="Times New Roman"/>
                <w:sz w:val="24"/>
                <w:szCs w:val="24"/>
              </w:rPr>
              <w:t xml:space="preserve">2.punktu, </w:t>
            </w:r>
            <w:r w:rsidR="00835DF3">
              <w:rPr>
                <w:rFonts w:ascii="Times New Roman" w:hAnsi="Times New Roman"/>
                <w:sz w:val="24"/>
                <w:szCs w:val="24"/>
              </w:rPr>
              <w:t>ZVA</w:t>
            </w:r>
            <w:r w:rsidRPr="0033110D">
              <w:rPr>
                <w:rFonts w:ascii="Times New Roman" w:hAnsi="Times New Roman"/>
                <w:sz w:val="24"/>
                <w:szCs w:val="24"/>
              </w:rPr>
              <w:t xml:space="preserve">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8B0C4A" w:rsidRDefault="00A24C99" w:rsidP="00C11324">
            <w:pPr>
              <w:spacing w:after="0" w:line="240" w:lineRule="auto"/>
              <w:ind w:firstLine="357"/>
              <w:jc w:val="both"/>
              <w:rPr>
                <w:rFonts w:ascii="Times New Roman" w:eastAsia="Times New Roman" w:hAnsi="Times New Roman"/>
                <w:b/>
                <w:color w:val="FF0000"/>
                <w:sz w:val="24"/>
                <w:szCs w:val="24"/>
              </w:rPr>
            </w:pPr>
            <w:r>
              <w:rPr>
                <w:rFonts w:ascii="Times New Roman" w:hAnsi="Times New Roman"/>
                <w:sz w:val="24"/>
                <w:szCs w:val="24"/>
              </w:rPr>
              <w:t>ZVA</w:t>
            </w:r>
            <w:r w:rsidRPr="005556C7">
              <w:rPr>
                <w:rFonts w:ascii="Times New Roman" w:eastAsia="Times New Roman" w:hAnsi="Times New Roman"/>
                <w:sz w:val="24"/>
                <w:szCs w:val="24"/>
                <w:lang w:eastAsia="lv-LV"/>
              </w:rPr>
              <w:t xml:space="preserve"> sniegtie maksas pakalpojumi un maksāšanas kārtība notiek</w:t>
            </w:r>
            <w:r w:rsidRPr="005556C7">
              <w:rPr>
                <w:rFonts w:ascii="Times New Roman" w:eastAsia="Batang" w:hAnsi="Times New Roman"/>
                <w:sz w:val="24"/>
                <w:szCs w:val="24"/>
              </w:rPr>
              <w:t xml:space="preserve"> saskaņā ar </w:t>
            </w:r>
            <w:r w:rsidRPr="0033110D">
              <w:rPr>
                <w:rFonts w:ascii="Times New Roman" w:hAnsi="Times New Roman"/>
                <w:sz w:val="24"/>
                <w:szCs w:val="24"/>
              </w:rPr>
              <w:t>Ministru kabineta 2013.ga</w:t>
            </w:r>
            <w:r w:rsidR="005E18A2">
              <w:rPr>
                <w:rFonts w:ascii="Times New Roman" w:hAnsi="Times New Roman"/>
                <w:sz w:val="24"/>
                <w:szCs w:val="24"/>
              </w:rPr>
              <w:t>da 17.septembra noteikumiem Nr.</w:t>
            </w:r>
            <w:r w:rsidRPr="0033110D">
              <w:rPr>
                <w:rFonts w:ascii="Times New Roman" w:hAnsi="Times New Roman"/>
                <w:sz w:val="24"/>
                <w:szCs w:val="24"/>
              </w:rPr>
              <w:t xml:space="preserve">873 </w:t>
            </w:r>
            <w:r w:rsidR="00FB435B" w:rsidRPr="00FB435B">
              <w:rPr>
                <w:rFonts w:ascii="Times New Roman" w:hAnsi="Times New Roman"/>
                <w:sz w:val="24"/>
                <w:szCs w:val="24"/>
              </w:rPr>
              <w:t>“</w:t>
            </w:r>
            <w:r w:rsidRPr="0033110D">
              <w:rPr>
                <w:rFonts w:ascii="Times New Roman" w:hAnsi="Times New Roman"/>
                <w:sz w:val="24"/>
                <w:szCs w:val="24"/>
              </w:rPr>
              <w:t>Zāļu valsts aģentūras maksas pakalpojumu cenrādi</w:t>
            </w:r>
            <w:r w:rsidRPr="008B0C4A">
              <w:rPr>
                <w:rFonts w:ascii="Times New Roman" w:hAnsi="Times New Roman"/>
                <w:sz w:val="24"/>
                <w:szCs w:val="24"/>
              </w:rPr>
              <w:t>s”</w:t>
            </w:r>
            <w:r w:rsidR="008B0C4A">
              <w:rPr>
                <w:rFonts w:ascii="Times New Roman" w:hAnsi="Times New Roman"/>
                <w:sz w:val="24"/>
                <w:szCs w:val="24"/>
              </w:rPr>
              <w:t xml:space="preserve"> (turpmāk – N</w:t>
            </w:r>
            <w:r w:rsidR="005E18A2">
              <w:rPr>
                <w:rFonts w:ascii="Times New Roman" w:hAnsi="Times New Roman"/>
                <w:sz w:val="24"/>
                <w:szCs w:val="24"/>
              </w:rPr>
              <w:t>oteikumi Nr.</w:t>
            </w:r>
            <w:r w:rsidR="008B0C4A" w:rsidRPr="0033110D">
              <w:rPr>
                <w:rFonts w:ascii="Times New Roman" w:hAnsi="Times New Roman"/>
                <w:sz w:val="24"/>
                <w:szCs w:val="24"/>
              </w:rPr>
              <w:t>873</w:t>
            </w:r>
            <w:r w:rsidR="008B0C4A">
              <w:rPr>
                <w:rFonts w:ascii="Times New Roman" w:hAnsi="Times New Roman"/>
                <w:sz w:val="24"/>
                <w:szCs w:val="24"/>
              </w:rPr>
              <w:t>)</w:t>
            </w:r>
            <w:r w:rsidRPr="008B0C4A">
              <w:rPr>
                <w:rFonts w:ascii="Times New Roman" w:eastAsia="Times New Roman" w:hAnsi="Times New Roman"/>
                <w:sz w:val="24"/>
                <w:szCs w:val="24"/>
                <w:lang w:eastAsia="lv-LV"/>
              </w:rPr>
              <w:t>.</w:t>
            </w:r>
            <w:r w:rsidR="00E4731A" w:rsidRPr="00C06E00">
              <w:rPr>
                <w:rFonts w:ascii="Times New Roman" w:eastAsia="Times New Roman" w:hAnsi="Times New Roman"/>
                <w:b/>
                <w:color w:val="FF0000"/>
                <w:sz w:val="24"/>
                <w:szCs w:val="24"/>
              </w:rPr>
              <w:t xml:space="preserve"> </w:t>
            </w:r>
          </w:p>
          <w:p w:rsidR="00455231" w:rsidRPr="00512411" w:rsidRDefault="00F338BE" w:rsidP="00F338BE">
            <w:pPr>
              <w:spacing w:after="0" w:line="240" w:lineRule="auto"/>
              <w:ind w:firstLine="357"/>
              <w:jc w:val="both"/>
              <w:rPr>
                <w:rFonts w:ascii="Times New Roman" w:hAnsi="Times New Roman"/>
                <w:color w:val="FF0000"/>
                <w:sz w:val="24"/>
                <w:szCs w:val="24"/>
              </w:rPr>
            </w:pPr>
            <w:r w:rsidRPr="00F338BE">
              <w:rPr>
                <w:rFonts w:ascii="Times New Roman" w:eastAsia="Times New Roman" w:hAnsi="Times New Roman"/>
                <w:sz w:val="24"/>
                <w:szCs w:val="24"/>
              </w:rPr>
              <w:t xml:space="preserve">Lai izpildītu MK </w:t>
            </w:r>
            <w:r w:rsidR="00B93F60">
              <w:rPr>
                <w:rFonts w:ascii="Times New Roman" w:eastAsia="Times New Roman" w:hAnsi="Times New Roman"/>
                <w:sz w:val="24"/>
                <w:szCs w:val="24"/>
              </w:rPr>
              <w:t xml:space="preserve">2014.gada 2.septembra </w:t>
            </w:r>
            <w:r w:rsidRPr="00F338BE">
              <w:rPr>
                <w:rFonts w:ascii="Times New Roman" w:eastAsia="Times New Roman" w:hAnsi="Times New Roman"/>
                <w:sz w:val="24"/>
                <w:szCs w:val="24"/>
              </w:rPr>
              <w:t xml:space="preserve">sēdes protokola Nr.46 </w:t>
            </w:r>
            <w:r w:rsidRPr="00F338BE">
              <w:rPr>
                <w:rFonts w:ascii="Times New Roman" w:hAnsi="Times New Roman"/>
                <w:sz w:val="24"/>
                <w:szCs w:val="24"/>
                <w:lang w:eastAsia="lv-LV"/>
              </w:rPr>
              <w:t xml:space="preserve">34.§ </w:t>
            </w:r>
            <w:r w:rsidR="00B93F60">
              <w:rPr>
                <w:rFonts w:ascii="Times New Roman" w:hAnsi="Times New Roman"/>
                <w:sz w:val="24"/>
                <w:szCs w:val="24"/>
                <w:lang w:eastAsia="lv-LV"/>
              </w:rPr>
              <w:t>5.punktā</w:t>
            </w:r>
            <w:r w:rsidR="00B93F60" w:rsidRPr="00F338BE">
              <w:rPr>
                <w:rFonts w:ascii="Times New Roman" w:hAnsi="Times New Roman"/>
                <w:sz w:val="24"/>
                <w:szCs w:val="24"/>
                <w:lang w:eastAsia="lv-LV"/>
              </w:rPr>
              <w:t xml:space="preserve"> </w:t>
            </w:r>
            <w:r w:rsidRPr="00F338BE">
              <w:rPr>
                <w:rFonts w:ascii="Times New Roman" w:hAnsi="Times New Roman"/>
                <w:sz w:val="24"/>
                <w:szCs w:val="24"/>
                <w:lang w:eastAsia="lv-LV"/>
              </w:rPr>
              <w:t>nolemto Veselības ministrijā tika rīkotas sanāksmes</w:t>
            </w:r>
            <w:r w:rsidR="00B93F60">
              <w:rPr>
                <w:rFonts w:ascii="Times New Roman" w:hAnsi="Times New Roman"/>
                <w:sz w:val="24"/>
                <w:szCs w:val="24"/>
                <w:lang w:eastAsia="lv-LV"/>
              </w:rPr>
              <w:t>,</w:t>
            </w:r>
            <w:r>
              <w:rPr>
                <w:rFonts w:ascii="Times New Roman" w:hAnsi="Times New Roman"/>
                <w:sz w:val="24"/>
                <w:szCs w:val="24"/>
                <w:lang w:eastAsia="lv-LV"/>
              </w:rPr>
              <w:t xml:space="preserve"> </w:t>
            </w:r>
            <w:r w:rsidR="00B93F60" w:rsidRPr="00F338BE">
              <w:rPr>
                <w:rFonts w:ascii="Times New Roman" w:hAnsi="Times New Roman"/>
                <w:sz w:val="24"/>
                <w:szCs w:val="24"/>
                <w:lang w:eastAsia="lv-LV"/>
              </w:rPr>
              <w:t>kurās tika</w:t>
            </w:r>
            <w:r w:rsidR="00B93F60">
              <w:rPr>
                <w:rFonts w:ascii="Times New Roman" w:hAnsi="Times New Roman"/>
                <w:sz w:val="24"/>
                <w:szCs w:val="24"/>
                <w:lang w:eastAsia="lv-LV"/>
              </w:rPr>
              <w:t xml:space="preserve"> izvērtēti ZVA 2015.gada pirmās puses ieņēmumi, kas gūti, darbojoties atbilstoši jaunajam (2014.gada 2.septembra MK sēdē pi</w:t>
            </w:r>
            <w:r w:rsidR="0020778F">
              <w:rPr>
                <w:rFonts w:ascii="Times New Roman" w:hAnsi="Times New Roman"/>
                <w:sz w:val="24"/>
                <w:szCs w:val="24"/>
                <w:lang w:eastAsia="lv-LV"/>
              </w:rPr>
              <w:t>eņemtajam) cenrādim un turpinātas</w:t>
            </w:r>
            <w:r w:rsidR="00B93F60">
              <w:rPr>
                <w:rFonts w:ascii="Times New Roman" w:hAnsi="Times New Roman"/>
                <w:sz w:val="24"/>
                <w:szCs w:val="24"/>
                <w:lang w:eastAsia="lv-LV"/>
              </w:rPr>
              <w:t xml:space="preserve"> diskusijas par ZVA atlaižu politiku turpmākajiem periodiem</w:t>
            </w:r>
            <w:r w:rsidR="001C0D4F" w:rsidRPr="00F338BE">
              <w:rPr>
                <w:rFonts w:ascii="Times New Roman" w:hAnsi="Times New Roman"/>
                <w:sz w:val="24"/>
                <w:szCs w:val="24"/>
                <w:lang w:eastAsia="lv-LV"/>
              </w:rPr>
              <w:t xml:space="preserve">. </w:t>
            </w:r>
          </w:p>
          <w:p w:rsidR="00F15F17" w:rsidRPr="00455231" w:rsidRDefault="00B93F60" w:rsidP="00455231">
            <w:pPr>
              <w:spacing w:after="0" w:line="240" w:lineRule="auto"/>
              <w:ind w:firstLine="394"/>
              <w:jc w:val="both"/>
              <w:rPr>
                <w:rFonts w:ascii="Times New Roman" w:eastAsia="Times New Roman" w:hAnsi="Times New Roman"/>
                <w:color w:val="000000" w:themeColor="text1"/>
                <w:sz w:val="24"/>
                <w:szCs w:val="24"/>
              </w:rPr>
            </w:pPr>
            <w:r>
              <w:rPr>
                <w:rFonts w:ascii="Times New Roman" w:hAnsi="Times New Roman"/>
                <w:sz w:val="24"/>
                <w:szCs w:val="24"/>
              </w:rPr>
              <w:lastRenderedPageBreak/>
              <w:t>Rezultātā</w:t>
            </w:r>
            <w:r w:rsidRPr="00C06E00">
              <w:rPr>
                <w:rFonts w:ascii="Times New Roman" w:hAnsi="Times New Roman"/>
                <w:sz w:val="24"/>
                <w:szCs w:val="24"/>
              </w:rPr>
              <w:t xml:space="preserve"> </w:t>
            </w:r>
            <w:r w:rsidR="006E0C0D" w:rsidRPr="00C06E00">
              <w:rPr>
                <w:rFonts w:ascii="Times New Roman" w:hAnsi="Times New Roman"/>
                <w:sz w:val="24"/>
                <w:szCs w:val="24"/>
              </w:rPr>
              <w:t>Veselības ministrija</w:t>
            </w:r>
            <w:r w:rsidR="006E0C0D" w:rsidRPr="00C11324">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ir </w:t>
            </w:r>
            <w:r w:rsidR="006E0C0D" w:rsidRPr="00C11324">
              <w:rPr>
                <w:rFonts w:ascii="Times New Roman" w:eastAsia="Times New Roman" w:hAnsi="Times New Roman"/>
                <w:color w:val="000000" w:themeColor="text1"/>
                <w:sz w:val="24"/>
                <w:szCs w:val="24"/>
              </w:rPr>
              <w:t>sagatavoj</w:t>
            </w:r>
            <w:r>
              <w:rPr>
                <w:rFonts w:ascii="Times New Roman" w:eastAsia="Times New Roman" w:hAnsi="Times New Roman"/>
                <w:color w:val="000000" w:themeColor="text1"/>
                <w:sz w:val="24"/>
                <w:szCs w:val="24"/>
              </w:rPr>
              <w:t xml:space="preserve">usi </w:t>
            </w:r>
            <w:r w:rsidR="006E0C0D" w:rsidRPr="00C11324">
              <w:rPr>
                <w:rFonts w:ascii="Times New Roman" w:eastAsia="Times New Roman" w:hAnsi="Times New Roman"/>
                <w:color w:val="000000" w:themeColor="text1"/>
                <w:sz w:val="24"/>
                <w:szCs w:val="24"/>
              </w:rPr>
              <w:t xml:space="preserve">Ministru kabineta </w:t>
            </w:r>
            <w:r w:rsidR="007A4BEF" w:rsidRPr="00C11324">
              <w:rPr>
                <w:rFonts w:ascii="Times New Roman" w:eastAsia="Times New Roman" w:hAnsi="Times New Roman"/>
                <w:color w:val="000000" w:themeColor="text1"/>
                <w:sz w:val="24"/>
                <w:szCs w:val="24"/>
              </w:rPr>
              <w:t>noteik</w:t>
            </w:r>
            <w:r w:rsidR="00455231">
              <w:rPr>
                <w:rFonts w:ascii="Times New Roman" w:eastAsia="Times New Roman" w:hAnsi="Times New Roman"/>
                <w:color w:val="000000" w:themeColor="text1"/>
                <w:sz w:val="24"/>
                <w:szCs w:val="24"/>
              </w:rPr>
              <w:t>umu</w:t>
            </w:r>
            <w:r w:rsidR="006E0C0D" w:rsidRPr="00C11324">
              <w:rPr>
                <w:rFonts w:ascii="Times New Roman" w:eastAsia="Times New Roman" w:hAnsi="Times New Roman"/>
                <w:color w:val="000000" w:themeColor="text1"/>
                <w:sz w:val="24"/>
                <w:szCs w:val="24"/>
              </w:rPr>
              <w:t xml:space="preserve"> projektu "Grozījumi Ministru kabineta 2013.gada 17.septembra noteikumos Nr.873 "Zāļu valsts aģentūras maksas pakalpojumu cenrādis"" (turpmāk </w:t>
            </w:r>
            <w:r w:rsidR="00F469A3">
              <w:rPr>
                <w:rFonts w:ascii="Times New Roman" w:eastAsia="Times New Roman" w:hAnsi="Times New Roman"/>
                <w:color w:val="000000" w:themeColor="text1"/>
                <w:sz w:val="24"/>
                <w:szCs w:val="24"/>
              </w:rPr>
              <w:t>–</w:t>
            </w:r>
            <w:r w:rsidR="006E0C0D" w:rsidRPr="00C11324">
              <w:rPr>
                <w:rFonts w:ascii="Times New Roman" w:eastAsia="Times New Roman" w:hAnsi="Times New Roman"/>
                <w:color w:val="000000" w:themeColor="text1"/>
                <w:sz w:val="24"/>
                <w:szCs w:val="24"/>
              </w:rPr>
              <w:t xml:space="preserve"> </w:t>
            </w:r>
            <w:r w:rsidR="00F469A3">
              <w:rPr>
                <w:rFonts w:ascii="Times New Roman" w:eastAsia="Times New Roman" w:hAnsi="Times New Roman"/>
                <w:color w:val="000000" w:themeColor="text1"/>
                <w:sz w:val="24"/>
                <w:szCs w:val="24"/>
              </w:rPr>
              <w:t xml:space="preserve">Noteikumu </w:t>
            </w:r>
            <w:r w:rsidR="00F469A3" w:rsidRPr="0020778F">
              <w:rPr>
                <w:rFonts w:ascii="Times New Roman" w:eastAsia="Times New Roman" w:hAnsi="Times New Roman"/>
                <w:color w:val="000000" w:themeColor="text1"/>
                <w:sz w:val="24"/>
                <w:szCs w:val="24"/>
              </w:rPr>
              <w:t>projekts</w:t>
            </w:r>
            <w:r w:rsidRPr="0020778F">
              <w:rPr>
                <w:rFonts w:ascii="Times New Roman" w:eastAsia="Times New Roman" w:hAnsi="Times New Roman"/>
                <w:color w:val="000000" w:themeColor="text1"/>
                <w:sz w:val="24"/>
                <w:szCs w:val="24"/>
              </w:rPr>
              <w:t>).</w:t>
            </w:r>
          </w:p>
          <w:p w:rsidR="00F469A3" w:rsidRDefault="00B93F60" w:rsidP="00B161EC">
            <w:pPr>
              <w:keepLines/>
              <w:autoSpaceDE w:val="0"/>
              <w:autoSpaceDN w:val="0"/>
              <w:adjustRightInd w:val="0"/>
              <w:spacing w:after="0" w:line="240" w:lineRule="auto"/>
              <w:ind w:firstLine="284"/>
              <w:contextualSpacing/>
              <w:jc w:val="both"/>
              <w:rPr>
                <w:rFonts w:ascii="Times New Roman" w:eastAsia="Times New Roman" w:hAnsi="Times New Roman"/>
                <w:sz w:val="24"/>
                <w:szCs w:val="24"/>
                <w:lang w:eastAsia="lv-LV"/>
              </w:rPr>
            </w:pPr>
            <w:r>
              <w:rPr>
                <w:rFonts w:ascii="Times New Roman" w:eastAsiaTheme="minorHAnsi" w:hAnsi="Times New Roman"/>
                <w:color w:val="000000"/>
                <w:sz w:val="24"/>
                <w:szCs w:val="24"/>
              </w:rPr>
              <w:t xml:space="preserve">Noteikumu projekts paredz palielināt apgrozījuma summu, kuru </w:t>
            </w:r>
            <w:r w:rsidRPr="00576D9A">
              <w:rPr>
                <w:rFonts w:ascii="Times New Roman" w:eastAsiaTheme="minorHAnsi" w:hAnsi="Times New Roman"/>
                <w:sz w:val="24"/>
                <w:szCs w:val="24"/>
              </w:rPr>
              <w:t>nepārsniedzot ZVA ir tiesīga pieņemt</w:t>
            </w:r>
            <w:r>
              <w:rPr>
                <w:rFonts w:ascii="Times New Roman" w:eastAsiaTheme="minorHAnsi" w:hAnsi="Times New Roman"/>
                <w:color w:val="000000"/>
                <w:sz w:val="24"/>
                <w:szCs w:val="24"/>
              </w:rPr>
              <w:t xml:space="preserve"> lēmumu par atbrīvošanu no zāļu pēc reģistrācijas uzturēšanas gada maksas.</w:t>
            </w:r>
          </w:p>
          <w:p w:rsidR="00F469A3" w:rsidRPr="00146F98" w:rsidRDefault="00F469A3" w:rsidP="00F469A3">
            <w:pPr>
              <w:spacing w:after="0" w:line="240" w:lineRule="auto"/>
              <w:jc w:val="both"/>
              <w:rPr>
                <w:rFonts w:ascii="Times New Roman" w:eastAsia="Times New Roman" w:hAnsi="Times New Roman"/>
                <w:sz w:val="24"/>
                <w:szCs w:val="24"/>
                <w:lang w:eastAsia="lv-LV"/>
              </w:rPr>
            </w:pPr>
          </w:p>
          <w:p w:rsidR="008D01EA" w:rsidRDefault="00262275" w:rsidP="00F469A3">
            <w:pPr>
              <w:keepLines/>
              <w:autoSpaceDE w:val="0"/>
              <w:autoSpaceDN w:val="0"/>
              <w:adjustRightInd w:val="0"/>
              <w:spacing w:after="0" w:line="240" w:lineRule="auto"/>
              <w:ind w:firstLine="284"/>
              <w:contextualSpacing/>
              <w:jc w:val="both"/>
              <w:rPr>
                <w:rFonts w:ascii="Times New Roman" w:hAnsi="Times New Roman"/>
                <w:color w:val="000000"/>
                <w:sz w:val="24"/>
                <w:szCs w:val="24"/>
              </w:rPr>
            </w:pPr>
            <w:r>
              <w:rPr>
                <w:rFonts w:ascii="Times New Roman" w:hAnsi="Times New Roman"/>
                <w:color w:val="000000"/>
                <w:sz w:val="24"/>
                <w:szCs w:val="24"/>
              </w:rPr>
              <w:t>Pieņemot grozījumu par apgrozījuma summas palielināšanu,</w:t>
            </w:r>
            <w:r w:rsidRPr="00835DF3">
              <w:rPr>
                <w:rFonts w:ascii="Times New Roman" w:hAnsi="Times New Roman"/>
                <w:color w:val="000000"/>
                <w:sz w:val="24"/>
                <w:szCs w:val="24"/>
              </w:rPr>
              <w:t xml:space="preserve"> </w:t>
            </w:r>
            <w:r w:rsidR="00F469A3" w:rsidRPr="00835DF3">
              <w:rPr>
                <w:rFonts w:ascii="Times New Roman" w:hAnsi="Times New Roman"/>
                <w:color w:val="000000"/>
                <w:sz w:val="24"/>
                <w:szCs w:val="24"/>
              </w:rPr>
              <w:t xml:space="preserve">pieaugtu zāļu reģistrācijas īpašnieku skaits, kas varētu saņemt atbrīvojumu no zāļu pēcreģistrācijas uzturēšanas gada maksas. 2015.gada septiņos mēnešos </w:t>
            </w:r>
            <w:r>
              <w:rPr>
                <w:rFonts w:ascii="Times New Roman" w:hAnsi="Times New Roman"/>
                <w:color w:val="000000"/>
                <w:sz w:val="24"/>
                <w:szCs w:val="24"/>
              </w:rPr>
              <w:t xml:space="preserve">pie apgrozījuma, kas nepārsniedz 2 134,31 </w:t>
            </w:r>
            <w:proofErr w:type="spellStart"/>
            <w:r>
              <w:rPr>
                <w:rFonts w:ascii="Times New Roman" w:hAnsi="Times New Roman"/>
                <w:i/>
                <w:color w:val="000000"/>
                <w:sz w:val="24"/>
                <w:szCs w:val="24"/>
              </w:rPr>
              <w:t>euro</w:t>
            </w:r>
            <w:proofErr w:type="spellEnd"/>
            <w:r>
              <w:rPr>
                <w:rFonts w:ascii="Times New Roman" w:hAnsi="Times New Roman"/>
                <w:color w:val="000000"/>
                <w:sz w:val="24"/>
                <w:szCs w:val="24"/>
              </w:rPr>
              <w:t xml:space="preserve"> iepriekšējā kalendārā gadā,</w:t>
            </w:r>
            <w:r w:rsidRPr="00835DF3">
              <w:rPr>
                <w:rFonts w:ascii="Times New Roman" w:hAnsi="Times New Roman"/>
                <w:color w:val="000000"/>
                <w:sz w:val="24"/>
                <w:szCs w:val="24"/>
              </w:rPr>
              <w:t xml:space="preserve"> </w:t>
            </w:r>
            <w:r w:rsidR="00F469A3" w:rsidRPr="00835DF3">
              <w:rPr>
                <w:rFonts w:ascii="Times New Roman" w:hAnsi="Times New Roman"/>
                <w:color w:val="000000"/>
                <w:sz w:val="24"/>
                <w:szCs w:val="24"/>
              </w:rPr>
              <w:t>atbrīvojums no uzturēšanas gada maksas par 2014.gadu piešķirts 149 zālēm, bet gadījumā, j</w:t>
            </w:r>
            <w:r w:rsidR="00F469A3">
              <w:rPr>
                <w:rFonts w:ascii="Times New Roman" w:hAnsi="Times New Roman"/>
                <w:color w:val="000000"/>
                <w:sz w:val="24"/>
                <w:szCs w:val="24"/>
              </w:rPr>
              <w:t xml:space="preserve">a </w:t>
            </w:r>
            <w:r>
              <w:rPr>
                <w:rFonts w:ascii="Times New Roman" w:hAnsi="Times New Roman"/>
                <w:color w:val="000000"/>
                <w:sz w:val="24"/>
                <w:szCs w:val="24"/>
              </w:rPr>
              <w:t xml:space="preserve">gada apgrozījums </w:t>
            </w:r>
            <w:r w:rsidR="00F469A3">
              <w:rPr>
                <w:rFonts w:ascii="Times New Roman" w:hAnsi="Times New Roman"/>
                <w:color w:val="000000"/>
                <w:sz w:val="24"/>
                <w:szCs w:val="24"/>
              </w:rPr>
              <w:t>tiktu palielināts līdz 3</w:t>
            </w:r>
            <w:r w:rsidR="00CF6E1E">
              <w:rPr>
                <w:rFonts w:ascii="Times New Roman" w:hAnsi="Times New Roman"/>
                <w:color w:val="000000"/>
                <w:sz w:val="24"/>
                <w:szCs w:val="24"/>
              </w:rPr>
              <w:t xml:space="preserve"> </w:t>
            </w:r>
            <w:r w:rsidR="00F469A3" w:rsidRPr="00835DF3">
              <w:rPr>
                <w:rFonts w:ascii="Times New Roman" w:hAnsi="Times New Roman"/>
                <w:color w:val="000000"/>
                <w:sz w:val="24"/>
                <w:szCs w:val="24"/>
              </w:rPr>
              <w:t xml:space="preserve">000 </w:t>
            </w:r>
            <w:proofErr w:type="spellStart"/>
            <w:r w:rsidR="00F469A3" w:rsidRPr="00835DF3">
              <w:rPr>
                <w:rFonts w:ascii="Times New Roman" w:hAnsi="Times New Roman"/>
                <w:i/>
                <w:color w:val="000000"/>
                <w:sz w:val="24"/>
                <w:szCs w:val="24"/>
              </w:rPr>
              <w:t>euro</w:t>
            </w:r>
            <w:proofErr w:type="spellEnd"/>
            <w:r w:rsidR="00F469A3" w:rsidRPr="00835DF3">
              <w:rPr>
                <w:rFonts w:ascii="Times New Roman" w:hAnsi="Times New Roman"/>
                <w:color w:val="000000"/>
                <w:sz w:val="24"/>
                <w:szCs w:val="24"/>
              </w:rPr>
              <w:t xml:space="preserve">, tad </w:t>
            </w:r>
            <w:r>
              <w:rPr>
                <w:rFonts w:ascii="Times New Roman" w:hAnsi="Times New Roman"/>
                <w:color w:val="000000"/>
                <w:sz w:val="24"/>
                <w:szCs w:val="24"/>
              </w:rPr>
              <w:t>atbrīvojums no uzturēšanas gada maksas varētu attiekties</w:t>
            </w:r>
            <w:r w:rsidR="00F469A3">
              <w:rPr>
                <w:rFonts w:ascii="Times New Roman" w:hAnsi="Times New Roman"/>
                <w:color w:val="000000"/>
                <w:sz w:val="24"/>
                <w:szCs w:val="24"/>
              </w:rPr>
              <w:t xml:space="preserve"> kopumā </w:t>
            </w:r>
            <w:r>
              <w:rPr>
                <w:rFonts w:ascii="Times New Roman" w:hAnsi="Times New Roman"/>
                <w:color w:val="000000"/>
                <w:sz w:val="24"/>
                <w:szCs w:val="24"/>
              </w:rPr>
              <w:t xml:space="preserve">uz </w:t>
            </w:r>
            <w:r w:rsidR="00F469A3">
              <w:rPr>
                <w:rFonts w:ascii="Times New Roman" w:hAnsi="Times New Roman"/>
                <w:color w:val="000000"/>
                <w:sz w:val="24"/>
                <w:szCs w:val="24"/>
              </w:rPr>
              <w:t>415 zālēm</w:t>
            </w:r>
            <w:r w:rsidR="00F469A3" w:rsidRPr="00835DF3">
              <w:rPr>
                <w:rFonts w:ascii="Times New Roman" w:hAnsi="Times New Roman"/>
                <w:color w:val="000000"/>
                <w:sz w:val="24"/>
                <w:szCs w:val="24"/>
              </w:rPr>
              <w:t>. Gada apgrozījuma sliekšņa palielināšana būtu vērtējama pozitīvi, un ieguvēji būtu gan sabiedrība kopumā, gan zāļu reģistrācijas īpašnieki, jo tiktu samazināti ar zāļu reģistrāciju saistītie izdevumi tiem reģistrācijas īpašniekiem, kuru zālēm ir sa</w:t>
            </w:r>
            <w:r w:rsidR="000538AA">
              <w:rPr>
                <w:rFonts w:ascii="Times New Roman" w:hAnsi="Times New Roman"/>
                <w:color w:val="000000"/>
                <w:sz w:val="24"/>
                <w:szCs w:val="24"/>
              </w:rPr>
              <w:t>līdzinoši mazs apgrozījums, bet</w:t>
            </w:r>
            <w:r w:rsidR="00F469A3" w:rsidRPr="00835DF3">
              <w:rPr>
                <w:rFonts w:ascii="Times New Roman" w:hAnsi="Times New Roman"/>
                <w:color w:val="000000"/>
                <w:sz w:val="24"/>
                <w:szCs w:val="24"/>
              </w:rPr>
              <w:t xml:space="preserve"> neatk</w:t>
            </w:r>
            <w:r w:rsidR="000538AA">
              <w:rPr>
                <w:rFonts w:ascii="Times New Roman" w:hAnsi="Times New Roman"/>
                <w:color w:val="000000"/>
                <w:sz w:val="24"/>
                <w:szCs w:val="24"/>
              </w:rPr>
              <w:t>arīgi no zāļu mazā pieprasījuma</w:t>
            </w:r>
            <w:r w:rsidR="00F469A3" w:rsidRPr="00835DF3">
              <w:rPr>
                <w:rFonts w:ascii="Times New Roman" w:hAnsi="Times New Roman"/>
                <w:color w:val="000000"/>
                <w:sz w:val="24"/>
                <w:szCs w:val="24"/>
              </w:rPr>
              <w:t xml:space="preserve"> tās ir nepieciešamas konkrētu pacientu ārstēšanai.</w:t>
            </w:r>
            <w:r w:rsidR="00F469A3">
              <w:rPr>
                <w:rFonts w:ascii="Times New Roman" w:hAnsi="Times New Roman"/>
                <w:color w:val="000000"/>
                <w:sz w:val="24"/>
                <w:szCs w:val="24"/>
              </w:rPr>
              <w:t xml:space="preserve"> </w:t>
            </w:r>
          </w:p>
          <w:p w:rsidR="00F469A3" w:rsidRPr="008D01EA" w:rsidRDefault="008D01EA" w:rsidP="00F469A3">
            <w:pPr>
              <w:keepLines/>
              <w:autoSpaceDE w:val="0"/>
              <w:autoSpaceDN w:val="0"/>
              <w:adjustRightInd w:val="0"/>
              <w:spacing w:after="0" w:line="240" w:lineRule="auto"/>
              <w:ind w:firstLine="284"/>
              <w:contextualSpacing/>
              <w:jc w:val="both"/>
              <w:rPr>
                <w:rFonts w:ascii="Times New Roman" w:hAnsi="Times New Roman"/>
                <w:iCs/>
                <w:color w:val="000000"/>
                <w:sz w:val="28"/>
                <w:szCs w:val="28"/>
              </w:rPr>
            </w:pPr>
            <w:r>
              <w:rPr>
                <w:rFonts w:ascii="Times New Roman" w:eastAsia="Times New Roman" w:hAnsi="Times New Roman"/>
                <w:sz w:val="24"/>
                <w:szCs w:val="24"/>
                <w:lang w:eastAsia="lv-LV"/>
              </w:rPr>
              <w:t xml:space="preserve">Izskatot jautājumu </w:t>
            </w:r>
            <w:r w:rsidRPr="00146F98">
              <w:rPr>
                <w:rFonts w:ascii="Times New Roman" w:eastAsia="Times New Roman" w:hAnsi="Times New Roman"/>
                <w:sz w:val="24"/>
                <w:szCs w:val="24"/>
                <w:lang w:eastAsia="lv-LV"/>
              </w:rPr>
              <w:t>par atbrīvošanu no zāļu pēcreģistrācijas uzturēšanas gada maksas</w:t>
            </w:r>
            <w:r>
              <w:rPr>
                <w:rFonts w:ascii="Times New Roman" w:hAnsi="Times New Roman"/>
                <w:color w:val="000000"/>
                <w:sz w:val="24"/>
                <w:szCs w:val="24"/>
              </w:rPr>
              <w:t xml:space="preserve">, </w:t>
            </w:r>
            <w:r w:rsidR="00262275">
              <w:rPr>
                <w:rFonts w:ascii="Times New Roman" w:hAnsi="Times New Roman"/>
                <w:color w:val="000000"/>
                <w:sz w:val="24"/>
                <w:szCs w:val="24"/>
              </w:rPr>
              <w:t xml:space="preserve">gada </w:t>
            </w:r>
            <w:r>
              <w:rPr>
                <w:rFonts w:ascii="Times New Roman" w:hAnsi="Times New Roman"/>
                <w:color w:val="000000"/>
                <w:sz w:val="24"/>
                <w:szCs w:val="24"/>
              </w:rPr>
              <w:t xml:space="preserve">zāļu apgrozījumu </w:t>
            </w:r>
            <w:r w:rsidRPr="008D01EA">
              <w:rPr>
                <w:rFonts w:ascii="Times New Roman" w:hAnsi="Times New Roman"/>
                <w:i/>
                <w:color w:val="000000"/>
                <w:sz w:val="24"/>
                <w:szCs w:val="24"/>
              </w:rPr>
              <w:t>3</w:t>
            </w:r>
            <w:r w:rsidR="00D676AD">
              <w:rPr>
                <w:rFonts w:ascii="Times New Roman" w:hAnsi="Times New Roman"/>
                <w:i/>
                <w:color w:val="000000"/>
                <w:sz w:val="24"/>
                <w:szCs w:val="24"/>
              </w:rPr>
              <w:t xml:space="preserve"> </w:t>
            </w:r>
            <w:r w:rsidRPr="008D01EA">
              <w:rPr>
                <w:rFonts w:ascii="Times New Roman" w:hAnsi="Times New Roman"/>
                <w:i/>
                <w:color w:val="000000"/>
                <w:sz w:val="24"/>
                <w:szCs w:val="24"/>
              </w:rPr>
              <w:t>000</w:t>
            </w:r>
            <w:r>
              <w:rPr>
                <w:rFonts w:ascii="Times New Roman" w:hAnsi="Times New Roman"/>
                <w:color w:val="000000"/>
                <w:sz w:val="24"/>
                <w:szCs w:val="24"/>
              </w:rPr>
              <w:t xml:space="preserve"> </w:t>
            </w:r>
            <w:proofErr w:type="spellStart"/>
            <w:r w:rsidRPr="008D01EA">
              <w:rPr>
                <w:rFonts w:ascii="Times New Roman" w:hAnsi="Times New Roman"/>
                <w:i/>
                <w:color w:val="000000"/>
                <w:sz w:val="24"/>
                <w:szCs w:val="24"/>
              </w:rPr>
              <w:t>euro</w:t>
            </w:r>
            <w:proofErr w:type="spellEnd"/>
            <w:r>
              <w:rPr>
                <w:rFonts w:ascii="Times New Roman" w:hAnsi="Times New Roman"/>
                <w:i/>
                <w:color w:val="000000"/>
                <w:sz w:val="24"/>
                <w:szCs w:val="24"/>
              </w:rPr>
              <w:t xml:space="preserve">, </w:t>
            </w:r>
            <w:r>
              <w:rPr>
                <w:rFonts w:ascii="Times New Roman" w:hAnsi="Times New Roman"/>
                <w:color w:val="000000"/>
                <w:sz w:val="24"/>
                <w:szCs w:val="24"/>
              </w:rPr>
              <w:t>piemērotu attiecībā uz 2015.gadu.</w:t>
            </w:r>
          </w:p>
          <w:p w:rsidR="00F469A3" w:rsidRDefault="00F469A3" w:rsidP="009D3D59">
            <w:pPr>
              <w:keepLines/>
              <w:autoSpaceDE w:val="0"/>
              <w:autoSpaceDN w:val="0"/>
              <w:adjustRightInd w:val="0"/>
              <w:spacing w:after="0" w:line="240" w:lineRule="auto"/>
              <w:ind w:firstLine="284"/>
              <w:contextualSpacing/>
              <w:jc w:val="both"/>
              <w:rPr>
                <w:rFonts w:ascii="Times New Roman" w:eastAsiaTheme="minorHAnsi" w:hAnsi="Times New Roman"/>
                <w:color w:val="000000"/>
                <w:sz w:val="24"/>
                <w:szCs w:val="24"/>
              </w:rPr>
            </w:pPr>
          </w:p>
          <w:p w:rsidR="00F469A3" w:rsidRPr="004D104E" w:rsidRDefault="00334399" w:rsidP="009D3D59">
            <w:pPr>
              <w:keepLines/>
              <w:autoSpaceDE w:val="0"/>
              <w:autoSpaceDN w:val="0"/>
              <w:adjustRightInd w:val="0"/>
              <w:spacing w:after="0" w:line="240" w:lineRule="auto"/>
              <w:ind w:firstLine="284"/>
              <w:contextualSpacing/>
              <w:jc w:val="both"/>
              <w:rPr>
                <w:rFonts w:ascii="Times New Roman" w:eastAsiaTheme="minorHAnsi" w:hAnsi="Times New Roman"/>
                <w:color w:val="FF0000"/>
                <w:sz w:val="24"/>
                <w:szCs w:val="24"/>
              </w:rPr>
            </w:pPr>
            <w:r>
              <w:rPr>
                <w:rFonts w:ascii="Times New Roman" w:eastAsiaTheme="minorHAnsi" w:hAnsi="Times New Roman"/>
                <w:color w:val="000000"/>
                <w:sz w:val="24"/>
                <w:szCs w:val="24"/>
              </w:rPr>
              <w:t>Lai veicināt</w:t>
            </w:r>
            <w:r w:rsidR="00463980">
              <w:rPr>
                <w:rFonts w:ascii="Times New Roman" w:eastAsiaTheme="minorHAnsi" w:hAnsi="Times New Roman"/>
                <w:color w:val="000000"/>
                <w:sz w:val="24"/>
                <w:szCs w:val="24"/>
              </w:rPr>
              <w:t xml:space="preserve">u zāļu </w:t>
            </w:r>
            <w:r>
              <w:rPr>
                <w:rFonts w:ascii="Times New Roman" w:eastAsiaTheme="minorHAnsi" w:hAnsi="Times New Roman"/>
                <w:color w:val="000000"/>
                <w:sz w:val="24"/>
                <w:szCs w:val="24"/>
              </w:rPr>
              <w:t xml:space="preserve">reģistrāciju nacionālajā procedūrā, </w:t>
            </w:r>
            <w:r w:rsidR="00262275">
              <w:rPr>
                <w:rFonts w:ascii="Times New Roman" w:eastAsiaTheme="minorHAnsi" w:hAnsi="Times New Roman"/>
                <w:color w:val="000000"/>
                <w:sz w:val="24"/>
                <w:szCs w:val="24"/>
              </w:rPr>
              <w:t xml:space="preserve">nepieciešams precizēt </w:t>
            </w:r>
            <w:r w:rsidR="004545D3">
              <w:rPr>
                <w:rFonts w:ascii="Times New Roman" w:eastAsia="Times New Roman" w:hAnsi="Times New Roman"/>
                <w:color w:val="000000" w:themeColor="text1"/>
                <w:sz w:val="24"/>
                <w:szCs w:val="24"/>
              </w:rPr>
              <w:t>Noteikumu</w:t>
            </w:r>
            <w:r w:rsidR="000939EF">
              <w:rPr>
                <w:rFonts w:ascii="Times New Roman" w:eastAsia="Times New Roman" w:hAnsi="Times New Roman"/>
                <w:color w:val="000000" w:themeColor="text1"/>
                <w:sz w:val="24"/>
                <w:szCs w:val="24"/>
              </w:rPr>
              <w:t>s</w:t>
            </w:r>
            <w:r w:rsidR="004545D3">
              <w:rPr>
                <w:rFonts w:ascii="Times New Roman" w:eastAsia="Times New Roman" w:hAnsi="Times New Roman"/>
                <w:color w:val="000000" w:themeColor="text1"/>
                <w:sz w:val="24"/>
                <w:szCs w:val="24"/>
              </w:rPr>
              <w:t xml:space="preserve"> </w:t>
            </w:r>
            <w:r w:rsidR="000939EF">
              <w:rPr>
                <w:rFonts w:ascii="Times New Roman" w:eastAsia="Times New Roman" w:hAnsi="Times New Roman"/>
                <w:color w:val="000000" w:themeColor="text1"/>
                <w:sz w:val="24"/>
                <w:szCs w:val="24"/>
              </w:rPr>
              <w:t>Nr.873</w:t>
            </w:r>
            <w:r w:rsidR="00262275" w:rsidRPr="00D37854">
              <w:rPr>
                <w:rFonts w:ascii="Times New Roman" w:eastAsiaTheme="minorHAnsi" w:hAnsi="Times New Roman"/>
                <w:sz w:val="24"/>
                <w:szCs w:val="24"/>
              </w:rPr>
              <w:t>,</w:t>
            </w:r>
            <w:r w:rsidR="004D104E" w:rsidRPr="00D37854">
              <w:rPr>
                <w:rFonts w:ascii="Times New Roman" w:eastAsiaTheme="minorHAnsi" w:hAnsi="Times New Roman"/>
                <w:sz w:val="24"/>
                <w:szCs w:val="24"/>
              </w:rPr>
              <w:t xml:space="preserve"> </w:t>
            </w:r>
            <w:r w:rsidR="00803E87">
              <w:rPr>
                <w:rFonts w:ascii="Times New Roman" w:eastAsiaTheme="minorHAnsi" w:hAnsi="Times New Roman"/>
                <w:sz w:val="24"/>
                <w:szCs w:val="24"/>
              </w:rPr>
              <w:t>paredzot, ka</w:t>
            </w:r>
            <w:r w:rsidR="004D104E" w:rsidRPr="00D37854">
              <w:rPr>
                <w:rFonts w:ascii="Times New Roman" w:eastAsiaTheme="minorHAnsi" w:hAnsi="Times New Roman"/>
                <w:sz w:val="24"/>
                <w:szCs w:val="24"/>
              </w:rPr>
              <w:t xml:space="preserve"> ZVA </w:t>
            </w:r>
            <w:r w:rsidR="00850D86" w:rsidRPr="00D37854">
              <w:rPr>
                <w:rFonts w:ascii="Times New Roman" w:eastAsiaTheme="minorHAnsi" w:hAnsi="Times New Roman"/>
                <w:sz w:val="24"/>
                <w:szCs w:val="24"/>
              </w:rPr>
              <w:t>sniedz</w:t>
            </w:r>
            <w:r w:rsidR="000538AA">
              <w:rPr>
                <w:rFonts w:ascii="Times New Roman" w:eastAsiaTheme="minorHAnsi" w:hAnsi="Times New Roman"/>
                <w:color w:val="000000"/>
                <w:sz w:val="24"/>
                <w:szCs w:val="24"/>
              </w:rPr>
              <w:t xml:space="preserve"> atlaidi </w:t>
            </w:r>
            <w:r w:rsidR="000538AA" w:rsidRPr="00512411">
              <w:rPr>
                <w:rFonts w:ascii="Times New Roman" w:eastAsiaTheme="minorHAnsi" w:hAnsi="Times New Roman"/>
                <w:b/>
                <w:color w:val="000000"/>
                <w:sz w:val="24"/>
                <w:szCs w:val="24"/>
              </w:rPr>
              <w:t>90%</w:t>
            </w:r>
            <w:r w:rsidR="00FF3AC4">
              <w:rPr>
                <w:rFonts w:ascii="Times New Roman" w:eastAsiaTheme="minorHAnsi" w:hAnsi="Times New Roman"/>
                <w:color w:val="000000"/>
                <w:sz w:val="24"/>
                <w:szCs w:val="24"/>
              </w:rPr>
              <w:t xml:space="preserve"> apmērā no reģistrācijas maksas nacionālajā reģistrācijas procedūrā </w:t>
            </w:r>
            <w:r w:rsidR="000538AA">
              <w:rPr>
                <w:rFonts w:ascii="Times New Roman" w:eastAsiaTheme="minorHAnsi" w:hAnsi="Times New Roman"/>
                <w:color w:val="000000"/>
                <w:sz w:val="24"/>
                <w:szCs w:val="24"/>
              </w:rPr>
              <w:t xml:space="preserve">par iesnieguma un pievienotās dokumentācijas ekspertīzi zāļu reģistrācijai pēc būtības līdzīgām zālēm - </w:t>
            </w:r>
            <w:proofErr w:type="spellStart"/>
            <w:r w:rsidR="000538AA">
              <w:rPr>
                <w:rFonts w:ascii="Times New Roman" w:eastAsiaTheme="minorHAnsi" w:hAnsi="Times New Roman"/>
                <w:color w:val="000000"/>
                <w:sz w:val="24"/>
                <w:szCs w:val="24"/>
              </w:rPr>
              <w:t>ģenēriskām</w:t>
            </w:r>
            <w:proofErr w:type="spellEnd"/>
            <w:r w:rsidR="000538AA">
              <w:rPr>
                <w:rFonts w:ascii="Times New Roman" w:eastAsiaTheme="minorHAnsi" w:hAnsi="Times New Roman"/>
                <w:color w:val="000000"/>
                <w:sz w:val="24"/>
                <w:szCs w:val="24"/>
              </w:rPr>
              <w:t xml:space="preserve"> zālēm</w:t>
            </w:r>
            <w:r w:rsidR="00262275">
              <w:rPr>
                <w:rFonts w:ascii="Times New Roman" w:eastAsiaTheme="minorHAnsi" w:hAnsi="Times New Roman"/>
                <w:color w:val="000000"/>
                <w:sz w:val="24"/>
                <w:szCs w:val="24"/>
              </w:rPr>
              <w:t xml:space="preserve"> vai līdzīgām bioloģiskas izcelsmes zālēm</w:t>
            </w:r>
            <w:r w:rsidR="000538AA">
              <w:rPr>
                <w:rFonts w:ascii="Times New Roman" w:eastAsiaTheme="minorHAnsi" w:hAnsi="Times New Roman"/>
                <w:color w:val="000000"/>
                <w:sz w:val="24"/>
                <w:szCs w:val="24"/>
              </w:rPr>
              <w:t xml:space="preserve">. </w:t>
            </w:r>
            <w:r w:rsidR="00FF3AC4">
              <w:rPr>
                <w:rFonts w:ascii="Times New Roman" w:eastAsiaTheme="minorHAnsi" w:hAnsi="Times New Roman"/>
                <w:color w:val="000000"/>
                <w:sz w:val="24"/>
                <w:szCs w:val="24"/>
              </w:rPr>
              <w:t xml:space="preserve">Prognozējams, ka tie varētu būt ap 20 iesniegumi zāļu reģistrācijas gadā. </w:t>
            </w:r>
          </w:p>
          <w:p w:rsidR="00C93FEF" w:rsidRDefault="008D01EA" w:rsidP="000939EF">
            <w:pPr>
              <w:pStyle w:val="tv213"/>
              <w:spacing w:before="0" w:beforeAutospacing="0" w:after="0" w:afterAutospacing="0"/>
              <w:ind w:firstLine="295"/>
              <w:jc w:val="both"/>
            </w:pPr>
            <w:r w:rsidRPr="008D01EA">
              <w:rPr>
                <w:color w:val="000000" w:themeColor="text1"/>
              </w:rPr>
              <w:t>P</w:t>
            </w:r>
            <w:r w:rsidR="00D676AD">
              <w:rPr>
                <w:color w:val="000000" w:themeColor="text1"/>
              </w:rPr>
              <w:t>aredzēts, ka Noteikum</w:t>
            </w:r>
            <w:r w:rsidR="000939EF">
              <w:rPr>
                <w:color w:val="000000" w:themeColor="text1"/>
              </w:rPr>
              <w:t>u</w:t>
            </w:r>
            <w:r w:rsidRPr="008D01EA">
              <w:rPr>
                <w:color w:val="000000" w:themeColor="text1"/>
              </w:rPr>
              <w:t xml:space="preserve"> </w:t>
            </w:r>
            <w:r w:rsidR="00D676AD" w:rsidRPr="0020778F">
              <w:rPr>
                <w:color w:val="000000"/>
              </w:rPr>
              <w:t>projekt</w:t>
            </w:r>
            <w:r w:rsidR="000939EF">
              <w:rPr>
                <w:color w:val="000000"/>
              </w:rPr>
              <w:t>s</w:t>
            </w:r>
            <w:r w:rsidR="00D676AD" w:rsidRPr="0020778F">
              <w:rPr>
                <w:color w:val="000000" w:themeColor="text1"/>
              </w:rPr>
              <w:t xml:space="preserve"> </w:t>
            </w:r>
            <w:r w:rsidR="00A60F5B" w:rsidRPr="008D01EA">
              <w:rPr>
                <w:color w:val="000000" w:themeColor="text1"/>
              </w:rPr>
              <w:t>stājas spēkā ar 201</w:t>
            </w:r>
            <w:r w:rsidR="006D007D" w:rsidRPr="008D01EA">
              <w:rPr>
                <w:color w:val="000000" w:themeColor="text1"/>
              </w:rPr>
              <w:t>6</w:t>
            </w:r>
            <w:r w:rsidR="00A60F5B" w:rsidRPr="008D01EA">
              <w:rPr>
                <w:color w:val="000000" w:themeColor="text1"/>
              </w:rPr>
              <w:t>.gada 1.janvāri.</w:t>
            </w:r>
          </w:p>
        </w:tc>
      </w:tr>
      <w:tr w:rsidR="00AE72E6" w:rsidRPr="0033110D" w:rsidTr="00803E87">
        <w:trPr>
          <w:trHeight w:val="465"/>
        </w:trPr>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lastRenderedPageBreak/>
              <w:t>3.</w:t>
            </w:r>
          </w:p>
        </w:tc>
        <w:tc>
          <w:tcPr>
            <w:tcW w:w="664"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Projekta izstrādē iesaistītās institūcijas</w:t>
            </w:r>
          </w:p>
        </w:tc>
        <w:tc>
          <w:tcPr>
            <w:tcW w:w="4101"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FE53E2" w:rsidP="00AE72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Veselības ministrija un </w:t>
            </w:r>
            <w:r w:rsidR="003B1F14" w:rsidRPr="005556C7">
              <w:rPr>
                <w:rFonts w:ascii="Times New Roman" w:eastAsia="Times New Roman" w:hAnsi="Times New Roman"/>
                <w:sz w:val="24"/>
                <w:szCs w:val="24"/>
              </w:rPr>
              <w:t>Zāļu valsts aģentūra</w:t>
            </w:r>
          </w:p>
        </w:tc>
      </w:tr>
      <w:tr w:rsidR="00AE72E6" w:rsidRPr="0033110D" w:rsidTr="00803E87">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5556C7">
              <w:rPr>
                <w:rFonts w:ascii="Times New Roman" w:eastAsia="Times New Roman" w:hAnsi="Times New Roman"/>
                <w:sz w:val="24"/>
                <w:szCs w:val="24"/>
              </w:rPr>
              <w:t>4.</w:t>
            </w:r>
          </w:p>
        </w:tc>
        <w:tc>
          <w:tcPr>
            <w:tcW w:w="664"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Cita informācija</w:t>
            </w:r>
          </w:p>
        </w:tc>
        <w:tc>
          <w:tcPr>
            <w:tcW w:w="4101"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3B1F14" w:rsidP="00AE72E6">
            <w:pPr>
              <w:spacing w:before="100" w:beforeAutospacing="1" w:after="100" w:afterAutospacing="1" w:line="285" w:lineRule="atLeast"/>
              <w:rPr>
                <w:rFonts w:ascii="Times New Roman" w:eastAsia="Times New Roman" w:hAnsi="Times New Roman"/>
                <w:sz w:val="24"/>
                <w:szCs w:val="24"/>
              </w:rPr>
            </w:pPr>
            <w:r w:rsidRPr="005556C7">
              <w:rPr>
                <w:rFonts w:ascii="Times New Roman" w:eastAsia="Times New Roman" w:hAnsi="Times New Roman"/>
                <w:sz w:val="24"/>
                <w:szCs w:val="24"/>
              </w:rPr>
              <w:t>Nav</w:t>
            </w:r>
          </w:p>
        </w:tc>
      </w:tr>
    </w:tbl>
    <w:p w:rsidR="00AE72E6" w:rsidRPr="005556C7" w:rsidRDefault="00AE72E6" w:rsidP="00AE72E6">
      <w:pPr>
        <w:spacing w:after="0" w:line="240" w:lineRule="auto"/>
        <w:rPr>
          <w:rFonts w:ascii="Times New Roman" w:eastAsia="Times New Roman" w:hAnsi="Times New Roman"/>
          <w:vanish/>
          <w:sz w:val="24"/>
          <w:szCs w:val="24"/>
        </w:rPr>
      </w:pPr>
    </w:p>
    <w:tbl>
      <w:tblPr>
        <w:tblW w:w="513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2831"/>
        <w:gridCol w:w="6099"/>
      </w:tblGrid>
      <w:tr w:rsidR="00AE72E6" w:rsidRPr="0033110D" w:rsidTr="00803E87">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II. Tiesību akta projekta ietekme uz sabiedrību, tautsaimniecības attīstību un administratīvo slogu</w:t>
            </w:r>
          </w:p>
        </w:tc>
      </w:tr>
      <w:tr w:rsidR="00AE72E6" w:rsidRPr="0033110D" w:rsidTr="00803E87">
        <w:trPr>
          <w:trHeight w:val="465"/>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w:t>
            </w:r>
          </w:p>
        </w:t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Sabiedrības mērķgrupas, kuras tiesiskais regulējums ietekmē vai varētu ietekmēt</w:t>
            </w:r>
          </w:p>
        </w:tc>
        <w:tc>
          <w:tcPr>
            <w:tcW w:w="3248" w:type="pct"/>
            <w:tcBorders>
              <w:top w:val="outset" w:sz="6" w:space="0" w:color="414142"/>
              <w:left w:val="outset" w:sz="6" w:space="0" w:color="414142"/>
              <w:bottom w:val="outset" w:sz="6" w:space="0" w:color="414142"/>
              <w:right w:val="outset" w:sz="6" w:space="0" w:color="414142"/>
            </w:tcBorders>
            <w:shd w:val="clear" w:color="auto" w:fill="FFFFFF"/>
            <w:hideMark/>
          </w:tcPr>
          <w:p w:rsidR="006D007D" w:rsidRPr="0033110D" w:rsidRDefault="006D007D" w:rsidP="006D007D">
            <w:pPr>
              <w:spacing w:before="75" w:after="75"/>
              <w:jc w:val="both"/>
              <w:rPr>
                <w:rFonts w:ascii="Times New Roman" w:hAnsi="Times New Roman"/>
                <w:sz w:val="24"/>
                <w:szCs w:val="24"/>
              </w:rPr>
            </w:pPr>
            <w:r>
              <w:rPr>
                <w:rFonts w:ascii="Times New Roman" w:hAnsi="Times New Roman"/>
                <w:sz w:val="24"/>
                <w:szCs w:val="24"/>
              </w:rPr>
              <w:t>Tiesiskais regulējums varētu ietekmēt</w:t>
            </w:r>
            <w:r w:rsidRPr="0033110D">
              <w:rPr>
                <w:rFonts w:ascii="Times New Roman" w:hAnsi="Times New Roman"/>
                <w:sz w:val="24"/>
                <w:szCs w:val="24"/>
              </w:rPr>
              <w:t>:</w:t>
            </w:r>
          </w:p>
          <w:p w:rsidR="006D007D" w:rsidRPr="0051092E" w:rsidRDefault="006D007D" w:rsidP="00D676AD">
            <w:pPr>
              <w:pStyle w:val="ListParagraph"/>
              <w:numPr>
                <w:ilvl w:val="0"/>
                <w:numId w:val="3"/>
              </w:numPr>
              <w:spacing w:before="75" w:after="75"/>
              <w:ind w:left="279" w:hanging="142"/>
              <w:jc w:val="both"/>
              <w:rPr>
                <w:rFonts w:ascii="Times New Roman" w:hAnsi="Times New Roman"/>
                <w:color w:val="000000"/>
                <w:sz w:val="24"/>
                <w:szCs w:val="24"/>
                <w:lang w:val="lv-LV"/>
              </w:rPr>
            </w:pPr>
            <w:r w:rsidRPr="005556C7">
              <w:rPr>
                <w:rFonts w:ascii="Times New Roman" w:hAnsi="Times New Roman"/>
                <w:color w:val="000000"/>
                <w:sz w:val="24"/>
                <w:szCs w:val="24"/>
                <w:lang w:val="lv-LV"/>
              </w:rPr>
              <w:t>zāļu reģistrācijas apliecības īpašnieki</w:t>
            </w:r>
            <w:r>
              <w:rPr>
                <w:rFonts w:ascii="Times New Roman" w:hAnsi="Times New Roman"/>
                <w:color w:val="000000"/>
                <w:sz w:val="24"/>
                <w:szCs w:val="24"/>
                <w:lang w:val="lv-LV"/>
              </w:rPr>
              <w:t xml:space="preserve">, kuri iesniegs dokumentāciju </w:t>
            </w:r>
            <w:r w:rsidRPr="0051092E">
              <w:rPr>
                <w:rFonts w:ascii="Times New Roman" w:eastAsia="Times New Roman" w:hAnsi="Times New Roman"/>
                <w:sz w:val="24"/>
                <w:szCs w:val="24"/>
                <w:lang w:val="lv-LV" w:eastAsia="lv-LV"/>
              </w:rPr>
              <w:t>zāļu reģistrācijai nacionālajā procedūr</w:t>
            </w:r>
            <w:r>
              <w:rPr>
                <w:rFonts w:ascii="Times New Roman" w:eastAsia="Times New Roman" w:hAnsi="Times New Roman"/>
                <w:sz w:val="24"/>
                <w:szCs w:val="24"/>
                <w:lang w:val="lv-LV" w:eastAsia="lv-LV"/>
              </w:rPr>
              <w:t>ā</w:t>
            </w:r>
            <w:r w:rsidR="00262275">
              <w:rPr>
                <w:rFonts w:ascii="Times New Roman" w:eastAsia="Times New Roman" w:hAnsi="Times New Roman"/>
                <w:sz w:val="24"/>
                <w:szCs w:val="24"/>
                <w:lang w:val="lv-LV" w:eastAsia="lv-LV"/>
              </w:rPr>
              <w:t xml:space="preserve"> </w:t>
            </w:r>
            <w:proofErr w:type="spellStart"/>
            <w:r w:rsidR="00262275">
              <w:rPr>
                <w:rFonts w:ascii="Times New Roman" w:eastAsia="Times New Roman" w:hAnsi="Times New Roman"/>
                <w:sz w:val="24"/>
                <w:szCs w:val="24"/>
                <w:lang w:val="lv-LV" w:eastAsia="lv-LV"/>
              </w:rPr>
              <w:t>ģenēriskām</w:t>
            </w:r>
            <w:proofErr w:type="spellEnd"/>
            <w:r w:rsidR="00262275">
              <w:rPr>
                <w:rFonts w:ascii="Times New Roman" w:eastAsia="Times New Roman" w:hAnsi="Times New Roman"/>
                <w:sz w:val="24"/>
                <w:szCs w:val="24"/>
                <w:lang w:val="lv-LV" w:eastAsia="lv-LV"/>
              </w:rPr>
              <w:t xml:space="preserve"> zālēm vai līdzīgām bioloģiskas izcelsmes zālēm</w:t>
            </w:r>
            <w:r>
              <w:rPr>
                <w:rFonts w:ascii="Times New Roman" w:eastAsia="Times New Roman" w:hAnsi="Times New Roman"/>
                <w:sz w:val="24"/>
                <w:szCs w:val="24"/>
                <w:lang w:val="lv-LV" w:eastAsia="lv-LV"/>
              </w:rPr>
              <w:t>;</w:t>
            </w:r>
          </w:p>
          <w:p w:rsidR="00C93FEF" w:rsidRPr="00645FB9" w:rsidRDefault="006D007D" w:rsidP="00D676AD">
            <w:pPr>
              <w:pStyle w:val="ListParagraph"/>
              <w:numPr>
                <w:ilvl w:val="0"/>
                <w:numId w:val="3"/>
              </w:numPr>
              <w:spacing w:before="75" w:after="75"/>
              <w:ind w:left="279" w:hanging="142"/>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zāļu reģistrācijas apliecības īpašnieki, kas pieteiksies uz atbrīvošanu no zāļu pēcreģistrācijas uzturēšanas gada </w:t>
            </w:r>
            <w:r>
              <w:rPr>
                <w:rFonts w:ascii="Times New Roman" w:eastAsia="Times New Roman" w:hAnsi="Times New Roman"/>
                <w:sz w:val="24"/>
                <w:szCs w:val="24"/>
                <w:lang w:val="lv-LV"/>
              </w:rPr>
              <w:lastRenderedPageBreak/>
              <w:t>maksas.</w:t>
            </w:r>
          </w:p>
        </w:tc>
      </w:tr>
      <w:tr w:rsidR="00AE72E6" w:rsidRPr="0033110D" w:rsidTr="00803E87">
        <w:trPr>
          <w:trHeight w:val="510"/>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lastRenderedPageBreak/>
              <w:t>2.</w:t>
            </w:r>
          </w:p>
        </w:t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Tiesiskā regulējuma ietekme uz tautsaimniecību un administratīvo slogu</w:t>
            </w:r>
          </w:p>
        </w:tc>
        <w:tc>
          <w:tcPr>
            <w:tcW w:w="3248"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C767EF" w:rsidP="005331D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Projekts šo jomu neskar</w:t>
            </w:r>
            <w:r w:rsidR="005B6CA1">
              <w:rPr>
                <w:rFonts w:ascii="Times New Roman" w:eastAsia="Times New Roman" w:hAnsi="Times New Roman"/>
                <w:sz w:val="24"/>
                <w:szCs w:val="24"/>
              </w:rPr>
              <w:t>.</w:t>
            </w:r>
          </w:p>
        </w:tc>
      </w:tr>
      <w:tr w:rsidR="00AE72E6" w:rsidRPr="0033110D" w:rsidTr="00803E87">
        <w:trPr>
          <w:trHeight w:val="510"/>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3.</w:t>
            </w:r>
          </w:p>
        </w:t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Administratīvo izmaksu monetārs novērtējums</w:t>
            </w:r>
          </w:p>
        </w:tc>
        <w:tc>
          <w:tcPr>
            <w:tcW w:w="3248"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CA227C" w:rsidRDefault="00262275" w:rsidP="00544744">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Projekts šo jomu neskar.</w:t>
            </w:r>
          </w:p>
        </w:tc>
      </w:tr>
      <w:tr w:rsidR="00AE72E6" w:rsidRPr="0033110D" w:rsidTr="00803E87">
        <w:trPr>
          <w:trHeight w:val="345"/>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4.</w:t>
            </w:r>
          </w:p>
        </w:tc>
        <w:tc>
          <w:tcPr>
            <w:tcW w:w="1508"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Cita informācija</w:t>
            </w:r>
          </w:p>
        </w:tc>
        <w:tc>
          <w:tcPr>
            <w:tcW w:w="3248"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62E63" w:rsidP="00AE72E6">
            <w:pPr>
              <w:spacing w:before="100" w:beforeAutospacing="1" w:after="100" w:afterAutospacing="1" w:line="285" w:lineRule="atLeast"/>
              <w:rPr>
                <w:rFonts w:ascii="Times New Roman" w:eastAsia="Times New Roman" w:hAnsi="Times New Roman"/>
                <w:sz w:val="24"/>
                <w:szCs w:val="24"/>
              </w:rPr>
            </w:pPr>
            <w:r w:rsidRPr="005556C7">
              <w:rPr>
                <w:rFonts w:ascii="Times New Roman" w:eastAsia="Times New Roman" w:hAnsi="Times New Roman"/>
                <w:sz w:val="24"/>
                <w:szCs w:val="24"/>
              </w:rPr>
              <w:t>Nav</w:t>
            </w:r>
          </w:p>
        </w:tc>
      </w:tr>
    </w:tbl>
    <w:p w:rsidR="00AE72E6" w:rsidRPr="005556C7" w:rsidRDefault="00AE72E6" w:rsidP="00AE72E6">
      <w:pPr>
        <w:spacing w:after="0" w:line="240" w:lineRule="auto"/>
        <w:rPr>
          <w:rFonts w:ascii="Times New Roman" w:eastAsia="Times New Roman" w:hAnsi="Times New Roman"/>
          <w:vanish/>
          <w:sz w:val="24"/>
          <w:szCs w:val="24"/>
        </w:rPr>
      </w:pPr>
    </w:p>
    <w:tbl>
      <w:tblPr>
        <w:tblW w:w="507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553"/>
        <w:gridCol w:w="1575"/>
        <w:gridCol w:w="1988"/>
        <w:gridCol w:w="1403"/>
        <w:gridCol w:w="1520"/>
        <w:gridCol w:w="1431"/>
      </w:tblGrid>
      <w:tr w:rsidR="00AE72E6" w:rsidRPr="0033110D" w:rsidTr="00C7203B">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III. Tiesību akta projekta ietekme uz valsts budžetu un pašvaldību budžetiem</w:t>
            </w:r>
          </w:p>
        </w:tc>
      </w:tr>
      <w:tr w:rsidR="00AE72E6" w:rsidRPr="0033110D" w:rsidTr="00D67931">
        <w:tc>
          <w:tcPr>
            <w:tcW w:w="81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385BEE">
              <w:rPr>
                <w:rFonts w:ascii="Times New Roman" w:eastAsia="Times New Roman" w:hAnsi="Times New Roman"/>
                <w:b/>
                <w:bCs/>
                <w:sz w:val="24"/>
                <w:szCs w:val="24"/>
              </w:rPr>
              <w:t>Rādītāji</w:t>
            </w:r>
          </w:p>
        </w:tc>
        <w:tc>
          <w:tcPr>
            <w:tcW w:w="1885"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C4189E" w:rsidP="00AE72E6">
            <w:pPr>
              <w:spacing w:before="100" w:beforeAutospacing="1" w:after="100" w:afterAutospacing="1" w:line="285"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2015.</w:t>
            </w:r>
            <w:r w:rsidR="00AE72E6" w:rsidRPr="00385BEE">
              <w:rPr>
                <w:rFonts w:ascii="Times New Roman" w:eastAsia="Times New Roman" w:hAnsi="Times New Roman"/>
                <w:b/>
                <w:bCs/>
                <w:sz w:val="24"/>
                <w:szCs w:val="24"/>
              </w:rPr>
              <w:t>gads</w:t>
            </w:r>
          </w:p>
        </w:tc>
        <w:tc>
          <w:tcPr>
            <w:tcW w:w="230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CA2B22" w:rsidP="00CA2B22">
            <w:pPr>
              <w:spacing w:before="100" w:beforeAutospacing="1" w:after="100" w:afterAutospacing="1" w:line="285" w:lineRule="atLeast"/>
              <w:jc w:val="center"/>
              <w:rPr>
                <w:rFonts w:ascii="Times New Roman" w:eastAsia="Times New Roman" w:hAnsi="Times New Roman"/>
                <w:sz w:val="24"/>
                <w:szCs w:val="24"/>
              </w:rPr>
            </w:pPr>
            <w:r w:rsidRPr="00385BEE">
              <w:rPr>
                <w:rFonts w:ascii="Times New Roman" w:eastAsia="Times New Roman" w:hAnsi="Times New Roman"/>
                <w:sz w:val="24"/>
                <w:szCs w:val="24"/>
              </w:rPr>
              <w:t>Turpmākie trīs gadi (</w:t>
            </w:r>
            <w:proofErr w:type="spellStart"/>
            <w:r w:rsidRPr="00385BEE">
              <w:rPr>
                <w:rFonts w:ascii="Times New Roman" w:eastAsia="Times New Roman" w:hAnsi="Times New Roman"/>
                <w:i/>
                <w:sz w:val="24"/>
                <w:szCs w:val="24"/>
              </w:rPr>
              <w:t>euro</w:t>
            </w:r>
            <w:proofErr w:type="spellEnd"/>
            <w:r w:rsidR="00AE72E6" w:rsidRPr="00385BEE">
              <w:rPr>
                <w:rFonts w:ascii="Times New Roman" w:eastAsia="Times New Roman" w:hAnsi="Times New Roman"/>
                <w:sz w:val="24"/>
                <w:szCs w:val="24"/>
              </w:rPr>
              <w:t>)</w:t>
            </w:r>
          </w:p>
        </w:tc>
      </w:tr>
      <w:tr w:rsidR="00AE72E6" w:rsidRPr="0033110D" w:rsidTr="00D6793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AE72E6" w:rsidP="00AE72E6">
            <w:pPr>
              <w:spacing w:after="0" w:line="240" w:lineRule="auto"/>
              <w:rPr>
                <w:rFonts w:ascii="Times New Roman" w:eastAsia="Times New Roman" w:hAnsi="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AE72E6" w:rsidP="00AE72E6">
            <w:pPr>
              <w:spacing w:after="0" w:line="240" w:lineRule="auto"/>
              <w:rPr>
                <w:rFonts w:ascii="Times New Roman" w:eastAsia="Times New Roman" w:hAnsi="Times New Roman"/>
                <w:b/>
                <w:bCs/>
                <w:sz w:val="24"/>
                <w:szCs w:val="24"/>
              </w:rPr>
            </w:pPr>
          </w:p>
        </w:tc>
        <w:tc>
          <w:tcPr>
            <w:tcW w:w="7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C4189E" w:rsidP="00AE72E6">
            <w:pPr>
              <w:spacing w:before="100" w:beforeAutospacing="1" w:after="100" w:afterAutospacing="1" w:line="285"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2016.gads</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C4189E" w:rsidP="00AE72E6">
            <w:pPr>
              <w:spacing w:before="100" w:beforeAutospacing="1" w:after="100" w:afterAutospacing="1" w:line="285"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2017.gads</w:t>
            </w:r>
          </w:p>
        </w:tc>
        <w:tc>
          <w:tcPr>
            <w:tcW w:w="7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C4189E" w:rsidP="00AE72E6">
            <w:pPr>
              <w:spacing w:before="100" w:beforeAutospacing="1" w:after="100" w:afterAutospacing="1" w:line="285"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2018.gads</w:t>
            </w:r>
          </w:p>
        </w:tc>
      </w:tr>
      <w:tr w:rsidR="00AE72E6" w:rsidRPr="0033110D" w:rsidTr="00D6793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AE72E6" w:rsidP="00AE72E6">
            <w:pPr>
              <w:spacing w:after="0" w:line="240" w:lineRule="auto"/>
              <w:rPr>
                <w:rFonts w:ascii="Times New Roman" w:eastAsia="Times New Roman" w:hAnsi="Times New Roman"/>
                <w:b/>
                <w:bCs/>
                <w:sz w:val="24"/>
                <w:szCs w:val="24"/>
              </w:rPr>
            </w:pPr>
          </w:p>
        </w:tc>
        <w:tc>
          <w:tcPr>
            <w:tcW w:w="8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385BEE">
              <w:rPr>
                <w:rFonts w:ascii="Times New Roman" w:eastAsia="Times New Roman" w:hAnsi="Times New Roman"/>
                <w:sz w:val="24"/>
                <w:szCs w:val="24"/>
              </w:rPr>
              <w:t>saskaņā ar valsts budžetu kārtējam gadam</w:t>
            </w:r>
          </w:p>
        </w:tc>
        <w:tc>
          <w:tcPr>
            <w:tcW w:w="10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385BEE">
              <w:rPr>
                <w:rFonts w:ascii="Times New Roman" w:eastAsia="Times New Roman" w:hAnsi="Times New Roman"/>
                <w:sz w:val="24"/>
                <w:szCs w:val="24"/>
              </w:rPr>
              <w:t>izmaiņas kārtējā gadā, salīdzinot ar valsts budžetu kārtējam gadam</w:t>
            </w:r>
          </w:p>
        </w:tc>
        <w:tc>
          <w:tcPr>
            <w:tcW w:w="7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385BEE">
              <w:rPr>
                <w:rFonts w:ascii="Times New Roman" w:eastAsia="Times New Roman" w:hAnsi="Times New Roman"/>
                <w:sz w:val="24"/>
                <w:szCs w:val="24"/>
              </w:rPr>
              <w:t>izmaiņas, salīdzinot ar kārtējo (n) gadu</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385BEE">
              <w:rPr>
                <w:rFonts w:ascii="Times New Roman" w:eastAsia="Times New Roman" w:hAnsi="Times New Roman"/>
                <w:sz w:val="24"/>
                <w:szCs w:val="24"/>
              </w:rPr>
              <w:t>izmaiņas, salīdzinot ar kārtējo (n) gadu</w:t>
            </w:r>
          </w:p>
        </w:tc>
        <w:tc>
          <w:tcPr>
            <w:tcW w:w="7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385BEE" w:rsidRDefault="00AE72E6" w:rsidP="00AE72E6">
            <w:pPr>
              <w:spacing w:before="100" w:beforeAutospacing="1" w:after="100" w:afterAutospacing="1" w:line="285" w:lineRule="atLeast"/>
              <w:jc w:val="center"/>
              <w:rPr>
                <w:rFonts w:ascii="Times New Roman" w:eastAsia="Times New Roman" w:hAnsi="Times New Roman"/>
                <w:sz w:val="24"/>
                <w:szCs w:val="24"/>
              </w:rPr>
            </w:pPr>
            <w:r w:rsidRPr="00385BEE">
              <w:rPr>
                <w:rFonts w:ascii="Times New Roman" w:eastAsia="Times New Roman" w:hAnsi="Times New Roman"/>
                <w:sz w:val="24"/>
                <w:szCs w:val="24"/>
              </w:rPr>
              <w:t>izmaiņas, salīdzinot ar kārtējo (n) gadu</w:t>
            </w:r>
          </w:p>
        </w:tc>
      </w:tr>
      <w:tr w:rsidR="00AE72E6"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6A7493" w:rsidRDefault="00AE72E6" w:rsidP="00AE72E6">
            <w:pPr>
              <w:spacing w:before="100" w:beforeAutospacing="1" w:after="100" w:afterAutospacing="1" w:line="285" w:lineRule="atLeast"/>
              <w:jc w:val="center"/>
              <w:rPr>
                <w:rFonts w:ascii="Times New Roman" w:eastAsia="Times New Roman" w:hAnsi="Times New Roman"/>
                <w:sz w:val="18"/>
                <w:szCs w:val="18"/>
              </w:rPr>
            </w:pPr>
            <w:r w:rsidRPr="006A7493">
              <w:rPr>
                <w:rFonts w:ascii="Times New Roman" w:eastAsia="Times New Roman" w:hAnsi="Times New Roman"/>
                <w:sz w:val="18"/>
                <w:szCs w:val="18"/>
              </w:rPr>
              <w:t>1</w:t>
            </w:r>
          </w:p>
        </w:tc>
        <w:tc>
          <w:tcPr>
            <w:tcW w:w="8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6A7493" w:rsidRDefault="00AE72E6" w:rsidP="00AE72E6">
            <w:pPr>
              <w:spacing w:before="100" w:beforeAutospacing="1" w:after="100" w:afterAutospacing="1" w:line="285" w:lineRule="atLeast"/>
              <w:jc w:val="center"/>
              <w:rPr>
                <w:rFonts w:ascii="Times New Roman" w:eastAsia="Times New Roman" w:hAnsi="Times New Roman"/>
                <w:sz w:val="18"/>
                <w:szCs w:val="18"/>
              </w:rPr>
            </w:pPr>
            <w:r w:rsidRPr="006A7493">
              <w:rPr>
                <w:rFonts w:ascii="Times New Roman" w:eastAsia="Times New Roman" w:hAnsi="Times New Roman"/>
                <w:sz w:val="18"/>
                <w:szCs w:val="18"/>
              </w:rPr>
              <w:t>2</w:t>
            </w:r>
          </w:p>
        </w:tc>
        <w:tc>
          <w:tcPr>
            <w:tcW w:w="10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6A7493" w:rsidRDefault="00AE72E6" w:rsidP="00AE72E6">
            <w:pPr>
              <w:spacing w:before="100" w:beforeAutospacing="1" w:after="100" w:afterAutospacing="1" w:line="285" w:lineRule="atLeast"/>
              <w:jc w:val="center"/>
              <w:rPr>
                <w:rFonts w:ascii="Times New Roman" w:eastAsia="Times New Roman" w:hAnsi="Times New Roman"/>
                <w:sz w:val="18"/>
                <w:szCs w:val="18"/>
              </w:rPr>
            </w:pPr>
            <w:r w:rsidRPr="006A7493">
              <w:rPr>
                <w:rFonts w:ascii="Times New Roman" w:eastAsia="Times New Roman" w:hAnsi="Times New Roman"/>
                <w:sz w:val="18"/>
                <w:szCs w:val="18"/>
              </w:rPr>
              <w:t>3</w:t>
            </w:r>
          </w:p>
        </w:tc>
        <w:tc>
          <w:tcPr>
            <w:tcW w:w="7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6A7493" w:rsidRDefault="00AE72E6" w:rsidP="00AE72E6">
            <w:pPr>
              <w:spacing w:before="100" w:beforeAutospacing="1" w:after="100" w:afterAutospacing="1" w:line="285" w:lineRule="atLeast"/>
              <w:jc w:val="center"/>
              <w:rPr>
                <w:rFonts w:ascii="Times New Roman" w:eastAsia="Times New Roman" w:hAnsi="Times New Roman"/>
                <w:sz w:val="18"/>
                <w:szCs w:val="18"/>
              </w:rPr>
            </w:pPr>
            <w:r w:rsidRPr="006A7493">
              <w:rPr>
                <w:rFonts w:ascii="Times New Roman" w:eastAsia="Times New Roman" w:hAnsi="Times New Roman"/>
                <w:sz w:val="18"/>
                <w:szCs w:val="18"/>
              </w:rPr>
              <w:t>4</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6A7493" w:rsidRDefault="00AE72E6" w:rsidP="00AE72E6">
            <w:pPr>
              <w:spacing w:before="100" w:beforeAutospacing="1" w:after="100" w:afterAutospacing="1" w:line="285" w:lineRule="atLeast"/>
              <w:jc w:val="center"/>
              <w:rPr>
                <w:rFonts w:ascii="Times New Roman" w:eastAsia="Times New Roman" w:hAnsi="Times New Roman"/>
                <w:sz w:val="18"/>
                <w:szCs w:val="18"/>
              </w:rPr>
            </w:pPr>
            <w:r w:rsidRPr="006A7493">
              <w:rPr>
                <w:rFonts w:ascii="Times New Roman" w:eastAsia="Times New Roman" w:hAnsi="Times New Roman"/>
                <w:sz w:val="18"/>
                <w:szCs w:val="18"/>
              </w:rPr>
              <w:t>5</w:t>
            </w:r>
          </w:p>
        </w:tc>
        <w:tc>
          <w:tcPr>
            <w:tcW w:w="7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6A7493" w:rsidRDefault="00AE72E6" w:rsidP="00AE72E6">
            <w:pPr>
              <w:spacing w:before="100" w:beforeAutospacing="1" w:after="100" w:afterAutospacing="1" w:line="285" w:lineRule="atLeast"/>
              <w:jc w:val="center"/>
              <w:rPr>
                <w:rFonts w:ascii="Times New Roman" w:eastAsia="Times New Roman" w:hAnsi="Times New Roman"/>
                <w:sz w:val="18"/>
                <w:szCs w:val="18"/>
              </w:rPr>
            </w:pPr>
            <w:r w:rsidRPr="006A7493">
              <w:rPr>
                <w:rFonts w:ascii="Times New Roman" w:eastAsia="Times New Roman" w:hAnsi="Times New Roman"/>
                <w:sz w:val="18"/>
                <w:szCs w:val="18"/>
              </w:rPr>
              <w:t>6</w:t>
            </w:r>
          </w:p>
        </w:tc>
      </w:tr>
      <w:tr w:rsidR="00D67931"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1. Budžeta ieņēmumi:</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416AED">
            <w:pPr>
              <w:pStyle w:val="naisf"/>
              <w:spacing w:before="0" w:after="0"/>
              <w:ind w:firstLine="0"/>
              <w:jc w:val="center"/>
              <w:rPr>
                <w:b/>
                <w:i/>
              </w:rPr>
            </w:pPr>
            <w:r w:rsidRPr="00385BEE">
              <w:rPr>
                <w:b/>
                <w:i/>
              </w:rPr>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416AED">
            <w:pPr>
              <w:pStyle w:val="naisf"/>
              <w:spacing w:before="0" w:after="0"/>
              <w:ind w:firstLine="0"/>
              <w:jc w:val="center"/>
              <w:rPr>
                <w:b/>
                <w:i/>
              </w:rPr>
            </w:pPr>
            <w:r w:rsidRPr="00385BEE">
              <w:rPr>
                <w:b/>
                <w:i/>
              </w:rPr>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C06E00">
            <w:pPr>
              <w:pStyle w:val="naisf"/>
              <w:spacing w:before="0" w:after="0"/>
              <w:ind w:firstLine="0"/>
              <w:jc w:val="center"/>
              <w:rPr>
                <w:b/>
                <w:i/>
              </w:rPr>
            </w:pPr>
            <w:r w:rsidRPr="00385BEE">
              <w:rPr>
                <w:b/>
                <w:i/>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C06E00">
            <w:pPr>
              <w:pStyle w:val="naisf"/>
              <w:spacing w:before="0" w:after="0"/>
              <w:ind w:firstLine="0"/>
              <w:jc w:val="center"/>
              <w:rPr>
                <w:b/>
                <w:i/>
              </w:rPr>
            </w:pPr>
            <w:r w:rsidRPr="00385BEE">
              <w:rPr>
                <w:b/>
                <w:i/>
              </w:rPr>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C06E00">
            <w:pPr>
              <w:pStyle w:val="naisf"/>
              <w:spacing w:before="0" w:after="0"/>
              <w:ind w:firstLine="0"/>
              <w:jc w:val="center"/>
              <w:rPr>
                <w:b/>
                <w:i/>
              </w:rPr>
            </w:pPr>
            <w:r w:rsidRPr="00385BEE">
              <w:rPr>
                <w:b/>
                <w:i/>
              </w:rPr>
              <w:t>0</w:t>
            </w:r>
          </w:p>
        </w:tc>
      </w:tr>
      <w:tr w:rsidR="00D67931"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1.1. valsts pamatbudžets, tai skaitā ieņēmumi no maksas pakalpojumiem un citi pašu ieņēmumi</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416AED">
            <w:pPr>
              <w:pStyle w:val="naisf"/>
              <w:spacing w:before="0" w:after="0"/>
              <w:ind w:firstLine="0"/>
              <w:jc w:val="center"/>
            </w:pPr>
            <w:r w:rsidRPr="00385BEE">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C06E00">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C06E00">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D67931" w:rsidRPr="00385BEE" w:rsidRDefault="00D67931" w:rsidP="00C06E00">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1.2. valsts speciālais budžets</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1.3. pašvaldību budžets</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2. Budžeta izdevumi:</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2.1. valsts pamatbudžets</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2.2. valsts speciālais budžets</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2.3. pašvaldību budžets</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3. Finansiālā ietekme:</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 xml:space="preserve">3.1. valsts </w:t>
            </w:r>
            <w:r w:rsidRPr="00385BEE">
              <w:rPr>
                <w:rFonts w:ascii="Times New Roman" w:eastAsia="Times New Roman" w:hAnsi="Times New Roman"/>
                <w:sz w:val="24"/>
                <w:szCs w:val="24"/>
              </w:rPr>
              <w:lastRenderedPageBreak/>
              <w:t>pamatbudžets</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lastRenderedPageBreak/>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lastRenderedPageBreak/>
              <w:t>3.2. speciālais budžets</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3.3. pašvaldību budžets</w:t>
            </w:r>
          </w:p>
        </w:tc>
        <w:tc>
          <w:tcPr>
            <w:tcW w:w="833"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4. Finanšu līdzekļi papildu izdevumu finansēšanai (kompensējošu izdevumu samazinājumu norāda ar "+" zīmi)</w:t>
            </w:r>
          </w:p>
        </w:tc>
        <w:tc>
          <w:tcPr>
            <w:tcW w:w="83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before="100" w:beforeAutospacing="1" w:after="100" w:afterAutospacing="1" w:line="285" w:lineRule="atLeast"/>
              <w:jc w:val="center"/>
              <w:rPr>
                <w:rFonts w:ascii="Times New Roman" w:eastAsia="Times New Roman" w:hAnsi="Times New Roman"/>
                <w:sz w:val="24"/>
                <w:szCs w:val="24"/>
              </w:rPr>
            </w:pPr>
            <w:r w:rsidRPr="00385BEE">
              <w:rPr>
                <w:rFonts w:ascii="Times New Roman" w:eastAsia="Times New Roman" w:hAnsi="Times New Roman"/>
                <w:sz w:val="24"/>
                <w:szCs w:val="24"/>
              </w:rPr>
              <w:t>X</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r>
      <w:tr w:rsidR="005331D7" w:rsidRPr="0033110D" w:rsidTr="00D6793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385BEE" w:rsidRDefault="005331D7" w:rsidP="00AE72E6">
            <w:pPr>
              <w:spacing w:after="0" w:line="240" w:lineRule="auto"/>
              <w:rPr>
                <w:rFonts w:ascii="Times New Roman" w:eastAsia="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385BEE" w:rsidRDefault="005331D7" w:rsidP="00AE72E6">
            <w:pPr>
              <w:spacing w:after="0" w:line="240" w:lineRule="auto"/>
              <w:rPr>
                <w:rFonts w:ascii="Times New Roman" w:eastAsia="Times New Roman" w:hAnsi="Times New Roman"/>
                <w:sz w:val="24"/>
                <w:szCs w:val="24"/>
              </w:rPr>
            </w:pP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385BEE" w:rsidRDefault="005331D7" w:rsidP="00AE72E6">
            <w:pPr>
              <w:spacing w:after="0" w:line="240" w:lineRule="auto"/>
              <w:rPr>
                <w:rFonts w:ascii="Times New Roman" w:eastAsia="Times New Roman" w:hAnsi="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385BEE" w:rsidRDefault="005331D7" w:rsidP="00AE72E6">
            <w:pPr>
              <w:spacing w:after="0" w:line="240" w:lineRule="auto"/>
              <w:rPr>
                <w:rFonts w:ascii="Times New Roman" w:eastAsia="Times New Roman" w:hAnsi="Times New Roman"/>
                <w:sz w:val="24"/>
                <w:szCs w:val="24"/>
              </w:rPr>
            </w:pP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5. Precizēta finansiālā ietekme:</w:t>
            </w:r>
          </w:p>
        </w:tc>
        <w:tc>
          <w:tcPr>
            <w:tcW w:w="83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before="100" w:beforeAutospacing="1" w:after="100" w:afterAutospacing="1" w:line="285" w:lineRule="atLeast"/>
              <w:jc w:val="center"/>
              <w:rPr>
                <w:rFonts w:ascii="Times New Roman" w:eastAsia="Times New Roman" w:hAnsi="Times New Roman"/>
                <w:sz w:val="24"/>
                <w:szCs w:val="24"/>
              </w:rPr>
            </w:pPr>
            <w:r w:rsidRPr="00385BEE">
              <w:rPr>
                <w:rFonts w:ascii="Times New Roman" w:eastAsia="Times New Roman" w:hAnsi="Times New Roman"/>
                <w:sz w:val="24"/>
                <w:szCs w:val="24"/>
              </w:rPr>
              <w:t>X</w:t>
            </w: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rPr>
                <w:b/>
                <w:i/>
              </w:rPr>
            </w:pPr>
            <w:r w:rsidRPr="00385BEE">
              <w:rPr>
                <w:b/>
                <w:i/>
              </w:rPr>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385BEE" w:rsidRDefault="005331D7" w:rsidP="00AE72E6">
            <w:pPr>
              <w:spacing w:after="0" w:line="240" w:lineRule="auto"/>
              <w:rPr>
                <w:rFonts w:ascii="Times New Roman" w:eastAsia="Times New Roman" w:hAnsi="Times New Roman"/>
                <w:sz w:val="24"/>
                <w:szCs w:val="24"/>
              </w:rPr>
            </w:pP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385BEE" w:rsidRDefault="005331D7" w:rsidP="00AE72E6">
            <w:pPr>
              <w:spacing w:after="0" w:line="240" w:lineRule="auto"/>
              <w:rPr>
                <w:rFonts w:ascii="Times New Roman" w:eastAsia="Times New Roman" w:hAnsi="Times New Roman"/>
                <w:sz w:val="24"/>
                <w:szCs w:val="24"/>
              </w:rPr>
            </w:pP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385BEE" w:rsidRDefault="005331D7" w:rsidP="00AE72E6">
            <w:pPr>
              <w:spacing w:after="0" w:line="240" w:lineRule="auto"/>
              <w:rPr>
                <w:rFonts w:ascii="Times New Roman" w:eastAsia="Times New Roman" w:hAnsi="Times New Roman"/>
                <w:sz w:val="24"/>
                <w:szCs w:val="24"/>
              </w:rPr>
            </w:pPr>
          </w:p>
        </w:tc>
        <w:tc>
          <w:tcPr>
            <w:tcW w:w="105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4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416AED">
            <w:pPr>
              <w:pStyle w:val="naisf"/>
              <w:spacing w:before="0" w:after="0"/>
              <w:ind w:firstLine="0"/>
              <w:jc w:val="center"/>
            </w:pPr>
            <w:r w:rsidRPr="00385BEE">
              <w:t>0</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6. Detalizēts ieņēmumu un izdevumu aprēķins (ja nepieciešams, detalizētu ieņēmumu un izdevumu aprēķinu var pievienot anotācijas pielikumā):</w:t>
            </w:r>
          </w:p>
        </w:tc>
        <w:tc>
          <w:tcPr>
            <w:tcW w:w="4188"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13357" w:rsidRPr="0033110D" w:rsidRDefault="00A13357" w:rsidP="00A13357">
            <w:pPr>
              <w:autoSpaceDE w:val="0"/>
              <w:autoSpaceDN w:val="0"/>
              <w:adjustRightInd w:val="0"/>
              <w:spacing w:after="0" w:line="240" w:lineRule="auto"/>
              <w:ind w:firstLine="331"/>
              <w:jc w:val="both"/>
              <w:rPr>
                <w:rFonts w:ascii="Times New Roman" w:hAnsi="Times New Roman"/>
                <w:sz w:val="24"/>
                <w:szCs w:val="24"/>
              </w:rPr>
            </w:pPr>
            <w:r w:rsidRPr="0033110D">
              <w:rPr>
                <w:rFonts w:ascii="Times New Roman" w:hAnsi="Times New Roman"/>
                <w:bCs/>
                <w:sz w:val="24"/>
                <w:szCs w:val="24"/>
              </w:rPr>
              <w:t xml:space="preserve">Pamatojoties uz </w:t>
            </w:r>
            <w:r>
              <w:rPr>
                <w:rFonts w:ascii="Times New Roman" w:hAnsi="Times New Roman"/>
                <w:sz w:val="24"/>
                <w:szCs w:val="24"/>
              </w:rPr>
              <w:t>N</w:t>
            </w:r>
            <w:r w:rsidRPr="0033110D">
              <w:rPr>
                <w:rFonts w:ascii="Times New Roman" w:hAnsi="Times New Roman"/>
                <w:sz w:val="24"/>
                <w:szCs w:val="24"/>
              </w:rPr>
              <w:t xml:space="preserve">oteikumiem Nr.537 Veselības ministrijas padotībā esošā </w:t>
            </w:r>
            <w:r w:rsidR="00DB6C17">
              <w:rPr>
                <w:rFonts w:ascii="Times New Roman" w:hAnsi="Times New Roman"/>
                <w:sz w:val="24"/>
                <w:szCs w:val="24"/>
              </w:rPr>
              <w:t>ZVA</w:t>
            </w:r>
            <w:r w:rsidRPr="0033110D">
              <w:rPr>
                <w:rFonts w:ascii="Times New Roman" w:hAnsi="Times New Roman"/>
                <w:sz w:val="24"/>
                <w:szCs w:val="24"/>
              </w:rPr>
              <w:t xml:space="preserve"> ar 2013.gada 1.janvāri darbojas saskaņā ar Publisko aģentūru likuma prasībām</w:t>
            </w:r>
            <w:r w:rsidRPr="0033110D">
              <w:rPr>
                <w:rFonts w:ascii="Times New Roman" w:hAnsi="Times New Roman"/>
                <w:bCs/>
                <w:sz w:val="24"/>
                <w:szCs w:val="24"/>
              </w:rPr>
              <w:t xml:space="preserve"> </w:t>
            </w:r>
            <w:r w:rsidRPr="0033110D">
              <w:rPr>
                <w:rFonts w:ascii="Times New Roman" w:hAnsi="Times New Roman"/>
                <w:sz w:val="24"/>
                <w:szCs w:val="24"/>
              </w:rPr>
              <w:t xml:space="preserve">kā budžeta nefinansēta iestāde pakalpojumu sniegšanas jomā un ar valsts pārvaldes uzdevumu nodrošināšanu saistītos izdevumus sedz no ieņēmumiem no maksas pakalpojumiem. </w:t>
            </w:r>
          </w:p>
          <w:p w:rsidR="006979F0" w:rsidRDefault="006979F0" w:rsidP="00834049">
            <w:pPr>
              <w:keepLines/>
              <w:autoSpaceDE w:val="0"/>
              <w:autoSpaceDN w:val="0"/>
              <w:adjustRightInd w:val="0"/>
              <w:spacing w:after="0" w:line="240" w:lineRule="auto"/>
              <w:ind w:firstLine="360"/>
              <w:jc w:val="both"/>
              <w:rPr>
                <w:rFonts w:ascii="Times New Roman" w:eastAsia="Times New Roman" w:hAnsi="Times New Roman"/>
                <w:color w:val="000000" w:themeColor="text1"/>
                <w:sz w:val="24"/>
                <w:szCs w:val="24"/>
                <w:lang w:eastAsia="lv-LV"/>
              </w:rPr>
            </w:pPr>
            <w:r w:rsidRPr="006979F0">
              <w:rPr>
                <w:rFonts w:ascii="Times New Roman" w:eastAsia="Times New Roman" w:hAnsi="Times New Roman"/>
                <w:color w:val="000000" w:themeColor="text1"/>
                <w:sz w:val="24"/>
                <w:szCs w:val="24"/>
                <w:lang w:eastAsia="lv-LV"/>
              </w:rPr>
              <w:t xml:space="preserve">Šobrīd Zāļu valsts aģentūras 2016.gada budžetu nosaka Ministru kabineta 2015.gada 30.septembra rīkojums Nr.604 </w:t>
            </w:r>
            <w:r w:rsidR="00FB435B" w:rsidRPr="00FB435B">
              <w:rPr>
                <w:rFonts w:ascii="Times New Roman" w:hAnsi="Times New Roman"/>
                <w:sz w:val="24"/>
                <w:szCs w:val="24"/>
              </w:rPr>
              <w:t>“</w:t>
            </w:r>
            <w:r w:rsidRPr="006979F0">
              <w:rPr>
                <w:rFonts w:ascii="Times New Roman" w:eastAsia="Times New Roman" w:hAnsi="Times New Roman"/>
                <w:color w:val="000000" w:themeColor="text1"/>
                <w:sz w:val="24"/>
                <w:szCs w:val="24"/>
                <w:lang w:eastAsia="lv-LV"/>
              </w:rPr>
              <w:t xml:space="preserve">Par Zāļu valsts aģentūras 2016.gada budžeta apstiprināšanu”, kurā ir apstiprināti Zāļu valsts aģentūras 2016.gada budžeta ieņēmumi 4 856 107 </w:t>
            </w:r>
            <w:proofErr w:type="spellStart"/>
            <w:r w:rsidRPr="006979F0">
              <w:rPr>
                <w:rFonts w:ascii="Times New Roman" w:eastAsia="Times New Roman" w:hAnsi="Times New Roman"/>
                <w:i/>
                <w:color w:val="000000" w:themeColor="text1"/>
                <w:sz w:val="24"/>
                <w:szCs w:val="24"/>
                <w:lang w:eastAsia="lv-LV"/>
              </w:rPr>
              <w:t>euro</w:t>
            </w:r>
            <w:proofErr w:type="spellEnd"/>
            <w:r w:rsidRPr="006979F0">
              <w:rPr>
                <w:rFonts w:ascii="Times New Roman" w:eastAsia="Times New Roman" w:hAnsi="Times New Roman"/>
                <w:color w:val="000000" w:themeColor="text1"/>
                <w:sz w:val="24"/>
                <w:szCs w:val="24"/>
                <w:lang w:eastAsia="lv-LV"/>
              </w:rPr>
              <w:t xml:space="preserve"> apmērā un izdevumus 5 459 986 </w:t>
            </w:r>
            <w:proofErr w:type="spellStart"/>
            <w:r w:rsidRPr="006979F0">
              <w:rPr>
                <w:rFonts w:ascii="Times New Roman" w:eastAsia="Times New Roman" w:hAnsi="Times New Roman"/>
                <w:i/>
                <w:color w:val="000000" w:themeColor="text1"/>
                <w:sz w:val="24"/>
                <w:szCs w:val="24"/>
                <w:lang w:eastAsia="lv-LV"/>
              </w:rPr>
              <w:t>euro</w:t>
            </w:r>
            <w:proofErr w:type="spellEnd"/>
            <w:r w:rsidRPr="006979F0">
              <w:rPr>
                <w:rFonts w:ascii="Times New Roman" w:eastAsia="Times New Roman" w:hAnsi="Times New Roman"/>
                <w:color w:val="000000" w:themeColor="text1"/>
                <w:sz w:val="24"/>
                <w:szCs w:val="24"/>
                <w:lang w:eastAsia="lv-LV"/>
              </w:rPr>
              <w:t xml:space="preserve"> apmērā (tai skaitā izdevumu finansēšanai novirzot maksas pakalpojumu un citu pašu ieņēmumu naudas līdzekļu atlikumu uz 2016.gada 1.janvāri 603 879 </w:t>
            </w:r>
            <w:proofErr w:type="spellStart"/>
            <w:r w:rsidRPr="006979F0">
              <w:rPr>
                <w:rFonts w:ascii="Times New Roman" w:eastAsia="Times New Roman" w:hAnsi="Times New Roman"/>
                <w:i/>
                <w:color w:val="000000" w:themeColor="text1"/>
                <w:sz w:val="24"/>
                <w:szCs w:val="24"/>
                <w:lang w:eastAsia="lv-LV"/>
              </w:rPr>
              <w:t>euro</w:t>
            </w:r>
            <w:proofErr w:type="spellEnd"/>
            <w:r w:rsidRPr="006979F0">
              <w:rPr>
                <w:rFonts w:ascii="Times New Roman" w:eastAsia="Times New Roman" w:hAnsi="Times New Roman"/>
                <w:color w:val="000000" w:themeColor="text1"/>
                <w:sz w:val="24"/>
                <w:szCs w:val="24"/>
                <w:lang w:eastAsia="lv-LV"/>
              </w:rPr>
              <w:t xml:space="preserve"> apmērā) atbilstoši šā rīkojuma pielikumam.</w:t>
            </w:r>
          </w:p>
          <w:p w:rsidR="00CF6E1E" w:rsidRDefault="00CF6E1E" w:rsidP="00834049">
            <w:pPr>
              <w:keepLines/>
              <w:autoSpaceDE w:val="0"/>
              <w:autoSpaceDN w:val="0"/>
              <w:adjustRightInd w:val="0"/>
              <w:spacing w:after="0" w:line="240" w:lineRule="auto"/>
              <w:ind w:firstLine="360"/>
              <w:jc w:val="both"/>
              <w:rPr>
                <w:rFonts w:ascii="Times New Roman" w:hAnsi="Times New Roman"/>
                <w:b/>
                <w:color w:val="FF0000"/>
                <w:sz w:val="24"/>
                <w:szCs w:val="24"/>
              </w:rPr>
            </w:pPr>
          </w:p>
          <w:p w:rsidR="00834049" w:rsidRDefault="00CA227C" w:rsidP="00834049">
            <w:pPr>
              <w:keepLines/>
              <w:autoSpaceDE w:val="0"/>
              <w:autoSpaceDN w:val="0"/>
              <w:adjustRightInd w:val="0"/>
              <w:spacing w:after="0" w:line="240" w:lineRule="auto"/>
              <w:ind w:firstLine="360"/>
              <w:jc w:val="both"/>
              <w:rPr>
                <w:rFonts w:ascii="Times New Roman" w:hAnsi="Times New Roman"/>
                <w:b/>
                <w:color w:val="000000" w:themeColor="text1"/>
                <w:sz w:val="24"/>
                <w:szCs w:val="24"/>
              </w:rPr>
            </w:pPr>
            <w:r>
              <w:rPr>
                <w:rFonts w:ascii="Times New Roman" w:hAnsi="Times New Roman"/>
                <w:b/>
                <w:color w:val="000000" w:themeColor="text1"/>
                <w:sz w:val="24"/>
                <w:szCs w:val="24"/>
              </w:rPr>
              <w:t>Noteikum</w:t>
            </w:r>
            <w:r w:rsidR="00002DC6">
              <w:rPr>
                <w:rFonts w:ascii="Times New Roman" w:hAnsi="Times New Roman"/>
                <w:b/>
                <w:color w:val="000000" w:themeColor="text1"/>
                <w:sz w:val="24"/>
                <w:szCs w:val="24"/>
              </w:rPr>
              <w:t>u projekta</w:t>
            </w:r>
            <w:r w:rsidR="00F60B89" w:rsidRPr="00E84C6B">
              <w:rPr>
                <w:rFonts w:ascii="Times New Roman" w:hAnsi="Times New Roman"/>
                <w:b/>
                <w:color w:val="000000" w:themeColor="text1"/>
                <w:sz w:val="24"/>
                <w:szCs w:val="24"/>
              </w:rPr>
              <w:t xml:space="preserve"> </w:t>
            </w:r>
            <w:r w:rsidR="00002DC6">
              <w:rPr>
                <w:rFonts w:ascii="Times New Roman" w:hAnsi="Times New Roman"/>
                <w:b/>
                <w:color w:val="000000" w:themeColor="text1"/>
                <w:sz w:val="24"/>
                <w:szCs w:val="24"/>
              </w:rPr>
              <w:t>aprēķins</w:t>
            </w:r>
            <w:r w:rsidR="00834049" w:rsidRPr="00E84C6B">
              <w:rPr>
                <w:rFonts w:ascii="Times New Roman" w:hAnsi="Times New Roman"/>
                <w:b/>
                <w:color w:val="000000" w:themeColor="text1"/>
                <w:sz w:val="24"/>
                <w:szCs w:val="24"/>
              </w:rPr>
              <w:t>:</w:t>
            </w:r>
          </w:p>
          <w:p w:rsidR="00002DC6" w:rsidRDefault="00002DC6" w:rsidP="00834049">
            <w:pPr>
              <w:keepLines/>
              <w:autoSpaceDE w:val="0"/>
              <w:autoSpaceDN w:val="0"/>
              <w:adjustRightInd w:val="0"/>
              <w:spacing w:after="0" w:line="240" w:lineRule="auto"/>
              <w:ind w:firstLine="360"/>
              <w:jc w:val="both"/>
              <w:rPr>
                <w:rFonts w:ascii="Times New Roman" w:hAnsi="Times New Roman"/>
                <w:b/>
                <w:color w:val="000000" w:themeColor="text1"/>
                <w:sz w:val="24"/>
                <w:szCs w:val="24"/>
              </w:rPr>
            </w:pPr>
          </w:p>
          <w:p w:rsidR="00002DC6" w:rsidRPr="00244154" w:rsidRDefault="00F1106A" w:rsidP="00002DC6">
            <w:pPr>
              <w:pStyle w:val="ListParagraph"/>
              <w:keepLines/>
              <w:tabs>
                <w:tab w:val="left" w:pos="48"/>
              </w:tabs>
              <w:autoSpaceDE w:val="0"/>
              <w:autoSpaceDN w:val="0"/>
              <w:adjustRightInd w:val="0"/>
              <w:spacing w:after="0" w:line="240" w:lineRule="auto"/>
              <w:ind w:left="48" w:firstLine="283"/>
              <w:jc w:val="both"/>
              <w:rPr>
                <w:rFonts w:ascii="Times New Roman" w:hAnsi="Times New Roman"/>
                <w:color w:val="000000"/>
                <w:sz w:val="24"/>
                <w:szCs w:val="24"/>
                <w:lang w:val="lv-LV"/>
              </w:rPr>
            </w:pPr>
            <w:r>
              <w:rPr>
                <w:rFonts w:ascii="Times New Roman" w:eastAsiaTheme="minorHAnsi" w:hAnsi="Times New Roman"/>
                <w:color w:val="000000"/>
                <w:sz w:val="24"/>
                <w:szCs w:val="24"/>
              </w:rPr>
              <w:t>1</w:t>
            </w:r>
            <w:r w:rsidR="00CA1B1C">
              <w:rPr>
                <w:rFonts w:ascii="Times New Roman" w:eastAsiaTheme="minorHAnsi" w:hAnsi="Times New Roman"/>
                <w:color w:val="000000"/>
                <w:sz w:val="24"/>
                <w:szCs w:val="24"/>
              </w:rPr>
              <w:t>.</w:t>
            </w:r>
            <w:r w:rsidR="00834049" w:rsidRPr="00D11A3F">
              <w:rPr>
                <w:rFonts w:ascii="Times New Roman" w:eastAsiaTheme="minorHAnsi" w:hAnsi="Times New Roman"/>
                <w:color w:val="000000"/>
                <w:sz w:val="24"/>
                <w:szCs w:val="24"/>
              </w:rPr>
              <w:t xml:space="preserve"> </w:t>
            </w:r>
            <w:r w:rsidR="00002DC6" w:rsidRPr="00CA1B1C">
              <w:rPr>
                <w:rFonts w:ascii="Times New Roman" w:hAnsi="Times New Roman"/>
                <w:color w:val="000000"/>
                <w:sz w:val="24"/>
                <w:szCs w:val="24"/>
                <w:lang w:val="lv-LV"/>
              </w:rPr>
              <w:t xml:space="preserve">Noteikumu Nr.873 </w:t>
            </w:r>
            <w:r w:rsidR="00002DC6" w:rsidRPr="002E3D8F">
              <w:rPr>
                <w:rFonts w:ascii="Times New Roman" w:hAnsi="Times New Roman"/>
                <w:sz w:val="24"/>
                <w:szCs w:val="24"/>
                <w:lang w:val="lv-LV"/>
              </w:rPr>
              <w:t>3.</w:t>
            </w:r>
            <w:r w:rsidR="002E3D8F">
              <w:rPr>
                <w:rFonts w:ascii="Times New Roman" w:hAnsi="Times New Roman"/>
                <w:color w:val="000000"/>
                <w:sz w:val="24"/>
                <w:szCs w:val="24"/>
                <w:lang w:val="lv-LV"/>
              </w:rPr>
              <w:t>2.apakš</w:t>
            </w:r>
            <w:r w:rsidR="00002DC6" w:rsidRPr="00CA1B1C">
              <w:rPr>
                <w:rFonts w:ascii="Times New Roman" w:hAnsi="Times New Roman"/>
                <w:color w:val="000000"/>
                <w:sz w:val="24"/>
                <w:szCs w:val="24"/>
                <w:lang w:val="lv-LV"/>
              </w:rPr>
              <w:t xml:space="preserve">punktā palielināt </w:t>
            </w:r>
            <w:r w:rsidR="00002DC6" w:rsidRPr="00244154">
              <w:rPr>
                <w:rFonts w:ascii="Times New Roman" w:hAnsi="Times New Roman"/>
                <w:color w:val="000000"/>
                <w:sz w:val="24"/>
                <w:szCs w:val="24"/>
                <w:lang w:val="lv-LV"/>
              </w:rPr>
              <w:t xml:space="preserve">zāļu apgrozījumu no </w:t>
            </w:r>
            <w:r w:rsidR="00FB435B" w:rsidRPr="00FB435B">
              <w:rPr>
                <w:rFonts w:ascii="Times New Roman" w:hAnsi="Times New Roman"/>
                <w:sz w:val="24"/>
                <w:szCs w:val="24"/>
                <w:lang w:val="lv-LV"/>
              </w:rPr>
              <w:t>“</w:t>
            </w:r>
            <w:r w:rsidR="00002DC6" w:rsidRPr="00244154">
              <w:rPr>
                <w:rFonts w:ascii="Times New Roman" w:hAnsi="Times New Roman"/>
                <w:color w:val="000000"/>
                <w:sz w:val="24"/>
                <w:szCs w:val="24"/>
                <w:lang w:val="lv-LV"/>
              </w:rPr>
              <w:t>2</w:t>
            </w:r>
            <w:r w:rsidR="00002DC6">
              <w:rPr>
                <w:rFonts w:ascii="Times New Roman" w:hAnsi="Times New Roman"/>
                <w:color w:val="000000"/>
                <w:sz w:val="24"/>
                <w:szCs w:val="24"/>
                <w:lang w:val="lv-LV"/>
              </w:rPr>
              <w:t> </w:t>
            </w:r>
            <w:r w:rsidR="00002DC6" w:rsidRPr="00244154">
              <w:rPr>
                <w:rFonts w:ascii="Times New Roman" w:hAnsi="Times New Roman"/>
                <w:color w:val="000000"/>
                <w:sz w:val="24"/>
                <w:szCs w:val="24"/>
                <w:lang w:val="lv-LV"/>
              </w:rPr>
              <w:t>134</w:t>
            </w:r>
            <w:proofErr w:type="gramStart"/>
            <w:r w:rsidR="00002DC6" w:rsidRPr="00244154">
              <w:rPr>
                <w:rFonts w:ascii="Times New Roman" w:hAnsi="Times New Roman"/>
                <w:color w:val="000000"/>
                <w:sz w:val="24"/>
                <w:szCs w:val="24"/>
                <w:lang w:val="lv-LV"/>
              </w:rPr>
              <w:t>,31</w:t>
            </w:r>
            <w:proofErr w:type="gramEnd"/>
            <w:r w:rsidR="00002DC6" w:rsidRPr="00244154">
              <w:rPr>
                <w:rFonts w:ascii="Times New Roman" w:hAnsi="Times New Roman"/>
                <w:color w:val="000000"/>
                <w:sz w:val="24"/>
                <w:szCs w:val="24"/>
                <w:lang w:val="lv-LV"/>
              </w:rPr>
              <w:t xml:space="preserve"> </w:t>
            </w:r>
            <w:proofErr w:type="spellStart"/>
            <w:r w:rsidR="00002DC6" w:rsidRPr="00244154">
              <w:rPr>
                <w:rFonts w:ascii="Times New Roman" w:hAnsi="Times New Roman"/>
                <w:i/>
                <w:color w:val="000000"/>
                <w:sz w:val="24"/>
                <w:szCs w:val="24"/>
                <w:lang w:val="lv-LV"/>
              </w:rPr>
              <w:t>euro</w:t>
            </w:r>
            <w:proofErr w:type="spellEnd"/>
            <w:r w:rsidR="00002DC6">
              <w:rPr>
                <w:rFonts w:ascii="Times New Roman" w:hAnsi="Times New Roman"/>
                <w:color w:val="000000"/>
                <w:sz w:val="24"/>
                <w:szCs w:val="24"/>
                <w:lang w:val="lv-LV"/>
              </w:rPr>
              <w:t xml:space="preserve">” uz </w:t>
            </w:r>
            <w:r w:rsidR="00FB435B" w:rsidRPr="00FB435B">
              <w:rPr>
                <w:rFonts w:ascii="Times New Roman" w:hAnsi="Times New Roman"/>
                <w:sz w:val="24"/>
                <w:szCs w:val="24"/>
                <w:lang w:val="lv-LV"/>
              </w:rPr>
              <w:t>“</w:t>
            </w:r>
            <w:r w:rsidR="00002DC6">
              <w:rPr>
                <w:rFonts w:ascii="Times New Roman" w:hAnsi="Times New Roman"/>
                <w:color w:val="000000"/>
                <w:sz w:val="24"/>
                <w:szCs w:val="24"/>
                <w:lang w:val="lv-LV"/>
              </w:rPr>
              <w:t>3</w:t>
            </w:r>
            <w:r w:rsidR="00002DC6" w:rsidRPr="00244154">
              <w:rPr>
                <w:rFonts w:ascii="Times New Roman" w:hAnsi="Times New Roman"/>
                <w:color w:val="000000"/>
                <w:sz w:val="24"/>
                <w:szCs w:val="24"/>
                <w:lang w:val="lv-LV"/>
              </w:rPr>
              <w:t xml:space="preserve"> 000 </w:t>
            </w:r>
            <w:proofErr w:type="spellStart"/>
            <w:r w:rsidR="00002DC6" w:rsidRPr="00244154">
              <w:rPr>
                <w:rFonts w:ascii="Times New Roman" w:hAnsi="Times New Roman"/>
                <w:i/>
                <w:color w:val="000000"/>
                <w:sz w:val="24"/>
                <w:szCs w:val="24"/>
                <w:lang w:val="lv-LV"/>
              </w:rPr>
              <w:t>euro</w:t>
            </w:r>
            <w:proofErr w:type="spellEnd"/>
            <w:r w:rsidR="00256EDC">
              <w:rPr>
                <w:rFonts w:ascii="Times New Roman" w:hAnsi="Times New Roman"/>
                <w:color w:val="000000"/>
                <w:sz w:val="24"/>
                <w:szCs w:val="24"/>
                <w:lang w:val="lv-LV"/>
              </w:rPr>
              <w:t xml:space="preserve">”, tad </w:t>
            </w:r>
            <w:r w:rsidR="00002DC6" w:rsidRPr="00244154">
              <w:rPr>
                <w:rFonts w:ascii="Times New Roman" w:hAnsi="Times New Roman"/>
                <w:color w:val="000000"/>
                <w:sz w:val="24"/>
                <w:szCs w:val="24"/>
                <w:lang w:val="lv-LV"/>
              </w:rPr>
              <w:t xml:space="preserve">pieaugtu zāļu reģistrācijas īpašnieku skaits, kas varētu saņemt atbrīvojumu no zāļu </w:t>
            </w:r>
            <w:proofErr w:type="spellStart"/>
            <w:r w:rsidR="00002DC6" w:rsidRPr="00244154">
              <w:rPr>
                <w:rFonts w:ascii="Times New Roman" w:hAnsi="Times New Roman"/>
                <w:color w:val="000000"/>
                <w:sz w:val="24"/>
                <w:szCs w:val="24"/>
                <w:lang w:val="lv-LV"/>
              </w:rPr>
              <w:t>pēcreģistrācijas</w:t>
            </w:r>
            <w:proofErr w:type="spellEnd"/>
            <w:r w:rsidR="00002DC6" w:rsidRPr="00244154">
              <w:rPr>
                <w:rFonts w:ascii="Times New Roman" w:hAnsi="Times New Roman"/>
                <w:color w:val="000000"/>
                <w:sz w:val="24"/>
                <w:szCs w:val="24"/>
                <w:lang w:val="lv-LV"/>
              </w:rPr>
              <w:t xml:space="preserve"> uzturēšanas gada maksas, bet ZVA ieņēmumi samazinā</w:t>
            </w:r>
            <w:r w:rsidR="00002DC6">
              <w:rPr>
                <w:rFonts w:ascii="Times New Roman" w:hAnsi="Times New Roman"/>
                <w:color w:val="000000"/>
                <w:sz w:val="24"/>
                <w:szCs w:val="24"/>
                <w:lang w:val="lv-LV"/>
              </w:rPr>
              <w:t xml:space="preserve">tos par </w:t>
            </w:r>
            <w:r w:rsidR="00002DC6" w:rsidRPr="00F52685">
              <w:rPr>
                <w:rFonts w:ascii="Times New Roman" w:hAnsi="Times New Roman"/>
                <w:color w:val="000000"/>
                <w:sz w:val="24"/>
                <w:szCs w:val="24"/>
                <w:lang w:val="lv-LV"/>
              </w:rPr>
              <w:t>25 070</w:t>
            </w:r>
            <w:r w:rsidR="00002DC6" w:rsidRPr="00244154">
              <w:rPr>
                <w:rFonts w:ascii="Times New Roman" w:eastAsiaTheme="minorHAnsi" w:hAnsi="Times New Roman"/>
                <w:b/>
                <w:color w:val="000000"/>
                <w:sz w:val="28"/>
                <w:szCs w:val="28"/>
                <w:lang w:val="lv-LV"/>
              </w:rPr>
              <w:t xml:space="preserve"> </w:t>
            </w:r>
            <w:proofErr w:type="spellStart"/>
            <w:r w:rsidR="00002DC6" w:rsidRPr="00244154">
              <w:rPr>
                <w:rFonts w:ascii="Times New Roman" w:eastAsiaTheme="minorHAnsi" w:hAnsi="Times New Roman"/>
                <w:i/>
                <w:color w:val="000000"/>
                <w:sz w:val="24"/>
                <w:szCs w:val="24"/>
                <w:lang w:val="lv-LV"/>
              </w:rPr>
              <w:t>euro</w:t>
            </w:r>
            <w:proofErr w:type="spellEnd"/>
            <w:r w:rsidR="00002DC6" w:rsidRPr="00244154">
              <w:rPr>
                <w:rFonts w:ascii="Times New Roman" w:eastAsiaTheme="minorHAnsi" w:hAnsi="Times New Roman"/>
                <w:i/>
                <w:color w:val="000000"/>
                <w:sz w:val="28"/>
                <w:szCs w:val="28"/>
                <w:lang w:val="lv-LV"/>
              </w:rPr>
              <w:t>.</w:t>
            </w:r>
          </w:p>
          <w:p w:rsidR="005E18A2" w:rsidRDefault="005E18A2" w:rsidP="00002DC6">
            <w:pPr>
              <w:keepLines/>
              <w:tabs>
                <w:tab w:val="left" w:pos="615"/>
              </w:tabs>
              <w:autoSpaceDE w:val="0"/>
              <w:autoSpaceDN w:val="0"/>
              <w:adjustRightInd w:val="0"/>
              <w:spacing w:after="0" w:line="240" w:lineRule="auto"/>
              <w:ind w:left="360"/>
              <w:jc w:val="right"/>
              <w:rPr>
                <w:rFonts w:ascii="Times New Roman" w:hAnsi="Times New Roman"/>
                <w:color w:val="000000"/>
                <w:sz w:val="24"/>
                <w:szCs w:val="24"/>
              </w:rPr>
            </w:pPr>
          </w:p>
          <w:p w:rsidR="005E18A2" w:rsidRDefault="005E18A2" w:rsidP="00002DC6">
            <w:pPr>
              <w:keepLines/>
              <w:tabs>
                <w:tab w:val="left" w:pos="615"/>
              </w:tabs>
              <w:autoSpaceDE w:val="0"/>
              <w:autoSpaceDN w:val="0"/>
              <w:adjustRightInd w:val="0"/>
              <w:spacing w:after="0" w:line="240" w:lineRule="auto"/>
              <w:ind w:left="360"/>
              <w:jc w:val="right"/>
              <w:rPr>
                <w:rFonts w:ascii="Times New Roman" w:hAnsi="Times New Roman"/>
                <w:color w:val="000000"/>
                <w:sz w:val="24"/>
                <w:szCs w:val="24"/>
              </w:rPr>
            </w:pPr>
          </w:p>
          <w:p w:rsidR="005E18A2" w:rsidRDefault="005E18A2" w:rsidP="00002DC6">
            <w:pPr>
              <w:keepLines/>
              <w:tabs>
                <w:tab w:val="left" w:pos="615"/>
              </w:tabs>
              <w:autoSpaceDE w:val="0"/>
              <w:autoSpaceDN w:val="0"/>
              <w:adjustRightInd w:val="0"/>
              <w:spacing w:after="0" w:line="240" w:lineRule="auto"/>
              <w:ind w:left="360"/>
              <w:jc w:val="right"/>
              <w:rPr>
                <w:rFonts w:ascii="Times New Roman" w:hAnsi="Times New Roman"/>
                <w:color w:val="000000"/>
                <w:sz w:val="24"/>
                <w:szCs w:val="24"/>
              </w:rPr>
            </w:pPr>
          </w:p>
          <w:p w:rsidR="00002DC6" w:rsidRPr="00C330DD" w:rsidRDefault="00002DC6" w:rsidP="00002DC6">
            <w:pPr>
              <w:keepLines/>
              <w:tabs>
                <w:tab w:val="left" w:pos="615"/>
              </w:tabs>
              <w:autoSpaceDE w:val="0"/>
              <w:autoSpaceDN w:val="0"/>
              <w:adjustRightInd w:val="0"/>
              <w:spacing w:after="0" w:line="240" w:lineRule="auto"/>
              <w:ind w:left="360"/>
              <w:jc w:val="right"/>
              <w:rPr>
                <w:rFonts w:ascii="Times New Roman" w:hAnsi="Times New Roman"/>
                <w:color w:val="000000"/>
                <w:sz w:val="24"/>
                <w:szCs w:val="24"/>
              </w:rPr>
            </w:pPr>
            <w:r>
              <w:rPr>
                <w:rFonts w:ascii="Times New Roman" w:hAnsi="Times New Roman"/>
                <w:color w:val="000000"/>
                <w:sz w:val="24"/>
                <w:szCs w:val="24"/>
              </w:rPr>
              <w:lastRenderedPageBreak/>
              <w:t>1.</w:t>
            </w:r>
            <w:r w:rsidRPr="00C330DD">
              <w:rPr>
                <w:rFonts w:ascii="Times New Roman" w:hAnsi="Times New Roman"/>
                <w:color w:val="000000"/>
                <w:sz w:val="24"/>
                <w:szCs w:val="24"/>
              </w:rPr>
              <w:t>tabula</w:t>
            </w:r>
          </w:p>
          <w:p w:rsidR="00002DC6" w:rsidRPr="001D061F" w:rsidRDefault="00002DC6" w:rsidP="00002DC6">
            <w:pPr>
              <w:keepLines/>
              <w:tabs>
                <w:tab w:val="left" w:pos="615"/>
              </w:tabs>
              <w:autoSpaceDE w:val="0"/>
              <w:autoSpaceDN w:val="0"/>
              <w:adjustRightInd w:val="0"/>
              <w:spacing w:after="0" w:line="240" w:lineRule="auto"/>
              <w:jc w:val="center"/>
              <w:rPr>
                <w:rFonts w:ascii="Times New Roman" w:hAnsi="Times New Roman"/>
                <w:b/>
                <w:i/>
                <w:color w:val="000000"/>
                <w:sz w:val="24"/>
                <w:szCs w:val="24"/>
              </w:rPr>
            </w:pPr>
            <w:r w:rsidRPr="001D061F">
              <w:rPr>
                <w:rFonts w:ascii="Times New Roman" w:hAnsi="Times New Roman"/>
                <w:b/>
                <w:i/>
                <w:color w:val="000000"/>
                <w:sz w:val="24"/>
                <w:szCs w:val="24"/>
              </w:rPr>
              <w:t>Prognozētās 2014.gada maksas atlaides pie apgrozījuma sliekšņa 2</w:t>
            </w:r>
            <w:r>
              <w:rPr>
                <w:rFonts w:ascii="Times New Roman" w:hAnsi="Times New Roman"/>
                <w:b/>
                <w:i/>
                <w:color w:val="000000"/>
                <w:sz w:val="24"/>
                <w:szCs w:val="24"/>
              </w:rPr>
              <w:t> </w:t>
            </w:r>
            <w:r w:rsidRPr="001D061F">
              <w:rPr>
                <w:rFonts w:ascii="Times New Roman" w:hAnsi="Times New Roman"/>
                <w:b/>
                <w:i/>
                <w:color w:val="000000"/>
                <w:sz w:val="24"/>
                <w:szCs w:val="24"/>
              </w:rPr>
              <w:t>134</w:t>
            </w:r>
            <w:r>
              <w:rPr>
                <w:rFonts w:ascii="Times New Roman" w:hAnsi="Times New Roman"/>
                <w:b/>
                <w:i/>
                <w:color w:val="000000"/>
                <w:sz w:val="24"/>
                <w:szCs w:val="24"/>
              </w:rPr>
              <w:t>,</w:t>
            </w:r>
            <w:r w:rsidRPr="001D061F">
              <w:rPr>
                <w:rFonts w:ascii="Times New Roman" w:hAnsi="Times New Roman"/>
                <w:b/>
                <w:i/>
                <w:color w:val="000000"/>
                <w:sz w:val="24"/>
                <w:szCs w:val="24"/>
              </w:rPr>
              <w:t xml:space="preserve">31 </w:t>
            </w:r>
            <w:proofErr w:type="spellStart"/>
            <w:r w:rsidRPr="001D061F">
              <w:rPr>
                <w:rFonts w:ascii="Times New Roman" w:hAnsi="Times New Roman"/>
                <w:b/>
                <w:i/>
                <w:color w:val="000000"/>
                <w:sz w:val="24"/>
                <w:szCs w:val="24"/>
              </w:rPr>
              <w:t>euro</w:t>
            </w:r>
            <w:proofErr w:type="spellEnd"/>
          </w:p>
          <w:p w:rsidR="00002DC6" w:rsidRDefault="00002DC6" w:rsidP="00002DC6">
            <w:pPr>
              <w:keepLines/>
              <w:tabs>
                <w:tab w:val="left" w:pos="615"/>
              </w:tabs>
              <w:autoSpaceDE w:val="0"/>
              <w:autoSpaceDN w:val="0"/>
              <w:adjustRightInd w:val="0"/>
              <w:spacing w:after="0" w:line="240" w:lineRule="auto"/>
              <w:jc w:val="center"/>
              <w:rPr>
                <w:rFonts w:ascii="Times New Roman" w:hAnsi="Times New Roman"/>
                <w:color w:val="000000"/>
                <w:sz w:val="24"/>
                <w:szCs w:val="24"/>
              </w:rPr>
            </w:pPr>
          </w:p>
          <w:tbl>
            <w:tblPr>
              <w:tblW w:w="7844" w:type="dxa"/>
              <w:jc w:val="center"/>
              <w:tblLook w:val="04A0"/>
            </w:tblPr>
            <w:tblGrid>
              <w:gridCol w:w="8"/>
              <w:gridCol w:w="1143"/>
              <w:gridCol w:w="292"/>
              <w:gridCol w:w="385"/>
              <w:gridCol w:w="487"/>
              <w:gridCol w:w="616"/>
              <w:gridCol w:w="661"/>
              <w:gridCol w:w="318"/>
              <w:gridCol w:w="816"/>
              <w:gridCol w:w="144"/>
              <w:gridCol w:w="840"/>
              <w:gridCol w:w="434"/>
              <w:gridCol w:w="539"/>
              <w:gridCol w:w="1161"/>
            </w:tblGrid>
            <w:tr w:rsidR="00002DC6" w:rsidRPr="002A3933" w:rsidTr="00AF4F5C">
              <w:trPr>
                <w:gridBefore w:val="1"/>
                <w:wBefore w:w="8" w:type="dxa"/>
                <w:trHeight w:val="1275"/>
                <w:jc w:val="center"/>
              </w:trPr>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2DC6" w:rsidRPr="001D061F" w:rsidRDefault="00002DC6" w:rsidP="00AF4F5C">
                  <w:pPr>
                    <w:spacing w:after="0" w:line="240" w:lineRule="auto"/>
                    <w:jc w:val="center"/>
                    <w:rPr>
                      <w:rFonts w:ascii="Times New Roman" w:eastAsia="Times New Roman" w:hAnsi="Times New Roman"/>
                      <w:i/>
                      <w:color w:val="000000"/>
                      <w:sz w:val="18"/>
                      <w:szCs w:val="18"/>
                    </w:rPr>
                  </w:pPr>
                  <w:r w:rsidRPr="001D061F">
                    <w:rPr>
                      <w:rFonts w:ascii="Times New Roman" w:eastAsia="Times New Roman" w:hAnsi="Times New Roman"/>
                      <w:i/>
                      <w:color w:val="000000"/>
                      <w:sz w:val="18"/>
                      <w:szCs w:val="18"/>
                    </w:rPr>
                    <w:t>Apgrozījums 2014</w:t>
                  </w:r>
                </w:p>
              </w:tc>
              <w:tc>
                <w:tcPr>
                  <w:tcW w:w="677" w:type="dxa"/>
                  <w:gridSpan w:val="2"/>
                  <w:tcBorders>
                    <w:top w:val="single" w:sz="4" w:space="0" w:color="auto"/>
                    <w:left w:val="nil"/>
                    <w:bottom w:val="single" w:sz="4" w:space="0" w:color="auto"/>
                    <w:right w:val="single" w:sz="4" w:space="0" w:color="auto"/>
                  </w:tcBorders>
                  <w:shd w:val="clear" w:color="auto" w:fill="auto"/>
                  <w:vAlign w:val="center"/>
                  <w:hideMark/>
                </w:tcPr>
                <w:p w:rsidR="00002DC6" w:rsidRPr="001D061F" w:rsidRDefault="00002DC6" w:rsidP="00AF4F5C">
                  <w:pPr>
                    <w:spacing w:after="0" w:line="240" w:lineRule="auto"/>
                    <w:jc w:val="center"/>
                    <w:rPr>
                      <w:rFonts w:ascii="Times New Roman" w:eastAsia="Times New Roman" w:hAnsi="Times New Roman"/>
                      <w:i/>
                      <w:color w:val="000000"/>
                      <w:sz w:val="18"/>
                      <w:szCs w:val="18"/>
                    </w:rPr>
                  </w:pPr>
                  <w:r w:rsidRPr="001D061F">
                    <w:rPr>
                      <w:rFonts w:ascii="Times New Roman" w:eastAsia="Times New Roman" w:hAnsi="Times New Roman"/>
                      <w:i/>
                      <w:color w:val="000000"/>
                      <w:sz w:val="18"/>
                      <w:szCs w:val="18"/>
                    </w:rPr>
                    <w:t xml:space="preserve">Skaits 2014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002DC6" w:rsidRPr="001D061F" w:rsidRDefault="00002DC6" w:rsidP="00AF4F5C">
                  <w:pPr>
                    <w:spacing w:after="0" w:line="240" w:lineRule="auto"/>
                    <w:jc w:val="center"/>
                    <w:rPr>
                      <w:rFonts w:ascii="Times New Roman" w:eastAsia="Times New Roman" w:hAnsi="Times New Roman"/>
                      <w:i/>
                      <w:color w:val="000000"/>
                      <w:sz w:val="18"/>
                      <w:szCs w:val="18"/>
                    </w:rPr>
                  </w:pPr>
                  <w:r w:rsidRPr="001D061F">
                    <w:rPr>
                      <w:rFonts w:ascii="Times New Roman" w:eastAsia="Times New Roman" w:hAnsi="Times New Roman"/>
                      <w:i/>
                      <w:color w:val="000000"/>
                      <w:sz w:val="18"/>
                      <w:szCs w:val="18"/>
                    </w:rPr>
                    <w:t xml:space="preserve">2014.gada maksas atlaide EUR </w:t>
                  </w:r>
                  <w:r w:rsidRPr="001D061F">
                    <w:rPr>
                      <w:rFonts w:ascii="Times New Roman" w:eastAsia="Times New Roman" w:hAnsi="Times New Roman"/>
                      <w:b/>
                      <w:bCs/>
                      <w:i/>
                      <w:color w:val="000000"/>
                      <w:sz w:val="18"/>
                      <w:szCs w:val="18"/>
                    </w:rPr>
                    <w:t>pienākas</w:t>
                  </w:r>
                </w:p>
              </w:tc>
              <w:tc>
                <w:tcPr>
                  <w:tcW w:w="979" w:type="dxa"/>
                  <w:gridSpan w:val="2"/>
                  <w:tcBorders>
                    <w:top w:val="single" w:sz="4" w:space="0" w:color="auto"/>
                    <w:left w:val="nil"/>
                    <w:bottom w:val="single" w:sz="4" w:space="0" w:color="auto"/>
                    <w:right w:val="single" w:sz="4" w:space="0" w:color="auto"/>
                  </w:tcBorders>
                  <w:shd w:val="clear" w:color="auto" w:fill="auto"/>
                  <w:vAlign w:val="center"/>
                  <w:hideMark/>
                </w:tcPr>
                <w:p w:rsidR="00002DC6" w:rsidRPr="001D061F" w:rsidRDefault="00002DC6" w:rsidP="00AF4F5C">
                  <w:pPr>
                    <w:spacing w:after="0" w:line="240" w:lineRule="auto"/>
                    <w:jc w:val="center"/>
                    <w:rPr>
                      <w:rFonts w:ascii="Times New Roman" w:eastAsia="Times New Roman" w:hAnsi="Times New Roman"/>
                      <w:i/>
                      <w:color w:val="000000"/>
                      <w:sz w:val="18"/>
                      <w:szCs w:val="18"/>
                    </w:rPr>
                  </w:pPr>
                  <w:r w:rsidRPr="001D061F">
                    <w:rPr>
                      <w:rFonts w:ascii="Times New Roman" w:eastAsia="Times New Roman" w:hAnsi="Times New Roman"/>
                      <w:i/>
                      <w:color w:val="000000"/>
                      <w:sz w:val="18"/>
                      <w:szCs w:val="18"/>
                    </w:rPr>
                    <w:t>Atlaide gada maksai par 2014.gada piešķirta 7 mēnešos skaits</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002DC6" w:rsidRPr="001D061F" w:rsidRDefault="00002DC6" w:rsidP="00AF4F5C">
                  <w:pPr>
                    <w:spacing w:after="0" w:line="240" w:lineRule="auto"/>
                    <w:jc w:val="center"/>
                    <w:rPr>
                      <w:rFonts w:ascii="Times New Roman" w:eastAsia="Times New Roman" w:hAnsi="Times New Roman"/>
                      <w:i/>
                      <w:color w:val="000000"/>
                      <w:sz w:val="18"/>
                      <w:szCs w:val="18"/>
                    </w:rPr>
                  </w:pPr>
                  <w:r w:rsidRPr="001D061F">
                    <w:rPr>
                      <w:rFonts w:ascii="Times New Roman" w:eastAsia="Times New Roman" w:hAnsi="Times New Roman"/>
                      <w:i/>
                      <w:color w:val="000000"/>
                      <w:sz w:val="18"/>
                      <w:szCs w:val="18"/>
                    </w:rPr>
                    <w:t>2014 gada maksas atlaide EUR saņemta</w:t>
                  </w:r>
                </w:p>
              </w:tc>
              <w:tc>
                <w:tcPr>
                  <w:tcW w:w="984" w:type="dxa"/>
                  <w:gridSpan w:val="2"/>
                  <w:tcBorders>
                    <w:top w:val="single" w:sz="4" w:space="0" w:color="auto"/>
                    <w:left w:val="nil"/>
                    <w:bottom w:val="single" w:sz="4" w:space="0" w:color="auto"/>
                    <w:right w:val="single" w:sz="4" w:space="0" w:color="auto"/>
                  </w:tcBorders>
                  <w:shd w:val="clear" w:color="auto" w:fill="auto"/>
                  <w:vAlign w:val="center"/>
                  <w:hideMark/>
                </w:tcPr>
                <w:p w:rsidR="00002DC6" w:rsidRPr="001D061F" w:rsidRDefault="00002DC6" w:rsidP="00AF4F5C">
                  <w:pPr>
                    <w:spacing w:after="0" w:line="240" w:lineRule="auto"/>
                    <w:jc w:val="center"/>
                    <w:rPr>
                      <w:rFonts w:ascii="Times New Roman" w:eastAsia="Times New Roman" w:hAnsi="Times New Roman"/>
                      <w:i/>
                      <w:color w:val="000000"/>
                      <w:sz w:val="18"/>
                      <w:szCs w:val="18"/>
                    </w:rPr>
                  </w:pPr>
                  <w:r w:rsidRPr="001D061F">
                    <w:rPr>
                      <w:rFonts w:ascii="Times New Roman" w:eastAsia="Times New Roman" w:hAnsi="Times New Roman"/>
                      <w:i/>
                      <w:color w:val="000000"/>
                      <w:sz w:val="18"/>
                      <w:szCs w:val="18"/>
                    </w:rPr>
                    <w:t>Prognoze  piešķirtām atlaidēm par 2014 gadu (</w:t>
                  </w:r>
                  <w:proofErr w:type="spellStart"/>
                  <w:r w:rsidRPr="001D061F">
                    <w:rPr>
                      <w:rFonts w:ascii="Times New Roman" w:eastAsia="Times New Roman" w:hAnsi="Times New Roman"/>
                      <w:i/>
                      <w:color w:val="000000"/>
                      <w:sz w:val="18"/>
                      <w:szCs w:val="18"/>
                    </w:rPr>
                    <w:t>max</w:t>
                  </w:r>
                  <w:proofErr w:type="spellEnd"/>
                  <w:r w:rsidRPr="001D061F">
                    <w:rPr>
                      <w:rFonts w:ascii="Times New Roman" w:eastAsia="Times New Roman" w:hAnsi="Times New Roman"/>
                      <w:i/>
                      <w:color w:val="000000"/>
                      <w:sz w:val="18"/>
                      <w:szCs w:val="18"/>
                    </w:rPr>
                    <w:t xml:space="preserve"> skaits)</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002DC6" w:rsidRPr="001D061F" w:rsidRDefault="00002DC6" w:rsidP="00AF4F5C">
                  <w:pPr>
                    <w:spacing w:after="0" w:line="240" w:lineRule="auto"/>
                    <w:jc w:val="center"/>
                    <w:rPr>
                      <w:rFonts w:ascii="Times New Roman" w:eastAsia="Times New Roman" w:hAnsi="Times New Roman"/>
                      <w:i/>
                      <w:color w:val="000000"/>
                      <w:sz w:val="18"/>
                      <w:szCs w:val="18"/>
                    </w:rPr>
                  </w:pPr>
                  <w:r w:rsidRPr="001D061F">
                    <w:rPr>
                      <w:rFonts w:ascii="Times New Roman" w:eastAsia="Times New Roman" w:hAnsi="Times New Roman"/>
                      <w:i/>
                      <w:color w:val="000000"/>
                      <w:sz w:val="18"/>
                      <w:szCs w:val="18"/>
                    </w:rPr>
                    <w:t>Prognoze  piešķirtām atlaidēm par 2014 gadu (</w:t>
                  </w:r>
                  <w:proofErr w:type="spellStart"/>
                  <w:r w:rsidRPr="001D061F">
                    <w:rPr>
                      <w:rFonts w:ascii="Times New Roman" w:eastAsia="Times New Roman" w:hAnsi="Times New Roman"/>
                      <w:i/>
                      <w:color w:val="000000"/>
                      <w:sz w:val="18"/>
                      <w:szCs w:val="18"/>
                    </w:rPr>
                    <w:t>max</w:t>
                  </w:r>
                  <w:proofErr w:type="spellEnd"/>
                  <w:r w:rsidRPr="001D061F">
                    <w:rPr>
                      <w:rFonts w:ascii="Times New Roman" w:eastAsia="Times New Roman" w:hAnsi="Times New Roman"/>
                      <w:i/>
                      <w:color w:val="000000"/>
                      <w:sz w:val="18"/>
                      <w:szCs w:val="18"/>
                    </w:rPr>
                    <w:t xml:space="preserve"> summa EUR)</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002DC6" w:rsidRPr="001D061F" w:rsidRDefault="00002DC6" w:rsidP="00AF4F5C">
                  <w:pPr>
                    <w:spacing w:after="0" w:line="240" w:lineRule="auto"/>
                    <w:jc w:val="center"/>
                    <w:rPr>
                      <w:rFonts w:ascii="Times New Roman" w:eastAsia="Times New Roman" w:hAnsi="Times New Roman"/>
                      <w:i/>
                      <w:color w:val="000000"/>
                      <w:sz w:val="18"/>
                      <w:szCs w:val="18"/>
                    </w:rPr>
                  </w:pPr>
                  <w:r w:rsidRPr="001D061F">
                    <w:rPr>
                      <w:rFonts w:ascii="Times New Roman" w:eastAsia="Times New Roman" w:hAnsi="Times New Roman"/>
                      <w:i/>
                      <w:color w:val="000000"/>
                      <w:sz w:val="18"/>
                      <w:szCs w:val="18"/>
                    </w:rPr>
                    <w:t>Saņemto atlaižu skaita attiecība pret kopējo zāļu skaitu, kurām pienākas atlaides</w:t>
                  </w:r>
                </w:p>
              </w:tc>
            </w:tr>
            <w:tr w:rsidR="00002DC6" w:rsidRPr="002A3933" w:rsidTr="00AF4F5C">
              <w:trPr>
                <w:gridBefore w:val="1"/>
                <w:wBefore w:w="8" w:type="dxa"/>
                <w:trHeight w:val="300"/>
                <w:jc w:val="center"/>
              </w:trPr>
              <w:tc>
                <w:tcPr>
                  <w:tcW w:w="1143" w:type="dxa"/>
                  <w:tcBorders>
                    <w:top w:val="nil"/>
                    <w:left w:val="single" w:sz="4" w:space="0" w:color="auto"/>
                    <w:bottom w:val="single" w:sz="4" w:space="0" w:color="auto"/>
                    <w:right w:val="single" w:sz="4" w:space="0" w:color="auto"/>
                  </w:tcBorders>
                  <w:shd w:val="clear" w:color="auto" w:fill="auto"/>
                  <w:noWrap/>
                  <w:vAlign w:val="bottom"/>
                  <w:hideMark/>
                </w:tcPr>
                <w:p w:rsidR="00002DC6" w:rsidRPr="001D061F" w:rsidRDefault="00002DC6" w:rsidP="00AF4F5C">
                  <w:pPr>
                    <w:spacing w:after="0" w:line="240" w:lineRule="auto"/>
                    <w:jc w:val="center"/>
                    <w:rPr>
                      <w:rFonts w:ascii="Times New Roman" w:eastAsia="Times New Roman" w:hAnsi="Times New Roman"/>
                      <w:color w:val="000000"/>
                      <w:sz w:val="20"/>
                      <w:szCs w:val="20"/>
                      <w:lang w:val="en-US"/>
                    </w:rPr>
                  </w:pPr>
                  <w:r w:rsidRPr="001D061F">
                    <w:rPr>
                      <w:rFonts w:ascii="Times New Roman" w:eastAsia="Times New Roman" w:hAnsi="Times New Roman"/>
                      <w:color w:val="000000"/>
                      <w:sz w:val="20"/>
                      <w:szCs w:val="20"/>
                      <w:lang w:val="en-US"/>
                    </w:rPr>
                    <w:t>&lt;</w:t>
                  </w:r>
                  <w:r>
                    <w:rPr>
                      <w:rFonts w:ascii="Times New Roman" w:eastAsia="Times New Roman" w:hAnsi="Times New Roman"/>
                      <w:color w:val="000000"/>
                      <w:sz w:val="20"/>
                      <w:szCs w:val="20"/>
                      <w:lang w:val="en-US"/>
                    </w:rPr>
                    <w:t xml:space="preserve"> </w:t>
                  </w:r>
                  <w:r w:rsidRPr="001D061F">
                    <w:rPr>
                      <w:rFonts w:ascii="Times New Roman" w:eastAsia="Times New Roman" w:hAnsi="Times New Roman"/>
                      <w:color w:val="000000"/>
                      <w:sz w:val="20"/>
                      <w:szCs w:val="20"/>
                      <w:lang w:val="en-US"/>
                    </w:rPr>
                    <w:t>2</w:t>
                  </w:r>
                  <w:r>
                    <w:rPr>
                      <w:rFonts w:ascii="Times New Roman" w:eastAsia="Times New Roman" w:hAnsi="Times New Roman"/>
                      <w:color w:val="000000"/>
                      <w:sz w:val="20"/>
                      <w:szCs w:val="20"/>
                      <w:lang w:val="en-US"/>
                    </w:rPr>
                    <w:t xml:space="preserve"> </w:t>
                  </w:r>
                  <w:r w:rsidRPr="001D061F">
                    <w:rPr>
                      <w:rFonts w:ascii="Times New Roman" w:eastAsia="Times New Roman" w:hAnsi="Times New Roman"/>
                      <w:color w:val="000000"/>
                      <w:sz w:val="20"/>
                      <w:szCs w:val="20"/>
                      <w:lang w:val="en-US"/>
                    </w:rPr>
                    <w:t>134.31 EUR</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002DC6" w:rsidRPr="001D061F" w:rsidRDefault="00002DC6" w:rsidP="00AF4F5C">
                  <w:pPr>
                    <w:spacing w:after="0" w:line="240" w:lineRule="auto"/>
                    <w:jc w:val="center"/>
                    <w:rPr>
                      <w:rFonts w:ascii="Times New Roman" w:eastAsia="Times New Roman" w:hAnsi="Times New Roman"/>
                      <w:color w:val="000000"/>
                      <w:sz w:val="20"/>
                      <w:szCs w:val="20"/>
                      <w:lang w:val="en-US"/>
                    </w:rPr>
                  </w:pPr>
                  <w:r w:rsidRPr="001D061F">
                    <w:rPr>
                      <w:rFonts w:ascii="Times New Roman" w:eastAsia="Times New Roman" w:hAnsi="Times New Roman"/>
                      <w:color w:val="000000"/>
                      <w:sz w:val="20"/>
                      <w:szCs w:val="20"/>
                      <w:lang w:val="en-US"/>
                    </w:rPr>
                    <w:t>346</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002DC6" w:rsidRPr="001D061F" w:rsidRDefault="00002DC6" w:rsidP="00AF4F5C">
                  <w:pPr>
                    <w:spacing w:after="0" w:line="240" w:lineRule="auto"/>
                    <w:jc w:val="center"/>
                    <w:rPr>
                      <w:rFonts w:ascii="Times New Roman" w:eastAsia="Times New Roman" w:hAnsi="Times New Roman"/>
                      <w:color w:val="000000"/>
                      <w:sz w:val="20"/>
                      <w:szCs w:val="20"/>
                      <w:lang w:val="en-US"/>
                    </w:rPr>
                  </w:pPr>
                  <w:r w:rsidRPr="001D061F">
                    <w:rPr>
                      <w:rFonts w:ascii="Times New Roman" w:eastAsia="Times New Roman" w:hAnsi="Times New Roman"/>
                      <w:color w:val="000000"/>
                      <w:sz w:val="20"/>
                      <w:szCs w:val="20"/>
                      <w:lang w:val="en-US"/>
                    </w:rPr>
                    <w:t xml:space="preserve">    72 311 </w:t>
                  </w:r>
                </w:p>
              </w:tc>
              <w:tc>
                <w:tcPr>
                  <w:tcW w:w="979" w:type="dxa"/>
                  <w:gridSpan w:val="2"/>
                  <w:tcBorders>
                    <w:top w:val="nil"/>
                    <w:left w:val="nil"/>
                    <w:bottom w:val="single" w:sz="4" w:space="0" w:color="auto"/>
                    <w:right w:val="single" w:sz="4" w:space="0" w:color="auto"/>
                  </w:tcBorders>
                  <w:shd w:val="clear" w:color="auto" w:fill="auto"/>
                  <w:noWrap/>
                  <w:vAlign w:val="bottom"/>
                  <w:hideMark/>
                </w:tcPr>
                <w:p w:rsidR="00002DC6" w:rsidRPr="001D061F" w:rsidRDefault="00002DC6" w:rsidP="00AF4F5C">
                  <w:pPr>
                    <w:spacing w:after="0" w:line="240" w:lineRule="auto"/>
                    <w:jc w:val="center"/>
                    <w:rPr>
                      <w:rFonts w:ascii="Times New Roman" w:eastAsia="Times New Roman" w:hAnsi="Times New Roman"/>
                      <w:color w:val="000000"/>
                      <w:sz w:val="20"/>
                      <w:szCs w:val="20"/>
                      <w:lang w:val="en-US"/>
                    </w:rPr>
                  </w:pPr>
                  <w:r w:rsidRPr="001D061F">
                    <w:rPr>
                      <w:rFonts w:ascii="Times New Roman" w:eastAsia="Times New Roman" w:hAnsi="Times New Roman"/>
                      <w:color w:val="000000"/>
                      <w:sz w:val="20"/>
                      <w:szCs w:val="20"/>
                      <w:lang w:val="en-US"/>
                    </w:rPr>
                    <w:t>149</w:t>
                  </w:r>
                </w:p>
              </w:tc>
              <w:tc>
                <w:tcPr>
                  <w:tcW w:w="816" w:type="dxa"/>
                  <w:tcBorders>
                    <w:top w:val="nil"/>
                    <w:left w:val="nil"/>
                    <w:bottom w:val="single" w:sz="4" w:space="0" w:color="auto"/>
                    <w:right w:val="single" w:sz="4" w:space="0" w:color="auto"/>
                  </w:tcBorders>
                  <w:shd w:val="clear" w:color="auto" w:fill="auto"/>
                  <w:noWrap/>
                  <w:vAlign w:val="bottom"/>
                  <w:hideMark/>
                </w:tcPr>
                <w:p w:rsidR="00002DC6" w:rsidRPr="001D061F" w:rsidRDefault="00002DC6" w:rsidP="00AF4F5C">
                  <w:pPr>
                    <w:spacing w:after="0" w:line="240" w:lineRule="auto"/>
                    <w:jc w:val="center"/>
                    <w:rPr>
                      <w:rFonts w:ascii="Times New Roman" w:eastAsia="Times New Roman" w:hAnsi="Times New Roman"/>
                      <w:color w:val="000000"/>
                      <w:sz w:val="20"/>
                      <w:szCs w:val="20"/>
                      <w:lang w:val="en-US"/>
                    </w:rPr>
                  </w:pPr>
                  <w:r w:rsidRPr="001D061F">
                    <w:rPr>
                      <w:rFonts w:ascii="Times New Roman" w:eastAsia="Times New Roman" w:hAnsi="Times New Roman"/>
                      <w:color w:val="000000"/>
                      <w:sz w:val="20"/>
                      <w:szCs w:val="20"/>
                      <w:lang w:val="en-US"/>
                    </w:rPr>
                    <w:t xml:space="preserve">74 203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002DC6" w:rsidRPr="001D061F" w:rsidRDefault="00002DC6" w:rsidP="00AF4F5C">
                  <w:pPr>
                    <w:spacing w:after="0" w:line="240" w:lineRule="auto"/>
                    <w:jc w:val="center"/>
                    <w:rPr>
                      <w:rFonts w:ascii="Times New Roman" w:eastAsia="Times New Roman" w:hAnsi="Times New Roman"/>
                      <w:color w:val="000000"/>
                      <w:sz w:val="20"/>
                      <w:szCs w:val="20"/>
                      <w:lang w:val="en-US"/>
                    </w:rPr>
                  </w:pPr>
                  <w:r w:rsidRPr="001D061F">
                    <w:rPr>
                      <w:rFonts w:ascii="Times New Roman" w:eastAsia="Times New Roman" w:hAnsi="Times New Roman"/>
                      <w:color w:val="000000"/>
                      <w:sz w:val="20"/>
                      <w:szCs w:val="20"/>
                      <w:lang w:val="en-US"/>
                    </w:rPr>
                    <w:t>255</w:t>
                  </w:r>
                </w:p>
              </w:tc>
              <w:tc>
                <w:tcPr>
                  <w:tcW w:w="973" w:type="dxa"/>
                  <w:gridSpan w:val="2"/>
                  <w:tcBorders>
                    <w:top w:val="nil"/>
                    <w:left w:val="nil"/>
                    <w:bottom w:val="single" w:sz="4" w:space="0" w:color="auto"/>
                    <w:right w:val="single" w:sz="4" w:space="0" w:color="auto"/>
                  </w:tcBorders>
                  <w:shd w:val="clear" w:color="auto" w:fill="auto"/>
                  <w:noWrap/>
                  <w:vAlign w:val="bottom"/>
                  <w:hideMark/>
                </w:tcPr>
                <w:p w:rsidR="00002DC6" w:rsidRPr="001D061F" w:rsidRDefault="00002DC6" w:rsidP="00AF4F5C">
                  <w:pPr>
                    <w:spacing w:after="0" w:line="240" w:lineRule="auto"/>
                    <w:jc w:val="center"/>
                    <w:rPr>
                      <w:rFonts w:ascii="Times New Roman" w:eastAsia="Times New Roman" w:hAnsi="Times New Roman"/>
                      <w:color w:val="000000"/>
                      <w:sz w:val="20"/>
                      <w:szCs w:val="20"/>
                      <w:lang w:val="en-US"/>
                    </w:rPr>
                  </w:pPr>
                  <w:r w:rsidRPr="001D061F">
                    <w:rPr>
                      <w:rFonts w:ascii="Times New Roman" w:eastAsia="Times New Roman" w:hAnsi="Times New Roman"/>
                      <w:color w:val="000000"/>
                      <w:sz w:val="20"/>
                      <w:szCs w:val="20"/>
                      <w:lang w:val="en-US"/>
                    </w:rPr>
                    <w:t xml:space="preserve">           126 993 </w:t>
                  </w:r>
                </w:p>
              </w:tc>
              <w:tc>
                <w:tcPr>
                  <w:tcW w:w="1161" w:type="dxa"/>
                  <w:tcBorders>
                    <w:top w:val="nil"/>
                    <w:left w:val="nil"/>
                    <w:bottom w:val="single" w:sz="4" w:space="0" w:color="auto"/>
                    <w:right w:val="single" w:sz="4" w:space="0" w:color="auto"/>
                  </w:tcBorders>
                  <w:shd w:val="clear" w:color="auto" w:fill="auto"/>
                  <w:noWrap/>
                  <w:vAlign w:val="bottom"/>
                  <w:hideMark/>
                </w:tcPr>
                <w:p w:rsidR="00002DC6" w:rsidRPr="001D061F" w:rsidRDefault="00002DC6" w:rsidP="00AF4F5C">
                  <w:pPr>
                    <w:spacing w:after="0" w:line="240" w:lineRule="auto"/>
                    <w:jc w:val="center"/>
                    <w:rPr>
                      <w:rFonts w:ascii="Times New Roman" w:eastAsia="Times New Roman" w:hAnsi="Times New Roman"/>
                      <w:color w:val="000000"/>
                      <w:sz w:val="20"/>
                      <w:szCs w:val="20"/>
                      <w:lang w:val="en-US"/>
                    </w:rPr>
                  </w:pPr>
                  <w:r w:rsidRPr="001D061F">
                    <w:rPr>
                      <w:rFonts w:ascii="Times New Roman" w:eastAsia="Times New Roman" w:hAnsi="Times New Roman"/>
                      <w:color w:val="000000"/>
                      <w:sz w:val="20"/>
                      <w:szCs w:val="20"/>
                      <w:lang w:val="en-US"/>
                    </w:rPr>
                    <w:t>74%</w:t>
                  </w:r>
                </w:p>
              </w:tc>
            </w:tr>
            <w:tr w:rsidR="00002DC6" w:rsidRPr="002A3933" w:rsidTr="00AF4F5C">
              <w:trPr>
                <w:gridBefore w:val="1"/>
                <w:wBefore w:w="8" w:type="dxa"/>
                <w:trHeight w:val="300"/>
                <w:jc w:val="center"/>
              </w:trPr>
              <w:tc>
                <w:tcPr>
                  <w:tcW w:w="1143" w:type="dxa"/>
                  <w:tcBorders>
                    <w:top w:val="nil"/>
                    <w:left w:val="nil"/>
                    <w:bottom w:val="nil"/>
                    <w:right w:val="nil"/>
                  </w:tcBorders>
                  <w:shd w:val="clear" w:color="auto" w:fill="auto"/>
                  <w:noWrap/>
                  <w:vAlign w:val="bottom"/>
                  <w:hideMark/>
                </w:tcPr>
                <w:p w:rsidR="00002DC6" w:rsidRPr="002A3933" w:rsidRDefault="00002DC6" w:rsidP="00AF4F5C">
                  <w:pPr>
                    <w:spacing w:after="0" w:line="240" w:lineRule="auto"/>
                    <w:rPr>
                      <w:rFonts w:ascii="Times New Roman" w:eastAsia="Times New Roman" w:hAnsi="Times New Roman"/>
                      <w:color w:val="000000"/>
                      <w:lang w:val="en-US"/>
                    </w:rPr>
                  </w:pPr>
                </w:p>
              </w:tc>
              <w:tc>
                <w:tcPr>
                  <w:tcW w:w="677" w:type="dxa"/>
                  <w:gridSpan w:val="2"/>
                  <w:tcBorders>
                    <w:top w:val="nil"/>
                    <w:left w:val="nil"/>
                    <w:bottom w:val="nil"/>
                    <w:right w:val="nil"/>
                  </w:tcBorders>
                  <w:shd w:val="clear" w:color="auto" w:fill="auto"/>
                  <w:noWrap/>
                  <w:vAlign w:val="bottom"/>
                  <w:hideMark/>
                </w:tcPr>
                <w:p w:rsidR="00002DC6" w:rsidRPr="002A3933" w:rsidRDefault="00002DC6" w:rsidP="00AF4F5C">
                  <w:pPr>
                    <w:spacing w:after="0" w:line="240" w:lineRule="auto"/>
                    <w:rPr>
                      <w:rFonts w:ascii="Times New Roman" w:eastAsia="Times New Roman" w:hAnsi="Times New Roman"/>
                      <w:color w:val="000000"/>
                      <w:lang w:val="en-US"/>
                    </w:rPr>
                  </w:pPr>
                </w:p>
              </w:tc>
              <w:tc>
                <w:tcPr>
                  <w:tcW w:w="1103" w:type="dxa"/>
                  <w:gridSpan w:val="2"/>
                  <w:tcBorders>
                    <w:top w:val="nil"/>
                    <w:left w:val="nil"/>
                    <w:bottom w:val="nil"/>
                    <w:right w:val="nil"/>
                  </w:tcBorders>
                  <w:shd w:val="clear" w:color="auto" w:fill="auto"/>
                  <w:noWrap/>
                  <w:vAlign w:val="bottom"/>
                  <w:hideMark/>
                </w:tcPr>
                <w:p w:rsidR="00002DC6" w:rsidRPr="002A3933" w:rsidRDefault="00002DC6" w:rsidP="00AF4F5C">
                  <w:pPr>
                    <w:spacing w:after="0" w:line="240" w:lineRule="auto"/>
                    <w:rPr>
                      <w:rFonts w:ascii="Times New Roman" w:eastAsia="Times New Roman" w:hAnsi="Times New Roman"/>
                      <w:color w:val="000000"/>
                      <w:lang w:val="en-US"/>
                    </w:rPr>
                  </w:pPr>
                </w:p>
              </w:tc>
              <w:tc>
                <w:tcPr>
                  <w:tcW w:w="979" w:type="dxa"/>
                  <w:gridSpan w:val="2"/>
                  <w:tcBorders>
                    <w:top w:val="nil"/>
                    <w:left w:val="nil"/>
                    <w:bottom w:val="nil"/>
                    <w:right w:val="nil"/>
                  </w:tcBorders>
                  <w:shd w:val="clear" w:color="auto" w:fill="auto"/>
                  <w:noWrap/>
                  <w:vAlign w:val="bottom"/>
                  <w:hideMark/>
                </w:tcPr>
                <w:p w:rsidR="00002DC6" w:rsidRPr="002A3933" w:rsidRDefault="00002DC6" w:rsidP="00AF4F5C">
                  <w:pPr>
                    <w:spacing w:after="0" w:line="240" w:lineRule="auto"/>
                    <w:rPr>
                      <w:rFonts w:ascii="Times New Roman" w:eastAsia="Times New Roman" w:hAnsi="Times New Roman"/>
                      <w:color w:val="000000"/>
                      <w:lang w:val="en-US"/>
                    </w:rPr>
                  </w:pPr>
                </w:p>
              </w:tc>
              <w:tc>
                <w:tcPr>
                  <w:tcW w:w="816" w:type="dxa"/>
                  <w:tcBorders>
                    <w:top w:val="nil"/>
                    <w:left w:val="nil"/>
                    <w:bottom w:val="nil"/>
                    <w:right w:val="nil"/>
                  </w:tcBorders>
                  <w:shd w:val="clear" w:color="auto" w:fill="auto"/>
                  <w:noWrap/>
                  <w:vAlign w:val="bottom"/>
                  <w:hideMark/>
                </w:tcPr>
                <w:p w:rsidR="00002DC6" w:rsidRPr="002A3933" w:rsidRDefault="00002DC6" w:rsidP="00AF4F5C">
                  <w:pPr>
                    <w:spacing w:after="0" w:line="240" w:lineRule="auto"/>
                    <w:rPr>
                      <w:rFonts w:ascii="Times New Roman" w:eastAsia="Times New Roman" w:hAnsi="Times New Roman"/>
                      <w:color w:val="000000"/>
                      <w:lang w:val="en-US"/>
                    </w:rPr>
                  </w:pPr>
                </w:p>
              </w:tc>
              <w:tc>
                <w:tcPr>
                  <w:tcW w:w="984" w:type="dxa"/>
                  <w:gridSpan w:val="2"/>
                  <w:tcBorders>
                    <w:top w:val="nil"/>
                    <w:left w:val="nil"/>
                    <w:bottom w:val="nil"/>
                    <w:right w:val="nil"/>
                  </w:tcBorders>
                  <w:shd w:val="clear" w:color="auto" w:fill="auto"/>
                  <w:noWrap/>
                  <w:vAlign w:val="bottom"/>
                  <w:hideMark/>
                </w:tcPr>
                <w:p w:rsidR="00002DC6" w:rsidRPr="002A3933" w:rsidRDefault="00002DC6" w:rsidP="00AF4F5C">
                  <w:pPr>
                    <w:spacing w:after="0" w:line="240" w:lineRule="auto"/>
                    <w:rPr>
                      <w:rFonts w:ascii="Times New Roman" w:eastAsia="Times New Roman" w:hAnsi="Times New Roman"/>
                      <w:color w:val="000000"/>
                      <w:lang w:val="en-US"/>
                    </w:rPr>
                  </w:pPr>
                </w:p>
              </w:tc>
              <w:tc>
                <w:tcPr>
                  <w:tcW w:w="973" w:type="dxa"/>
                  <w:gridSpan w:val="2"/>
                  <w:tcBorders>
                    <w:top w:val="nil"/>
                    <w:left w:val="nil"/>
                    <w:bottom w:val="nil"/>
                    <w:right w:val="nil"/>
                  </w:tcBorders>
                  <w:shd w:val="clear" w:color="auto" w:fill="auto"/>
                  <w:noWrap/>
                  <w:vAlign w:val="bottom"/>
                  <w:hideMark/>
                </w:tcPr>
                <w:p w:rsidR="00002DC6" w:rsidRPr="002A3933" w:rsidRDefault="00002DC6" w:rsidP="00AF4F5C">
                  <w:pPr>
                    <w:spacing w:after="0" w:line="240" w:lineRule="auto"/>
                    <w:rPr>
                      <w:rFonts w:ascii="Times New Roman" w:eastAsia="Times New Roman" w:hAnsi="Times New Roman"/>
                      <w:color w:val="000000"/>
                      <w:lang w:val="en-US"/>
                    </w:rPr>
                  </w:pPr>
                </w:p>
              </w:tc>
              <w:tc>
                <w:tcPr>
                  <w:tcW w:w="1161" w:type="dxa"/>
                  <w:tcBorders>
                    <w:top w:val="nil"/>
                    <w:left w:val="nil"/>
                    <w:bottom w:val="nil"/>
                    <w:right w:val="nil"/>
                  </w:tcBorders>
                  <w:shd w:val="clear" w:color="auto" w:fill="auto"/>
                  <w:noWrap/>
                  <w:vAlign w:val="bottom"/>
                  <w:hideMark/>
                </w:tcPr>
                <w:p w:rsidR="00002DC6" w:rsidRPr="002A3933" w:rsidRDefault="00002DC6" w:rsidP="00AF4F5C">
                  <w:pPr>
                    <w:spacing w:after="0" w:line="240" w:lineRule="auto"/>
                    <w:rPr>
                      <w:rFonts w:ascii="Times New Roman" w:eastAsia="Times New Roman" w:hAnsi="Times New Roman"/>
                      <w:color w:val="000000"/>
                      <w:lang w:val="en-US"/>
                    </w:rPr>
                  </w:pPr>
                </w:p>
              </w:tc>
            </w:tr>
            <w:tr w:rsidR="00002DC6" w:rsidRPr="001D061F" w:rsidTr="00AF4F5C">
              <w:trPr>
                <w:gridBefore w:val="1"/>
                <w:wBefore w:w="8" w:type="dxa"/>
                <w:trHeight w:val="375"/>
                <w:jc w:val="center"/>
              </w:trPr>
              <w:tc>
                <w:tcPr>
                  <w:tcW w:w="7836" w:type="dxa"/>
                  <w:gridSpan w:val="13"/>
                  <w:tcBorders>
                    <w:top w:val="nil"/>
                    <w:left w:val="nil"/>
                    <w:bottom w:val="nil"/>
                    <w:right w:val="nil"/>
                  </w:tcBorders>
                  <w:shd w:val="clear" w:color="auto" w:fill="auto"/>
                  <w:noWrap/>
                  <w:vAlign w:val="bottom"/>
                  <w:hideMark/>
                </w:tcPr>
                <w:p w:rsidR="00002DC6" w:rsidRDefault="00002DC6" w:rsidP="00AF4F5C">
                  <w:pPr>
                    <w:spacing w:after="0" w:line="240" w:lineRule="auto"/>
                    <w:rPr>
                      <w:rFonts w:ascii="Times New Roman" w:eastAsia="Times New Roman" w:hAnsi="Times New Roman"/>
                      <w:color w:val="000000"/>
                    </w:rPr>
                  </w:pPr>
                  <w:r w:rsidRPr="001D061F">
                    <w:rPr>
                      <w:rFonts w:ascii="Times New Roman" w:eastAsia="Times New Roman" w:hAnsi="Times New Roman"/>
                      <w:b/>
                      <w:i/>
                      <w:color w:val="000000"/>
                    </w:rPr>
                    <w:t xml:space="preserve">Iespējamie negūtie ieņēmumi </w:t>
                  </w:r>
                  <w:r w:rsidRPr="001D061F">
                    <w:rPr>
                      <w:rFonts w:ascii="Times New Roman" w:eastAsia="Times New Roman" w:hAnsi="Times New Roman"/>
                      <w:b/>
                      <w:bCs/>
                      <w:i/>
                      <w:color w:val="002060"/>
                      <w:sz w:val="28"/>
                      <w:szCs w:val="28"/>
                    </w:rPr>
                    <w:t xml:space="preserve">PAPILDUS </w:t>
                  </w:r>
                  <w:r w:rsidRPr="001D061F">
                    <w:rPr>
                      <w:rFonts w:ascii="Times New Roman" w:eastAsia="Times New Roman" w:hAnsi="Times New Roman"/>
                      <w:b/>
                      <w:i/>
                      <w:color w:val="000000"/>
                    </w:rPr>
                    <w:t xml:space="preserve">esošām atlaidēm pie apgrozījuma sliekšņa palielinājuma līdz </w:t>
                  </w:r>
                  <w:r>
                    <w:rPr>
                      <w:rFonts w:ascii="Times New Roman" w:eastAsia="Times New Roman" w:hAnsi="Times New Roman"/>
                      <w:b/>
                      <w:i/>
                      <w:color w:val="000000"/>
                    </w:rPr>
                    <w:t xml:space="preserve">3 000 </w:t>
                  </w:r>
                  <w:proofErr w:type="spellStart"/>
                  <w:r>
                    <w:rPr>
                      <w:rFonts w:ascii="Times New Roman" w:eastAsia="Times New Roman" w:hAnsi="Times New Roman"/>
                      <w:b/>
                      <w:i/>
                      <w:color w:val="000000"/>
                    </w:rPr>
                    <w:t>euro</w:t>
                  </w:r>
                  <w:proofErr w:type="spellEnd"/>
                  <w:r w:rsidRPr="001D061F">
                    <w:rPr>
                      <w:rFonts w:ascii="Times New Roman" w:eastAsia="Times New Roman" w:hAnsi="Times New Roman"/>
                      <w:b/>
                      <w:i/>
                      <w:color w:val="000000"/>
                    </w:rPr>
                    <w:t xml:space="preserve"> </w:t>
                  </w:r>
                  <w:r w:rsidRPr="001D061F">
                    <w:rPr>
                      <w:rFonts w:ascii="Times New Roman" w:eastAsia="Times New Roman" w:hAnsi="Times New Roman"/>
                      <w:color w:val="000000"/>
                    </w:rPr>
                    <w:t>:</w:t>
                  </w:r>
                </w:p>
                <w:p w:rsidR="00002DC6" w:rsidRPr="001D061F" w:rsidRDefault="00002DC6" w:rsidP="00AF4F5C">
                  <w:pPr>
                    <w:spacing w:after="0" w:line="240" w:lineRule="auto"/>
                    <w:rPr>
                      <w:rFonts w:ascii="Times New Roman" w:eastAsia="Times New Roman" w:hAnsi="Times New Roman"/>
                      <w:color w:val="000000"/>
                    </w:rPr>
                  </w:pPr>
                </w:p>
              </w:tc>
            </w:tr>
            <w:tr w:rsidR="00002DC6" w:rsidRPr="00D328A1" w:rsidTr="00AF4F5C">
              <w:tblPrEx>
                <w:jc w:val="left"/>
              </w:tblPrEx>
              <w:trPr>
                <w:gridAfter w:val="2"/>
                <w:wAfter w:w="1700" w:type="dxa"/>
                <w:trHeight w:val="525"/>
              </w:trPr>
              <w:tc>
                <w:tcPr>
                  <w:tcW w:w="1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DC6" w:rsidRPr="00D328A1" w:rsidRDefault="00002DC6" w:rsidP="0046051B">
                  <w:pPr>
                    <w:spacing w:after="0" w:line="240" w:lineRule="auto"/>
                    <w:jc w:val="center"/>
                    <w:rPr>
                      <w:rFonts w:ascii="Times New Roman" w:eastAsia="Times New Roman" w:hAnsi="Times New Roman"/>
                      <w:i/>
                      <w:color w:val="000000"/>
                      <w:sz w:val="20"/>
                      <w:szCs w:val="20"/>
                    </w:rPr>
                  </w:pPr>
                </w:p>
              </w:tc>
              <w:tc>
                <w:tcPr>
                  <w:tcW w:w="872" w:type="dxa"/>
                  <w:gridSpan w:val="2"/>
                  <w:tcBorders>
                    <w:top w:val="single" w:sz="4" w:space="0" w:color="auto"/>
                    <w:left w:val="nil"/>
                    <w:bottom w:val="single" w:sz="4" w:space="0" w:color="auto"/>
                    <w:right w:val="single" w:sz="4" w:space="0" w:color="auto"/>
                  </w:tcBorders>
                  <w:shd w:val="clear" w:color="auto" w:fill="auto"/>
                  <w:vAlign w:val="center"/>
                  <w:hideMark/>
                </w:tcPr>
                <w:p w:rsidR="00002DC6" w:rsidRPr="00D328A1" w:rsidRDefault="00002DC6" w:rsidP="0046051B">
                  <w:pPr>
                    <w:spacing w:after="0" w:line="240" w:lineRule="auto"/>
                    <w:jc w:val="center"/>
                    <w:rPr>
                      <w:rFonts w:ascii="Times New Roman" w:eastAsia="Times New Roman" w:hAnsi="Times New Roman"/>
                      <w:i/>
                      <w:color w:val="000000"/>
                      <w:sz w:val="20"/>
                      <w:szCs w:val="20"/>
                    </w:rPr>
                  </w:pPr>
                  <w:r w:rsidRPr="00D328A1">
                    <w:rPr>
                      <w:rFonts w:ascii="Times New Roman" w:eastAsia="Times New Roman" w:hAnsi="Times New Roman"/>
                      <w:i/>
                      <w:color w:val="000000"/>
                      <w:sz w:val="20"/>
                      <w:szCs w:val="20"/>
                    </w:rPr>
                    <w:t>Skaits 2014</w:t>
                  </w:r>
                </w:p>
              </w:tc>
              <w:tc>
                <w:tcPr>
                  <w:tcW w:w="1277" w:type="dxa"/>
                  <w:gridSpan w:val="2"/>
                  <w:tcBorders>
                    <w:top w:val="single" w:sz="4" w:space="0" w:color="auto"/>
                    <w:left w:val="nil"/>
                    <w:bottom w:val="single" w:sz="4" w:space="0" w:color="auto"/>
                    <w:right w:val="single" w:sz="4" w:space="0" w:color="auto"/>
                  </w:tcBorders>
                  <w:shd w:val="clear" w:color="auto" w:fill="auto"/>
                  <w:vAlign w:val="bottom"/>
                  <w:hideMark/>
                </w:tcPr>
                <w:p w:rsidR="00002DC6" w:rsidRPr="00D328A1" w:rsidRDefault="00002DC6" w:rsidP="0046051B">
                  <w:pPr>
                    <w:spacing w:after="0" w:line="240" w:lineRule="auto"/>
                    <w:jc w:val="center"/>
                    <w:rPr>
                      <w:rFonts w:ascii="Times New Roman" w:eastAsia="Times New Roman" w:hAnsi="Times New Roman"/>
                      <w:i/>
                      <w:color w:val="000000"/>
                      <w:sz w:val="20"/>
                      <w:szCs w:val="20"/>
                    </w:rPr>
                  </w:pPr>
                  <w:r w:rsidRPr="00D328A1">
                    <w:rPr>
                      <w:rFonts w:ascii="Times New Roman" w:eastAsia="Times New Roman" w:hAnsi="Times New Roman"/>
                      <w:i/>
                      <w:color w:val="000000"/>
                      <w:sz w:val="20"/>
                      <w:szCs w:val="20"/>
                    </w:rPr>
                    <w:t>Papildus EUR pienākas</w:t>
                  </w:r>
                </w:p>
              </w:tc>
              <w:tc>
                <w:tcPr>
                  <w:tcW w:w="1278" w:type="dxa"/>
                  <w:gridSpan w:val="3"/>
                  <w:tcBorders>
                    <w:top w:val="single" w:sz="4" w:space="0" w:color="auto"/>
                    <w:left w:val="nil"/>
                    <w:bottom w:val="single" w:sz="4" w:space="0" w:color="auto"/>
                    <w:right w:val="single" w:sz="4" w:space="0" w:color="auto"/>
                  </w:tcBorders>
                  <w:shd w:val="clear" w:color="auto" w:fill="auto"/>
                  <w:vAlign w:val="bottom"/>
                  <w:hideMark/>
                </w:tcPr>
                <w:p w:rsidR="00002DC6" w:rsidRPr="00D328A1" w:rsidRDefault="00002DC6" w:rsidP="0046051B">
                  <w:pPr>
                    <w:spacing w:after="0" w:line="240" w:lineRule="auto"/>
                    <w:jc w:val="center"/>
                    <w:rPr>
                      <w:rFonts w:ascii="Times New Roman" w:eastAsia="Times New Roman" w:hAnsi="Times New Roman"/>
                      <w:i/>
                      <w:color w:val="000000"/>
                      <w:sz w:val="20"/>
                      <w:szCs w:val="20"/>
                    </w:rPr>
                  </w:pPr>
                  <w:r w:rsidRPr="00D328A1">
                    <w:rPr>
                      <w:rFonts w:ascii="Times New Roman" w:eastAsia="Times New Roman" w:hAnsi="Times New Roman"/>
                      <w:i/>
                      <w:color w:val="000000"/>
                      <w:sz w:val="20"/>
                      <w:szCs w:val="20"/>
                    </w:rPr>
                    <w:t>Papildus skaits 74%</w:t>
                  </w:r>
                </w:p>
              </w:tc>
              <w:tc>
                <w:tcPr>
                  <w:tcW w:w="1274" w:type="dxa"/>
                  <w:gridSpan w:val="2"/>
                  <w:tcBorders>
                    <w:top w:val="single" w:sz="4" w:space="0" w:color="auto"/>
                    <w:left w:val="nil"/>
                    <w:bottom w:val="single" w:sz="4" w:space="0" w:color="auto"/>
                    <w:right w:val="single" w:sz="4" w:space="0" w:color="auto"/>
                  </w:tcBorders>
                  <w:shd w:val="clear" w:color="auto" w:fill="auto"/>
                  <w:vAlign w:val="bottom"/>
                  <w:hideMark/>
                </w:tcPr>
                <w:p w:rsidR="00002DC6" w:rsidRPr="00D328A1" w:rsidRDefault="00002DC6" w:rsidP="0046051B">
                  <w:pPr>
                    <w:spacing w:after="0" w:line="240" w:lineRule="auto"/>
                    <w:jc w:val="center"/>
                    <w:rPr>
                      <w:rFonts w:ascii="Times New Roman" w:eastAsia="Times New Roman" w:hAnsi="Times New Roman"/>
                      <w:i/>
                      <w:color w:val="000000"/>
                      <w:sz w:val="20"/>
                      <w:szCs w:val="20"/>
                    </w:rPr>
                  </w:pPr>
                  <w:r w:rsidRPr="00D328A1">
                    <w:rPr>
                      <w:rFonts w:ascii="Times New Roman" w:eastAsia="Times New Roman" w:hAnsi="Times New Roman"/>
                      <w:i/>
                      <w:color w:val="000000"/>
                      <w:sz w:val="20"/>
                      <w:szCs w:val="20"/>
                    </w:rPr>
                    <w:t>Papildus EUR 74%</w:t>
                  </w:r>
                </w:p>
              </w:tc>
            </w:tr>
            <w:tr w:rsidR="00002DC6" w:rsidRPr="00D328A1" w:rsidTr="00AF4F5C">
              <w:tblPrEx>
                <w:jc w:val="left"/>
              </w:tblPrEx>
              <w:trPr>
                <w:gridAfter w:val="2"/>
                <w:wAfter w:w="1700" w:type="dxa"/>
                <w:trHeight w:val="300"/>
              </w:trPr>
              <w:tc>
                <w:tcPr>
                  <w:tcW w:w="14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2DC6" w:rsidRPr="00645FB9" w:rsidRDefault="00002DC6" w:rsidP="0046051B">
                  <w:pPr>
                    <w:spacing w:after="0" w:line="240" w:lineRule="auto"/>
                    <w:jc w:val="center"/>
                    <w:rPr>
                      <w:rFonts w:ascii="Times New Roman" w:eastAsia="Times New Roman" w:hAnsi="Times New Roman"/>
                      <w:color w:val="000000"/>
                    </w:rPr>
                  </w:pPr>
                  <w:r w:rsidRPr="00645FB9">
                    <w:rPr>
                      <w:rFonts w:ascii="Times New Roman" w:eastAsia="Times New Roman" w:hAnsi="Times New Roman"/>
                      <w:color w:val="000000"/>
                    </w:rPr>
                    <w:t>&lt; 3 000.00 EUR</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002DC6" w:rsidRPr="00645FB9" w:rsidRDefault="00002DC6" w:rsidP="0046051B">
                  <w:pPr>
                    <w:spacing w:after="0" w:line="240" w:lineRule="auto"/>
                    <w:jc w:val="center"/>
                    <w:rPr>
                      <w:rFonts w:ascii="Times New Roman" w:eastAsia="Times New Roman" w:hAnsi="Times New Roman"/>
                      <w:color w:val="000000"/>
                    </w:rPr>
                  </w:pPr>
                  <w:r w:rsidRPr="00645FB9">
                    <w:rPr>
                      <w:rFonts w:ascii="Times New Roman" w:eastAsia="Times New Roman" w:hAnsi="Times New Roman"/>
                      <w:color w:val="000000"/>
                    </w:rPr>
                    <w:t>415</w:t>
                  </w:r>
                </w:p>
              </w:tc>
              <w:tc>
                <w:tcPr>
                  <w:tcW w:w="1277" w:type="dxa"/>
                  <w:gridSpan w:val="2"/>
                  <w:tcBorders>
                    <w:top w:val="single" w:sz="4" w:space="0" w:color="auto"/>
                    <w:left w:val="nil"/>
                    <w:bottom w:val="single" w:sz="4" w:space="0" w:color="auto"/>
                    <w:right w:val="single" w:sz="4" w:space="0" w:color="auto"/>
                  </w:tcBorders>
                  <w:shd w:val="clear" w:color="auto" w:fill="auto"/>
                  <w:noWrap/>
                  <w:vAlign w:val="bottom"/>
                  <w:hideMark/>
                </w:tcPr>
                <w:p w:rsidR="00002DC6" w:rsidRPr="00645FB9" w:rsidRDefault="00002DC6" w:rsidP="0046051B">
                  <w:pPr>
                    <w:spacing w:after="0" w:line="240" w:lineRule="auto"/>
                    <w:jc w:val="center"/>
                    <w:rPr>
                      <w:rFonts w:ascii="Times New Roman" w:eastAsia="Times New Roman" w:hAnsi="Times New Roman"/>
                      <w:color w:val="000000"/>
                    </w:rPr>
                  </w:pPr>
                  <w:r w:rsidRPr="00645FB9">
                    <w:rPr>
                      <w:rFonts w:ascii="Times New Roman" w:eastAsia="Times New Roman" w:hAnsi="Times New Roman"/>
                      <w:color w:val="000000"/>
                    </w:rPr>
                    <w:t>34 363</w:t>
                  </w:r>
                </w:p>
              </w:tc>
              <w:tc>
                <w:tcPr>
                  <w:tcW w:w="1278" w:type="dxa"/>
                  <w:gridSpan w:val="3"/>
                  <w:tcBorders>
                    <w:top w:val="single" w:sz="4" w:space="0" w:color="auto"/>
                    <w:left w:val="nil"/>
                    <w:bottom w:val="single" w:sz="4" w:space="0" w:color="auto"/>
                    <w:right w:val="single" w:sz="4" w:space="0" w:color="auto"/>
                  </w:tcBorders>
                  <w:shd w:val="clear" w:color="auto" w:fill="auto"/>
                  <w:noWrap/>
                  <w:vAlign w:val="bottom"/>
                  <w:hideMark/>
                </w:tcPr>
                <w:p w:rsidR="00002DC6" w:rsidRPr="00645FB9" w:rsidRDefault="00002DC6" w:rsidP="0046051B">
                  <w:pPr>
                    <w:spacing w:after="0" w:line="240" w:lineRule="auto"/>
                    <w:jc w:val="center"/>
                    <w:rPr>
                      <w:rFonts w:ascii="Times New Roman" w:eastAsia="Times New Roman" w:hAnsi="Times New Roman"/>
                      <w:color w:val="000000"/>
                    </w:rPr>
                  </w:pPr>
                  <w:r w:rsidRPr="00645FB9">
                    <w:rPr>
                      <w:rFonts w:ascii="Times New Roman" w:eastAsia="Times New Roman" w:hAnsi="Times New Roman"/>
                      <w:color w:val="000000"/>
                    </w:rPr>
                    <w:t>51</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02DC6" w:rsidRPr="00645FB9" w:rsidRDefault="00002DC6" w:rsidP="0046051B">
                  <w:pPr>
                    <w:spacing w:after="0" w:line="240" w:lineRule="auto"/>
                    <w:jc w:val="center"/>
                    <w:rPr>
                      <w:rFonts w:ascii="Times New Roman" w:eastAsia="Times New Roman" w:hAnsi="Times New Roman"/>
                      <w:color w:val="000000"/>
                    </w:rPr>
                  </w:pPr>
                  <w:r w:rsidRPr="00645FB9">
                    <w:rPr>
                      <w:rFonts w:ascii="Times New Roman" w:eastAsia="Times New Roman" w:hAnsi="Times New Roman"/>
                      <w:color w:val="000000"/>
                    </w:rPr>
                    <w:t>25 070</w:t>
                  </w:r>
                </w:p>
              </w:tc>
            </w:tr>
          </w:tbl>
          <w:p w:rsidR="00002DC6" w:rsidRDefault="00002DC6" w:rsidP="00834049">
            <w:pPr>
              <w:keepLines/>
              <w:autoSpaceDE w:val="0"/>
              <w:autoSpaceDN w:val="0"/>
              <w:adjustRightInd w:val="0"/>
              <w:spacing w:after="0" w:line="240" w:lineRule="auto"/>
              <w:ind w:firstLine="360"/>
              <w:jc w:val="both"/>
              <w:rPr>
                <w:rFonts w:ascii="Times New Roman" w:eastAsiaTheme="minorHAnsi" w:hAnsi="Times New Roman"/>
                <w:color w:val="000000"/>
                <w:sz w:val="24"/>
                <w:szCs w:val="24"/>
              </w:rPr>
            </w:pPr>
          </w:p>
          <w:p w:rsidR="00834049" w:rsidRDefault="00002DC6" w:rsidP="00834049">
            <w:pPr>
              <w:keepLines/>
              <w:autoSpaceDE w:val="0"/>
              <w:autoSpaceDN w:val="0"/>
              <w:adjustRightInd w:val="0"/>
              <w:spacing w:after="0" w:line="240" w:lineRule="auto"/>
              <w:ind w:firstLine="360"/>
              <w:jc w:val="both"/>
              <w:rPr>
                <w:rFonts w:ascii="Times New Roman" w:eastAsiaTheme="minorHAnsi" w:hAnsi="Times New Roman"/>
                <w:color w:val="000000"/>
                <w:sz w:val="24"/>
                <w:szCs w:val="24"/>
              </w:rPr>
            </w:pPr>
            <w:r>
              <w:rPr>
                <w:rFonts w:ascii="Times New Roman" w:hAnsi="Times New Roman"/>
                <w:color w:val="000000"/>
                <w:sz w:val="24"/>
                <w:szCs w:val="24"/>
              </w:rPr>
              <w:t xml:space="preserve">2. </w:t>
            </w:r>
            <w:r w:rsidR="00EE49B8" w:rsidRPr="00DA5B7B">
              <w:rPr>
                <w:rFonts w:ascii="Times New Roman" w:hAnsi="Times New Roman"/>
                <w:color w:val="000000"/>
                <w:sz w:val="24"/>
                <w:szCs w:val="24"/>
              </w:rPr>
              <w:t>Noteikumu Nr.873</w:t>
            </w:r>
            <w:r w:rsidR="00EE49B8">
              <w:rPr>
                <w:rFonts w:ascii="Times New Roman" w:hAnsi="Times New Roman"/>
                <w:color w:val="000000"/>
                <w:sz w:val="24"/>
                <w:szCs w:val="24"/>
              </w:rPr>
              <w:t xml:space="preserve"> </w:t>
            </w:r>
            <w:r w:rsidR="00834049" w:rsidRPr="00D11A3F">
              <w:rPr>
                <w:rFonts w:ascii="Times New Roman" w:eastAsiaTheme="minorHAnsi" w:hAnsi="Times New Roman"/>
                <w:color w:val="000000"/>
                <w:sz w:val="24"/>
                <w:szCs w:val="24"/>
              </w:rPr>
              <w:t>Pielikuma 1.1.2; 1.1.3.; 1.2. un 1.3. apakšpunktu grozījumi</w:t>
            </w:r>
            <w:r w:rsidR="002537E8">
              <w:rPr>
                <w:rFonts w:ascii="Times New Roman" w:eastAsiaTheme="minorHAnsi" w:hAnsi="Times New Roman"/>
                <w:color w:val="000000"/>
                <w:sz w:val="24"/>
                <w:szCs w:val="24"/>
              </w:rPr>
              <w:t>,</w:t>
            </w:r>
            <w:r w:rsidR="00834049" w:rsidRPr="00D11A3F">
              <w:rPr>
                <w:rFonts w:ascii="Times New Roman" w:eastAsiaTheme="minorHAnsi" w:hAnsi="Times New Roman"/>
                <w:color w:val="000000"/>
                <w:sz w:val="24"/>
                <w:szCs w:val="24"/>
              </w:rPr>
              <w:t xml:space="preserve"> piemēro</w:t>
            </w:r>
            <w:r w:rsidR="00EE49B8">
              <w:rPr>
                <w:rFonts w:ascii="Times New Roman" w:eastAsiaTheme="minorHAnsi" w:hAnsi="Times New Roman"/>
                <w:color w:val="000000"/>
                <w:sz w:val="24"/>
                <w:szCs w:val="24"/>
              </w:rPr>
              <w:t>jo</w:t>
            </w:r>
            <w:r w:rsidR="00834049" w:rsidRPr="00D11A3F">
              <w:rPr>
                <w:rFonts w:ascii="Times New Roman" w:eastAsiaTheme="minorHAnsi" w:hAnsi="Times New Roman"/>
                <w:color w:val="000000"/>
                <w:sz w:val="24"/>
                <w:szCs w:val="24"/>
              </w:rPr>
              <w:t xml:space="preserve">t atlaidi </w:t>
            </w:r>
            <w:r w:rsidR="00CD5A28">
              <w:rPr>
                <w:rFonts w:ascii="Times New Roman" w:eastAsiaTheme="minorHAnsi" w:hAnsi="Times New Roman"/>
                <w:color w:val="000000"/>
                <w:sz w:val="24"/>
                <w:szCs w:val="24"/>
              </w:rPr>
              <w:t>9</w:t>
            </w:r>
            <w:r w:rsidR="00EE49B8">
              <w:rPr>
                <w:rFonts w:ascii="Times New Roman" w:eastAsiaTheme="minorHAnsi" w:hAnsi="Times New Roman"/>
                <w:color w:val="000000"/>
                <w:sz w:val="24"/>
                <w:szCs w:val="24"/>
              </w:rPr>
              <w:t xml:space="preserve">0% apmērā </w:t>
            </w:r>
            <w:proofErr w:type="spellStart"/>
            <w:r w:rsidR="00D04091">
              <w:rPr>
                <w:rFonts w:ascii="Times New Roman" w:eastAsiaTheme="minorHAnsi" w:hAnsi="Times New Roman"/>
                <w:color w:val="000000"/>
                <w:sz w:val="24"/>
                <w:szCs w:val="24"/>
              </w:rPr>
              <w:t>ģenēriskām</w:t>
            </w:r>
            <w:proofErr w:type="spellEnd"/>
            <w:r w:rsidR="00D04091">
              <w:rPr>
                <w:rFonts w:ascii="Times New Roman" w:eastAsiaTheme="minorHAnsi" w:hAnsi="Times New Roman"/>
                <w:color w:val="000000"/>
                <w:sz w:val="24"/>
                <w:szCs w:val="24"/>
              </w:rPr>
              <w:t xml:space="preserve"> zālēm vai līdzīgām bioloģiskas izcelsmes zālēm </w:t>
            </w:r>
            <w:r w:rsidR="00EE49B8">
              <w:rPr>
                <w:rFonts w:ascii="Times New Roman" w:eastAsiaTheme="minorHAnsi" w:hAnsi="Times New Roman"/>
                <w:color w:val="000000"/>
                <w:sz w:val="24"/>
                <w:szCs w:val="24"/>
              </w:rPr>
              <w:t xml:space="preserve">– </w:t>
            </w:r>
            <w:r w:rsidR="00EE49B8" w:rsidRPr="00EE49B8">
              <w:rPr>
                <w:rFonts w:ascii="Times New Roman" w:hAnsi="Times New Roman"/>
                <w:color w:val="000000"/>
                <w:sz w:val="24"/>
                <w:szCs w:val="24"/>
              </w:rPr>
              <w:t xml:space="preserve">ZVA </w:t>
            </w:r>
            <w:r w:rsidR="00EE49B8" w:rsidRPr="00EE49B8">
              <w:rPr>
                <w:rFonts w:ascii="Times New Roman" w:eastAsiaTheme="minorHAnsi" w:hAnsi="Times New Roman"/>
                <w:color w:val="000000"/>
                <w:sz w:val="24"/>
                <w:szCs w:val="24"/>
              </w:rPr>
              <w:t xml:space="preserve">ieņēmumi samazināsies par </w:t>
            </w:r>
            <w:r w:rsidR="00CD5A28">
              <w:rPr>
                <w:rFonts w:ascii="Times New Roman" w:eastAsiaTheme="minorHAnsi" w:hAnsi="Times New Roman"/>
                <w:color w:val="000000"/>
                <w:sz w:val="24"/>
                <w:szCs w:val="24"/>
              </w:rPr>
              <w:t>48</w:t>
            </w:r>
            <w:r w:rsidR="0046051B">
              <w:rPr>
                <w:rFonts w:ascii="Times New Roman" w:eastAsiaTheme="minorHAnsi" w:hAnsi="Times New Roman"/>
                <w:color w:val="000000"/>
                <w:sz w:val="24"/>
                <w:szCs w:val="24"/>
              </w:rPr>
              <w:t> </w:t>
            </w:r>
            <w:r w:rsidR="00CD5A28">
              <w:rPr>
                <w:rFonts w:ascii="Times New Roman" w:eastAsiaTheme="minorHAnsi" w:hAnsi="Times New Roman"/>
                <w:color w:val="000000"/>
                <w:sz w:val="24"/>
                <w:szCs w:val="24"/>
              </w:rPr>
              <w:t>662</w:t>
            </w:r>
            <w:r w:rsidR="0046051B">
              <w:rPr>
                <w:rFonts w:ascii="Times New Roman" w:eastAsiaTheme="minorHAnsi" w:hAnsi="Times New Roman"/>
                <w:color w:val="000000"/>
                <w:sz w:val="24"/>
                <w:szCs w:val="24"/>
              </w:rPr>
              <w:t>,</w:t>
            </w:r>
            <w:r w:rsidR="00CD5A28">
              <w:rPr>
                <w:rFonts w:ascii="Times New Roman" w:eastAsiaTheme="minorHAnsi" w:hAnsi="Times New Roman"/>
                <w:color w:val="000000"/>
                <w:sz w:val="24"/>
                <w:szCs w:val="24"/>
              </w:rPr>
              <w:t>23</w:t>
            </w:r>
            <w:r w:rsidR="00EE49B8" w:rsidRPr="00EE49B8">
              <w:rPr>
                <w:rFonts w:ascii="Times New Roman" w:eastAsiaTheme="minorHAnsi" w:hAnsi="Times New Roman"/>
                <w:color w:val="000000"/>
                <w:sz w:val="24"/>
                <w:szCs w:val="24"/>
              </w:rPr>
              <w:t xml:space="preserve"> </w:t>
            </w:r>
            <w:proofErr w:type="spellStart"/>
            <w:r w:rsidR="00EE49B8" w:rsidRPr="00EE49B8">
              <w:rPr>
                <w:rFonts w:ascii="Times New Roman" w:eastAsiaTheme="minorHAnsi" w:hAnsi="Times New Roman"/>
                <w:i/>
                <w:color w:val="000000"/>
                <w:sz w:val="24"/>
                <w:szCs w:val="24"/>
              </w:rPr>
              <w:t>euro</w:t>
            </w:r>
            <w:proofErr w:type="spellEnd"/>
            <w:r w:rsidR="00834049" w:rsidRPr="00D11A3F">
              <w:rPr>
                <w:rFonts w:ascii="Times New Roman" w:eastAsiaTheme="minorHAnsi" w:hAnsi="Times New Roman"/>
                <w:color w:val="000000"/>
                <w:sz w:val="24"/>
                <w:szCs w:val="24"/>
              </w:rPr>
              <w:t>.</w:t>
            </w:r>
          </w:p>
          <w:p w:rsidR="002537E8" w:rsidRPr="00D11A3F" w:rsidRDefault="00002DC6" w:rsidP="00CD0BAA">
            <w:pPr>
              <w:keepLines/>
              <w:autoSpaceDE w:val="0"/>
              <w:autoSpaceDN w:val="0"/>
              <w:adjustRightInd w:val="0"/>
              <w:spacing w:after="0" w:line="240" w:lineRule="auto"/>
              <w:ind w:firstLine="360"/>
              <w:jc w:val="right"/>
              <w:rPr>
                <w:rFonts w:ascii="Times New Roman" w:eastAsiaTheme="minorHAnsi" w:hAnsi="Times New Roman"/>
                <w:color w:val="000000"/>
                <w:sz w:val="24"/>
                <w:szCs w:val="24"/>
              </w:rPr>
            </w:pPr>
            <w:r>
              <w:rPr>
                <w:rFonts w:ascii="Times New Roman" w:eastAsiaTheme="minorHAnsi" w:hAnsi="Times New Roman"/>
                <w:color w:val="000000"/>
                <w:sz w:val="24"/>
                <w:szCs w:val="24"/>
              </w:rPr>
              <w:t>2</w:t>
            </w:r>
            <w:r w:rsidR="00CD0BAA">
              <w:rPr>
                <w:rFonts w:ascii="Times New Roman" w:eastAsiaTheme="minorHAnsi" w:hAnsi="Times New Roman"/>
                <w:color w:val="000000"/>
                <w:sz w:val="24"/>
                <w:szCs w:val="24"/>
              </w:rPr>
              <w:t>.</w:t>
            </w:r>
            <w:r w:rsidR="00CA1B1C">
              <w:rPr>
                <w:rFonts w:ascii="Times New Roman" w:eastAsiaTheme="minorHAnsi" w:hAnsi="Times New Roman"/>
                <w:color w:val="000000"/>
                <w:sz w:val="24"/>
                <w:szCs w:val="24"/>
              </w:rPr>
              <w:t xml:space="preserve"> </w:t>
            </w:r>
            <w:r w:rsidR="00CD0BAA">
              <w:rPr>
                <w:rFonts w:ascii="Times New Roman" w:eastAsiaTheme="minorHAnsi" w:hAnsi="Times New Roman"/>
                <w:color w:val="000000"/>
                <w:sz w:val="24"/>
                <w:szCs w:val="24"/>
              </w:rPr>
              <w:t>tabula</w:t>
            </w:r>
          </w:p>
          <w:p w:rsidR="00834049" w:rsidRPr="006B2BB5" w:rsidRDefault="00DB106A" w:rsidP="00DB106A">
            <w:pPr>
              <w:keepLines/>
              <w:autoSpaceDE w:val="0"/>
              <w:autoSpaceDN w:val="0"/>
              <w:adjustRightInd w:val="0"/>
              <w:spacing w:after="0" w:line="240" w:lineRule="auto"/>
              <w:ind w:firstLine="360"/>
              <w:jc w:val="center"/>
              <w:rPr>
                <w:rFonts w:ascii="Times New Roman" w:eastAsiaTheme="minorHAnsi" w:hAnsi="Times New Roman"/>
                <w:b/>
                <w:i/>
                <w:color w:val="000000"/>
                <w:sz w:val="24"/>
                <w:szCs w:val="24"/>
              </w:rPr>
            </w:pPr>
            <w:r w:rsidRPr="006B2BB5">
              <w:rPr>
                <w:rFonts w:ascii="Times New Roman" w:hAnsi="Times New Roman"/>
                <w:b/>
                <w:i/>
                <w:color w:val="000000"/>
                <w:sz w:val="24"/>
                <w:szCs w:val="24"/>
              </w:rPr>
              <w:t>Ieņēmuma plāna</w:t>
            </w:r>
            <w:r w:rsidR="006B2BB5" w:rsidRPr="006B2BB5">
              <w:rPr>
                <w:rFonts w:ascii="Times New Roman" w:hAnsi="Times New Roman"/>
                <w:b/>
                <w:i/>
                <w:color w:val="000000"/>
                <w:sz w:val="24"/>
                <w:szCs w:val="24"/>
              </w:rPr>
              <w:t xml:space="preserve"> </w:t>
            </w:r>
            <w:r w:rsidRPr="006B2BB5">
              <w:rPr>
                <w:rFonts w:ascii="Times New Roman" w:hAnsi="Times New Roman"/>
                <w:b/>
                <w:i/>
                <w:color w:val="000000"/>
                <w:sz w:val="24"/>
                <w:szCs w:val="24"/>
              </w:rPr>
              <w:t xml:space="preserve">izmaiņas pēc grozījumu veikšanas </w:t>
            </w:r>
            <w:r w:rsidRPr="00DA5B7B">
              <w:rPr>
                <w:rFonts w:ascii="Times New Roman" w:hAnsi="Times New Roman"/>
                <w:b/>
                <w:i/>
                <w:color w:val="000000"/>
                <w:sz w:val="24"/>
                <w:szCs w:val="24"/>
              </w:rPr>
              <w:t xml:space="preserve">Noteikumu </w:t>
            </w:r>
            <w:r w:rsidR="00002DC6">
              <w:rPr>
                <w:rFonts w:ascii="Times New Roman" w:hAnsi="Times New Roman"/>
                <w:b/>
                <w:color w:val="000000" w:themeColor="text1"/>
                <w:sz w:val="24"/>
                <w:szCs w:val="24"/>
              </w:rPr>
              <w:t>projekta</w:t>
            </w:r>
            <w:r w:rsidR="00002DC6" w:rsidRPr="00DA5B7B">
              <w:rPr>
                <w:rFonts w:ascii="Times New Roman" w:hAnsi="Times New Roman"/>
                <w:b/>
                <w:i/>
                <w:color w:val="000000"/>
                <w:sz w:val="24"/>
                <w:szCs w:val="24"/>
              </w:rPr>
              <w:t xml:space="preserve"> </w:t>
            </w:r>
            <w:r w:rsidRPr="00DA5B7B">
              <w:rPr>
                <w:rFonts w:ascii="Times New Roman" w:hAnsi="Times New Roman"/>
                <w:b/>
                <w:i/>
                <w:color w:val="000000"/>
                <w:sz w:val="24"/>
                <w:szCs w:val="24"/>
              </w:rPr>
              <w:t>Nr.873</w:t>
            </w:r>
            <w:r w:rsidRPr="006B2BB5">
              <w:rPr>
                <w:rFonts w:ascii="Times New Roman" w:hAnsi="Times New Roman"/>
                <w:b/>
                <w:i/>
                <w:color w:val="000000"/>
                <w:sz w:val="24"/>
                <w:szCs w:val="24"/>
              </w:rPr>
              <w:t xml:space="preserve"> </w:t>
            </w:r>
            <w:r w:rsidRPr="006B2BB5">
              <w:rPr>
                <w:rFonts w:ascii="Times New Roman" w:eastAsiaTheme="minorHAnsi" w:hAnsi="Times New Roman"/>
                <w:b/>
                <w:i/>
                <w:color w:val="000000"/>
                <w:sz w:val="24"/>
                <w:szCs w:val="24"/>
              </w:rPr>
              <w:t>Pielikuma 1.1.2; 1.1.3.; 1.2. un 1.3. apakšpunktos</w:t>
            </w:r>
          </w:p>
          <w:p w:rsidR="00CD0BAA" w:rsidRDefault="00CD0BAA" w:rsidP="00834049">
            <w:pPr>
              <w:keepLines/>
              <w:autoSpaceDE w:val="0"/>
              <w:autoSpaceDN w:val="0"/>
              <w:adjustRightInd w:val="0"/>
              <w:spacing w:after="0" w:line="240" w:lineRule="auto"/>
              <w:ind w:firstLine="360"/>
              <w:jc w:val="both"/>
              <w:rPr>
                <w:rFonts w:ascii="Times New Roman" w:eastAsiaTheme="minorHAnsi" w:hAnsi="Times New Roman"/>
                <w:color w:val="000000"/>
                <w:sz w:val="24"/>
                <w:szCs w:val="24"/>
              </w:rPr>
            </w:pPr>
          </w:p>
          <w:tbl>
            <w:tblPr>
              <w:tblW w:w="6520" w:type="dxa"/>
              <w:jc w:val="center"/>
              <w:tblLook w:val="04A0"/>
            </w:tblPr>
            <w:tblGrid>
              <w:gridCol w:w="1060"/>
              <w:gridCol w:w="1280"/>
              <w:gridCol w:w="1365"/>
              <w:gridCol w:w="1080"/>
              <w:gridCol w:w="1840"/>
            </w:tblGrid>
            <w:tr w:rsidR="00CD0BAA" w:rsidRPr="00CD0BAA" w:rsidTr="00CD0BAA">
              <w:trPr>
                <w:trHeight w:val="1260"/>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BAA" w:rsidRPr="00CD0BAA" w:rsidRDefault="00CD0BAA" w:rsidP="00CD0BAA">
                  <w:pPr>
                    <w:spacing w:after="0" w:line="240" w:lineRule="auto"/>
                    <w:jc w:val="center"/>
                    <w:rPr>
                      <w:rFonts w:ascii="Times New Roman" w:eastAsia="Times New Roman" w:hAnsi="Times New Roman"/>
                      <w:i/>
                    </w:rPr>
                  </w:pPr>
                  <w:r w:rsidRPr="00CD0BAA">
                    <w:rPr>
                      <w:rFonts w:ascii="Times New Roman" w:eastAsia="Times New Roman" w:hAnsi="Times New Roman"/>
                      <w:i/>
                    </w:rPr>
                    <w:t>Cenrāža pozīcijas Nr.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D0BAA" w:rsidRPr="00CD0BAA" w:rsidRDefault="00CD0BAA" w:rsidP="00CD0BAA">
                  <w:pPr>
                    <w:spacing w:after="0" w:line="240" w:lineRule="auto"/>
                    <w:jc w:val="center"/>
                    <w:rPr>
                      <w:rFonts w:ascii="Times New Roman" w:eastAsia="Times New Roman" w:hAnsi="Times New Roman"/>
                      <w:i/>
                    </w:rPr>
                  </w:pPr>
                  <w:r w:rsidRPr="00CD0BAA">
                    <w:rPr>
                      <w:rFonts w:ascii="Times New Roman" w:eastAsia="Times New Roman" w:hAnsi="Times New Roman"/>
                      <w:i/>
                    </w:rPr>
                    <w:t>Cena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D0BAA" w:rsidRPr="00CD0BAA" w:rsidRDefault="00CD0BAA" w:rsidP="00CD0BAA">
                  <w:pPr>
                    <w:spacing w:after="0" w:line="240" w:lineRule="auto"/>
                    <w:jc w:val="center"/>
                    <w:rPr>
                      <w:rFonts w:ascii="Times New Roman" w:eastAsia="Times New Roman" w:hAnsi="Times New Roman"/>
                      <w:i/>
                    </w:rPr>
                  </w:pPr>
                  <w:r w:rsidRPr="00CD0BAA">
                    <w:rPr>
                      <w:rFonts w:ascii="Times New Roman" w:eastAsia="Times New Roman" w:hAnsi="Times New Roman"/>
                      <w:i/>
                    </w:rPr>
                    <w:t>2015.gada maksas pakalpojuma vienību skaits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D0BAA" w:rsidRPr="00CD0BAA" w:rsidRDefault="00CD0BAA" w:rsidP="00CD0BAA">
                  <w:pPr>
                    <w:spacing w:after="0" w:line="240" w:lineRule="auto"/>
                    <w:jc w:val="center"/>
                    <w:rPr>
                      <w:rFonts w:ascii="Times New Roman" w:eastAsia="Times New Roman" w:hAnsi="Times New Roman"/>
                      <w:i/>
                    </w:rPr>
                  </w:pPr>
                  <w:r w:rsidRPr="00CD0BAA">
                    <w:rPr>
                      <w:rFonts w:ascii="Times New Roman" w:eastAsia="Times New Roman" w:hAnsi="Times New Roman"/>
                      <w:i/>
                    </w:rPr>
                    <w:t xml:space="preserve"> Atlaide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CD0BAA" w:rsidRPr="00CD0BAA" w:rsidRDefault="00CD5A28" w:rsidP="00CD0BAA">
                  <w:pPr>
                    <w:spacing w:after="0" w:line="240" w:lineRule="auto"/>
                    <w:jc w:val="center"/>
                    <w:rPr>
                      <w:rFonts w:ascii="Times New Roman" w:eastAsia="Times New Roman" w:hAnsi="Times New Roman"/>
                      <w:i/>
                    </w:rPr>
                  </w:pPr>
                  <w:r>
                    <w:rPr>
                      <w:rFonts w:ascii="Times New Roman" w:eastAsia="Times New Roman" w:hAnsi="Times New Roman"/>
                      <w:i/>
                    </w:rPr>
                    <w:t>Ieņēmumu samazinājums 9</w:t>
                  </w:r>
                  <w:r w:rsidR="00CD0BAA" w:rsidRPr="00CD0BAA">
                    <w:rPr>
                      <w:rFonts w:ascii="Times New Roman" w:eastAsia="Times New Roman" w:hAnsi="Times New Roman"/>
                      <w:i/>
                    </w:rPr>
                    <w:t>0%</w:t>
                  </w:r>
                </w:p>
              </w:tc>
            </w:tr>
            <w:tr w:rsidR="00CD0BAA" w:rsidRPr="00CD0BAA" w:rsidTr="00CD0BAA">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sz w:val="16"/>
                      <w:szCs w:val="16"/>
                    </w:rPr>
                  </w:pPr>
                  <w:r w:rsidRPr="00645FB9">
                    <w:rPr>
                      <w:rFonts w:ascii="Times New Roman" w:eastAsia="Times New Roman" w:hAnsi="Times New Roman"/>
                      <w:sz w:val="16"/>
                      <w:szCs w:val="16"/>
                    </w:rPr>
                    <w:t>1</w:t>
                  </w:r>
                </w:p>
              </w:tc>
              <w:tc>
                <w:tcPr>
                  <w:tcW w:w="1280" w:type="dxa"/>
                  <w:tcBorders>
                    <w:top w:val="nil"/>
                    <w:left w:val="nil"/>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sz w:val="16"/>
                      <w:szCs w:val="16"/>
                    </w:rPr>
                  </w:pPr>
                  <w:r w:rsidRPr="00645FB9">
                    <w:rPr>
                      <w:rFonts w:ascii="Times New Roman" w:eastAsia="Times New Roman" w:hAnsi="Times New Roman"/>
                      <w:sz w:val="16"/>
                      <w:szCs w:val="16"/>
                    </w:rPr>
                    <w:t>2</w:t>
                  </w:r>
                </w:p>
              </w:tc>
              <w:tc>
                <w:tcPr>
                  <w:tcW w:w="1260" w:type="dxa"/>
                  <w:tcBorders>
                    <w:top w:val="nil"/>
                    <w:left w:val="nil"/>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sz w:val="16"/>
                      <w:szCs w:val="16"/>
                    </w:rPr>
                  </w:pPr>
                  <w:r w:rsidRPr="00645FB9">
                    <w:rPr>
                      <w:rFonts w:ascii="Times New Roman" w:eastAsia="Times New Roman" w:hAnsi="Times New Roman"/>
                      <w:sz w:val="16"/>
                      <w:szCs w:val="16"/>
                    </w:rPr>
                    <w:t>3</w:t>
                  </w:r>
                </w:p>
              </w:tc>
              <w:tc>
                <w:tcPr>
                  <w:tcW w:w="1080" w:type="dxa"/>
                  <w:tcBorders>
                    <w:top w:val="nil"/>
                    <w:left w:val="nil"/>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sz w:val="16"/>
                      <w:szCs w:val="16"/>
                    </w:rPr>
                  </w:pPr>
                  <w:r w:rsidRPr="00645FB9">
                    <w:rPr>
                      <w:rFonts w:ascii="Times New Roman" w:eastAsia="Times New Roman" w:hAnsi="Times New Roman"/>
                      <w:sz w:val="16"/>
                      <w:szCs w:val="16"/>
                    </w:rPr>
                    <w:t>4</w:t>
                  </w:r>
                </w:p>
              </w:tc>
              <w:tc>
                <w:tcPr>
                  <w:tcW w:w="1840" w:type="dxa"/>
                  <w:tcBorders>
                    <w:top w:val="nil"/>
                    <w:left w:val="nil"/>
                    <w:bottom w:val="single" w:sz="4" w:space="0" w:color="auto"/>
                    <w:right w:val="single" w:sz="4" w:space="0" w:color="auto"/>
                  </w:tcBorders>
                  <w:shd w:val="clear" w:color="auto" w:fill="auto"/>
                  <w:vAlign w:val="center"/>
                  <w:hideMark/>
                </w:tcPr>
                <w:p w:rsidR="00CD0BAA" w:rsidRPr="00645FB9" w:rsidRDefault="00CD0BAA" w:rsidP="006C1F34">
                  <w:pPr>
                    <w:spacing w:after="0" w:line="240" w:lineRule="auto"/>
                    <w:jc w:val="center"/>
                    <w:rPr>
                      <w:rFonts w:ascii="Times New Roman" w:eastAsia="Times New Roman" w:hAnsi="Times New Roman"/>
                      <w:sz w:val="16"/>
                      <w:szCs w:val="16"/>
                    </w:rPr>
                  </w:pPr>
                  <w:r w:rsidRPr="00645FB9">
                    <w:rPr>
                      <w:rFonts w:ascii="Times New Roman" w:eastAsia="Times New Roman" w:hAnsi="Times New Roman"/>
                      <w:sz w:val="16"/>
                      <w:szCs w:val="16"/>
                    </w:rPr>
                    <w:t>5 =2*3</w:t>
                  </w:r>
                  <w:r w:rsidR="006C1F34">
                    <w:rPr>
                      <w:rFonts w:ascii="Times New Roman" w:eastAsia="Times New Roman" w:hAnsi="Times New Roman"/>
                      <w:sz w:val="16"/>
                      <w:szCs w:val="16"/>
                    </w:rPr>
                    <w:t>*4</w:t>
                  </w:r>
                </w:p>
              </w:tc>
            </w:tr>
            <w:tr w:rsidR="00CD0BAA" w:rsidRPr="00CD0BAA" w:rsidTr="00CD0BAA">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1.1.2.</w:t>
                  </w:r>
                </w:p>
              </w:tc>
              <w:tc>
                <w:tcPr>
                  <w:tcW w:w="1280" w:type="dxa"/>
                  <w:tcBorders>
                    <w:top w:val="nil"/>
                    <w:left w:val="nil"/>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4 268.62</w:t>
                  </w:r>
                </w:p>
              </w:tc>
              <w:tc>
                <w:tcPr>
                  <w:tcW w:w="1260" w:type="dxa"/>
                  <w:tcBorders>
                    <w:top w:val="nil"/>
                    <w:left w:val="nil"/>
                    <w:bottom w:val="single" w:sz="4" w:space="0" w:color="auto"/>
                    <w:right w:val="single" w:sz="4" w:space="0" w:color="auto"/>
                  </w:tcBorders>
                  <w:shd w:val="clear" w:color="auto" w:fill="auto"/>
                  <w:noWrap/>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6</w:t>
                  </w:r>
                </w:p>
              </w:tc>
              <w:tc>
                <w:tcPr>
                  <w:tcW w:w="1080" w:type="dxa"/>
                  <w:tcBorders>
                    <w:top w:val="nil"/>
                    <w:left w:val="nil"/>
                    <w:bottom w:val="single" w:sz="4" w:space="0" w:color="auto"/>
                    <w:right w:val="single" w:sz="4" w:space="0" w:color="auto"/>
                  </w:tcBorders>
                  <w:shd w:val="clear" w:color="auto" w:fill="auto"/>
                  <w:noWrap/>
                  <w:vAlign w:val="center"/>
                  <w:hideMark/>
                </w:tcPr>
                <w:p w:rsidR="00CD0BAA" w:rsidRPr="00645FB9" w:rsidRDefault="00CD5A28" w:rsidP="00CD0BAA">
                  <w:pPr>
                    <w:spacing w:after="0" w:line="240" w:lineRule="auto"/>
                    <w:jc w:val="center"/>
                    <w:rPr>
                      <w:rFonts w:ascii="Times New Roman" w:eastAsia="Times New Roman" w:hAnsi="Times New Roman"/>
                    </w:rPr>
                  </w:pPr>
                  <w:r w:rsidRPr="00645FB9">
                    <w:rPr>
                      <w:rFonts w:ascii="Times New Roman" w:eastAsia="Times New Roman" w:hAnsi="Times New Roman"/>
                    </w:rPr>
                    <w:t>9</w:t>
                  </w:r>
                  <w:r w:rsidR="00CD0BAA" w:rsidRPr="00645FB9">
                    <w:rPr>
                      <w:rFonts w:ascii="Times New Roman" w:eastAsia="Times New Roman" w:hAnsi="Times New Roman"/>
                    </w:rPr>
                    <w:t>0%</w:t>
                  </w:r>
                </w:p>
              </w:tc>
              <w:tc>
                <w:tcPr>
                  <w:tcW w:w="1840" w:type="dxa"/>
                  <w:tcBorders>
                    <w:top w:val="nil"/>
                    <w:left w:val="nil"/>
                    <w:bottom w:val="single" w:sz="4" w:space="0" w:color="auto"/>
                    <w:right w:val="single" w:sz="4" w:space="0" w:color="auto"/>
                  </w:tcBorders>
                  <w:shd w:val="clear" w:color="auto" w:fill="auto"/>
                  <w:noWrap/>
                  <w:vAlign w:val="center"/>
                  <w:hideMark/>
                </w:tcPr>
                <w:p w:rsidR="00CD0BAA" w:rsidRPr="00645FB9" w:rsidRDefault="00CD5A28" w:rsidP="00CD0BAA">
                  <w:pPr>
                    <w:spacing w:after="0" w:line="240" w:lineRule="auto"/>
                    <w:jc w:val="center"/>
                    <w:rPr>
                      <w:rFonts w:ascii="Times New Roman" w:eastAsia="Times New Roman" w:hAnsi="Times New Roman"/>
                    </w:rPr>
                  </w:pPr>
                  <w:r w:rsidRPr="00645FB9">
                    <w:rPr>
                      <w:rFonts w:ascii="Times New Roman" w:eastAsia="Times New Roman" w:hAnsi="Times New Roman"/>
                    </w:rPr>
                    <w:t>23 050.55</w:t>
                  </w:r>
                </w:p>
              </w:tc>
            </w:tr>
            <w:tr w:rsidR="00CD0BAA" w:rsidRPr="00CD0BAA" w:rsidTr="00CD0BAA">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1.1.3.</w:t>
                  </w:r>
                </w:p>
              </w:tc>
              <w:tc>
                <w:tcPr>
                  <w:tcW w:w="1280" w:type="dxa"/>
                  <w:tcBorders>
                    <w:top w:val="nil"/>
                    <w:left w:val="nil"/>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4 268.62</w:t>
                  </w:r>
                </w:p>
              </w:tc>
              <w:tc>
                <w:tcPr>
                  <w:tcW w:w="1260" w:type="dxa"/>
                  <w:tcBorders>
                    <w:top w:val="nil"/>
                    <w:left w:val="nil"/>
                    <w:bottom w:val="single" w:sz="4" w:space="0" w:color="auto"/>
                    <w:right w:val="single" w:sz="4" w:space="0" w:color="auto"/>
                  </w:tcBorders>
                  <w:shd w:val="clear" w:color="auto" w:fill="auto"/>
                  <w:noWrap/>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2</w:t>
                  </w:r>
                </w:p>
              </w:tc>
              <w:tc>
                <w:tcPr>
                  <w:tcW w:w="1080" w:type="dxa"/>
                  <w:tcBorders>
                    <w:top w:val="nil"/>
                    <w:left w:val="nil"/>
                    <w:bottom w:val="single" w:sz="4" w:space="0" w:color="auto"/>
                    <w:right w:val="single" w:sz="4" w:space="0" w:color="auto"/>
                  </w:tcBorders>
                  <w:shd w:val="clear" w:color="auto" w:fill="auto"/>
                  <w:noWrap/>
                  <w:vAlign w:val="center"/>
                  <w:hideMark/>
                </w:tcPr>
                <w:p w:rsidR="00CD0BAA" w:rsidRPr="00645FB9" w:rsidRDefault="00CD5A28" w:rsidP="00CD0BAA">
                  <w:pPr>
                    <w:spacing w:after="0" w:line="240" w:lineRule="auto"/>
                    <w:jc w:val="center"/>
                    <w:rPr>
                      <w:rFonts w:ascii="Times New Roman" w:eastAsia="Times New Roman" w:hAnsi="Times New Roman"/>
                    </w:rPr>
                  </w:pPr>
                  <w:r w:rsidRPr="00645FB9">
                    <w:rPr>
                      <w:rFonts w:ascii="Times New Roman" w:eastAsia="Times New Roman" w:hAnsi="Times New Roman"/>
                    </w:rPr>
                    <w:t>9</w:t>
                  </w:r>
                  <w:r w:rsidR="00CD0BAA" w:rsidRPr="00645FB9">
                    <w:rPr>
                      <w:rFonts w:ascii="Times New Roman" w:eastAsia="Times New Roman" w:hAnsi="Times New Roman"/>
                    </w:rPr>
                    <w:t>0%</w:t>
                  </w:r>
                </w:p>
              </w:tc>
              <w:tc>
                <w:tcPr>
                  <w:tcW w:w="1840" w:type="dxa"/>
                  <w:tcBorders>
                    <w:top w:val="nil"/>
                    <w:left w:val="nil"/>
                    <w:bottom w:val="single" w:sz="4" w:space="0" w:color="auto"/>
                    <w:right w:val="single" w:sz="4" w:space="0" w:color="auto"/>
                  </w:tcBorders>
                  <w:shd w:val="clear" w:color="auto" w:fill="auto"/>
                  <w:noWrap/>
                  <w:vAlign w:val="center"/>
                  <w:hideMark/>
                </w:tcPr>
                <w:p w:rsidR="00CD0BAA" w:rsidRPr="00645FB9" w:rsidRDefault="00CD5A28" w:rsidP="00CD0BAA">
                  <w:pPr>
                    <w:spacing w:after="0" w:line="240" w:lineRule="auto"/>
                    <w:jc w:val="center"/>
                    <w:rPr>
                      <w:rFonts w:ascii="Times New Roman" w:eastAsia="Times New Roman" w:hAnsi="Times New Roman"/>
                    </w:rPr>
                  </w:pPr>
                  <w:r w:rsidRPr="00645FB9">
                    <w:rPr>
                      <w:rFonts w:ascii="Times New Roman" w:eastAsia="Times New Roman" w:hAnsi="Times New Roman"/>
                    </w:rPr>
                    <w:t>7 683.52</w:t>
                  </w:r>
                </w:p>
              </w:tc>
            </w:tr>
            <w:tr w:rsidR="00CD0BAA" w:rsidRPr="00CD0BAA" w:rsidTr="00CD0BAA">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1.2.</w:t>
                  </w:r>
                </w:p>
              </w:tc>
              <w:tc>
                <w:tcPr>
                  <w:tcW w:w="1280" w:type="dxa"/>
                  <w:tcBorders>
                    <w:top w:val="nil"/>
                    <w:left w:val="nil"/>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2 845.74</w:t>
                  </w:r>
                </w:p>
              </w:tc>
              <w:tc>
                <w:tcPr>
                  <w:tcW w:w="1260" w:type="dxa"/>
                  <w:tcBorders>
                    <w:top w:val="nil"/>
                    <w:left w:val="nil"/>
                    <w:bottom w:val="single" w:sz="4" w:space="0" w:color="auto"/>
                    <w:right w:val="single" w:sz="4" w:space="0" w:color="auto"/>
                  </w:tcBorders>
                  <w:shd w:val="clear" w:color="auto" w:fill="auto"/>
                  <w:noWrap/>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4</w:t>
                  </w:r>
                </w:p>
              </w:tc>
              <w:tc>
                <w:tcPr>
                  <w:tcW w:w="1080" w:type="dxa"/>
                  <w:tcBorders>
                    <w:top w:val="nil"/>
                    <w:left w:val="nil"/>
                    <w:bottom w:val="single" w:sz="4" w:space="0" w:color="auto"/>
                    <w:right w:val="single" w:sz="4" w:space="0" w:color="auto"/>
                  </w:tcBorders>
                  <w:shd w:val="clear" w:color="auto" w:fill="auto"/>
                  <w:noWrap/>
                  <w:vAlign w:val="center"/>
                  <w:hideMark/>
                </w:tcPr>
                <w:p w:rsidR="00CD0BAA" w:rsidRPr="00645FB9" w:rsidRDefault="00CD5A28" w:rsidP="00CD0BAA">
                  <w:pPr>
                    <w:spacing w:after="0" w:line="240" w:lineRule="auto"/>
                    <w:jc w:val="center"/>
                    <w:rPr>
                      <w:rFonts w:ascii="Times New Roman" w:eastAsia="Times New Roman" w:hAnsi="Times New Roman"/>
                    </w:rPr>
                  </w:pPr>
                  <w:r w:rsidRPr="00645FB9">
                    <w:rPr>
                      <w:rFonts w:ascii="Times New Roman" w:eastAsia="Times New Roman" w:hAnsi="Times New Roman"/>
                    </w:rPr>
                    <w:t>9</w:t>
                  </w:r>
                  <w:r w:rsidR="00CD0BAA" w:rsidRPr="00645FB9">
                    <w:rPr>
                      <w:rFonts w:ascii="Times New Roman" w:eastAsia="Times New Roman" w:hAnsi="Times New Roman"/>
                    </w:rPr>
                    <w:t>0%</w:t>
                  </w:r>
                </w:p>
              </w:tc>
              <w:tc>
                <w:tcPr>
                  <w:tcW w:w="1840" w:type="dxa"/>
                  <w:tcBorders>
                    <w:top w:val="nil"/>
                    <w:left w:val="nil"/>
                    <w:bottom w:val="single" w:sz="4" w:space="0" w:color="auto"/>
                    <w:right w:val="single" w:sz="4" w:space="0" w:color="auto"/>
                  </w:tcBorders>
                  <w:shd w:val="clear" w:color="auto" w:fill="auto"/>
                  <w:noWrap/>
                  <w:vAlign w:val="center"/>
                  <w:hideMark/>
                </w:tcPr>
                <w:p w:rsidR="00CD0BAA" w:rsidRPr="00645FB9" w:rsidRDefault="00B95041" w:rsidP="00CD0BAA">
                  <w:pPr>
                    <w:spacing w:after="0" w:line="240" w:lineRule="auto"/>
                    <w:jc w:val="center"/>
                    <w:rPr>
                      <w:rFonts w:ascii="Times New Roman" w:eastAsia="Times New Roman" w:hAnsi="Times New Roman"/>
                    </w:rPr>
                  </w:pPr>
                  <w:r w:rsidRPr="00645FB9">
                    <w:rPr>
                      <w:rFonts w:ascii="Times New Roman" w:eastAsia="Times New Roman" w:hAnsi="Times New Roman"/>
                    </w:rPr>
                    <w:t>10 244.66</w:t>
                  </w:r>
                </w:p>
              </w:tc>
            </w:tr>
            <w:tr w:rsidR="00CD0BAA" w:rsidRPr="00CD0BAA" w:rsidTr="00CD0BAA">
              <w:trPr>
                <w:trHeight w:val="300"/>
                <w:jc w:val="center"/>
              </w:trPr>
              <w:tc>
                <w:tcPr>
                  <w:tcW w:w="1060" w:type="dxa"/>
                  <w:tcBorders>
                    <w:top w:val="nil"/>
                    <w:left w:val="single" w:sz="4" w:space="0" w:color="auto"/>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1.3.</w:t>
                  </w:r>
                </w:p>
              </w:tc>
              <w:tc>
                <w:tcPr>
                  <w:tcW w:w="1280" w:type="dxa"/>
                  <w:tcBorders>
                    <w:top w:val="nil"/>
                    <w:left w:val="nil"/>
                    <w:bottom w:val="single" w:sz="4" w:space="0" w:color="auto"/>
                    <w:right w:val="single" w:sz="4" w:space="0" w:color="auto"/>
                  </w:tcBorders>
                  <w:shd w:val="clear" w:color="auto" w:fill="auto"/>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1 422.87</w:t>
                  </w:r>
                </w:p>
              </w:tc>
              <w:tc>
                <w:tcPr>
                  <w:tcW w:w="1260" w:type="dxa"/>
                  <w:tcBorders>
                    <w:top w:val="nil"/>
                    <w:left w:val="nil"/>
                    <w:bottom w:val="single" w:sz="4" w:space="0" w:color="auto"/>
                    <w:right w:val="single" w:sz="4" w:space="0" w:color="auto"/>
                  </w:tcBorders>
                  <w:shd w:val="clear" w:color="auto" w:fill="auto"/>
                  <w:noWrap/>
                  <w:vAlign w:val="center"/>
                  <w:hideMark/>
                </w:tcPr>
                <w:p w:rsidR="00CD0BAA" w:rsidRPr="00645FB9" w:rsidRDefault="00CD0BAA" w:rsidP="00CD0BAA">
                  <w:pPr>
                    <w:spacing w:after="0" w:line="240" w:lineRule="auto"/>
                    <w:jc w:val="center"/>
                    <w:rPr>
                      <w:rFonts w:ascii="Times New Roman" w:eastAsia="Times New Roman" w:hAnsi="Times New Roman"/>
                    </w:rPr>
                  </w:pPr>
                  <w:r w:rsidRPr="00645FB9">
                    <w:rPr>
                      <w:rFonts w:ascii="Times New Roman" w:eastAsia="Times New Roman" w:hAnsi="Times New Roman"/>
                    </w:rPr>
                    <w:t>6</w:t>
                  </w:r>
                </w:p>
              </w:tc>
              <w:tc>
                <w:tcPr>
                  <w:tcW w:w="1080" w:type="dxa"/>
                  <w:tcBorders>
                    <w:top w:val="nil"/>
                    <w:left w:val="nil"/>
                    <w:bottom w:val="single" w:sz="4" w:space="0" w:color="auto"/>
                    <w:right w:val="single" w:sz="4" w:space="0" w:color="auto"/>
                  </w:tcBorders>
                  <w:shd w:val="clear" w:color="auto" w:fill="auto"/>
                  <w:noWrap/>
                  <w:vAlign w:val="center"/>
                  <w:hideMark/>
                </w:tcPr>
                <w:p w:rsidR="00CD0BAA" w:rsidRPr="00645FB9" w:rsidRDefault="00CD5A28" w:rsidP="00CD0BAA">
                  <w:pPr>
                    <w:spacing w:after="0" w:line="240" w:lineRule="auto"/>
                    <w:jc w:val="center"/>
                    <w:rPr>
                      <w:rFonts w:ascii="Times New Roman" w:eastAsia="Times New Roman" w:hAnsi="Times New Roman"/>
                    </w:rPr>
                  </w:pPr>
                  <w:r w:rsidRPr="00645FB9">
                    <w:rPr>
                      <w:rFonts w:ascii="Times New Roman" w:eastAsia="Times New Roman" w:hAnsi="Times New Roman"/>
                    </w:rPr>
                    <w:t>9</w:t>
                  </w:r>
                  <w:r w:rsidR="00CD0BAA" w:rsidRPr="00645FB9">
                    <w:rPr>
                      <w:rFonts w:ascii="Times New Roman" w:eastAsia="Times New Roman" w:hAnsi="Times New Roman"/>
                    </w:rPr>
                    <w:t>0%</w:t>
                  </w:r>
                </w:p>
              </w:tc>
              <w:tc>
                <w:tcPr>
                  <w:tcW w:w="1840" w:type="dxa"/>
                  <w:tcBorders>
                    <w:top w:val="nil"/>
                    <w:left w:val="nil"/>
                    <w:bottom w:val="single" w:sz="4" w:space="0" w:color="auto"/>
                    <w:right w:val="single" w:sz="4" w:space="0" w:color="auto"/>
                  </w:tcBorders>
                  <w:shd w:val="clear" w:color="auto" w:fill="auto"/>
                  <w:noWrap/>
                  <w:vAlign w:val="center"/>
                  <w:hideMark/>
                </w:tcPr>
                <w:p w:rsidR="00CD0BAA" w:rsidRPr="00645FB9" w:rsidRDefault="00B95041" w:rsidP="00CD0BAA">
                  <w:pPr>
                    <w:spacing w:after="0" w:line="240" w:lineRule="auto"/>
                    <w:jc w:val="center"/>
                    <w:rPr>
                      <w:rFonts w:ascii="Times New Roman" w:eastAsia="Times New Roman" w:hAnsi="Times New Roman"/>
                    </w:rPr>
                  </w:pPr>
                  <w:r w:rsidRPr="00645FB9">
                    <w:rPr>
                      <w:rFonts w:ascii="Times New Roman" w:eastAsia="Times New Roman" w:hAnsi="Times New Roman"/>
                    </w:rPr>
                    <w:t>7 683.50</w:t>
                  </w:r>
                </w:p>
              </w:tc>
            </w:tr>
            <w:tr w:rsidR="00CD0BAA" w:rsidRPr="00CD0BAA" w:rsidTr="00CD0BAA">
              <w:trPr>
                <w:trHeight w:val="315"/>
                <w:jc w:val="center"/>
              </w:trPr>
              <w:tc>
                <w:tcPr>
                  <w:tcW w:w="1060" w:type="dxa"/>
                  <w:tcBorders>
                    <w:top w:val="nil"/>
                    <w:left w:val="nil"/>
                    <w:bottom w:val="nil"/>
                    <w:right w:val="nil"/>
                  </w:tcBorders>
                  <w:shd w:val="clear" w:color="auto" w:fill="auto"/>
                  <w:noWrap/>
                  <w:vAlign w:val="bottom"/>
                  <w:hideMark/>
                </w:tcPr>
                <w:p w:rsidR="00CD0BAA" w:rsidRPr="00645FB9" w:rsidRDefault="00CD0BAA" w:rsidP="00CD0BAA">
                  <w:pPr>
                    <w:spacing w:after="0" w:line="240" w:lineRule="auto"/>
                    <w:jc w:val="center"/>
                    <w:rPr>
                      <w:rFonts w:ascii="Times New Roman" w:eastAsia="Times New Roman" w:hAnsi="Times New Roman"/>
                      <w:color w:val="000000"/>
                    </w:rPr>
                  </w:pPr>
                </w:p>
              </w:tc>
              <w:tc>
                <w:tcPr>
                  <w:tcW w:w="1280" w:type="dxa"/>
                  <w:tcBorders>
                    <w:top w:val="nil"/>
                    <w:left w:val="nil"/>
                    <w:bottom w:val="nil"/>
                    <w:right w:val="nil"/>
                  </w:tcBorders>
                  <w:shd w:val="clear" w:color="auto" w:fill="auto"/>
                  <w:noWrap/>
                  <w:vAlign w:val="bottom"/>
                  <w:hideMark/>
                </w:tcPr>
                <w:p w:rsidR="00CD0BAA" w:rsidRPr="00645FB9" w:rsidRDefault="00CD0BAA" w:rsidP="00CD0BAA">
                  <w:pPr>
                    <w:spacing w:after="0" w:line="240" w:lineRule="auto"/>
                    <w:jc w:val="center"/>
                    <w:rPr>
                      <w:rFonts w:ascii="Times New Roman" w:eastAsia="Times New Roman" w:hAnsi="Times New Roman"/>
                      <w:color w:val="000000"/>
                    </w:rPr>
                  </w:pPr>
                </w:p>
              </w:tc>
              <w:tc>
                <w:tcPr>
                  <w:tcW w:w="1260" w:type="dxa"/>
                  <w:tcBorders>
                    <w:top w:val="nil"/>
                    <w:left w:val="nil"/>
                    <w:bottom w:val="nil"/>
                    <w:right w:val="nil"/>
                  </w:tcBorders>
                  <w:shd w:val="clear" w:color="auto" w:fill="auto"/>
                  <w:noWrap/>
                  <w:vAlign w:val="bottom"/>
                  <w:hideMark/>
                </w:tcPr>
                <w:p w:rsidR="00CD0BAA" w:rsidRPr="00645FB9" w:rsidRDefault="00CD0BAA" w:rsidP="00CD0BAA">
                  <w:pPr>
                    <w:spacing w:after="0" w:line="240" w:lineRule="auto"/>
                    <w:jc w:val="center"/>
                    <w:rPr>
                      <w:rFonts w:ascii="Times New Roman" w:eastAsia="Times New Roman" w:hAnsi="Times New Roman"/>
                      <w:color w:val="000000"/>
                    </w:rPr>
                  </w:pPr>
                </w:p>
              </w:tc>
              <w:tc>
                <w:tcPr>
                  <w:tcW w:w="1080" w:type="dxa"/>
                  <w:tcBorders>
                    <w:top w:val="nil"/>
                    <w:left w:val="nil"/>
                    <w:bottom w:val="nil"/>
                    <w:right w:val="nil"/>
                  </w:tcBorders>
                  <w:shd w:val="clear" w:color="auto" w:fill="auto"/>
                  <w:noWrap/>
                  <w:vAlign w:val="bottom"/>
                  <w:hideMark/>
                </w:tcPr>
                <w:p w:rsidR="00CD0BAA" w:rsidRPr="00645FB9" w:rsidRDefault="00CD0BAA" w:rsidP="00CD0BAA">
                  <w:pPr>
                    <w:spacing w:after="0" w:line="240" w:lineRule="auto"/>
                    <w:jc w:val="center"/>
                    <w:rPr>
                      <w:rFonts w:ascii="Times New Roman" w:eastAsia="Times New Roman" w:hAnsi="Times New Roman"/>
                      <w:color w:val="000000"/>
                    </w:rPr>
                  </w:pPr>
                </w:p>
              </w:tc>
              <w:tc>
                <w:tcPr>
                  <w:tcW w:w="1840" w:type="dxa"/>
                  <w:tcBorders>
                    <w:top w:val="nil"/>
                    <w:left w:val="nil"/>
                    <w:bottom w:val="double" w:sz="6" w:space="0" w:color="auto"/>
                    <w:right w:val="nil"/>
                  </w:tcBorders>
                  <w:shd w:val="clear" w:color="auto" w:fill="auto"/>
                  <w:noWrap/>
                  <w:vAlign w:val="bottom"/>
                  <w:hideMark/>
                </w:tcPr>
                <w:p w:rsidR="00CD0BAA" w:rsidRPr="00B95041" w:rsidRDefault="00B95041" w:rsidP="0046051B">
                  <w:pPr>
                    <w:spacing w:after="0" w:line="240" w:lineRule="auto"/>
                    <w:jc w:val="center"/>
                    <w:rPr>
                      <w:rFonts w:ascii="Times New Roman" w:eastAsia="Times New Roman" w:hAnsi="Times New Roman"/>
                      <w:color w:val="000000"/>
                    </w:rPr>
                  </w:pPr>
                  <w:r w:rsidRPr="00B95041">
                    <w:rPr>
                      <w:rFonts w:ascii="Times New Roman" w:eastAsia="Times New Roman" w:hAnsi="Times New Roman"/>
                      <w:color w:val="000000"/>
                    </w:rPr>
                    <w:t>48</w:t>
                  </w:r>
                  <w:r w:rsidR="0046051B">
                    <w:rPr>
                      <w:rFonts w:ascii="Times New Roman" w:eastAsia="Times New Roman" w:hAnsi="Times New Roman"/>
                      <w:color w:val="000000"/>
                    </w:rPr>
                    <w:t> </w:t>
                  </w:r>
                  <w:r w:rsidRPr="00B95041">
                    <w:rPr>
                      <w:rFonts w:ascii="Times New Roman" w:eastAsia="Times New Roman" w:hAnsi="Times New Roman"/>
                      <w:color w:val="000000"/>
                    </w:rPr>
                    <w:t>662</w:t>
                  </w:r>
                  <w:r w:rsidR="0046051B">
                    <w:rPr>
                      <w:rFonts w:ascii="Times New Roman" w:eastAsia="Times New Roman" w:hAnsi="Times New Roman"/>
                      <w:color w:val="000000"/>
                    </w:rPr>
                    <w:t>,</w:t>
                  </w:r>
                  <w:r w:rsidRPr="00B95041">
                    <w:rPr>
                      <w:rFonts w:ascii="Times New Roman" w:eastAsia="Times New Roman" w:hAnsi="Times New Roman"/>
                      <w:color w:val="000000"/>
                    </w:rPr>
                    <w:t>23</w:t>
                  </w:r>
                </w:p>
              </w:tc>
            </w:tr>
          </w:tbl>
          <w:p w:rsidR="00002DC6" w:rsidRDefault="00002DC6" w:rsidP="00201A11">
            <w:pPr>
              <w:autoSpaceDE w:val="0"/>
              <w:autoSpaceDN w:val="0"/>
              <w:adjustRightInd w:val="0"/>
              <w:spacing w:after="0" w:line="240" w:lineRule="auto"/>
              <w:ind w:firstLine="331"/>
              <w:jc w:val="both"/>
              <w:rPr>
                <w:rFonts w:ascii="Times New Roman" w:eastAsiaTheme="minorHAnsi" w:hAnsi="Times New Roman"/>
                <w:sz w:val="24"/>
                <w:szCs w:val="24"/>
              </w:rPr>
            </w:pPr>
          </w:p>
          <w:p w:rsidR="00FF6076" w:rsidRPr="002D7B73" w:rsidRDefault="00201A11" w:rsidP="00201A11">
            <w:pPr>
              <w:autoSpaceDE w:val="0"/>
              <w:autoSpaceDN w:val="0"/>
              <w:adjustRightInd w:val="0"/>
              <w:spacing w:after="0" w:line="240" w:lineRule="auto"/>
              <w:ind w:firstLine="331"/>
              <w:jc w:val="both"/>
              <w:rPr>
                <w:rFonts w:ascii="Times New Roman" w:eastAsiaTheme="minorHAnsi" w:hAnsi="Times New Roman"/>
                <w:sz w:val="24"/>
                <w:szCs w:val="24"/>
              </w:rPr>
            </w:pPr>
            <w:r w:rsidRPr="002D7B73">
              <w:rPr>
                <w:rFonts w:ascii="Times New Roman" w:eastAsiaTheme="minorHAnsi" w:hAnsi="Times New Roman"/>
                <w:sz w:val="24"/>
                <w:szCs w:val="24"/>
              </w:rPr>
              <w:t xml:space="preserve">ZVA maksas pakalpojumu cenu kalkulācijas nodrošina ieņēmumu līmeni, lai segtu ar pakalpojumu saistītās izmaksas - gan tiešās, gan netiešās. </w:t>
            </w:r>
            <w:r w:rsidR="00702B88" w:rsidRPr="002D7B73">
              <w:rPr>
                <w:rFonts w:ascii="Times New Roman" w:hAnsi="Times New Roman"/>
                <w:sz w:val="24"/>
                <w:szCs w:val="24"/>
              </w:rPr>
              <w:t xml:space="preserve">Noteikumu </w:t>
            </w:r>
            <w:r w:rsidR="00002DC6" w:rsidRPr="002D7B73">
              <w:rPr>
                <w:rFonts w:ascii="Times New Roman" w:hAnsi="Times New Roman"/>
                <w:sz w:val="24"/>
                <w:szCs w:val="24"/>
              </w:rPr>
              <w:t>projekt</w:t>
            </w:r>
            <w:r w:rsidR="00AD4A51">
              <w:rPr>
                <w:rFonts w:ascii="Times New Roman" w:hAnsi="Times New Roman"/>
                <w:sz w:val="24"/>
                <w:szCs w:val="24"/>
              </w:rPr>
              <w:t>a</w:t>
            </w:r>
            <w:r w:rsidR="00002DC6" w:rsidRPr="002D7B73">
              <w:rPr>
                <w:rFonts w:ascii="Times New Roman" w:hAnsi="Times New Roman"/>
                <w:sz w:val="24"/>
                <w:szCs w:val="24"/>
              </w:rPr>
              <w:t xml:space="preserve"> </w:t>
            </w:r>
            <w:r w:rsidR="00FF6076" w:rsidRPr="002D7B73">
              <w:rPr>
                <w:rFonts w:ascii="Times New Roman" w:eastAsiaTheme="minorHAnsi" w:hAnsi="Times New Roman"/>
                <w:sz w:val="24"/>
                <w:szCs w:val="24"/>
              </w:rPr>
              <w:t xml:space="preserve">samazinājums ir </w:t>
            </w:r>
            <w:r w:rsidR="0020778F">
              <w:rPr>
                <w:rFonts w:ascii="Times New Roman" w:eastAsiaTheme="minorHAnsi" w:hAnsi="Times New Roman"/>
                <w:sz w:val="24"/>
                <w:szCs w:val="24"/>
              </w:rPr>
              <w:t xml:space="preserve">plānots </w:t>
            </w:r>
            <w:r w:rsidR="00FF6076" w:rsidRPr="002D7B73">
              <w:rPr>
                <w:rFonts w:ascii="Times New Roman" w:eastAsiaTheme="minorHAnsi" w:hAnsi="Times New Roman"/>
                <w:sz w:val="24"/>
                <w:szCs w:val="24"/>
              </w:rPr>
              <w:t xml:space="preserve">kopsummā par 73 732,22 </w:t>
            </w:r>
            <w:proofErr w:type="spellStart"/>
            <w:r w:rsidR="00FF6076" w:rsidRPr="002D7B73">
              <w:rPr>
                <w:rFonts w:ascii="Times New Roman" w:eastAsiaTheme="minorHAnsi" w:hAnsi="Times New Roman"/>
                <w:i/>
                <w:sz w:val="24"/>
                <w:szCs w:val="24"/>
              </w:rPr>
              <w:t>euro</w:t>
            </w:r>
            <w:proofErr w:type="spellEnd"/>
            <w:r w:rsidR="00FF6076" w:rsidRPr="002D7B73">
              <w:rPr>
                <w:rFonts w:ascii="Times New Roman" w:eastAsiaTheme="minorHAnsi" w:hAnsi="Times New Roman"/>
                <w:sz w:val="24"/>
                <w:szCs w:val="24"/>
              </w:rPr>
              <w:t xml:space="preserve">, ja </w:t>
            </w:r>
            <w:r w:rsidR="005A7986" w:rsidRPr="002D7B73">
              <w:rPr>
                <w:rFonts w:ascii="Times New Roman" w:eastAsiaTheme="minorHAnsi" w:hAnsi="Times New Roman"/>
                <w:b/>
                <w:sz w:val="24"/>
                <w:szCs w:val="24"/>
              </w:rPr>
              <w:t>tiks piešķirtas atlaides, bet</w:t>
            </w:r>
            <w:r w:rsidR="00FF6076" w:rsidRPr="002D7B73">
              <w:rPr>
                <w:rFonts w:ascii="Times New Roman" w:eastAsiaTheme="minorHAnsi" w:hAnsi="Times New Roman"/>
                <w:b/>
                <w:sz w:val="24"/>
                <w:szCs w:val="24"/>
              </w:rPr>
              <w:t xml:space="preserve"> </w:t>
            </w:r>
            <w:r w:rsidR="005A7986" w:rsidRPr="002D7B73">
              <w:rPr>
                <w:rFonts w:ascii="Times New Roman" w:eastAsiaTheme="minorHAnsi" w:hAnsi="Times New Roman"/>
                <w:b/>
                <w:sz w:val="24"/>
                <w:szCs w:val="24"/>
              </w:rPr>
              <w:t>j</w:t>
            </w:r>
            <w:r w:rsidR="00FF6076" w:rsidRPr="002D7B73">
              <w:rPr>
                <w:rFonts w:ascii="Times New Roman" w:eastAsiaTheme="minorHAnsi" w:hAnsi="Times New Roman"/>
                <w:b/>
                <w:sz w:val="24"/>
                <w:szCs w:val="24"/>
              </w:rPr>
              <w:t xml:space="preserve">a būs ietekme uz </w:t>
            </w:r>
            <w:r w:rsidR="00FF6076" w:rsidRPr="002D7B73">
              <w:rPr>
                <w:rFonts w:ascii="Times New Roman" w:eastAsiaTheme="minorHAnsi" w:hAnsi="Times New Roman"/>
                <w:sz w:val="24"/>
                <w:szCs w:val="24"/>
              </w:rPr>
              <w:t>ZVA budžetu, tad netiešās izmaksas samazinājumu plāno realizēt, samazinot preču un pakalpojumu izdevumus (kods 2000).</w:t>
            </w:r>
          </w:p>
          <w:p w:rsidR="00835DF3" w:rsidRPr="005556C7" w:rsidRDefault="00E84C6B" w:rsidP="00BB37AD">
            <w:pPr>
              <w:pStyle w:val="naisc"/>
              <w:spacing w:before="0" w:after="0"/>
              <w:ind w:firstLine="283"/>
              <w:jc w:val="both"/>
            </w:pPr>
            <w:r>
              <w:t>No</w:t>
            </w:r>
            <w:r w:rsidR="00064D4A" w:rsidRPr="00C100B5">
              <w:t xml:space="preserve">teikumu Nr.873 pielikumā iekļautajiem maksas pakalpojumiem nepiemēro </w:t>
            </w:r>
            <w:r w:rsidR="00064D4A" w:rsidRPr="00C100B5">
              <w:lastRenderedPageBreak/>
              <w:t>pievienotās vērtības nodokli saskaņā ar Pievienotās vērtības nodokļa likuma 3.panta astoto daļu</w:t>
            </w:r>
            <w:r w:rsidR="00064D4A">
              <w:t>.</w:t>
            </w: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6.1. detalizēts ieņēmumu aprēķins</w:t>
            </w:r>
          </w:p>
        </w:tc>
        <w:tc>
          <w:tcPr>
            <w:tcW w:w="418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r>
      <w:tr w:rsidR="005331D7" w:rsidRPr="0033110D" w:rsidTr="00D67931">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385BEE" w:rsidRDefault="005331D7" w:rsidP="00AE72E6">
            <w:pPr>
              <w:spacing w:after="0" w:line="240" w:lineRule="auto"/>
              <w:rPr>
                <w:rFonts w:ascii="Times New Roman" w:eastAsia="Times New Roman" w:hAnsi="Times New Roman"/>
                <w:sz w:val="24"/>
                <w:szCs w:val="24"/>
              </w:rPr>
            </w:pPr>
            <w:r w:rsidRPr="00385BEE">
              <w:rPr>
                <w:rFonts w:ascii="Times New Roman" w:eastAsia="Times New Roman" w:hAnsi="Times New Roman"/>
                <w:sz w:val="24"/>
                <w:szCs w:val="24"/>
              </w:rPr>
              <w:t>6.2. detalizēts izdevumu aprēķins</w:t>
            </w:r>
          </w:p>
        </w:tc>
        <w:tc>
          <w:tcPr>
            <w:tcW w:w="4188"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331D7" w:rsidRPr="005556C7" w:rsidRDefault="005331D7" w:rsidP="00AE72E6">
            <w:pPr>
              <w:spacing w:after="0" w:line="240" w:lineRule="auto"/>
              <w:rPr>
                <w:rFonts w:ascii="Times New Roman" w:eastAsia="Times New Roman" w:hAnsi="Times New Roman"/>
                <w:sz w:val="24"/>
                <w:szCs w:val="24"/>
              </w:rPr>
            </w:pPr>
          </w:p>
        </w:tc>
      </w:tr>
      <w:tr w:rsidR="005331D7" w:rsidRPr="0033110D" w:rsidTr="00D67931">
        <w:trPr>
          <w:trHeight w:val="555"/>
        </w:trPr>
        <w:tc>
          <w:tcPr>
            <w:tcW w:w="812" w:type="pct"/>
            <w:tcBorders>
              <w:top w:val="outset" w:sz="6" w:space="0" w:color="414142"/>
              <w:left w:val="outset" w:sz="6" w:space="0" w:color="414142"/>
              <w:bottom w:val="outset" w:sz="6" w:space="0" w:color="414142"/>
              <w:right w:val="outset" w:sz="6" w:space="0" w:color="414142"/>
            </w:tcBorders>
            <w:shd w:val="clear" w:color="auto" w:fill="FFFFFF"/>
            <w:hideMark/>
          </w:tcPr>
          <w:p w:rsidR="005331D7" w:rsidRPr="005556C7" w:rsidRDefault="005331D7"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lastRenderedPageBreak/>
              <w:t>7. Cita informācija</w:t>
            </w:r>
          </w:p>
        </w:tc>
        <w:tc>
          <w:tcPr>
            <w:tcW w:w="4188"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F707CE" w:rsidRPr="00F707CE" w:rsidRDefault="005E18A2" w:rsidP="00F707CE">
            <w:pPr>
              <w:spacing w:after="0" w:line="240" w:lineRule="auto"/>
              <w:ind w:firstLine="283"/>
              <w:jc w:val="both"/>
              <w:rPr>
                <w:rFonts w:ascii="Times New Roman" w:eastAsia="Times New Roman" w:hAnsi="Times New Roman"/>
                <w:color w:val="FF0000"/>
                <w:sz w:val="24"/>
                <w:szCs w:val="24"/>
              </w:rPr>
            </w:pPr>
            <w:r>
              <w:rPr>
                <w:rFonts w:ascii="Times New Roman" w:eastAsia="Times New Roman" w:hAnsi="Times New Roman"/>
                <w:bCs/>
                <w:sz w:val="24"/>
                <w:szCs w:val="24"/>
                <w:lang w:eastAsia="lv-LV"/>
              </w:rPr>
              <w:t>Nav</w:t>
            </w:r>
          </w:p>
        </w:tc>
      </w:tr>
    </w:tbl>
    <w:p w:rsidR="00AE72E6" w:rsidRDefault="004B325B" w:rsidP="00AE72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Anotācijas IV un V sadaļa – projekts šīs jomas neskar</w:t>
      </w:r>
    </w:p>
    <w:p w:rsidR="007F6173" w:rsidRDefault="007F6173" w:rsidP="00AE72E6">
      <w:pPr>
        <w:spacing w:after="0" w:line="240" w:lineRule="auto"/>
        <w:rPr>
          <w:rFonts w:ascii="Times New Roman" w:eastAsia="Times New Roman" w:hAnsi="Times New Roman"/>
          <w:sz w:val="24"/>
          <w:szCs w:val="24"/>
        </w:rPr>
      </w:pPr>
    </w:p>
    <w:p w:rsidR="00AE72E6" w:rsidRPr="005556C7" w:rsidRDefault="00AE72E6" w:rsidP="00AE72E6">
      <w:pPr>
        <w:spacing w:after="0" w:line="240" w:lineRule="auto"/>
        <w:rPr>
          <w:rFonts w:ascii="Times New Roman" w:eastAsia="Times New Roman" w:hAnsi="Times New Roman"/>
          <w:vanish/>
          <w:sz w:val="24"/>
          <w:szCs w:val="24"/>
        </w:rPr>
      </w:pPr>
    </w:p>
    <w:tbl>
      <w:tblPr>
        <w:tblW w:w="513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6"/>
        <w:gridCol w:w="1558"/>
        <w:gridCol w:w="2694"/>
        <w:gridCol w:w="4678"/>
      </w:tblGrid>
      <w:tr w:rsidR="00AE72E6" w:rsidRPr="0033110D" w:rsidTr="00803E87">
        <w:trPr>
          <w:trHeight w:val="420"/>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VI. Sabiedrības līdzdalība un komunikācijas aktivitātes</w:t>
            </w:r>
          </w:p>
        </w:tc>
      </w:tr>
      <w:tr w:rsidR="00AE72E6" w:rsidRPr="0033110D" w:rsidTr="00803E87">
        <w:trPr>
          <w:trHeight w:val="540"/>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w:t>
            </w:r>
          </w:p>
        </w:tc>
        <w:tc>
          <w:tcPr>
            <w:tcW w:w="83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Plānotās sabiedrības līdzdalības un komunikācijas aktivitātes saistībā ar projektu</w:t>
            </w:r>
          </w:p>
        </w:tc>
        <w:tc>
          <w:tcPr>
            <w:tcW w:w="39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FE0A78" w:rsidP="00FE53E2">
            <w:pPr>
              <w:spacing w:after="0" w:line="240" w:lineRule="auto"/>
              <w:rPr>
                <w:rFonts w:ascii="Times New Roman" w:eastAsia="Times New Roman" w:hAnsi="Times New Roman"/>
                <w:sz w:val="24"/>
                <w:szCs w:val="24"/>
              </w:rPr>
            </w:pPr>
            <w:r w:rsidRPr="0033110D">
              <w:rPr>
                <w:rFonts w:ascii="Times New Roman" w:hAnsi="Times New Roman"/>
                <w:sz w:val="24"/>
                <w:szCs w:val="24"/>
              </w:rPr>
              <w:t>Noteikumu projekts tika nosūtīts Starptautisko inovatīvo farmaceitisko firmu asociācijas</w:t>
            </w:r>
            <w:r w:rsidR="00FE53E2">
              <w:rPr>
                <w:rFonts w:ascii="Times New Roman" w:hAnsi="Times New Roman"/>
                <w:color w:val="000000"/>
                <w:sz w:val="24"/>
                <w:szCs w:val="24"/>
              </w:rPr>
              <w:t xml:space="preserve"> un</w:t>
            </w:r>
            <w:r w:rsidR="00A06843">
              <w:rPr>
                <w:rFonts w:ascii="Times New Roman" w:hAnsi="Times New Roman"/>
                <w:sz w:val="24"/>
                <w:szCs w:val="24"/>
              </w:rPr>
              <w:t xml:space="preserve"> </w:t>
            </w:r>
            <w:r w:rsidR="00DB6C17">
              <w:rPr>
                <w:rFonts w:ascii="Times New Roman" w:hAnsi="Times New Roman"/>
                <w:sz w:val="24"/>
                <w:szCs w:val="24"/>
              </w:rPr>
              <w:t xml:space="preserve">Latvijas </w:t>
            </w:r>
            <w:proofErr w:type="spellStart"/>
            <w:r w:rsidR="00DB6C17">
              <w:rPr>
                <w:rFonts w:ascii="Times New Roman" w:hAnsi="Times New Roman"/>
                <w:sz w:val="24"/>
                <w:szCs w:val="24"/>
              </w:rPr>
              <w:t>patentbrīvo</w:t>
            </w:r>
            <w:proofErr w:type="spellEnd"/>
            <w:r w:rsidR="00DB6C17">
              <w:rPr>
                <w:rFonts w:ascii="Times New Roman" w:hAnsi="Times New Roman"/>
                <w:sz w:val="24"/>
                <w:szCs w:val="24"/>
              </w:rPr>
              <w:t xml:space="preserve"> medikamentu a</w:t>
            </w:r>
            <w:r w:rsidRPr="0033110D">
              <w:rPr>
                <w:rFonts w:ascii="Times New Roman" w:hAnsi="Times New Roman"/>
                <w:sz w:val="24"/>
                <w:szCs w:val="24"/>
              </w:rPr>
              <w:t>sociācijas</w:t>
            </w:r>
            <w:r w:rsidRPr="0033110D">
              <w:rPr>
                <w:rFonts w:ascii="Times New Roman" w:hAnsi="Times New Roman"/>
                <w:color w:val="000000"/>
                <w:sz w:val="24"/>
                <w:szCs w:val="24"/>
              </w:rPr>
              <w:t xml:space="preserve"> pārstāvjiem</w:t>
            </w:r>
            <w:r w:rsidR="00FE53E2">
              <w:rPr>
                <w:rFonts w:ascii="Times New Roman" w:hAnsi="Times New Roman"/>
                <w:color w:val="000000"/>
                <w:sz w:val="24"/>
                <w:szCs w:val="24"/>
              </w:rPr>
              <w:t xml:space="preserve"> (turpmāk – SIFFA/ LPMA</w:t>
            </w:r>
            <w:r w:rsidR="00A06843">
              <w:rPr>
                <w:rFonts w:ascii="Times New Roman" w:hAnsi="Times New Roman"/>
                <w:color w:val="000000"/>
                <w:sz w:val="24"/>
                <w:szCs w:val="24"/>
              </w:rPr>
              <w:t>)</w:t>
            </w:r>
            <w:r w:rsidRPr="0033110D">
              <w:rPr>
                <w:rFonts w:ascii="Times New Roman" w:hAnsi="Times New Roman"/>
                <w:color w:val="000000"/>
                <w:sz w:val="24"/>
                <w:szCs w:val="24"/>
              </w:rPr>
              <w:t xml:space="preserve"> saskaņošanai.</w:t>
            </w:r>
          </w:p>
        </w:tc>
      </w:tr>
      <w:tr w:rsidR="00AE72E6" w:rsidRPr="0033110D" w:rsidTr="00803E87">
        <w:trPr>
          <w:trHeight w:val="330"/>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2.</w:t>
            </w:r>
          </w:p>
        </w:tc>
        <w:tc>
          <w:tcPr>
            <w:tcW w:w="83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Sabiedrības līdzdalība projekta izstrādē</w:t>
            </w:r>
          </w:p>
        </w:tc>
        <w:tc>
          <w:tcPr>
            <w:tcW w:w="39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CA2B22" w:rsidRDefault="00A06843" w:rsidP="00CA2B22">
            <w:pPr>
              <w:spacing w:after="0" w:line="240" w:lineRule="auto"/>
              <w:ind w:firstLine="247"/>
              <w:jc w:val="both"/>
              <w:rPr>
                <w:rFonts w:ascii="Times New Roman" w:hAnsi="Times New Roman"/>
                <w:color w:val="000000"/>
                <w:sz w:val="24"/>
                <w:szCs w:val="24"/>
              </w:rPr>
            </w:pPr>
            <w:r>
              <w:rPr>
                <w:rFonts w:ascii="Times New Roman" w:hAnsi="Times New Roman"/>
                <w:color w:val="000000"/>
                <w:sz w:val="24"/>
                <w:szCs w:val="24"/>
              </w:rPr>
              <w:t xml:space="preserve">Gatavojot </w:t>
            </w:r>
            <w:r w:rsidR="00CA2B22">
              <w:rPr>
                <w:rFonts w:ascii="Times New Roman" w:hAnsi="Times New Roman"/>
                <w:color w:val="000000"/>
                <w:sz w:val="24"/>
                <w:szCs w:val="24"/>
              </w:rPr>
              <w:t xml:space="preserve">grozījumus </w:t>
            </w:r>
            <w:r>
              <w:rPr>
                <w:rFonts w:ascii="Times New Roman" w:hAnsi="Times New Roman"/>
                <w:color w:val="000000"/>
                <w:sz w:val="24"/>
                <w:szCs w:val="24"/>
              </w:rPr>
              <w:t>N</w:t>
            </w:r>
            <w:r w:rsidRPr="00A06843">
              <w:rPr>
                <w:rFonts w:ascii="Times New Roman" w:hAnsi="Times New Roman"/>
                <w:color w:val="000000"/>
                <w:sz w:val="24"/>
                <w:szCs w:val="24"/>
              </w:rPr>
              <w:t>oteikum</w:t>
            </w:r>
            <w:r w:rsidR="00D04091">
              <w:rPr>
                <w:rFonts w:ascii="Times New Roman" w:hAnsi="Times New Roman"/>
                <w:color w:val="000000"/>
                <w:sz w:val="24"/>
                <w:szCs w:val="24"/>
              </w:rPr>
              <w:t>os</w:t>
            </w:r>
            <w:r w:rsidRPr="00A06843">
              <w:rPr>
                <w:rFonts w:ascii="Times New Roman" w:hAnsi="Times New Roman"/>
                <w:color w:val="000000"/>
                <w:sz w:val="24"/>
                <w:szCs w:val="24"/>
              </w:rPr>
              <w:t xml:space="preserve"> </w:t>
            </w:r>
            <w:r w:rsidR="00CA2B22">
              <w:rPr>
                <w:rFonts w:ascii="Times New Roman" w:hAnsi="Times New Roman"/>
                <w:color w:val="000000"/>
                <w:sz w:val="24"/>
                <w:szCs w:val="24"/>
              </w:rPr>
              <w:t xml:space="preserve">Nr. 873 </w:t>
            </w:r>
            <w:r w:rsidRPr="0033110D">
              <w:rPr>
                <w:rFonts w:ascii="Times New Roman" w:hAnsi="Times New Roman"/>
                <w:color w:val="000000"/>
                <w:sz w:val="24"/>
                <w:szCs w:val="24"/>
              </w:rPr>
              <w:t>201</w:t>
            </w:r>
            <w:r w:rsidR="00CA2B22">
              <w:rPr>
                <w:rFonts w:ascii="Times New Roman" w:hAnsi="Times New Roman"/>
                <w:color w:val="000000"/>
                <w:sz w:val="24"/>
                <w:szCs w:val="24"/>
              </w:rPr>
              <w:t>5.gada 23.septem</w:t>
            </w:r>
            <w:r w:rsidRPr="0033110D">
              <w:rPr>
                <w:rFonts w:ascii="Times New Roman" w:hAnsi="Times New Roman"/>
                <w:color w:val="000000"/>
                <w:sz w:val="24"/>
                <w:szCs w:val="24"/>
              </w:rPr>
              <w:t xml:space="preserve">brī </w:t>
            </w:r>
            <w:r w:rsidR="00CA2B22">
              <w:rPr>
                <w:rFonts w:ascii="Times New Roman" w:hAnsi="Times New Roman"/>
                <w:color w:val="000000"/>
                <w:sz w:val="24"/>
                <w:szCs w:val="24"/>
              </w:rPr>
              <w:t>Veselības ministrijā notika sapulce, kurā izskatīja jautājumus un priekšlikum</w:t>
            </w:r>
            <w:r w:rsidR="007177D8">
              <w:rPr>
                <w:rFonts w:ascii="Times New Roman" w:hAnsi="Times New Roman"/>
                <w:color w:val="000000"/>
                <w:sz w:val="24"/>
                <w:szCs w:val="24"/>
              </w:rPr>
              <w:t>u</w:t>
            </w:r>
            <w:r w:rsidR="00CA2B22">
              <w:rPr>
                <w:rFonts w:ascii="Times New Roman" w:hAnsi="Times New Roman"/>
                <w:color w:val="000000"/>
                <w:sz w:val="24"/>
                <w:szCs w:val="24"/>
              </w:rPr>
              <w:t>s p</w:t>
            </w:r>
            <w:r w:rsidR="00CA2B22" w:rsidRPr="00CA2B22">
              <w:rPr>
                <w:rFonts w:ascii="Times New Roman" w:hAnsi="Times New Roman"/>
                <w:color w:val="000000"/>
                <w:sz w:val="24"/>
                <w:szCs w:val="24"/>
              </w:rPr>
              <w:t>ar ZVA 2015.gada pirmās puses ieņēmumiem saistībā ar Ministru kabineta 2014.gada 2.septembra sēdes protokola Nr.46, 34.§ izpildi</w:t>
            </w:r>
            <w:r w:rsidR="00024B19">
              <w:rPr>
                <w:rFonts w:ascii="Times New Roman" w:hAnsi="Times New Roman"/>
                <w:color w:val="000000"/>
                <w:sz w:val="24"/>
                <w:szCs w:val="24"/>
              </w:rPr>
              <w:t>, un kurā</w:t>
            </w:r>
            <w:r w:rsidR="00CA2B22">
              <w:rPr>
                <w:rFonts w:ascii="Times New Roman" w:hAnsi="Times New Roman"/>
                <w:color w:val="000000"/>
                <w:sz w:val="24"/>
                <w:szCs w:val="24"/>
              </w:rPr>
              <w:t xml:space="preserve"> piedalījās Veselības ministrijas, ZVA </w:t>
            </w:r>
            <w:r w:rsidR="00CA2B22" w:rsidRPr="0033110D">
              <w:rPr>
                <w:rFonts w:ascii="Times New Roman" w:hAnsi="Times New Roman"/>
                <w:sz w:val="24"/>
                <w:szCs w:val="24"/>
              </w:rPr>
              <w:t xml:space="preserve">un </w:t>
            </w:r>
            <w:r w:rsidR="00CA227C">
              <w:rPr>
                <w:rFonts w:ascii="Times New Roman" w:hAnsi="Times New Roman"/>
                <w:sz w:val="24"/>
                <w:szCs w:val="24"/>
              </w:rPr>
              <w:t>LPMA</w:t>
            </w:r>
            <w:r w:rsidR="00CA2B22">
              <w:rPr>
                <w:rFonts w:ascii="Times New Roman" w:hAnsi="Times New Roman"/>
                <w:sz w:val="24"/>
                <w:szCs w:val="24"/>
              </w:rPr>
              <w:t xml:space="preserve"> </w:t>
            </w:r>
            <w:r w:rsidR="00CA2B22" w:rsidRPr="0033110D">
              <w:rPr>
                <w:rFonts w:ascii="Times New Roman" w:hAnsi="Times New Roman"/>
                <w:color w:val="000000"/>
                <w:sz w:val="24"/>
                <w:szCs w:val="24"/>
              </w:rPr>
              <w:t>pārstāvji</w:t>
            </w:r>
            <w:r w:rsidR="00CA2B22">
              <w:rPr>
                <w:rFonts w:ascii="Times New Roman" w:hAnsi="Times New Roman"/>
                <w:color w:val="000000"/>
                <w:sz w:val="24"/>
                <w:szCs w:val="24"/>
              </w:rPr>
              <w:t>.</w:t>
            </w:r>
          </w:p>
          <w:p w:rsidR="00046B9C" w:rsidRDefault="00CA2B22" w:rsidP="00CA2B22">
            <w:pPr>
              <w:spacing w:after="0" w:line="240" w:lineRule="auto"/>
              <w:ind w:firstLine="247"/>
              <w:jc w:val="both"/>
              <w:rPr>
                <w:rFonts w:ascii="Times New Roman" w:hAnsi="Times New Roman"/>
                <w:color w:val="000000" w:themeColor="text1"/>
                <w:sz w:val="24"/>
                <w:szCs w:val="24"/>
              </w:rPr>
            </w:pPr>
            <w:r w:rsidRPr="0033110D">
              <w:rPr>
                <w:rFonts w:ascii="Times New Roman" w:hAnsi="Times New Roman"/>
                <w:color w:val="000000"/>
                <w:sz w:val="24"/>
                <w:szCs w:val="24"/>
              </w:rPr>
              <w:t>201</w:t>
            </w:r>
            <w:r>
              <w:rPr>
                <w:rFonts w:ascii="Times New Roman" w:hAnsi="Times New Roman"/>
                <w:color w:val="000000"/>
                <w:sz w:val="24"/>
                <w:szCs w:val="24"/>
              </w:rPr>
              <w:t xml:space="preserve">5.gada </w:t>
            </w:r>
            <w:r w:rsidR="007177D8">
              <w:rPr>
                <w:rFonts w:ascii="Times New Roman" w:hAnsi="Times New Roman"/>
                <w:color w:val="000000"/>
                <w:sz w:val="24"/>
                <w:szCs w:val="24"/>
              </w:rPr>
              <w:t>7</w:t>
            </w:r>
            <w:r w:rsidRPr="0033110D">
              <w:rPr>
                <w:rFonts w:ascii="Times New Roman" w:hAnsi="Times New Roman"/>
                <w:color w:val="000000"/>
                <w:sz w:val="24"/>
                <w:szCs w:val="24"/>
              </w:rPr>
              <w:t>.oktobrī</w:t>
            </w:r>
            <w:r>
              <w:rPr>
                <w:rFonts w:ascii="Times New Roman" w:hAnsi="Times New Roman"/>
                <w:color w:val="000000"/>
                <w:sz w:val="24"/>
                <w:szCs w:val="24"/>
              </w:rPr>
              <w:t xml:space="preserve"> Veselības ministrijā notika atkārtota sapulce, kurā piedalījās Veselības ministrijas, ZVA,  </w:t>
            </w:r>
            <w:r w:rsidR="00CA227C">
              <w:rPr>
                <w:rFonts w:ascii="Times New Roman" w:hAnsi="Times New Roman"/>
                <w:sz w:val="24"/>
                <w:szCs w:val="24"/>
              </w:rPr>
              <w:t>SIFFA</w:t>
            </w:r>
            <w:r>
              <w:rPr>
                <w:rFonts w:ascii="Times New Roman" w:hAnsi="Times New Roman"/>
                <w:sz w:val="24"/>
                <w:szCs w:val="24"/>
              </w:rPr>
              <w:t xml:space="preserve"> </w:t>
            </w:r>
            <w:r w:rsidRPr="0033110D">
              <w:rPr>
                <w:rFonts w:ascii="Times New Roman" w:hAnsi="Times New Roman"/>
                <w:sz w:val="24"/>
                <w:szCs w:val="24"/>
              </w:rPr>
              <w:t xml:space="preserve">un </w:t>
            </w:r>
            <w:r>
              <w:rPr>
                <w:rFonts w:ascii="Times New Roman" w:hAnsi="Times New Roman"/>
                <w:sz w:val="24"/>
                <w:szCs w:val="24"/>
              </w:rPr>
              <w:t xml:space="preserve">LPMA </w:t>
            </w:r>
            <w:r w:rsidRPr="0033110D">
              <w:rPr>
                <w:rFonts w:ascii="Times New Roman" w:hAnsi="Times New Roman"/>
                <w:color w:val="000000"/>
                <w:sz w:val="24"/>
                <w:szCs w:val="24"/>
              </w:rPr>
              <w:t>pārstāvji</w:t>
            </w:r>
            <w:r w:rsidR="007177D8">
              <w:rPr>
                <w:rFonts w:ascii="Times New Roman" w:hAnsi="Times New Roman"/>
                <w:color w:val="000000"/>
                <w:sz w:val="24"/>
                <w:szCs w:val="24"/>
              </w:rPr>
              <w:t>, un kurā tika apspriesti N</w:t>
            </w:r>
            <w:r w:rsidR="007177D8" w:rsidRPr="00A06843">
              <w:rPr>
                <w:rFonts w:ascii="Times New Roman" w:hAnsi="Times New Roman"/>
                <w:color w:val="000000"/>
                <w:sz w:val="24"/>
                <w:szCs w:val="24"/>
              </w:rPr>
              <w:t>oteikum</w:t>
            </w:r>
            <w:r w:rsidR="007177D8">
              <w:rPr>
                <w:rFonts w:ascii="Times New Roman" w:hAnsi="Times New Roman"/>
                <w:color w:val="000000"/>
                <w:sz w:val="24"/>
                <w:szCs w:val="24"/>
              </w:rPr>
              <w:t>u</w:t>
            </w:r>
            <w:r w:rsidR="007177D8" w:rsidRPr="00A06843">
              <w:rPr>
                <w:rFonts w:ascii="Times New Roman" w:hAnsi="Times New Roman"/>
                <w:color w:val="000000"/>
                <w:sz w:val="24"/>
                <w:szCs w:val="24"/>
              </w:rPr>
              <w:t xml:space="preserve"> </w:t>
            </w:r>
            <w:r w:rsidR="007177D8">
              <w:rPr>
                <w:rFonts w:ascii="Times New Roman" w:hAnsi="Times New Roman"/>
                <w:color w:val="000000"/>
                <w:sz w:val="24"/>
                <w:szCs w:val="24"/>
              </w:rPr>
              <w:t>Nr. 873 grozījumos iekļautie trīs priekšlikumi: 1.</w:t>
            </w:r>
            <w:r w:rsidR="00046B9C">
              <w:rPr>
                <w:rFonts w:ascii="Times New Roman" w:hAnsi="Times New Roman"/>
                <w:color w:val="000000"/>
                <w:sz w:val="24"/>
                <w:szCs w:val="24"/>
              </w:rPr>
              <w:t> </w:t>
            </w:r>
            <w:r w:rsidR="007177D8" w:rsidRPr="00DB6C17">
              <w:rPr>
                <w:rFonts w:ascii="Times New Roman" w:hAnsi="Times New Roman"/>
                <w:color w:val="000000" w:themeColor="text1"/>
                <w:sz w:val="24"/>
                <w:szCs w:val="24"/>
                <w:lang w:eastAsia="lv-LV"/>
              </w:rPr>
              <w:t>3.2. apakšpunkt</w:t>
            </w:r>
            <w:r w:rsidR="00046B9C" w:rsidRPr="00DB6C17">
              <w:rPr>
                <w:rFonts w:ascii="Times New Roman" w:hAnsi="Times New Roman"/>
                <w:color w:val="000000" w:themeColor="text1"/>
                <w:sz w:val="24"/>
                <w:szCs w:val="24"/>
                <w:lang w:eastAsia="lv-LV"/>
              </w:rPr>
              <w:t>ā</w:t>
            </w:r>
            <w:r w:rsidR="007177D8" w:rsidRPr="00DB6C17">
              <w:rPr>
                <w:rFonts w:ascii="Times New Roman" w:hAnsi="Times New Roman"/>
                <w:color w:val="000000" w:themeColor="text1"/>
                <w:sz w:val="24"/>
                <w:szCs w:val="24"/>
                <w:lang w:eastAsia="lv-LV"/>
              </w:rPr>
              <w:t xml:space="preserve"> –</w:t>
            </w:r>
            <w:r w:rsidR="00046B9C" w:rsidRPr="00DB6C17">
              <w:rPr>
                <w:rFonts w:ascii="Times New Roman" w:hAnsi="Times New Roman"/>
                <w:color w:val="000000" w:themeColor="text1"/>
                <w:sz w:val="24"/>
                <w:szCs w:val="24"/>
                <w:lang w:eastAsia="lv-LV"/>
              </w:rPr>
              <w:t xml:space="preserve"> </w:t>
            </w:r>
            <w:r w:rsidR="00046B9C" w:rsidRPr="00DB6C17">
              <w:rPr>
                <w:rFonts w:ascii="Times New Roman" w:hAnsi="Times New Roman"/>
                <w:color w:val="000000" w:themeColor="text1"/>
                <w:sz w:val="24"/>
                <w:szCs w:val="24"/>
              </w:rPr>
              <w:t xml:space="preserve">palielinot zāļu apgrozījumu no </w:t>
            </w:r>
            <w:r w:rsidR="00FB435B" w:rsidRPr="00FB435B">
              <w:rPr>
                <w:rFonts w:ascii="Times New Roman" w:hAnsi="Times New Roman"/>
                <w:sz w:val="24"/>
                <w:szCs w:val="24"/>
              </w:rPr>
              <w:t>“</w:t>
            </w:r>
            <w:r w:rsidR="00046B9C" w:rsidRPr="00DB6C17">
              <w:rPr>
                <w:rFonts w:ascii="Times New Roman" w:hAnsi="Times New Roman"/>
                <w:color w:val="000000" w:themeColor="text1"/>
                <w:sz w:val="24"/>
                <w:szCs w:val="24"/>
              </w:rPr>
              <w:t>2</w:t>
            </w:r>
            <w:r w:rsidR="00FB2D15">
              <w:rPr>
                <w:rFonts w:ascii="Times New Roman" w:hAnsi="Times New Roman"/>
                <w:color w:val="000000" w:themeColor="text1"/>
                <w:sz w:val="24"/>
                <w:szCs w:val="24"/>
              </w:rPr>
              <w:t> </w:t>
            </w:r>
            <w:r w:rsidR="00046B9C" w:rsidRPr="00DB6C17">
              <w:rPr>
                <w:rFonts w:ascii="Times New Roman" w:hAnsi="Times New Roman"/>
                <w:color w:val="000000" w:themeColor="text1"/>
                <w:sz w:val="24"/>
                <w:szCs w:val="24"/>
              </w:rPr>
              <w:t xml:space="preserve">134,31 </w:t>
            </w:r>
            <w:proofErr w:type="spellStart"/>
            <w:r w:rsidR="00046B9C" w:rsidRPr="00DB6C17">
              <w:rPr>
                <w:rFonts w:ascii="Times New Roman" w:hAnsi="Times New Roman"/>
                <w:i/>
                <w:color w:val="000000" w:themeColor="text1"/>
                <w:sz w:val="24"/>
                <w:szCs w:val="24"/>
              </w:rPr>
              <w:t>euro</w:t>
            </w:r>
            <w:proofErr w:type="spellEnd"/>
            <w:r w:rsidR="009C44EB" w:rsidRPr="00DB6C17">
              <w:rPr>
                <w:rFonts w:ascii="Times New Roman" w:hAnsi="Times New Roman"/>
                <w:color w:val="000000" w:themeColor="text1"/>
                <w:sz w:val="24"/>
                <w:szCs w:val="24"/>
              </w:rPr>
              <w:t xml:space="preserve">” uz </w:t>
            </w:r>
            <w:r w:rsidR="00FB435B" w:rsidRPr="00FB435B">
              <w:rPr>
                <w:rFonts w:ascii="Times New Roman" w:hAnsi="Times New Roman"/>
                <w:sz w:val="24"/>
                <w:szCs w:val="24"/>
              </w:rPr>
              <w:t>“</w:t>
            </w:r>
            <w:r w:rsidR="009C44EB" w:rsidRPr="00DB6C17">
              <w:rPr>
                <w:rFonts w:ascii="Times New Roman" w:hAnsi="Times New Roman"/>
                <w:color w:val="000000" w:themeColor="text1"/>
                <w:sz w:val="24"/>
                <w:szCs w:val="24"/>
              </w:rPr>
              <w:t>3</w:t>
            </w:r>
            <w:r w:rsidR="00BC4AF1">
              <w:rPr>
                <w:rFonts w:ascii="Times New Roman" w:hAnsi="Times New Roman"/>
                <w:color w:val="000000" w:themeColor="text1"/>
                <w:sz w:val="24"/>
                <w:szCs w:val="24"/>
              </w:rPr>
              <w:t> </w:t>
            </w:r>
            <w:r w:rsidR="00046B9C" w:rsidRPr="00DB6C17">
              <w:rPr>
                <w:rFonts w:ascii="Times New Roman" w:hAnsi="Times New Roman"/>
                <w:color w:val="000000" w:themeColor="text1"/>
                <w:sz w:val="24"/>
                <w:szCs w:val="24"/>
              </w:rPr>
              <w:t xml:space="preserve">000 </w:t>
            </w:r>
            <w:proofErr w:type="spellStart"/>
            <w:r w:rsidR="00046B9C" w:rsidRPr="00DB6C17">
              <w:rPr>
                <w:rFonts w:ascii="Times New Roman" w:hAnsi="Times New Roman"/>
                <w:i/>
                <w:color w:val="000000" w:themeColor="text1"/>
                <w:sz w:val="24"/>
                <w:szCs w:val="24"/>
              </w:rPr>
              <w:t>euro</w:t>
            </w:r>
            <w:proofErr w:type="spellEnd"/>
            <w:r w:rsidR="00046B9C" w:rsidRPr="00DB6C17">
              <w:rPr>
                <w:rFonts w:ascii="Times New Roman" w:hAnsi="Times New Roman"/>
                <w:color w:val="000000" w:themeColor="text1"/>
                <w:sz w:val="24"/>
                <w:szCs w:val="24"/>
              </w:rPr>
              <w:t>”</w:t>
            </w:r>
            <w:r w:rsidR="007177D8" w:rsidRPr="00DB6C17">
              <w:rPr>
                <w:rFonts w:ascii="Times New Roman" w:hAnsi="Times New Roman"/>
                <w:color w:val="000000" w:themeColor="text1"/>
                <w:sz w:val="24"/>
                <w:szCs w:val="24"/>
                <w:lang w:eastAsia="lv-LV"/>
              </w:rPr>
              <w:t xml:space="preserve">; </w:t>
            </w:r>
            <w:r w:rsidR="00046B9C" w:rsidRPr="00DB6C17">
              <w:rPr>
                <w:rFonts w:ascii="Times New Roman" w:hAnsi="Times New Roman"/>
                <w:color w:val="000000" w:themeColor="text1"/>
                <w:sz w:val="24"/>
                <w:szCs w:val="24"/>
                <w:lang w:eastAsia="lv-LV"/>
              </w:rPr>
              <w:t>2. P</w:t>
            </w:r>
            <w:r w:rsidR="007177D8" w:rsidRPr="00DB6C17">
              <w:rPr>
                <w:rFonts w:ascii="Times New Roman" w:hAnsi="Times New Roman"/>
                <w:color w:val="000000" w:themeColor="text1"/>
                <w:sz w:val="24"/>
                <w:szCs w:val="24"/>
                <w:lang w:eastAsia="lv-LV"/>
              </w:rPr>
              <w:t>ielikuma 4.1.</w:t>
            </w:r>
            <w:r w:rsidR="00046B9C" w:rsidRPr="00DB6C17">
              <w:rPr>
                <w:rFonts w:ascii="Times New Roman" w:hAnsi="Times New Roman"/>
                <w:color w:val="000000" w:themeColor="text1"/>
                <w:sz w:val="24"/>
                <w:szCs w:val="24"/>
                <w:lang w:eastAsia="lv-LV"/>
              </w:rPr>
              <w:t xml:space="preserve"> un</w:t>
            </w:r>
            <w:r w:rsidR="007177D8" w:rsidRPr="00DB6C17">
              <w:rPr>
                <w:rFonts w:ascii="Times New Roman" w:hAnsi="Times New Roman"/>
                <w:color w:val="000000" w:themeColor="text1"/>
                <w:sz w:val="24"/>
                <w:szCs w:val="24"/>
                <w:lang w:eastAsia="lv-LV"/>
              </w:rPr>
              <w:t xml:space="preserve"> 11.1. apakšpunktiem </w:t>
            </w:r>
            <w:r w:rsidR="000D60B6" w:rsidRPr="00DB6C17">
              <w:rPr>
                <w:rFonts w:ascii="Times New Roman" w:hAnsi="Times New Roman"/>
                <w:color w:val="000000" w:themeColor="text1"/>
                <w:sz w:val="24"/>
                <w:szCs w:val="24"/>
                <w:lang w:eastAsia="lv-LV"/>
              </w:rPr>
              <w:t>– nosakot izņēmumu C.Drošuma, iedarbīguma, farmakovigilances IA tipa izmaiņām</w:t>
            </w:r>
            <w:r w:rsidR="007177D8" w:rsidRPr="00DB6C17">
              <w:rPr>
                <w:rFonts w:ascii="Times New Roman" w:hAnsi="Times New Roman"/>
                <w:color w:val="000000" w:themeColor="text1"/>
                <w:sz w:val="24"/>
                <w:szCs w:val="24"/>
                <w:lang w:eastAsia="lv-LV"/>
              </w:rPr>
              <w:t xml:space="preserve">, </w:t>
            </w:r>
            <w:r w:rsidR="000D60B6" w:rsidRPr="00DB6C17">
              <w:rPr>
                <w:rFonts w:ascii="Times New Roman" w:eastAsiaTheme="minorHAnsi" w:hAnsi="Times New Roman"/>
                <w:color w:val="000000" w:themeColor="text1"/>
                <w:sz w:val="24"/>
                <w:szCs w:val="24"/>
              </w:rPr>
              <w:t>bet nemainot</w:t>
            </w:r>
            <w:r w:rsidR="007177D8" w:rsidRPr="00DB6C17">
              <w:rPr>
                <w:rFonts w:ascii="Times New Roman" w:eastAsiaTheme="minorHAnsi" w:hAnsi="Times New Roman"/>
                <w:color w:val="000000" w:themeColor="text1"/>
                <w:sz w:val="24"/>
                <w:szCs w:val="24"/>
              </w:rPr>
              <w:t xml:space="preserve"> šo apakšpunktu noteikto cenu</w:t>
            </w:r>
            <w:r w:rsidR="007177D8" w:rsidRPr="00DB6C17">
              <w:rPr>
                <w:rFonts w:ascii="Times New Roman" w:hAnsi="Times New Roman"/>
                <w:color w:val="000000" w:themeColor="text1"/>
                <w:sz w:val="24"/>
                <w:szCs w:val="24"/>
                <w:lang w:eastAsia="lv-LV"/>
              </w:rPr>
              <w:t xml:space="preserve"> un </w:t>
            </w:r>
            <w:r w:rsidR="000E42B9">
              <w:rPr>
                <w:rFonts w:ascii="Times New Roman" w:hAnsi="Times New Roman"/>
                <w:color w:val="000000" w:themeColor="text1"/>
                <w:sz w:val="24"/>
                <w:szCs w:val="24"/>
                <w:lang w:eastAsia="lv-LV"/>
              </w:rPr>
              <w:t>3</w:t>
            </w:r>
            <w:r w:rsidR="00046B9C" w:rsidRPr="00DB6C17">
              <w:rPr>
                <w:rFonts w:ascii="Times New Roman" w:hAnsi="Times New Roman"/>
                <w:color w:val="000000" w:themeColor="text1"/>
                <w:sz w:val="24"/>
                <w:szCs w:val="24"/>
                <w:lang w:eastAsia="lv-LV"/>
              </w:rPr>
              <w:t>. P</w:t>
            </w:r>
            <w:r w:rsidR="007177D8" w:rsidRPr="00DB6C17">
              <w:rPr>
                <w:rFonts w:ascii="Times New Roman" w:hAnsi="Times New Roman"/>
                <w:color w:val="000000" w:themeColor="text1"/>
                <w:sz w:val="24"/>
                <w:szCs w:val="24"/>
                <w:lang w:eastAsia="lv-LV"/>
              </w:rPr>
              <w:t>ielikuma 1.1.2; 1.1.3.; 1.2. un 1.3. apakšpunktiem</w:t>
            </w:r>
            <w:r w:rsidR="00046B9C" w:rsidRPr="00DB6C17">
              <w:rPr>
                <w:rFonts w:ascii="Times New Roman" w:hAnsi="Times New Roman"/>
                <w:color w:val="000000" w:themeColor="text1"/>
                <w:sz w:val="24"/>
                <w:szCs w:val="24"/>
                <w:lang w:eastAsia="lv-LV"/>
              </w:rPr>
              <w:t xml:space="preserve"> – </w:t>
            </w:r>
            <w:r w:rsidR="00046B9C" w:rsidRPr="00DB6C17">
              <w:rPr>
                <w:rFonts w:ascii="Times New Roman" w:eastAsiaTheme="minorHAnsi" w:hAnsi="Times New Roman"/>
                <w:color w:val="000000" w:themeColor="text1"/>
                <w:sz w:val="24"/>
                <w:szCs w:val="24"/>
              </w:rPr>
              <w:t xml:space="preserve">piemērojot atlaidi </w:t>
            </w:r>
            <w:r w:rsidR="00F52EE0" w:rsidRPr="00944B7E">
              <w:rPr>
                <w:rFonts w:ascii="Times New Roman" w:eastAsiaTheme="minorHAnsi" w:hAnsi="Times New Roman"/>
                <w:sz w:val="24"/>
                <w:szCs w:val="24"/>
              </w:rPr>
              <w:t>5</w:t>
            </w:r>
            <w:r w:rsidR="00046B9C" w:rsidRPr="00944B7E">
              <w:rPr>
                <w:rFonts w:ascii="Times New Roman" w:eastAsiaTheme="minorHAnsi" w:hAnsi="Times New Roman"/>
                <w:sz w:val="24"/>
                <w:szCs w:val="24"/>
              </w:rPr>
              <w:t>0%</w:t>
            </w:r>
            <w:r w:rsidR="00046B9C" w:rsidRPr="00DB6C17">
              <w:rPr>
                <w:rFonts w:ascii="Times New Roman" w:eastAsiaTheme="minorHAnsi" w:hAnsi="Times New Roman"/>
                <w:color w:val="000000" w:themeColor="text1"/>
                <w:sz w:val="24"/>
                <w:szCs w:val="24"/>
              </w:rPr>
              <w:t xml:space="preserve"> apmērā no reģistrācijas maksas nacionālajā reģistrācijas procedūrā, lai veicinātu zāļu pieejamību Latvijas tirgū</w:t>
            </w:r>
            <w:r w:rsidRPr="00DB6C17">
              <w:rPr>
                <w:rFonts w:ascii="Times New Roman" w:hAnsi="Times New Roman"/>
                <w:color w:val="000000" w:themeColor="text1"/>
                <w:sz w:val="24"/>
                <w:szCs w:val="24"/>
              </w:rPr>
              <w:t>.</w:t>
            </w:r>
            <w:r w:rsidR="007F6173">
              <w:rPr>
                <w:rFonts w:ascii="Times New Roman" w:hAnsi="Times New Roman"/>
                <w:color w:val="000000" w:themeColor="text1"/>
                <w:sz w:val="24"/>
                <w:szCs w:val="24"/>
              </w:rPr>
              <w:t xml:space="preserve"> </w:t>
            </w:r>
            <w:r w:rsidR="00046B9C" w:rsidRPr="00DB6C17">
              <w:rPr>
                <w:rFonts w:ascii="Times New Roman" w:hAnsi="Times New Roman"/>
                <w:color w:val="000000" w:themeColor="text1"/>
                <w:sz w:val="24"/>
                <w:szCs w:val="24"/>
              </w:rPr>
              <w:t xml:space="preserve">SIFFA un LPMA atbalstīja </w:t>
            </w:r>
            <w:r w:rsidR="00D04091">
              <w:rPr>
                <w:rFonts w:ascii="Times New Roman" w:hAnsi="Times New Roman"/>
                <w:color w:val="000000" w:themeColor="text1"/>
                <w:sz w:val="24"/>
                <w:szCs w:val="24"/>
              </w:rPr>
              <w:t>minētos priekšlikumus grozījumiem</w:t>
            </w:r>
            <w:r w:rsidR="00046B9C" w:rsidRPr="00DB6C17">
              <w:rPr>
                <w:rFonts w:ascii="Times New Roman" w:hAnsi="Times New Roman"/>
                <w:color w:val="000000" w:themeColor="text1"/>
                <w:sz w:val="24"/>
                <w:szCs w:val="24"/>
              </w:rPr>
              <w:t>.</w:t>
            </w:r>
          </w:p>
          <w:p w:rsidR="00944B7E" w:rsidRPr="00DB6C17" w:rsidRDefault="00944B7E" w:rsidP="00CA2B22">
            <w:pPr>
              <w:spacing w:after="0" w:line="240" w:lineRule="auto"/>
              <w:ind w:firstLine="24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Pēc papildus izvērtējuma </w:t>
            </w:r>
            <w:r w:rsidR="00CC6DD9">
              <w:rPr>
                <w:rFonts w:ascii="Times New Roman" w:hAnsi="Times New Roman"/>
                <w:color w:val="000000"/>
                <w:sz w:val="24"/>
                <w:szCs w:val="24"/>
              </w:rPr>
              <w:t>N</w:t>
            </w:r>
            <w:r w:rsidR="00CC6DD9" w:rsidRPr="00A06843">
              <w:rPr>
                <w:rFonts w:ascii="Times New Roman" w:hAnsi="Times New Roman"/>
                <w:color w:val="000000"/>
                <w:sz w:val="24"/>
                <w:szCs w:val="24"/>
              </w:rPr>
              <w:t>oteikum</w:t>
            </w:r>
            <w:r w:rsidR="00CC6DD9">
              <w:rPr>
                <w:rFonts w:ascii="Times New Roman" w:hAnsi="Times New Roman"/>
                <w:color w:val="000000"/>
                <w:sz w:val="24"/>
                <w:szCs w:val="24"/>
              </w:rPr>
              <w:t>u</w:t>
            </w:r>
            <w:r w:rsidR="00CC6DD9" w:rsidRPr="00A06843">
              <w:rPr>
                <w:rFonts w:ascii="Times New Roman" w:hAnsi="Times New Roman"/>
                <w:color w:val="000000"/>
                <w:sz w:val="24"/>
                <w:szCs w:val="24"/>
              </w:rPr>
              <w:t xml:space="preserve"> </w:t>
            </w:r>
            <w:r w:rsidR="00CC6DD9">
              <w:rPr>
                <w:rFonts w:ascii="Times New Roman" w:hAnsi="Times New Roman"/>
                <w:color w:val="000000"/>
                <w:sz w:val="24"/>
                <w:szCs w:val="24"/>
              </w:rPr>
              <w:t xml:space="preserve">Nr. 873 </w:t>
            </w:r>
            <w:r w:rsidRPr="00DB6C17">
              <w:rPr>
                <w:rFonts w:ascii="Times New Roman" w:hAnsi="Times New Roman"/>
                <w:color w:val="000000" w:themeColor="text1"/>
                <w:sz w:val="24"/>
                <w:szCs w:val="24"/>
                <w:lang w:eastAsia="lv-LV"/>
              </w:rPr>
              <w:t>Pielikuma 1.1.2; 1.1.3.; 1.2. un 1.3. apakšpunktiem</w:t>
            </w:r>
            <w:r>
              <w:rPr>
                <w:rFonts w:ascii="Times New Roman" w:hAnsi="Times New Roman"/>
                <w:color w:val="000000" w:themeColor="text1"/>
                <w:sz w:val="24"/>
                <w:szCs w:val="24"/>
                <w:lang w:eastAsia="lv-LV"/>
              </w:rPr>
              <w:t>, tika nolemts</w:t>
            </w:r>
            <w:r w:rsidRPr="00DB6C17">
              <w:rPr>
                <w:rFonts w:ascii="Times New Roman" w:hAnsi="Times New Roman"/>
                <w:color w:val="000000" w:themeColor="text1"/>
                <w:sz w:val="24"/>
                <w:szCs w:val="24"/>
                <w:lang w:eastAsia="lv-LV"/>
              </w:rPr>
              <w:t xml:space="preserve"> </w:t>
            </w:r>
            <w:r w:rsidRPr="00DB6C17">
              <w:rPr>
                <w:rFonts w:ascii="Times New Roman" w:eastAsiaTheme="minorHAnsi" w:hAnsi="Times New Roman"/>
                <w:color w:val="000000" w:themeColor="text1"/>
                <w:sz w:val="24"/>
                <w:szCs w:val="24"/>
              </w:rPr>
              <w:t xml:space="preserve">piemērojot atlaidi </w:t>
            </w:r>
            <w:r>
              <w:rPr>
                <w:rFonts w:ascii="Times New Roman" w:eastAsiaTheme="minorHAnsi" w:hAnsi="Times New Roman"/>
                <w:sz w:val="24"/>
                <w:szCs w:val="24"/>
              </w:rPr>
              <w:t>9</w:t>
            </w:r>
            <w:r w:rsidRPr="00944B7E">
              <w:rPr>
                <w:rFonts w:ascii="Times New Roman" w:eastAsiaTheme="minorHAnsi" w:hAnsi="Times New Roman"/>
                <w:sz w:val="24"/>
                <w:szCs w:val="24"/>
              </w:rPr>
              <w:t>0%</w:t>
            </w:r>
            <w:r w:rsidRPr="00DB6C17">
              <w:rPr>
                <w:rFonts w:ascii="Times New Roman" w:eastAsiaTheme="minorHAnsi" w:hAnsi="Times New Roman"/>
                <w:color w:val="000000" w:themeColor="text1"/>
                <w:sz w:val="24"/>
                <w:szCs w:val="24"/>
              </w:rPr>
              <w:t xml:space="preserve"> apmērā no reģistrācijas maksas nacionālajā reģistrācijas procedūrā, lai veicinātu zāļu pieejamību Latvijas tirgū</w:t>
            </w:r>
            <w:r w:rsidRPr="00DB6C17">
              <w:rPr>
                <w:rFonts w:ascii="Times New Roman" w:hAnsi="Times New Roman"/>
                <w:color w:val="000000" w:themeColor="text1"/>
                <w:sz w:val="24"/>
                <w:szCs w:val="24"/>
              </w:rPr>
              <w:t>.</w:t>
            </w:r>
          </w:p>
          <w:p w:rsidR="00046B9C" w:rsidRDefault="004F1C7D" w:rsidP="00CA2B22">
            <w:pPr>
              <w:spacing w:after="0" w:line="240" w:lineRule="auto"/>
              <w:ind w:firstLine="247"/>
              <w:jc w:val="both"/>
              <w:rPr>
                <w:rFonts w:ascii="Times New Roman" w:hAnsi="Times New Roman"/>
                <w:sz w:val="24"/>
                <w:szCs w:val="24"/>
                <w:lang w:eastAsia="lv-LV"/>
              </w:rPr>
            </w:pPr>
            <w:r w:rsidRPr="00DB6C17">
              <w:rPr>
                <w:rFonts w:ascii="Times New Roman" w:hAnsi="Times New Roman"/>
                <w:color w:val="000000" w:themeColor="text1"/>
                <w:sz w:val="24"/>
                <w:szCs w:val="24"/>
              </w:rPr>
              <w:t>Sanāksmēs tika apspriesti arī priekšlikumi par ZVA maksas pakalpojumu cenrāža izmaiņām – nepiemērot vai samazināt gada maksu zālēm, kuras uz ZVA rēķinu izrakstīšanas brīdi jau ir izslēgtas no ZVA reģistra; par datu pieejamību ZVA un datu izmantojamību gada apgrozījuma sliekšņa noteikšanai (</w:t>
            </w:r>
            <w:r w:rsidR="004F1815" w:rsidRPr="00DB6C17">
              <w:rPr>
                <w:rFonts w:ascii="Times New Roman" w:hAnsi="Times New Roman"/>
                <w:color w:val="000000" w:themeColor="text1"/>
                <w:sz w:val="24"/>
                <w:szCs w:val="24"/>
                <w:lang w:eastAsia="lv-LV"/>
              </w:rPr>
              <w:t xml:space="preserve">Noteikumu Nr.873 </w:t>
            </w:r>
            <w:r w:rsidRPr="00DB6C17">
              <w:rPr>
                <w:rFonts w:ascii="Times New Roman" w:hAnsi="Times New Roman"/>
                <w:color w:val="000000" w:themeColor="text1"/>
                <w:sz w:val="24"/>
                <w:szCs w:val="24"/>
              </w:rPr>
              <w:t xml:space="preserve">pielikuma </w:t>
            </w:r>
            <w:r w:rsidRPr="004F1C7D">
              <w:rPr>
                <w:rFonts w:ascii="Times New Roman" w:hAnsi="Times New Roman"/>
                <w:color w:val="000000"/>
                <w:sz w:val="24"/>
                <w:szCs w:val="24"/>
              </w:rPr>
              <w:t xml:space="preserve">28.punkts), par objektīvu datu izmantošanu, par iespējamību samazināt pakalpojuma cenu par statistisko datu pirkšanu uz apjoma rēķina, kā arī par pakalpojuma cenas samazināšanas </w:t>
            </w:r>
            <w:r w:rsidR="004600AD">
              <w:rPr>
                <w:rFonts w:ascii="Times New Roman" w:hAnsi="Times New Roman"/>
                <w:color w:val="000000"/>
                <w:sz w:val="24"/>
                <w:szCs w:val="24"/>
              </w:rPr>
              <w:t>procentu.</w:t>
            </w:r>
            <w:r>
              <w:rPr>
                <w:rFonts w:ascii="Times New Roman" w:hAnsi="Times New Roman"/>
                <w:color w:val="000000"/>
                <w:sz w:val="24"/>
                <w:szCs w:val="24"/>
              </w:rPr>
              <w:t xml:space="preserve"> Kā arī tika </w:t>
            </w:r>
            <w:r w:rsidRPr="00C51CE7">
              <w:rPr>
                <w:rFonts w:ascii="Times New Roman" w:hAnsi="Times New Roman"/>
                <w:color w:val="000000"/>
                <w:sz w:val="24"/>
                <w:szCs w:val="24"/>
              </w:rPr>
              <w:t>piedāvā</w:t>
            </w:r>
            <w:r w:rsidR="00C51CE7">
              <w:rPr>
                <w:rFonts w:ascii="Times New Roman" w:hAnsi="Times New Roman"/>
                <w:color w:val="000000"/>
                <w:sz w:val="24"/>
                <w:szCs w:val="24"/>
              </w:rPr>
              <w:t>ts</w:t>
            </w:r>
            <w:r w:rsidRPr="00C51CE7">
              <w:rPr>
                <w:rFonts w:ascii="Times New Roman" w:hAnsi="Times New Roman"/>
                <w:color w:val="000000"/>
                <w:sz w:val="24"/>
                <w:szCs w:val="24"/>
              </w:rPr>
              <w:t xml:space="preserve"> ieviest pakalpojumu – zinātniskā konsultācija</w:t>
            </w:r>
            <w:r w:rsidR="00C51CE7">
              <w:rPr>
                <w:rFonts w:ascii="Times New Roman" w:hAnsi="Times New Roman"/>
                <w:color w:val="000000"/>
                <w:sz w:val="24"/>
                <w:szCs w:val="24"/>
              </w:rPr>
              <w:t xml:space="preserve">, kas </w:t>
            </w:r>
            <w:r w:rsidR="00C51CE7" w:rsidRPr="00C51CE7">
              <w:rPr>
                <w:rFonts w:ascii="Times New Roman" w:hAnsi="Times New Roman"/>
                <w:color w:val="000000"/>
                <w:sz w:val="24"/>
                <w:szCs w:val="24"/>
              </w:rPr>
              <w:t>palielināt</w:t>
            </w:r>
            <w:r w:rsidR="00C51CE7">
              <w:rPr>
                <w:rFonts w:ascii="Times New Roman" w:hAnsi="Times New Roman"/>
                <w:color w:val="000000"/>
                <w:sz w:val="24"/>
                <w:szCs w:val="24"/>
              </w:rPr>
              <w:t>u ZVA budžetu.</w:t>
            </w:r>
            <w:r w:rsidR="004600AD">
              <w:rPr>
                <w:rFonts w:ascii="Times New Roman" w:hAnsi="Times New Roman"/>
                <w:color w:val="000000"/>
                <w:sz w:val="24"/>
                <w:szCs w:val="24"/>
              </w:rPr>
              <w:t xml:space="preserve"> Veselības ministrija šos </w:t>
            </w:r>
            <w:r w:rsidR="004600AD" w:rsidRPr="004F1C7D">
              <w:rPr>
                <w:rFonts w:ascii="Times New Roman" w:hAnsi="Times New Roman"/>
                <w:color w:val="000000"/>
                <w:sz w:val="24"/>
                <w:szCs w:val="24"/>
              </w:rPr>
              <w:t>priekšlikum</w:t>
            </w:r>
            <w:r w:rsidR="004600AD">
              <w:rPr>
                <w:rFonts w:ascii="Times New Roman" w:hAnsi="Times New Roman"/>
                <w:color w:val="000000"/>
                <w:sz w:val="24"/>
                <w:szCs w:val="24"/>
              </w:rPr>
              <w:t xml:space="preserve">us plāno izvērtēt un </w:t>
            </w:r>
            <w:r w:rsidR="004600AD" w:rsidRPr="008C76D5">
              <w:rPr>
                <w:rFonts w:ascii="Times New Roman" w:hAnsi="Times New Roman"/>
                <w:sz w:val="24"/>
                <w:szCs w:val="24"/>
                <w:lang w:eastAsia="lv-LV"/>
              </w:rPr>
              <w:t xml:space="preserve">turpināt diskusiju par </w:t>
            </w:r>
            <w:r w:rsidR="00DB6C17">
              <w:rPr>
                <w:rFonts w:ascii="Times New Roman" w:hAnsi="Times New Roman"/>
                <w:sz w:val="24"/>
                <w:szCs w:val="24"/>
                <w:lang w:eastAsia="lv-LV"/>
              </w:rPr>
              <w:t>ZVA</w:t>
            </w:r>
            <w:r w:rsidR="004600AD" w:rsidRPr="008C76D5">
              <w:rPr>
                <w:rFonts w:ascii="Times New Roman" w:hAnsi="Times New Roman"/>
                <w:sz w:val="24"/>
                <w:szCs w:val="24"/>
                <w:lang w:eastAsia="lv-LV"/>
              </w:rPr>
              <w:t xml:space="preserve"> atlaižu politiku turpmākaji</w:t>
            </w:r>
            <w:r w:rsidR="007F6173">
              <w:rPr>
                <w:rFonts w:ascii="Times New Roman" w:hAnsi="Times New Roman"/>
                <w:sz w:val="24"/>
                <w:szCs w:val="24"/>
                <w:lang w:eastAsia="lv-LV"/>
              </w:rPr>
              <w:t xml:space="preserve">em periodiem </w:t>
            </w:r>
            <w:r w:rsidR="004600AD">
              <w:rPr>
                <w:rFonts w:ascii="Times New Roman" w:hAnsi="Times New Roman"/>
                <w:sz w:val="24"/>
                <w:szCs w:val="24"/>
                <w:lang w:eastAsia="lv-LV"/>
              </w:rPr>
              <w:t>ar ZVA</w:t>
            </w:r>
            <w:r w:rsidR="004600AD">
              <w:rPr>
                <w:rFonts w:ascii="Times New Roman" w:hAnsi="Times New Roman"/>
                <w:sz w:val="24"/>
                <w:szCs w:val="24"/>
              </w:rPr>
              <w:t xml:space="preserve">, SIFFA </w:t>
            </w:r>
            <w:r w:rsidR="004600AD" w:rsidRPr="0033110D">
              <w:rPr>
                <w:rFonts w:ascii="Times New Roman" w:hAnsi="Times New Roman"/>
                <w:sz w:val="24"/>
                <w:szCs w:val="24"/>
              </w:rPr>
              <w:t xml:space="preserve">un </w:t>
            </w:r>
            <w:r w:rsidR="004600AD">
              <w:rPr>
                <w:rFonts w:ascii="Times New Roman" w:hAnsi="Times New Roman"/>
                <w:sz w:val="24"/>
                <w:szCs w:val="24"/>
              </w:rPr>
              <w:t>LPMA</w:t>
            </w:r>
            <w:r w:rsidR="004600AD">
              <w:rPr>
                <w:rFonts w:ascii="Times New Roman" w:hAnsi="Times New Roman"/>
                <w:sz w:val="24"/>
                <w:szCs w:val="24"/>
                <w:lang w:eastAsia="lv-LV"/>
              </w:rPr>
              <w:t xml:space="preserve">, kā arī </w:t>
            </w:r>
            <w:r w:rsidR="004600AD" w:rsidRPr="008C76D5">
              <w:rPr>
                <w:rFonts w:ascii="Times New Roman" w:hAnsi="Times New Roman"/>
                <w:sz w:val="24"/>
                <w:szCs w:val="24"/>
                <w:lang w:eastAsia="lv-LV"/>
              </w:rPr>
              <w:t>sagatavot attiecīgus priekšlikumus</w:t>
            </w:r>
            <w:r w:rsidR="004600AD">
              <w:rPr>
                <w:rFonts w:ascii="Times New Roman" w:hAnsi="Times New Roman"/>
                <w:sz w:val="24"/>
                <w:szCs w:val="24"/>
                <w:lang w:eastAsia="lv-LV"/>
              </w:rPr>
              <w:t>.</w:t>
            </w:r>
            <w:r w:rsidR="00CA227C">
              <w:rPr>
                <w:rFonts w:ascii="Times New Roman" w:hAnsi="Times New Roman"/>
                <w:sz w:val="24"/>
                <w:szCs w:val="24"/>
                <w:lang w:eastAsia="lv-LV"/>
              </w:rPr>
              <w:t xml:space="preserve"> </w:t>
            </w:r>
          </w:p>
          <w:p w:rsidR="0028537A" w:rsidRDefault="00AE7A07" w:rsidP="00CA2B22">
            <w:pPr>
              <w:spacing w:after="0" w:line="240" w:lineRule="auto"/>
              <w:ind w:firstLine="247"/>
              <w:jc w:val="both"/>
              <w:rPr>
                <w:rFonts w:ascii="Times New Roman" w:hAnsi="Times New Roman"/>
                <w:sz w:val="24"/>
                <w:szCs w:val="24"/>
                <w:lang w:eastAsia="lv-LV"/>
              </w:rPr>
            </w:pPr>
            <w:r w:rsidRPr="00AF3AE6">
              <w:rPr>
                <w:rFonts w:ascii="Times New Roman" w:hAnsi="Times New Roman"/>
                <w:sz w:val="24"/>
                <w:szCs w:val="24"/>
                <w:lang w:eastAsia="lv-LV"/>
              </w:rPr>
              <w:lastRenderedPageBreak/>
              <w:t xml:space="preserve">2015.gada 13.novembrī notika sanāksme, kur darba kārtībā </w:t>
            </w:r>
            <w:r w:rsidR="0028537A" w:rsidRPr="00AF3AE6">
              <w:rPr>
                <w:rFonts w:ascii="Times New Roman" w:hAnsi="Times New Roman"/>
                <w:sz w:val="24"/>
                <w:szCs w:val="24"/>
                <w:lang w:eastAsia="lv-LV"/>
              </w:rPr>
              <w:t>bija iz</w:t>
            </w:r>
            <w:r w:rsidRPr="00AF3AE6">
              <w:rPr>
                <w:rFonts w:ascii="Times New Roman" w:hAnsi="Times New Roman"/>
                <w:sz w:val="24"/>
                <w:szCs w:val="24"/>
                <w:lang w:eastAsia="lv-LV"/>
              </w:rPr>
              <w:t>skat</w:t>
            </w:r>
            <w:r w:rsidR="0028537A" w:rsidRPr="00AF3AE6">
              <w:rPr>
                <w:rFonts w:ascii="Times New Roman" w:hAnsi="Times New Roman"/>
                <w:sz w:val="24"/>
                <w:szCs w:val="24"/>
                <w:lang w:eastAsia="lv-LV"/>
              </w:rPr>
              <w:t>īti jautājumi par zāļu apgrozījuma sliekšņa pakāpenisku celšanu kā vienu no pamatojumiem</w:t>
            </w:r>
            <w:r w:rsidR="0028537A" w:rsidRPr="00AF3AE6">
              <w:rPr>
                <w:rFonts w:ascii="Times New Roman" w:eastAsia="Times New Roman" w:hAnsi="Times New Roman"/>
                <w:sz w:val="24"/>
                <w:szCs w:val="24"/>
                <w:lang w:eastAsia="lv-LV"/>
              </w:rPr>
              <w:t xml:space="preserve"> atbrīvošanai no zāļu pēcreģistrācijas uzturēšanas gada maksas</w:t>
            </w:r>
            <w:r w:rsidR="0028537A" w:rsidRPr="00AF3AE6">
              <w:rPr>
                <w:rFonts w:ascii="Times New Roman" w:hAnsi="Times New Roman"/>
                <w:sz w:val="24"/>
                <w:szCs w:val="24"/>
                <w:lang w:eastAsia="lv-LV"/>
              </w:rPr>
              <w:t>, kā arī zāļu realizācij</w:t>
            </w:r>
            <w:r w:rsidR="00ED09BD" w:rsidRPr="00AF3AE6">
              <w:rPr>
                <w:rFonts w:ascii="Times New Roman" w:hAnsi="Times New Roman"/>
                <w:sz w:val="24"/>
                <w:szCs w:val="24"/>
                <w:lang w:eastAsia="lv-LV"/>
              </w:rPr>
              <w:t>as datu sniegšanas formu un maksu</w:t>
            </w:r>
            <w:r w:rsidR="0028537A" w:rsidRPr="00AF3AE6">
              <w:rPr>
                <w:rFonts w:ascii="Times New Roman" w:hAnsi="Times New Roman"/>
                <w:sz w:val="24"/>
                <w:szCs w:val="24"/>
                <w:lang w:eastAsia="lv-LV"/>
              </w:rPr>
              <w:t>.</w:t>
            </w:r>
            <w:r w:rsidR="0028537A">
              <w:rPr>
                <w:rFonts w:ascii="Times New Roman" w:hAnsi="Times New Roman"/>
                <w:sz w:val="24"/>
                <w:szCs w:val="24"/>
                <w:lang w:eastAsia="lv-LV"/>
              </w:rPr>
              <w:t xml:space="preserve"> </w:t>
            </w:r>
          </w:p>
          <w:p w:rsidR="00CA227C" w:rsidRDefault="00CA227C" w:rsidP="00CA2B22">
            <w:pPr>
              <w:spacing w:after="0" w:line="240" w:lineRule="auto"/>
              <w:ind w:firstLine="247"/>
              <w:jc w:val="both"/>
              <w:rPr>
                <w:rFonts w:ascii="Times New Roman" w:hAnsi="Times New Roman"/>
                <w:sz w:val="24"/>
                <w:szCs w:val="24"/>
                <w:lang w:eastAsia="lv-LV"/>
              </w:rPr>
            </w:pPr>
            <w:r>
              <w:rPr>
                <w:rFonts w:ascii="Times New Roman" w:hAnsi="Times New Roman"/>
                <w:sz w:val="24"/>
                <w:szCs w:val="24"/>
                <w:lang w:eastAsia="lv-LV"/>
              </w:rPr>
              <w:t>Šobrīd, ņemot vērā Veselības ministrijas,</w:t>
            </w:r>
            <w:r w:rsidR="00337C78">
              <w:rPr>
                <w:rFonts w:ascii="Times New Roman" w:hAnsi="Times New Roman"/>
                <w:sz w:val="24"/>
                <w:szCs w:val="24"/>
                <w:lang w:eastAsia="lv-LV"/>
              </w:rPr>
              <w:t xml:space="preserve"> ZVA, SIFFA un LPMA vienošanos,</w:t>
            </w:r>
            <w:r w:rsidR="00DB6C17">
              <w:rPr>
                <w:rFonts w:ascii="Times New Roman" w:hAnsi="Times New Roman"/>
                <w:sz w:val="24"/>
                <w:szCs w:val="24"/>
                <w:lang w:eastAsia="lv-LV"/>
              </w:rPr>
              <w:t xml:space="preserve"> tiek</w:t>
            </w:r>
            <w:r>
              <w:rPr>
                <w:rFonts w:ascii="Times New Roman" w:hAnsi="Times New Roman"/>
                <w:sz w:val="24"/>
                <w:szCs w:val="24"/>
                <w:lang w:eastAsia="lv-LV"/>
              </w:rPr>
              <w:t xml:space="preserve"> virzīti 2 priekšlikumi grozījumiem</w:t>
            </w:r>
            <w:r w:rsidR="000D60B6">
              <w:rPr>
                <w:rFonts w:ascii="Times New Roman" w:hAnsi="Times New Roman"/>
                <w:sz w:val="24"/>
                <w:szCs w:val="24"/>
                <w:lang w:eastAsia="lv-LV"/>
              </w:rPr>
              <w:t xml:space="preserve"> Noteikum</w:t>
            </w:r>
            <w:r w:rsidR="00D04091">
              <w:rPr>
                <w:rFonts w:ascii="Times New Roman" w:hAnsi="Times New Roman"/>
                <w:sz w:val="24"/>
                <w:szCs w:val="24"/>
                <w:lang w:eastAsia="lv-LV"/>
              </w:rPr>
              <w:t>os</w:t>
            </w:r>
            <w:r w:rsidR="007F6173">
              <w:rPr>
                <w:rFonts w:ascii="Times New Roman" w:hAnsi="Times New Roman"/>
                <w:sz w:val="24"/>
                <w:szCs w:val="24"/>
                <w:lang w:eastAsia="lv-LV"/>
              </w:rPr>
              <w:t xml:space="preserve"> </w:t>
            </w:r>
            <w:r w:rsidR="000D60B6">
              <w:rPr>
                <w:rFonts w:ascii="Times New Roman" w:hAnsi="Times New Roman"/>
                <w:sz w:val="24"/>
                <w:szCs w:val="24"/>
                <w:lang w:eastAsia="lv-LV"/>
              </w:rPr>
              <w:t>Nr. 873</w:t>
            </w:r>
            <w:r>
              <w:rPr>
                <w:rFonts w:ascii="Times New Roman" w:hAnsi="Times New Roman"/>
                <w:sz w:val="24"/>
                <w:szCs w:val="24"/>
                <w:lang w:eastAsia="lv-LV"/>
              </w:rPr>
              <w:t>:</w:t>
            </w:r>
          </w:p>
          <w:p w:rsidR="00CA227C" w:rsidRDefault="00CA227C" w:rsidP="00CA227C">
            <w:pPr>
              <w:spacing w:after="0" w:line="240" w:lineRule="auto"/>
              <w:ind w:firstLine="247"/>
              <w:jc w:val="both"/>
              <w:rPr>
                <w:rFonts w:ascii="Times New Roman" w:hAnsi="Times New Roman"/>
                <w:color w:val="000000"/>
                <w:sz w:val="24"/>
                <w:szCs w:val="24"/>
                <w:lang w:eastAsia="lv-LV"/>
              </w:rPr>
            </w:pPr>
            <w:r>
              <w:rPr>
                <w:rFonts w:ascii="Times New Roman" w:hAnsi="Times New Roman"/>
                <w:color w:val="000000"/>
                <w:sz w:val="24"/>
                <w:szCs w:val="24"/>
              </w:rPr>
              <w:t xml:space="preserve">1) </w:t>
            </w:r>
            <w:r w:rsidRPr="00835DF3">
              <w:rPr>
                <w:rFonts w:ascii="Times New Roman" w:hAnsi="Times New Roman"/>
                <w:color w:val="000000"/>
                <w:sz w:val="24"/>
                <w:szCs w:val="24"/>
              </w:rPr>
              <w:t>palielin</w:t>
            </w:r>
            <w:r>
              <w:rPr>
                <w:rFonts w:ascii="Times New Roman" w:hAnsi="Times New Roman"/>
                <w:color w:val="000000"/>
                <w:sz w:val="24"/>
                <w:szCs w:val="24"/>
              </w:rPr>
              <w:t>o</w:t>
            </w:r>
            <w:r w:rsidRPr="00835DF3">
              <w:rPr>
                <w:rFonts w:ascii="Times New Roman" w:hAnsi="Times New Roman"/>
                <w:color w:val="000000"/>
                <w:sz w:val="24"/>
                <w:szCs w:val="24"/>
              </w:rPr>
              <w:t xml:space="preserve">t zāļu apgrozījumu no </w:t>
            </w:r>
            <w:r w:rsidR="00FB435B" w:rsidRPr="00FB435B">
              <w:rPr>
                <w:rFonts w:ascii="Times New Roman" w:hAnsi="Times New Roman"/>
                <w:sz w:val="24"/>
                <w:szCs w:val="24"/>
              </w:rPr>
              <w:t>“</w:t>
            </w:r>
            <w:r w:rsidRPr="00835DF3">
              <w:rPr>
                <w:rFonts w:ascii="Times New Roman" w:hAnsi="Times New Roman"/>
                <w:color w:val="000000"/>
                <w:sz w:val="24"/>
                <w:szCs w:val="24"/>
              </w:rPr>
              <w:t>2</w:t>
            </w:r>
            <w:r w:rsidR="00BC4AF1">
              <w:rPr>
                <w:rFonts w:ascii="Times New Roman" w:hAnsi="Times New Roman"/>
                <w:color w:val="000000"/>
                <w:sz w:val="24"/>
                <w:szCs w:val="24"/>
              </w:rPr>
              <w:t xml:space="preserve"> </w:t>
            </w:r>
            <w:r w:rsidRPr="00835DF3">
              <w:rPr>
                <w:rFonts w:ascii="Times New Roman" w:hAnsi="Times New Roman"/>
                <w:color w:val="000000"/>
                <w:sz w:val="24"/>
                <w:szCs w:val="24"/>
              </w:rPr>
              <w:t xml:space="preserve">134,31 </w:t>
            </w:r>
            <w:proofErr w:type="spellStart"/>
            <w:r w:rsidRPr="00835DF3">
              <w:rPr>
                <w:rFonts w:ascii="Times New Roman" w:hAnsi="Times New Roman"/>
                <w:i/>
                <w:color w:val="000000"/>
                <w:sz w:val="24"/>
                <w:szCs w:val="24"/>
              </w:rPr>
              <w:t>euro</w:t>
            </w:r>
            <w:proofErr w:type="spellEnd"/>
            <w:r>
              <w:rPr>
                <w:rFonts w:ascii="Times New Roman" w:hAnsi="Times New Roman"/>
                <w:color w:val="000000"/>
                <w:sz w:val="24"/>
                <w:szCs w:val="24"/>
              </w:rPr>
              <w:t xml:space="preserve">” uz </w:t>
            </w:r>
            <w:r w:rsidR="00FB435B" w:rsidRPr="00FB435B">
              <w:rPr>
                <w:rFonts w:ascii="Times New Roman" w:hAnsi="Times New Roman"/>
                <w:sz w:val="24"/>
                <w:szCs w:val="24"/>
              </w:rPr>
              <w:t>“</w:t>
            </w:r>
            <w:r>
              <w:rPr>
                <w:rFonts w:ascii="Times New Roman" w:hAnsi="Times New Roman"/>
                <w:color w:val="000000"/>
                <w:sz w:val="24"/>
                <w:szCs w:val="24"/>
              </w:rPr>
              <w:t>3</w:t>
            </w:r>
            <w:r w:rsidR="00BC4AF1">
              <w:rPr>
                <w:rFonts w:ascii="Times New Roman" w:hAnsi="Times New Roman"/>
                <w:color w:val="000000"/>
                <w:sz w:val="24"/>
                <w:szCs w:val="24"/>
              </w:rPr>
              <w:t xml:space="preserve"> </w:t>
            </w:r>
            <w:r w:rsidRPr="00835DF3">
              <w:rPr>
                <w:rFonts w:ascii="Times New Roman" w:hAnsi="Times New Roman"/>
                <w:color w:val="000000"/>
                <w:sz w:val="24"/>
                <w:szCs w:val="24"/>
              </w:rPr>
              <w:t xml:space="preserve">000 </w:t>
            </w:r>
            <w:proofErr w:type="spellStart"/>
            <w:r w:rsidRPr="00835DF3">
              <w:rPr>
                <w:rFonts w:ascii="Times New Roman" w:hAnsi="Times New Roman"/>
                <w:i/>
                <w:color w:val="000000"/>
                <w:sz w:val="24"/>
                <w:szCs w:val="24"/>
              </w:rPr>
              <w:t>euro</w:t>
            </w:r>
            <w:proofErr w:type="spellEnd"/>
            <w:r>
              <w:rPr>
                <w:rFonts w:ascii="Times New Roman" w:hAnsi="Times New Roman"/>
                <w:color w:val="000000"/>
                <w:sz w:val="24"/>
                <w:szCs w:val="24"/>
              </w:rPr>
              <w:t>”</w:t>
            </w:r>
            <w:r w:rsidRPr="007177D8">
              <w:rPr>
                <w:rFonts w:ascii="Times New Roman" w:hAnsi="Times New Roman"/>
                <w:color w:val="000000"/>
                <w:sz w:val="24"/>
                <w:szCs w:val="24"/>
                <w:lang w:eastAsia="lv-LV"/>
              </w:rPr>
              <w:t xml:space="preserve">; </w:t>
            </w:r>
          </w:p>
          <w:p w:rsidR="00CA227C" w:rsidRDefault="00CA227C" w:rsidP="007F6173">
            <w:pPr>
              <w:tabs>
                <w:tab w:val="left" w:pos="536"/>
              </w:tabs>
              <w:spacing w:after="0" w:line="240" w:lineRule="auto"/>
              <w:ind w:firstLine="24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2) </w:t>
            </w:r>
            <w:r w:rsidRPr="0012232F">
              <w:rPr>
                <w:rFonts w:ascii="Times New Roman" w:eastAsiaTheme="minorHAnsi" w:hAnsi="Times New Roman"/>
                <w:color w:val="000000"/>
                <w:sz w:val="24"/>
                <w:szCs w:val="24"/>
              </w:rPr>
              <w:t>piemēro</w:t>
            </w:r>
            <w:r>
              <w:rPr>
                <w:rFonts w:ascii="Times New Roman" w:eastAsiaTheme="minorHAnsi" w:hAnsi="Times New Roman"/>
                <w:color w:val="000000"/>
                <w:sz w:val="24"/>
                <w:szCs w:val="24"/>
              </w:rPr>
              <w:t>jo</w:t>
            </w:r>
            <w:r w:rsidRPr="0012232F">
              <w:rPr>
                <w:rFonts w:ascii="Times New Roman" w:eastAsiaTheme="minorHAnsi" w:hAnsi="Times New Roman"/>
                <w:color w:val="000000"/>
                <w:sz w:val="24"/>
                <w:szCs w:val="24"/>
              </w:rPr>
              <w:t>t atlaidi</w:t>
            </w:r>
            <w:r>
              <w:rPr>
                <w:rFonts w:ascii="Times New Roman" w:eastAsiaTheme="minorHAnsi" w:hAnsi="Times New Roman"/>
                <w:color w:val="000000"/>
                <w:sz w:val="24"/>
                <w:szCs w:val="24"/>
              </w:rPr>
              <w:t xml:space="preserve"> 9</w:t>
            </w:r>
            <w:r w:rsidRPr="0012232F">
              <w:rPr>
                <w:rFonts w:ascii="Times New Roman" w:eastAsiaTheme="minorHAnsi" w:hAnsi="Times New Roman"/>
                <w:color w:val="000000"/>
                <w:sz w:val="24"/>
                <w:szCs w:val="24"/>
              </w:rPr>
              <w:t xml:space="preserve">0% </w:t>
            </w:r>
            <w:r>
              <w:rPr>
                <w:rFonts w:ascii="Times New Roman" w:eastAsiaTheme="minorHAnsi" w:hAnsi="Times New Roman"/>
                <w:color w:val="000000"/>
                <w:sz w:val="24"/>
                <w:szCs w:val="24"/>
              </w:rPr>
              <w:t xml:space="preserve">apmērā </w:t>
            </w:r>
            <w:r w:rsidRPr="0012232F">
              <w:rPr>
                <w:rFonts w:ascii="Times New Roman" w:eastAsiaTheme="minorHAnsi" w:hAnsi="Times New Roman"/>
                <w:color w:val="000000"/>
                <w:sz w:val="24"/>
                <w:szCs w:val="24"/>
              </w:rPr>
              <w:t xml:space="preserve">no </w:t>
            </w:r>
            <w:r w:rsidR="004F79D8">
              <w:rPr>
                <w:rFonts w:ascii="Times New Roman" w:eastAsiaTheme="minorHAnsi" w:hAnsi="Times New Roman"/>
                <w:color w:val="000000"/>
                <w:sz w:val="24"/>
                <w:szCs w:val="24"/>
              </w:rPr>
              <w:t xml:space="preserve">zāļu </w:t>
            </w:r>
            <w:r w:rsidRPr="0012232F">
              <w:rPr>
                <w:rFonts w:ascii="Times New Roman" w:eastAsiaTheme="minorHAnsi" w:hAnsi="Times New Roman"/>
                <w:color w:val="000000"/>
                <w:sz w:val="24"/>
                <w:szCs w:val="24"/>
              </w:rPr>
              <w:t>reģistrācijas maksas nacionālajā reģistrācijas procedūrā</w:t>
            </w:r>
            <w:r w:rsidR="00D04091">
              <w:rPr>
                <w:rFonts w:ascii="Times New Roman" w:eastAsiaTheme="minorHAnsi" w:hAnsi="Times New Roman"/>
                <w:color w:val="000000"/>
                <w:sz w:val="24"/>
                <w:szCs w:val="24"/>
              </w:rPr>
              <w:t xml:space="preserve"> </w:t>
            </w:r>
            <w:proofErr w:type="spellStart"/>
            <w:r w:rsidR="00D04091">
              <w:rPr>
                <w:rFonts w:ascii="Times New Roman" w:eastAsiaTheme="minorHAnsi" w:hAnsi="Times New Roman"/>
                <w:color w:val="000000"/>
                <w:sz w:val="24"/>
                <w:szCs w:val="24"/>
              </w:rPr>
              <w:t>ģenēriskām</w:t>
            </w:r>
            <w:proofErr w:type="spellEnd"/>
            <w:r w:rsidR="00D04091">
              <w:rPr>
                <w:rFonts w:ascii="Times New Roman" w:eastAsiaTheme="minorHAnsi" w:hAnsi="Times New Roman"/>
                <w:color w:val="000000"/>
                <w:sz w:val="24"/>
                <w:szCs w:val="24"/>
              </w:rPr>
              <w:t xml:space="preserve"> zālēm un līdzīgām bioloģiskas izcelsmes zālēm</w:t>
            </w:r>
            <w:r w:rsidR="007F6173">
              <w:rPr>
                <w:rFonts w:ascii="Times New Roman" w:eastAsiaTheme="minorHAnsi" w:hAnsi="Times New Roman"/>
                <w:color w:val="000000"/>
                <w:sz w:val="24"/>
                <w:szCs w:val="24"/>
              </w:rPr>
              <w:t>.</w:t>
            </w:r>
          </w:p>
          <w:p w:rsidR="00C93FEF" w:rsidRDefault="00DB6C17" w:rsidP="00D04091">
            <w:pPr>
              <w:spacing w:after="0" w:line="240" w:lineRule="auto"/>
              <w:ind w:firstLine="247"/>
              <w:jc w:val="both"/>
              <w:rPr>
                <w:rFonts w:ascii="Times New Roman" w:hAnsi="Times New Roman"/>
                <w:color w:val="000000"/>
                <w:sz w:val="24"/>
                <w:szCs w:val="24"/>
              </w:rPr>
            </w:pPr>
            <w:r w:rsidRPr="00F338BE">
              <w:rPr>
                <w:rFonts w:ascii="Times New Roman" w:hAnsi="Times New Roman"/>
                <w:color w:val="000000"/>
                <w:sz w:val="24"/>
                <w:szCs w:val="24"/>
              </w:rPr>
              <w:t>SIFFA un LPMA</w:t>
            </w:r>
            <w:r w:rsidR="00FE53E2" w:rsidRPr="00F338BE">
              <w:rPr>
                <w:rFonts w:ascii="Times New Roman" w:hAnsi="Times New Roman"/>
                <w:color w:val="000000"/>
                <w:sz w:val="24"/>
                <w:szCs w:val="24"/>
              </w:rPr>
              <w:t xml:space="preserve"> pārstāvji </w:t>
            </w:r>
            <w:r w:rsidR="00390149" w:rsidRPr="00F338BE">
              <w:rPr>
                <w:rFonts w:ascii="Times New Roman" w:hAnsi="Times New Roman"/>
                <w:color w:val="000000"/>
                <w:sz w:val="24"/>
                <w:szCs w:val="24"/>
              </w:rPr>
              <w:t xml:space="preserve">atbalsta </w:t>
            </w:r>
            <w:r w:rsidR="00CA227C" w:rsidRPr="00F338BE">
              <w:rPr>
                <w:rFonts w:ascii="Times New Roman" w:hAnsi="Times New Roman"/>
                <w:color w:val="000000"/>
                <w:sz w:val="24"/>
                <w:szCs w:val="24"/>
              </w:rPr>
              <w:t xml:space="preserve">priekšlikumus grozījumiem </w:t>
            </w:r>
            <w:r w:rsidR="00F338BE">
              <w:rPr>
                <w:rFonts w:ascii="Times New Roman" w:hAnsi="Times New Roman"/>
                <w:color w:val="000000"/>
                <w:sz w:val="24"/>
                <w:szCs w:val="24"/>
              </w:rPr>
              <w:t>Noteikum</w:t>
            </w:r>
            <w:r w:rsidR="00D04091">
              <w:rPr>
                <w:rFonts w:ascii="Times New Roman" w:hAnsi="Times New Roman"/>
                <w:color w:val="000000"/>
                <w:sz w:val="24"/>
                <w:szCs w:val="24"/>
              </w:rPr>
              <w:t>os</w:t>
            </w:r>
            <w:r w:rsidR="00CA227C" w:rsidRPr="00F338BE">
              <w:rPr>
                <w:rFonts w:ascii="Times New Roman" w:hAnsi="Times New Roman"/>
                <w:color w:val="000000"/>
                <w:sz w:val="24"/>
                <w:szCs w:val="24"/>
              </w:rPr>
              <w:t xml:space="preserve"> Nr. 873</w:t>
            </w:r>
            <w:r w:rsidR="00390149" w:rsidRPr="00F338BE">
              <w:rPr>
                <w:rFonts w:ascii="Times New Roman" w:hAnsi="Times New Roman"/>
                <w:color w:val="000000"/>
                <w:sz w:val="24"/>
                <w:szCs w:val="24"/>
              </w:rPr>
              <w:t>.</w:t>
            </w:r>
          </w:p>
        </w:tc>
      </w:tr>
      <w:tr w:rsidR="00AE72E6" w:rsidRPr="0033110D" w:rsidTr="00803E87">
        <w:trPr>
          <w:trHeight w:val="465"/>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lastRenderedPageBreak/>
              <w:t>3.</w:t>
            </w:r>
          </w:p>
        </w:tc>
        <w:tc>
          <w:tcPr>
            <w:tcW w:w="83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Sabiedrības līdzdalības rezultāti</w:t>
            </w:r>
          </w:p>
        </w:tc>
        <w:tc>
          <w:tcPr>
            <w:tcW w:w="39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512411" w:rsidRPr="002831B8" w:rsidRDefault="00FE0A78" w:rsidP="00E91457">
            <w:pPr>
              <w:pStyle w:val="NormalWeb"/>
              <w:spacing w:before="0" w:beforeAutospacing="0" w:after="0" w:afterAutospacing="0"/>
              <w:ind w:firstLine="252"/>
              <w:jc w:val="both"/>
              <w:rPr>
                <w:color w:val="000000"/>
              </w:rPr>
            </w:pPr>
            <w:r w:rsidRPr="00091122">
              <w:rPr>
                <w:lang w:val="lv-LV"/>
              </w:rPr>
              <w:t>S</w:t>
            </w:r>
            <w:r w:rsidR="00D95EBB" w:rsidRPr="00091122">
              <w:rPr>
                <w:lang w:val="lv-LV"/>
              </w:rPr>
              <w:t xml:space="preserve">IFFA un LPMA </w:t>
            </w:r>
            <w:r w:rsidRPr="00091122">
              <w:rPr>
                <w:lang w:val="lv-LV"/>
              </w:rPr>
              <w:t xml:space="preserve">priekšlikumi </w:t>
            </w:r>
            <w:r w:rsidR="006D007D" w:rsidRPr="00091122">
              <w:rPr>
                <w:lang w:val="lv-LV"/>
              </w:rPr>
              <w:t>ir</w:t>
            </w:r>
            <w:r w:rsidRPr="00091122">
              <w:rPr>
                <w:lang w:val="lv-LV"/>
              </w:rPr>
              <w:t xml:space="preserve"> ņemti vērā</w:t>
            </w:r>
            <w:r w:rsidR="00D95EBB" w:rsidRPr="00091122">
              <w:rPr>
                <w:lang w:val="lv-LV"/>
              </w:rPr>
              <w:t xml:space="preserve"> –</w:t>
            </w:r>
            <w:r w:rsidR="00220425" w:rsidRPr="00091122">
              <w:rPr>
                <w:lang w:val="lv-LV"/>
              </w:rPr>
              <w:t xml:space="preserve"> papildinot ar nosacījumu, ka</w:t>
            </w:r>
            <w:r w:rsidR="0075367B" w:rsidRPr="00091122">
              <w:rPr>
                <w:lang w:val="lv-LV"/>
              </w:rPr>
              <w:t xml:space="preserve"> 2016.gadā</w:t>
            </w:r>
            <w:r w:rsidR="00CA227C" w:rsidRPr="00091122">
              <w:rPr>
                <w:lang w:val="lv-LV"/>
              </w:rPr>
              <w:t xml:space="preserve"> tiks uzsā</w:t>
            </w:r>
            <w:r w:rsidR="002831B8" w:rsidRPr="00091122">
              <w:rPr>
                <w:lang w:val="lv-LV"/>
              </w:rPr>
              <w:t>kts darbs pie</w:t>
            </w:r>
            <w:r w:rsidR="0028537A" w:rsidRPr="00091122">
              <w:rPr>
                <w:lang w:val="lv-LV"/>
              </w:rPr>
              <w:t xml:space="preserve"> priekšlikumu sagatavošanas</w:t>
            </w:r>
            <w:r w:rsidR="002831B8" w:rsidRPr="00091122">
              <w:rPr>
                <w:lang w:val="lv-LV"/>
              </w:rPr>
              <w:t xml:space="preserve"> </w:t>
            </w:r>
            <w:r w:rsidR="0028537A" w:rsidRPr="00091122">
              <w:rPr>
                <w:lang w:val="lv-LV"/>
              </w:rPr>
              <w:t xml:space="preserve">grozījumiem </w:t>
            </w:r>
            <w:r w:rsidR="0028537A" w:rsidRPr="00091122">
              <w:rPr>
                <w:bCs/>
                <w:lang w:val="lv-LV"/>
              </w:rPr>
              <w:t>Noteikumos</w:t>
            </w:r>
            <w:r w:rsidR="00DB6C17" w:rsidRPr="00091122">
              <w:rPr>
                <w:bCs/>
                <w:lang w:val="lv-LV"/>
              </w:rPr>
              <w:t xml:space="preserve"> Nr. 873</w:t>
            </w:r>
            <w:r w:rsidR="002831B8" w:rsidRPr="00091122">
              <w:rPr>
                <w:bCs/>
                <w:lang w:val="lv-LV" w:eastAsia="lv-LV"/>
              </w:rPr>
              <w:t xml:space="preserve">, pārskatot pozīcijas atbilstoši reālajām pakalpojuma izmaksām, jo </w:t>
            </w:r>
            <w:r w:rsidR="0028537A" w:rsidRPr="00091122">
              <w:rPr>
                <w:bCs/>
                <w:lang w:val="lv-LV" w:eastAsia="lv-LV"/>
              </w:rPr>
              <w:t>īpaši attiecībā uz Noteikumu Nr. 873</w:t>
            </w:r>
            <w:r w:rsidR="002831B8" w:rsidRPr="00091122">
              <w:rPr>
                <w:bCs/>
                <w:lang w:val="lv-LV" w:eastAsia="lv-LV"/>
              </w:rPr>
              <w:t xml:space="preserve"> medicīnisko ierīču, laboratoriju, farmaceitiskās</w:t>
            </w:r>
            <w:r w:rsidR="000D60B6" w:rsidRPr="00091122">
              <w:rPr>
                <w:bCs/>
                <w:lang w:val="lv-LV" w:eastAsia="lv-LV"/>
              </w:rPr>
              <w:t xml:space="preserve"> darbības</w:t>
            </w:r>
            <w:r w:rsidR="002831B8" w:rsidRPr="00091122">
              <w:rPr>
                <w:bCs/>
                <w:lang w:val="lv-LV" w:eastAsia="lv-LV"/>
              </w:rPr>
              <w:t xml:space="preserve"> uzņēmuma</w:t>
            </w:r>
            <w:r w:rsidR="000D60B6" w:rsidRPr="00091122">
              <w:rPr>
                <w:bCs/>
                <w:lang w:val="lv-LV" w:eastAsia="lv-LV"/>
              </w:rPr>
              <w:t xml:space="preserve"> licencēšanas, farmaceitiskās darbības atbilstības novērtēšanas</w:t>
            </w:r>
            <w:r w:rsidR="0028537A" w:rsidRPr="00091122">
              <w:rPr>
                <w:bCs/>
                <w:lang w:val="lv-LV" w:eastAsia="lv-LV"/>
              </w:rPr>
              <w:t>, zāļu realizācijas datu sniegšanas</w:t>
            </w:r>
            <w:r w:rsidR="0075367B" w:rsidRPr="00091122">
              <w:rPr>
                <w:bCs/>
                <w:lang w:val="lv-LV" w:eastAsia="lv-LV"/>
              </w:rPr>
              <w:t xml:space="preserve">, </w:t>
            </w:r>
            <w:r w:rsidR="00D70D72" w:rsidRPr="00091122">
              <w:rPr>
                <w:lang w:val="lv-LV" w:eastAsia="lv-LV"/>
              </w:rPr>
              <w:t>savstarpējās atzīšanas un decentralizētajā procedūrā reģistrēto zāļu izmaiņu dokumentācijas (I A tipa izmaiņas)</w:t>
            </w:r>
            <w:r w:rsidR="000D60B6" w:rsidRPr="00091122">
              <w:rPr>
                <w:bCs/>
                <w:lang w:val="lv-LV" w:eastAsia="lv-LV"/>
              </w:rPr>
              <w:t xml:space="preserve"> jomu</w:t>
            </w:r>
            <w:r w:rsidR="0028537A" w:rsidRPr="00091122">
              <w:rPr>
                <w:bCs/>
                <w:lang w:val="lv-LV" w:eastAsia="lv-LV"/>
              </w:rPr>
              <w:t>, kā arī palielinot zāļu apgrozījuma iepriekšējā kalendārā gadā slieksni</w:t>
            </w:r>
            <w:r w:rsidR="000D60B6" w:rsidRPr="00091122">
              <w:rPr>
                <w:bCs/>
                <w:lang w:val="lv-LV" w:eastAsia="lv-LV"/>
              </w:rPr>
              <w:t>.</w:t>
            </w:r>
          </w:p>
        </w:tc>
      </w:tr>
      <w:tr w:rsidR="00AE72E6" w:rsidRPr="0033110D" w:rsidTr="00803E87">
        <w:trPr>
          <w:trHeight w:val="465"/>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4.</w:t>
            </w:r>
          </w:p>
        </w:tc>
        <w:tc>
          <w:tcPr>
            <w:tcW w:w="830"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Cita informācija</w:t>
            </w:r>
          </w:p>
        </w:tc>
        <w:tc>
          <w:tcPr>
            <w:tcW w:w="392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934560" w:rsidP="00937844">
            <w:pPr>
              <w:spacing w:before="100" w:beforeAutospacing="1" w:after="100" w:afterAutospacing="1" w:line="285" w:lineRule="atLeast"/>
              <w:jc w:val="both"/>
              <w:rPr>
                <w:rFonts w:ascii="Times New Roman" w:eastAsia="Times New Roman" w:hAnsi="Times New Roman"/>
                <w:sz w:val="24"/>
                <w:szCs w:val="24"/>
              </w:rPr>
            </w:pPr>
            <w:r>
              <w:rPr>
                <w:rFonts w:ascii="Times New Roman" w:eastAsia="Times New Roman" w:hAnsi="Times New Roman"/>
                <w:bCs/>
                <w:sz w:val="24"/>
                <w:szCs w:val="24"/>
                <w:lang w:eastAsia="lv-LV"/>
              </w:rPr>
              <w:t>Nav</w:t>
            </w:r>
          </w:p>
        </w:tc>
      </w:tr>
      <w:tr w:rsidR="00AE72E6" w:rsidRPr="0033110D" w:rsidTr="00803E87">
        <w:trPr>
          <w:trHeight w:val="375"/>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E72E6" w:rsidRPr="005556C7" w:rsidRDefault="00AE72E6" w:rsidP="00AE72E6">
            <w:pPr>
              <w:spacing w:before="100" w:beforeAutospacing="1" w:after="100" w:afterAutospacing="1" w:line="285" w:lineRule="atLeast"/>
              <w:jc w:val="center"/>
              <w:rPr>
                <w:rFonts w:ascii="Times New Roman" w:eastAsia="Times New Roman" w:hAnsi="Times New Roman"/>
                <w:b/>
                <w:bCs/>
                <w:sz w:val="24"/>
                <w:szCs w:val="24"/>
              </w:rPr>
            </w:pPr>
            <w:r w:rsidRPr="005556C7">
              <w:rPr>
                <w:rFonts w:ascii="Times New Roman" w:eastAsia="Times New Roman" w:hAnsi="Times New Roman"/>
                <w:b/>
                <w:bCs/>
                <w:sz w:val="24"/>
                <w:szCs w:val="24"/>
              </w:rPr>
              <w:t>VII. Tiesību akta projekta izpildes nodrošināšana un tās ietekme uz institūcijām</w:t>
            </w:r>
          </w:p>
        </w:tc>
      </w:tr>
      <w:tr w:rsidR="00AE72E6" w:rsidRPr="0033110D" w:rsidTr="005E18A2">
        <w:trPr>
          <w:trHeight w:val="420"/>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1.</w:t>
            </w:r>
          </w:p>
        </w:tc>
        <w:tc>
          <w:tcPr>
            <w:tcW w:w="226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Projekta izpildē iesaistītās institūcijas</w:t>
            </w:r>
          </w:p>
        </w:tc>
        <w:tc>
          <w:tcPr>
            <w:tcW w:w="2492"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7F4BCE"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Zāļu valsts aģentūra</w:t>
            </w:r>
          </w:p>
        </w:tc>
      </w:tr>
      <w:tr w:rsidR="00AE72E6" w:rsidRPr="0033110D" w:rsidTr="005E18A2">
        <w:trPr>
          <w:trHeight w:val="450"/>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2.</w:t>
            </w:r>
          </w:p>
        </w:tc>
        <w:tc>
          <w:tcPr>
            <w:tcW w:w="226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ED2F08">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Projekta izpildes ietekme uz pārvaldes funkcijām un institucionālo struktūru.</w:t>
            </w:r>
          </w:p>
          <w:p w:rsidR="00AE72E6" w:rsidRPr="005556C7" w:rsidRDefault="00AE72E6" w:rsidP="00ED2F08">
            <w:pPr>
              <w:spacing w:after="0" w:line="285" w:lineRule="atLeast"/>
              <w:rPr>
                <w:rFonts w:ascii="Times New Roman" w:eastAsia="Times New Roman" w:hAnsi="Times New Roman"/>
                <w:sz w:val="24"/>
                <w:szCs w:val="24"/>
              </w:rPr>
            </w:pPr>
            <w:r w:rsidRPr="005556C7">
              <w:rPr>
                <w:rFonts w:ascii="Times New Roman" w:eastAsia="Times New Roman" w:hAnsi="Times New Roman"/>
                <w:sz w:val="24"/>
                <w:szCs w:val="24"/>
              </w:rPr>
              <w:t>Jaunu institūciju izveide, esošu institūciju likvidācija vai reorganizācija, to ietekme uz institūcijas cilvēkresursiem</w:t>
            </w:r>
          </w:p>
        </w:tc>
        <w:tc>
          <w:tcPr>
            <w:tcW w:w="2492"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937844" w:rsidP="00AE72E6">
            <w:pPr>
              <w:spacing w:before="100" w:beforeAutospacing="1" w:after="100" w:afterAutospacing="1" w:line="285" w:lineRule="atLeast"/>
              <w:rPr>
                <w:rFonts w:ascii="Times New Roman" w:eastAsia="Times New Roman" w:hAnsi="Times New Roman"/>
                <w:sz w:val="24"/>
                <w:szCs w:val="24"/>
              </w:rPr>
            </w:pPr>
            <w:r w:rsidRPr="005556C7">
              <w:rPr>
                <w:rFonts w:ascii="Times New Roman" w:eastAsia="Times New Roman" w:hAnsi="Times New Roman"/>
                <w:sz w:val="24"/>
                <w:szCs w:val="24"/>
              </w:rPr>
              <w:t>Projekts šo jomu neskar</w:t>
            </w:r>
          </w:p>
        </w:tc>
      </w:tr>
      <w:tr w:rsidR="00AE72E6" w:rsidRPr="0033110D" w:rsidTr="005E18A2">
        <w:trPr>
          <w:trHeight w:val="390"/>
        </w:trPr>
        <w:tc>
          <w:tcPr>
            <w:tcW w:w="243"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3.</w:t>
            </w:r>
          </w:p>
        </w:tc>
        <w:tc>
          <w:tcPr>
            <w:tcW w:w="226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AE72E6" w:rsidP="00AE72E6">
            <w:pPr>
              <w:spacing w:after="0" w:line="240" w:lineRule="auto"/>
              <w:rPr>
                <w:rFonts w:ascii="Times New Roman" w:eastAsia="Times New Roman" w:hAnsi="Times New Roman"/>
                <w:sz w:val="24"/>
                <w:szCs w:val="24"/>
              </w:rPr>
            </w:pPr>
            <w:r w:rsidRPr="005556C7">
              <w:rPr>
                <w:rFonts w:ascii="Times New Roman" w:eastAsia="Times New Roman" w:hAnsi="Times New Roman"/>
                <w:sz w:val="24"/>
                <w:szCs w:val="24"/>
              </w:rPr>
              <w:t>Cita informācija</w:t>
            </w:r>
          </w:p>
        </w:tc>
        <w:tc>
          <w:tcPr>
            <w:tcW w:w="2492" w:type="pct"/>
            <w:tcBorders>
              <w:top w:val="outset" w:sz="6" w:space="0" w:color="414142"/>
              <w:left w:val="outset" w:sz="6" w:space="0" w:color="414142"/>
              <w:bottom w:val="outset" w:sz="6" w:space="0" w:color="414142"/>
              <w:right w:val="outset" w:sz="6" w:space="0" w:color="414142"/>
            </w:tcBorders>
            <w:shd w:val="clear" w:color="auto" w:fill="FFFFFF"/>
            <w:hideMark/>
          </w:tcPr>
          <w:p w:rsidR="00AE72E6" w:rsidRPr="005556C7" w:rsidRDefault="007F4BCE" w:rsidP="00AE72E6">
            <w:pPr>
              <w:spacing w:before="100" w:beforeAutospacing="1" w:after="100" w:afterAutospacing="1" w:line="285" w:lineRule="atLeast"/>
              <w:rPr>
                <w:rFonts w:ascii="Times New Roman" w:eastAsia="Times New Roman" w:hAnsi="Times New Roman"/>
                <w:sz w:val="24"/>
                <w:szCs w:val="24"/>
              </w:rPr>
            </w:pPr>
            <w:r w:rsidRPr="005556C7">
              <w:rPr>
                <w:rFonts w:ascii="Times New Roman" w:eastAsia="Times New Roman" w:hAnsi="Times New Roman"/>
                <w:sz w:val="24"/>
                <w:szCs w:val="24"/>
              </w:rPr>
              <w:t>Nav</w:t>
            </w:r>
          </w:p>
        </w:tc>
      </w:tr>
    </w:tbl>
    <w:p w:rsidR="0013636D" w:rsidRPr="005556C7" w:rsidRDefault="0013636D" w:rsidP="00ED3C45">
      <w:pPr>
        <w:spacing w:after="0" w:line="360" w:lineRule="auto"/>
        <w:rPr>
          <w:rFonts w:ascii="Times New Roman" w:hAnsi="Times New Roman"/>
          <w:sz w:val="24"/>
          <w:szCs w:val="24"/>
        </w:rPr>
      </w:pPr>
    </w:p>
    <w:p w:rsidR="00AF4F5C" w:rsidRDefault="00AF4F5C" w:rsidP="00ED3C45">
      <w:pPr>
        <w:pStyle w:val="ListParagraph"/>
        <w:tabs>
          <w:tab w:val="right" w:pos="9072"/>
        </w:tabs>
        <w:spacing w:after="60"/>
        <w:ind w:left="0"/>
        <w:rPr>
          <w:rFonts w:ascii="Times New Roman" w:hAnsi="Times New Roman"/>
          <w:sz w:val="28"/>
          <w:szCs w:val="28"/>
          <w:lang w:val="lv-LV"/>
        </w:rPr>
      </w:pPr>
    </w:p>
    <w:p w:rsidR="00737056" w:rsidRPr="00737056" w:rsidRDefault="00737056" w:rsidP="00737056">
      <w:pPr>
        <w:spacing w:after="720" w:line="240" w:lineRule="auto"/>
        <w:ind w:right="-766"/>
        <w:rPr>
          <w:rFonts w:ascii="Times New Roman" w:hAnsi="Times New Roman"/>
          <w:sz w:val="28"/>
          <w:szCs w:val="28"/>
        </w:rPr>
      </w:pPr>
      <w:r w:rsidRPr="00737056">
        <w:rPr>
          <w:rFonts w:ascii="Times New Roman" w:hAnsi="Times New Roman"/>
          <w:sz w:val="28"/>
          <w:szCs w:val="28"/>
        </w:rPr>
        <w:t>Veselības ministrs</w:t>
      </w:r>
      <w:r w:rsidRPr="00737056">
        <w:rPr>
          <w:rFonts w:ascii="Times New Roman" w:hAnsi="Times New Roman"/>
          <w:sz w:val="28"/>
          <w:szCs w:val="28"/>
        </w:rPr>
        <w:tab/>
      </w:r>
      <w:r w:rsidRPr="00737056">
        <w:rPr>
          <w:rFonts w:ascii="Times New Roman" w:hAnsi="Times New Roman"/>
          <w:sz w:val="28"/>
          <w:szCs w:val="28"/>
        </w:rPr>
        <w:tab/>
      </w:r>
      <w:r w:rsidRPr="00737056">
        <w:rPr>
          <w:rFonts w:ascii="Times New Roman" w:hAnsi="Times New Roman"/>
          <w:sz w:val="28"/>
          <w:szCs w:val="28"/>
        </w:rPr>
        <w:tab/>
      </w:r>
      <w:r w:rsidRPr="00737056">
        <w:rPr>
          <w:rFonts w:ascii="Times New Roman" w:hAnsi="Times New Roman"/>
          <w:sz w:val="28"/>
          <w:szCs w:val="28"/>
        </w:rPr>
        <w:tab/>
      </w:r>
      <w:r w:rsidRPr="00737056">
        <w:rPr>
          <w:rFonts w:ascii="Times New Roman" w:hAnsi="Times New Roman"/>
          <w:sz w:val="28"/>
          <w:szCs w:val="28"/>
        </w:rPr>
        <w:tab/>
      </w:r>
      <w:r w:rsidRPr="00737056">
        <w:rPr>
          <w:rFonts w:ascii="Times New Roman" w:hAnsi="Times New Roman"/>
          <w:sz w:val="28"/>
          <w:szCs w:val="28"/>
        </w:rPr>
        <w:tab/>
        <w:t xml:space="preserve"> </w:t>
      </w:r>
      <w:r w:rsidRPr="00737056">
        <w:rPr>
          <w:rFonts w:ascii="Times New Roman" w:hAnsi="Times New Roman"/>
          <w:sz w:val="28"/>
          <w:szCs w:val="28"/>
        </w:rPr>
        <w:tab/>
      </w:r>
      <w:r w:rsidRPr="00737056">
        <w:rPr>
          <w:rFonts w:ascii="Times New Roman" w:hAnsi="Times New Roman"/>
          <w:sz w:val="28"/>
          <w:szCs w:val="28"/>
        </w:rPr>
        <w:tab/>
      </w:r>
      <w:r w:rsidRPr="00737056">
        <w:rPr>
          <w:rFonts w:ascii="Times New Roman" w:hAnsi="Times New Roman"/>
          <w:sz w:val="28"/>
          <w:szCs w:val="28"/>
        </w:rPr>
        <w:tab/>
      </w:r>
      <w:proofErr w:type="spellStart"/>
      <w:r w:rsidRPr="00737056">
        <w:rPr>
          <w:rFonts w:ascii="Times New Roman" w:hAnsi="Times New Roman"/>
          <w:sz w:val="28"/>
          <w:szCs w:val="28"/>
        </w:rPr>
        <w:t>G.Belēvičs</w:t>
      </w:r>
      <w:proofErr w:type="spellEnd"/>
    </w:p>
    <w:p w:rsidR="00737056" w:rsidRPr="00737056" w:rsidRDefault="00737056" w:rsidP="00737056">
      <w:pPr>
        <w:tabs>
          <w:tab w:val="right" w:pos="9072"/>
        </w:tabs>
        <w:spacing w:after="0" w:line="240" w:lineRule="auto"/>
        <w:ind w:right="-766"/>
        <w:rPr>
          <w:rFonts w:ascii="Times New Roman" w:hAnsi="Times New Roman"/>
          <w:sz w:val="28"/>
          <w:szCs w:val="28"/>
        </w:rPr>
      </w:pPr>
      <w:r w:rsidRPr="00737056">
        <w:rPr>
          <w:rFonts w:ascii="Times New Roman" w:hAnsi="Times New Roman"/>
          <w:sz w:val="28"/>
          <w:szCs w:val="28"/>
        </w:rPr>
        <w:t xml:space="preserve">Vīza: Valsts sekretāre                                                                           </w:t>
      </w:r>
      <w:r w:rsidRPr="00737056">
        <w:rPr>
          <w:rFonts w:ascii="Times New Roman" w:hAnsi="Times New Roman"/>
          <w:sz w:val="28"/>
          <w:szCs w:val="28"/>
        </w:rPr>
        <w:tab/>
        <w:t xml:space="preserve">    </w:t>
      </w:r>
      <w:proofErr w:type="spellStart"/>
      <w:r w:rsidRPr="00737056">
        <w:rPr>
          <w:rFonts w:ascii="Times New Roman" w:hAnsi="Times New Roman"/>
          <w:sz w:val="28"/>
          <w:szCs w:val="28"/>
        </w:rPr>
        <w:t>S.Zvidriņa</w:t>
      </w:r>
      <w:proofErr w:type="spellEnd"/>
    </w:p>
    <w:p w:rsidR="00D67931" w:rsidRPr="007F6173" w:rsidRDefault="00D67931" w:rsidP="00ED3C45">
      <w:pPr>
        <w:spacing w:after="0" w:line="240" w:lineRule="auto"/>
        <w:ind w:right="4818"/>
        <w:rPr>
          <w:rFonts w:ascii="Times New Roman" w:hAnsi="Times New Roman"/>
          <w:sz w:val="28"/>
          <w:szCs w:val="28"/>
        </w:rPr>
      </w:pPr>
    </w:p>
    <w:p w:rsidR="00803E87" w:rsidRDefault="00803E87" w:rsidP="00ED3C45">
      <w:pPr>
        <w:spacing w:after="0" w:line="240" w:lineRule="auto"/>
        <w:ind w:right="4818"/>
        <w:rPr>
          <w:rFonts w:ascii="Times New Roman" w:hAnsi="Times New Roman"/>
          <w:sz w:val="20"/>
          <w:szCs w:val="20"/>
        </w:rPr>
      </w:pPr>
    </w:p>
    <w:p w:rsidR="00ED3C45" w:rsidRPr="00985F4D" w:rsidRDefault="00DF78E1" w:rsidP="00ED3C45">
      <w:pPr>
        <w:spacing w:after="0" w:line="240" w:lineRule="auto"/>
        <w:ind w:right="4818"/>
        <w:rPr>
          <w:rFonts w:ascii="Times New Roman" w:hAnsi="Times New Roman"/>
          <w:sz w:val="20"/>
          <w:szCs w:val="20"/>
        </w:rPr>
      </w:pPr>
      <w:r>
        <w:rPr>
          <w:rFonts w:ascii="Times New Roman" w:hAnsi="Times New Roman"/>
          <w:sz w:val="20"/>
          <w:szCs w:val="20"/>
        </w:rPr>
        <w:t>1</w:t>
      </w:r>
      <w:r w:rsidR="00803E87">
        <w:rPr>
          <w:rFonts w:ascii="Times New Roman" w:hAnsi="Times New Roman"/>
          <w:sz w:val="20"/>
          <w:szCs w:val="20"/>
        </w:rPr>
        <w:t>6</w:t>
      </w:r>
      <w:r w:rsidR="00E45017" w:rsidRPr="00E84C6B">
        <w:rPr>
          <w:rFonts w:ascii="Times New Roman" w:hAnsi="Times New Roman"/>
          <w:sz w:val="20"/>
          <w:szCs w:val="20"/>
        </w:rPr>
        <w:t>.</w:t>
      </w:r>
      <w:r w:rsidR="0010685F" w:rsidRPr="00E84C6B">
        <w:rPr>
          <w:rFonts w:ascii="Times New Roman" w:hAnsi="Times New Roman"/>
          <w:sz w:val="20"/>
          <w:szCs w:val="20"/>
        </w:rPr>
        <w:t>12</w:t>
      </w:r>
      <w:r w:rsidR="00E45017" w:rsidRPr="00E84C6B">
        <w:rPr>
          <w:rFonts w:ascii="Times New Roman" w:hAnsi="Times New Roman"/>
          <w:sz w:val="20"/>
          <w:szCs w:val="20"/>
        </w:rPr>
        <w:t>.</w:t>
      </w:r>
      <w:r w:rsidR="00E45017" w:rsidRPr="00985F4D">
        <w:rPr>
          <w:rFonts w:ascii="Times New Roman" w:hAnsi="Times New Roman"/>
          <w:sz w:val="20"/>
          <w:szCs w:val="20"/>
        </w:rPr>
        <w:t>201</w:t>
      </w:r>
      <w:r w:rsidR="0010685F" w:rsidRPr="00985F4D">
        <w:rPr>
          <w:rFonts w:ascii="Times New Roman" w:hAnsi="Times New Roman"/>
          <w:sz w:val="20"/>
          <w:szCs w:val="20"/>
        </w:rPr>
        <w:t>5</w:t>
      </w:r>
      <w:r w:rsidR="00E45017" w:rsidRPr="00985F4D">
        <w:rPr>
          <w:rFonts w:ascii="Times New Roman" w:hAnsi="Times New Roman"/>
          <w:sz w:val="20"/>
          <w:szCs w:val="20"/>
        </w:rPr>
        <w:t xml:space="preserve"> </w:t>
      </w:r>
      <w:r w:rsidR="00256EDC" w:rsidRPr="00985F4D">
        <w:rPr>
          <w:rFonts w:ascii="Times New Roman" w:hAnsi="Times New Roman"/>
          <w:sz w:val="20"/>
          <w:szCs w:val="20"/>
        </w:rPr>
        <w:t>1</w:t>
      </w:r>
      <w:r w:rsidR="00803E87">
        <w:rPr>
          <w:rFonts w:ascii="Times New Roman" w:hAnsi="Times New Roman"/>
          <w:sz w:val="20"/>
          <w:szCs w:val="20"/>
        </w:rPr>
        <w:t>0</w:t>
      </w:r>
      <w:r w:rsidR="00E45017" w:rsidRPr="00985F4D">
        <w:rPr>
          <w:rFonts w:ascii="Times New Roman" w:hAnsi="Times New Roman"/>
          <w:sz w:val="20"/>
          <w:szCs w:val="20"/>
        </w:rPr>
        <w:t>:</w:t>
      </w:r>
      <w:r w:rsidR="005E18A2">
        <w:rPr>
          <w:rFonts w:ascii="Times New Roman" w:hAnsi="Times New Roman"/>
          <w:sz w:val="20"/>
          <w:szCs w:val="20"/>
        </w:rPr>
        <w:t>50</w:t>
      </w:r>
    </w:p>
    <w:p w:rsidR="00ED3C45" w:rsidRPr="00E84C6B" w:rsidRDefault="00AD4A51" w:rsidP="00ED3C45">
      <w:pPr>
        <w:spacing w:after="0" w:line="240" w:lineRule="auto"/>
        <w:ind w:right="4818"/>
        <w:rPr>
          <w:rFonts w:ascii="Times New Roman" w:hAnsi="Times New Roman"/>
          <w:sz w:val="20"/>
          <w:szCs w:val="20"/>
        </w:rPr>
      </w:pPr>
      <w:r>
        <w:rPr>
          <w:rFonts w:ascii="Times New Roman" w:hAnsi="Times New Roman"/>
          <w:sz w:val="20"/>
          <w:szCs w:val="20"/>
        </w:rPr>
        <w:t>19</w:t>
      </w:r>
      <w:r w:rsidR="00737056">
        <w:rPr>
          <w:rFonts w:ascii="Times New Roman" w:hAnsi="Times New Roman"/>
          <w:sz w:val="20"/>
          <w:szCs w:val="20"/>
        </w:rPr>
        <w:t>8</w:t>
      </w:r>
      <w:r w:rsidR="005E18A2">
        <w:rPr>
          <w:rFonts w:ascii="Times New Roman" w:hAnsi="Times New Roman"/>
          <w:sz w:val="20"/>
          <w:szCs w:val="20"/>
        </w:rPr>
        <w:t>0</w:t>
      </w:r>
    </w:p>
    <w:p w:rsidR="00ED3C45" w:rsidRPr="00E84C6B" w:rsidRDefault="0010685F" w:rsidP="00ED3C45">
      <w:pPr>
        <w:spacing w:after="0" w:line="240" w:lineRule="auto"/>
        <w:ind w:right="4818"/>
        <w:rPr>
          <w:rFonts w:ascii="Times New Roman" w:hAnsi="Times New Roman"/>
          <w:sz w:val="20"/>
          <w:szCs w:val="20"/>
        </w:rPr>
      </w:pPr>
      <w:proofErr w:type="spellStart"/>
      <w:r w:rsidRPr="00E84C6B">
        <w:rPr>
          <w:rFonts w:ascii="Times New Roman" w:hAnsi="Times New Roman"/>
          <w:sz w:val="20"/>
          <w:szCs w:val="20"/>
        </w:rPr>
        <w:t>I.Vinničenko</w:t>
      </w:r>
      <w:proofErr w:type="spellEnd"/>
      <w:r w:rsidR="00ED3C45" w:rsidRPr="00E84C6B">
        <w:rPr>
          <w:rFonts w:ascii="Times New Roman" w:hAnsi="Times New Roman"/>
          <w:sz w:val="20"/>
          <w:szCs w:val="20"/>
        </w:rPr>
        <w:t>, 67 876 0</w:t>
      </w:r>
      <w:r w:rsidR="00600055">
        <w:rPr>
          <w:rFonts w:ascii="Times New Roman" w:hAnsi="Times New Roman"/>
          <w:sz w:val="20"/>
          <w:szCs w:val="20"/>
        </w:rPr>
        <w:t>29</w:t>
      </w:r>
    </w:p>
    <w:p w:rsidR="00ED3C45" w:rsidRPr="005556C7" w:rsidRDefault="0010685F" w:rsidP="00ED3C45">
      <w:pPr>
        <w:spacing w:after="0" w:line="240" w:lineRule="auto"/>
        <w:rPr>
          <w:rFonts w:ascii="Times New Roman" w:hAnsi="Times New Roman"/>
          <w:sz w:val="24"/>
          <w:szCs w:val="24"/>
        </w:rPr>
      </w:pPr>
      <w:r w:rsidRPr="00E84C6B">
        <w:rPr>
          <w:rFonts w:ascii="Times New Roman" w:hAnsi="Times New Roman"/>
          <w:sz w:val="20"/>
          <w:szCs w:val="20"/>
        </w:rPr>
        <w:t>Inga</w:t>
      </w:r>
      <w:r w:rsidR="00ED3C45" w:rsidRPr="00E84C6B">
        <w:rPr>
          <w:rFonts w:ascii="Times New Roman" w:hAnsi="Times New Roman"/>
          <w:sz w:val="20"/>
          <w:szCs w:val="20"/>
        </w:rPr>
        <w:t>.</w:t>
      </w:r>
      <w:r w:rsidRPr="00E84C6B">
        <w:rPr>
          <w:rFonts w:ascii="Times New Roman" w:hAnsi="Times New Roman"/>
          <w:sz w:val="20"/>
          <w:szCs w:val="20"/>
        </w:rPr>
        <w:t>Vinnicenko</w:t>
      </w:r>
      <w:r w:rsidR="00ED3C45" w:rsidRPr="00E84C6B">
        <w:rPr>
          <w:rFonts w:ascii="Times New Roman" w:hAnsi="Times New Roman"/>
          <w:sz w:val="20"/>
          <w:szCs w:val="20"/>
        </w:rPr>
        <w:t>@vm.gov.lv</w:t>
      </w:r>
    </w:p>
    <w:sectPr w:rsidR="00ED3C45" w:rsidRPr="005556C7" w:rsidSect="000341D3">
      <w:headerReference w:type="default" r:id="rId8"/>
      <w:footerReference w:type="default" r:id="rId9"/>
      <w:footerReference w:type="first" r:id="rId10"/>
      <w:pgSz w:w="11907" w:h="16839" w:code="9"/>
      <w:pgMar w:top="1418" w:right="1134" w:bottom="1134" w:left="1701" w:header="850"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35B" w:rsidRDefault="00FB435B" w:rsidP="00F9488B">
      <w:pPr>
        <w:spacing w:after="0" w:line="240" w:lineRule="auto"/>
      </w:pPr>
      <w:r>
        <w:separator/>
      </w:r>
    </w:p>
  </w:endnote>
  <w:endnote w:type="continuationSeparator" w:id="0">
    <w:p w:rsidR="00FB435B" w:rsidRDefault="00FB435B" w:rsidP="00F94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5B" w:rsidRPr="00CF5DFB" w:rsidRDefault="00FB435B" w:rsidP="00F9488B">
    <w:pPr>
      <w:pStyle w:val="Footer"/>
      <w:jc w:val="both"/>
      <w:rPr>
        <w:rFonts w:ascii="Times New Roman" w:hAnsi="Times New Roman"/>
        <w:sz w:val="24"/>
        <w:szCs w:val="24"/>
      </w:rPr>
    </w:pPr>
    <w:bookmarkStart w:id="4" w:name="OLE_LINK3"/>
    <w:bookmarkStart w:id="5" w:name="OLE_LINK4"/>
    <w:r w:rsidRPr="00CF5DFB">
      <w:rPr>
        <w:rFonts w:ascii="Times New Roman" w:hAnsi="Times New Roman"/>
        <w:sz w:val="24"/>
        <w:szCs w:val="24"/>
      </w:rPr>
      <w:t>VManot_</w:t>
    </w:r>
    <w:r>
      <w:rPr>
        <w:rFonts w:ascii="Times New Roman" w:hAnsi="Times New Roman"/>
        <w:sz w:val="24"/>
        <w:szCs w:val="24"/>
      </w:rPr>
      <w:t>1</w:t>
    </w:r>
    <w:r w:rsidR="00803E87">
      <w:rPr>
        <w:rFonts w:ascii="Times New Roman" w:hAnsi="Times New Roman"/>
        <w:sz w:val="24"/>
        <w:szCs w:val="24"/>
      </w:rPr>
      <w:t>6</w:t>
    </w:r>
    <w:r w:rsidRPr="00CF5DFB">
      <w:rPr>
        <w:rFonts w:ascii="Times New Roman" w:hAnsi="Times New Roman"/>
        <w:sz w:val="24"/>
        <w:szCs w:val="24"/>
      </w:rPr>
      <w:t>1215_ZVAcenr_873_groz</w:t>
    </w:r>
    <w:r w:rsidR="00334590">
      <w:rPr>
        <w:rFonts w:ascii="Times New Roman" w:hAnsi="Times New Roman"/>
        <w:sz w:val="24"/>
        <w:szCs w:val="24"/>
      </w:rPr>
      <w:t xml:space="preserve"> </w:t>
    </w:r>
    <w:r w:rsidRPr="00CF5DFB">
      <w:rPr>
        <w:rFonts w:ascii="Times New Roman" w:hAnsi="Times New Roman"/>
        <w:sz w:val="24"/>
        <w:szCs w:val="24"/>
      </w:rPr>
      <w:t xml:space="preserve">; </w:t>
    </w:r>
    <w:bookmarkStart w:id="6" w:name="OLE_LINK7"/>
    <w:bookmarkStart w:id="7" w:name="OLE_LINK8"/>
    <w:r w:rsidRPr="00CF5DFB">
      <w:rPr>
        <w:rFonts w:ascii="Times New Roman" w:hAnsi="Times New Roman"/>
        <w:sz w:val="24"/>
        <w:szCs w:val="24"/>
      </w:rPr>
      <w:t xml:space="preserve">Ministru kabineta noteikumu projekta </w:t>
    </w:r>
    <w:r w:rsidRPr="00FB435B">
      <w:rPr>
        <w:rFonts w:ascii="Times New Roman" w:hAnsi="Times New Roman"/>
        <w:sz w:val="24"/>
        <w:szCs w:val="24"/>
      </w:rPr>
      <w:t>“</w:t>
    </w:r>
    <w:r w:rsidRPr="00CF5DFB">
      <w:rPr>
        <w:rFonts w:ascii="Times New Roman" w:hAnsi="Times New Roman"/>
        <w:sz w:val="24"/>
        <w:szCs w:val="24"/>
      </w:rPr>
      <w:t xml:space="preserve">Grozījumi 2013.gada 17.septembra noteikumos Nr. 873 </w:t>
    </w:r>
    <w:r w:rsidRPr="00FB435B">
      <w:rPr>
        <w:rFonts w:ascii="Times New Roman" w:hAnsi="Times New Roman"/>
        <w:sz w:val="24"/>
        <w:szCs w:val="24"/>
      </w:rPr>
      <w:t>“</w:t>
    </w:r>
    <w:r w:rsidRPr="00CF5DFB">
      <w:rPr>
        <w:rFonts w:ascii="Times New Roman" w:hAnsi="Times New Roman"/>
        <w:sz w:val="24"/>
        <w:szCs w:val="24"/>
      </w:rPr>
      <w:t>Zāļu valsts aģentūras maksas pakalpojumu cenrādis”” sākotnējās ietekmes novērtējuma ziņojums (anotācija)</w:t>
    </w:r>
    <w:bookmarkEnd w:id="4"/>
    <w:bookmarkEnd w:id="5"/>
    <w:bookmarkEnd w:id="6"/>
    <w:bookmarkEnd w:id="7"/>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5B" w:rsidRPr="00CF5DFB" w:rsidRDefault="00FB435B" w:rsidP="00385BEE">
    <w:pPr>
      <w:pStyle w:val="Footer"/>
      <w:jc w:val="both"/>
      <w:rPr>
        <w:rFonts w:ascii="Times New Roman" w:hAnsi="Times New Roman"/>
        <w:sz w:val="24"/>
        <w:szCs w:val="24"/>
      </w:rPr>
    </w:pPr>
    <w:r w:rsidRPr="00CF5DFB">
      <w:rPr>
        <w:rFonts w:ascii="Times New Roman" w:hAnsi="Times New Roman"/>
        <w:sz w:val="24"/>
        <w:szCs w:val="24"/>
      </w:rPr>
      <w:t>VManot_</w:t>
    </w:r>
    <w:r>
      <w:rPr>
        <w:rFonts w:ascii="Times New Roman" w:hAnsi="Times New Roman"/>
        <w:sz w:val="24"/>
        <w:szCs w:val="24"/>
      </w:rPr>
      <w:t>1</w:t>
    </w:r>
    <w:r w:rsidR="00803E87">
      <w:rPr>
        <w:rFonts w:ascii="Times New Roman" w:hAnsi="Times New Roman"/>
        <w:sz w:val="24"/>
        <w:szCs w:val="24"/>
      </w:rPr>
      <w:t>6</w:t>
    </w:r>
    <w:r w:rsidRPr="00CF5DFB">
      <w:rPr>
        <w:rFonts w:ascii="Times New Roman" w:hAnsi="Times New Roman"/>
        <w:sz w:val="24"/>
        <w:szCs w:val="24"/>
      </w:rPr>
      <w:t>1215_ZVAcenr_873_groz</w:t>
    </w:r>
    <w:r w:rsidR="00334590">
      <w:rPr>
        <w:rFonts w:ascii="Times New Roman" w:hAnsi="Times New Roman"/>
        <w:sz w:val="24"/>
        <w:szCs w:val="24"/>
      </w:rPr>
      <w:t xml:space="preserve"> </w:t>
    </w:r>
    <w:r w:rsidRPr="00CF5DFB">
      <w:rPr>
        <w:rFonts w:ascii="Times New Roman" w:hAnsi="Times New Roman"/>
        <w:sz w:val="24"/>
        <w:szCs w:val="24"/>
      </w:rPr>
      <w:t xml:space="preserve">; Ministru kabineta noteikumu projekta </w:t>
    </w:r>
    <w:r w:rsidRPr="00FB435B">
      <w:rPr>
        <w:rFonts w:ascii="Times New Roman" w:hAnsi="Times New Roman"/>
        <w:sz w:val="24"/>
        <w:szCs w:val="24"/>
      </w:rPr>
      <w:t>“</w:t>
    </w:r>
    <w:r w:rsidRPr="00CF5DFB">
      <w:rPr>
        <w:rFonts w:ascii="Times New Roman" w:hAnsi="Times New Roman"/>
        <w:sz w:val="24"/>
        <w:szCs w:val="24"/>
      </w:rPr>
      <w:t xml:space="preserve">Grozījumi 2013.gada 17.septembra noteikumos Nr. 873 </w:t>
    </w:r>
    <w:r w:rsidRPr="00FB435B">
      <w:rPr>
        <w:rFonts w:ascii="Times New Roman" w:hAnsi="Times New Roman"/>
        <w:sz w:val="24"/>
        <w:szCs w:val="24"/>
      </w:rPr>
      <w:t>“</w:t>
    </w:r>
    <w:r w:rsidRPr="00CF5DFB">
      <w:rPr>
        <w:rFonts w:ascii="Times New Roman" w:hAnsi="Times New Roman"/>
        <w:sz w:val="24"/>
        <w:szCs w:val="24"/>
      </w:rPr>
      <w:t>Zāļu valsts aģentūras maksas pakalpojumu cenrādis””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35B" w:rsidRDefault="00FB435B" w:rsidP="00F9488B">
      <w:pPr>
        <w:spacing w:after="0" w:line="240" w:lineRule="auto"/>
      </w:pPr>
      <w:r>
        <w:separator/>
      </w:r>
    </w:p>
  </w:footnote>
  <w:footnote w:type="continuationSeparator" w:id="0">
    <w:p w:rsidR="00FB435B" w:rsidRDefault="00FB435B" w:rsidP="00F94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5235"/>
      <w:docPartObj>
        <w:docPartGallery w:val="Page Numbers (Top of Page)"/>
        <w:docPartUnique/>
      </w:docPartObj>
    </w:sdtPr>
    <w:sdtEndPr>
      <w:rPr>
        <w:rFonts w:ascii="Times New Roman" w:hAnsi="Times New Roman"/>
        <w:sz w:val="24"/>
        <w:szCs w:val="24"/>
      </w:rPr>
    </w:sdtEndPr>
    <w:sdtContent>
      <w:p w:rsidR="00FB435B" w:rsidRDefault="00AA40C0">
        <w:pPr>
          <w:pStyle w:val="Header"/>
          <w:jc w:val="center"/>
        </w:pPr>
        <w:r w:rsidRPr="00F62C41">
          <w:rPr>
            <w:rFonts w:ascii="Times New Roman" w:hAnsi="Times New Roman"/>
            <w:sz w:val="24"/>
            <w:szCs w:val="24"/>
          </w:rPr>
          <w:fldChar w:fldCharType="begin"/>
        </w:r>
        <w:r w:rsidR="00FB435B" w:rsidRPr="00F62C41">
          <w:rPr>
            <w:rFonts w:ascii="Times New Roman" w:hAnsi="Times New Roman"/>
            <w:sz w:val="24"/>
            <w:szCs w:val="24"/>
          </w:rPr>
          <w:instrText xml:space="preserve"> PAGE   \* MERGEFORMAT </w:instrText>
        </w:r>
        <w:r w:rsidRPr="00F62C41">
          <w:rPr>
            <w:rFonts w:ascii="Times New Roman" w:hAnsi="Times New Roman"/>
            <w:sz w:val="24"/>
            <w:szCs w:val="24"/>
          </w:rPr>
          <w:fldChar w:fldCharType="separate"/>
        </w:r>
        <w:r w:rsidR="005E18A2">
          <w:rPr>
            <w:rFonts w:ascii="Times New Roman" w:hAnsi="Times New Roman"/>
            <w:noProof/>
            <w:sz w:val="24"/>
            <w:szCs w:val="24"/>
          </w:rPr>
          <w:t>7</w:t>
        </w:r>
        <w:r w:rsidRPr="00F62C41">
          <w:rPr>
            <w:rFonts w:ascii="Times New Roman" w:hAnsi="Times New Roman"/>
            <w:sz w:val="24"/>
            <w:szCs w:val="24"/>
          </w:rPr>
          <w:fldChar w:fldCharType="end"/>
        </w:r>
      </w:p>
    </w:sdtContent>
  </w:sdt>
  <w:p w:rsidR="00FB435B" w:rsidRDefault="00FB43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877"/>
    <w:multiLevelType w:val="hybridMultilevel"/>
    <w:tmpl w:val="333A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51F0E"/>
    <w:multiLevelType w:val="hybridMultilevel"/>
    <w:tmpl w:val="CB18F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4C1DFD"/>
    <w:multiLevelType w:val="hybridMultilevel"/>
    <w:tmpl w:val="F2D8EEC8"/>
    <w:lvl w:ilvl="0" w:tplc="BF2A61BC">
      <w:start w:val="1"/>
      <w:numFmt w:val="decimal"/>
      <w:lvlText w:val="%1)"/>
      <w:lvlJc w:val="left"/>
      <w:pPr>
        <w:ind w:left="607" w:hanging="360"/>
      </w:pPr>
      <w:rPr>
        <w:rFonts w:hint="default"/>
        <w:color w:val="auto"/>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3">
    <w:nsid w:val="3E41136F"/>
    <w:multiLevelType w:val="hybridMultilevel"/>
    <w:tmpl w:val="925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37CB1"/>
    <w:multiLevelType w:val="hybridMultilevel"/>
    <w:tmpl w:val="5E1A7D4A"/>
    <w:lvl w:ilvl="0" w:tplc="77686D66">
      <w:start w:val="1"/>
      <w:numFmt w:val="decimal"/>
      <w:lvlText w:val="%1."/>
      <w:lvlJc w:val="left"/>
      <w:pPr>
        <w:ind w:left="1005" w:hanging="64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768DA"/>
    <w:multiLevelType w:val="hybridMultilevel"/>
    <w:tmpl w:val="530EB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F2059"/>
    <w:multiLevelType w:val="hybridMultilevel"/>
    <w:tmpl w:val="5E1A7D4A"/>
    <w:lvl w:ilvl="0" w:tplc="77686D66">
      <w:start w:val="1"/>
      <w:numFmt w:val="decimal"/>
      <w:lvlText w:val="%1."/>
      <w:lvlJc w:val="left"/>
      <w:pPr>
        <w:ind w:left="1005" w:hanging="645"/>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01227"/>
    <w:multiLevelType w:val="hybridMultilevel"/>
    <w:tmpl w:val="4A1C669C"/>
    <w:lvl w:ilvl="0" w:tplc="0426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78435D4"/>
    <w:multiLevelType w:val="hybridMultilevel"/>
    <w:tmpl w:val="DD743078"/>
    <w:lvl w:ilvl="0" w:tplc="D5DCE954">
      <w:numFmt w:val="bullet"/>
      <w:lvlText w:val="-"/>
      <w:lvlJc w:val="left"/>
      <w:pPr>
        <w:ind w:left="720" w:hanging="360"/>
      </w:pPr>
      <w:rPr>
        <w:rFonts w:ascii="Times New Roman" w:eastAsia="Calibr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D843AA1"/>
    <w:multiLevelType w:val="hybridMultilevel"/>
    <w:tmpl w:val="A53EB49A"/>
    <w:lvl w:ilvl="0" w:tplc="CFA68BC6">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7"/>
  </w:num>
  <w:num w:numId="5">
    <w:abstractNumId w:val="5"/>
  </w:num>
  <w:num w:numId="6">
    <w:abstractNumId w:val="4"/>
  </w:num>
  <w:num w:numId="7">
    <w:abstractNumId w:val="6"/>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72E6"/>
    <w:rsid w:val="00002DC6"/>
    <w:rsid w:val="0001625C"/>
    <w:rsid w:val="00020E56"/>
    <w:rsid w:val="000220FB"/>
    <w:rsid w:val="00023D52"/>
    <w:rsid w:val="00024B19"/>
    <w:rsid w:val="000341D3"/>
    <w:rsid w:val="00036490"/>
    <w:rsid w:val="000428CF"/>
    <w:rsid w:val="00044DC5"/>
    <w:rsid w:val="00046B9C"/>
    <w:rsid w:val="0005317E"/>
    <w:rsid w:val="000538AA"/>
    <w:rsid w:val="00061281"/>
    <w:rsid w:val="00062421"/>
    <w:rsid w:val="00064D4A"/>
    <w:rsid w:val="0007549D"/>
    <w:rsid w:val="0008398C"/>
    <w:rsid w:val="00091122"/>
    <w:rsid w:val="000939EF"/>
    <w:rsid w:val="00097D27"/>
    <w:rsid w:val="000A5F4B"/>
    <w:rsid w:val="000A73E2"/>
    <w:rsid w:val="000A7ED7"/>
    <w:rsid w:val="000B6378"/>
    <w:rsid w:val="000D0112"/>
    <w:rsid w:val="000D2899"/>
    <w:rsid w:val="000D60B6"/>
    <w:rsid w:val="000D7781"/>
    <w:rsid w:val="000E0FEE"/>
    <w:rsid w:val="000E42B9"/>
    <w:rsid w:val="000E6524"/>
    <w:rsid w:val="000E711A"/>
    <w:rsid w:val="00104832"/>
    <w:rsid w:val="0010685F"/>
    <w:rsid w:val="00112126"/>
    <w:rsid w:val="001168E0"/>
    <w:rsid w:val="001204E3"/>
    <w:rsid w:val="0012232F"/>
    <w:rsid w:val="00122C9B"/>
    <w:rsid w:val="001231AE"/>
    <w:rsid w:val="0013636D"/>
    <w:rsid w:val="00147C2D"/>
    <w:rsid w:val="001542D6"/>
    <w:rsid w:val="00164B53"/>
    <w:rsid w:val="00172CA3"/>
    <w:rsid w:val="00174236"/>
    <w:rsid w:val="00176725"/>
    <w:rsid w:val="00184BEB"/>
    <w:rsid w:val="001A6CA3"/>
    <w:rsid w:val="001A7012"/>
    <w:rsid w:val="001B1A6D"/>
    <w:rsid w:val="001B5459"/>
    <w:rsid w:val="001C0D4F"/>
    <w:rsid w:val="001D061F"/>
    <w:rsid w:val="001D7153"/>
    <w:rsid w:val="001E046A"/>
    <w:rsid w:val="001E23B2"/>
    <w:rsid w:val="001E764B"/>
    <w:rsid w:val="001F1379"/>
    <w:rsid w:val="001F6C3B"/>
    <w:rsid w:val="00201484"/>
    <w:rsid w:val="00201A11"/>
    <w:rsid w:val="0020778F"/>
    <w:rsid w:val="002104D4"/>
    <w:rsid w:val="00212293"/>
    <w:rsid w:val="00220425"/>
    <w:rsid w:val="00232B2D"/>
    <w:rsid w:val="00234C8C"/>
    <w:rsid w:val="002404C6"/>
    <w:rsid w:val="002421B0"/>
    <w:rsid w:val="00244154"/>
    <w:rsid w:val="00244EC7"/>
    <w:rsid w:val="002537E8"/>
    <w:rsid w:val="00256EDC"/>
    <w:rsid w:val="0025772F"/>
    <w:rsid w:val="00262275"/>
    <w:rsid w:val="00262655"/>
    <w:rsid w:val="00264E7E"/>
    <w:rsid w:val="0026671D"/>
    <w:rsid w:val="002702F2"/>
    <w:rsid w:val="002708AC"/>
    <w:rsid w:val="00272121"/>
    <w:rsid w:val="00275459"/>
    <w:rsid w:val="00276F8D"/>
    <w:rsid w:val="002831B8"/>
    <w:rsid w:val="00283DDA"/>
    <w:rsid w:val="0028537A"/>
    <w:rsid w:val="00287379"/>
    <w:rsid w:val="00295DF1"/>
    <w:rsid w:val="00295EF4"/>
    <w:rsid w:val="002A3933"/>
    <w:rsid w:val="002B7DB1"/>
    <w:rsid w:val="002D292C"/>
    <w:rsid w:val="002D7B73"/>
    <w:rsid w:val="002E3D8F"/>
    <w:rsid w:val="002F1FA3"/>
    <w:rsid w:val="002F2FDA"/>
    <w:rsid w:val="002F5723"/>
    <w:rsid w:val="00322956"/>
    <w:rsid w:val="00323BB1"/>
    <w:rsid w:val="0033110D"/>
    <w:rsid w:val="00331AEC"/>
    <w:rsid w:val="00334399"/>
    <w:rsid w:val="00334590"/>
    <w:rsid w:val="00334A59"/>
    <w:rsid w:val="00337C78"/>
    <w:rsid w:val="0034020E"/>
    <w:rsid w:val="003411B1"/>
    <w:rsid w:val="00345DEF"/>
    <w:rsid w:val="003548C7"/>
    <w:rsid w:val="00362CB9"/>
    <w:rsid w:val="003646B8"/>
    <w:rsid w:val="00364D64"/>
    <w:rsid w:val="003759FE"/>
    <w:rsid w:val="003836AD"/>
    <w:rsid w:val="0038592E"/>
    <w:rsid w:val="00385BEE"/>
    <w:rsid w:val="00390149"/>
    <w:rsid w:val="0039405F"/>
    <w:rsid w:val="003A43B5"/>
    <w:rsid w:val="003A5A18"/>
    <w:rsid w:val="003B1F14"/>
    <w:rsid w:val="003C0768"/>
    <w:rsid w:val="003E435E"/>
    <w:rsid w:val="003E5434"/>
    <w:rsid w:val="0040531B"/>
    <w:rsid w:val="00413624"/>
    <w:rsid w:val="00416AED"/>
    <w:rsid w:val="00422FDB"/>
    <w:rsid w:val="00424A5F"/>
    <w:rsid w:val="004254E4"/>
    <w:rsid w:val="00427AB0"/>
    <w:rsid w:val="0043560E"/>
    <w:rsid w:val="0043669F"/>
    <w:rsid w:val="004502AA"/>
    <w:rsid w:val="00451500"/>
    <w:rsid w:val="004534B2"/>
    <w:rsid w:val="004545D3"/>
    <w:rsid w:val="00455231"/>
    <w:rsid w:val="004600AD"/>
    <w:rsid w:val="0046051B"/>
    <w:rsid w:val="00463980"/>
    <w:rsid w:val="00480B76"/>
    <w:rsid w:val="00491F2D"/>
    <w:rsid w:val="004B325B"/>
    <w:rsid w:val="004B6C38"/>
    <w:rsid w:val="004C4DE7"/>
    <w:rsid w:val="004D104E"/>
    <w:rsid w:val="004E2700"/>
    <w:rsid w:val="004E3837"/>
    <w:rsid w:val="004E7CB4"/>
    <w:rsid w:val="004F1815"/>
    <w:rsid w:val="004F1C7D"/>
    <w:rsid w:val="004F4BE1"/>
    <w:rsid w:val="004F79D8"/>
    <w:rsid w:val="00507DA1"/>
    <w:rsid w:val="00512411"/>
    <w:rsid w:val="00517579"/>
    <w:rsid w:val="00520619"/>
    <w:rsid w:val="00525AA2"/>
    <w:rsid w:val="00526CBC"/>
    <w:rsid w:val="005331D7"/>
    <w:rsid w:val="00544744"/>
    <w:rsid w:val="0055493D"/>
    <w:rsid w:val="005556C7"/>
    <w:rsid w:val="00572A6A"/>
    <w:rsid w:val="00576D9A"/>
    <w:rsid w:val="00581901"/>
    <w:rsid w:val="00584B95"/>
    <w:rsid w:val="00585B64"/>
    <w:rsid w:val="0059361B"/>
    <w:rsid w:val="005A7986"/>
    <w:rsid w:val="005B6CA1"/>
    <w:rsid w:val="005D232F"/>
    <w:rsid w:val="005E18A2"/>
    <w:rsid w:val="005E7E70"/>
    <w:rsid w:val="005F3F0D"/>
    <w:rsid w:val="005F6332"/>
    <w:rsid w:val="00600055"/>
    <w:rsid w:val="00605AC1"/>
    <w:rsid w:val="00605D9A"/>
    <w:rsid w:val="0060656F"/>
    <w:rsid w:val="00613EEB"/>
    <w:rsid w:val="00616D2C"/>
    <w:rsid w:val="00621834"/>
    <w:rsid w:val="00625767"/>
    <w:rsid w:val="00637D1C"/>
    <w:rsid w:val="00645FB9"/>
    <w:rsid w:val="00652750"/>
    <w:rsid w:val="0065696D"/>
    <w:rsid w:val="00660F16"/>
    <w:rsid w:val="006647BA"/>
    <w:rsid w:val="00664A48"/>
    <w:rsid w:val="00664FDA"/>
    <w:rsid w:val="00665F53"/>
    <w:rsid w:val="00672494"/>
    <w:rsid w:val="00681201"/>
    <w:rsid w:val="00685E02"/>
    <w:rsid w:val="00694EA1"/>
    <w:rsid w:val="006979F0"/>
    <w:rsid w:val="006A0472"/>
    <w:rsid w:val="006A185B"/>
    <w:rsid w:val="006A209A"/>
    <w:rsid w:val="006A46EA"/>
    <w:rsid w:val="006A54B5"/>
    <w:rsid w:val="006A7493"/>
    <w:rsid w:val="006B2BB5"/>
    <w:rsid w:val="006B32A7"/>
    <w:rsid w:val="006B58E2"/>
    <w:rsid w:val="006C0FA3"/>
    <w:rsid w:val="006C1F34"/>
    <w:rsid w:val="006D007D"/>
    <w:rsid w:val="006D01A1"/>
    <w:rsid w:val="006D5163"/>
    <w:rsid w:val="006D74D2"/>
    <w:rsid w:val="006D7BB2"/>
    <w:rsid w:val="006E0C0D"/>
    <w:rsid w:val="006E1F10"/>
    <w:rsid w:val="006E2D48"/>
    <w:rsid w:val="006F1BE4"/>
    <w:rsid w:val="006F6558"/>
    <w:rsid w:val="00701EB9"/>
    <w:rsid w:val="00702B88"/>
    <w:rsid w:val="00705DA0"/>
    <w:rsid w:val="007177D8"/>
    <w:rsid w:val="0072018C"/>
    <w:rsid w:val="00722F37"/>
    <w:rsid w:val="00730CAE"/>
    <w:rsid w:val="00737056"/>
    <w:rsid w:val="00744A25"/>
    <w:rsid w:val="0075367B"/>
    <w:rsid w:val="0075407B"/>
    <w:rsid w:val="00766582"/>
    <w:rsid w:val="0077522C"/>
    <w:rsid w:val="00780731"/>
    <w:rsid w:val="00787E44"/>
    <w:rsid w:val="00793743"/>
    <w:rsid w:val="007A34B4"/>
    <w:rsid w:val="007A4BEF"/>
    <w:rsid w:val="007A74E3"/>
    <w:rsid w:val="007B11FD"/>
    <w:rsid w:val="007C30EC"/>
    <w:rsid w:val="007E52CB"/>
    <w:rsid w:val="007F4BCE"/>
    <w:rsid w:val="007F6173"/>
    <w:rsid w:val="007F6958"/>
    <w:rsid w:val="00803E87"/>
    <w:rsid w:val="008068BE"/>
    <w:rsid w:val="00806B39"/>
    <w:rsid w:val="0081033D"/>
    <w:rsid w:val="0081100C"/>
    <w:rsid w:val="0081227C"/>
    <w:rsid w:val="008124B0"/>
    <w:rsid w:val="00815AEC"/>
    <w:rsid w:val="008176A5"/>
    <w:rsid w:val="008254D9"/>
    <w:rsid w:val="00830673"/>
    <w:rsid w:val="00834049"/>
    <w:rsid w:val="00834E10"/>
    <w:rsid w:val="00835DF3"/>
    <w:rsid w:val="00836281"/>
    <w:rsid w:val="0084067C"/>
    <w:rsid w:val="008435F5"/>
    <w:rsid w:val="00850D86"/>
    <w:rsid w:val="00882E0D"/>
    <w:rsid w:val="00882F0F"/>
    <w:rsid w:val="0088412E"/>
    <w:rsid w:val="008848EC"/>
    <w:rsid w:val="00884FE4"/>
    <w:rsid w:val="008875FC"/>
    <w:rsid w:val="00891E1F"/>
    <w:rsid w:val="008A2E79"/>
    <w:rsid w:val="008B0C4A"/>
    <w:rsid w:val="008B114C"/>
    <w:rsid w:val="008C21AF"/>
    <w:rsid w:val="008C76D5"/>
    <w:rsid w:val="008D01EA"/>
    <w:rsid w:val="008D70E9"/>
    <w:rsid w:val="008E2429"/>
    <w:rsid w:val="008F2D99"/>
    <w:rsid w:val="00917275"/>
    <w:rsid w:val="00920A83"/>
    <w:rsid w:val="00930291"/>
    <w:rsid w:val="00934560"/>
    <w:rsid w:val="00937844"/>
    <w:rsid w:val="00940260"/>
    <w:rsid w:val="00944B7E"/>
    <w:rsid w:val="00945825"/>
    <w:rsid w:val="00950F80"/>
    <w:rsid w:val="00954DD5"/>
    <w:rsid w:val="00961635"/>
    <w:rsid w:val="00965534"/>
    <w:rsid w:val="00974216"/>
    <w:rsid w:val="00982C79"/>
    <w:rsid w:val="00985F4D"/>
    <w:rsid w:val="0099167D"/>
    <w:rsid w:val="00991AD8"/>
    <w:rsid w:val="009A691F"/>
    <w:rsid w:val="009B68E3"/>
    <w:rsid w:val="009C2274"/>
    <w:rsid w:val="009C44EB"/>
    <w:rsid w:val="009D3D59"/>
    <w:rsid w:val="009D5970"/>
    <w:rsid w:val="009F4886"/>
    <w:rsid w:val="009F48E4"/>
    <w:rsid w:val="009F6E2A"/>
    <w:rsid w:val="00A05C30"/>
    <w:rsid w:val="00A06843"/>
    <w:rsid w:val="00A07F06"/>
    <w:rsid w:val="00A131DA"/>
    <w:rsid w:val="00A13357"/>
    <w:rsid w:val="00A15522"/>
    <w:rsid w:val="00A23B5C"/>
    <w:rsid w:val="00A24C99"/>
    <w:rsid w:val="00A35300"/>
    <w:rsid w:val="00A37D80"/>
    <w:rsid w:val="00A40DC2"/>
    <w:rsid w:val="00A46537"/>
    <w:rsid w:val="00A60769"/>
    <w:rsid w:val="00A60F5B"/>
    <w:rsid w:val="00A62E63"/>
    <w:rsid w:val="00A65B80"/>
    <w:rsid w:val="00A74BB8"/>
    <w:rsid w:val="00A76849"/>
    <w:rsid w:val="00A76D15"/>
    <w:rsid w:val="00A92684"/>
    <w:rsid w:val="00A9379C"/>
    <w:rsid w:val="00AA2F6A"/>
    <w:rsid w:val="00AA40C0"/>
    <w:rsid w:val="00AA63BE"/>
    <w:rsid w:val="00AB4D9E"/>
    <w:rsid w:val="00AD127B"/>
    <w:rsid w:val="00AD39B2"/>
    <w:rsid w:val="00AD4A51"/>
    <w:rsid w:val="00AD6DEF"/>
    <w:rsid w:val="00AE4642"/>
    <w:rsid w:val="00AE4BA1"/>
    <w:rsid w:val="00AE72E6"/>
    <w:rsid w:val="00AE7A07"/>
    <w:rsid w:val="00AF136A"/>
    <w:rsid w:val="00AF3AE6"/>
    <w:rsid w:val="00AF4F5C"/>
    <w:rsid w:val="00B0695E"/>
    <w:rsid w:val="00B161EC"/>
    <w:rsid w:val="00B25B93"/>
    <w:rsid w:val="00B25C1F"/>
    <w:rsid w:val="00B362B7"/>
    <w:rsid w:val="00B5238E"/>
    <w:rsid w:val="00B6749F"/>
    <w:rsid w:val="00B71871"/>
    <w:rsid w:val="00B71D3A"/>
    <w:rsid w:val="00B81A27"/>
    <w:rsid w:val="00B8275A"/>
    <w:rsid w:val="00B93895"/>
    <w:rsid w:val="00B93F60"/>
    <w:rsid w:val="00B95041"/>
    <w:rsid w:val="00BA7CD3"/>
    <w:rsid w:val="00BB37AD"/>
    <w:rsid w:val="00BC4AF1"/>
    <w:rsid w:val="00BD05D1"/>
    <w:rsid w:val="00BD0C39"/>
    <w:rsid w:val="00BD6870"/>
    <w:rsid w:val="00C06815"/>
    <w:rsid w:val="00C06E00"/>
    <w:rsid w:val="00C101A2"/>
    <w:rsid w:val="00C10E1B"/>
    <w:rsid w:val="00C11324"/>
    <w:rsid w:val="00C13A8D"/>
    <w:rsid w:val="00C142D8"/>
    <w:rsid w:val="00C16532"/>
    <w:rsid w:val="00C330DD"/>
    <w:rsid w:val="00C353F3"/>
    <w:rsid w:val="00C35C59"/>
    <w:rsid w:val="00C4189E"/>
    <w:rsid w:val="00C44A12"/>
    <w:rsid w:val="00C51CE7"/>
    <w:rsid w:val="00C53B2E"/>
    <w:rsid w:val="00C57A39"/>
    <w:rsid w:val="00C64E8A"/>
    <w:rsid w:val="00C7203B"/>
    <w:rsid w:val="00C7236D"/>
    <w:rsid w:val="00C7616B"/>
    <w:rsid w:val="00C767EF"/>
    <w:rsid w:val="00C829B9"/>
    <w:rsid w:val="00C93FEF"/>
    <w:rsid w:val="00C948DA"/>
    <w:rsid w:val="00CA1B1C"/>
    <w:rsid w:val="00CA227C"/>
    <w:rsid w:val="00CA2B22"/>
    <w:rsid w:val="00CA46D6"/>
    <w:rsid w:val="00CA5B79"/>
    <w:rsid w:val="00CB26B8"/>
    <w:rsid w:val="00CC3808"/>
    <w:rsid w:val="00CC6DD9"/>
    <w:rsid w:val="00CD0BAA"/>
    <w:rsid w:val="00CD5A28"/>
    <w:rsid w:val="00CE03A2"/>
    <w:rsid w:val="00CF0237"/>
    <w:rsid w:val="00CF3F0E"/>
    <w:rsid w:val="00CF5DFB"/>
    <w:rsid w:val="00CF6E1E"/>
    <w:rsid w:val="00D04091"/>
    <w:rsid w:val="00D1111D"/>
    <w:rsid w:val="00D11A3F"/>
    <w:rsid w:val="00D161E5"/>
    <w:rsid w:val="00D23932"/>
    <w:rsid w:val="00D274D7"/>
    <w:rsid w:val="00D313B1"/>
    <w:rsid w:val="00D328A1"/>
    <w:rsid w:val="00D345E0"/>
    <w:rsid w:val="00D34C19"/>
    <w:rsid w:val="00D36B3E"/>
    <w:rsid w:val="00D37854"/>
    <w:rsid w:val="00D4233F"/>
    <w:rsid w:val="00D42C36"/>
    <w:rsid w:val="00D521D6"/>
    <w:rsid w:val="00D676AD"/>
    <w:rsid w:val="00D67931"/>
    <w:rsid w:val="00D70D72"/>
    <w:rsid w:val="00D75146"/>
    <w:rsid w:val="00D83EE3"/>
    <w:rsid w:val="00D9561A"/>
    <w:rsid w:val="00D95EBB"/>
    <w:rsid w:val="00D97FFE"/>
    <w:rsid w:val="00DA17C7"/>
    <w:rsid w:val="00DA1FA6"/>
    <w:rsid w:val="00DA4894"/>
    <w:rsid w:val="00DA5B7B"/>
    <w:rsid w:val="00DB106A"/>
    <w:rsid w:val="00DB6C17"/>
    <w:rsid w:val="00DC2D70"/>
    <w:rsid w:val="00DD0E8B"/>
    <w:rsid w:val="00DD570C"/>
    <w:rsid w:val="00DE62BB"/>
    <w:rsid w:val="00DF6580"/>
    <w:rsid w:val="00DF78E1"/>
    <w:rsid w:val="00E0458C"/>
    <w:rsid w:val="00E079BC"/>
    <w:rsid w:val="00E1140C"/>
    <w:rsid w:val="00E17F50"/>
    <w:rsid w:val="00E30857"/>
    <w:rsid w:val="00E322DC"/>
    <w:rsid w:val="00E372E5"/>
    <w:rsid w:val="00E45017"/>
    <w:rsid w:val="00E4731A"/>
    <w:rsid w:val="00E5778D"/>
    <w:rsid w:val="00E76D08"/>
    <w:rsid w:val="00E8012A"/>
    <w:rsid w:val="00E84C6B"/>
    <w:rsid w:val="00E91229"/>
    <w:rsid w:val="00E91457"/>
    <w:rsid w:val="00E9366E"/>
    <w:rsid w:val="00EA2999"/>
    <w:rsid w:val="00EA599D"/>
    <w:rsid w:val="00EB3072"/>
    <w:rsid w:val="00EB4DD2"/>
    <w:rsid w:val="00EC46AD"/>
    <w:rsid w:val="00EC760E"/>
    <w:rsid w:val="00ED09BD"/>
    <w:rsid w:val="00ED2F08"/>
    <w:rsid w:val="00ED3C45"/>
    <w:rsid w:val="00ED5D78"/>
    <w:rsid w:val="00ED7770"/>
    <w:rsid w:val="00EE1CA3"/>
    <w:rsid w:val="00EE49B8"/>
    <w:rsid w:val="00EE65CD"/>
    <w:rsid w:val="00EF00F4"/>
    <w:rsid w:val="00EF25B4"/>
    <w:rsid w:val="00F032B3"/>
    <w:rsid w:val="00F03671"/>
    <w:rsid w:val="00F1044C"/>
    <w:rsid w:val="00F1106A"/>
    <w:rsid w:val="00F15F17"/>
    <w:rsid w:val="00F15F5F"/>
    <w:rsid w:val="00F32769"/>
    <w:rsid w:val="00F338BE"/>
    <w:rsid w:val="00F3740C"/>
    <w:rsid w:val="00F469A3"/>
    <w:rsid w:val="00F478D0"/>
    <w:rsid w:val="00F52685"/>
    <w:rsid w:val="00F52EE0"/>
    <w:rsid w:val="00F530AB"/>
    <w:rsid w:val="00F60B89"/>
    <w:rsid w:val="00F62C41"/>
    <w:rsid w:val="00F64D32"/>
    <w:rsid w:val="00F707CE"/>
    <w:rsid w:val="00F751FA"/>
    <w:rsid w:val="00F9205A"/>
    <w:rsid w:val="00F9488B"/>
    <w:rsid w:val="00F97B20"/>
    <w:rsid w:val="00FA06DA"/>
    <w:rsid w:val="00FB2D15"/>
    <w:rsid w:val="00FB435B"/>
    <w:rsid w:val="00FC389F"/>
    <w:rsid w:val="00FD20EE"/>
    <w:rsid w:val="00FD5D89"/>
    <w:rsid w:val="00FE0A78"/>
    <w:rsid w:val="00FE2942"/>
    <w:rsid w:val="00FE53E2"/>
    <w:rsid w:val="00FE7B83"/>
    <w:rsid w:val="00FF3AC4"/>
    <w:rsid w:val="00FF60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Parastais (Web)"/>
    <w:basedOn w:val="Normal"/>
    <w:link w:val="NormalWebChar"/>
    <w:uiPriority w:val="99"/>
    <w:unhideWhenUsed/>
    <w:rsid w:val="00AE72E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AE72E6"/>
  </w:style>
  <w:style w:type="paragraph" w:customStyle="1" w:styleId="naisf">
    <w:name w:val="naisf"/>
    <w:basedOn w:val="Normal"/>
    <w:rsid w:val="00491F2D"/>
    <w:pPr>
      <w:spacing w:before="75" w:after="75" w:line="240" w:lineRule="auto"/>
      <w:ind w:firstLine="375"/>
      <w:jc w:val="both"/>
    </w:pPr>
    <w:rPr>
      <w:rFonts w:ascii="Times New Roman" w:eastAsia="Times New Roman" w:hAnsi="Times New Roman"/>
      <w:sz w:val="24"/>
      <w:szCs w:val="24"/>
      <w:lang w:eastAsia="lv-LV"/>
    </w:rPr>
  </w:style>
  <w:style w:type="paragraph" w:styleId="NoSpacing">
    <w:name w:val="No Spacing"/>
    <w:uiPriority w:val="99"/>
    <w:qFormat/>
    <w:rsid w:val="00491F2D"/>
    <w:rPr>
      <w:sz w:val="22"/>
      <w:szCs w:val="22"/>
      <w:lang w:val="en-US" w:eastAsia="en-US"/>
    </w:rPr>
  </w:style>
  <w:style w:type="character" w:customStyle="1" w:styleId="NormalWebChar">
    <w:name w:val="Normal (Web) Char"/>
    <w:aliases w:val="Parastais (Web) Char"/>
    <w:basedOn w:val="DefaultParagraphFont"/>
    <w:link w:val="NormalWeb"/>
    <w:uiPriority w:val="99"/>
    <w:rsid w:val="00491F2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1F2D"/>
    <w:rPr>
      <w:strike w:val="0"/>
      <w:dstrike w:val="0"/>
      <w:color w:val="40407C"/>
      <w:u w:val="none"/>
      <w:effect w:val="none"/>
    </w:rPr>
  </w:style>
  <w:style w:type="paragraph" w:customStyle="1" w:styleId="Default">
    <w:name w:val="Default"/>
    <w:rsid w:val="00491F2D"/>
    <w:pPr>
      <w:autoSpaceDE w:val="0"/>
      <w:autoSpaceDN w:val="0"/>
      <w:adjustRightInd w:val="0"/>
    </w:pPr>
    <w:rPr>
      <w:rFonts w:ascii="Arial" w:hAnsi="Arial" w:cs="Arial"/>
      <w:color w:val="000000"/>
      <w:sz w:val="24"/>
      <w:szCs w:val="24"/>
    </w:rPr>
  </w:style>
  <w:style w:type="character" w:customStyle="1" w:styleId="spelle">
    <w:name w:val="spelle"/>
    <w:basedOn w:val="DefaultParagraphFont"/>
    <w:rsid w:val="00491F2D"/>
  </w:style>
  <w:style w:type="paragraph" w:customStyle="1" w:styleId="tv213">
    <w:name w:val="tv213"/>
    <w:basedOn w:val="Normal"/>
    <w:rsid w:val="00491F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uiPriority w:val="1"/>
    <w:qFormat/>
    <w:rsid w:val="00491F2D"/>
    <w:rPr>
      <w:rFonts w:eastAsia="Times New Roman"/>
      <w:sz w:val="22"/>
      <w:szCs w:val="22"/>
      <w:lang w:val="en-US" w:eastAsia="en-US"/>
    </w:rPr>
  </w:style>
  <w:style w:type="paragraph" w:customStyle="1" w:styleId="Titreobjet">
    <w:name w:val="Titre objet"/>
    <w:basedOn w:val="Normal"/>
    <w:next w:val="Normal"/>
    <w:rsid w:val="00491F2D"/>
    <w:pPr>
      <w:spacing w:before="360" w:after="360" w:line="240" w:lineRule="auto"/>
      <w:jc w:val="center"/>
    </w:pPr>
    <w:rPr>
      <w:rFonts w:ascii="Times New Roman" w:eastAsia="Times New Roman" w:hAnsi="Times New Roman"/>
      <w:b/>
      <w:snapToGrid w:val="0"/>
      <w:sz w:val="24"/>
      <w:szCs w:val="24"/>
      <w:lang w:val="en-GB" w:eastAsia="lv-LV"/>
    </w:rPr>
  </w:style>
  <w:style w:type="paragraph" w:styleId="ListParagraph">
    <w:name w:val="List Paragraph"/>
    <w:basedOn w:val="Normal"/>
    <w:uiPriority w:val="34"/>
    <w:qFormat/>
    <w:rsid w:val="00A62E63"/>
    <w:pPr>
      <w:ind w:left="720"/>
      <w:contextualSpacing/>
    </w:pPr>
    <w:rPr>
      <w:lang w:val="en-US"/>
    </w:rPr>
  </w:style>
  <w:style w:type="paragraph" w:styleId="Header">
    <w:name w:val="header"/>
    <w:basedOn w:val="Normal"/>
    <w:link w:val="HeaderChar"/>
    <w:uiPriority w:val="99"/>
    <w:unhideWhenUsed/>
    <w:rsid w:val="00F94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88B"/>
    <w:rPr>
      <w:lang w:val="lv-LV"/>
    </w:rPr>
  </w:style>
  <w:style w:type="paragraph" w:styleId="Footer">
    <w:name w:val="footer"/>
    <w:basedOn w:val="Normal"/>
    <w:link w:val="FooterChar"/>
    <w:uiPriority w:val="99"/>
    <w:unhideWhenUsed/>
    <w:rsid w:val="00F94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88B"/>
    <w:rPr>
      <w:lang w:val="lv-LV"/>
    </w:rPr>
  </w:style>
  <w:style w:type="paragraph" w:styleId="BalloonText">
    <w:name w:val="Balloon Text"/>
    <w:basedOn w:val="Normal"/>
    <w:link w:val="BalloonTextChar"/>
    <w:uiPriority w:val="99"/>
    <w:semiHidden/>
    <w:unhideWhenUsed/>
    <w:rsid w:val="00F9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88B"/>
    <w:rPr>
      <w:rFonts w:ascii="Tahoma" w:hAnsi="Tahoma" w:cs="Tahoma"/>
      <w:sz w:val="16"/>
      <w:szCs w:val="16"/>
      <w:lang w:val="lv-LV"/>
    </w:rPr>
  </w:style>
  <w:style w:type="paragraph" w:styleId="BodyTextIndent3">
    <w:name w:val="Body Text Indent 3"/>
    <w:basedOn w:val="Normal"/>
    <w:link w:val="BodyTextIndent3Char"/>
    <w:uiPriority w:val="99"/>
    <w:unhideWhenUsed/>
    <w:rsid w:val="00ED3C45"/>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uiPriority w:val="99"/>
    <w:rsid w:val="00ED3C45"/>
    <w:rPr>
      <w:rFonts w:ascii="Times New Roman" w:eastAsia="Times New Roman" w:hAnsi="Times New Roman" w:cs="Times New Roman"/>
      <w:sz w:val="16"/>
      <w:szCs w:val="16"/>
      <w:lang w:val="lv-LV" w:eastAsia="lv-LV"/>
    </w:rPr>
  </w:style>
  <w:style w:type="character" w:styleId="CommentReference">
    <w:name w:val="annotation reference"/>
    <w:basedOn w:val="DefaultParagraphFont"/>
    <w:uiPriority w:val="99"/>
    <w:semiHidden/>
    <w:unhideWhenUsed/>
    <w:rsid w:val="00D9561A"/>
    <w:rPr>
      <w:sz w:val="16"/>
      <w:szCs w:val="16"/>
    </w:rPr>
  </w:style>
  <w:style w:type="paragraph" w:styleId="CommentText">
    <w:name w:val="annotation text"/>
    <w:basedOn w:val="Normal"/>
    <w:link w:val="CommentTextChar"/>
    <w:uiPriority w:val="99"/>
    <w:semiHidden/>
    <w:unhideWhenUsed/>
    <w:rsid w:val="00D9561A"/>
    <w:pPr>
      <w:spacing w:line="240" w:lineRule="auto"/>
    </w:pPr>
    <w:rPr>
      <w:sz w:val="20"/>
      <w:szCs w:val="20"/>
    </w:rPr>
  </w:style>
  <w:style w:type="character" w:customStyle="1" w:styleId="CommentTextChar">
    <w:name w:val="Comment Text Char"/>
    <w:basedOn w:val="DefaultParagraphFont"/>
    <w:link w:val="CommentText"/>
    <w:uiPriority w:val="99"/>
    <w:semiHidden/>
    <w:rsid w:val="00D9561A"/>
    <w:rPr>
      <w:sz w:val="20"/>
      <w:szCs w:val="20"/>
      <w:lang w:val="lv-LV"/>
    </w:rPr>
  </w:style>
  <w:style w:type="paragraph" w:styleId="CommentSubject">
    <w:name w:val="annotation subject"/>
    <w:basedOn w:val="CommentText"/>
    <w:next w:val="CommentText"/>
    <w:link w:val="CommentSubjectChar"/>
    <w:uiPriority w:val="99"/>
    <w:semiHidden/>
    <w:unhideWhenUsed/>
    <w:rsid w:val="00D9561A"/>
    <w:rPr>
      <w:b/>
      <w:bCs/>
    </w:rPr>
  </w:style>
  <w:style w:type="character" w:customStyle="1" w:styleId="CommentSubjectChar">
    <w:name w:val="Comment Subject Char"/>
    <w:basedOn w:val="CommentTextChar"/>
    <w:link w:val="CommentSubject"/>
    <w:uiPriority w:val="99"/>
    <w:semiHidden/>
    <w:rsid w:val="00D9561A"/>
    <w:rPr>
      <w:b/>
      <w:bCs/>
      <w:sz w:val="20"/>
      <w:szCs w:val="20"/>
      <w:lang w:val="lv-LV"/>
    </w:rPr>
  </w:style>
  <w:style w:type="paragraph" w:customStyle="1" w:styleId="naisc">
    <w:name w:val="naisc"/>
    <w:basedOn w:val="Normal"/>
    <w:rsid w:val="00064D4A"/>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5581565">
      <w:bodyDiv w:val="1"/>
      <w:marLeft w:val="0"/>
      <w:marRight w:val="0"/>
      <w:marTop w:val="0"/>
      <w:marBottom w:val="0"/>
      <w:divBdr>
        <w:top w:val="none" w:sz="0" w:space="0" w:color="auto"/>
        <w:left w:val="none" w:sz="0" w:space="0" w:color="auto"/>
        <w:bottom w:val="none" w:sz="0" w:space="0" w:color="auto"/>
        <w:right w:val="none" w:sz="0" w:space="0" w:color="auto"/>
      </w:divBdr>
    </w:div>
    <w:div w:id="178087399">
      <w:bodyDiv w:val="1"/>
      <w:marLeft w:val="0"/>
      <w:marRight w:val="0"/>
      <w:marTop w:val="0"/>
      <w:marBottom w:val="0"/>
      <w:divBdr>
        <w:top w:val="none" w:sz="0" w:space="0" w:color="auto"/>
        <w:left w:val="none" w:sz="0" w:space="0" w:color="auto"/>
        <w:bottom w:val="none" w:sz="0" w:space="0" w:color="auto"/>
        <w:right w:val="none" w:sz="0" w:space="0" w:color="auto"/>
      </w:divBdr>
    </w:div>
    <w:div w:id="197470606">
      <w:bodyDiv w:val="1"/>
      <w:marLeft w:val="0"/>
      <w:marRight w:val="0"/>
      <w:marTop w:val="0"/>
      <w:marBottom w:val="0"/>
      <w:divBdr>
        <w:top w:val="none" w:sz="0" w:space="0" w:color="auto"/>
        <w:left w:val="none" w:sz="0" w:space="0" w:color="auto"/>
        <w:bottom w:val="none" w:sz="0" w:space="0" w:color="auto"/>
        <w:right w:val="none" w:sz="0" w:space="0" w:color="auto"/>
      </w:divBdr>
    </w:div>
    <w:div w:id="864363362">
      <w:bodyDiv w:val="1"/>
      <w:marLeft w:val="0"/>
      <w:marRight w:val="0"/>
      <w:marTop w:val="0"/>
      <w:marBottom w:val="0"/>
      <w:divBdr>
        <w:top w:val="none" w:sz="0" w:space="0" w:color="auto"/>
        <w:left w:val="none" w:sz="0" w:space="0" w:color="auto"/>
        <w:bottom w:val="none" w:sz="0" w:space="0" w:color="auto"/>
        <w:right w:val="none" w:sz="0" w:space="0" w:color="auto"/>
      </w:divBdr>
    </w:div>
    <w:div w:id="1146777912">
      <w:bodyDiv w:val="1"/>
      <w:marLeft w:val="0"/>
      <w:marRight w:val="0"/>
      <w:marTop w:val="0"/>
      <w:marBottom w:val="0"/>
      <w:divBdr>
        <w:top w:val="none" w:sz="0" w:space="0" w:color="auto"/>
        <w:left w:val="none" w:sz="0" w:space="0" w:color="auto"/>
        <w:bottom w:val="none" w:sz="0" w:space="0" w:color="auto"/>
        <w:right w:val="none" w:sz="0" w:space="0" w:color="auto"/>
      </w:divBdr>
    </w:div>
    <w:div w:id="18482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24B9E-6BFD-4AEB-A913-83C2EF9F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7</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2013.gada 17.septembra noteikumos Nr. 873 „Zāļu valsts aģentūras maksas pakalpojumu cenrādis”” sākotnējās ietekmes novērtējuma ziņojums (anotācija)</vt:lpstr>
    </vt:vector>
  </TitlesOfParts>
  <Company>Veselības ministrija</Company>
  <LinksUpToDate>false</LinksUpToDate>
  <CharactersWithSpaces>15041</CharactersWithSpaces>
  <SharedDoc>false</SharedDoc>
  <HLinks>
    <vt:vector size="138" baseType="variant">
      <vt:variant>
        <vt:i4>6881405</vt:i4>
      </vt:variant>
      <vt:variant>
        <vt:i4>60</vt:i4>
      </vt:variant>
      <vt:variant>
        <vt:i4>0</vt:i4>
      </vt:variant>
      <vt:variant>
        <vt:i4>5</vt:i4>
      </vt:variant>
      <vt:variant>
        <vt:lpwstr>http://pro.nais.lv/naiser/esdoc.cfm?esid=32012R0520</vt:lpwstr>
      </vt:variant>
      <vt:variant>
        <vt:lpwstr/>
      </vt:variant>
      <vt:variant>
        <vt:i4>6291559</vt:i4>
      </vt:variant>
      <vt:variant>
        <vt:i4>57</vt:i4>
      </vt:variant>
      <vt:variant>
        <vt:i4>0</vt:i4>
      </vt:variant>
      <vt:variant>
        <vt:i4>5</vt:i4>
      </vt:variant>
      <vt:variant>
        <vt:lpwstr>http://pro.nais.lv/naiser/esdoc.cfm?esid=32001L0083</vt:lpwstr>
      </vt:variant>
      <vt:variant>
        <vt:lpwstr/>
      </vt:variant>
      <vt:variant>
        <vt:i4>7274622</vt:i4>
      </vt:variant>
      <vt:variant>
        <vt:i4>54</vt:i4>
      </vt:variant>
      <vt:variant>
        <vt:i4>0</vt:i4>
      </vt:variant>
      <vt:variant>
        <vt:i4>5</vt:i4>
      </vt:variant>
      <vt:variant>
        <vt:lpwstr>http://pro.nais.lv/naiser/esdoc.cfm?esid=32004R0726</vt:lpwstr>
      </vt:variant>
      <vt:variant>
        <vt:lpwstr/>
      </vt:variant>
      <vt:variant>
        <vt:i4>6881405</vt:i4>
      </vt:variant>
      <vt:variant>
        <vt:i4>51</vt:i4>
      </vt:variant>
      <vt:variant>
        <vt:i4>0</vt:i4>
      </vt:variant>
      <vt:variant>
        <vt:i4>5</vt:i4>
      </vt:variant>
      <vt:variant>
        <vt:lpwstr>http://pro.nais.lv/naiser/esdoc.cfm?esid=32012R0520</vt:lpwstr>
      </vt:variant>
      <vt:variant>
        <vt:lpwstr/>
      </vt:variant>
      <vt:variant>
        <vt:i4>1048666</vt:i4>
      </vt:variant>
      <vt:variant>
        <vt:i4>48</vt:i4>
      </vt:variant>
      <vt:variant>
        <vt:i4>0</vt:i4>
      </vt:variant>
      <vt:variant>
        <vt:i4>5</vt:i4>
      </vt:variant>
      <vt:variant>
        <vt:lpwstr>http://eur-lex.europa.eu/LexUriServ/LexUriServ.do?uri=CONSLEG:2001L0083:20091005:LV:HTML</vt:lpwstr>
      </vt:variant>
      <vt:variant>
        <vt:lpwstr/>
      </vt:variant>
      <vt:variant>
        <vt:i4>1769543</vt:i4>
      </vt:variant>
      <vt:variant>
        <vt:i4>45</vt:i4>
      </vt:variant>
      <vt:variant>
        <vt:i4>0</vt:i4>
      </vt:variant>
      <vt:variant>
        <vt:i4>5</vt:i4>
      </vt:variant>
      <vt:variant>
        <vt:lpwstr>http://eur-lex.europa.eu/LexUriServ/LexUriServ.do?uri=CONSLEG:2004R0726:20090706:LV:HTML</vt:lpwstr>
      </vt:variant>
      <vt:variant>
        <vt:lpwstr/>
      </vt:variant>
      <vt:variant>
        <vt:i4>7209015</vt:i4>
      </vt:variant>
      <vt:variant>
        <vt:i4>42</vt:i4>
      </vt:variant>
      <vt:variant>
        <vt:i4>0</vt:i4>
      </vt:variant>
      <vt:variant>
        <vt:i4>5</vt:i4>
      </vt:variant>
      <vt:variant>
        <vt:lpwstr>http://eur-lex.europa.eu/LexUriServ/LexUriServ.do?uri=OJ:L:2012:159:0005:01:LV:HTML</vt:lpwstr>
      </vt:variant>
      <vt:variant>
        <vt:lpwstr/>
      </vt:variant>
      <vt:variant>
        <vt:i4>5898251</vt:i4>
      </vt:variant>
      <vt:variant>
        <vt:i4>39</vt:i4>
      </vt:variant>
      <vt:variant>
        <vt:i4>0</vt:i4>
      </vt:variant>
      <vt:variant>
        <vt:i4>5</vt:i4>
      </vt:variant>
      <vt:variant>
        <vt:lpwstr>http://www.hma.eu/77.html</vt:lpwstr>
      </vt:variant>
      <vt:variant>
        <vt:lpwstr/>
      </vt:variant>
      <vt:variant>
        <vt:i4>1572954</vt:i4>
      </vt:variant>
      <vt:variant>
        <vt:i4>36</vt:i4>
      </vt:variant>
      <vt:variant>
        <vt:i4>0</vt:i4>
      </vt:variant>
      <vt:variant>
        <vt:i4>5</vt:i4>
      </vt:variant>
      <vt:variant>
        <vt:lpwstr>http://pro.nais.lv/naiser/text.cfm?Ref=0103011997041032772&amp;Req=0103011997041032772&amp;Key=0101032007032700220&amp;Hash=</vt:lpwstr>
      </vt:variant>
      <vt:variant>
        <vt:lpwstr/>
      </vt:variant>
      <vt:variant>
        <vt:i4>2031683</vt:i4>
      </vt:variant>
      <vt:variant>
        <vt:i4>33</vt:i4>
      </vt:variant>
      <vt:variant>
        <vt:i4>0</vt:i4>
      </vt:variant>
      <vt:variant>
        <vt:i4>5</vt:i4>
      </vt:variant>
      <vt:variant>
        <vt:lpwstr>http://eur-lex.europa.eu/LexUriServ/LexUriServ.do?uri=CONSLEG:2007R1394:20071230:LV:HTML</vt:lpwstr>
      </vt:variant>
      <vt:variant>
        <vt:lpwstr/>
      </vt:variant>
      <vt:variant>
        <vt:i4>1769543</vt:i4>
      </vt:variant>
      <vt:variant>
        <vt:i4>30</vt:i4>
      </vt:variant>
      <vt:variant>
        <vt:i4>0</vt:i4>
      </vt:variant>
      <vt:variant>
        <vt:i4>5</vt:i4>
      </vt:variant>
      <vt:variant>
        <vt:lpwstr>http://eur-lex.europa.eu/LexUriServ/LexUriServ.do?uri=CONSLEG:2004R0726:20090706:LV:HTML</vt:lpwstr>
      </vt:variant>
      <vt:variant>
        <vt:lpwstr/>
      </vt:variant>
      <vt:variant>
        <vt:i4>7012406</vt:i4>
      </vt:variant>
      <vt:variant>
        <vt:i4>27</vt:i4>
      </vt:variant>
      <vt:variant>
        <vt:i4>0</vt:i4>
      </vt:variant>
      <vt:variant>
        <vt:i4>5</vt:i4>
      </vt:variant>
      <vt:variant>
        <vt:lpwstr>http://eur-lex.europa.eu/LexUriServ/LexUriServ.do?uri=OJ:L:2010:348:0001:01:LV:HTML</vt:lpwstr>
      </vt:variant>
      <vt:variant>
        <vt:lpwstr/>
      </vt:variant>
      <vt:variant>
        <vt:i4>4915201</vt:i4>
      </vt:variant>
      <vt:variant>
        <vt:i4>24</vt:i4>
      </vt:variant>
      <vt:variant>
        <vt:i4>0</vt:i4>
      </vt:variant>
      <vt:variant>
        <vt:i4>5</vt:i4>
      </vt:variant>
      <vt:variant>
        <vt:lpwstr>http://likumi.lv/doc.php?id=159645</vt:lpwstr>
      </vt:variant>
      <vt:variant>
        <vt:lpwstr>p78</vt:lpwstr>
      </vt:variant>
      <vt:variant>
        <vt:i4>6488187</vt:i4>
      </vt:variant>
      <vt:variant>
        <vt:i4>21</vt:i4>
      </vt:variant>
      <vt:variant>
        <vt:i4>0</vt:i4>
      </vt:variant>
      <vt:variant>
        <vt:i4>5</vt:i4>
      </vt:variant>
      <vt:variant>
        <vt:lpwstr>http://pro.nais.lv/naiser/esdoc.cfm?esid=32008R1234</vt:lpwstr>
      </vt:variant>
      <vt:variant>
        <vt:lpwstr/>
      </vt:variant>
      <vt:variant>
        <vt:i4>5046274</vt:i4>
      </vt:variant>
      <vt:variant>
        <vt:i4>18</vt:i4>
      </vt:variant>
      <vt:variant>
        <vt:i4>0</vt:i4>
      </vt:variant>
      <vt:variant>
        <vt:i4>5</vt:i4>
      </vt:variant>
      <vt:variant>
        <vt:lpwstr>http://pro.nais.lv/naiser/text.cfm?&amp;KEY=0101032006041800304&amp;waiting=Yes&amp;RequestTimeout=500</vt:lpwstr>
      </vt:variant>
      <vt:variant>
        <vt:lpwstr>IntPNpunkt41.1.</vt:lpwstr>
      </vt:variant>
      <vt:variant>
        <vt:i4>7012392</vt:i4>
      </vt:variant>
      <vt:variant>
        <vt:i4>15</vt:i4>
      </vt:variant>
      <vt:variant>
        <vt:i4>0</vt:i4>
      </vt:variant>
      <vt:variant>
        <vt:i4>5</vt:i4>
      </vt:variant>
      <vt:variant>
        <vt:lpwstr>http://pro.nais.lv/naiser/text.cfm?&amp;KEY=0101032007062600416&amp;waiting=Yes&amp;RequestTimeout=500</vt:lpwstr>
      </vt:variant>
      <vt:variant>
        <vt:lpwstr>IntPNpunkt146.10.</vt:lpwstr>
      </vt:variant>
      <vt:variant>
        <vt:i4>4325382</vt:i4>
      </vt:variant>
      <vt:variant>
        <vt:i4>12</vt:i4>
      </vt:variant>
      <vt:variant>
        <vt:i4>0</vt:i4>
      </vt:variant>
      <vt:variant>
        <vt:i4>5</vt:i4>
      </vt:variant>
      <vt:variant>
        <vt:lpwstr>http://pro.nais.lv/naiser/text.cfm?&amp;KEY=0101032007062600416&amp;waiting=Yes&amp;RequestTimeout=500</vt:lpwstr>
      </vt:variant>
      <vt:variant>
        <vt:lpwstr>IntPNpunkt66.5</vt:lpwstr>
      </vt:variant>
      <vt:variant>
        <vt:i4>5636096</vt:i4>
      </vt:variant>
      <vt:variant>
        <vt:i4>9</vt:i4>
      </vt:variant>
      <vt:variant>
        <vt:i4>0</vt:i4>
      </vt:variant>
      <vt:variant>
        <vt:i4>5</vt:i4>
      </vt:variant>
      <vt:variant>
        <vt:lpwstr>http://pro.nais.lv/naiser/text.cfm?Key=0101032007062600436</vt:lpwstr>
      </vt:variant>
      <vt:variant>
        <vt:lpwstr>IntPNpunkt38.3</vt:lpwstr>
      </vt:variant>
      <vt:variant>
        <vt:i4>5701632</vt:i4>
      </vt:variant>
      <vt:variant>
        <vt:i4>6</vt:i4>
      </vt:variant>
      <vt:variant>
        <vt:i4>0</vt:i4>
      </vt:variant>
      <vt:variant>
        <vt:i4>5</vt:i4>
      </vt:variant>
      <vt:variant>
        <vt:lpwstr>http://pro.nais.lv/naiser/text.cfm?Key=0101032007062600436</vt:lpwstr>
      </vt:variant>
      <vt:variant>
        <vt:lpwstr>IntPNpunkt38.2</vt:lpwstr>
      </vt:variant>
      <vt:variant>
        <vt:i4>6619182</vt:i4>
      </vt:variant>
      <vt:variant>
        <vt:i4>3</vt:i4>
      </vt:variant>
      <vt:variant>
        <vt:i4>0</vt:i4>
      </vt:variant>
      <vt:variant>
        <vt:i4>5</vt:i4>
      </vt:variant>
      <vt:variant>
        <vt:lpwstr>http://pro.nais.lv/naiser/text.cfm?Key=0101032007062600436</vt:lpwstr>
      </vt:variant>
      <vt:variant>
        <vt:lpwstr>IntPNpunkt38.</vt:lpwstr>
      </vt:variant>
      <vt:variant>
        <vt:i4>6160384</vt:i4>
      </vt:variant>
      <vt:variant>
        <vt:i4>0</vt:i4>
      </vt:variant>
      <vt:variant>
        <vt:i4>0</vt:i4>
      </vt:variant>
      <vt:variant>
        <vt:i4>5</vt:i4>
      </vt:variant>
      <vt:variant>
        <vt:lpwstr>http://pro.nais.lv/naiser/text.cfm?Key=0101032007062600436</vt:lpwstr>
      </vt:variant>
      <vt:variant>
        <vt:lpwstr>IntPNpunkt32.1</vt:lpwstr>
      </vt:variant>
      <vt:variant>
        <vt:i4>4980758</vt:i4>
      </vt:variant>
      <vt:variant>
        <vt:i4>3</vt:i4>
      </vt:variant>
      <vt:variant>
        <vt:i4>0</vt:i4>
      </vt:variant>
      <vt:variant>
        <vt:i4>5</vt:i4>
      </vt:variant>
      <vt:variant>
        <vt:lpwstr>http://ec.europa.eu/health/files/eudralex/vol-2/c_2013_2008/c_2013_2008_pdf/c_2013_2804_en.pdf</vt:lpwstr>
      </vt:variant>
      <vt:variant>
        <vt:lpwstr/>
      </vt:variant>
      <vt:variant>
        <vt:i4>1769558</vt:i4>
      </vt:variant>
      <vt:variant>
        <vt:i4>0</vt:i4>
      </vt:variant>
      <vt:variant>
        <vt:i4>0</vt:i4>
      </vt:variant>
      <vt:variant>
        <vt:i4>5</vt:i4>
      </vt:variant>
      <vt:variant>
        <vt:lpwstr>http://eur-lex.europa.eu/JOHtml.do?uri=OJ:C:2013:223:SOM:LV:HTML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2013.gada 17.septembra noteikumos Nr. 873 „Zāļu valsts aģentūras maksas pakalpojumu cenrādis”” sākotnējās ietekmes novērtējuma ziņojums (anotācija)</dc:title>
  <dc:subject>Anotācija</dc:subject>
  <dc:creator>Inga Vinničenko</dc:creator>
  <dc:description>Inga.Vinnicenko@vm.gov.lv, tel. Nr.67876029, Nozares budžeta  plānošanas departamenta vecākā referente</dc:description>
  <cp:lastModifiedBy>ivinnicenko</cp:lastModifiedBy>
  <cp:revision>96</cp:revision>
  <cp:lastPrinted>2015-12-15T09:27:00Z</cp:lastPrinted>
  <dcterms:created xsi:type="dcterms:W3CDTF">2015-11-16T07:16:00Z</dcterms:created>
  <dcterms:modified xsi:type="dcterms:W3CDTF">2015-12-16T08:50:00Z</dcterms:modified>
</cp:coreProperties>
</file>