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8F9" w:rsidRPr="00D37D8E" w:rsidRDefault="001D18F9" w:rsidP="001D18F9">
      <w:pPr>
        <w:jc w:val="right"/>
        <w:rPr>
          <w:i/>
          <w:sz w:val="28"/>
          <w:szCs w:val="28"/>
        </w:rPr>
      </w:pPr>
      <w:r w:rsidRPr="00D37D8E">
        <w:rPr>
          <w:i/>
          <w:sz w:val="28"/>
          <w:szCs w:val="28"/>
        </w:rPr>
        <w:t>Projekts</w:t>
      </w:r>
    </w:p>
    <w:p w:rsidR="001D18F9" w:rsidRPr="00D37D8E" w:rsidRDefault="001D18F9" w:rsidP="001D18F9">
      <w:pPr>
        <w:jc w:val="right"/>
        <w:rPr>
          <w:sz w:val="28"/>
          <w:szCs w:val="28"/>
        </w:rPr>
      </w:pPr>
    </w:p>
    <w:p w:rsidR="001D18F9" w:rsidRPr="00D37D8E" w:rsidRDefault="001D18F9" w:rsidP="001D18F9">
      <w:pPr>
        <w:jc w:val="center"/>
        <w:rPr>
          <w:sz w:val="28"/>
          <w:szCs w:val="28"/>
        </w:rPr>
      </w:pPr>
      <w:r w:rsidRPr="00D37D8E">
        <w:rPr>
          <w:sz w:val="28"/>
          <w:szCs w:val="28"/>
        </w:rPr>
        <w:t>LATVIJAS REPUBLIKAS MINISTRU KABINETS</w:t>
      </w:r>
    </w:p>
    <w:p w:rsidR="001D18F9" w:rsidRPr="00D37D8E" w:rsidRDefault="001D18F9" w:rsidP="001D18F9">
      <w:pPr>
        <w:jc w:val="both"/>
        <w:rPr>
          <w:sz w:val="28"/>
          <w:szCs w:val="28"/>
        </w:rPr>
      </w:pPr>
    </w:p>
    <w:p w:rsidR="001D18F9" w:rsidRPr="00D37D8E" w:rsidRDefault="001D18F9" w:rsidP="001D18F9">
      <w:pPr>
        <w:jc w:val="both"/>
        <w:rPr>
          <w:sz w:val="28"/>
          <w:szCs w:val="28"/>
        </w:rPr>
      </w:pPr>
    </w:p>
    <w:p w:rsidR="001D18F9" w:rsidRPr="00D37D8E" w:rsidRDefault="00D37D8E" w:rsidP="001D18F9">
      <w:pPr>
        <w:pStyle w:val="naislab"/>
        <w:tabs>
          <w:tab w:val="left" w:pos="6480"/>
        </w:tabs>
        <w:spacing w:before="0" w:after="0"/>
        <w:jc w:val="left"/>
        <w:rPr>
          <w:sz w:val="28"/>
          <w:szCs w:val="28"/>
        </w:rPr>
      </w:pPr>
      <w:r w:rsidRPr="00D37D8E">
        <w:rPr>
          <w:sz w:val="28"/>
          <w:szCs w:val="28"/>
        </w:rPr>
        <w:t>2015</w:t>
      </w:r>
      <w:r w:rsidR="001D18F9" w:rsidRPr="00D37D8E">
        <w:rPr>
          <w:sz w:val="28"/>
          <w:szCs w:val="28"/>
        </w:rPr>
        <w:t>.</w:t>
      </w:r>
      <w:r w:rsidRPr="00D37D8E">
        <w:rPr>
          <w:sz w:val="28"/>
          <w:szCs w:val="28"/>
        </w:rPr>
        <w:t xml:space="preserve"> </w:t>
      </w:r>
      <w:r w:rsidR="001D18F9" w:rsidRPr="00D37D8E">
        <w:rPr>
          <w:sz w:val="28"/>
          <w:szCs w:val="28"/>
        </w:rPr>
        <w:t>gada  __.________</w:t>
      </w:r>
      <w:r w:rsidR="001D18F9" w:rsidRPr="00D37D8E">
        <w:rPr>
          <w:sz w:val="28"/>
          <w:szCs w:val="28"/>
        </w:rPr>
        <w:tab/>
        <w:t>Noteikumi Nr.</w:t>
      </w:r>
      <w:r>
        <w:rPr>
          <w:sz w:val="28"/>
          <w:szCs w:val="28"/>
        </w:rPr>
        <w:t xml:space="preserve"> __</w:t>
      </w:r>
    </w:p>
    <w:p w:rsidR="001D18F9" w:rsidRPr="00D37D8E" w:rsidRDefault="001D18F9" w:rsidP="001D18F9">
      <w:pPr>
        <w:pStyle w:val="naislab"/>
        <w:tabs>
          <w:tab w:val="left" w:pos="6480"/>
        </w:tabs>
        <w:spacing w:before="0" w:after="0"/>
        <w:jc w:val="left"/>
        <w:rPr>
          <w:sz w:val="28"/>
          <w:szCs w:val="28"/>
        </w:rPr>
      </w:pPr>
      <w:r w:rsidRPr="00D37D8E">
        <w:rPr>
          <w:sz w:val="28"/>
          <w:szCs w:val="28"/>
        </w:rPr>
        <w:t xml:space="preserve">Rīgā </w:t>
      </w:r>
      <w:r w:rsidRPr="00D37D8E">
        <w:rPr>
          <w:sz w:val="28"/>
          <w:szCs w:val="28"/>
        </w:rPr>
        <w:tab/>
        <w:t xml:space="preserve">(prot. Nr. </w:t>
      </w:r>
      <w:r w:rsidR="00D37D8E">
        <w:rPr>
          <w:sz w:val="28"/>
          <w:szCs w:val="28"/>
        </w:rPr>
        <w:t>__ __</w:t>
      </w:r>
      <w:r w:rsidRPr="00D37D8E">
        <w:rPr>
          <w:sz w:val="28"/>
          <w:szCs w:val="28"/>
        </w:rPr>
        <w:t xml:space="preserve"> .§)</w:t>
      </w:r>
    </w:p>
    <w:p w:rsidR="00D37D8E" w:rsidRDefault="001D18F9" w:rsidP="00D37D8E">
      <w:pPr>
        <w:pStyle w:val="naislab"/>
        <w:tabs>
          <w:tab w:val="left" w:pos="6480"/>
        </w:tabs>
        <w:spacing w:before="0" w:after="0"/>
        <w:jc w:val="left"/>
        <w:rPr>
          <w:b/>
          <w:bCs/>
          <w:sz w:val="28"/>
          <w:szCs w:val="28"/>
        </w:rPr>
      </w:pPr>
      <w:r w:rsidRPr="00D37D8E">
        <w:rPr>
          <w:b/>
          <w:bCs/>
          <w:sz w:val="28"/>
          <w:szCs w:val="28"/>
        </w:rPr>
        <w:t xml:space="preserve"> </w:t>
      </w:r>
      <w:bookmarkStart w:id="0" w:name="OLE_LINK1"/>
      <w:bookmarkStart w:id="1" w:name="OLE_LINK2"/>
      <w:bookmarkStart w:id="2" w:name="OLE_LINK3"/>
    </w:p>
    <w:p w:rsidR="001D18F9" w:rsidRPr="00D37D8E" w:rsidRDefault="001D18F9" w:rsidP="00D37D8E">
      <w:pPr>
        <w:pStyle w:val="naislab"/>
        <w:tabs>
          <w:tab w:val="left" w:pos="6480"/>
        </w:tabs>
        <w:spacing w:before="0" w:after="0"/>
        <w:jc w:val="center"/>
        <w:rPr>
          <w:b/>
          <w:bCs/>
          <w:sz w:val="28"/>
          <w:szCs w:val="28"/>
        </w:rPr>
      </w:pPr>
      <w:bookmarkStart w:id="3" w:name="OLE_LINK4"/>
      <w:bookmarkStart w:id="4" w:name="OLE_LINK5"/>
      <w:r w:rsidRPr="00D37D8E">
        <w:rPr>
          <w:b/>
          <w:bCs/>
          <w:sz w:val="28"/>
          <w:szCs w:val="28"/>
        </w:rPr>
        <w:t xml:space="preserve">Grozījumi Ministru kabineta 2013.gada 17.septembra noteikumos Nr.873 </w:t>
      </w:r>
      <w:r w:rsidR="0052785B" w:rsidRPr="0052785B">
        <w:rPr>
          <w:b/>
          <w:bCs/>
          <w:sz w:val="28"/>
          <w:szCs w:val="28"/>
        </w:rPr>
        <w:t>“</w:t>
      </w:r>
      <w:r w:rsidRPr="00D37D8E">
        <w:rPr>
          <w:b/>
          <w:bCs/>
          <w:sz w:val="28"/>
          <w:szCs w:val="28"/>
        </w:rPr>
        <w:t>Zāļu valsts aģentūras maksas pakalpojumu cenrādis”</w:t>
      </w:r>
      <w:bookmarkEnd w:id="0"/>
      <w:bookmarkEnd w:id="1"/>
      <w:bookmarkEnd w:id="2"/>
      <w:bookmarkEnd w:id="3"/>
      <w:bookmarkEnd w:id="4"/>
    </w:p>
    <w:p w:rsidR="00D37D8E" w:rsidRDefault="00D37D8E" w:rsidP="001D18F9">
      <w:pPr>
        <w:jc w:val="right"/>
        <w:rPr>
          <w:sz w:val="28"/>
          <w:szCs w:val="28"/>
        </w:rPr>
      </w:pPr>
    </w:p>
    <w:p w:rsidR="001D18F9" w:rsidRPr="00D37D8E" w:rsidRDefault="001D18F9" w:rsidP="001D18F9">
      <w:pPr>
        <w:jc w:val="right"/>
        <w:rPr>
          <w:iCs/>
          <w:sz w:val="28"/>
          <w:szCs w:val="28"/>
        </w:rPr>
      </w:pPr>
      <w:r w:rsidRPr="00D37D8E">
        <w:rPr>
          <w:sz w:val="28"/>
          <w:szCs w:val="28"/>
        </w:rPr>
        <w:t>Izdoti saskaņā ar</w:t>
      </w:r>
      <w:r w:rsidRPr="00D37D8E">
        <w:rPr>
          <w:sz w:val="28"/>
          <w:szCs w:val="28"/>
        </w:rPr>
        <w:br/>
      </w:r>
      <w:r w:rsidRPr="00D37D8E">
        <w:rPr>
          <w:iCs/>
          <w:sz w:val="28"/>
          <w:szCs w:val="28"/>
        </w:rPr>
        <w:t xml:space="preserve">Publisko aģentūru likuma </w:t>
      </w:r>
    </w:p>
    <w:p w:rsidR="001D18F9" w:rsidRPr="00D37D8E" w:rsidRDefault="001D18F9" w:rsidP="001D18F9">
      <w:pPr>
        <w:jc w:val="right"/>
        <w:rPr>
          <w:sz w:val="28"/>
          <w:szCs w:val="28"/>
        </w:rPr>
      </w:pPr>
      <w:r w:rsidRPr="00D37D8E">
        <w:rPr>
          <w:iCs/>
          <w:sz w:val="28"/>
          <w:szCs w:val="28"/>
        </w:rPr>
        <w:t>5.panta pirmo daļu</w:t>
      </w:r>
    </w:p>
    <w:p w:rsidR="00D37D8E" w:rsidRDefault="001D18F9" w:rsidP="001D18F9">
      <w:pPr>
        <w:jc w:val="both"/>
        <w:outlineLvl w:val="2"/>
        <w:rPr>
          <w:sz w:val="28"/>
          <w:szCs w:val="28"/>
        </w:rPr>
      </w:pPr>
      <w:r w:rsidRPr="00D37D8E">
        <w:rPr>
          <w:sz w:val="28"/>
          <w:szCs w:val="28"/>
        </w:rPr>
        <w:t xml:space="preserve"> </w:t>
      </w:r>
    </w:p>
    <w:p w:rsidR="001D18F9" w:rsidRPr="00D37D8E" w:rsidRDefault="00B90F6A" w:rsidP="00D37D8E">
      <w:pPr>
        <w:ind w:firstLine="720"/>
        <w:jc w:val="both"/>
        <w:outlineLvl w:val="2"/>
        <w:rPr>
          <w:sz w:val="28"/>
          <w:szCs w:val="28"/>
        </w:rPr>
      </w:pPr>
      <w:r>
        <w:rPr>
          <w:sz w:val="28"/>
          <w:szCs w:val="28"/>
        </w:rPr>
        <w:t xml:space="preserve">1. </w:t>
      </w:r>
      <w:r w:rsidR="001D18F9" w:rsidRPr="00D37D8E">
        <w:rPr>
          <w:sz w:val="28"/>
          <w:szCs w:val="28"/>
        </w:rPr>
        <w:t xml:space="preserve">Izdarīt Ministru kabineta 2013.gada 17.septembra noteikumos Nr.873 </w:t>
      </w:r>
      <w:r w:rsidR="0052785B" w:rsidRPr="0052785B">
        <w:rPr>
          <w:bCs/>
          <w:sz w:val="28"/>
          <w:szCs w:val="28"/>
        </w:rPr>
        <w:t>“</w:t>
      </w:r>
      <w:r w:rsidR="001D18F9" w:rsidRPr="00D37D8E">
        <w:rPr>
          <w:bCs/>
          <w:sz w:val="28"/>
          <w:szCs w:val="28"/>
        </w:rPr>
        <w:t xml:space="preserve">Zāļu valsts aģentūras maksas pakalpojumu cenrādis” </w:t>
      </w:r>
      <w:r w:rsidR="001D18F9" w:rsidRPr="00D37D8E">
        <w:rPr>
          <w:sz w:val="28"/>
          <w:szCs w:val="28"/>
        </w:rPr>
        <w:t>(Latvijas Vēstnesis, 2013, 184. nr.</w:t>
      </w:r>
      <w:r>
        <w:rPr>
          <w:sz w:val="28"/>
          <w:szCs w:val="28"/>
        </w:rPr>
        <w:t>, 2014, 174.nr.</w:t>
      </w:r>
      <w:r w:rsidR="001D18F9" w:rsidRPr="00D37D8E">
        <w:rPr>
          <w:sz w:val="28"/>
          <w:szCs w:val="28"/>
        </w:rPr>
        <w:t>) šādus grozījumus:</w:t>
      </w:r>
    </w:p>
    <w:p w:rsidR="001D18F9" w:rsidRPr="00017F31" w:rsidRDefault="001D18F9" w:rsidP="001D18F9">
      <w:pPr>
        <w:jc w:val="both"/>
        <w:outlineLvl w:val="2"/>
        <w:rPr>
          <w:color w:val="000000" w:themeColor="text1"/>
          <w:sz w:val="28"/>
          <w:szCs w:val="28"/>
        </w:rPr>
      </w:pPr>
    </w:p>
    <w:p w:rsidR="00B90F6A" w:rsidRDefault="00B90F6A" w:rsidP="00B90F6A">
      <w:pPr>
        <w:pStyle w:val="ListParagraph"/>
        <w:ind w:left="360"/>
        <w:jc w:val="both"/>
        <w:rPr>
          <w:color w:val="000000" w:themeColor="text1"/>
          <w:sz w:val="28"/>
          <w:szCs w:val="28"/>
        </w:rPr>
      </w:pPr>
      <w:r>
        <w:rPr>
          <w:color w:val="000000" w:themeColor="text1"/>
          <w:sz w:val="28"/>
          <w:szCs w:val="28"/>
        </w:rPr>
        <w:t>1.1. aizstāt 3.2.</w:t>
      </w:r>
      <w:r w:rsidR="0014404D">
        <w:rPr>
          <w:color w:val="000000" w:themeColor="text1"/>
          <w:sz w:val="28"/>
          <w:szCs w:val="28"/>
        </w:rPr>
        <w:t>apakš</w:t>
      </w:r>
      <w:r>
        <w:rPr>
          <w:color w:val="000000" w:themeColor="text1"/>
          <w:sz w:val="28"/>
          <w:szCs w:val="28"/>
        </w:rPr>
        <w:t xml:space="preserve">punktā skaitli </w:t>
      </w:r>
      <w:r w:rsidR="0052785B" w:rsidRPr="0052785B">
        <w:rPr>
          <w:color w:val="000000" w:themeColor="text1"/>
          <w:sz w:val="28"/>
          <w:szCs w:val="28"/>
        </w:rPr>
        <w:t>“</w:t>
      </w:r>
      <w:r>
        <w:rPr>
          <w:color w:val="000000" w:themeColor="text1"/>
          <w:sz w:val="28"/>
          <w:szCs w:val="28"/>
        </w:rPr>
        <w:t>2</w:t>
      </w:r>
      <w:r w:rsidR="005A2CBA">
        <w:rPr>
          <w:color w:val="000000" w:themeColor="text1"/>
          <w:sz w:val="28"/>
          <w:szCs w:val="28"/>
        </w:rPr>
        <w:t xml:space="preserve"> </w:t>
      </w:r>
      <w:r>
        <w:rPr>
          <w:color w:val="000000" w:themeColor="text1"/>
          <w:sz w:val="28"/>
          <w:szCs w:val="28"/>
        </w:rPr>
        <w:t xml:space="preserve">134,31” ar skaitli </w:t>
      </w:r>
      <w:r w:rsidR="0052785B" w:rsidRPr="0052785B">
        <w:rPr>
          <w:color w:val="000000" w:themeColor="text1"/>
          <w:sz w:val="28"/>
          <w:szCs w:val="28"/>
        </w:rPr>
        <w:t>“</w:t>
      </w:r>
      <w:r>
        <w:rPr>
          <w:color w:val="000000" w:themeColor="text1"/>
          <w:sz w:val="28"/>
          <w:szCs w:val="28"/>
        </w:rPr>
        <w:t>3</w:t>
      </w:r>
      <w:r w:rsidR="005A2CBA">
        <w:rPr>
          <w:color w:val="000000" w:themeColor="text1"/>
          <w:sz w:val="28"/>
          <w:szCs w:val="28"/>
        </w:rPr>
        <w:t xml:space="preserve"> </w:t>
      </w:r>
      <w:r>
        <w:rPr>
          <w:color w:val="000000" w:themeColor="text1"/>
          <w:sz w:val="28"/>
          <w:szCs w:val="28"/>
        </w:rPr>
        <w:t>000,00”;</w:t>
      </w:r>
    </w:p>
    <w:p w:rsidR="00B90F6A" w:rsidRDefault="00B90F6A" w:rsidP="00B90F6A">
      <w:pPr>
        <w:pStyle w:val="ListParagraph"/>
        <w:ind w:left="360"/>
        <w:jc w:val="both"/>
        <w:rPr>
          <w:color w:val="000000" w:themeColor="text1"/>
          <w:sz w:val="28"/>
          <w:szCs w:val="28"/>
        </w:rPr>
      </w:pPr>
    </w:p>
    <w:p w:rsidR="0097229F" w:rsidRPr="00017F31" w:rsidRDefault="00B90F6A" w:rsidP="00B90F6A">
      <w:pPr>
        <w:pStyle w:val="ListParagraph"/>
        <w:ind w:left="360"/>
        <w:jc w:val="both"/>
        <w:rPr>
          <w:color w:val="000000" w:themeColor="text1"/>
          <w:sz w:val="28"/>
          <w:szCs w:val="28"/>
        </w:rPr>
      </w:pPr>
      <w:r>
        <w:rPr>
          <w:color w:val="000000" w:themeColor="text1"/>
          <w:sz w:val="28"/>
          <w:szCs w:val="28"/>
        </w:rPr>
        <w:t>1.2. i</w:t>
      </w:r>
      <w:r w:rsidR="003B5513" w:rsidRPr="00017F31">
        <w:rPr>
          <w:color w:val="000000" w:themeColor="text1"/>
          <w:sz w:val="28"/>
          <w:szCs w:val="28"/>
        </w:rPr>
        <w:t>zteikt pielikuma 1.1.2., 1.1.3., 1.2., 1.3. apakšpunktu šādā redakcijā:</w:t>
      </w:r>
    </w:p>
    <w:p w:rsidR="00D522A7" w:rsidRDefault="00D522A7" w:rsidP="00D522A7">
      <w:pPr>
        <w:pStyle w:val="ListParagraph"/>
        <w:spacing w:before="480"/>
        <w:ind w:right="150"/>
        <w:jc w:val="right"/>
        <w:rPr>
          <w:rFonts w:ascii="Arial" w:hAnsi="Arial" w:cs="Arial"/>
          <w:color w:val="414142"/>
        </w:rPr>
      </w:pPr>
      <w:bookmarkStart w:id="5" w:name="piel0"/>
      <w:bookmarkEnd w:id="5"/>
    </w:p>
    <w:tbl>
      <w:tblPr>
        <w:tblW w:w="5000" w:type="pct"/>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858"/>
        <w:gridCol w:w="3424"/>
        <w:gridCol w:w="1277"/>
        <w:gridCol w:w="1275"/>
        <w:gridCol w:w="993"/>
        <w:gridCol w:w="1304"/>
      </w:tblGrid>
      <w:tr w:rsidR="00E16FB2" w:rsidRPr="00D522A7" w:rsidTr="00B23F29">
        <w:trPr>
          <w:trHeight w:val="375"/>
          <w:jc w:val="center"/>
        </w:trPr>
        <w:tc>
          <w:tcPr>
            <w:tcW w:w="470" w:type="pct"/>
            <w:tcBorders>
              <w:top w:val="outset" w:sz="6" w:space="0" w:color="auto"/>
              <w:left w:val="outset" w:sz="6" w:space="0" w:color="auto"/>
              <w:bottom w:val="outset" w:sz="6" w:space="0" w:color="auto"/>
              <w:right w:val="outset" w:sz="6" w:space="0" w:color="auto"/>
            </w:tcBorders>
            <w:hideMark/>
          </w:tcPr>
          <w:p w:rsidR="00E16FB2" w:rsidRPr="00D522A7" w:rsidRDefault="006B386C" w:rsidP="008C58A2">
            <w:r w:rsidRPr="00D522A7">
              <w:rPr>
                <w:bCs/>
                <w:sz w:val="28"/>
                <w:szCs w:val="28"/>
              </w:rPr>
              <w:t xml:space="preserve"> </w:t>
            </w:r>
            <w:r w:rsidR="0052785B" w:rsidRPr="0052785B">
              <w:t>“</w:t>
            </w:r>
            <w:r w:rsidR="00E16FB2" w:rsidRPr="00D522A7">
              <w:t>1.1.2.</w:t>
            </w:r>
          </w:p>
        </w:tc>
        <w:tc>
          <w:tcPr>
            <w:tcW w:w="1875" w:type="pct"/>
            <w:tcBorders>
              <w:top w:val="outset" w:sz="6" w:space="0" w:color="auto"/>
              <w:left w:val="outset" w:sz="6" w:space="0" w:color="auto"/>
              <w:bottom w:val="outset" w:sz="6" w:space="0" w:color="auto"/>
              <w:right w:val="outset" w:sz="6" w:space="0" w:color="auto"/>
            </w:tcBorders>
            <w:hideMark/>
          </w:tcPr>
          <w:p w:rsidR="00E16FB2" w:rsidRPr="00D522A7" w:rsidRDefault="00E16FB2" w:rsidP="00E16FB2">
            <w:pPr>
              <w:rPr>
                <w:vertAlign w:val="superscript"/>
              </w:rPr>
            </w:pPr>
            <w:r w:rsidRPr="00D522A7">
              <w:t>ar zināmu aktīvo vielu, fiksētai kombinācijai (jaunām zālēm, kas sastāv no vismaz divām aktīvajām vielām, kuru kombinācija iepriekš nav bijusi reģistrēta kā zāles ar nemainīgu sastāvu), līdzīgām bioloģiskas izcelsmes zālēm vai medicīnā plaši lietotām zālēm</w:t>
            </w:r>
            <w:r w:rsidRPr="00D522A7">
              <w:rPr>
                <w:b/>
                <w:vertAlign w:val="superscript"/>
              </w:rPr>
              <w:t>3</w:t>
            </w:r>
          </w:p>
        </w:tc>
        <w:tc>
          <w:tcPr>
            <w:tcW w:w="699" w:type="pct"/>
            <w:tcBorders>
              <w:top w:val="outset" w:sz="6" w:space="0" w:color="auto"/>
              <w:left w:val="outset" w:sz="6" w:space="0" w:color="auto"/>
              <w:bottom w:val="outset" w:sz="6" w:space="0" w:color="auto"/>
              <w:right w:val="outset" w:sz="6" w:space="0" w:color="auto"/>
            </w:tcBorders>
            <w:hideMark/>
          </w:tcPr>
          <w:p w:rsidR="00E16FB2" w:rsidRPr="00D522A7" w:rsidRDefault="00E16FB2" w:rsidP="008C58A2">
            <w:pPr>
              <w:spacing w:before="100" w:beforeAutospacing="1" w:after="100" w:afterAutospacing="1"/>
              <w:jc w:val="center"/>
            </w:pPr>
            <w:r w:rsidRPr="00D522A7">
              <w:t>iesniegums</w:t>
            </w:r>
          </w:p>
        </w:tc>
        <w:tc>
          <w:tcPr>
            <w:tcW w:w="698" w:type="pct"/>
            <w:tcBorders>
              <w:top w:val="outset" w:sz="6" w:space="0" w:color="auto"/>
              <w:left w:val="outset" w:sz="6" w:space="0" w:color="auto"/>
              <w:bottom w:val="outset" w:sz="6" w:space="0" w:color="auto"/>
              <w:right w:val="outset" w:sz="6" w:space="0" w:color="auto"/>
            </w:tcBorders>
            <w:hideMark/>
          </w:tcPr>
          <w:p w:rsidR="00E16FB2" w:rsidRPr="00D522A7" w:rsidRDefault="00E16FB2" w:rsidP="008C58A2">
            <w:pPr>
              <w:spacing w:before="100" w:beforeAutospacing="1" w:after="100" w:afterAutospacing="1"/>
              <w:jc w:val="center"/>
            </w:pPr>
            <w:r w:rsidRPr="00D522A7">
              <w:t>4 268,62</w:t>
            </w:r>
          </w:p>
        </w:tc>
        <w:tc>
          <w:tcPr>
            <w:tcW w:w="544" w:type="pct"/>
            <w:tcBorders>
              <w:top w:val="outset" w:sz="6" w:space="0" w:color="auto"/>
              <w:left w:val="outset" w:sz="6" w:space="0" w:color="auto"/>
              <w:bottom w:val="outset" w:sz="6" w:space="0" w:color="auto"/>
              <w:right w:val="outset" w:sz="6" w:space="0" w:color="auto"/>
            </w:tcBorders>
            <w:hideMark/>
          </w:tcPr>
          <w:p w:rsidR="00E16FB2" w:rsidRPr="00D522A7" w:rsidRDefault="00E16FB2" w:rsidP="008C58A2">
            <w:pPr>
              <w:spacing w:before="100" w:beforeAutospacing="1" w:after="100" w:afterAutospacing="1"/>
              <w:jc w:val="center"/>
            </w:pPr>
            <w:r w:rsidRPr="00D522A7">
              <w:t>0,00</w:t>
            </w:r>
          </w:p>
        </w:tc>
        <w:tc>
          <w:tcPr>
            <w:tcW w:w="714" w:type="pct"/>
            <w:tcBorders>
              <w:top w:val="outset" w:sz="6" w:space="0" w:color="auto"/>
              <w:left w:val="outset" w:sz="6" w:space="0" w:color="auto"/>
              <w:bottom w:val="outset" w:sz="6" w:space="0" w:color="auto"/>
              <w:right w:val="outset" w:sz="6" w:space="0" w:color="auto"/>
            </w:tcBorders>
            <w:hideMark/>
          </w:tcPr>
          <w:p w:rsidR="00E16FB2" w:rsidRPr="00D522A7" w:rsidRDefault="00E16FB2" w:rsidP="008C58A2">
            <w:pPr>
              <w:spacing w:before="100" w:beforeAutospacing="1" w:after="100" w:afterAutospacing="1"/>
              <w:jc w:val="center"/>
            </w:pPr>
            <w:r w:rsidRPr="00D522A7">
              <w:t>4 268,62</w:t>
            </w:r>
          </w:p>
        </w:tc>
      </w:tr>
      <w:tr w:rsidR="00E16FB2" w:rsidRPr="00D522A7" w:rsidTr="00B23F29">
        <w:trPr>
          <w:trHeight w:val="375"/>
          <w:jc w:val="center"/>
        </w:trPr>
        <w:tc>
          <w:tcPr>
            <w:tcW w:w="470" w:type="pct"/>
            <w:tcBorders>
              <w:top w:val="outset" w:sz="6" w:space="0" w:color="auto"/>
              <w:left w:val="outset" w:sz="6" w:space="0" w:color="auto"/>
              <w:bottom w:val="outset" w:sz="6" w:space="0" w:color="auto"/>
              <w:right w:val="outset" w:sz="6" w:space="0" w:color="auto"/>
            </w:tcBorders>
            <w:hideMark/>
          </w:tcPr>
          <w:p w:rsidR="00E16FB2" w:rsidRPr="00D522A7" w:rsidRDefault="00E16FB2" w:rsidP="00E16FB2">
            <w:r w:rsidRPr="00D522A7">
              <w:t>1.1.3.</w:t>
            </w:r>
          </w:p>
        </w:tc>
        <w:tc>
          <w:tcPr>
            <w:tcW w:w="1875" w:type="pct"/>
            <w:tcBorders>
              <w:top w:val="outset" w:sz="6" w:space="0" w:color="auto"/>
              <w:left w:val="outset" w:sz="6" w:space="0" w:color="auto"/>
              <w:bottom w:val="outset" w:sz="6" w:space="0" w:color="auto"/>
              <w:right w:val="outset" w:sz="6" w:space="0" w:color="auto"/>
            </w:tcBorders>
            <w:hideMark/>
          </w:tcPr>
          <w:p w:rsidR="00E16FB2" w:rsidRPr="00D522A7" w:rsidRDefault="00E16FB2" w:rsidP="00E16FB2">
            <w:pPr>
              <w:rPr>
                <w:vertAlign w:val="superscript"/>
              </w:rPr>
            </w:pPr>
            <w:r w:rsidRPr="00D522A7">
              <w:t xml:space="preserve">pēc būtības līdzīgām zālēm – </w:t>
            </w:r>
            <w:proofErr w:type="spellStart"/>
            <w:r w:rsidRPr="00D522A7">
              <w:t>ģenēriskām</w:t>
            </w:r>
            <w:proofErr w:type="spellEnd"/>
            <w:r w:rsidRPr="00D522A7">
              <w:t xml:space="preserve"> zālēm, jauktais reģistrācijas iesniegums vai cits iesniegums, izņemot šā pielikuma 1.4., 1.5., 1.6. un 1.7.apakšpunktā minētos iesniegumus</w:t>
            </w:r>
            <w:r w:rsidRPr="00D522A7">
              <w:rPr>
                <w:b/>
                <w:vertAlign w:val="superscript"/>
              </w:rPr>
              <w:t>3</w:t>
            </w:r>
          </w:p>
        </w:tc>
        <w:tc>
          <w:tcPr>
            <w:tcW w:w="699" w:type="pct"/>
            <w:tcBorders>
              <w:top w:val="outset" w:sz="6" w:space="0" w:color="auto"/>
              <w:left w:val="outset" w:sz="6" w:space="0" w:color="auto"/>
              <w:bottom w:val="outset" w:sz="6" w:space="0" w:color="auto"/>
              <w:right w:val="outset" w:sz="6" w:space="0" w:color="auto"/>
            </w:tcBorders>
            <w:hideMark/>
          </w:tcPr>
          <w:p w:rsidR="00E16FB2" w:rsidRPr="00D522A7" w:rsidRDefault="00E16FB2" w:rsidP="008C58A2">
            <w:pPr>
              <w:spacing w:before="100" w:beforeAutospacing="1" w:after="100" w:afterAutospacing="1"/>
              <w:jc w:val="center"/>
            </w:pPr>
            <w:r w:rsidRPr="00D522A7">
              <w:t>iesniegums</w:t>
            </w:r>
          </w:p>
        </w:tc>
        <w:tc>
          <w:tcPr>
            <w:tcW w:w="698" w:type="pct"/>
            <w:tcBorders>
              <w:top w:val="outset" w:sz="6" w:space="0" w:color="auto"/>
              <w:left w:val="outset" w:sz="6" w:space="0" w:color="auto"/>
              <w:bottom w:val="outset" w:sz="6" w:space="0" w:color="auto"/>
              <w:right w:val="outset" w:sz="6" w:space="0" w:color="auto"/>
            </w:tcBorders>
            <w:hideMark/>
          </w:tcPr>
          <w:p w:rsidR="00E16FB2" w:rsidRPr="00D522A7" w:rsidRDefault="00E16FB2" w:rsidP="008C58A2">
            <w:pPr>
              <w:spacing w:before="100" w:beforeAutospacing="1" w:after="100" w:afterAutospacing="1"/>
              <w:jc w:val="center"/>
            </w:pPr>
            <w:r w:rsidRPr="00D522A7">
              <w:t>4 268,62</w:t>
            </w:r>
          </w:p>
        </w:tc>
        <w:tc>
          <w:tcPr>
            <w:tcW w:w="544" w:type="pct"/>
            <w:tcBorders>
              <w:top w:val="outset" w:sz="6" w:space="0" w:color="auto"/>
              <w:left w:val="outset" w:sz="6" w:space="0" w:color="auto"/>
              <w:bottom w:val="outset" w:sz="6" w:space="0" w:color="auto"/>
              <w:right w:val="outset" w:sz="6" w:space="0" w:color="auto"/>
            </w:tcBorders>
            <w:hideMark/>
          </w:tcPr>
          <w:p w:rsidR="00E16FB2" w:rsidRPr="00D522A7" w:rsidRDefault="00E16FB2" w:rsidP="008C58A2">
            <w:pPr>
              <w:spacing w:before="100" w:beforeAutospacing="1" w:after="100" w:afterAutospacing="1"/>
              <w:jc w:val="center"/>
            </w:pPr>
            <w:r w:rsidRPr="00D522A7">
              <w:t>0,00</w:t>
            </w:r>
          </w:p>
        </w:tc>
        <w:tc>
          <w:tcPr>
            <w:tcW w:w="714" w:type="pct"/>
            <w:tcBorders>
              <w:top w:val="outset" w:sz="6" w:space="0" w:color="auto"/>
              <w:left w:val="outset" w:sz="6" w:space="0" w:color="auto"/>
              <w:bottom w:val="outset" w:sz="6" w:space="0" w:color="auto"/>
              <w:right w:val="outset" w:sz="6" w:space="0" w:color="auto"/>
            </w:tcBorders>
            <w:hideMark/>
          </w:tcPr>
          <w:p w:rsidR="00E16FB2" w:rsidRPr="00D522A7" w:rsidRDefault="00E16FB2" w:rsidP="008C58A2">
            <w:pPr>
              <w:spacing w:before="100" w:beforeAutospacing="1" w:after="100" w:afterAutospacing="1"/>
              <w:jc w:val="center"/>
            </w:pPr>
            <w:r w:rsidRPr="00D522A7">
              <w:t>4 268,62</w:t>
            </w:r>
          </w:p>
        </w:tc>
      </w:tr>
      <w:tr w:rsidR="00E16FB2" w:rsidRPr="00D522A7" w:rsidTr="00B23F29">
        <w:trPr>
          <w:trHeight w:val="375"/>
          <w:jc w:val="center"/>
        </w:trPr>
        <w:tc>
          <w:tcPr>
            <w:tcW w:w="470" w:type="pct"/>
            <w:tcBorders>
              <w:top w:val="outset" w:sz="6" w:space="0" w:color="auto"/>
              <w:left w:val="outset" w:sz="6" w:space="0" w:color="auto"/>
              <w:bottom w:val="outset" w:sz="6" w:space="0" w:color="auto"/>
              <w:right w:val="outset" w:sz="6" w:space="0" w:color="auto"/>
            </w:tcBorders>
            <w:hideMark/>
          </w:tcPr>
          <w:p w:rsidR="00E16FB2" w:rsidRPr="00D522A7" w:rsidRDefault="00E16FB2" w:rsidP="00E16FB2">
            <w:r w:rsidRPr="00D522A7">
              <w:t>1.2.</w:t>
            </w:r>
          </w:p>
        </w:tc>
        <w:tc>
          <w:tcPr>
            <w:tcW w:w="1875" w:type="pct"/>
            <w:tcBorders>
              <w:top w:val="outset" w:sz="6" w:space="0" w:color="auto"/>
              <w:left w:val="outset" w:sz="6" w:space="0" w:color="auto"/>
              <w:bottom w:val="outset" w:sz="6" w:space="0" w:color="auto"/>
              <w:right w:val="outset" w:sz="6" w:space="0" w:color="auto"/>
            </w:tcBorders>
            <w:hideMark/>
          </w:tcPr>
          <w:p w:rsidR="00E16FB2" w:rsidRPr="00D522A7" w:rsidRDefault="00E16FB2" w:rsidP="00E16FB2">
            <w:pPr>
              <w:rPr>
                <w:vertAlign w:val="superscript"/>
              </w:rPr>
            </w:pPr>
            <w:r w:rsidRPr="00D522A7">
              <w:t>katrai papildu zāļu formai vai aktīvās vielas aizstāšanai ar citu sāli, esteru kompleksu vai izomēru, ja iedarbības un drošības raksturlielumi būtiski neatšķiras</w:t>
            </w:r>
            <w:r w:rsidRPr="00D522A7">
              <w:rPr>
                <w:b/>
                <w:vertAlign w:val="superscript"/>
              </w:rPr>
              <w:t>3</w:t>
            </w:r>
          </w:p>
        </w:tc>
        <w:tc>
          <w:tcPr>
            <w:tcW w:w="699" w:type="pct"/>
            <w:tcBorders>
              <w:top w:val="outset" w:sz="6" w:space="0" w:color="auto"/>
              <w:left w:val="outset" w:sz="6" w:space="0" w:color="auto"/>
              <w:bottom w:val="outset" w:sz="6" w:space="0" w:color="auto"/>
              <w:right w:val="outset" w:sz="6" w:space="0" w:color="auto"/>
            </w:tcBorders>
            <w:hideMark/>
          </w:tcPr>
          <w:p w:rsidR="00E16FB2" w:rsidRPr="00D522A7" w:rsidRDefault="00E16FB2" w:rsidP="008C58A2">
            <w:pPr>
              <w:spacing w:before="100" w:beforeAutospacing="1" w:after="100" w:afterAutospacing="1"/>
              <w:jc w:val="center"/>
            </w:pPr>
            <w:r w:rsidRPr="00D522A7">
              <w:t>iesniegums</w:t>
            </w:r>
          </w:p>
        </w:tc>
        <w:tc>
          <w:tcPr>
            <w:tcW w:w="698" w:type="pct"/>
            <w:tcBorders>
              <w:top w:val="outset" w:sz="6" w:space="0" w:color="auto"/>
              <w:left w:val="outset" w:sz="6" w:space="0" w:color="auto"/>
              <w:bottom w:val="outset" w:sz="6" w:space="0" w:color="auto"/>
              <w:right w:val="outset" w:sz="6" w:space="0" w:color="auto"/>
            </w:tcBorders>
            <w:hideMark/>
          </w:tcPr>
          <w:p w:rsidR="00E16FB2" w:rsidRPr="00D522A7" w:rsidRDefault="00E16FB2" w:rsidP="008C58A2">
            <w:pPr>
              <w:spacing w:before="100" w:beforeAutospacing="1" w:after="100" w:afterAutospacing="1"/>
              <w:jc w:val="center"/>
            </w:pPr>
            <w:r w:rsidRPr="00D522A7">
              <w:t>2 845,74</w:t>
            </w:r>
          </w:p>
        </w:tc>
        <w:tc>
          <w:tcPr>
            <w:tcW w:w="544" w:type="pct"/>
            <w:tcBorders>
              <w:top w:val="outset" w:sz="6" w:space="0" w:color="auto"/>
              <w:left w:val="outset" w:sz="6" w:space="0" w:color="auto"/>
              <w:bottom w:val="outset" w:sz="6" w:space="0" w:color="auto"/>
              <w:right w:val="outset" w:sz="6" w:space="0" w:color="auto"/>
            </w:tcBorders>
            <w:hideMark/>
          </w:tcPr>
          <w:p w:rsidR="00E16FB2" w:rsidRPr="00D522A7" w:rsidRDefault="00E16FB2" w:rsidP="008C58A2">
            <w:pPr>
              <w:spacing w:before="100" w:beforeAutospacing="1" w:after="100" w:afterAutospacing="1"/>
              <w:jc w:val="center"/>
            </w:pPr>
            <w:r w:rsidRPr="00D522A7">
              <w:t>0,00</w:t>
            </w:r>
          </w:p>
        </w:tc>
        <w:tc>
          <w:tcPr>
            <w:tcW w:w="714" w:type="pct"/>
            <w:tcBorders>
              <w:top w:val="outset" w:sz="6" w:space="0" w:color="auto"/>
              <w:left w:val="outset" w:sz="6" w:space="0" w:color="auto"/>
              <w:bottom w:val="outset" w:sz="6" w:space="0" w:color="auto"/>
              <w:right w:val="outset" w:sz="6" w:space="0" w:color="auto"/>
            </w:tcBorders>
            <w:hideMark/>
          </w:tcPr>
          <w:p w:rsidR="00E16FB2" w:rsidRPr="00D522A7" w:rsidRDefault="00E16FB2" w:rsidP="008C58A2">
            <w:pPr>
              <w:spacing w:before="100" w:beforeAutospacing="1" w:after="100" w:afterAutospacing="1"/>
              <w:jc w:val="center"/>
            </w:pPr>
            <w:r w:rsidRPr="00D522A7">
              <w:t>2 845,74</w:t>
            </w:r>
          </w:p>
        </w:tc>
      </w:tr>
      <w:tr w:rsidR="00E16FB2" w:rsidRPr="00D522A7" w:rsidTr="00B23F29">
        <w:trPr>
          <w:trHeight w:val="375"/>
          <w:jc w:val="center"/>
        </w:trPr>
        <w:tc>
          <w:tcPr>
            <w:tcW w:w="470" w:type="pct"/>
            <w:tcBorders>
              <w:top w:val="outset" w:sz="6" w:space="0" w:color="auto"/>
              <w:left w:val="outset" w:sz="6" w:space="0" w:color="auto"/>
              <w:bottom w:val="outset" w:sz="6" w:space="0" w:color="auto"/>
              <w:right w:val="outset" w:sz="6" w:space="0" w:color="auto"/>
            </w:tcBorders>
            <w:hideMark/>
          </w:tcPr>
          <w:p w:rsidR="00E16FB2" w:rsidRPr="00D522A7" w:rsidRDefault="00E16FB2" w:rsidP="00E16FB2">
            <w:r w:rsidRPr="00D522A7">
              <w:lastRenderedPageBreak/>
              <w:t>1.3.</w:t>
            </w:r>
          </w:p>
        </w:tc>
        <w:tc>
          <w:tcPr>
            <w:tcW w:w="1875" w:type="pct"/>
            <w:tcBorders>
              <w:top w:val="outset" w:sz="6" w:space="0" w:color="auto"/>
              <w:left w:val="outset" w:sz="6" w:space="0" w:color="auto"/>
              <w:bottom w:val="outset" w:sz="6" w:space="0" w:color="auto"/>
              <w:right w:val="outset" w:sz="6" w:space="0" w:color="auto"/>
            </w:tcBorders>
            <w:hideMark/>
          </w:tcPr>
          <w:p w:rsidR="00E16FB2" w:rsidRPr="00D522A7" w:rsidRDefault="00E16FB2" w:rsidP="00E16FB2">
            <w:pPr>
              <w:rPr>
                <w:vertAlign w:val="superscript"/>
              </w:rPr>
            </w:pPr>
            <w:r w:rsidRPr="00D522A7">
              <w:t>katram papildu zāļu stiprumam vai tirdzniecības iepakojumam, tajā skaitā aktīvās vielas aizstāšanai ar citu sāli, esteru kompleksu vai izomēru, ja iedarbības un drošības raksturlielumi būtiski neatšķiras, kā arī katram iesniegumam par zālēm ar identisku reģistrācijas dokumentāciju, bet ar dažādiem zāļu nosaukumiem un vienu un to pašu vai atšķirīgu reģistrācijas īpašnieku (daudzkārtējam iesniegumam, piesakot vienlaikus)</w:t>
            </w:r>
            <w:r w:rsidRPr="00D522A7">
              <w:rPr>
                <w:b/>
                <w:vertAlign w:val="superscript"/>
              </w:rPr>
              <w:t>3</w:t>
            </w:r>
          </w:p>
        </w:tc>
        <w:tc>
          <w:tcPr>
            <w:tcW w:w="699" w:type="pct"/>
            <w:tcBorders>
              <w:top w:val="outset" w:sz="6" w:space="0" w:color="auto"/>
              <w:left w:val="outset" w:sz="6" w:space="0" w:color="auto"/>
              <w:bottom w:val="outset" w:sz="6" w:space="0" w:color="auto"/>
              <w:right w:val="outset" w:sz="6" w:space="0" w:color="auto"/>
            </w:tcBorders>
            <w:hideMark/>
          </w:tcPr>
          <w:p w:rsidR="00E16FB2" w:rsidRPr="00D522A7" w:rsidRDefault="00E16FB2" w:rsidP="008C58A2">
            <w:pPr>
              <w:spacing w:before="100" w:beforeAutospacing="1" w:after="100" w:afterAutospacing="1"/>
              <w:jc w:val="center"/>
            </w:pPr>
            <w:r w:rsidRPr="00D522A7">
              <w:t>iesniegums</w:t>
            </w:r>
          </w:p>
        </w:tc>
        <w:tc>
          <w:tcPr>
            <w:tcW w:w="698" w:type="pct"/>
            <w:tcBorders>
              <w:top w:val="outset" w:sz="6" w:space="0" w:color="auto"/>
              <w:left w:val="outset" w:sz="6" w:space="0" w:color="auto"/>
              <w:bottom w:val="outset" w:sz="6" w:space="0" w:color="auto"/>
              <w:right w:val="outset" w:sz="6" w:space="0" w:color="auto"/>
            </w:tcBorders>
            <w:hideMark/>
          </w:tcPr>
          <w:p w:rsidR="00E16FB2" w:rsidRPr="00D522A7" w:rsidRDefault="00E16FB2" w:rsidP="008C58A2">
            <w:pPr>
              <w:spacing w:before="100" w:beforeAutospacing="1" w:after="100" w:afterAutospacing="1"/>
              <w:jc w:val="center"/>
            </w:pPr>
            <w:r w:rsidRPr="00D522A7">
              <w:t>1 422,87</w:t>
            </w:r>
          </w:p>
        </w:tc>
        <w:tc>
          <w:tcPr>
            <w:tcW w:w="544" w:type="pct"/>
            <w:tcBorders>
              <w:top w:val="outset" w:sz="6" w:space="0" w:color="auto"/>
              <w:left w:val="outset" w:sz="6" w:space="0" w:color="auto"/>
              <w:bottom w:val="outset" w:sz="6" w:space="0" w:color="auto"/>
              <w:right w:val="outset" w:sz="6" w:space="0" w:color="auto"/>
            </w:tcBorders>
            <w:hideMark/>
          </w:tcPr>
          <w:p w:rsidR="00E16FB2" w:rsidRPr="00D522A7" w:rsidRDefault="00E16FB2" w:rsidP="008C58A2">
            <w:pPr>
              <w:spacing w:before="100" w:beforeAutospacing="1" w:after="100" w:afterAutospacing="1"/>
              <w:jc w:val="center"/>
            </w:pPr>
            <w:r w:rsidRPr="00D522A7">
              <w:t>0,00</w:t>
            </w:r>
          </w:p>
        </w:tc>
        <w:tc>
          <w:tcPr>
            <w:tcW w:w="714" w:type="pct"/>
            <w:tcBorders>
              <w:top w:val="outset" w:sz="6" w:space="0" w:color="auto"/>
              <w:left w:val="outset" w:sz="6" w:space="0" w:color="auto"/>
              <w:bottom w:val="outset" w:sz="6" w:space="0" w:color="auto"/>
              <w:right w:val="outset" w:sz="6" w:space="0" w:color="auto"/>
            </w:tcBorders>
            <w:hideMark/>
          </w:tcPr>
          <w:p w:rsidR="00E16FB2" w:rsidRPr="00D522A7" w:rsidRDefault="00E16FB2" w:rsidP="00B23F29">
            <w:pPr>
              <w:pStyle w:val="ListParagraph"/>
              <w:numPr>
                <w:ilvl w:val="0"/>
                <w:numId w:val="12"/>
              </w:numPr>
              <w:spacing w:before="100" w:beforeAutospacing="1" w:after="100" w:afterAutospacing="1"/>
              <w:ind w:left="253" w:hanging="142"/>
              <w:rPr>
                <w:sz w:val="24"/>
                <w:szCs w:val="24"/>
              </w:rPr>
            </w:pPr>
            <w:r w:rsidRPr="00D522A7">
              <w:rPr>
                <w:sz w:val="24"/>
                <w:szCs w:val="24"/>
              </w:rPr>
              <w:t>422,87</w:t>
            </w:r>
            <w:r w:rsidR="008C58A2" w:rsidRPr="006B386C">
              <w:rPr>
                <w:sz w:val="28"/>
                <w:szCs w:val="28"/>
              </w:rPr>
              <w:t>”</w:t>
            </w:r>
          </w:p>
        </w:tc>
      </w:tr>
    </w:tbl>
    <w:p w:rsidR="00D522A7" w:rsidRDefault="00D522A7" w:rsidP="00D522A7">
      <w:pPr>
        <w:pStyle w:val="ListParagraph"/>
        <w:tabs>
          <w:tab w:val="left" w:pos="993"/>
        </w:tabs>
        <w:ind w:left="709"/>
        <w:jc w:val="both"/>
        <w:rPr>
          <w:sz w:val="28"/>
          <w:szCs w:val="28"/>
        </w:rPr>
      </w:pPr>
    </w:p>
    <w:p w:rsidR="003B5513" w:rsidRPr="00B90F6A" w:rsidRDefault="00B90F6A" w:rsidP="00B90F6A">
      <w:pPr>
        <w:tabs>
          <w:tab w:val="left" w:pos="993"/>
        </w:tabs>
        <w:jc w:val="both"/>
        <w:rPr>
          <w:sz w:val="28"/>
          <w:szCs w:val="28"/>
        </w:rPr>
      </w:pPr>
      <w:r>
        <w:rPr>
          <w:sz w:val="28"/>
          <w:szCs w:val="28"/>
        </w:rPr>
        <w:tab/>
        <w:t xml:space="preserve">1.3. </w:t>
      </w:r>
      <w:r w:rsidR="003B5513" w:rsidRPr="00B90F6A">
        <w:rPr>
          <w:sz w:val="28"/>
          <w:szCs w:val="28"/>
        </w:rPr>
        <w:t xml:space="preserve">Papildināt pielikuma </w:t>
      </w:r>
      <w:r>
        <w:rPr>
          <w:sz w:val="28"/>
          <w:szCs w:val="28"/>
        </w:rPr>
        <w:t xml:space="preserve">Piezīmes </w:t>
      </w:r>
      <w:r w:rsidR="003B5513" w:rsidRPr="00B90F6A">
        <w:rPr>
          <w:sz w:val="28"/>
          <w:szCs w:val="28"/>
        </w:rPr>
        <w:t xml:space="preserve">ar </w:t>
      </w:r>
      <w:r>
        <w:rPr>
          <w:sz w:val="28"/>
          <w:szCs w:val="28"/>
        </w:rPr>
        <w:t>3.</w:t>
      </w:r>
      <w:r w:rsidR="003B5513" w:rsidRPr="00B90F6A">
        <w:rPr>
          <w:sz w:val="28"/>
          <w:szCs w:val="28"/>
        </w:rPr>
        <w:t>punktu</w:t>
      </w:r>
      <w:r>
        <w:rPr>
          <w:sz w:val="28"/>
          <w:szCs w:val="28"/>
        </w:rPr>
        <w:t xml:space="preserve"> šādā redakcijā</w:t>
      </w:r>
      <w:r w:rsidR="003B5513" w:rsidRPr="00B90F6A">
        <w:rPr>
          <w:sz w:val="28"/>
          <w:szCs w:val="28"/>
        </w:rPr>
        <w:t>:</w:t>
      </w:r>
    </w:p>
    <w:p w:rsidR="00E16FB2" w:rsidRPr="00D37D8E" w:rsidRDefault="003B5513" w:rsidP="00B90F6A">
      <w:pPr>
        <w:ind w:firstLine="709"/>
        <w:jc w:val="both"/>
        <w:rPr>
          <w:sz w:val="28"/>
          <w:szCs w:val="28"/>
        </w:rPr>
      </w:pPr>
      <w:r w:rsidRPr="00D37D8E">
        <w:rPr>
          <w:sz w:val="28"/>
          <w:szCs w:val="28"/>
          <w:vertAlign w:val="superscript"/>
        </w:rPr>
        <w:t>„</w:t>
      </w:r>
      <w:r w:rsidR="00E16FB2" w:rsidRPr="00D37D8E">
        <w:rPr>
          <w:sz w:val="28"/>
          <w:szCs w:val="28"/>
          <w:vertAlign w:val="superscript"/>
        </w:rPr>
        <w:t xml:space="preserve">3 </w:t>
      </w:r>
      <w:r w:rsidR="00B90F6A">
        <w:rPr>
          <w:sz w:val="28"/>
          <w:szCs w:val="28"/>
        </w:rPr>
        <w:t xml:space="preserve">Zāļu valsts aģentūra </w:t>
      </w:r>
      <w:r w:rsidR="008C1CE8">
        <w:rPr>
          <w:sz w:val="28"/>
          <w:szCs w:val="28"/>
        </w:rPr>
        <w:t>sniedz</w:t>
      </w:r>
      <w:r w:rsidR="006957FD">
        <w:rPr>
          <w:sz w:val="28"/>
          <w:szCs w:val="28"/>
        </w:rPr>
        <w:t xml:space="preserve"> </w:t>
      </w:r>
      <w:r w:rsidR="00E16FB2" w:rsidRPr="00D37D8E">
        <w:rPr>
          <w:sz w:val="28"/>
          <w:szCs w:val="28"/>
        </w:rPr>
        <w:t>atlaidi 90 % apmērā no noteiktās summas</w:t>
      </w:r>
      <w:r w:rsidR="001D71A8" w:rsidRPr="00D37D8E">
        <w:rPr>
          <w:sz w:val="28"/>
          <w:szCs w:val="28"/>
        </w:rPr>
        <w:t xml:space="preserve"> pēc būtības līdzīgām zālēm (</w:t>
      </w:r>
      <w:proofErr w:type="spellStart"/>
      <w:r w:rsidR="001D71A8" w:rsidRPr="00D37D8E">
        <w:rPr>
          <w:sz w:val="28"/>
          <w:szCs w:val="28"/>
        </w:rPr>
        <w:t>ģenēriskām</w:t>
      </w:r>
      <w:proofErr w:type="spellEnd"/>
      <w:r w:rsidR="001D71A8" w:rsidRPr="00D37D8E">
        <w:rPr>
          <w:sz w:val="28"/>
          <w:szCs w:val="28"/>
        </w:rPr>
        <w:t xml:space="preserve"> zālēm)</w:t>
      </w:r>
      <w:r w:rsidR="00B90F6A">
        <w:rPr>
          <w:sz w:val="28"/>
          <w:szCs w:val="28"/>
        </w:rPr>
        <w:t xml:space="preserve"> vai līdzīgām bioloģiskās izcelsmes zālēm.</w:t>
      </w:r>
      <w:r w:rsidRPr="00D37D8E">
        <w:rPr>
          <w:sz w:val="28"/>
          <w:szCs w:val="28"/>
        </w:rPr>
        <w:t>”</w:t>
      </w:r>
    </w:p>
    <w:p w:rsidR="00B90F6A" w:rsidRDefault="00B90F6A" w:rsidP="008C58A2">
      <w:pPr>
        <w:pStyle w:val="BodyText"/>
        <w:spacing w:after="0"/>
        <w:ind w:firstLine="709"/>
        <w:jc w:val="both"/>
        <w:rPr>
          <w:bCs/>
          <w:sz w:val="28"/>
          <w:szCs w:val="28"/>
        </w:rPr>
      </w:pPr>
    </w:p>
    <w:p w:rsidR="001D18F9" w:rsidRPr="00D37D8E" w:rsidRDefault="00B90F6A" w:rsidP="00B90F6A">
      <w:pPr>
        <w:pStyle w:val="BodyText"/>
        <w:spacing w:after="0"/>
        <w:ind w:firstLine="709"/>
        <w:jc w:val="both"/>
        <w:rPr>
          <w:bCs/>
          <w:sz w:val="28"/>
          <w:szCs w:val="28"/>
        </w:rPr>
      </w:pPr>
      <w:r>
        <w:rPr>
          <w:bCs/>
          <w:sz w:val="28"/>
          <w:szCs w:val="28"/>
        </w:rPr>
        <w:t>2</w:t>
      </w:r>
      <w:r w:rsidR="001D18F9" w:rsidRPr="00D37D8E">
        <w:rPr>
          <w:bCs/>
          <w:sz w:val="28"/>
          <w:szCs w:val="28"/>
        </w:rPr>
        <w:t xml:space="preserve">. </w:t>
      </w:r>
      <w:r w:rsidR="0097229F" w:rsidRPr="00D37D8E">
        <w:rPr>
          <w:bCs/>
          <w:sz w:val="28"/>
          <w:szCs w:val="28"/>
        </w:rPr>
        <w:t>Noteikumi stājas spēkā 2016</w:t>
      </w:r>
      <w:r w:rsidR="001D18F9" w:rsidRPr="00D37D8E">
        <w:rPr>
          <w:bCs/>
          <w:sz w:val="28"/>
          <w:szCs w:val="28"/>
        </w:rPr>
        <w:t>.gada 1.janvārī.</w:t>
      </w:r>
    </w:p>
    <w:p w:rsidR="001D18F9" w:rsidRPr="00D37D8E" w:rsidRDefault="001D18F9" w:rsidP="008C58A2">
      <w:pPr>
        <w:pStyle w:val="BodyText"/>
        <w:spacing w:after="0"/>
        <w:jc w:val="both"/>
        <w:rPr>
          <w:bCs/>
          <w:sz w:val="28"/>
          <w:szCs w:val="28"/>
        </w:rPr>
      </w:pPr>
    </w:p>
    <w:p w:rsidR="001D18F9" w:rsidRPr="00D37D8E" w:rsidRDefault="001D18F9" w:rsidP="001D18F9">
      <w:pPr>
        <w:pStyle w:val="BodyTextIndent3"/>
        <w:spacing w:after="60"/>
        <w:ind w:left="0"/>
        <w:rPr>
          <w:sz w:val="28"/>
          <w:szCs w:val="28"/>
        </w:rPr>
      </w:pPr>
    </w:p>
    <w:p w:rsidR="0038231E" w:rsidRPr="0038231E" w:rsidRDefault="0038231E" w:rsidP="0038231E">
      <w:pPr>
        <w:spacing w:after="480"/>
        <w:ind w:right="-766"/>
        <w:rPr>
          <w:rFonts w:eastAsia="Calibri"/>
          <w:sz w:val="28"/>
          <w:szCs w:val="28"/>
          <w:lang w:eastAsia="en-US"/>
        </w:rPr>
      </w:pPr>
      <w:r w:rsidRPr="0038231E">
        <w:rPr>
          <w:rFonts w:eastAsia="Calibri"/>
          <w:sz w:val="28"/>
          <w:szCs w:val="28"/>
          <w:lang w:eastAsia="en-US"/>
        </w:rPr>
        <w:t>Ministru prezidente</w:t>
      </w:r>
      <w:r w:rsidRPr="0038231E">
        <w:rPr>
          <w:rFonts w:eastAsia="Calibri"/>
          <w:sz w:val="28"/>
          <w:szCs w:val="28"/>
          <w:lang w:eastAsia="en-US"/>
        </w:rPr>
        <w:tab/>
      </w:r>
      <w:r w:rsidRPr="0038231E">
        <w:rPr>
          <w:rFonts w:eastAsia="Calibri"/>
          <w:sz w:val="28"/>
          <w:szCs w:val="28"/>
          <w:lang w:eastAsia="en-US"/>
        </w:rPr>
        <w:tab/>
      </w:r>
      <w:r w:rsidRPr="0038231E">
        <w:rPr>
          <w:rFonts w:eastAsia="Calibri"/>
          <w:sz w:val="28"/>
          <w:szCs w:val="28"/>
          <w:lang w:eastAsia="en-US"/>
        </w:rPr>
        <w:tab/>
      </w:r>
      <w:r w:rsidRPr="0038231E">
        <w:rPr>
          <w:rFonts w:eastAsia="Calibri"/>
          <w:sz w:val="28"/>
          <w:szCs w:val="28"/>
          <w:lang w:eastAsia="en-US"/>
        </w:rPr>
        <w:tab/>
      </w:r>
      <w:r w:rsidRPr="0038231E">
        <w:rPr>
          <w:rFonts w:eastAsia="Calibri"/>
          <w:sz w:val="28"/>
          <w:szCs w:val="28"/>
          <w:lang w:eastAsia="en-US"/>
        </w:rPr>
        <w:tab/>
        <w:t xml:space="preserve"> </w:t>
      </w:r>
      <w:r w:rsidRPr="0038231E">
        <w:rPr>
          <w:rFonts w:eastAsia="Calibri"/>
          <w:sz w:val="28"/>
          <w:szCs w:val="28"/>
          <w:lang w:eastAsia="en-US"/>
        </w:rPr>
        <w:tab/>
      </w:r>
      <w:r w:rsidRPr="0038231E">
        <w:rPr>
          <w:rFonts w:eastAsia="Calibri"/>
          <w:sz w:val="28"/>
          <w:szCs w:val="28"/>
          <w:lang w:eastAsia="en-US"/>
        </w:rPr>
        <w:tab/>
        <w:t xml:space="preserve">      L.</w:t>
      </w:r>
      <w:r w:rsidR="00017F31">
        <w:rPr>
          <w:rFonts w:eastAsia="Calibri"/>
          <w:sz w:val="28"/>
          <w:szCs w:val="28"/>
          <w:lang w:eastAsia="en-US"/>
        </w:rPr>
        <w:t xml:space="preserve"> </w:t>
      </w:r>
      <w:r w:rsidRPr="0038231E">
        <w:rPr>
          <w:rFonts w:eastAsia="Calibri"/>
          <w:sz w:val="28"/>
          <w:szCs w:val="28"/>
          <w:lang w:eastAsia="en-US"/>
        </w:rPr>
        <w:t>Straujuma</w:t>
      </w:r>
    </w:p>
    <w:p w:rsidR="0038231E" w:rsidRPr="0038231E" w:rsidRDefault="0038231E" w:rsidP="0038231E">
      <w:pPr>
        <w:spacing w:after="720"/>
        <w:ind w:right="-766"/>
        <w:rPr>
          <w:rFonts w:eastAsia="Calibri"/>
          <w:sz w:val="28"/>
          <w:szCs w:val="28"/>
          <w:lang w:eastAsia="en-US"/>
        </w:rPr>
      </w:pPr>
      <w:r w:rsidRPr="0038231E">
        <w:rPr>
          <w:rFonts w:eastAsia="Calibri"/>
          <w:sz w:val="28"/>
          <w:szCs w:val="28"/>
          <w:lang w:eastAsia="en-US"/>
        </w:rPr>
        <w:t>Veselības ministrs</w:t>
      </w:r>
      <w:r w:rsidRPr="0038231E">
        <w:rPr>
          <w:rFonts w:eastAsia="Calibri"/>
          <w:sz w:val="28"/>
          <w:szCs w:val="28"/>
          <w:lang w:eastAsia="en-US"/>
        </w:rPr>
        <w:tab/>
      </w:r>
      <w:r w:rsidRPr="0038231E">
        <w:rPr>
          <w:rFonts w:eastAsia="Calibri"/>
          <w:sz w:val="28"/>
          <w:szCs w:val="28"/>
          <w:lang w:eastAsia="en-US"/>
        </w:rPr>
        <w:tab/>
      </w:r>
      <w:r w:rsidRPr="0038231E">
        <w:rPr>
          <w:rFonts w:eastAsia="Calibri"/>
          <w:sz w:val="28"/>
          <w:szCs w:val="28"/>
          <w:lang w:eastAsia="en-US"/>
        </w:rPr>
        <w:tab/>
      </w:r>
      <w:r w:rsidRPr="0038231E">
        <w:rPr>
          <w:rFonts w:eastAsia="Calibri"/>
          <w:sz w:val="28"/>
          <w:szCs w:val="28"/>
          <w:lang w:eastAsia="en-US"/>
        </w:rPr>
        <w:tab/>
      </w:r>
      <w:r w:rsidRPr="0038231E">
        <w:rPr>
          <w:rFonts w:eastAsia="Calibri"/>
          <w:sz w:val="28"/>
          <w:szCs w:val="28"/>
          <w:lang w:eastAsia="en-US"/>
        </w:rPr>
        <w:tab/>
      </w:r>
      <w:r w:rsidRPr="0038231E">
        <w:rPr>
          <w:rFonts w:eastAsia="Calibri"/>
          <w:sz w:val="28"/>
          <w:szCs w:val="28"/>
          <w:lang w:eastAsia="en-US"/>
        </w:rPr>
        <w:tab/>
        <w:t xml:space="preserve"> </w:t>
      </w:r>
      <w:r w:rsidRPr="0038231E">
        <w:rPr>
          <w:rFonts w:eastAsia="Calibri"/>
          <w:sz w:val="28"/>
          <w:szCs w:val="28"/>
          <w:lang w:eastAsia="en-US"/>
        </w:rPr>
        <w:tab/>
      </w:r>
      <w:r w:rsidRPr="0038231E">
        <w:rPr>
          <w:rFonts w:eastAsia="Calibri"/>
          <w:sz w:val="28"/>
          <w:szCs w:val="28"/>
          <w:lang w:eastAsia="en-US"/>
        </w:rPr>
        <w:tab/>
        <w:t xml:space="preserve">      G.</w:t>
      </w:r>
      <w:r w:rsidR="00017F31">
        <w:rPr>
          <w:rFonts w:eastAsia="Calibri"/>
          <w:sz w:val="28"/>
          <w:szCs w:val="28"/>
          <w:lang w:eastAsia="en-US"/>
        </w:rPr>
        <w:t xml:space="preserve"> </w:t>
      </w:r>
      <w:proofErr w:type="spellStart"/>
      <w:r w:rsidRPr="0038231E">
        <w:rPr>
          <w:rFonts w:eastAsia="Calibri"/>
          <w:sz w:val="28"/>
          <w:szCs w:val="28"/>
          <w:lang w:eastAsia="en-US"/>
        </w:rPr>
        <w:t>Belēvičs</w:t>
      </w:r>
      <w:proofErr w:type="spellEnd"/>
    </w:p>
    <w:p w:rsidR="0038231E" w:rsidRPr="0038231E" w:rsidRDefault="0038231E" w:rsidP="0038231E">
      <w:pPr>
        <w:tabs>
          <w:tab w:val="right" w:pos="9072"/>
        </w:tabs>
        <w:spacing w:after="480"/>
        <w:ind w:right="-766"/>
        <w:rPr>
          <w:rFonts w:eastAsia="Calibri"/>
          <w:sz w:val="28"/>
          <w:szCs w:val="28"/>
          <w:lang w:eastAsia="en-US"/>
        </w:rPr>
      </w:pPr>
      <w:r w:rsidRPr="0038231E">
        <w:rPr>
          <w:rFonts w:eastAsia="Calibri"/>
          <w:sz w:val="28"/>
          <w:szCs w:val="28"/>
          <w:lang w:eastAsia="en-US"/>
        </w:rPr>
        <w:t>Iesniedzējs: Veselības ministrs                                                            G.</w:t>
      </w:r>
      <w:r w:rsidR="00017F31">
        <w:rPr>
          <w:rFonts w:eastAsia="Calibri"/>
          <w:sz w:val="28"/>
          <w:szCs w:val="28"/>
          <w:lang w:eastAsia="en-US"/>
        </w:rPr>
        <w:t xml:space="preserve"> </w:t>
      </w:r>
      <w:proofErr w:type="spellStart"/>
      <w:r w:rsidRPr="0038231E">
        <w:rPr>
          <w:rFonts w:eastAsia="Calibri"/>
          <w:sz w:val="28"/>
          <w:szCs w:val="28"/>
          <w:lang w:eastAsia="en-US"/>
        </w:rPr>
        <w:t>Belēvičs</w:t>
      </w:r>
      <w:proofErr w:type="spellEnd"/>
    </w:p>
    <w:p w:rsidR="0038231E" w:rsidRPr="0038231E" w:rsidRDefault="0038231E" w:rsidP="0038231E">
      <w:pPr>
        <w:tabs>
          <w:tab w:val="right" w:pos="9072"/>
        </w:tabs>
        <w:ind w:right="-766"/>
        <w:rPr>
          <w:rFonts w:eastAsia="Calibri"/>
          <w:sz w:val="28"/>
          <w:szCs w:val="28"/>
          <w:lang w:eastAsia="en-US"/>
        </w:rPr>
      </w:pPr>
      <w:r w:rsidRPr="0038231E">
        <w:rPr>
          <w:rFonts w:eastAsia="Calibri"/>
          <w:sz w:val="28"/>
          <w:szCs w:val="28"/>
          <w:lang w:eastAsia="en-US"/>
        </w:rPr>
        <w:t>Vīza: Valsts sekretāre                                                                           S.</w:t>
      </w:r>
      <w:r w:rsidR="00017F31">
        <w:rPr>
          <w:rFonts w:eastAsia="Calibri"/>
          <w:sz w:val="28"/>
          <w:szCs w:val="28"/>
          <w:lang w:eastAsia="en-US"/>
        </w:rPr>
        <w:t xml:space="preserve"> </w:t>
      </w:r>
      <w:proofErr w:type="spellStart"/>
      <w:r w:rsidRPr="0038231E">
        <w:rPr>
          <w:rFonts w:eastAsia="Calibri"/>
          <w:sz w:val="28"/>
          <w:szCs w:val="28"/>
          <w:lang w:eastAsia="en-US"/>
        </w:rPr>
        <w:t>Zvidriņa</w:t>
      </w:r>
      <w:proofErr w:type="spellEnd"/>
    </w:p>
    <w:p w:rsidR="0038231E" w:rsidRPr="0038231E" w:rsidRDefault="0038231E" w:rsidP="0038231E">
      <w:pPr>
        <w:tabs>
          <w:tab w:val="right" w:pos="9072"/>
        </w:tabs>
        <w:ind w:right="-766"/>
        <w:rPr>
          <w:rFonts w:eastAsia="Calibri"/>
          <w:sz w:val="28"/>
          <w:szCs w:val="28"/>
          <w:lang w:eastAsia="en-US"/>
        </w:rPr>
      </w:pPr>
    </w:p>
    <w:p w:rsidR="00017F31" w:rsidRDefault="00017F31" w:rsidP="008C58A2">
      <w:pPr>
        <w:ind w:right="4818"/>
        <w:rPr>
          <w:rFonts w:eastAsia="Calibri"/>
          <w:sz w:val="20"/>
          <w:szCs w:val="20"/>
          <w:lang w:eastAsia="en-US"/>
        </w:rPr>
      </w:pPr>
    </w:p>
    <w:p w:rsidR="006B386C" w:rsidRDefault="006B386C" w:rsidP="008C58A2">
      <w:pPr>
        <w:ind w:right="4818"/>
        <w:rPr>
          <w:rFonts w:eastAsia="Calibri"/>
          <w:sz w:val="20"/>
          <w:szCs w:val="20"/>
          <w:lang w:eastAsia="en-US"/>
        </w:rPr>
      </w:pPr>
    </w:p>
    <w:p w:rsidR="006B386C" w:rsidRDefault="006B386C" w:rsidP="008C58A2">
      <w:pPr>
        <w:ind w:right="4818"/>
        <w:rPr>
          <w:rFonts w:eastAsia="Calibri"/>
          <w:sz w:val="20"/>
          <w:szCs w:val="20"/>
          <w:lang w:eastAsia="en-US"/>
        </w:rPr>
      </w:pPr>
    </w:p>
    <w:p w:rsidR="008C58A2" w:rsidRPr="005E0699" w:rsidRDefault="00AC187E" w:rsidP="008C58A2">
      <w:pPr>
        <w:ind w:right="4818"/>
        <w:rPr>
          <w:rFonts w:eastAsia="Calibri"/>
          <w:sz w:val="20"/>
          <w:szCs w:val="20"/>
          <w:lang w:eastAsia="en-US"/>
        </w:rPr>
      </w:pPr>
      <w:r>
        <w:rPr>
          <w:rFonts w:eastAsia="Calibri"/>
          <w:sz w:val="20"/>
          <w:szCs w:val="20"/>
          <w:lang w:eastAsia="en-US"/>
        </w:rPr>
        <w:t>16</w:t>
      </w:r>
      <w:r w:rsidR="008C58A2" w:rsidRPr="008C58A2">
        <w:rPr>
          <w:rFonts w:eastAsia="Calibri"/>
          <w:sz w:val="20"/>
          <w:szCs w:val="20"/>
          <w:lang w:eastAsia="en-US"/>
        </w:rPr>
        <w:t>.12.</w:t>
      </w:r>
      <w:r w:rsidR="008C58A2" w:rsidRPr="005E0699">
        <w:rPr>
          <w:rFonts w:eastAsia="Calibri"/>
          <w:sz w:val="20"/>
          <w:szCs w:val="20"/>
          <w:lang w:eastAsia="en-US"/>
        </w:rPr>
        <w:t xml:space="preserve">2015 </w:t>
      </w:r>
      <w:r w:rsidR="00822D28" w:rsidRPr="005E0699">
        <w:rPr>
          <w:rFonts w:eastAsia="Calibri"/>
          <w:sz w:val="20"/>
          <w:szCs w:val="20"/>
          <w:lang w:eastAsia="en-US"/>
        </w:rPr>
        <w:t>1</w:t>
      </w:r>
      <w:r>
        <w:rPr>
          <w:rFonts w:eastAsia="Calibri"/>
          <w:sz w:val="20"/>
          <w:szCs w:val="20"/>
          <w:lang w:eastAsia="en-US"/>
        </w:rPr>
        <w:t>0</w:t>
      </w:r>
      <w:r w:rsidR="008C58A2" w:rsidRPr="005E0699">
        <w:rPr>
          <w:rFonts w:eastAsia="Calibri"/>
          <w:sz w:val="20"/>
          <w:szCs w:val="20"/>
          <w:lang w:eastAsia="en-US"/>
        </w:rPr>
        <w:t>:</w:t>
      </w:r>
      <w:r>
        <w:rPr>
          <w:rFonts w:eastAsia="Calibri"/>
          <w:sz w:val="20"/>
          <w:szCs w:val="20"/>
          <w:lang w:eastAsia="en-US"/>
        </w:rPr>
        <w:t>53</w:t>
      </w:r>
    </w:p>
    <w:p w:rsidR="008C58A2" w:rsidRPr="008C58A2" w:rsidRDefault="008C58A2" w:rsidP="008C58A2">
      <w:pPr>
        <w:ind w:right="4818"/>
        <w:rPr>
          <w:rFonts w:eastAsia="Calibri"/>
          <w:sz w:val="20"/>
          <w:szCs w:val="20"/>
          <w:lang w:eastAsia="en-US"/>
        </w:rPr>
      </w:pPr>
      <w:r>
        <w:rPr>
          <w:rFonts w:eastAsia="Calibri"/>
          <w:sz w:val="20"/>
          <w:szCs w:val="20"/>
          <w:lang w:eastAsia="en-US"/>
        </w:rPr>
        <w:t>3</w:t>
      </w:r>
      <w:r w:rsidR="006B386C">
        <w:rPr>
          <w:rFonts w:eastAsia="Calibri"/>
          <w:sz w:val="20"/>
          <w:szCs w:val="20"/>
          <w:lang w:eastAsia="en-US"/>
        </w:rPr>
        <w:t>0</w:t>
      </w:r>
      <w:r w:rsidR="008C1CE8">
        <w:rPr>
          <w:rFonts w:eastAsia="Calibri"/>
          <w:sz w:val="20"/>
          <w:szCs w:val="20"/>
          <w:lang w:eastAsia="en-US"/>
        </w:rPr>
        <w:t>6</w:t>
      </w:r>
    </w:p>
    <w:p w:rsidR="008C58A2" w:rsidRDefault="008C58A2" w:rsidP="008C58A2">
      <w:pPr>
        <w:ind w:right="4818"/>
        <w:rPr>
          <w:rFonts w:eastAsia="Calibri"/>
          <w:sz w:val="20"/>
          <w:szCs w:val="20"/>
          <w:lang w:eastAsia="en-US"/>
        </w:rPr>
      </w:pPr>
      <w:proofErr w:type="spellStart"/>
      <w:r w:rsidRPr="008C58A2">
        <w:rPr>
          <w:rFonts w:eastAsia="Calibri"/>
          <w:sz w:val="20"/>
          <w:szCs w:val="20"/>
          <w:lang w:eastAsia="en-US"/>
        </w:rPr>
        <w:t>I.Vinničenko</w:t>
      </w:r>
      <w:proofErr w:type="spellEnd"/>
      <w:r w:rsidRPr="008C58A2">
        <w:rPr>
          <w:rFonts w:eastAsia="Calibri"/>
          <w:sz w:val="20"/>
          <w:szCs w:val="20"/>
          <w:lang w:eastAsia="en-US"/>
        </w:rPr>
        <w:t xml:space="preserve">, </w:t>
      </w:r>
    </w:p>
    <w:p w:rsidR="008C58A2" w:rsidRDefault="008C58A2" w:rsidP="008C58A2">
      <w:pPr>
        <w:ind w:right="4818"/>
        <w:rPr>
          <w:color w:val="4F81BD"/>
          <w:sz w:val="20"/>
          <w:szCs w:val="20"/>
          <w:lang w:val="en-AU"/>
        </w:rPr>
      </w:pPr>
      <w:r w:rsidRPr="008C58A2">
        <w:rPr>
          <w:rFonts w:eastAsia="Calibri"/>
          <w:sz w:val="20"/>
          <w:szCs w:val="20"/>
          <w:lang w:eastAsia="en-US"/>
        </w:rPr>
        <w:t>67 876</w:t>
      </w:r>
      <w:r>
        <w:rPr>
          <w:rFonts w:eastAsia="Calibri"/>
          <w:sz w:val="20"/>
          <w:szCs w:val="20"/>
          <w:lang w:eastAsia="en-US"/>
        </w:rPr>
        <w:t> </w:t>
      </w:r>
      <w:r w:rsidRPr="008C58A2">
        <w:rPr>
          <w:rFonts w:eastAsia="Calibri"/>
          <w:sz w:val="20"/>
          <w:szCs w:val="20"/>
          <w:lang w:eastAsia="en-US"/>
        </w:rPr>
        <w:t>0</w:t>
      </w:r>
      <w:r w:rsidR="00A446AC">
        <w:rPr>
          <w:rFonts w:eastAsia="Calibri"/>
          <w:sz w:val="20"/>
          <w:szCs w:val="20"/>
          <w:lang w:eastAsia="en-US"/>
        </w:rPr>
        <w:t>29</w:t>
      </w:r>
      <w:r>
        <w:rPr>
          <w:rFonts w:eastAsia="Calibri"/>
          <w:sz w:val="20"/>
          <w:szCs w:val="20"/>
          <w:lang w:eastAsia="en-US"/>
        </w:rPr>
        <w:t xml:space="preserve">, </w:t>
      </w:r>
      <w:r w:rsidRPr="008C58A2">
        <w:rPr>
          <w:rFonts w:eastAsia="Calibri"/>
          <w:sz w:val="20"/>
          <w:szCs w:val="20"/>
          <w:lang w:eastAsia="en-US"/>
        </w:rPr>
        <w:t>Inga.Vinnicenko@vm.gov.lv</w:t>
      </w:r>
    </w:p>
    <w:p w:rsidR="008C58A2" w:rsidRDefault="008C58A2" w:rsidP="0038231E">
      <w:pPr>
        <w:ind w:right="-3228"/>
        <w:rPr>
          <w:color w:val="4F81BD"/>
          <w:sz w:val="20"/>
          <w:szCs w:val="20"/>
          <w:lang w:val="en-AU"/>
        </w:rPr>
      </w:pPr>
    </w:p>
    <w:sectPr w:rsidR="008C58A2" w:rsidSect="0082494E">
      <w:headerReference w:type="default" r:id="rId8"/>
      <w:footerReference w:type="default" r:id="rId9"/>
      <w:footerReference w:type="first" r:id="rId10"/>
      <w:pgSz w:w="11906" w:h="16838"/>
      <w:pgMar w:top="1418" w:right="1134" w:bottom="1134" w:left="1701" w:header="850"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333" w:rsidRDefault="00047333" w:rsidP="0038231E">
      <w:r>
        <w:separator/>
      </w:r>
    </w:p>
  </w:endnote>
  <w:endnote w:type="continuationSeparator" w:id="0">
    <w:p w:rsidR="00047333" w:rsidRDefault="00047333" w:rsidP="003823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2A7" w:rsidRDefault="005A2CBA" w:rsidP="0038231E">
    <w:pPr>
      <w:pStyle w:val="Footer"/>
      <w:jc w:val="both"/>
    </w:pPr>
    <w:r>
      <w:t>VMnot_</w:t>
    </w:r>
    <w:r w:rsidR="00FF3FF2">
      <w:t>1</w:t>
    </w:r>
    <w:r w:rsidR="00AC187E">
      <w:t>6</w:t>
    </w:r>
    <w:r w:rsidR="00D522A7" w:rsidRPr="00037F72">
      <w:t>1</w:t>
    </w:r>
    <w:r w:rsidR="00D522A7">
      <w:t>2</w:t>
    </w:r>
    <w:r w:rsidR="00D522A7" w:rsidRPr="00037F72">
      <w:t>15_</w:t>
    </w:r>
    <w:r w:rsidR="00D522A7">
      <w:t>ZVAcenr_873_</w:t>
    </w:r>
    <w:r w:rsidR="00D522A7" w:rsidRPr="00037F72">
      <w:t>groz</w:t>
    </w:r>
    <w:r w:rsidR="00AC187E">
      <w:t xml:space="preserve"> </w:t>
    </w:r>
    <w:r w:rsidR="00D522A7" w:rsidRPr="00037F72">
      <w:t xml:space="preserve">; </w:t>
    </w:r>
    <w:bookmarkStart w:id="6" w:name="OLE_LINK6"/>
    <w:bookmarkStart w:id="7" w:name="OLE_LINK7"/>
    <w:r w:rsidR="00D522A7" w:rsidRPr="00037F72">
      <w:t xml:space="preserve">Ministru kabineta noteikumu projekts </w:t>
    </w:r>
    <w:r w:rsidR="0052785B" w:rsidRPr="00FB435B">
      <w:rPr>
        <w:rFonts w:eastAsia="Calibri"/>
        <w:lang w:eastAsia="en-US"/>
      </w:rPr>
      <w:t>“</w:t>
    </w:r>
    <w:r w:rsidR="00D522A7" w:rsidRPr="00037F72">
      <w:rPr>
        <w:bCs/>
      </w:rPr>
      <w:t>Grozījumi Ministru kabineta 20</w:t>
    </w:r>
    <w:r w:rsidR="00D522A7">
      <w:rPr>
        <w:bCs/>
      </w:rPr>
      <w:t>13</w:t>
    </w:r>
    <w:r w:rsidR="00D522A7" w:rsidRPr="00037F72">
      <w:rPr>
        <w:bCs/>
      </w:rPr>
      <w:t xml:space="preserve">.gada </w:t>
    </w:r>
    <w:r w:rsidR="00D522A7">
      <w:rPr>
        <w:bCs/>
      </w:rPr>
      <w:t>1</w:t>
    </w:r>
    <w:r w:rsidR="00D522A7" w:rsidRPr="00037F72">
      <w:rPr>
        <w:bCs/>
      </w:rPr>
      <w:t>7.</w:t>
    </w:r>
    <w:r w:rsidR="00D522A7">
      <w:rPr>
        <w:bCs/>
      </w:rPr>
      <w:t>septembr</w:t>
    </w:r>
    <w:r w:rsidR="00D522A7" w:rsidRPr="00037F72">
      <w:rPr>
        <w:bCs/>
      </w:rPr>
      <w:t>a noteikumos Nr.</w:t>
    </w:r>
    <w:r w:rsidR="00D522A7">
      <w:rPr>
        <w:bCs/>
      </w:rPr>
      <w:t>873</w:t>
    </w:r>
    <w:r w:rsidR="00D522A7" w:rsidRPr="00037F72">
      <w:rPr>
        <w:bCs/>
      </w:rPr>
      <w:t xml:space="preserve"> </w:t>
    </w:r>
    <w:r w:rsidR="0052785B" w:rsidRPr="00FB435B">
      <w:rPr>
        <w:rFonts w:eastAsia="Calibri"/>
        <w:lang w:eastAsia="en-US"/>
      </w:rPr>
      <w:t>“</w:t>
    </w:r>
    <w:r w:rsidR="00D522A7">
      <w:rPr>
        <w:bCs/>
      </w:rPr>
      <w:t>Zāļu</w:t>
    </w:r>
    <w:r w:rsidR="00D522A7" w:rsidRPr="00037F72">
      <w:rPr>
        <w:bCs/>
      </w:rPr>
      <w:t xml:space="preserve"> valsts </w:t>
    </w:r>
    <w:r w:rsidR="00D522A7">
      <w:rPr>
        <w:bCs/>
      </w:rPr>
      <w:t>aģentūras maksas pakalpojumu cenrādis</w:t>
    </w:r>
    <w:r w:rsidR="00D522A7" w:rsidRPr="00037F72">
      <w:rPr>
        <w:bCs/>
      </w:rPr>
      <w:t>””</w:t>
    </w:r>
    <w:bookmarkEnd w:id="6"/>
    <w:bookmarkEnd w:id="7"/>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7CE" w:rsidRDefault="004227CE" w:rsidP="004227CE">
    <w:pPr>
      <w:pStyle w:val="Footer"/>
      <w:jc w:val="both"/>
    </w:pPr>
    <w:r>
      <w:t>VMnot_</w:t>
    </w:r>
    <w:r w:rsidR="00FF3FF2">
      <w:t>1</w:t>
    </w:r>
    <w:r w:rsidR="00AC187E">
      <w:t>6</w:t>
    </w:r>
    <w:r w:rsidRPr="00037F72">
      <w:t>1</w:t>
    </w:r>
    <w:r>
      <w:t>2</w:t>
    </w:r>
    <w:r w:rsidRPr="00037F72">
      <w:t>15_</w:t>
    </w:r>
    <w:r>
      <w:t>ZVAcenr_873_</w:t>
    </w:r>
    <w:r w:rsidRPr="00037F72">
      <w:t>groz</w:t>
    </w:r>
    <w:r w:rsidR="00AC187E">
      <w:t xml:space="preserve"> </w:t>
    </w:r>
    <w:r w:rsidRPr="00037F72">
      <w:t xml:space="preserve">; Ministru kabineta noteikumu projekts </w:t>
    </w:r>
    <w:r w:rsidR="0052785B" w:rsidRPr="00FB435B">
      <w:rPr>
        <w:rFonts w:eastAsia="Calibri"/>
        <w:lang w:eastAsia="en-US"/>
      </w:rPr>
      <w:t>“</w:t>
    </w:r>
    <w:r w:rsidRPr="00037F72">
      <w:rPr>
        <w:bCs/>
      </w:rPr>
      <w:t>Grozījumi Ministru kabineta 20</w:t>
    </w:r>
    <w:r>
      <w:rPr>
        <w:bCs/>
      </w:rPr>
      <w:t>13</w:t>
    </w:r>
    <w:r w:rsidRPr="00037F72">
      <w:rPr>
        <w:bCs/>
      </w:rPr>
      <w:t xml:space="preserve">.gada </w:t>
    </w:r>
    <w:r>
      <w:rPr>
        <w:bCs/>
      </w:rPr>
      <w:t>1</w:t>
    </w:r>
    <w:r w:rsidRPr="00037F72">
      <w:rPr>
        <w:bCs/>
      </w:rPr>
      <w:t>7.</w:t>
    </w:r>
    <w:r>
      <w:rPr>
        <w:bCs/>
      </w:rPr>
      <w:t>septembr</w:t>
    </w:r>
    <w:r w:rsidRPr="00037F72">
      <w:rPr>
        <w:bCs/>
      </w:rPr>
      <w:t>a noteikumos Nr.</w:t>
    </w:r>
    <w:r>
      <w:rPr>
        <w:bCs/>
      </w:rPr>
      <w:t>873</w:t>
    </w:r>
    <w:r w:rsidRPr="00037F72">
      <w:rPr>
        <w:bCs/>
      </w:rPr>
      <w:t xml:space="preserve"> </w:t>
    </w:r>
    <w:r w:rsidR="0052785B" w:rsidRPr="00FB435B">
      <w:rPr>
        <w:rFonts w:eastAsia="Calibri"/>
        <w:lang w:eastAsia="en-US"/>
      </w:rPr>
      <w:t>“</w:t>
    </w:r>
    <w:r>
      <w:rPr>
        <w:bCs/>
      </w:rPr>
      <w:t>Zāļu</w:t>
    </w:r>
    <w:r w:rsidRPr="00037F72">
      <w:rPr>
        <w:bCs/>
      </w:rPr>
      <w:t xml:space="preserve"> valsts </w:t>
    </w:r>
    <w:r>
      <w:rPr>
        <w:bCs/>
      </w:rPr>
      <w:t>aģentūras maksas pakalpojumu cenrādis</w:t>
    </w:r>
    <w:r w:rsidRPr="00037F72">
      <w:rPr>
        <w:bCs/>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333" w:rsidRDefault="00047333" w:rsidP="0038231E">
      <w:r>
        <w:separator/>
      </w:r>
    </w:p>
  </w:footnote>
  <w:footnote w:type="continuationSeparator" w:id="0">
    <w:p w:rsidR="00047333" w:rsidRDefault="00047333" w:rsidP="003823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0043"/>
      <w:docPartObj>
        <w:docPartGallery w:val="Page Numbers (Top of Page)"/>
        <w:docPartUnique/>
      </w:docPartObj>
    </w:sdtPr>
    <w:sdtContent>
      <w:p w:rsidR="0082494E" w:rsidRDefault="00383DAC">
        <w:pPr>
          <w:pStyle w:val="Header"/>
          <w:jc w:val="center"/>
        </w:pPr>
        <w:fldSimple w:instr=" PAGE   \* MERGEFORMAT ">
          <w:r w:rsidR="00AC187E">
            <w:rPr>
              <w:noProof/>
            </w:rPr>
            <w:t>2</w:t>
          </w:r>
        </w:fldSimple>
      </w:p>
    </w:sdtContent>
  </w:sdt>
  <w:p w:rsidR="0082494E" w:rsidRDefault="008249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856DE"/>
    <w:multiLevelType w:val="hybridMultilevel"/>
    <w:tmpl w:val="9828C5E4"/>
    <w:lvl w:ilvl="0" w:tplc="37F0517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D10BB"/>
    <w:multiLevelType w:val="hybridMultilevel"/>
    <w:tmpl w:val="F1C6D6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D806A11"/>
    <w:multiLevelType w:val="hybridMultilevel"/>
    <w:tmpl w:val="082AB784"/>
    <w:lvl w:ilvl="0" w:tplc="640221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1E326B2"/>
    <w:multiLevelType w:val="multilevel"/>
    <w:tmpl w:val="0DEC75E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61C277C"/>
    <w:multiLevelType w:val="hybridMultilevel"/>
    <w:tmpl w:val="9C6A11D2"/>
    <w:lvl w:ilvl="0" w:tplc="C56C5782">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80F76FE"/>
    <w:multiLevelType w:val="multilevel"/>
    <w:tmpl w:val="7DF80C7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EFD5811"/>
    <w:multiLevelType w:val="hybridMultilevel"/>
    <w:tmpl w:val="C8DE8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C76481"/>
    <w:multiLevelType w:val="hybridMultilevel"/>
    <w:tmpl w:val="5518E408"/>
    <w:lvl w:ilvl="0" w:tplc="FAC872EC">
      <w:start w:val="1"/>
      <w:numFmt w:val="decimal"/>
      <w:lvlText w:val="%1"/>
      <w:lvlJc w:val="left"/>
      <w:pPr>
        <w:ind w:left="471" w:hanging="360"/>
      </w:pPr>
      <w:rPr>
        <w:rFonts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8">
    <w:nsid w:val="634A5704"/>
    <w:multiLevelType w:val="hybridMultilevel"/>
    <w:tmpl w:val="80083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52044F"/>
    <w:multiLevelType w:val="multilevel"/>
    <w:tmpl w:val="198A4C0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E19625C"/>
    <w:multiLevelType w:val="hybridMultilevel"/>
    <w:tmpl w:val="2A00928E"/>
    <w:lvl w:ilvl="0" w:tplc="48704C00">
      <w:start w:val="9"/>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
    <w:nsid w:val="7F23431E"/>
    <w:multiLevelType w:val="multilevel"/>
    <w:tmpl w:val="14BE4332"/>
    <w:lvl w:ilvl="0">
      <w:start w:val="1"/>
      <w:numFmt w:val="decimal"/>
      <w:lvlText w:val="%1."/>
      <w:lvlJc w:val="left"/>
      <w:pPr>
        <w:ind w:left="450" w:hanging="450"/>
      </w:pPr>
      <w:rPr>
        <w:rFonts w:hint="default"/>
      </w:rPr>
    </w:lvl>
    <w:lvl w:ilvl="1">
      <w:start w:val="3"/>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num w:numId="1">
    <w:abstractNumId w:val="3"/>
  </w:num>
  <w:num w:numId="2">
    <w:abstractNumId w:val="4"/>
  </w:num>
  <w:num w:numId="3">
    <w:abstractNumId w:val="1"/>
  </w:num>
  <w:num w:numId="4">
    <w:abstractNumId w:val="9"/>
  </w:num>
  <w:num w:numId="5">
    <w:abstractNumId w:val="10"/>
  </w:num>
  <w:num w:numId="6">
    <w:abstractNumId w:val="11"/>
  </w:num>
  <w:num w:numId="7">
    <w:abstractNumId w:val="0"/>
  </w:num>
  <w:num w:numId="8">
    <w:abstractNumId w:val="5"/>
  </w:num>
  <w:num w:numId="9">
    <w:abstractNumId w:val="6"/>
  </w:num>
  <w:num w:numId="10">
    <w:abstractNumId w:val="8"/>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D18F9"/>
    <w:rsid w:val="00017F31"/>
    <w:rsid w:val="000323D4"/>
    <w:rsid w:val="00047333"/>
    <w:rsid w:val="000B7599"/>
    <w:rsid w:val="0014404D"/>
    <w:rsid w:val="001D18F9"/>
    <w:rsid w:val="001D71A8"/>
    <w:rsid w:val="00281FBF"/>
    <w:rsid w:val="002856FB"/>
    <w:rsid w:val="00326720"/>
    <w:rsid w:val="0038231E"/>
    <w:rsid w:val="00383DAC"/>
    <w:rsid w:val="003B5513"/>
    <w:rsid w:val="003D690B"/>
    <w:rsid w:val="003E194A"/>
    <w:rsid w:val="003F6C10"/>
    <w:rsid w:val="004227CE"/>
    <w:rsid w:val="004D2070"/>
    <w:rsid w:val="0052785B"/>
    <w:rsid w:val="0058069F"/>
    <w:rsid w:val="005A2CBA"/>
    <w:rsid w:val="005E0699"/>
    <w:rsid w:val="00690747"/>
    <w:rsid w:val="006957FD"/>
    <w:rsid w:val="006B386C"/>
    <w:rsid w:val="007842DD"/>
    <w:rsid w:val="00822D28"/>
    <w:rsid w:val="008240C4"/>
    <w:rsid w:val="0082494E"/>
    <w:rsid w:val="008613D2"/>
    <w:rsid w:val="008A17FA"/>
    <w:rsid w:val="008C1CE8"/>
    <w:rsid w:val="008C58A2"/>
    <w:rsid w:val="00945201"/>
    <w:rsid w:val="0097229F"/>
    <w:rsid w:val="009B69BD"/>
    <w:rsid w:val="00A446AC"/>
    <w:rsid w:val="00AA7288"/>
    <w:rsid w:val="00AC187E"/>
    <w:rsid w:val="00B23F29"/>
    <w:rsid w:val="00B5789F"/>
    <w:rsid w:val="00B60E5A"/>
    <w:rsid w:val="00B90F6A"/>
    <w:rsid w:val="00B93612"/>
    <w:rsid w:val="00BF7937"/>
    <w:rsid w:val="00D37D8E"/>
    <w:rsid w:val="00D522A7"/>
    <w:rsid w:val="00E16FB2"/>
    <w:rsid w:val="00EC7172"/>
    <w:rsid w:val="00F92DFD"/>
    <w:rsid w:val="00FF3FF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8F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1D18F9"/>
    <w:pPr>
      <w:keepNext/>
      <w:jc w:val="right"/>
      <w:outlineLvl w:val="0"/>
    </w:pPr>
    <w:rPr>
      <w:rFonts w:eastAsia="Arial Unicode MS"/>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8F9"/>
    <w:rPr>
      <w:rFonts w:ascii="Times New Roman" w:eastAsia="Arial Unicode MS" w:hAnsi="Times New Roman" w:cs="Times New Roman"/>
      <w:b/>
      <w:bCs/>
      <w:sz w:val="32"/>
      <w:szCs w:val="24"/>
    </w:rPr>
  </w:style>
  <w:style w:type="paragraph" w:styleId="BodyText">
    <w:name w:val="Body Text"/>
    <w:basedOn w:val="Normal"/>
    <w:link w:val="BodyTextChar"/>
    <w:uiPriority w:val="99"/>
    <w:rsid w:val="001D18F9"/>
    <w:pPr>
      <w:spacing w:after="120"/>
    </w:pPr>
  </w:style>
  <w:style w:type="character" w:customStyle="1" w:styleId="BodyTextChar">
    <w:name w:val="Body Text Char"/>
    <w:basedOn w:val="DefaultParagraphFont"/>
    <w:link w:val="BodyText"/>
    <w:uiPriority w:val="99"/>
    <w:rsid w:val="001D18F9"/>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D18F9"/>
    <w:pPr>
      <w:ind w:left="720"/>
      <w:contextualSpacing/>
    </w:pPr>
    <w:rPr>
      <w:sz w:val="20"/>
      <w:szCs w:val="20"/>
      <w:lang w:eastAsia="en-US"/>
    </w:rPr>
  </w:style>
  <w:style w:type="paragraph" w:customStyle="1" w:styleId="Default">
    <w:name w:val="Default"/>
    <w:rsid w:val="001D18F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odyTextIndent3">
    <w:name w:val="Body Text Indent 3"/>
    <w:basedOn w:val="Normal"/>
    <w:link w:val="BodyTextIndent3Char"/>
    <w:uiPriority w:val="99"/>
    <w:unhideWhenUsed/>
    <w:rsid w:val="001D18F9"/>
    <w:pPr>
      <w:spacing w:after="120"/>
      <w:ind w:left="283"/>
    </w:pPr>
    <w:rPr>
      <w:sz w:val="16"/>
      <w:szCs w:val="16"/>
    </w:rPr>
  </w:style>
  <w:style w:type="character" w:customStyle="1" w:styleId="BodyTextIndent3Char">
    <w:name w:val="Body Text Indent 3 Char"/>
    <w:basedOn w:val="DefaultParagraphFont"/>
    <w:link w:val="BodyTextIndent3"/>
    <w:uiPriority w:val="99"/>
    <w:rsid w:val="001D18F9"/>
    <w:rPr>
      <w:rFonts w:ascii="Times New Roman" w:eastAsia="Times New Roman" w:hAnsi="Times New Roman" w:cs="Times New Roman"/>
      <w:sz w:val="16"/>
      <w:szCs w:val="16"/>
      <w:lang w:eastAsia="lv-LV"/>
    </w:rPr>
  </w:style>
  <w:style w:type="paragraph" w:styleId="Header">
    <w:name w:val="header"/>
    <w:basedOn w:val="Normal"/>
    <w:link w:val="HeaderChar"/>
    <w:uiPriority w:val="99"/>
    <w:unhideWhenUsed/>
    <w:rsid w:val="001D18F9"/>
    <w:pPr>
      <w:tabs>
        <w:tab w:val="center" w:pos="4153"/>
        <w:tab w:val="right" w:pos="8306"/>
      </w:tabs>
    </w:pPr>
  </w:style>
  <w:style w:type="character" w:customStyle="1" w:styleId="HeaderChar">
    <w:name w:val="Header Char"/>
    <w:basedOn w:val="DefaultParagraphFont"/>
    <w:link w:val="Header"/>
    <w:uiPriority w:val="99"/>
    <w:rsid w:val="001D18F9"/>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1D18F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D18F9"/>
    <w:pPr>
      <w:tabs>
        <w:tab w:val="center" w:pos="4153"/>
        <w:tab w:val="right" w:pos="8306"/>
      </w:tabs>
    </w:pPr>
  </w:style>
  <w:style w:type="paragraph" w:customStyle="1" w:styleId="naislab">
    <w:name w:val="naislab"/>
    <w:basedOn w:val="Normal"/>
    <w:rsid w:val="001D18F9"/>
    <w:pPr>
      <w:spacing w:before="75" w:after="75"/>
      <w:jc w:val="right"/>
    </w:pPr>
  </w:style>
  <w:style w:type="table" w:styleId="TableGrid">
    <w:name w:val="Table Grid"/>
    <w:basedOn w:val="TableNormal"/>
    <w:uiPriority w:val="59"/>
    <w:rsid w:val="001D1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1D18F9"/>
    <w:rPr>
      <w:b/>
      <w:bCs/>
    </w:rPr>
  </w:style>
  <w:style w:type="character" w:customStyle="1" w:styleId="BalloonTextChar">
    <w:name w:val="Balloon Text Char"/>
    <w:basedOn w:val="DefaultParagraphFont"/>
    <w:link w:val="BalloonText"/>
    <w:uiPriority w:val="99"/>
    <w:semiHidden/>
    <w:rsid w:val="001D18F9"/>
    <w:rPr>
      <w:rFonts w:ascii="Tahoma" w:eastAsia="Times New Roman" w:hAnsi="Tahoma" w:cs="Tahoma"/>
      <w:sz w:val="16"/>
      <w:szCs w:val="16"/>
      <w:lang w:eastAsia="lv-LV"/>
    </w:rPr>
  </w:style>
  <w:style w:type="paragraph" w:styleId="BalloonText">
    <w:name w:val="Balloon Text"/>
    <w:basedOn w:val="Normal"/>
    <w:link w:val="BalloonTextChar"/>
    <w:uiPriority w:val="99"/>
    <w:semiHidden/>
    <w:unhideWhenUsed/>
    <w:rsid w:val="001D18F9"/>
    <w:rPr>
      <w:rFonts w:ascii="Tahoma" w:hAnsi="Tahoma" w:cs="Tahoma"/>
      <w:sz w:val="16"/>
      <w:szCs w:val="16"/>
    </w:rPr>
  </w:style>
  <w:style w:type="paragraph" w:styleId="CommentText">
    <w:name w:val="annotation text"/>
    <w:basedOn w:val="Normal"/>
    <w:link w:val="CommentTextChar"/>
    <w:uiPriority w:val="99"/>
    <w:semiHidden/>
    <w:unhideWhenUsed/>
    <w:rsid w:val="001D18F9"/>
    <w:rPr>
      <w:sz w:val="20"/>
      <w:szCs w:val="20"/>
    </w:rPr>
  </w:style>
  <w:style w:type="character" w:customStyle="1" w:styleId="CommentTextChar">
    <w:name w:val="Comment Text Char"/>
    <w:basedOn w:val="DefaultParagraphFont"/>
    <w:link w:val="CommentText"/>
    <w:uiPriority w:val="99"/>
    <w:semiHidden/>
    <w:rsid w:val="001D18F9"/>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uiPriority w:val="99"/>
    <w:semiHidden/>
    <w:rsid w:val="001D18F9"/>
    <w:rPr>
      <w:b/>
      <w:bCs/>
    </w:rPr>
  </w:style>
  <w:style w:type="paragraph" w:styleId="CommentSubject">
    <w:name w:val="annotation subject"/>
    <w:basedOn w:val="CommentText"/>
    <w:next w:val="CommentText"/>
    <w:link w:val="CommentSubjectChar"/>
    <w:uiPriority w:val="99"/>
    <w:semiHidden/>
    <w:unhideWhenUsed/>
    <w:rsid w:val="001D18F9"/>
    <w:rPr>
      <w:b/>
      <w:bCs/>
    </w:rPr>
  </w:style>
  <w:style w:type="character" w:styleId="Hyperlink">
    <w:name w:val="Hyperlink"/>
    <w:basedOn w:val="DefaultParagraphFont"/>
    <w:uiPriority w:val="99"/>
    <w:unhideWhenUsed/>
    <w:rsid w:val="001D18F9"/>
    <w:rPr>
      <w:strike w:val="0"/>
      <w:dstrike w:val="0"/>
      <w:color w:val="40407C"/>
      <w:u w:val="none"/>
      <w:effect w:val="none"/>
    </w:rPr>
  </w:style>
</w:styles>
</file>

<file path=word/webSettings.xml><?xml version="1.0" encoding="utf-8"?>
<w:webSettings xmlns:r="http://schemas.openxmlformats.org/officeDocument/2006/relationships" xmlns:w="http://schemas.openxmlformats.org/wordprocessingml/2006/main">
  <w:divs>
    <w:div w:id="882256953">
      <w:bodyDiv w:val="1"/>
      <w:marLeft w:val="0"/>
      <w:marRight w:val="0"/>
      <w:marTop w:val="0"/>
      <w:marBottom w:val="0"/>
      <w:divBdr>
        <w:top w:val="none" w:sz="0" w:space="0" w:color="auto"/>
        <w:left w:val="none" w:sz="0" w:space="0" w:color="auto"/>
        <w:bottom w:val="none" w:sz="0" w:space="0" w:color="auto"/>
        <w:right w:val="none" w:sz="0" w:space="0" w:color="auto"/>
      </w:divBdr>
      <w:divsChild>
        <w:div w:id="1760834825">
          <w:marLeft w:val="0"/>
          <w:marRight w:val="0"/>
          <w:marTop w:val="0"/>
          <w:marBottom w:val="0"/>
          <w:divBdr>
            <w:top w:val="none" w:sz="0" w:space="0" w:color="auto"/>
            <w:left w:val="none" w:sz="0" w:space="0" w:color="auto"/>
            <w:bottom w:val="none" w:sz="0" w:space="0" w:color="auto"/>
            <w:right w:val="none" w:sz="0" w:space="0" w:color="auto"/>
          </w:divBdr>
          <w:divsChild>
            <w:div w:id="1734043835">
              <w:marLeft w:val="0"/>
              <w:marRight w:val="0"/>
              <w:marTop w:val="0"/>
              <w:marBottom w:val="0"/>
              <w:divBdr>
                <w:top w:val="none" w:sz="0" w:space="0" w:color="auto"/>
                <w:left w:val="none" w:sz="0" w:space="0" w:color="auto"/>
                <w:bottom w:val="none" w:sz="0" w:space="0" w:color="auto"/>
                <w:right w:val="none" w:sz="0" w:space="0" w:color="auto"/>
              </w:divBdr>
              <w:divsChild>
                <w:div w:id="955788954">
                  <w:marLeft w:val="0"/>
                  <w:marRight w:val="0"/>
                  <w:marTop w:val="0"/>
                  <w:marBottom w:val="0"/>
                  <w:divBdr>
                    <w:top w:val="none" w:sz="0" w:space="0" w:color="auto"/>
                    <w:left w:val="none" w:sz="0" w:space="0" w:color="auto"/>
                    <w:bottom w:val="none" w:sz="0" w:space="0" w:color="auto"/>
                    <w:right w:val="none" w:sz="0" w:space="0" w:color="auto"/>
                  </w:divBdr>
                  <w:divsChild>
                    <w:div w:id="1406952440">
                      <w:marLeft w:val="0"/>
                      <w:marRight w:val="0"/>
                      <w:marTop w:val="0"/>
                      <w:marBottom w:val="0"/>
                      <w:divBdr>
                        <w:top w:val="none" w:sz="0" w:space="0" w:color="auto"/>
                        <w:left w:val="none" w:sz="0" w:space="0" w:color="auto"/>
                        <w:bottom w:val="none" w:sz="0" w:space="0" w:color="auto"/>
                        <w:right w:val="none" w:sz="0" w:space="0" w:color="auto"/>
                      </w:divBdr>
                      <w:divsChild>
                        <w:div w:id="1399086636">
                          <w:marLeft w:val="0"/>
                          <w:marRight w:val="0"/>
                          <w:marTop w:val="0"/>
                          <w:marBottom w:val="0"/>
                          <w:divBdr>
                            <w:top w:val="none" w:sz="0" w:space="0" w:color="auto"/>
                            <w:left w:val="none" w:sz="0" w:space="0" w:color="auto"/>
                            <w:bottom w:val="none" w:sz="0" w:space="0" w:color="auto"/>
                            <w:right w:val="none" w:sz="0" w:space="0" w:color="auto"/>
                          </w:divBdr>
                          <w:divsChild>
                            <w:div w:id="1313490285">
                              <w:marLeft w:val="150"/>
                              <w:marRight w:val="150"/>
                              <w:marTop w:val="480"/>
                              <w:marBottom w:val="0"/>
                              <w:divBdr>
                                <w:top w:val="single" w:sz="6" w:space="28" w:color="D4D4D4"/>
                                <w:left w:val="none" w:sz="0" w:space="0" w:color="auto"/>
                                <w:bottom w:val="none" w:sz="0" w:space="0" w:color="auto"/>
                                <w:right w:val="none" w:sz="0" w:space="0" w:color="auto"/>
                              </w:divBdr>
                            </w:div>
                            <w:div w:id="208032046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88739">
      <w:bodyDiv w:val="1"/>
      <w:marLeft w:val="0"/>
      <w:marRight w:val="0"/>
      <w:marTop w:val="0"/>
      <w:marBottom w:val="0"/>
      <w:divBdr>
        <w:top w:val="none" w:sz="0" w:space="0" w:color="auto"/>
        <w:left w:val="none" w:sz="0" w:space="0" w:color="auto"/>
        <w:bottom w:val="none" w:sz="0" w:space="0" w:color="auto"/>
        <w:right w:val="none" w:sz="0" w:space="0" w:color="auto"/>
      </w:divBdr>
      <w:divsChild>
        <w:div w:id="1159925634">
          <w:marLeft w:val="0"/>
          <w:marRight w:val="0"/>
          <w:marTop w:val="0"/>
          <w:marBottom w:val="0"/>
          <w:divBdr>
            <w:top w:val="none" w:sz="0" w:space="0" w:color="auto"/>
            <w:left w:val="none" w:sz="0" w:space="0" w:color="auto"/>
            <w:bottom w:val="none" w:sz="0" w:space="0" w:color="auto"/>
            <w:right w:val="none" w:sz="0" w:space="0" w:color="auto"/>
          </w:divBdr>
          <w:divsChild>
            <w:div w:id="1963879417">
              <w:marLeft w:val="0"/>
              <w:marRight w:val="0"/>
              <w:marTop w:val="0"/>
              <w:marBottom w:val="0"/>
              <w:divBdr>
                <w:top w:val="none" w:sz="0" w:space="0" w:color="auto"/>
                <w:left w:val="none" w:sz="0" w:space="0" w:color="auto"/>
                <w:bottom w:val="none" w:sz="0" w:space="0" w:color="auto"/>
                <w:right w:val="none" w:sz="0" w:space="0" w:color="auto"/>
              </w:divBdr>
              <w:divsChild>
                <w:div w:id="2075858692">
                  <w:marLeft w:val="0"/>
                  <w:marRight w:val="0"/>
                  <w:marTop w:val="0"/>
                  <w:marBottom w:val="0"/>
                  <w:divBdr>
                    <w:top w:val="none" w:sz="0" w:space="0" w:color="auto"/>
                    <w:left w:val="none" w:sz="0" w:space="0" w:color="auto"/>
                    <w:bottom w:val="none" w:sz="0" w:space="0" w:color="auto"/>
                    <w:right w:val="none" w:sz="0" w:space="0" w:color="auto"/>
                  </w:divBdr>
                  <w:divsChild>
                    <w:div w:id="2130850242">
                      <w:marLeft w:val="0"/>
                      <w:marRight w:val="0"/>
                      <w:marTop w:val="0"/>
                      <w:marBottom w:val="0"/>
                      <w:divBdr>
                        <w:top w:val="none" w:sz="0" w:space="0" w:color="auto"/>
                        <w:left w:val="none" w:sz="0" w:space="0" w:color="auto"/>
                        <w:bottom w:val="none" w:sz="0" w:space="0" w:color="auto"/>
                        <w:right w:val="none" w:sz="0" w:space="0" w:color="auto"/>
                      </w:divBdr>
                      <w:divsChild>
                        <w:div w:id="1958443503">
                          <w:marLeft w:val="0"/>
                          <w:marRight w:val="0"/>
                          <w:marTop w:val="0"/>
                          <w:marBottom w:val="0"/>
                          <w:divBdr>
                            <w:top w:val="none" w:sz="0" w:space="0" w:color="auto"/>
                            <w:left w:val="none" w:sz="0" w:space="0" w:color="auto"/>
                            <w:bottom w:val="none" w:sz="0" w:space="0" w:color="auto"/>
                            <w:right w:val="none" w:sz="0" w:space="0" w:color="auto"/>
                          </w:divBdr>
                          <w:divsChild>
                            <w:div w:id="20970944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9C597-CC89-431E-BC3A-B128F53B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333</Words>
  <Characters>2165</Characters>
  <Application>Microsoft Office Word</Application>
  <DocSecurity>0</DocSecurity>
  <Lines>103</Lines>
  <Paragraphs>53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17.septembra noteikumos Nr.873 „Zāļu valsts aģentūras maksas pakalpojumu cenrādis”</vt:lpstr>
    </vt:vector>
  </TitlesOfParts>
  <Company>VM</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2013.gada 17.septembra noteikumos Nr.873 „Zāļu valsts aģentūras maksas pakalpojumu cenrādis””</dc:title>
  <dc:subject>noteikumi</dc:subject>
  <dc:creator>Inga Vinničenko</dc:creator>
  <dc:description>Inga.Vinnicenko@vm.gov.lv, tel. Nr.67876029, Nozares budžeta  plānošanas departamenta vecākā referente</dc:description>
  <cp:lastModifiedBy>ivinnicenko</cp:lastModifiedBy>
  <cp:revision>20</cp:revision>
  <dcterms:created xsi:type="dcterms:W3CDTF">2015-12-04T14:03:00Z</dcterms:created>
  <dcterms:modified xsi:type="dcterms:W3CDTF">2015-12-16T08:53:00Z</dcterms:modified>
</cp:coreProperties>
</file>