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8D" w:rsidRPr="0030658D" w:rsidRDefault="0030658D" w:rsidP="0030658D">
      <w:pPr>
        <w:spacing w:after="200"/>
        <w:jc w:val="right"/>
        <w:rPr>
          <w:i/>
          <w:iCs/>
          <w:sz w:val="28"/>
          <w:szCs w:val="28"/>
          <w:lang w:eastAsia="lv-LV"/>
        </w:rPr>
      </w:pPr>
      <w:r w:rsidRPr="0030658D">
        <w:rPr>
          <w:i/>
          <w:iCs/>
          <w:sz w:val="28"/>
          <w:szCs w:val="28"/>
          <w:lang w:eastAsia="lv-LV"/>
        </w:rPr>
        <w:t>Projekts</w:t>
      </w:r>
    </w:p>
    <w:p w:rsidR="0030658D" w:rsidRPr="0030658D" w:rsidRDefault="0030658D" w:rsidP="0030658D">
      <w:pPr>
        <w:jc w:val="center"/>
        <w:rPr>
          <w:b/>
          <w:sz w:val="28"/>
          <w:szCs w:val="28"/>
        </w:rPr>
      </w:pPr>
      <w:r w:rsidRPr="0030658D">
        <w:rPr>
          <w:b/>
          <w:sz w:val="28"/>
          <w:szCs w:val="28"/>
        </w:rPr>
        <w:t>LATVIJAS</w:t>
      </w:r>
      <w:r>
        <w:rPr>
          <w:b/>
          <w:sz w:val="28"/>
          <w:szCs w:val="28"/>
        </w:rPr>
        <w:t xml:space="preserve"> </w:t>
      </w:r>
      <w:r w:rsidRPr="0030658D">
        <w:rPr>
          <w:b/>
          <w:sz w:val="28"/>
          <w:szCs w:val="28"/>
        </w:rPr>
        <w:t>REPUBLIKAS MINISTRU KABINETA</w:t>
      </w:r>
    </w:p>
    <w:p w:rsidR="0030658D" w:rsidRPr="0030658D" w:rsidRDefault="0030658D" w:rsidP="0030658D">
      <w:pPr>
        <w:jc w:val="center"/>
        <w:rPr>
          <w:b/>
          <w:sz w:val="28"/>
          <w:szCs w:val="28"/>
          <w:lang w:eastAsia="lv-LV"/>
        </w:rPr>
      </w:pPr>
      <w:r w:rsidRPr="0030658D">
        <w:rPr>
          <w:b/>
          <w:sz w:val="28"/>
          <w:szCs w:val="28"/>
          <w:lang w:eastAsia="lv-LV"/>
        </w:rPr>
        <w:t>SĒDES PROTOKOLLĒMUMS</w:t>
      </w:r>
    </w:p>
    <w:p w:rsidR="0030658D" w:rsidRPr="0030658D" w:rsidRDefault="0030658D" w:rsidP="0030658D">
      <w:pPr>
        <w:jc w:val="center"/>
        <w:rPr>
          <w:sz w:val="28"/>
          <w:szCs w:val="28"/>
          <w:lang w:eastAsia="lv-LV"/>
        </w:rPr>
      </w:pPr>
      <w:r w:rsidRPr="0030658D">
        <w:rPr>
          <w:sz w:val="28"/>
          <w:szCs w:val="28"/>
          <w:lang w:eastAsia="lv-LV"/>
        </w:rPr>
        <w:t>_____________________________________________________</w:t>
      </w:r>
    </w:p>
    <w:p w:rsidR="0030658D" w:rsidRPr="0030658D" w:rsidRDefault="0030658D" w:rsidP="0030658D">
      <w:pPr>
        <w:jc w:val="center"/>
        <w:rPr>
          <w:sz w:val="28"/>
          <w:szCs w:val="28"/>
          <w:lang w:eastAsia="lv-LV"/>
        </w:rPr>
      </w:pPr>
    </w:p>
    <w:p w:rsidR="0030658D" w:rsidRPr="0030658D" w:rsidRDefault="0030658D" w:rsidP="0030658D">
      <w:pPr>
        <w:keepNext/>
        <w:jc w:val="both"/>
        <w:outlineLvl w:val="1"/>
        <w:rPr>
          <w:sz w:val="28"/>
          <w:szCs w:val="28"/>
        </w:rPr>
      </w:pPr>
      <w:r w:rsidRPr="0030658D">
        <w:rPr>
          <w:sz w:val="28"/>
          <w:szCs w:val="28"/>
        </w:rPr>
        <w:t>Rīgā</w:t>
      </w:r>
      <w:r w:rsidRPr="0030658D">
        <w:rPr>
          <w:sz w:val="28"/>
          <w:szCs w:val="28"/>
        </w:rPr>
        <w:tab/>
      </w:r>
      <w:r w:rsidRPr="0030658D">
        <w:rPr>
          <w:sz w:val="28"/>
          <w:szCs w:val="28"/>
        </w:rPr>
        <w:tab/>
      </w:r>
      <w:r w:rsidRPr="0030658D">
        <w:rPr>
          <w:sz w:val="28"/>
          <w:szCs w:val="28"/>
        </w:rPr>
        <w:tab/>
      </w:r>
      <w:r w:rsidRPr="0030658D">
        <w:rPr>
          <w:sz w:val="28"/>
          <w:szCs w:val="28"/>
        </w:rPr>
        <w:tab/>
      </w:r>
      <w:r w:rsidRPr="0030658D">
        <w:rPr>
          <w:sz w:val="28"/>
          <w:szCs w:val="28"/>
        </w:rPr>
        <w:tab/>
      </w:r>
      <w:r w:rsidRPr="0030658D">
        <w:rPr>
          <w:sz w:val="28"/>
          <w:szCs w:val="28"/>
        </w:rPr>
        <w:tab/>
        <w:t>Nr.</w:t>
      </w:r>
      <w:r w:rsidRPr="0030658D">
        <w:rPr>
          <w:sz w:val="28"/>
          <w:szCs w:val="28"/>
        </w:rPr>
        <w:tab/>
      </w:r>
      <w:r w:rsidRPr="0030658D">
        <w:rPr>
          <w:sz w:val="28"/>
          <w:szCs w:val="28"/>
        </w:rPr>
        <w:tab/>
        <w:t xml:space="preserve"> 201</w:t>
      </w:r>
      <w:r w:rsidRPr="0030658D">
        <w:rPr>
          <w:color w:val="1F497D"/>
          <w:sz w:val="28"/>
          <w:szCs w:val="28"/>
        </w:rPr>
        <w:t>5</w:t>
      </w:r>
      <w:r w:rsidRPr="0030658D">
        <w:rPr>
          <w:sz w:val="28"/>
          <w:szCs w:val="28"/>
        </w:rPr>
        <w:t>. gada _____________</w:t>
      </w:r>
    </w:p>
    <w:p w:rsidR="00804DAE" w:rsidRDefault="00804DAE" w:rsidP="00547E3C">
      <w:pPr>
        <w:ind w:left="2880" w:firstLine="720"/>
        <w:rPr>
          <w:b/>
          <w:bCs/>
          <w:sz w:val="28"/>
          <w:szCs w:val="28"/>
        </w:rPr>
      </w:pPr>
    </w:p>
    <w:p w:rsidR="0030658D" w:rsidRPr="00241925" w:rsidRDefault="0030658D" w:rsidP="00547E3C">
      <w:pPr>
        <w:ind w:left="2880" w:firstLine="720"/>
        <w:rPr>
          <w:b/>
          <w:bCs/>
          <w:sz w:val="28"/>
          <w:szCs w:val="28"/>
        </w:rPr>
      </w:pPr>
    </w:p>
    <w:p w:rsidR="0030658D" w:rsidRPr="0030658D" w:rsidRDefault="0030658D" w:rsidP="004B30DD">
      <w:pPr>
        <w:spacing w:after="240"/>
        <w:ind w:left="2880" w:firstLine="1373"/>
        <w:rPr>
          <w:b/>
          <w:bCs/>
          <w:sz w:val="28"/>
          <w:szCs w:val="28"/>
        </w:rPr>
      </w:pPr>
      <w:r>
        <w:rPr>
          <w:b/>
          <w:bCs/>
          <w:sz w:val="28"/>
          <w:szCs w:val="28"/>
        </w:rPr>
        <w:t xml:space="preserve"> </w:t>
      </w:r>
      <w:r w:rsidRPr="0030658D">
        <w:rPr>
          <w:b/>
          <w:bCs/>
          <w:sz w:val="28"/>
          <w:szCs w:val="28"/>
        </w:rPr>
        <w:t>.§</w:t>
      </w:r>
    </w:p>
    <w:p w:rsidR="00547E3C" w:rsidRPr="00241925" w:rsidRDefault="00241925" w:rsidP="00424657">
      <w:pPr>
        <w:autoSpaceDE w:val="0"/>
        <w:autoSpaceDN w:val="0"/>
        <w:adjustRightInd w:val="0"/>
        <w:jc w:val="center"/>
        <w:rPr>
          <w:b/>
          <w:bCs/>
          <w:sz w:val="28"/>
          <w:szCs w:val="28"/>
        </w:rPr>
      </w:pPr>
      <w:bookmarkStart w:id="0" w:name="OLE_LINK8"/>
      <w:bookmarkStart w:id="1" w:name="OLE_LINK9"/>
      <w:bookmarkStart w:id="2" w:name="OLE_LINK2"/>
      <w:bookmarkStart w:id="3" w:name="OLE_LINK1"/>
      <w:bookmarkStart w:id="4" w:name="OLE_LINK7"/>
      <w:bookmarkStart w:id="5" w:name="OLE_LINK3"/>
      <w:bookmarkStart w:id="6" w:name="OLE_LINK4"/>
      <w:bookmarkStart w:id="7" w:name="OLE_LINK5"/>
      <w:bookmarkStart w:id="8" w:name="OLE_LINK6"/>
      <w:r w:rsidRPr="00241925">
        <w:rPr>
          <w:b/>
          <w:sz w:val="28"/>
          <w:szCs w:val="28"/>
        </w:rPr>
        <w:t xml:space="preserve">Informatīvais ziņojums par </w:t>
      </w:r>
      <w:bookmarkEnd w:id="0"/>
      <w:bookmarkEnd w:id="1"/>
      <w:bookmarkEnd w:id="2"/>
      <w:bookmarkEnd w:id="3"/>
      <w:bookmarkEnd w:id="4"/>
      <w:r w:rsidR="00424657" w:rsidRPr="00424657">
        <w:rPr>
          <w:rFonts w:eastAsia="Calibri"/>
          <w:b/>
          <w:bCs/>
          <w:color w:val="000000"/>
          <w:sz w:val="28"/>
          <w:szCs w:val="28"/>
          <w:lang w:eastAsia="lv-LV"/>
        </w:rPr>
        <w:t>valsts līdzdalības saglabāšanu kapitālsabiedrībās,</w:t>
      </w:r>
      <w:r w:rsidR="00424657">
        <w:rPr>
          <w:rFonts w:eastAsia="Calibri"/>
          <w:b/>
          <w:bCs/>
          <w:color w:val="000000"/>
          <w:sz w:val="28"/>
          <w:szCs w:val="28"/>
          <w:lang w:eastAsia="lv-LV"/>
        </w:rPr>
        <w:t xml:space="preserve"> </w:t>
      </w:r>
      <w:r w:rsidR="00424657" w:rsidRPr="00424657">
        <w:rPr>
          <w:rFonts w:eastAsia="Calibri"/>
          <w:b/>
          <w:bCs/>
          <w:color w:val="000000"/>
          <w:sz w:val="28"/>
          <w:szCs w:val="28"/>
          <w:lang w:eastAsia="lv-LV"/>
        </w:rPr>
        <w:t xml:space="preserve">kurās Veselības ministrija ir valsts kapitāla daļu turētāja un priekšlikumu sniegšanu par turpmāko rīcību ar sabiedrību ar ierobežotu atbildību </w:t>
      </w:r>
      <w:r w:rsidR="00424657" w:rsidRPr="00424657">
        <w:rPr>
          <w:rFonts w:eastAsia="Calibri"/>
          <w:b/>
          <w:sz w:val="28"/>
          <w:szCs w:val="28"/>
        </w:rPr>
        <w:t>“</w:t>
      </w:r>
      <w:r w:rsidR="00424657" w:rsidRPr="00424657">
        <w:rPr>
          <w:rFonts w:eastAsia="Calibri"/>
          <w:b/>
          <w:bCs/>
          <w:color w:val="000000"/>
          <w:sz w:val="28"/>
          <w:szCs w:val="28"/>
          <w:lang w:eastAsia="lv-LV"/>
        </w:rPr>
        <w:t xml:space="preserve">Rīgas Hematoloģijas centrs” un sabiedrību ar ierobežotu atbildību </w:t>
      </w:r>
      <w:r w:rsidR="00424657" w:rsidRPr="00424657">
        <w:rPr>
          <w:rFonts w:eastAsia="Calibri"/>
          <w:b/>
          <w:sz w:val="28"/>
          <w:szCs w:val="28"/>
        </w:rPr>
        <w:t>“</w:t>
      </w:r>
      <w:r w:rsidR="00424657" w:rsidRPr="00424657">
        <w:rPr>
          <w:rFonts w:eastAsia="Calibri"/>
          <w:b/>
          <w:bCs/>
          <w:color w:val="000000"/>
          <w:sz w:val="28"/>
          <w:szCs w:val="28"/>
          <w:lang w:eastAsia="lv-LV"/>
        </w:rPr>
        <w:t xml:space="preserve">Veselības centrs </w:t>
      </w:r>
      <w:r w:rsidR="00424657" w:rsidRPr="00424657">
        <w:rPr>
          <w:rFonts w:eastAsia="Calibri"/>
          <w:b/>
          <w:sz w:val="28"/>
          <w:szCs w:val="28"/>
        </w:rPr>
        <w:t>“</w:t>
      </w:r>
      <w:r w:rsidR="00424657" w:rsidRPr="00424657">
        <w:rPr>
          <w:rFonts w:eastAsia="Calibri"/>
          <w:b/>
          <w:bCs/>
          <w:color w:val="000000"/>
          <w:sz w:val="28"/>
          <w:szCs w:val="28"/>
          <w:lang w:eastAsia="lv-LV"/>
        </w:rPr>
        <w:t>Biķernieki””</w:t>
      </w:r>
    </w:p>
    <w:bookmarkEnd w:id="5"/>
    <w:bookmarkEnd w:id="6"/>
    <w:bookmarkEnd w:id="7"/>
    <w:bookmarkEnd w:id="8"/>
    <w:p w:rsidR="00547E3C" w:rsidRPr="00241925" w:rsidRDefault="00547E3C" w:rsidP="00547E3C">
      <w:pPr>
        <w:jc w:val="center"/>
        <w:rPr>
          <w:sz w:val="28"/>
          <w:szCs w:val="28"/>
        </w:rPr>
      </w:pPr>
      <w:r w:rsidRPr="00241925">
        <w:rPr>
          <w:sz w:val="28"/>
          <w:szCs w:val="28"/>
        </w:rPr>
        <w:t>________________________________________________________</w:t>
      </w:r>
    </w:p>
    <w:p w:rsidR="00547E3C" w:rsidRPr="00241925" w:rsidRDefault="00547E3C" w:rsidP="001802C9">
      <w:pPr>
        <w:jc w:val="center"/>
        <w:rPr>
          <w:sz w:val="28"/>
          <w:szCs w:val="28"/>
        </w:rPr>
      </w:pPr>
      <w:r w:rsidRPr="00241925">
        <w:rPr>
          <w:sz w:val="28"/>
          <w:szCs w:val="28"/>
        </w:rPr>
        <w:t>(.......)</w:t>
      </w:r>
    </w:p>
    <w:p w:rsidR="00547E3C" w:rsidRPr="00241925" w:rsidRDefault="00547E3C" w:rsidP="001802C9">
      <w:pPr>
        <w:pStyle w:val="ListParagraph"/>
        <w:rPr>
          <w:sz w:val="28"/>
          <w:szCs w:val="28"/>
        </w:rPr>
      </w:pPr>
    </w:p>
    <w:p w:rsidR="00804DAE" w:rsidRPr="00241925" w:rsidRDefault="00804DAE" w:rsidP="001802C9">
      <w:pPr>
        <w:pStyle w:val="ListParagraph"/>
        <w:rPr>
          <w:sz w:val="28"/>
          <w:szCs w:val="28"/>
        </w:rPr>
      </w:pPr>
    </w:p>
    <w:p w:rsidR="006D433C" w:rsidRPr="00241925" w:rsidRDefault="00424657" w:rsidP="001802C9">
      <w:pPr>
        <w:pStyle w:val="ListParagraph"/>
        <w:numPr>
          <w:ilvl w:val="0"/>
          <w:numId w:val="1"/>
        </w:numPr>
        <w:spacing w:after="120"/>
        <w:ind w:left="284" w:hanging="284"/>
        <w:jc w:val="both"/>
        <w:rPr>
          <w:sz w:val="28"/>
          <w:szCs w:val="28"/>
        </w:rPr>
      </w:pPr>
      <w:r w:rsidRPr="007902EF">
        <w:rPr>
          <w:sz w:val="28"/>
          <w:szCs w:val="28"/>
        </w:rPr>
        <w:t xml:space="preserve">Pieņemt zināšanai </w:t>
      </w:r>
      <w:r w:rsidRPr="007902EF">
        <w:rPr>
          <w:bCs/>
          <w:sz w:val="28"/>
          <w:szCs w:val="28"/>
        </w:rPr>
        <w:t>Veselības</w:t>
      </w:r>
      <w:r w:rsidRPr="007902EF">
        <w:rPr>
          <w:sz w:val="28"/>
          <w:szCs w:val="28"/>
        </w:rPr>
        <w:t xml:space="preserve"> ministra iesniegto informatīvo ziņojumu.</w:t>
      </w:r>
    </w:p>
    <w:p w:rsidR="00C55D01" w:rsidRDefault="00424657" w:rsidP="001802C9">
      <w:pPr>
        <w:pStyle w:val="ListParagraph"/>
        <w:numPr>
          <w:ilvl w:val="0"/>
          <w:numId w:val="1"/>
        </w:numPr>
        <w:spacing w:after="120"/>
        <w:ind w:left="284" w:hanging="284"/>
        <w:jc w:val="both"/>
        <w:rPr>
          <w:sz w:val="28"/>
          <w:szCs w:val="28"/>
        </w:rPr>
      </w:pPr>
      <w:r w:rsidRPr="007902EF">
        <w:rPr>
          <w:sz w:val="28"/>
          <w:szCs w:val="28"/>
        </w:rPr>
        <w:t>Ievērojot informatīv</w:t>
      </w:r>
      <w:r>
        <w:rPr>
          <w:sz w:val="28"/>
          <w:szCs w:val="28"/>
        </w:rPr>
        <w:t>aj</w:t>
      </w:r>
      <w:r w:rsidRPr="007902EF">
        <w:rPr>
          <w:sz w:val="28"/>
          <w:szCs w:val="28"/>
        </w:rPr>
        <w:t>ā</w:t>
      </w:r>
      <w:r>
        <w:rPr>
          <w:sz w:val="28"/>
          <w:szCs w:val="28"/>
        </w:rPr>
        <w:t xml:space="preserve"> </w:t>
      </w:r>
      <w:r w:rsidRPr="007902EF">
        <w:rPr>
          <w:sz w:val="28"/>
          <w:szCs w:val="28"/>
        </w:rPr>
        <w:t>ziņojumā sniegto izvērtējumu:</w:t>
      </w:r>
    </w:p>
    <w:p w:rsidR="00424657" w:rsidRDefault="00424657" w:rsidP="00424657">
      <w:pPr>
        <w:pStyle w:val="ListParagraph"/>
        <w:spacing w:after="120"/>
        <w:ind w:left="284"/>
        <w:jc w:val="both"/>
        <w:rPr>
          <w:sz w:val="28"/>
          <w:szCs w:val="28"/>
        </w:rPr>
      </w:pPr>
      <w:r>
        <w:rPr>
          <w:sz w:val="28"/>
          <w:szCs w:val="28"/>
        </w:rPr>
        <w:t>2.1. saglabāt valsts līdzdalību valsts sabiedrībā ar ierobežotu atbildību</w:t>
      </w:r>
      <w:r w:rsidRPr="00684118">
        <w:rPr>
          <w:sz w:val="28"/>
          <w:szCs w:val="28"/>
        </w:rPr>
        <w:t xml:space="preserve"> </w:t>
      </w:r>
      <w:r w:rsidRPr="00A50296">
        <w:rPr>
          <w:sz w:val="28"/>
          <w:szCs w:val="28"/>
        </w:rPr>
        <w:t>“</w:t>
      </w:r>
      <w:r w:rsidRPr="00684118">
        <w:rPr>
          <w:sz w:val="28"/>
          <w:szCs w:val="28"/>
        </w:rPr>
        <w:t>Paula Stradiņa klīniskā universitātes slimnīca”</w:t>
      </w:r>
      <w:r>
        <w:rPr>
          <w:sz w:val="28"/>
          <w:szCs w:val="28"/>
        </w:rPr>
        <w:t>, valsts sabiedrībā ar ierobežotu atbildību</w:t>
      </w:r>
      <w:r w:rsidRPr="00684118">
        <w:rPr>
          <w:sz w:val="28"/>
          <w:szCs w:val="28"/>
        </w:rPr>
        <w:t xml:space="preserve"> </w:t>
      </w:r>
      <w:r w:rsidRPr="00A50296">
        <w:rPr>
          <w:sz w:val="28"/>
          <w:szCs w:val="28"/>
        </w:rPr>
        <w:t>“</w:t>
      </w:r>
      <w:r w:rsidRPr="00684118">
        <w:rPr>
          <w:sz w:val="28"/>
          <w:szCs w:val="28"/>
        </w:rPr>
        <w:t>Bērnu klīniskā universitātes slimnīca”</w:t>
      </w:r>
      <w:r>
        <w:rPr>
          <w:sz w:val="28"/>
          <w:szCs w:val="28"/>
        </w:rPr>
        <w:t>, valsts sabiedrībā ar ierobežotu atbildību</w:t>
      </w:r>
      <w:r w:rsidRPr="00684118">
        <w:rPr>
          <w:sz w:val="28"/>
          <w:szCs w:val="28"/>
        </w:rPr>
        <w:t xml:space="preserve"> </w:t>
      </w:r>
      <w:r w:rsidRPr="00A50296">
        <w:rPr>
          <w:sz w:val="28"/>
          <w:szCs w:val="28"/>
        </w:rPr>
        <w:t>“</w:t>
      </w:r>
      <w:r w:rsidRPr="00684118">
        <w:rPr>
          <w:sz w:val="28"/>
          <w:szCs w:val="28"/>
        </w:rPr>
        <w:t>Piejūras slimnīca”</w:t>
      </w:r>
      <w:r>
        <w:rPr>
          <w:sz w:val="28"/>
          <w:szCs w:val="28"/>
        </w:rPr>
        <w:t>, valsts sabiedrībā ar ierobežotu atbildību</w:t>
      </w:r>
      <w:r w:rsidRPr="00684118">
        <w:rPr>
          <w:sz w:val="28"/>
          <w:szCs w:val="28"/>
        </w:rPr>
        <w:t xml:space="preserve"> </w:t>
      </w:r>
      <w:r w:rsidRPr="00A50296">
        <w:rPr>
          <w:sz w:val="28"/>
          <w:szCs w:val="28"/>
        </w:rPr>
        <w:t>“</w:t>
      </w:r>
      <w:r w:rsidRPr="00684118">
        <w:rPr>
          <w:sz w:val="28"/>
          <w:szCs w:val="28"/>
        </w:rPr>
        <w:t>Traumatoloģijas un ortopēdijas slimnīca”</w:t>
      </w:r>
      <w:r>
        <w:rPr>
          <w:sz w:val="28"/>
          <w:szCs w:val="28"/>
        </w:rPr>
        <w:t>, valsts sabiedrībā ar ierobežotu atbildību</w:t>
      </w:r>
      <w:r w:rsidRPr="00684118">
        <w:rPr>
          <w:sz w:val="28"/>
          <w:szCs w:val="28"/>
        </w:rPr>
        <w:t xml:space="preserve"> </w:t>
      </w:r>
      <w:r w:rsidRPr="00A50296">
        <w:rPr>
          <w:sz w:val="28"/>
          <w:szCs w:val="28"/>
        </w:rPr>
        <w:t>“</w:t>
      </w:r>
      <w:r w:rsidRPr="00684118">
        <w:rPr>
          <w:sz w:val="28"/>
          <w:szCs w:val="28"/>
        </w:rPr>
        <w:t xml:space="preserve">Slimnīca </w:t>
      </w:r>
      <w:r w:rsidRPr="00A50296">
        <w:rPr>
          <w:sz w:val="28"/>
          <w:szCs w:val="28"/>
        </w:rPr>
        <w:t>“</w:t>
      </w:r>
      <w:proofErr w:type="spellStart"/>
      <w:r w:rsidRPr="00684118">
        <w:rPr>
          <w:sz w:val="28"/>
          <w:szCs w:val="28"/>
        </w:rPr>
        <w:t>Ģintermuiža</w:t>
      </w:r>
      <w:proofErr w:type="spellEnd"/>
      <w:r w:rsidRPr="00684118">
        <w:rPr>
          <w:sz w:val="28"/>
          <w:szCs w:val="28"/>
        </w:rPr>
        <w:t>””</w:t>
      </w:r>
      <w:r>
        <w:rPr>
          <w:sz w:val="28"/>
          <w:szCs w:val="28"/>
        </w:rPr>
        <w:t xml:space="preserve">, valsts sabiedrībā ar ierobežotu atbildību </w:t>
      </w:r>
      <w:r w:rsidRPr="00A50296">
        <w:rPr>
          <w:sz w:val="28"/>
          <w:szCs w:val="28"/>
        </w:rPr>
        <w:t>“</w:t>
      </w:r>
      <w:r w:rsidRPr="00684118">
        <w:rPr>
          <w:sz w:val="28"/>
          <w:szCs w:val="28"/>
        </w:rPr>
        <w:t>Daugavpi</w:t>
      </w:r>
      <w:r>
        <w:rPr>
          <w:sz w:val="28"/>
          <w:szCs w:val="28"/>
        </w:rPr>
        <w:t>ls psihoneiroloģiskā slimnīca”, valsts sabiedrībā ar ierobežotu atbildību</w:t>
      </w:r>
      <w:r w:rsidRPr="00684118">
        <w:rPr>
          <w:sz w:val="28"/>
          <w:szCs w:val="28"/>
        </w:rPr>
        <w:t xml:space="preserve"> </w:t>
      </w:r>
      <w:r w:rsidRPr="00A50296">
        <w:rPr>
          <w:sz w:val="28"/>
          <w:szCs w:val="28"/>
        </w:rPr>
        <w:t>“</w:t>
      </w:r>
      <w:r w:rsidRPr="00684118">
        <w:rPr>
          <w:sz w:val="28"/>
          <w:szCs w:val="28"/>
        </w:rPr>
        <w:t>Stren</w:t>
      </w:r>
      <w:r>
        <w:rPr>
          <w:sz w:val="28"/>
          <w:szCs w:val="28"/>
        </w:rPr>
        <w:t>ču psihoneiroloģiskā slimnīca”,</w:t>
      </w:r>
      <w:r w:rsidRPr="00684118">
        <w:rPr>
          <w:sz w:val="28"/>
          <w:szCs w:val="28"/>
        </w:rPr>
        <w:t xml:space="preserve"> </w:t>
      </w:r>
      <w:r>
        <w:rPr>
          <w:sz w:val="28"/>
          <w:szCs w:val="28"/>
        </w:rPr>
        <w:t>valsts sabiedrībā ar ierobežotu atbildību</w:t>
      </w:r>
      <w:r w:rsidRPr="00684118">
        <w:rPr>
          <w:sz w:val="28"/>
          <w:szCs w:val="28"/>
        </w:rPr>
        <w:t xml:space="preserve"> </w:t>
      </w:r>
      <w:r w:rsidRPr="00A50296">
        <w:rPr>
          <w:sz w:val="28"/>
          <w:szCs w:val="28"/>
        </w:rPr>
        <w:t>“</w:t>
      </w:r>
      <w:r w:rsidRPr="00684118">
        <w:rPr>
          <w:sz w:val="28"/>
          <w:szCs w:val="28"/>
        </w:rPr>
        <w:t xml:space="preserve">Bērnu psihoneiroloģiskā slimnīca </w:t>
      </w:r>
      <w:r w:rsidRPr="00A50296">
        <w:rPr>
          <w:sz w:val="28"/>
          <w:szCs w:val="28"/>
        </w:rPr>
        <w:t>“</w:t>
      </w:r>
      <w:r>
        <w:rPr>
          <w:sz w:val="28"/>
          <w:szCs w:val="28"/>
        </w:rPr>
        <w:t>Ainaži””</w:t>
      </w:r>
      <w:r w:rsidRPr="00684118">
        <w:rPr>
          <w:sz w:val="28"/>
          <w:szCs w:val="28"/>
        </w:rPr>
        <w:t>,</w:t>
      </w:r>
      <w:r>
        <w:rPr>
          <w:sz w:val="28"/>
          <w:szCs w:val="28"/>
        </w:rPr>
        <w:t xml:space="preserve"> valsts sabiedrībā ar ierobežotu atbildību</w:t>
      </w:r>
      <w:r w:rsidRPr="00684118">
        <w:rPr>
          <w:sz w:val="28"/>
          <w:szCs w:val="28"/>
        </w:rPr>
        <w:t xml:space="preserve"> </w:t>
      </w:r>
      <w:r w:rsidRPr="00A50296">
        <w:rPr>
          <w:sz w:val="28"/>
          <w:szCs w:val="28"/>
        </w:rPr>
        <w:t>“</w:t>
      </w:r>
      <w:r w:rsidRPr="00684118">
        <w:rPr>
          <w:sz w:val="28"/>
          <w:szCs w:val="28"/>
        </w:rPr>
        <w:t>Aknīstes psihoneiroloģiskā slimnīca”</w:t>
      </w:r>
      <w:r>
        <w:rPr>
          <w:sz w:val="28"/>
          <w:szCs w:val="28"/>
        </w:rPr>
        <w:t>, valsts sabiedrībā ar ierobežotu atbildību</w:t>
      </w:r>
      <w:r w:rsidRPr="00684118">
        <w:rPr>
          <w:sz w:val="28"/>
          <w:szCs w:val="28"/>
        </w:rPr>
        <w:t xml:space="preserve"> </w:t>
      </w:r>
      <w:r w:rsidRPr="00A50296">
        <w:rPr>
          <w:sz w:val="28"/>
          <w:szCs w:val="28"/>
        </w:rPr>
        <w:t>“</w:t>
      </w:r>
      <w:r w:rsidRPr="00684118">
        <w:rPr>
          <w:sz w:val="28"/>
          <w:szCs w:val="28"/>
        </w:rPr>
        <w:t>Straupes narkoloģiskā slimnīca”</w:t>
      </w:r>
      <w:r>
        <w:rPr>
          <w:sz w:val="28"/>
          <w:szCs w:val="28"/>
        </w:rPr>
        <w:t>, valsts sabiedrībā ar ierobežotu atbildību</w:t>
      </w:r>
      <w:r w:rsidRPr="00684118">
        <w:rPr>
          <w:sz w:val="28"/>
          <w:szCs w:val="28"/>
        </w:rPr>
        <w:t xml:space="preserve"> </w:t>
      </w:r>
      <w:r w:rsidRPr="00A50296">
        <w:rPr>
          <w:sz w:val="28"/>
          <w:szCs w:val="28"/>
        </w:rPr>
        <w:t>“</w:t>
      </w:r>
      <w:r w:rsidRPr="00684118">
        <w:rPr>
          <w:sz w:val="28"/>
          <w:szCs w:val="28"/>
        </w:rPr>
        <w:t xml:space="preserve">Nacionālais rehabilitācijas centrs </w:t>
      </w:r>
      <w:r w:rsidRPr="00A50296">
        <w:rPr>
          <w:sz w:val="28"/>
          <w:szCs w:val="28"/>
        </w:rPr>
        <w:t>“</w:t>
      </w:r>
      <w:r>
        <w:rPr>
          <w:sz w:val="28"/>
          <w:szCs w:val="28"/>
        </w:rPr>
        <w:t>Vaivari””, valsts sabiedrībā ar ierobežotu atbildību</w:t>
      </w:r>
      <w:r w:rsidRPr="00684118">
        <w:rPr>
          <w:sz w:val="28"/>
          <w:szCs w:val="28"/>
        </w:rPr>
        <w:t xml:space="preserve"> </w:t>
      </w:r>
      <w:r w:rsidRPr="00A50296">
        <w:rPr>
          <w:sz w:val="28"/>
          <w:szCs w:val="28"/>
        </w:rPr>
        <w:t>“</w:t>
      </w:r>
      <w:r w:rsidRPr="00684118">
        <w:rPr>
          <w:sz w:val="28"/>
          <w:szCs w:val="28"/>
        </w:rPr>
        <w:t>Rīgas psihia</w:t>
      </w:r>
      <w:r>
        <w:rPr>
          <w:sz w:val="28"/>
          <w:szCs w:val="28"/>
        </w:rPr>
        <w:t>trijas un narkoloģijas centrs” un sabiedrībā ar ierobežotu atbildību</w:t>
      </w:r>
      <w:r w:rsidRPr="00684118">
        <w:rPr>
          <w:sz w:val="28"/>
          <w:szCs w:val="28"/>
        </w:rPr>
        <w:t xml:space="preserve"> </w:t>
      </w:r>
      <w:r w:rsidRPr="00A50296">
        <w:rPr>
          <w:sz w:val="28"/>
          <w:szCs w:val="28"/>
        </w:rPr>
        <w:t>“</w:t>
      </w:r>
      <w:r w:rsidRPr="00684118">
        <w:rPr>
          <w:sz w:val="28"/>
          <w:szCs w:val="28"/>
        </w:rPr>
        <w:t>Rīgas Austrumu klīniskā universitātes slimnīca”;</w:t>
      </w:r>
    </w:p>
    <w:p w:rsidR="00424657" w:rsidRDefault="00424657" w:rsidP="00424657">
      <w:pPr>
        <w:pStyle w:val="ListParagraph"/>
        <w:spacing w:after="120"/>
        <w:ind w:left="284"/>
        <w:jc w:val="both"/>
        <w:rPr>
          <w:sz w:val="28"/>
          <w:szCs w:val="28"/>
        </w:rPr>
      </w:pPr>
      <w:r>
        <w:rPr>
          <w:sz w:val="28"/>
          <w:szCs w:val="28"/>
        </w:rPr>
        <w:t xml:space="preserve">2.2. </w:t>
      </w:r>
      <w:r w:rsidRPr="00027F1B">
        <w:rPr>
          <w:sz w:val="28"/>
          <w:szCs w:val="28"/>
        </w:rPr>
        <w:t xml:space="preserve">līdz turpmākam lēmumam, saglabāt </w:t>
      </w:r>
      <w:r>
        <w:rPr>
          <w:sz w:val="28"/>
          <w:szCs w:val="28"/>
        </w:rPr>
        <w:t>valsts</w:t>
      </w:r>
      <w:r w:rsidRPr="00027F1B">
        <w:rPr>
          <w:sz w:val="28"/>
          <w:szCs w:val="28"/>
        </w:rPr>
        <w:t xml:space="preserve"> līdzdalību </w:t>
      </w:r>
      <w:r>
        <w:rPr>
          <w:sz w:val="28"/>
          <w:szCs w:val="28"/>
        </w:rPr>
        <w:t>sabiedrībā ar ierobežotu atbildību</w:t>
      </w:r>
      <w:r w:rsidRPr="00027F1B">
        <w:rPr>
          <w:sz w:val="28"/>
          <w:szCs w:val="28"/>
        </w:rPr>
        <w:t xml:space="preserve"> </w:t>
      </w:r>
      <w:r w:rsidRPr="00A50296">
        <w:rPr>
          <w:sz w:val="28"/>
          <w:szCs w:val="28"/>
        </w:rPr>
        <w:t>“</w:t>
      </w:r>
      <w:r w:rsidRPr="00027F1B">
        <w:rPr>
          <w:sz w:val="28"/>
          <w:szCs w:val="28"/>
        </w:rPr>
        <w:t>Rīgas Hematoloģijas centrs”;</w:t>
      </w:r>
    </w:p>
    <w:p w:rsidR="00424657" w:rsidRDefault="00424657" w:rsidP="00424657">
      <w:pPr>
        <w:pStyle w:val="ListParagraph"/>
        <w:spacing w:after="120"/>
        <w:ind w:left="284"/>
        <w:jc w:val="both"/>
        <w:rPr>
          <w:sz w:val="28"/>
          <w:szCs w:val="28"/>
        </w:rPr>
      </w:pPr>
      <w:r>
        <w:rPr>
          <w:sz w:val="28"/>
          <w:szCs w:val="28"/>
        </w:rPr>
        <w:lastRenderedPageBreak/>
        <w:t xml:space="preserve">2.3. </w:t>
      </w:r>
      <w:r w:rsidRPr="00802643">
        <w:rPr>
          <w:sz w:val="28"/>
          <w:szCs w:val="28"/>
        </w:rPr>
        <w:t xml:space="preserve">līdz turpmākam lēmumam, saglabāt </w:t>
      </w:r>
      <w:r>
        <w:rPr>
          <w:sz w:val="28"/>
          <w:szCs w:val="28"/>
        </w:rPr>
        <w:t>sabiedrības ar ierobežotu atbildību</w:t>
      </w:r>
      <w:r w:rsidRPr="00027F1B">
        <w:rPr>
          <w:sz w:val="28"/>
          <w:szCs w:val="28"/>
        </w:rPr>
        <w:t xml:space="preserve"> </w:t>
      </w:r>
      <w:r w:rsidRPr="00A50296">
        <w:rPr>
          <w:sz w:val="28"/>
          <w:szCs w:val="28"/>
        </w:rPr>
        <w:t>“</w:t>
      </w:r>
      <w:r w:rsidRPr="00027F1B">
        <w:rPr>
          <w:sz w:val="28"/>
          <w:szCs w:val="28"/>
        </w:rPr>
        <w:t>Rīgas Austrumu klīniskā universitātes slimnīca”</w:t>
      </w:r>
      <w:r w:rsidRPr="00802643">
        <w:rPr>
          <w:sz w:val="28"/>
          <w:szCs w:val="28"/>
        </w:rPr>
        <w:t xml:space="preserve"> līdzdalību </w:t>
      </w:r>
      <w:r>
        <w:rPr>
          <w:sz w:val="28"/>
          <w:szCs w:val="28"/>
        </w:rPr>
        <w:t>sabiedrībā ar ierobežotu atbildību</w:t>
      </w:r>
      <w:r w:rsidRPr="00027F1B">
        <w:rPr>
          <w:sz w:val="28"/>
          <w:szCs w:val="28"/>
        </w:rPr>
        <w:t xml:space="preserve"> </w:t>
      </w:r>
      <w:r w:rsidRPr="00A50296">
        <w:rPr>
          <w:sz w:val="28"/>
          <w:szCs w:val="28"/>
        </w:rPr>
        <w:t>“</w:t>
      </w:r>
      <w:r w:rsidRPr="00027F1B">
        <w:rPr>
          <w:sz w:val="28"/>
          <w:szCs w:val="28"/>
        </w:rPr>
        <w:t>Rīgas Hematoloģijas centrs”</w:t>
      </w:r>
      <w:r w:rsidRPr="00802643">
        <w:rPr>
          <w:sz w:val="28"/>
          <w:szCs w:val="28"/>
        </w:rPr>
        <w:t>;</w:t>
      </w:r>
    </w:p>
    <w:p w:rsidR="00424657" w:rsidRPr="00241925" w:rsidRDefault="00424657" w:rsidP="00424657">
      <w:pPr>
        <w:pStyle w:val="ListParagraph"/>
        <w:spacing w:after="120"/>
        <w:ind w:left="284"/>
        <w:jc w:val="both"/>
        <w:rPr>
          <w:sz w:val="28"/>
          <w:szCs w:val="28"/>
        </w:rPr>
      </w:pPr>
      <w:r>
        <w:rPr>
          <w:sz w:val="28"/>
          <w:szCs w:val="28"/>
        </w:rPr>
        <w:t xml:space="preserve">2.4. </w:t>
      </w:r>
      <w:r w:rsidRPr="00802643">
        <w:rPr>
          <w:sz w:val="28"/>
          <w:szCs w:val="28"/>
        </w:rPr>
        <w:t xml:space="preserve">saglabāt </w:t>
      </w:r>
      <w:r>
        <w:rPr>
          <w:sz w:val="28"/>
          <w:szCs w:val="28"/>
        </w:rPr>
        <w:t>sabiedrības ar ierobežotu atbildību</w:t>
      </w:r>
      <w:r w:rsidRPr="00027F1B">
        <w:rPr>
          <w:sz w:val="28"/>
          <w:szCs w:val="28"/>
        </w:rPr>
        <w:t xml:space="preserve"> </w:t>
      </w:r>
      <w:r w:rsidRPr="00A50296">
        <w:rPr>
          <w:sz w:val="28"/>
          <w:szCs w:val="28"/>
        </w:rPr>
        <w:t>“</w:t>
      </w:r>
      <w:r w:rsidRPr="00027F1B">
        <w:rPr>
          <w:sz w:val="28"/>
          <w:szCs w:val="28"/>
        </w:rPr>
        <w:t xml:space="preserve">Rīgas Austrumu klīniskā universitātes slimnīca” līdzdalību </w:t>
      </w:r>
      <w:r>
        <w:rPr>
          <w:sz w:val="28"/>
          <w:szCs w:val="28"/>
        </w:rPr>
        <w:t>sabiedrībā ar ierobežotu atbildību</w:t>
      </w:r>
      <w:r w:rsidRPr="00A50296">
        <w:rPr>
          <w:sz w:val="28"/>
          <w:szCs w:val="28"/>
        </w:rPr>
        <w:t xml:space="preserve"> “</w:t>
      </w:r>
      <w:r>
        <w:rPr>
          <w:sz w:val="28"/>
          <w:szCs w:val="28"/>
        </w:rPr>
        <w:t xml:space="preserve">Veselības centrs </w:t>
      </w:r>
      <w:r w:rsidRPr="00A50296">
        <w:rPr>
          <w:sz w:val="28"/>
          <w:szCs w:val="28"/>
        </w:rPr>
        <w:t>“</w:t>
      </w:r>
      <w:r>
        <w:rPr>
          <w:sz w:val="28"/>
          <w:szCs w:val="28"/>
        </w:rPr>
        <w:t>Biķernieki”</w:t>
      </w:r>
      <w:r w:rsidRPr="00027F1B">
        <w:rPr>
          <w:sz w:val="28"/>
          <w:szCs w:val="28"/>
        </w:rPr>
        <w:t>”</w:t>
      </w:r>
      <w:r>
        <w:rPr>
          <w:sz w:val="28"/>
          <w:szCs w:val="28"/>
        </w:rPr>
        <w:t>.</w:t>
      </w:r>
    </w:p>
    <w:p w:rsidR="00CD5EEA" w:rsidRDefault="00424657" w:rsidP="00435EF4">
      <w:pPr>
        <w:pStyle w:val="ListParagraph"/>
        <w:numPr>
          <w:ilvl w:val="0"/>
          <w:numId w:val="1"/>
        </w:numPr>
        <w:ind w:left="284"/>
        <w:jc w:val="both"/>
        <w:rPr>
          <w:sz w:val="28"/>
          <w:szCs w:val="28"/>
        </w:rPr>
      </w:pPr>
      <w:r w:rsidRPr="007902EF">
        <w:rPr>
          <w:bCs/>
          <w:sz w:val="28"/>
          <w:szCs w:val="28"/>
        </w:rPr>
        <w:t>Veselības</w:t>
      </w:r>
      <w:r w:rsidRPr="007902EF">
        <w:rPr>
          <w:sz w:val="28"/>
          <w:szCs w:val="28"/>
        </w:rPr>
        <w:t xml:space="preserve"> ministrijai turpināt pildīt 2.1. un 2.2. apakšpunktā minētajās kapitālsabiedrībās valsts ka</w:t>
      </w:r>
      <w:r>
        <w:rPr>
          <w:sz w:val="28"/>
          <w:szCs w:val="28"/>
        </w:rPr>
        <w:t>pitāla daļu turētāja pienākumus.</w:t>
      </w:r>
    </w:p>
    <w:p w:rsidR="00424657" w:rsidRDefault="00424657" w:rsidP="00435EF4">
      <w:pPr>
        <w:pStyle w:val="ListParagraph"/>
        <w:numPr>
          <w:ilvl w:val="0"/>
          <w:numId w:val="1"/>
        </w:numPr>
        <w:ind w:left="284"/>
        <w:jc w:val="both"/>
        <w:rPr>
          <w:sz w:val="28"/>
          <w:szCs w:val="28"/>
        </w:rPr>
      </w:pPr>
      <w:r w:rsidRPr="007902EF">
        <w:rPr>
          <w:sz w:val="28"/>
          <w:szCs w:val="28"/>
        </w:rPr>
        <w:t xml:space="preserve">Saglabāt </w:t>
      </w:r>
      <w:r>
        <w:rPr>
          <w:sz w:val="28"/>
          <w:szCs w:val="28"/>
        </w:rPr>
        <w:t>valsts sabiedrības ar ierobežotu atbildību</w:t>
      </w:r>
      <w:r w:rsidRPr="00684118">
        <w:rPr>
          <w:sz w:val="28"/>
          <w:szCs w:val="28"/>
        </w:rPr>
        <w:t xml:space="preserve"> </w:t>
      </w:r>
      <w:r w:rsidRPr="00A50296">
        <w:rPr>
          <w:sz w:val="28"/>
          <w:szCs w:val="28"/>
        </w:rPr>
        <w:t>“</w:t>
      </w:r>
      <w:r w:rsidRPr="00684118">
        <w:rPr>
          <w:sz w:val="28"/>
          <w:szCs w:val="28"/>
        </w:rPr>
        <w:t>Paula Stradiņa klīniskā universitātes slimnīca”</w:t>
      </w:r>
      <w:r>
        <w:rPr>
          <w:sz w:val="28"/>
          <w:szCs w:val="28"/>
        </w:rPr>
        <w:t>, valsts sabiedrības ar ierobežotu atbildību</w:t>
      </w:r>
      <w:r w:rsidRPr="00684118">
        <w:rPr>
          <w:sz w:val="28"/>
          <w:szCs w:val="28"/>
        </w:rPr>
        <w:t xml:space="preserve"> </w:t>
      </w:r>
      <w:r w:rsidRPr="00A50296">
        <w:rPr>
          <w:sz w:val="28"/>
          <w:szCs w:val="28"/>
        </w:rPr>
        <w:t>“</w:t>
      </w:r>
      <w:r w:rsidRPr="00684118">
        <w:rPr>
          <w:sz w:val="28"/>
          <w:szCs w:val="28"/>
        </w:rPr>
        <w:t>Bērnu klīniskā universitātes slimnīca”</w:t>
      </w:r>
      <w:r>
        <w:rPr>
          <w:sz w:val="28"/>
          <w:szCs w:val="28"/>
        </w:rPr>
        <w:t>, valsts sabiedrības ar ierobežotu atbildību</w:t>
      </w:r>
      <w:r w:rsidRPr="00684118">
        <w:rPr>
          <w:sz w:val="28"/>
          <w:szCs w:val="28"/>
        </w:rPr>
        <w:t xml:space="preserve"> </w:t>
      </w:r>
      <w:r w:rsidRPr="00A50296">
        <w:rPr>
          <w:sz w:val="28"/>
          <w:szCs w:val="28"/>
        </w:rPr>
        <w:t>“</w:t>
      </w:r>
      <w:r w:rsidRPr="00684118">
        <w:rPr>
          <w:sz w:val="28"/>
          <w:szCs w:val="28"/>
        </w:rPr>
        <w:t>Piejūras slimnīca”</w:t>
      </w:r>
      <w:r>
        <w:rPr>
          <w:sz w:val="28"/>
          <w:szCs w:val="28"/>
        </w:rPr>
        <w:t>, valsts sabiedrības ar ierobežotu atbildību</w:t>
      </w:r>
      <w:r w:rsidRPr="00684118">
        <w:rPr>
          <w:sz w:val="28"/>
          <w:szCs w:val="28"/>
        </w:rPr>
        <w:t xml:space="preserve"> </w:t>
      </w:r>
      <w:r w:rsidRPr="00A50296">
        <w:rPr>
          <w:sz w:val="28"/>
          <w:szCs w:val="28"/>
        </w:rPr>
        <w:t>“</w:t>
      </w:r>
      <w:r w:rsidRPr="00684118">
        <w:rPr>
          <w:sz w:val="28"/>
          <w:szCs w:val="28"/>
        </w:rPr>
        <w:t>Traumatoloģijas un ortopēdijas slimnīca”</w:t>
      </w:r>
      <w:r>
        <w:rPr>
          <w:sz w:val="28"/>
          <w:szCs w:val="28"/>
        </w:rPr>
        <w:t>, valsts sabiedrības ar ierobežotu atbildību</w:t>
      </w:r>
      <w:r w:rsidRPr="00684118">
        <w:rPr>
          <w:sz w:val="28"/>
          <w:szCs w:val="28"/>
        </w:rPr>
        <w:t xml:space="preserve"> </w:t>
      </w:r>
      <w:r w:rsidRPr="00A50296">
        <w:rPr>
          <w:sz w:val="28"/>
          <w:szCs w:val="28"/>
        </w:rPr>
        <w:t>“</w:t>
      </w:r>
      <w:r w:rsidRPr="00684118">
        <w:rPr>
          <w:sz w:val="28"/>
          <w:szCs w:val="28"/>
        </w:rPr>
        <w:t xml:space="preserve">Slimnīca </w:t>
      </w:r>
      <w:r w:rsidRPr="00A50296">
        <w:rPr>
          <w:sz w:val="28"/>
          <w:szCs w:val="28"/>
        </w:rPr>
        <w:t>“</w:t>
      </w:r>
      <w:proofErr w:type="spellStart"/>
      <w:r w:rsidRPr="00684118">
        <w:rPr>
          <w:sz w:val="28"/>
          <w:szCs w:val="28"/>
        </w:rPr>
        <w:t>Ģintermuiža</w:t>
      </w:r>
      <w:proofErr w:type="spellEnd"/>
      <w:r w:rsidRPr="00684118">
        <w:rPr>
          <w:sz w:val="28"/>
          <w:szCs w:val="28"/>
        </w:rPr>
        <w:t>””</w:t>
      </w:r>
      <w:r>
        <w:rPr>
          <w:sz w:val="28"/>
          <w:szCs w:val="28"/>
        </w:rPr>
        <w:t xml:space="preserve">, valsts sabiedrības ar ierobežotu atbildību </w:t>
      </w:r>
      <w:r w:rsidRPr="00A50296">
        <w:rPr>
          <w:sz w:val="28"/>
          <w:szCs w:val="28"/>
        </w:rPr>
        <w:t>“</w:t>
      </w:r>
      <w:r w:rsidRPr="00684118">
        <w:rPr>
          <w:sz w:val="28"/>
          <w:szCs w:val="28"/>
        </w:rPr>
        <w:t>Daugavpi</w:t>
      </w:r>
      <w:r>
        <w:rPr>
          <w:sz w:val="28"/>
          <w:szCs w:val="28"/>
        </w:rPr>
        <w:t>ls psihoneiroloģiskā slimnīca”, valsts sabiedrības ar ierobežotu atbildību</w:t>
      </w:r>
      <w:r w:rsidRPr="00684118">
        <w:rPr>
          <w:sz w:val="28"/>
          <w:szCs w:val="28"/>
        </w:rPr>
        <w:t xml:space="preserve"> </w:t>
      </w:r>
      <w:r w:rsidRPr="00A50296">
        <w:rPr>
          <w:sz w:val="28"/>
          <w:szCs w:val="28"/>
        </w:rPr>
        <w:t>“</w:t>
      </w:r>
      <w:r w:rsidRPr="00684118">
        <w:rPr>
          <w:sz w:val="28"/>
          <w:szCs w:val="28"/>
        </w:rPr>
        <w:t>Stren</w:t>
      </w:r>
      <w:r>
        <w:rPr>
          <w:sz w:val="28"/>
          <w:szCs w:val="28"/>
        </w:rPr>
        <w:t>ču psihoneiroloģiskā slimnīca”,</w:t>
      </w:r>
      <w:r w:rsidRPr="00684118">
        <w:rPr>
          <w:sz w:val="28"/>
          <w:szCs w:val="28"/>
        </w:rPr>
        <w:t xml:space="preserve"> </w:t>
      </w:r>
      <w:r>
        <w:rPr>
          <w:sz w:val="28"/>
          <w:szCs w:val="28"/>
        </w:rPr>
        <w:t>valsts sabiedrības ar ierobežotu atbildību</w:t>
      </w:r>
      <w:r w:rsidRPr="00684118">
        <w:rPr>
          <w:sz w:val="28"/>
          <w:szCs w:val="28"/>
        </w:rPr>
        <w:t xml:space="preserve"> </w:t>
      </w:r>
      <w:r w:rsidRPr="00A50296">
        <w:rPr>
          <w:sz w:val="28"/>
          <w:szCs w:val="28"/>
        </w:rPr>
        <w:t>“</w:t>
      </w:r>
      <w:r w:rsidRPr="00684118">
        <w:rPr>
          <w:sz w:val="28"/>
          <w:szCs w:val="28"/>
        </w:rPr>
        <w:t xml:space="preserve">Bērnu psihoneiroloģiskā slimnīca </w:t>
      </w:r>
      <w:r w:rsidRPr="00A50296">
        <w:rPr>
          <w:sz w:val="28"/>
          <w:szCs w:val="28"/>
        </w:rPr>
        <w:t>“</w:t>
      </w:r>
      <w:r>
        <w:rPr>
          <w:sz w:val="28"/>
          <w:szCs w:val="28"/>
        </w:rPr>
        <w:t>Ainaži””</w:t>
      </w:r>
      <w:r w:rsidRPr="00684118">
        <w:rPr>
          <w:sz w:val="28"/>
          <w:szCs w:val="28"/>
        </w:rPr>
        <w:t>,</w:t>
      </w:r>
      <w:r>
        <w:rPr>
          <w:sz w:val="28"/>
          <w:szCs w:val="28"/>
        </w:rPr>
        <w:t xml:space="preserve"> valsts sabiedrības ar ierobežotu atbildību</w:t>
      </w:r>
      <w:r w:rsidRPr="00684118">
        <w:rPr>
          <w:sz w:val="28"/>
          <w:szCs w:val="28"/>
        </w:rPr>
        <w:t xml:space="preserve"> </w:t>
      </w:r>
      <w:r w:rsidRPr="00A50296">
        <w:rPr>
          <w:sz w:val="28"/>
          <w:szCs w:val="28"/>
        </w:rPr>
        <w:t>“</w:t>
      </w:r>
      <w:r w:rsidRPr="00684118">
        <w:rPr>
          <w:sz w:val="28"/>
          <w:szCs w:val="28"/>
        </w:rPr>
        <w:t>Aknīstes psihoneiroloģiskā slimnīca”</w:t>
      </w:r>
      <w:r>
        <w:rPr>
          <w:sz w:val="28"/>
          <w:szCs w:val="28"/>
        </w:rPr>
        <w:t>, valsts sabiedrības ar ierobežotu atbildību</w:t>
      </w:r>
      <w:r w:rsidRPr="00684118">
        <w:rPr>
          <w:sz w:val="28"/>
          <w:szCs w:val="28"/>
        </w:rPr>
        <w:t xml:space="preserve"> </w:t>
      </w:r>
      <w:r w:rsidRPr="00A50296">
        <w:rPr>
          <w:sz w:val="28"/>
          <w:szCs w:val="28"/>
        </w:rPr>
        <w:t>“</w:t>
      </w:r>
      <w:r w:rsidRPr="00684118">
        <w:rPr>
          <w:sz w:val="28"/>
          <w:szCs w:val="28"/>
        </w:rPr>
        <w:t>Straupes narkoloģiskā slimnīca”</w:t>
      </w:r>
      <w:r>
        <w:rPr>
          <w:sz w:val="28"/>
          <w:szCs w:val="28"/>
        </w:rPr>
        <w:t>, valsts sabiedrības ar ierobežotu atbildību</w:t>
      </w:r>
      <w:r w:rsidRPr="00684118">
        <w:rPr>
          <w:sz w:val="28"/>
          <w:szCs w:val="28"/>
        </w:rPr>
        <w:t xml:space="preserve"> </w:t>
      </w:r>
      <w:r w:rsidRPr="00A50296">
        <w:rPr>
          <w:sz w:val="28"/>
          <w:szCs w:val="28"/>
        </w:rPr>
        <w:t>“</w:t>
      </w:r>
      <w:r w:rsidRPr="00684118">
        <w:rPr>
          <w:sz w:val="28"/>
          <w:szCs w:val="28"/>
        </w:rPr>
        <w:t xml:space="preserve">Nacionālais rehabilitācijas centrs </w:t>
      </w:r>
      <w:r w:rsidRPr="00A50296">
        <w:rPr>
          <w:sz w:val="28"/>
          <w:szCs w:val="28"/>
        </w:rPr>
        <w:t>“</w:t>
      </w:r>
      <w:r>
        <w:rPr>
          <w:sz w:val="28"/>
          <w:szCs w:val="28"/>
        </w:rPr>
        <w:t>Vaivari”” un valsts sabiedrības ar ierobežotu atbildību</w:t>
      </w:r>
      <w:r w:rsidRPr="00684118">
        <w:rPr>
          <w:sz w:val="28"/>
          <w:szCs w:val="28"/>
        </w:rPr>
        <w:t xml:space="preserve"> </w:t>
      </w:r>
      <w:r w:rsidRPr="00A50296">
        <w:rPr>
          <w:sz w:val="28"/>
          <w:szCs w:val="28"/>
        </w:rPr>
        <w:t>“</w:t>
      </w:r>
      <w:r w:rsidRPr="00684118">
        <w:rPr>
          <w:sz w:val="28"/>
          <w:szCs w:val="28"/>
        </w:rPr>
        <w:t>Rīgas psihia</w:t>
      </w:r>
      <w:r>
        <w:rPr>
          <w:sz w:val="28"/>
          <w:szCs w:val="28"/>
        </w:rPr>
        <w:t xml:space="preserve">trijas un narkoloģijas centrs” </w:t>
      </w:r>
      <w:r w:rsidRPr="007902EF">
        <w:rPr>
          <w:sz w:val="28"/>
          <w:szCs w:val="28"/>
        </w:rPr>
        <w:t>juridisko statusu – valsts sabiedrība ar ierobežotu atbildību.</w:t>
      </w:r>
    </w:p>
    <w:p w:rsidR="00424657" w:rsidRPr="00241925" w:rsidRDefault="00424657" w:rsidP="00435EF4">
      <w:pPr>
        <w:pStyle w:val="ListParagraph"/>
        <w:numPr>
          <w:ilvl w:val="0"/>
          <w:numId w:val="1"/>
        </w:numPr>
        <w:ind w:left="284"/>
        <w:jc w:val="both"/>
        <w:rPr>
          <w:sz w:val="28"/>
          <w:szCs w:val="28"/>
        </w:rPr>
      </w:pPr>
      <w:r w:rsidRPr="007902EF">
        <w:rPr>
          <w:sz w:val="28"/>
          <w:szCs w:val="28"/>
        </w:rPr>
        <w:t xml:space="preserve">Saglabāt </w:t>
      </w:r>
      <w:r>
        <w:rPr>
          <w:sz w:val="28"/>
          <w:szCs w:val="28"/>
        </w:rPr>
        <w:t>sabiedrības ar ierobežotu atbildību</w:t>
      </w:r>
      <w:r w:rsidRPr="007902EF">
        <w:rPr>
          <w:sz w:val="28"/>
          <w:szCs w:val="28"/>
        </w:rPr>
        <w:t xml:space="preserve"> </w:t>
      </w:r>
      <w:r w:rsidRPr="00A50296">
        <w:rPr>
          <w:sz w:val="28"/>
          <w:szCs w:val="28"/>
        </w:rPr>
        <w:t>“</w:t>
      </w:r>
      <w:r w:rsidRPr="007902EF">
        <w:rPr>
          <w:sz w:val="28"/>
          <w:szCs w:val="28"/>
        </w:rPr>
        <w:t>Rīgas Austrumu klīniskā universitātes slimnīca”</w:t>
      </w:r>
      <w:r>
        <w:rPr>
          <w:sz w:val="28"/>
          <w:szCs w:val="28"/>
        </w:rPr>
        <w:t>, sabiedrības ar ierobežotu atbildību</w:t>
      </w:r>
      <w:r w:rsidRPr="007902EF">
        <w:rPr>
          <w:sz w:val="28"/>
          <w:szCs w:val="28"/>
        </w:rPr>
        <w:t xml:space="preserve"> </w:t>
      </w:r>
      <w:r w:rsidRPr="00A50296">
        <w:rPr>
          <w:sz w:val="28"/>
          <w:szCs w:val="28"/>
        </w:rPr>
        <w:t>“</w:t>
      </w:r>
      <w:r w:rsidRPr="007902EF">
        <w:rPr>
          <w:sz w:val="28"/>
          <w:szCs w:val="28"/>
        </w:rPr>
        <w:t>Rīgas Hematoloģijas centrs”</w:t>
      </w:r>
      <w:r>
        <w:rPr>
          <w:sz w:val="28"/>
          <w:szCs w:val="28"/>
        </w:rPr>
        <w:t xml:space="preserve"> un sabiedrības ar ierobežotu atbildību</w:t>
      </w:r>
      <w:r w:rsidRPr="00A50296">
        <w:rPr>
          <w:sz w:val="28"/>
          <w:szCs w:val="28"/>
        </w:rPr>
        <w:t xml:space="preserve"> “</w:t>
      </w:r>
      <w:r>
        <w:rPr>
          <w:sz w:val="28"/>
          <w:szCs w:val="28"/>
        </w:rPr>
        <w:t xml:space="preserve">Veselības centrs </w:t>
      </w:r>
      <w:r w:rsidRPr="00A50296">
        <w:rPr>
          <w:sz w:val="28"/>
          <w:szCs w:val="28"/>
        </w:rPr>
        <w:t>“</w:t>
      </w:r>
      <w:r>
        <w:rPr>
          <w:sz w:val="28"/>
          <w:szCs w:val="28"/>
        </w:rPr>
        <w:t>Biķernieki”</w:t>
      </w:r>
      <w:r w:rsidRPr="00027F1B">
        <w:rPr>
          <w:sz w:val="28"/>
          <w:szCs w:val="28"/>
        </w:rPr>
        <w:t>”</w:t>
      </w:r>
      <w:r>
        <w:rPr>
          <w:sz w:val="28"/>
          <w:szCs w:val="28"/>
        </w:rPr>
        <w:t xml:space="preserve"> juridisko statusu –</w:t>
      </w:r>
      <w:r w:rsidRPr="007902EF">
        <w:rPr>
          <w:sz w:val="28"/>
          <w:szCs w:val="28"/>
        </w:rPr>
        <w:t xml:space="preserve"> sabiedrība ar ierobežotu atbildību.</w:t>
      </w:r>
    </w:p>
    <w:p w:rsidR="00547E3C" w:rsidRPr="00241925" w:rsidRDefault="00547E3C" w:rsidP="00547E3C">
      <w:pPr>
        <w:pStyle w:val="ListParagraph"/>
        <w:ind w:left="284"/>
        <w:jc w:val="both"/>
        <w:rPr>
          <w:sz w:val="28"/>
          <w:szCs w:val="28"/>
        </w:rPr>
      </w:pPr>
    </w:p>
    <w:p w:rsidR="00046686" w:rsidRPr="00241925" w:rsidRDefault="00046686" w:rsidP="00547E3C">
      <w:pPr>
        <w:pStyle w:val="PlainText"/>
        <w:tabs>
          <w:tab w:val="left" w:pos="6804"/>
        </w:tabs>
        <w:jc w:val="both"/>
        <w:rPr>
          <w:rFonts w:ascii="Times New Roman" w:hAnsi="Times New Roman" w:cs="Times New Roman"/>
          <w:color w:val="000000"/>
        </w:rPr>
      </w:pPr>
    </w:p>
    <w:p w:rsidR="0030658D" w:rsidRPr="0030658D" w:rsidRDefault="0030658D" w:rsidP="0030658D">
      <w:pPr>
        <w:spacing w:after="480"/>
        <w:jc w:val="both"/>
        <w:rPr>
          <w:sz w:val="28"/>
          <w:szCs w:val="28"/>
          <w:lang w:eastAsia="lv-LV"/>
        </w:rPr>
      </w:pPr>
      <w:r w:rsidRPr="0030658D">
        <w:rPr>
          <w:sz w:val="28"/>
          <w:szCs w:val="28"/>
          <w:lang w:eastAsia="lv-LV"/>
        </w:rPr>
        <w:t>Ministru prezidente</w:t>
      </w:r>
      <w:r w:rsidRPr="0030658D">
        <w:rPr>
          <w:sz w:val="28"/>
          <w:szCs w:val="28"/>
          <w:lang w:eastAsia="lv-LV"/>
        </w:rPr>
        <w:tab/>
      </w:r>
      <w:r w:rsidRPr="0030658D">
        <w:rPr>
          <w:sz w:val="28"/>
          <w:szCs w:val="28"/>
          <w:lang w:eastAsia="lv-LV"/>
        </w:rPr>
        <w:tab/>
      </w:r>
      <w:r w:rsidRPr="0030658D">
        <w:rPr>
          <w:sz w:val="28"/>
          <w:szCs w:val="28"/>
          <w:lang w:eastAsia="lv-LV"/>
        </w:rPr>
        <w:tab/>
      </w:r>
      <w:r w:rsidRPr="0030658D">
        <w:rPr>
          <w:sz w:val="28"/>
          <w:szCs w:val="28"/>
          <w:lang w:eastAsia="lv-LV"/>
        </w:rPr>
        <w:tab/>
      </w:r>
      <w:r w:rsidRPr="0030658D">
        <w:rPr>
          <w:sz w:val="28"/>
          <w:szCs w:val="28"/>
          <w:lang w:eastAsia="lv-LV"/>
        </w:rPr>
        <w:tab/>
      </w:r>
      <w:r w:rsidRPr="0030658D">
        <w:rPr>
          <w:sz w:val="28"/>
          <w:szCs w:val="28"/>
          <w:lang w:eastAsia="lv-LV"/>
        </w:rPr>
        <w:tab/>
      </w:r>
      <w:r>
        <w:rPr>
          <w:sz w:val="28"/>
          <w:szCs w:val="28"/>
          <w:lang w:eastAsia="lv-LV"/>
        </w:rPr>
        <w:t xml:space="preserve"> </w:t>
      </w:r>
      <w:r>
        <w:rPr>
          <w:sz w:val="28"/>
          <w:szCs w:val="28"/>
          <w:lang w:eastAsia="lv-LV"/>
        </w:rPr>
        <w:tab/>
      </w:r>
      <w:r w:rsidRPr="0030658D">
        <w:rPr>
          <w:sz w:val="28"/>
          <w:szCs w:val="28"/>
          <w:lang w:eastAsia="lv-LV"/>
        </w:rPr>
        <w:t>L.Straujuma</w:t>
      </w:r>
    </w:p>
    <w:p w:rsidR="0030658D" w:rsidRPr="0030658D" w:rsidRDefault="0030658D" w:rsidP="0030658D">
      <w:pPr>
        <w:keepNext/>
        <w:spacing w:after="720"/>
        <w:jc w:val="both"/>
        <w:outlineLvl w:val="1"/>
        <w:rPr>
          <w:sz w:val="28"/>
          <w:szCs w:val="28"/>
        </w:rPr>
      </w:pPr>
      <w:r w:rsidRPr="0030658D">
        <w:rPr>
          <w:sz w:val="28"/>
          <w:szCs w:val="28"/>
        </w:rPr>
        <w:t>Valsts kancelejas direktors</w:t>
      </w:r>
      <w:r w:rsidRPr="0030658D">
        <w:rPr>
          <w:sz w:val="28"/>
          <w:szCs w:val="28"/>
        </w:rPr>
        <w:tab/>
      </w:r>
      <w:r w:rsidRPr="0030658D">
        <w:rPr>
          <w:sz w:val="28"/>
          <w:szCs w:val="28"/>
        </w:rPr>
        <w:tab/>
      </w:r>
      <w:r w:rsidRPr="0030658D">
        <w:rPr>
          <w:sz w:val="28"/>
          <w:szCs w:val="28"/>
        </w:rPr>
        <w:tab/>
      </w:r>
      <w:r w:rsidRPr="0030658D">
        <w:rPr>
          <w:sz w:val="28"/>
          <w:szCs w:val="28"/>
        </w:rPr>
        <w:tab/>
      </w:r>
      <w:r>
        <w:rPr>
          <w:sz w:val="28"/>
          <w:szCs w:val="28"/>
        </w:rPr>
        <w:tab/>
        <w:t xml:space="preserve"> </w:t>
      </w:r>
      <w:r>
        <w:rPr>
          <w:sz w:val="28"/>
          <w:szCs w:val="28"/>
        </w:rPr>
        <w:tab/>
      </w:r>
      <w:r w:rsidRPr="0030658D">
        <w:rPr>
          <w:sz w:val="28"/>
          <w:szCs w:val="28"/>
        </w:rPr>
        <w:t>M.Krieviņš</w:t>
      </w:r>
    </w:p>
    <w:p w:rsidR="0030658D" w:rsidRPr="0030658D" w:rsidRDefault="0030658D" w:rsidP="0030658D">
      <w:pPr>
        <w:tabs>
          <w:tab w:val="right" w:pos="9072"/>
        </w:tabs>
        <w:spacing w:after="480"/>
        <w:ind w:right="-1"/>
        <w:rPr>
          <w:rFonts w:eastAsia="Calibri"/>
          <w:sz w:val="28"/>
          <w:szCs w:val="28"/>
        </w:rPr>
      </w:pPr>
      <w:r w:rsidRPr="0030658D">
        <w:rPr>
          <w:rFonts w:eastAsia="Calibri"/>
          <w:sz w:val="28"/>
          <w:szCs w:val="28"/>
        </w:rPr>
        <w:t>Iesniedzējs: Veselības min</w:t>
      </w:r>
      <w:r>
        <w:rPr>
          <w:rFonts w:eastAsia="Calibri"/>
          <w:sz w:val="28"/>
          <w:szCs w:val="28"/>
        </w:rPr>
        <w:t xml:space="preserve">istrs                                                     </w:t>
      </w:r>
      <w:r w:rsidRPr="0030658D">
        <w:rPr>
          <w:rFonts w:eastAsia="Calibri"/>
          <w:sz w:val="28"/>
          <w:szCs w:val="28"/>
        </w:rPr>
        <w:t>G.Belēvičs</w:t>
      </w:r>
    </w:p>
    <w:p w:rsidR="0030658D" w:rsidRPr="0030658D" w:rsidRDefault="0030658D" w:rsidP="0030658D">
      <w:pPr>
        <w:tabs>
          <w:tab w:val="right" w:pos="9072"/>
        </w:tabs>
        <w:ind w:right="-766"/>
        <w:rPr>
          <w:rFonts w:eastAsia="Calibri"/>
          <w:sz w:val="28"/>
          <w:szCs w:val="28"/>
        </w:rPr>
      </w:pPr>
      <w:r w:rsidRPr="0030658D">
        <w:rPr>
          <w:rFonts w:eastAsia="Calibri"/>
          <w:sz w:val="28"/>
          <w:szCs w:val="28"/>
        </w:rPr>
        <w:t xml:space="preserve">Vīza: Valsts sekretāre                                          </w:t>
      </w:r>
      <w:r>
        <w:rPr>
          <w:rFonts w:eastAsia="Calibri"/>
          <w:sz w:val="28"/>
          <w:szCs w:val="28"/>
        </w:rPr>
        <w:t xml:space="preserve">                          </w:t>
      </w:r>
      <w:r w:rsidRPr="0030658D">
        <w:rPr>
          <w:rFonts w:eastAsia="Calibri"/>
          <w:sz w:val="28"/>
          <w:szCs w:val="28"/>
        </w:rPr>
        <w:t>S.Zvidriņa</w:t>
      </w:r>
    </w:p>
    <w:p w:rsidR="00CD5EEA" w:rsidRDefault="00CD5EEA" w:rsidP="00547E3C">
      <w:pPr>
        <w:jc w:val="both"/>
        <w:rPr>
          <w:sz w:val="22"/>
          <w:szCs w:val="22"/>
        </w:rPr>
      </w:pPr>
    </w:p>
    <w:p w:rsidR="00CD5EEA" w:rsidRDefault="00CD5EEA" w:rsidP="00547E3C">
      <w:pPr>
        <w:jc w:val="both"/>
        <w:rPr>
          <w:sz w:val="22"/>
          <w:szCs w:val="22"/>
        </w:rPr>
      </w:pPr>
    </w:p>
    <w:p w:rsidR="00CD5EEA" w:rsidRDefault="00CD5EEA" w:rsidP="00547E3C">
      <w:pPr>
        <w:jc w:val="both"/>
        <w:rPr>
          <w:sz w:val="22"/>
          <w:szCs w:val="22"/>
        </w:rPr>
      </w:pPr>
    </w:p>
    <w:p w:rsidR="0076026F" w:rsidRDefault="00424657" w:rsidP="00547E3C">
      <w:pPr>
        <w:tabs>
          <w:tab w:val="left" w:pos="3750"/>
          <w:tab w:val="center" w:pos="4535"/>
        </w:tabs>
        <w:jc w:val="both"/>
        <w:rPr>
          <w:sz w:val="22"/>
          <w:szCs w:val="22"/>
        </w:rPr>
      </w:pPr>
      <w:r>
        <w:rPr>
          <w:sz w:val="22"/>
          <w:szCs w:val="22"/>
        </w:rPr>
        <w:t>1</w:t>
      </w:r>
      <w:r w:rsidR="00477FAE">
        <w:rPr>
          <w:sz w:val="22"/>
          <w:szCs w:val="22"/>
        </w:rPr>
        <w:t>8.12.2015 11:33</w:t>
      </w:r>
    </w:p>
    <w:p w:rsidR="000F43E0" w:rsidRPr="009215BB" w:rsidRDefault="00025DA6" w:rsidP="00547E3C">
      <w:pPr>
        <w:tabs>
          <w:tab w:val="left" w:pos="3750"/>
          <w:tab w:val="center" w:pos="4535"/>
        </w:tabs>
        <w:jc w:val="both"/>
        <w:rPr>
          <w:sz w:val="22"/>
          <w:szCs w:val="22"/>
        </w:rPr>
      </w:pPr>
      <w:r>
        <w:rPr>
          <w:sz w:val="22"/>
          <w:szCs w:val="22"/>
        </w:rPr>
        <w:t>4</w:t>
      </w:r>
      <w:r w:rsidR="000303A5">
        <w:rPr>
          <w:sz w:val="22"/>
          <w:szCs w:val="22"/>
        </w:rPr>
        <w:t>22</w:t>
      </w:r>
    </w:p>
    <w:p w:rsidR="00547E3C" w:rsidRPr="009215BB" w:rsidRDefault="004A432F" w:rsidP="00547E3C">
      <w:pPr>
        <w:tabs>
          <w:tab w:val="left" w:pos="3750"/>
          <w:tab w:val="center" w:pos="4535"/>
        </w:tabs>
        <w:jc w:val="both"/>
        <w:rPr>
          <w:sz w:val="22"/>
          <w:szCs w:val="22"/>
        </w:rPr>
      </w:pPr>
      <w:r>
        <w:rPr>
          <w:sz w:val="22"/>
          <w:szCs w:val="22"/>
        </w:rPr>
        <w:t>I.Andersone</w:t>
      </w:r>
      <w:r w:rsidR="00547E3C" w:rsidRPr="009215BB">
        <w:rPr>
          <w:sz w:val="22"/>
          <w:szCs w:val="22"/>
        </w:rPr>
        <w:tab/>
      </w:r>
      <w:r w:rsidR="00547E3C" w:rsidRPr="009215BB">
        <w:rPr>
          <w:sz w:val="22"/>
          <w:szCs w:val="22"/>
        </w:rPr>
        <w:tab/>
      </w:r>
    </w:p>
    <w:p w:rsidR="00134F8F" w:rsidRDefault="004E2111" w:rsidP="004E2111">
      <w:pPr>
        <w:pStyle w:val="NormalWeb"/>
        <w:tabs>
          <w:tab w:val="left" w:pos="7230"/>
        </w:tabs>
        <w:spacing w:before="0" w:beforeAutospacing="0" w:after="0"/>
        <w:rPr>
          <w:sz w:val="22"/>
          <w:szCs w:val="22"/>
        </w:rPr>
      </w:pPr>
      <w:r w:rsidRPr="009215BB">
        <w:rPr>
          <w:sz w:val="22"/>
          <w:szCs w:val="22"/>
        </w:rPr>
        <w:t>67876</w:t>
      </w:r>
      <w:r w:rsidR="004A432F">
        <w:rPr>
          <w:sz w:val="22"/>
          <w:szCs w:val="22"/>
        </w:rPr>
        <w:t>187</w:t>
      </w:r>
    </w:p>
    <w:p w:rsidR="00C265E6" w:rsidRDefault="004B26D4" w:rsidP="004E2111">
      <w:pPr>
        <w:pStyle w:val="NormalWeb"/>
        <w:tabs>
          <w:tab w:val="left" w:pos="7230"/>
        </w:tabs>
        <w:spacing w:before="0" w:beforeAutospacing="0" w:after="0"/>
      </w:pPr>
      <w:hyperlink r:id="rId8" w:history="1">
        <w:r w:rsidR="004A432F">
          <w:rPr>
            <w:rStyle w:val="Hyperlink"/>
            <w:sz w:val="22"/>
            <w:szCs w:val="22"/>
          </w:rPr>
          <w:t>Inese.Andersone@vm.gov.lv</w:t>
        </w:r>
      </w:hyperlink>
    </w:p>
    <w:p w:rsidR="007B0A66" w:rsidRDefault="007B0A66" w:rsidP="004E2111">
      <w:pPr>
        <w:pStyle w:val="NormalWeb"/>
        <w:tabs>
          <w:tab w:val="left" w:pos="7230"/>
        </w:tabs>
        <w:spacing w:before="0" w:beforeAutospacing="0" w:after="0"/>
      </w:pPr>
    </w:p>
    <w:p w:rsidR="007B0A66" w:rsidRPr="009215BB" w:rsidRDefault="007B0A66" w:rsidP="007B0A66">
      <w:pPr>
        <w:tabs>
          <w:tab w:val="left" w:pos="3750"/>
          <w:tab w:val="center" w:pos="4535"/>
        </w:tabs>
        <w:jc w:val="both"/>
        <w:rPr>
          <w:sz w:val="22"/>
          <w:szCs w:val="22"/>
        </w:rPr>
      </w:pPr>
      <w:r>
        <w:rPr>
          <w:sz w:val="22"/>
          <w:szCs w:val="22"/>
        </w:rPr>
        <w:t>M.Podvinska</w:t>
      </w:r>
      <w:r w:rsidRPr="009215BB">
        <w:rPr>
          <w:sz w:val="22"/>
          <w:szCs w:val="22"/>
        </w:rPr>
        <w:tab/>
      </w:r>
      <w:r w:rsidRPr="009215BB">
        <w:rPr>
          <w:sz w:val="22"/>
          <w:szCs w:val="22"/>
        </w:rPr>
        <w:tab/>
      </w:r>
    </w:p>
    <w:p w:rsidR="007B0A66" w:rsidRDefault="007B0A66" w:rsidP="007B0A66">
      <w:pPr>
        <w:pStyle w:val="NormalWeb"/>
        <w:tabs>
          <w:tab w:val="left" w:pos="7230"/>
        </w:tabs>
        <w:spacing w:before="0" w:beforeAutospacing="0" w:after="0"/>
        <w:rPr>
          <w:sz w:val="22"/>
          <w:szCs w:val="22"/>
        </w:rPr>
      </w:pPr>
      <w:r w:rsidRPr="009215BB">
        <w:rPr>
          <w:sz w:val="22"/>
          <w:szCs w:val="22"/>
        </w:rPr>
        <w:t>67876</w:t>
      </w:r>
      <w:r>
        <w:rPr>
          <w:sz w:val="22"/>
          <w:szCs w:val="22"/>
        </w:rPr>
        <w:t>109</w:t>
      </w:r>
    </w:p>
    <w:p w:rsidR="007B0A66" w:rsidRPr="004E2111" w:rsidRDefault="004B26D4" w:rsidP="007B0A66">
      <w:pPr>
        <w:pStyle w:val="NormalWeb"/>
        <w:tabs>
          <w:tab w:val="left" w:pos="7230"/>
        </w:tabs>
        <w:spacing w:before="0" w:beforeAutospacing="0" w:after="0"/>
        <w:rPr>
          <w:sz w:val="20"/>
          <w:szCs w:val="20"/>
        </w:rPr>
      </w:pPr>
      <w:hyperlink r:id="rId9" w:history="1">
        <w:r w:rsidR="007B0A66" w:rsidRPr="00752221">
          <w:rPr>
            <w:rStyle w:val="Hyperlink"/>
            <w:sz w:val="22"/>
            <w:szCs w:val="22"/>
          </w:rPr>
          <w:t>Marina.Podvinska@vm.gov.lv</w:t>
        </w:r>
      </w:hyperlink>
    </w:p>
    <w:p w:rsidR="007B0A66" w:rsidRPr="004E2111" w:rsidRDefault="007B0A66" w:rsidP="004E2111">
      <w:pPr>
        <w:pStyle w:val="NormalWeb"/>
        <w:tabs>
          <w:tab w:val="left" w:pos="7230"/>
        </w:tabs>
        <w:spacing w:before="0" w:beforeAutospacing="0" w:after="0"/>
        <w:rPr>
          <w:sz w:val="20"/>
          <w:szCs w:val="20"/>
        </w:rPr>
      </w:pPr>
    </w:p>
    <w:sectPr w:rsidR="007B0A66" w:rsidRPr="004E2111" w:rsidSect="0030658D">
      <w:headerReference w:type="default" r:id="rId10"/>
      <w:footerReference w:type="default" r:id="rId11"/>
      <w:footerReference w:type="first" r:id="rId12"/>
      <w:pgSz w:w="11906" w:h="16838" w:code="9"/>
      <w:pgMar w:top="1418" w:right="1134"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A6" w:rsidRDefault="00025DA6" w:rsidP="00547E3C">
      <w:r>
        <w:separator/>
      </w:r>
    </w:p>
  </w:endnote>
  <w:endnote w:type="continuationSeparator" w:id="0">
    <w:p w:rsidR="00025DA6" w:rsidRDefault="00025DA6" w:rsidP="0054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Pr="00241925" w:rsidRDefault="00025DA6" w:rsidP="00241925">
    <w:pPr>
      <w:pStyle w:val="Footer"/>
      <w:jc w:val="both"/>
      <w:rPr>
        <w:sz w:val="24"/>
        <w:szCs w:val="24"/>
      </w:rPr>
    </w:pPr>
    <w:r w:rsidRPr="00241925">
      <w:rPr>
        <w:sz w:val="24"/>
        <w:szCs w:val="24"/>
      </w:rPr>
      <w:t>VMprot_</w:t>
    </w:r>
    <w:r>
      <w:rPr>
        <w:sz w:val="24"/>
        <w:szCs w:val="24"/>
      </w:rPr>
      <w:t>1812</w:t>
    </w:r>
    <w:r w:rsidRPr="00241925">
      <w:rPr>
        <w:sz w:val="24"/>
        <w:szCs w:val="24"/>
      </w:rPr>
      <w:t>15_</w:t>
    </w:r>
    <w:r>
      <w:rPr>
        <w:sz w:val="24"/>
        <w:szCs w:val="24"/>
      </w:rPr>
      <w:t>lidzdaliba</w:t>
    </w:r>
    <w:r w:rsidRPr="00241925">
      <w:rPr>
        <w:sz w:val="24"/>
        <w:szCs w:val="24"/>
      </w:rPr>
      <w:t xml:space="preserve">; Ministru kabineta sēdes </w:t>
    </w:r>
    <w:proofErr w:type="spellStart"/>
    <w:r w:rsidRPr="00241925">
      <w:rPr>
        <w:sz w:val="24"/>
        <w:szCs w:val="24"/>
      </w:rPr>
      <w:t>protokollēmuma</w:t>
    </w:r>
    <w:proofErr w:type="spellEnd"/>
    <w:r w:rsidRPr="00241925">
      <w:rPr>
        <w:sz w:val="24"/>
        <w:szCs w:val="24"/>
      </w:rPr>
      <w:t xml:space="preserve"> projekts</w:t>
    </w:r>
    <w:r w:rsidRPr="00CF2CBD">
      <w:rPr>
        <w:sz w:val="24"/>
        <w:szCs w:val="24"/>
        <w:lang w:eastAsia="lv-LV"/>
      </w:rPr>
      <w:t xml:space="preserve"> </w:t>
    </w:r>
    <w:r>
      <w:rPr>
        <w:sz w:val="24"/>
        <w:szCs w:val="24"/>
        <w:lang w:val="en-US" w:eastAsia="lv-LV"/>
      </w:rPr>
      <w:t>”</w:t>
    </w:r>
    <w:r w:rsidRPr="00CF2CBD">
      <w:rPr>
        <w:sz w:val="24"/>
        <w:szCs w:val="24"/>
        <w:lang w:eastAsia="lv-LV"/>
      </w:rPr>
      <w:t>Informatīvais ziņojums</w:t>
    </w:r>
    <w:r>
      <w:rPr>
        <w:sz w:val="24"/>
        <w:szCs w:val="24"/>
        <w:lang w:eastAsia="lv-LV"/>
      </w:rPr>
      <w:t xml:space="preserve"> </w:t>
    </w:r>
    <w:r>
      <w:rPr>
        <w:sz w:val="24"/>
        <w:szCs w:val="24"/>
      </w:rPr>
      <w:t>p</w:t>
    </w:r>
    <w:r w:rsidRPr="00CF2CBD">
      <w:rPr>
        <w:rFonts w:eastAsia="Calibri"/>
        <w:bCs/>
        <w:color w:val="000000"/>
        <w:sz w:val="24"/>
        <w:szCs w:val="24"/>
        <w:lang w:eastAsia="lv-LV"/>
      </w:rPr>
      <w:t>ar valsts līdzdalības saglabāšanu kapitālsabiedrībās,</w:t>
    </w:r>
    <w:r>
      <w:rPr>
        <w:sz w:val="24"/>
        <w:szCs w:val="24"/>
        <w:lang w:eastAsia="lv-LV"/>
      </w:rPr>
      <w:t xml:space="preserve"> </w:t>
    </w:r>
    <w:r w:rsidRPr="00CF2CBD">
      <w:rPr>
        <w:rFonts w:eastAsia="Calibri"/>
        <w:bCs/>
        <w:color w:val="000000"/>
        <w:sz w:val="24"/>
        <w:szCs w:val="24"/>
        <w:lang w:eastAsia="lv-LV"/>
      </w:rPr>
      <w:t xml:space="preserve">kurās Veselības ministrija ir valsts kapitāla daļu turētāja un priekšlikumu sniegšanu par turpmāko rīcību ar sabiedrību ar ierobežotu atbildību </w:t>
    </w:r>
    <w:r w:rsidRPr="00CF2CBD">
      <w:rPr>
        <w:sz w:val="24"/>
        <w:szCs w:val="24"/>
      </w:rPr>
      <w:t>“</w:t>
    </w:r>
    <w:r w:rsidRPr="00CF2CBD">
      <w:rPr>
        <w:rFonts w:eastAsia="Calibri"/>
        <w:bCs/>
        <w:color w:val="000000"/>
        <w:sz w:val="24"/>
        <w:szCs w:val="24"/>
        <w:lang w:eastAsia="lv-LV"/>
      </w:rPr>
      <w:t xml:space="preserve">Rīgas Hematoloģijas centrs” un sabiedrību ar ierobežotu atbildību </w:t>
    </w:r>
    <w:r w:rsidRPr="00CF2CBD">
      <w:rPr>
        <w:sz w:val="24"/>
        <w:szCs w:val="24"/>
      </w:rPr>
      <w:t>“</w:t>
    </w:r>
    <w:r w:rsidRPr="00CF2CBD">
      <w:rPr>
        <w:rFonts w:eastAsia="Calibri"/>
        <w:bCs/>
        <w:color w:val="000000"/>
        <w:sz w:val="24"/>
        <w:szCs w:val="24"/>
        <w:lang w:eastAsia="lv-LV"/>
      </w:rPr>
      <w:t xml:space="preserve">Veselības centrs </w:t>
    </w:r>
    <w:r w:rsidRPr="00CF2CBD">
      <w:rPr>
        <w:sz w:val="24"/>
        <w:szCs w:val="24"/>
      </w:rPr>
      <w:t>“</w:t>
    </w:r>
    <w:r w:rsidRPr="00CF2CBD">
      <w:rPr>
        <w:rFonts w:eastAsia="Calibri"/>
        <w:bCs/>
        <w:color w:val="000000"/>
        <w:sz w:val="24"/>
        <w:szCs w:val="24"/>
        <w:lang w:eastAsia="lv-LV"/>
      </w:rPr>
      <w:t>Biķernieki””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Pr="00241925" w:rsidRDefault="00025DA6" w:rsidP="00E176B3">
    <w:pPr>
      <w:pStyle w:val="Footer"/>
      <w:jc w:val="both"/>
      <w:rPr>
        <w:sz w:val="24"/>
        <w:szCs w:val="24"/>
      </w:rPr>
    </w:pPr>
    <w:r w:rsidRPr="00241925">
      <w:rPr>
        <w:sz w:val="24"/>
        <w:szCs w:val="24"/>
      </w:rPr>
      <w:t>VMprot_</w:t>
    </w:r>
    <w:r>
      <w:rPr>
        <w:sz w:val="24"/>
        <w:szCs w:val="24"/>
      </w:rPr>
      <w:t>1812</w:t>
    </w:r>
    <w:r w:rsidRPr="00241925">
      <w:rPr>
        <w:sz w:val="24"/>
        <w:szCs w:val="24"/>
      </w:rPr>
      <w:t>15_</w:t>
    </w:r>
    <w:r>
      <w:rPr>
        <w:sz w:val="24"/>
        <w:szCs w:val="24"/>
      </w:rPr>
      <w:t>lidzdaliba</w:t>
    </w:r>
    <w:r w:rsidRPr="00241925">
      <w:rPr>
        <w:sz w:val="24"/>
        <w:szCs w:val="24"/>
      </w:rPr>
      <w:t xml:space="preserve">; Ministru kabineta sēdes </w:t>
    </w:r>
    <w:proofErr w:type="spellStart"/>
    <w:r w:rsidRPr="00241925">
      <w:rPr>
        <w:sz w:val="24"/>
        <w:szCs w:val="24"/>
      </w:rPr>
      <w:t>protokollēmuma</w:t>
    </w:r>
    <w:proofErr w:type="spellEnd"/>
    <w:r w:rsidRPr="00241925">
      <w:rPr>
        <w:sz w:val="24"/>
        <w:szCs w:val="24"/>
      </w:rPr>
      <w:t xml:space="preserve"> projekts</w:t>
    </w:r>
    <w:r w:rsidRPr="00CF2CBD">
      <w:rPr>
        <w:sz w:val="24"/>
        <w:szCs w:val="24"/>
        <w:lang w:eastAsia="lv-LV"/>
      </w:rPr>
      <w:t xml:space="preserve"> </w:t>
    </w:r>
    <w:r>
      <w:rPr>
        <w:sz w:val="24"/>
        <w:szCs w:val="24"/>
        <w:lang w:val="en-US" w:eastAsia="lv-LV"/>
      </w:rPr>
      <w:t>”</w:t>
    </w:r>
    <w:r w:rsidRPr="00CF2CBD">
      <w:rPr>
        <w:sz w:val="24"/>
        <w:szCs w:val="24"/>
        <w:lang w:eastAsia="lv-LV"/>
      </w:rPr>
      <w:t>Informatīvais ziņojums</w:t>
    </w:r>
    <w:r>
      <w:rPr>
        <w:sz w:val="24"/>
        <w:szCs w:val="24"/>
        <w:lang w:eastAsia="lv-LV"/>
      </w:rPr>
      <w:t xml:space="preserve"> </w:t>
    </w:r>
    <w:r>
      <w:rPr>
        <w:sz w:val="24"/>
        <w:szCs w:val="24"/>
      </w:rPr>
      <w:t>p</w:t>
    </w:r>
    <w:r w:rsidRPr="00CF2CBD">
      <w:rPr>
        <w:rFonts w:eastAsia="Calibri"/>
        <w:bCs/>
        <w:color w:val="000000"/>
        <w:sz w:val="24"/>
        <w:szCs w:val="24"/>
        <w:lang w:eastAsia="lv-LV"/>
      </w:rPr>
      <w:t>ar valsts līdzdalības saglabāšanu kapitālsabiedrībās,</w:t>
    </w:r>
    <w:r>
      <w:rPr>
        <w:sz w:val="24"/>
        <w:szCs w:val="24"/>
        <w:lang w:eastAsia="lv-LV"/>
      </w:rPr>
      <w:t xml:space="preserve"> </w:t>
    </w:r>
    <w:r w:rsidRPr="00CF2CBD">
      <w:rPr>
        <w:rFonts w:eastAsia="Calibri"/>
        <w:bCs/>
        <w:color w:val="000000"/>
        <w:sz w:val="24"/>
        <w:szCs w:val="24"/>
        <w:lang w:eastAsia="lv-LV"/>
      </w:rPr>
      <w:t xml:space="preserve">kurās Veselības ministrija ir valsts kapitāla daļu turētāja un priekšlikumu sniegšanu par turpmāko rīcību ar sabiedrību ar ierobežotu atbildību </w:t>
    </w:r>
    <w:r w:rsidRPr="00CF2CBD">
      <w:rPr>
        <w:sz w:val="24"/>
        <w:szCs w:val="24"/>
      </w:rPr>
      <w:t>“</w:t>
    </w:r>
    <w:r w:rsidRPr="00CF2CBD">
      <w:rPr>
        <w:rFonts w:eastAsia="Calibri"/>
        <w:bCs/>
        <w:color w:val="000000"/>
        <w:sz w:val="24"/>
        <w:szCs w:val="24"/>
        <w:lang w:eastAsia="lv-LV"/>
      </w:rPr>
      <w:t xml:space="preserve">Rīgas Hematoloģijas centrs” un sabiedrību ar ierobežotu atbildību </w:t>
    </w:r>
    <w:r w:rsidRPr="00CF2CBD">
      <w:rPr>
        <w:sz w:val="24"/>
        <w:szCs w:val="24"/>
      </w:rPr>
      <w:t>“</w:t>
    </w:r>
    <w:r w:rsidRPr="00CF2CBD">
      <w:rPr>
        <w:rFonts w:eastAsia="Calibri"/>
        <w:bCs/>
        <w:color w:val="000000"/>
        <w:sz w:val="24"/>
        <w:szCs w:val="24"/>
        <w:lang w:eastAsia="lv-LV"/>
      </w:rPr>
      <w:t xml:space="preserve">Veselības centrs </w:t>
    </w:r>
    <w:r w:rsidRPr="00CF2CBD">
      <w:rPr>
        <w:sz w:val="24"/>
        <w:szCs w:val="24"/>
      </w:rPr>
      <w:t>“</w:t>
    </w:r>
    <w:r w:rsidRPr="00CF2CBD">
      <w:rPr>
        <w:rFonts w:eastAsia="Calibri"/>
        <w:bCs/>
        <w:color w:val="000000"/>
        <w:sz w:val="24"/>
        <w:szCs w:val="24"/>
        <w:lang w:eastAsia="lv-LV"/>
      </w:rPr>
      <w:t>Biķernieki””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A6" w:rsidRDefault="00025DA6" w:rsidP="00547E3C">
      <w:r>
        <w:separator/>
      </w:r>
    </w:p>
  </w:footnote>
  <w:footnote w:type="continuationSeparator" w:id="0">
    <w:p w:rsidR="00025DA6" w:rsidRDefault="00025DA6" w:rsidP="0054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Pr="00582621" w:rsidRDefault="004B26D4">
    <w:pPr>
      <w:pStyle w:val="Header"/>
      <w:jc w:val="center"/>
      <w:rPr>
        <w:sz w:val="24"/>
        <w:szCs w:val="24"/>
      </w:rPr>
    </w:pPr>
    <w:r w:rsidRPr="00582621">
      <w:rPr>
        <w:sz w:val="24"/>
        <w:szCs w:val="24"/>
      </w:rPr>
      <w:fldChar w:fldCharType="begin"/>
    </w:r>
    <w:r w:rsidR="00025DA6" w:rsidRPr="00582621">
      <w:rPr>
        <w:sz w:val="24"/>
        <w:szCs w:val="24"/>
      </w:rPr>
      <w:instrText xml:space="preserve"> PAGE   \* MERGEFORMAT </w:instrText>
    </w:r>
    <w:r w:rsidRPr="00582621">
      <w:rPr>
        <w:sz w:val="24"/>
        <w:szCs w:val="24"/>
      </w:rPr>
      <w:fldChar w:fldCharType="separate"/>
    </w:r>
    <w:r w:rsidR="00477FAE">
      <w:rPr>
        <w:noProof/>
        <w:sz w:val="24"/>
        <w:szCs w:val="24"/>
      </w:rPr>
      <w:t>3</w:t>
    </w:r>
    <w:r w:rsidRPr="00582621">
      <w:rPr>
        <w:sz w:val="24"/>
        <w:szCs w:val="24"/>
      </w:rPr>
      <w:fldChar w:fldCharType="end"/>
    </w:r>
  </w:p>
  <w:p w:rsidR="00025DA6" w:rsidRDefault="00025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6B0D"/>
    <w:multiLevelType w:val="hybridMultilevel"/>
    <w:tmpl w:val="A2B46770"/>
    <w:lvl w:ilvl="0" w:tplc="9D88FEE0">
      <w:start w:val="1"/>
      <w:numFmt w:val="decimal"/>
      <w:lvlText w:val="%1."/>
      <w:lvlJc w:val="left"/>
      <w:pPr>
        <w:ind w:left="1648" w:hanging="360"/>
      </w:pPr>
      <w:rPr>
        <w:rFonts w:ascii="Times New Roman" w:hAnsi="Times New Roman" w:cs="Times New Roman" w:hint="default"/>
        <w:sz w:val="28"/>
        <w:szCs w:val="28"/>
      </w:rPr>
    </w:lvl>
    <w:lvl w:ilvl="1" w:tplc="04260019">
      <w:start w:val="1"/>
      <w:numFmt w:val="lowerLetter"/>
      <w:lvlText w:val="%2."/>
      <w:lvlJc w:val="left"/>
      <w:pPr>
        <w:ind w:left="2368" w:hanging="360"/>
      </w:pPr>
      <w:rPr>
        <w:rFonts w:ascii="Times New Roman" w:hAnsi="Times New Roman" w:cs="Times New Roman"/>
      </w:rPr>
    </w:lvl>
    <w:lvl w:ilvl="2" w:tplc="0426001B">
      <w:start w:val="1"/>
      <w:numFmt w:val="lowerRoman"/>
      <w:lvlText w:val="%3."/>
      <w:lvlJc w:val="right"/>
      <w:pPr>
        <w:ind w:left="3088" w:hanging="180"/>
      </w:pPr>
      <w:rPr>
        <w:rFonts w:ascii="Times New Roman" w:hAnsi="Times New Roman" w:cs="Times New Roman"/>
      </w:rPr>
    </w:lvl>
    <w:lvl w:ilvl="3" w:tplc="0426000F">
      <w:start w:val="1"/>
      <w:numFmt w:val="decimal"/>
      <w:lvlText w:val="%4."/>
      <w:lvlJc w:val="left"/>
      <w:pPr>
        <w:ind w:left="3808" w:hanging="360"/>
      </w:pPr>
      <w:rPr>
        <w:rFonts w:ascii="Times New Roman" w:hAnsi="Times New Roman" w:cs="Times New Roman"/>
      </w:rPr>
    </w:lvl>
    <w:lvl w:ilvl="4" w:tplc="04260019">
      <w:start w:val="1"/>
      <w:numFmt w:val="lowerLetter"/>
      <w:lvlText w:val="%5."/>
      <w:lvlJc w:val="left"/>
      <w:pPr>
        <w:ind w:left="4528" w:hanging="360"/>
      </w:pPr>
      <w:rPr>
        <w:rFonts w:ascii="Times New Roman" w:hAnsi="Times New Roman" w:cs="Times New Roman"/>
      </w:rPr>
    </w:lvl>
    <w:lvl w:ilvl="5" w:tplc="0426001B">
      <w:start w:val="1"/>
      <w:numFmt w:val="lowerRoman"/>
      <w:lvlText w:val="%6."/>
      <w:lvlJc w:val="right"/>
      <w:pPr>
        <w:ind w:left="5248" w:hanging="180"/>
      </w:pPr>
      <w:rPr>
        <w:rFonts w:ascii="Times New Roman" w:hAnsi="Times New Roman" w:cs="Times New Roman"/>
      </w:rPr>
    </w:lvl>
    <w:lvl w:ilvl="6" w:tplc="0426000F">
      <w:start w:val="1"/>
      <w:numFmt w:val="decimal"/>
      <w:lvlText w:val="%7."/>
      <w:lvlJc w:val="left"/>
      <w:pPr>
        <w:ind w:left="5968" w:hanging="360"/>
      </w:pPr>
      <w:rPr>
        <w:rFonts w:ascii="Times New Roman" w:hAnsi="Times New Roman" w:cs="Times New Roman"/>
      </w:rPr>
    </w:lvl>
    <w:lvl w:ilvl="7" w:tplc="04260019">
      <w:start w:val="1"/>
      <w:numFmt w:val="lowerLetter"/>
      <w:lvlText w:val="%8."/>
      <w:lvlJc w:val="left"/>
      <w:pPr>
        <w:ind w:left="6688" w:hanging="360"/>
      </w:pPr>
      <w:rPr>
        <w:rFonts w:ascii="Times New Roman" w:hAnsi="Times New Roman" w:cs="Times New Roman"/>
      </w:rPr>
    </w:lvl>
    <w:lvl w:ilvl="8" w:tplc="0426001B">
      <w:start w:val="1"/>
      <w:numFmt w:val="lowerRoman"/>
      <w:lvlText w:val="%9."/>
      <w:lvlJc w:val="right"/>
      <w:pPr>
        <w:ind w:left="7408"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9089"/>
  </w:hdrShapeDefaults>
  <w:footnotePr>
    <w:footnote w:id="-1"/>
    <w:footnote w:id="0"/>
  </w:footnotePr>
  <w:endnotePr>
    <w:endnote w:id="-1"/>
    <w:endnote w:id="0"/>
  </w:endnotePr>
  <w:compat/>
  <w:rsids>
    <w:rsidRoot w:val="00547E3C"/>
    <w:rsid w:val="000112B5"/>
    <w:rsid w:val="000130D8"/>
    <w:rsid w:val="0001683A"/>
    <w:rsid w:val="00023985"/>
    <w:rsid w:val="00024930"/>
    <w:rsid w:val="00025DA6"/>
    <w:rsid w:val="000303A5"/>
    <w:rsid w:val="00045987"/>
    <w:rsid w:val="00046686"/>
    <w:rsid w:val="00072F91"/>
    <w:rsid w:val="00093C81"/>
    <w:rsid w:val="00096AF3"/>
    <w:rsid w:val="000A4A3C"/>
    <w:rsid w:val="000C08CD"/>
    <w:rsid w:val="000D5134"/>
    <w:rsid w:val="000D5FA4"/>
    <w:rsid w:val="000E4D84"/>
    <w:rsid w:val="000F12CB"/>
    <w:rsid w:val="000F43E0"/>
    <w:rsid w:val="001336BF"/>
    <w:rsid w:val="00134F8F"/>
    <w:rsid w:val="00144DF5"/>
    <w:rsid w:val="001474BA"/>
    <w:rsid w:val="001519F5"/>
    <w:rsid w:val="00155199"/>
    <w:rsid w:val="00162F3B"/>
    <w:rsid w:val="0017407F"/>
    <w:rsid w:val="001802C9"/>
    <w:rsid w:val="00186133"/>
    <w:rsid w:val="001A3926"/>
    <w:rsid w:val="001A74E5"/>
    <w:rsid w:val="001B15FF"/>
    <w:rsid w:val="001D2599"/>
    <w:rsid w:val="00214095"/>
    <w:rsid w:val="00224F9F"/>
    <w:rsid w:val="00241925"/>
    <w:rsid w:val="00244564"/>
    <w:rsid w:val="0025297E"/>
    <w:rsid w:val="00261870"/>
    <w:rsid w:val="002A5A87"/>
    <w:rsid w:val="002A6484"/>
    <w:rsid w:val="002A70A5"/>
    <w:rsid w:val="002B68A4"/>
    <w:rsid w:val="002C1687"/>
    <w:rsid w:val="002F17E8"/>
    <w:rsid w:val="002F3755"/>
    <w:rsid w:val="0030658D"/>
    <w:rsid w:val="00321B9C"/>
    <w:rsid w:val="00325DF4"/>
    <w:rsid w:val="00330D20"/>
    <w:rsid w:val="00351078"/>
    <w:rsid w:val="00382DA7"/>
    <w:rsid w:val="003C5283"/>
    <w:rsid w:val="003F4E59"/>
    <w:rsid w:val="003F5BC4"/>
    <w:rsid w:val="004006B2"/>
    <w:rsid w:val="00414FDD"/>
    <w:rsid w:val="00415010"/>
    <w:rsid w:val="00424657"/>
    <w:rsid w:val="00426780"/>
    <w:rsid w:val="00435EF4"/>
    <w:rsid w:val="00470804"/>
    <w:rsid w:val="004752F2"/>
    <w:rsid w:val="0047642F"/>
    <w:rsid w:val="00477FAE"/>
    <w:rsid w:val="00497207"/>
    <w:rsid w:val="004A432F"/>
    <w:rsid w:val="004B26D4"/>
    <w:rsid w:val="004B30DD"/>
    <w:rsid w:val="004C126F"/>
    <w:rsid w:val="004E2111"/>
    <w:rsid w:val="004E2C1F"/>
    <w:rsid w:val="004E7B26"/>
    <w:rsid w:val="004F7DF9"/>
    <w:rsid w:val="005248AE"/>
    <w:rsid w:val="005255B5"/>
    <w:rsid w:val="00533CC7"/>
    <w:rsid w:val="00544319"/>
    <w:rsid w:val="00544F85"/>
    <w:rsid w:val="00547E3C"/>
    <w:rsid w:val="0055500E"/>
    <w:rsid w:val="005558C6"/>
    <w:rsid w:val="0057066E"/>
    <w:rsid w:val="00574AC9"/>
    <w:rsid w:val="00582621"/>
    <w:rsid w:val="005A79DC"/>
    <w:rsid w:val="005D0B3F"/>
    <w:rsid w:val="005D3D13"/>
    <w:rsid w:val="006112BF"/>
    <w:rsid w:val="0062016F"/>
    <w:rsid w:val="006342E9"/>
    <w:rsid w:val="006357E7"/>
    <w:rsid w:val="006375A3"/>
    <w:rsid w:val="00641D4B"/>
    <w:rsid w:val="00651215"/>
    <w:rsid w:val="00686440"/>
    <w:rsid w:val="006957D7"/>
    <w:rsid w:val="006A4A46"/>
    <w:rsid w:val="006C7EA7"/>
    <w:rsid w:val="006D433C"/>
    <w:rsid w:val="006F00B2"/>
    <w:rsid w:val="00717946"/>
    <w:rsid w:val="007431BD"/>
    <w:rsid w:val="0076026F"/>
    <w:rsid w:val="00767515"/>
    <w:rsid w:val="007708BD"/>
    <w:rsid w:val="00771463"/>
    <w:rsid w:val="007B0A66"/>
    <w:rsid w:val="007F3918"/>
    <w:rsid w:val="00804DAE"/>
    <w:rsid w:val="00815FB7"/>
    <w:rsid w:val="00816ECB"/>
    <w:rsid w:val="00822726"/>
    <w:rsid w:val="008468FA"/>
    <w:rsid w:val="008661DA"/>
    <w:rsid w:val="0087427B"/>
    <w:rsid w:val="008844AA"/>
    <w:rsid w:val="00892791"/>
    <w:rsid w:val="008A6E60"/>
    <w:rsid w:val="008B5A4F"/>
    <w:rsid w:val="008C230D"/>
    <w:rsid w:val="008C59A0"/>
    <w:rsid w:val="008D0EE3"/>
    <w:rsid w:val="008D1B37"/>
    <w:rsid w:val="008E6388"/>
    <w:rsid w:val="008F2185"/>
    <w:rsid w:val="00900544"/>
    <w:rsid w:val="00904E77"/>
    <w:rsid w:val="00905CD7"/>
    <w:rsid w:val="009215BB"/>
    <w:rsid w:val="00954835"/>
    <w:rsid w:val="00970AFB"/>
    <w:rsid w:val="00971097"/>
    <w:rsid w:val="00974991"/>
    <w:rsid w:val="00981687"/>
    <w:rsid w:val="009A5491"/>
    <w:rsid w:val="009B7DB5"/>
    <w:rsid w:val="009F43D9"/>
    <w:rsid w:val="009F595C"/>
    <w:rsid w:val="00A2551E"/>
    <w:rsid w:val="00A3580D"/>
    <w:rsid w:val="00A405C0"/>
    <w:rsid w:val="00A54C01"/>
    <w:rsid w:val="00A77E82"/>
    <w:rsid w:val="00A813E1"/>
    <w:rsid w:val="00A8447B"/>
    <w:rsid w:val="00A9569C"/>
    <w:rsid w:val="00AD0599"/>
    <w:rsid w:val="00AD362F"/>
    <w:rsid w:val="00AE491B"/>
    <w:rsid w:val="00AF35B3"/>
    <w:rsid w:val="00B06A63"/>
    <w:rsid w:val="00B124F7"/>
    <w:rsid w:val="00B329C7"/>
    <w:rsid w:val="00B356CE"/>
    <w:rsid w:val="00B37707"/>
    <w:rsid w:val="00B4607B"/>
    <w:rsid w:val="00B4710A"/>
    <w:rsid w:val="00B51FC1"/>
    <w:rsid w:val="00B56F62"/>
    <w:rsid w:val="00B87AAF"/>
    <w:rsid w:val="00B9343F"/>
    <w:rsid w:val="00B95155"/>
    <w:rsid w:val="00B95425"/>
    <w:rsid w:val="00BB64F6"/>
    <w:rsid w:val="00BB65AD"/>
    <w:rsid w:val="00BD1C08"/>
    <w:rsid w:val="00BD6432"/>
    <w:rsid w:val="00C24145"/>
    <w:rsid w:val="00C265E6"/>
    <w:rsid w:val="00C52371"/>
    <w:rsid w:val="00C52671"/>
    <w:rsid w:val="00C543C1"/>
    <w:rsid w:val="00C55D01"/>
    <w:rsid w:val="00C57525"/>
    <w:rsid w:val="00C66128"/>
    <w:rsid w:val="00C706C4"/>
    <w:rsid w:val="00CC297D"/>
    <w:rsid w:val="00CD5EEA"/>
    <w:rsid w:val="00CF7D9D"/>
    <w:rsid w:val="00D11062"/>
    <w:rsid w:val="00D12536"/>
    <w:rsid w:val="00D156AC"/>
    <w:rsid w:val="00D17D25"/>
    <w:rsid w:val="00D212F8"/>
    <w:rsid w:val="00D24BB1"/>
    <w:rsid w:val="00D37B38"/>
    <w:rsid w:val="00D404A4"/>
    <w:rsid w:val="00D440F5"/>
    <w:rsid w:val="00D4622F"/>
    <w:rsid w:val="00D5594C"/>
    <w:rsid w:val="00D618B7"/>
    <w:rsid w:val="00D6498F"/>
    <w:rsid w:val="00D76216"/>
    <w:rsid w:val="00D762AF"/>
    <w:rsid w:val="00D76620"/>
    <w:rsid w:val="00D81C44"/>
    <w:rsid w:val="00D820C7"/>
    <w:rsid w:val="00D8350F"/>
    <w:rsid w:val="00D90B93"/>
    <w:rsid w:val="00DC1262"/>
    <w:rsid w:val="00DD22FD"/>
    <w:rsid w:val="00DD3632"/>
    <w:rsid w:val="00DE1B0E"/>
    <w:rsid w:val="00E02190"/>
    <w:rsid w:val="00E176B3"/>
    <w:rsid w:val="00E20D61"/>
    <w:rsid w:val="00E26ABE"/>
    <w:rsid w:val="00E43BFA"/>
    <w:rsid w:val="00E45466"/>
    <w:rsid w:val="00E56E65"/>
    <w:rsid w:val="00E7262A"/>
    <w:rsid w:val="00E90528"/>
    <w:rsid w:val="00E90A33"/>
    <w:rsid w:val="00E93D51"/>
    <w:rsid w:val="00EB0DF1"/>
    <w:rsid w:val="00EC2F14"/>
    <w:rsid w:val="00ED2AF0"/>
    <w:rsid w:val="00ED3258"/>
    <w:rsid w:val="00ED7BA9"/>
    <w:rsid w:val="00EE55FA"/>
    <w:rsid w:val="00EF0A98"/>
    <w:rsid w:val="00EF2A04"/>
    <w:rsid w:val="00EF6C56"/>
    <w:rsid w:val="00F01AD8"/>
    <w:rsid w:val="00F04358"/>
    <w:rsid w:val="00F2155A"/>
    <w:rsid w:val="00F35207"/>
    <w:rsid w:val="00F41B7B"/>
    <w:rsid w:val="00F426DD"/>
    <w:rsid w:val="00F74E69"/>
    <w:rsid w:val="00F77962"/>
    <w:rsid w:val="00F9208E"/>
    <w:rsid w:val="00FB1EF7"/>
    <w:rsid w:val="00FB64CD"/>
    <w:rsid w:val="00FD6983"/>
    <w:rsid w:val="00FD6FD6"/>
    <w:rsid w:val="00FD7751"/>
    <w:rsid w:val="00FE57F1"/>
    <w:rsid w:val="00FF05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Praud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na.Podvinsk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F070-7255-4D88-8C75-304402CB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447</Words>
  <Characters>3810</Characters>
  <Application>Microsoft Office Word</Application>
  <DocSecurity>0</DocSecurity>
  <Lines>88</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Eiropas Savienības stratēģijas Baltijas jūras reģionam projektu izstrādāšanas instrumenta projektu "Novēršamas hospitalizācijas Baltijas jūras reģionā: organizatoriskas un tehnolo</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dc:title>
  <dc:subject>Ministru kabineta protokollēmuma projekts</dc:subject>
  <dc:creator>Inese Andersone</dc:creator>
  <dc:description>Inese.Andersone@vm.gov.lv_x000d_
67876187</dc:description>
  <cp:lastModifiedBy>lroze</cp:lastModifiedBy>
  <cp:revision>11</cp:revision>
  <cp:lastPrinted>2015-12-18T09:24:00Z</cp:lastPrinted>
  <dcterms:created xsi:type="dcterms:W3CDTF">2015-12-08T09:29:00Z</dcterms:created>
  <dcterms:modified xsi:type="dcterms:W3CDTF">2015-12-18T09:33:00Z</dcterms:modified>
</cp:coreProperties>
</file>