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A2" w:rsidRPr="008D5756" w:rsidRDefault="00422589" w:rsidP="00760B61">
      <w:pPr>
        <w:spacing w:after="0" w:line="240" w:lineRule="auto"/>
        <w:jc w:val="center"/>
        <w:rPr>
          <w:sz w:val="24"/>
          <w:szCs w:val="24"/>
        </w:rPr>
      </w:pPr>
      <w:bookmarkStart w:id="0" w:name="OLE_LINK1"/>
      <w:bookmarkStart w:id="1" w:name="OLE_LINK2"/>
      <w:r w:rsidRPr="008D5756">
        <w:rPr>
          <w:rFonts w:ascii="Times New Roman" w:hAnsi="Times New Roman"/>
          <w:b/>
          <w:sz w:val="24"/>
          <w:szCs w:val="24"/>
        </w:rPr>
        <w:t xml:space="preserve">Ministru kabineta noteikumu projekts </w:t>
      </w:r>
      <w:r w:rsidR="00CC0F36" w:rsidRPr="008D5756">
        <w:rPr>
          <w:rFonts w:ascii="Times New Roman" w:hAnsi="Times New Roman"/>
          <w:b/>
          <w:sz w:val="24"/>
          <w:szCs w:val="24"/>
        </w:rPr>
        <w:t xml:space="preserve">„Grozījumi Ministru kabineta 2013.gada 17.decembra noteikumos Nr.1524 </w:t>
      </w:r>
      <w:r w:rsidRPr="008D5756">
        <w:rPr>
          <w:rFonts w:ascii="Times New Roman" w:hAnsi="Times New Roman"/>
          <w:b/>
          <w:sz w:val="24"/>
          <w:szCs w:val="24"/>
        </w:rPr>
        <w:t>„Noteikumi par valsts atbalstu lauksaimniecībai”</w:t>
      </w:r>
      <w:r w:rsidR="00CC0F36" w:rsidRPr="008D5756">
        <w:rPr>
          <w:rFonts w:ascii="Times New Roman" w:hAnsi="Times New Roman"/>
          <w:b/>
          <w:sz w:val="24"/>
          <w:szCs w:val="24"/>
        </w:rPr>
        <w:t>”</w:t>
      </w:r>
      <w:r w:rsidRPr="008D5756">
        <w:rPr>
          <w:rFonts w:ascii="Times New Roman" w:hAnsi="Times New Roman"/>
          <w:b/>
          <w:sz w:val="24"/>
          <w:szCs w:val="24"/>
        </w:rPr>
        <w:t xml:space="preserve"> </w:t>
      </w:r>
      <w:r w:rsidRPr="008D5756">
        <w:rPr>
          <w:rFonts w:ascii="Times New Roman" w:hAnsi="Times New Roman"/>
          <w:b/>
          <w:bCs/>
          <w:sz w:val="24"/>
          <w:szCs w:val="24"/>
        </w:rPr>
        <w:t>sākotnējās ietekmes novērtējuma ziņojums</w:t>
      </w:r>
      <w:r w:rsidRPr="008D5756">
        <w:rPr>
          <w:rFonts w:ascii="Times New Roman" w:hAnsi="Times New Roman"/>
          <w:b/>
          <w:sz w:val="24"/>
          <w:szCs w:val="24"/>
        </w:rPr>
        <w:t xml:space="preserve"> (anotācija)</w:t>
      </w:r>
      <w:bookmarkEnd w:id="0"/>
      <w:bookmarkEnd w:id="1"/>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78"/>
        <w:gridCol w:w="5900"/>
      </w:tblGrid>
      <w:tr w:rsidR="000330A2" w:rsidRPr="00DD49B6" w:rsidTr="00B84678">
        <w:trPr>
          <w:trHeight w:val="419"/>
        </w:trPr>
        <w:tc>
          <w:tcPr>
            <w:tcW w:w="5000" w:type="pct"/>
            <w:gridSpan w:val="3"/>
            <w:vAlign w:val="center"/>
          </w:tcPr>
          <w:p w:rsidR="000330A2" w:rsidRPr="00DD49B6" w:rsidRDefault="000330A2" w:rsidP="00B84678">
            <w:pPr>
              <w:pStyle w:val="naisnod"/>
              <w:spacing w:before="0" w:beforeAutospacing="0" w:after="0" w:afterAutospacing="0"/>
              <w:ind w:left="57" w:right="57"/>
              <w:jc w:val="center"/>
              <w:rPr>
                <w:b/>
              </w:rPr>
            </w:pPr>
            <w:r w:rsidRPr="00DD49B6">
              <w:rPr>
                <w:b/>
              </w:rPr>
              <w:t>I. Tiesību akta projekta izstrādes nepieciešamība</w:t>
            </w:r>
          </w:p>
        </w:tc>
      </w:tr>
      <w:tr w:rsidR="000330A2" w:rsidRPr="00DD49B6" w:rsidTr="00422589">
        <w:trPr>
          <w:trHeight w:val="415"/>
        </w:trPr>
        <w:tc>
          <w:tcPr>
            <w:tcW w:w="227" w:type="pct"/>
          </w:tcPr>
          <w:p w:rsidR="000330A2" w:rsidRPr="00DD49B6" w:rsidRDefault="000330A2" w:rsidP="00B84678">
            <w:pPr>
              <w:pStyle w:val="naiskr"/>
              <w:spacing w:before="0" w:beforeAutospacing="0" w:after="0" w:afterAutospacing="0"/>
              <w:ind w:left="57" w:right="57"/>
              <w:jc w:val="center"/>
            </w:pPr>
            <w:r w:rsidRPr="00DD49B6">
              <w:t>1.</w:t>
            </w:r>
          </w:p>
        </w:tc>
        <w:tc>
          <w:tcPr>
            <w:tcW w:w="1565" w:type="pct"/>
          </w:tcPr>
          <w:p w:rsidR="000330A2" w:rsidRPr="00DD49B6" w:rsidRDefault="000330A2" w:rsidP="00B84678">
            <w:pPr>
              <w:pStyle w:val="naiskr"/>
              <w:spacing w:before="0" w:beforeAutospacing="0" w:after="0" w:afterAutospacing="0"/>
              <w:ind w:left="57" w:right="57"/>
            </w:pPr>
            <w:r w:rsidRPr="00DD49B6">
              <w:t>Pamatojums</w:t>
            </w:r>
          </w:p>
        </w:tc>
        <w:tc>
          <w:tcPr>
            <w:tcW w:w="3208" w:type="pct"/>
          </w:tcPr>
          <w:p w:rsidR="000330A2" w:rsidRPr="00DD49B6" w:rsidRDefault="00AF1AC7" w:rsidP="00504190">
            <w:pPr>
              <w:spacing w:after="0" w:line="240" w:lineRule="auto"/>
              <w:ind w:left="57" w:right="57"/>
              <w:jc w:val="both"/>
              <w:rPr>
                <w:rFonts w:ascii="Times New Roman" w:hAnsi="Times New Roman" w:cs="Times New Roman"/>
                <w:sz w:val="24"/>
                <w:szCs w:val="24"/>
                <w:shd w:val="clear" w:color="auto" w:fill="FFFFFF"/>
              </w:rPr>
            </w:pPr>
            <w:r w:rsidRPr="00E24A36">
              <w:rPr>
                <w:rFonts w:ascii="Times New Roman" w:hAnsi="Times New Roman"/>
                <w:sz w:val="24"/>
                <w:szCs w:val="24"/>
              </w:rPr>
              <w:t xml:space="preserve">Ministru kabineta noteikumu projekts </w:t>
            </w:r>
            <w:r w:rsidR="00CC0F36" w:rsidRPr="00CC0F36">
              <w:rPr>
                <w:rFonts w:ascii="Times New Roman" w:hAnsi="Times New Roman"/>
                <w:sz w:val="24"/>
                <w:szCs w:val="24"/>
              </w:rPr>
              <w:t>„Grozījumi Ministru kabineta 2013.gada 17.decembra noteikumos Nr.1524 „Noteikumi par valsts atbalstu lauksaimniecībai””</w:t>
            </w:r>
            <w:r w:rsidRPr="00E24A36">
              <w:rPr>
                <w:rFonts w:ascii="Times New Roman" w:hAnsi="Times New Roman"/>
                <w:sz w:val="24"/>
                <w:szCs w:val="24"/>
              </w:rPr>
              <w:t xml:space="preserve"> (turpmāk – noteikumu projekts) ir sagatavots, pamatojoties uz Lauksaimniecības un lauku attīstības likuma 5.panta 3.</w:t>
            </w:r>
            <w:r w:rsidRPr="00E24A36">
              <w:rPr>
                <w:rFonts w:ascii="Times New Roman" w:hAnsi="Times New Roman"/>
                <w:sz w:val="24"/>
                <w:szCs w:val="24"/>
                <w:vertAlign w:val="superscript"/>
              </w:rPr>
              <w:t>1</w:t>
            </w:r>
            <w:r w:rsidR="00CC0F36">
              <w:rPr>
                <w:rFonts w:ascii="Times New Roman" w:hAnsi="Times New Roman"/>
                <w:sz w:val="24"/>
                <w:szCs w:val="24"/>
              </w:rPr>
              <w:t xml:space="preserve"> un ceturto daļu</w:t>
            </w:r>
            <w:r w:rsidR="0010407A">
              <w:rPr>
                <w:rFonts w:ascii="Times New Roman" w:hAnsi="Times New Roman"/>
                <w:sz w:val="24"/>
                <w:szCs w:val="24"/>
              </w:rPr>
              <w:t xml:space="preserve"> un likumu „Par valsts budžetu 2016.gadam”</w:t>
            </w:r>
            <w:r w:rsidR="00CC0F36">
              <w:rPr>
                <w:rFonts w:ascii="Times New Roman" w:hAnsi="Times New Roman"/>
                <w:sz w:val="24"/>
                <w:szCs w:val="24"/>
              </w:rPr>
              <w:t>.</w:t>
            </w:r>
          </w:p>
        </w:tc>
      </w:tr>
      <w:tr w:rsidR="000330A2" w:rsidRPr="00DD49B6" w:rsidTr="00422589">
        <w:trPr>
          <w:trHeight w:val="472"/>
        </w:trPr>
        <w:tc>
          <w:tcPr>
            <w:tcW w:w="227" w:type="pct"/>
          </w:tcPr>
          <w:p w:rsidR="000330A2" w:rsidRPr="00DD49B6" w:rsidRDefault="000330A2" w:rsidP="00B84678">
            <w:pPr>
              <w:pStyle w:val="naiskr"/>
              <w:spacing w:before="0" w:beforeAutospacing="0" w:after="0" w:afterAutospacing="0"/>
              <w:ind w:left="57" w:right="57"/>
              <w:jc w:val="center"/>
            </w:pPr>
            <w:r w:rsidRPr="00DD49B6">
              <w:t>2.</w:t>
            </w:r>
          </w:p>
        </w:tc>
        <w:tc>
          <w:tcPr>
            <w:tcW w:w="1565" w:type="pct"/>
          </w:tcPr>
          <w:p w:rsidR="007F2196" w:rsidRDefault="000330A2" w:rsidP="00B84678">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p w:rsidR="007F2196" w:rsidRPr="007F2196" w:rsidRDefault="007F2196" w:rsidP="007F2196"/>
          <w:p w:rsidR="007F2196" w:rsidRPr="007F2196" w:rsidRDefault="007F2196" w:rsidP="007F2196"/>
          <w:p w:rsidR="007F2196" w:rsidRPr="007F2196" w:rsidRDefault="007F2196" w:rsidP="007F2196"/>
          <w:p w:rsidR="007F2196" w:rsidRPr="007F2196" w:rsidRDefault="007F2196" w:rsidP="007F2196"/>
          <w:p w:rsidR="007F2196" w:rsidRPr="007F2196" w:rsidRDefault="007F2196" w:rsidP="007F2196"/>
          <w:p w:rsidR="007F2196" w:rsidRPr="007F2196" w:rsidRDefault="007F2196" w:rsidP="007F2196"/>
          <w:p w:rsidR="007F2196" w:rsidRPr="007F2196" w:rsidRDefault="007F2196" w:rsidP="007F2196"/>
          <w:p w:rsidR="007F2196" w:rsidRPr="007F2196" w:rsidRDefault="007F2196" w:rsidP="007F2196"/>
          <w:p w:rsidR="007F2196" w:rsidRPr="007F2196" w:rsidRDefault="007F2196" w:rsidP="007F2196"/>
          <w:p w:rsidR="007F2196" w:rsidRPr="007F2196" w:rsidRDefault="007F2196" w:rsidP="007F2196"/>
          <w:p w:rsidR="007F2196" w:rsidRPr="007F2196" w:rsidRDefault="007F2196" w:rsidP="007F2196"/>
          <w:p w:rsidR="007F2196" w:rsidRPr="007F2196" w:rsidRDefault="007F2196" w:rsidP="007F2196"/>
          <w:p w:rsidR="007F2196" w:rsidRDefault="007F2196" w:rsidP="007F2196"/>
          <w:p w:rsidR="000330A2" w:rsidRPr="007F2196" w:rsidRDefault="000330A2" w:rsidP="007F2196">
            <w:pPr>
              <w:jc w:val="center"/>
            </w:pPr>
          </w:p>
        </w:tc>
        <w:tc>
          <w:tcPr>
            <w:tcW w:w="3208" w:type="pct"/>
          </w:tcPr>
          <w:p w:rsidR="00CC0F36" w:rsidRDefault="00AF1AC7" w:rsidP="00AF1AC7">
            <w:pPr>
              <w:spacing w:after="0" w:line="240" w:lineRule="auto"/>
              <w:ind w:firstLine="156"/>
              <w:jc w:val="both"/>
              <w:rPr>
                <w:rFonts w:ascii="Times New Roman" w:eastAsia="Calibri" w:hAnsi="Times New Roman" w:cs="Times New Roman"/>
                <w:sz w:val="24"/>
                <w:lang w:eastAsia="en-US"/>
              </w:rPr>
            </w:pPr>
            <w:r w:rsidRPr="00AF1AC7">
              <w:rPr>
                <w:rFonts w:ascii="Times New Roman" w:eastAsia="Calibri" w:hAnsi="Times New Roman" w:cs="Times New Roman"/>
                <w:sz w:val="24"/>
                <w:szCs w:val="24"/>
              </w:rPr>
              <w:t> </w:t>
            </w:r>
            <w:r w:rsidRPr="00AF1AC7">
              <w:rPr>
                <w:rFonts w:ascii="Times New Roman" w:eastAsia="Calibri" w:hAnsi="Times New Roman" w:cs="Times New Roman"/>
                <w:sz w:val="24"/>
                <w:lang w:eastAsia="en-US"/>
              </w:rPr>
              <w:t>Sagatavotais noteikumu projekts attiecas uz dabas resursu, lauksaimnieciskās ražošanas un pārstrādes politikas jomu.</w:t>
            </w:r>
          </w:p>
          <w:p w:rsidR="00CC0F36" w:rsidRDefault="00CC0F36" w:rsidP="00AF1AC7">
            <w:pPr>
              <w:spacing w:after="0" w:line="240" w:lineRule="auto"/>
              <w:ind w:firstLine="156"/>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Paš</w:t>
            </w:r>
            <w:r w:rsidR="00DB40DF">
              <w:rPr>
                <w:rFonts w:ascii="Times New Roman" w:eastAsia="Calibri" w:hAnsi="Times New Roman" w:cs="Times New Roman"/>
                <w:sz w:val="24"/>
                <w:lang w:eastAsia="en-US"/>
              </w:rPr>
              <w:t>laik</w:t>
            </w:r>
            <w:r>
              <w:rPr>
                <w:rFonts w:ascii="Times New Roman" w:eastAsia="Calibri" w:hAnsi="Times New Roman" w:cs="Times New Roman"/>
                <w:sz w:val="24"/>
                <w:lang w:eastAsia="en-US"/>
              </w:rPr>
              <w:t xml:space="preserve"> spēkā ir </w:t>
            </w:r>
            <w:r w:rsidRPr="00CC0F36">
              <w:rPr>
                <w:rFonts w:ascii="Times New Roman" w:eastAsia="Calibri" w:hAnsi="Times New Roman" w:cs="Times New Roman"/>
                <w:sz w:val="24"/>
                <w:lang w:eastAsia="en-US"/>
              </w:rPr>
              <w:t>Ministru kabineta 2013.gada 17.decembra noteikum</w:t>
            </w:r>
            <w:r w:rsidR="00F92F96">
              <w:rPr>
                <w:rFonts w:ascii="Times New Roman" w:eastAsia="Calibri" w:hAnsi="Times New Roman" w:cs="Times New Roman"/>
                <w:sz w:val="24"/>
                <w:lang w:eastAsia="en-US"/>
              </w:rPr>
              <w:t>i</w:t>
            </w:r>
            <w:r w:rsidRPr="00CC0F36">
              <w:rPr>
                <w:rFonts w:ascii="Times New Roman" w:eastAsia="Calibri" w:hAnsi="Times New Roman" w:cs="Times New Roman"/>
                <w:sz w:val="24"/>
                <w:lang w:eastAsia="en-US"/>
              </w:rPr>
              <w:t xml:space="preserve"> Nr.1524 „Noteikumi par va</w:t>
            </w:r>
            <w:r>
              <w:rPr>
                <w:rFonts w:ascii="Times New Roman" w:eastAsia="Calibri" w:hAnsi="Times New Roman" w:cs="Times New Roman"/>
                <w:sz w:val="24"/>
                <w:lang w:eastAsia="en-US"/>
              </w:rPr>
              <w:t>lsts atbalstu lauksaimniecībai”</w:t>
            </w:r>
            <w:r w:rsidR="006D439E">
              <w:rPr>
                <w:rFonts w:ascii="Times New Roman" w:eastAsia="Calibri" w:hAnsi="Times New Roman" w:cs="Times New Roman"/>
                <w:sz w:val="24"/>
                <w:lang w:eastAsia="en-US"/>
              </w:rPr>
              <w:t xml:space="preserve"> (turpmāk – noteikumi Nr.1524)</w:t>
            </w:r>
            <w:r>
              <w:rPr>
                <w:rFonts w:ascii="Times New Roman" w:eastAsia="Calibri" w:hAnsi="Times New Roman" w:cs="Times New Roman"/>
                <w:sz w:val="24"/>
                <w:lang w:eastAsia="en-US"/>
              </w:rPr>
              <w:t>.</w:t>
            </w:r>
          </w:p>
          <w:p w:rsidR="00AF1AC7" w:rsidRPr="00AF1AC7" w:rsidRDefault="00AF1AC7" w:rsidP="00AF1AC7">
            <w:pPr>
              <w:spacing w:after="0" w:line="240" w:lineRule="auto"/>
              <w:ind w:firstLine="156"/>
              <w:jc w:val="both"/>
              <w:rPr>
                <w:rFonts w:ascii="Times New Roman" w:eastAsia="Calibri" w:hAnsi="Times New Roman" w:cs="Times New Roman"/>
                <w:sz w:val="24"/>
                <w:szCs w:val="24"/>
                <w:lang w:eastAsia="en-US"/>
              </w:rPr>
            </w:pPr>
            <w:r w:rsidRPr="00AF1AC7">
              <w:rPr>
                <w:rFonts w:ascii="Times New Roman" w:eastAsia="Calibri" w:hAnsi="Times New Roman" w:cs="Times New Roman"/>
                <w:sz w:val="24"/>
                <w:szCs w:val="24"/>
                <w:lang w:eastAsia="en-US"/>
              </w:rPr>
              <w:t>Saskaņā ar Lauksaimniecības un lauku attīstības likuma 5.panta 3.</w:t>
            </w:r>
            <w:r w:rsidRPr="00AF1AC7">
              <w:rPr>
                <w:rFonts w:ascii="Times New Roman" w:eastAsia="Calibri" w:hAnsi="Times New Roman" w:cs="Times New Roman"/>
                <w:sz w:val="24"/>
                <w:szCs w:val="24"/>
                <w:vertAlign w:val="superscript"/>
                <w:lang w:eastAsia="en-US"/>
              </w:rPr>
              <w:t>1</w:t>
            </w:r>
            <w:r w:rsidRPr="00AF1AC7">
              <w:rPr>
                <w:rFonts w:ascii="Times New Roman" w:eastAsia="Calibri" w:hAnsi="Times New Roman" w:cs="Times New Roman"/>
                <w:sz w:val="24"/>
                <w:szCs w:val="24"/>
                <w:lang w:eastAsia="en-US"/>
              </w:rPr>
              <w:t xml:space="preserve"> un ceturto daļu valsts budžetā </w:t>
            </w:r>
            <w:r w:rsidR="00DB40DF" w:rsidRPr="00AF1AC7">
              <w:rPr>
                <w:rFonts w:ascii="Times New Roman" w:eastAsia="Calibri" w:hAnsi="Times New Roman" w:cs="Times New Roman"/>
                <w:sz w:val="24"/>
                <w:szCs w:val="24"/>
                <w:lang w:eastAsia="en-US"/>
              </w:rPr>
              <w:t xml:space="preserve">katru gadu </w:t>
            </w:r>
            <w:r w:rsidRPr="00AF1AC7">
              <w:rPr>
                <w:rFonts w:ascii="Times New Roman" w:eastAsia="Calibri" w:hAnsi="Times New Roman" w:cs="Times New Roman"/>
                <w:sz w:val="24"/>
                <w:szCs w:val="24"/>
                <w:lang w:eastAsia="en-US"/>
              </w:rPr>
              <w:t>subsīdiju veidā tiek paredzēts valsts atbalsts lauksaimniecības attīstībai no gada pamatbudžeta kopējiem izdevumiem, kas tiek segti no dotācijām vispārējiem ieņēmumiem, atskaitot iemaksas Eiropas Savienības budžetā.</w:t>
            </w:r>
          </w:p>
          <w:p w:rsidR="00AF1AC7" w:rsidRPr="00AF1AC7" w:rsidRDefault="00AF1AC7" w:rsidP="00AF1AC7">
            <w:pPr>
              <w:spacing w:after="0" w:line="240" w:lineRule="auto"/>
              <w:ind w:firstLine="156"/>
              <w:jc w:val="both"/>
              <w:rPr>
                <w:rFonts w:ascii="Times New Roman" w:eastAsia="Calibri" w:hAnsi="Times New Roman" w:cs="Times New Roman"/>
                <w:sz w:val="24"/>
                <w:szCs w:val="24"/>
                <w:lang w:eastAsia="en-US"/>
              </w:rPr>
            </w:pPr>
            <w:r w:rsidRPr="00AF1AC7">
              <w:rPr>
                <w:rFonts w:ascii="Times New Roman" w:eastAsia="Calibri" w:hAnsi="Times New Roman" w:cs="Times New Roman"/>
                <w:sz w:val="24"/>
                <w:szCs w:val="24"/>
                <w:lang w:eastAsia="en-US"/>
              </w:rPr>
              <w:t>201</w:t>
            </w:r>
            <w:r w:rsidR="0010407A">
              <w:rPr>
                <w:rFonts w:ascii="Times New Roman" w:eastAsia="Calibri" w:hAnsi="Times New Roman" w:cs="Times New Roman"/>
                <w:sz w:val="24"/>
                <w:szCs w:val="24"/>
                <w:lang w:eastAsia="en-US"/>
              </w:rPr>
              <w:t>6</w:t>
            </w:r>
            <w:r w:rsidRPr="00AF1AC7">
              <w:rPr>
                <w:rFonts w:ascii="Times New Roman" w:eastAsia="Calibri" w:hAnsi="Times New Roman" w:cs="Times New Roman"/>
                <w:sz w:val="24"/>
                <w:szCs w:val="24"/>
                <w:lang w:eastAsia="en-US"/>
              </w:rPr>
              <w:t xml:space="preserve">.gadam Zemkopības ministrijas budžeta </w:t>
            </w:r>
            <w:r w:rsidRPr="00AF1AC7">
              <w:rPr>
                <w:rFonts w:ascii="Times New Roman" w:eastAsia="Calibri" w:hAnsi="Times New Roman" w:cs="Times New Roman"/>
                <w:bCs/>
                <w:color w:val="000000"/>
                <w:sz w:val="24"/>
                <w:szCs w:val="24"/>
              </w:rPr>
              <w:t xml:space="preserve">apakšprogrammā </w:t>
            </w:r>
            <w:r w:rsidRPr="00AF1AC7">
              <w:rPr>
                <w:rFonts w:ascii="Times New Roman" w:eastAsia="Calibri" w:hAnsi="Times New Roman" w:cs="Times New Roman"/>
                <w:sz w:val="24"/>
                <w:szCs w:val="24"/>
                <w:lang w:eastAsia="en-US"/>
              </w:rPr>
              <w:t>21.01.00 „Valsts atbalsts lauksaimniecībai un lauku attīstībai”</w:t>
            </w:r>
            <w:r w:rsidRPr="00AF1AC7">
              <w:rPr>
                <w:rFonts w:ascii="Times New Roman" w:eastAsia="Calibri" w:hAnsi="Times New Roman" w:cs="Times New Roman"/>
                <w:bCs/>
                <w:color w:val="000000"/>
                <w:sz w:val="24"/>
                <w:szCs w:val="24"/>
              </w:rPr>
              <w:t xml:space="preserve"> valsts atbalstam subsīdiju veidā paredzētais finansējums ir </w:t>
            </w:r>
            <w:r w:rsidR="00CC0F36">
              <w:rPr>
                <w:rFonts w:ascii="Times New Roman" w:eastAsia="Calibri" w:hAnsi="Times New Roman" w:cs="Times New Roman"/>
                <w:bCs/>
                <w:color w:val="000000"/>
                <w:sz w:val="24"/>
                <w:szCs w:val="24"/>
              </w:rPr>
              <w:t>8 </w:t>
            </w:r>
            <w:r w:rsidR="0010407A">
              <w:rPr>
                <w:rFonts w:ascii="Times New Roman" w:eastAsia="Calibri" w:hAnsi="Times New Roman" w:cs="Times New Roman"/>
                <w:bCs/>
                <w:color w:val="000000"/>
                <w:sz w:val="24"/>
                <w:szCs w:val="24"/>
              </w:rPr>
              <w:t>61</w:t>
            </w:r>
            <w:r w:rsidR="00CC0F36">
              <w:rPr>
                <w:rFonts w:ascii="Times New Roman" w:eastAsia="Calibri" w:hAnsi="Times New Roman" w:cs="Times New Roman"/>
                <w:bCs/>
                <w:color w:val="000000"/>
                <w:sz w:val="24"/>
                <w:szCs w:val="24"/>
              </w:rPr>
              <w:t xml:space="preserve">0 </w:t>
            </w:r>
            <w:r w:rsidR="0010407A">
              <w:rPr>
                <w:rFonts w:ascii="Times New Roman" w:eastAsia="Calibri" w:hAnsi="Times New Roman" w:cs="Times New Roman"/>
                <w:bCs/>
                <w:color w:val="000000"/>
                <w:sz w:val="24"/>
                <w:szCs w:val="24"/>
              </w:rPr>
              <w:t>962</w:t>
            </w:r>
            <w:r w:rsidR="00316A48">
              <w:rPr>
                <w:rFonts w:ascii="Times New Roman" w:eastAsia="Calibri" w:hAnsi="Times New Roman" w:cs="Times New Roman"/>
                <w:bCs/>
                <w:color w:val="000000"/>
                <w:sz w:val="24"/>
                <w:szCs w:val="24"/>
              </w:rPr>
              <w:t xml:space="preserve"> </w:t>
            </w:r>
            <w:proofErr w:type="spellStart"/>
            <w:r w:rsidR="00316A48" w:rsidRPr="00316A48">
              <w:rPr>
                <w:rFonts w:ascii="Times New Roman" w:eastAsia="Calibri" w:hAnsi="Times New Roman" w:cs="Times New Roman"/>
                <w:bCs/>
                <w:i/>
                <w:color w:val="000000"/>
                <w:sz w:val="24"/>
                <w:szCs w:val="24"/>
              </w:rPr>
              <w:t>euro</w:t>
            </w:r>
            <w:proofErr w:type="spellEnd"/>
            <w:r w:rsidRPr="00AF1AC7">
              <w:rPr>
                <w:rFonts w:ascii="Times New Roman" w:eastAsia="Calibri" w:hAnsi="Times New Roman" w:cs="Times New Roman"/>
                <w:sz w:val="24"/>
                <w:szCs w:val="24"/>
                <w:lang w:eastAsia="en-US"/>
              </w:rPr>
              <w:t>.</w:t>
            </w:r>
          </w:p>
          <w:p w:rsidR="000330A2" w:rsidRDefault="00AF1AC7" w:rsidP="007F0225">
            <w:pPr>
              <w:pStyle w:val="Virsraksts3"/>
              <w:shd w:val="clear" w:color="auto" w:fill="FFFFFF"/>
              <w:spacing w:before="0" w:beforeAutospacing="0" w:after="0" w:afterAutospacing="0"/>
              <w:ind w:right="57" w:firstLine="120"/>
              <w:jc w:val="both"/>
              <w:rPr>
                <w:rFonts w:eastAsia="Calibri"/>
                <w:b w:val="0"/>
                <w:bCs w:val="0"/>
                <w:sz w:val="24"/>
                <w:szCs w:val="24"/>
                <w:lang w:eastAsia="en-US"/>
              </w:rPr>
            </w:pPr>
            <w:r w:rsidRPr="00AF1AC7">
              <w:rPr>
                <w:rFonts w:eastAsia="Calibri"/>
                <w:b w:val="0"/>
                <w:color w:val="000000"/>
                <w:sz w:val="24"/>
                <w:szCs w:val="24"/>
              </w:rPr>
              <w:t xml:space="preserve">Ievērojot </w:t>
            </w:r>
            <w:r w:rsidR="001C749C" w:rsidRPr="001C749C">
              <w:rPr>
                <w:rFonts w:eastAsia="Calibri"/>
                <w:b w:val="0"/>
                <w:color w:val="000000"/>
                <w:sz w:val="24"/>
                <w:szCs w:val="24"/>
              </w:rPr>
              <w:t>Nacionāla</w:t>
            </w:r>
            <w:r w:rsidR="001C749C">
              <w:rPr>
                <w:rFonts w:eastAsia="Calibri"/>
                <w:b w:val="0"/>
                <w:color w:val="000000"/>
                <w:sz w:val="24"/>
                <w:szCs w:val="24"/>
              </w:rPr>
              <w:t>jā</w:t>
            </w:r>
            <w:r w:rsidR="001C749C" w:rsidRPr="001C749C">
              <w:rPr>
                <w:rFonts w:eastAsia="Calibri"/>
                <w:b w:val="0"/>
                <w:color w:val="000000"/>
                <w:sz w:val="24"/>
                <w:szCs w:val="24"/>
              </w:rPr>
              <w:t xml:space="preserve"> attīstības plān</w:t>
            </w:r>
            <w:r w:rsidR="001C749C">
              <w:rPr>
                <w:rFonts w:eastAsia="Calibri"/>
                <w:b w:val="0"/>
                <w:color w:val="000000"/>
                <w:sz w:val="24"/>
                <w:szCs w:val="24"/>
              </w:rPr>
              <w:t>ā</w:t>
            </w:r>
            <w:r w:rsidR="001C749C" w:rsidRPr="001C749C">
              <w:rPr>
                <w:rFonts w:eastAsia="Calibri"/>
                <w:b w:val="0"/>
                <w:color w:val="000000"/>
                <w:sz w:val="24"/>
                <w:szCs w:val="24"/>
              </w:rPr>
              <w:t xml:space="preserve"> 2014.</w:t>
            </w:r>
            <w:r w:rsidR="00C54405">
              <w:rPr>
                <w:rFonts w:eastAsia="Calibri"/>
                <w:b w:val="0"/>
                <w:color w:val="000000"/>
                <w:sz w:val="24"/>
                <w:szCs w:val="24"/>
              </w:rPr>
              <w:t>–</w:t>
            </w:r>
            <w:r w:rsidR="001C749C" w:rsidRPr="001C749C">
              <w:rPr>
                <w:rFonts w:eastAsia="Calibri"/>
                <w:b w:val="0"/>
                <w:color w:val="000000"/>
                <w:sz w:val="24"/>
                <w:szCs w:val="24"/>
              </w:rPr>
              <w:t>2020.</w:t>
            </w:r>
            <w:r w:rsidR="001C749C">
              <w:rPr>
                <w:rFonts w:eastAsia="Calibri"/>
                <w:b w:val="0"/>
                <w:color w:val="000000"/>
                <w:sz w:val="24"/>
                <w:szCs w:val="24"/>
              </w:rPr>
              <w:t>g</w:t>
            </w:r>
            <w:r w:rsidR="001C749C" w:rsidRPr="001C749C">
              <w:rPr>
                <w:rFonts w:eastAsia="Calibri"/>
                <w:b w:val="0"/>
                <w:color w:val="000000"/>
                <w:sz w:val="24"/>
                <w:szCs w:val="24"/>
              </w:rPr>
              <w:t>adam</w:t>
            </w:r>
            <w:r w:rsidR="001C749C">
              <w:rPr>
                <w:rFonts w:eastAsia="Calibri"/>
                <w:b w:val="0"/>
                <w:color w:val="000000"/>
                <w:sz w:val="24"/>
                <w:szCs w:val="24"/>
              </w:rPr>
              <w:t xml:space="preserve">  </w:t>
            </w:r>
            <w:r w:rsidR="001C749C">
              <w:rPr>
                <w:rFonts w:eastAsia="Calibri"/>
                <w:b w:val="0"/>
                <w:bCs w:val="0"/>
                <w:sz w:val="24"/>
                <w:szCs w:val="24"/>
                <w:lang w:eastAsia="en-US"/>
              </w:rPr>
              <w:t xml:space="preserve">lauksaimniecības nozarei </w:t>
            </w:r>
            <w:r w:rsidR="00D26751">
              <w:rPr>
                <w:rFonts w:eastAsia="Calibri"/>
                <w:b w:val="0"/>
                <w:bCs w:val="0"/>
                <w:sz w:val="24"/>
                <w:szCs w:val="24"/>
                <w:lang w:eastAsia="en-US"/>
              </w:rPr>
              <w:t xml:space="preserve">izvirzītās prioritātes, noteikumu projektā </w:t>
            </w:r>
            <w:r w:rsidRPr="00AF1AC7">
              <w:rPr>
                <w:rFonts w:eastAsia="Calibri"/>
                <w:b w:val="0"/>
                <w:bCs w:val="0"/>
                <w:sz w:val="24"/>
                <w:szCs w:val="24"/>
                <w:lang w:eastAsia="en-US"/>
              </w:rPr>
              <w:t xml:space="preserve">ir </w:t>
            </w:r>
            <w:r w:rsidR="00D26751">
              <w:rPr>
                <w:rFonts w:eastAsia="Calibri"/>
                <w:b w:val="0"/>
                <w:bCs w:val="0"/>
                <w:sz w:val="24"/>
                <w:szCs w:val="24"/>
                <w:lang w:eastAsia="en-US"/>
              </w:rPr>
              <w:t>noteikti</w:t>
            </w:r>
            <w:r w:rsidRPr="00AF1AC7">
              <w:rPr>
                <w:rFonts w:eastAsia="Calibri"/>
                <w:b w:val="0"/>
                <w:bCs w:val="0"/>
                <w:sz w:val="24"/>
                <w:szCs w:val="24"/>
                <w:lang w:eastAsia="en-US"/>
              </w:rPr>
              <w:t xml:space="preserve"> atbalsta pasākum</w:t>
            </w:r>
            <w:r w:rsidR="007F0225">
              <w:rPr>
                <w:rFonts w:eastAsia="Calibri"/>
                <w:b w:val="0"/>
                <w:bCs w:val="0"/>
                <w:sz w:val="24"/>
                <w:szCs w:val="24"/>
                <w:lang w:eastAsia="en-US"/>
              </w:rPr>
              <w:t>i</w:t>
            </w:r>
            <w:r w:rsidRPr="00AF1AC7">
              <w:rPr>
                <w:rFonts w:eastAsia="Calibri"/>
                <w:b w:val="0"/>
                <w:bCs w:val="0"/>
                <w:sz w:val="24"/>
                <w:szCs w:val="24"/>
                <w:lang w:eastAsia="en-US"/>
              </w:rPr>
              <w:t xml:space="preserve"> </w:t>
            </w:r>
            <w:r w:rsidR="00D26751">
              <w:rPr>
                <w:rFonts w:eastAsia="Calibri"/>
                <w:b w:val="0"/>
                <w:bCs w:val="0"/>
                <w:sz w:val="24"/>
                <w:szCs w:val="24"/>
                <w:lang w:eastAsia="en-US"/>
              </w:rPr>
              <w:t>un to īstenošanai nepieciešamais finansējums</w:t>
            </w:r>
            <w:r w:rsidRPr="00AF1AC7">
              <w:rPr>
                <w:rFonts w:eastAsia="Calibri"/>
                <w:b w:val="0"/>
                <w:bCs w:val="0"/>
                <w:sz w:val="24"/>
                <w:szCs w:val="24"/>
                <w:lang w:eastAsia="en-US"/>
              </w:rPr>
              <w:t>.</w:t>
            </w:r>
          </w:p>
          <w:p w:rsidR="007F0225" w:rsidRPr="007F0225" w:rsidRDefault="007F0225" w:rsidP="007F0225">
            <w:pPr>
              <w:spacing w:after="0" w:line="240" w:lineRule="auto"/>
              <w:ind w:firstLine="156"/>
              <w:jc w:val="both"/>
              <w:rPr>
                <w:rFonts w:ascii="Times New Roman" w:eastAsia="Calibri" w:hAnsi="Times New Roman" w:cs="Times New Roman"/>
                <w:sz w:val="24"/>
                <w:szCs w:val="24"/>
                <w:lang w:eastAsia="en-US"/>
              </w:rPr>
            </w:pPr>
            <w:r w:rsidRPr="007F0225">
              <w:rPr>
                <w:rFonts w:ascii="Times New Roman" w:eastAsia="Calibri" w:hAnsi="Times New Roman" w:cs="Times New Roman"/>
                <w:sz w:val="24"/>
                <w:szCs w:val="24"/>
                <w:lang w:eastAsia="en-US"/>
              </w:rPr>
              <w:t xml:space="preserve">Ņemot vērā līdzšinējo pasākumu efektivitāti, valsts atbalsta līmeni un valsts ekonomisko situāciju, lauksaimniekiem ļoti būtisks valsts atbalsts ir </w:t>
            </w:r>
            <w:r w:rsidR="00DB40DF">
              <w:rPr>
                <w:rFonts w:ascii="Times New Roman" w:eastAsia="Calibri" w:hAnsi="Times New Roman" w:cs="Times New Roman"/>
                <w:sz w:val="24"/>
                <w:szCs w:val="24"/>
                <w:lang w:eastAsia="en-US"/>
              </w:rPr>
              <w:t>jomās</w:t>
            </w:r>
            <w:r w:rsidRPr="007F0225">
              <w:rPr>
                <w:rFonts w:ascii="Times New Roman" w:eastAsia="Calibri" w:hAnsi="Times New Roman" w:cs="Times New Roman"/>
                <w:sz w:val="24"/>
                <w:szCs w:val="24"/>
                <w:lang w:eastAsia="en-US"/>
              </w:rPr>
              <w:t xml:space="preserve">, kas stimulētu lauksaimnieka dzīvotspēju un konkurētspēju. Tāpēc </w:t>
            </w:r>
            <w:r w:rsidR="00C54405">
              <w:rPr>
                <w:rFonts w:ascii="Times New Roman" w:eastAsia="Calibri" w:hAnsi="Times New Roman" w:cs="Times New Roman"/>
                <w:sz w:val="24"/>
                <w:szCs w:val="24"/>
                <w:lang w:eastAsia="en-US"/>
              </w:rPr>
              <w:t xml:space="preserve">saskaņā ar </w:t>
            </w:r>
            <w:r w:rsidRPr="007F0225">
              <w:rPr>
                <w:rFonts w:ascii="Times New Roman" w:eastAsia="Calibri" w:hAnsi="Times New Roman" w:cs="Times New Roman"/>
                <w:sz w:val="24"/>
                <w:szCs w:val="24"/>
                <w:lang w:eastAsia="en-US"/>
              </w:rPr>
              <w:t xml:space="preserve">noteikumu projekta </w:t>
            </w:r>
            <w:r w:rsidR="00CC0F36">
              <w:rPr>
                <w:rFonts w:ascii="Times New Roman" w:eastAsia="Calibri" w:hAnsi="Times New Roman" w:cs="Times New Roman"/>
                <w:sz w:val="24"/>
                <w:szCs w:val="24"/>
                <w:lang w:eastAsia="en-US"/>
              </w:rPr>
              <w:t>1</w:t>
            </w:r>
            <w:r w:rsidRPr="007F0225">
              <w:rPr>
                <w:rFonts w:ascii="Times New Roman" w:eastAsia="Calibri" w:hAnsi="Times New Roman" w:cs="Times New Roman"/>
                <w:sz w:val="24"/>
                <w:szCs w:val="24"/>
                <w:lang w:eastAsia="en-US"/>
              </w:rPr>
              <w:t>.punkt</w:t>
            </w:r>
            <w:r w:rsidR="00C54405">
              <w:rPr>
                <w:rFonts w:ascii="Times New Roman" w:eastAsia="Calibri" w:hAnsi="Times New Roman" w:cs="Times New Roman"/>
                <w:sz w:val="24"/>
                <w:szCs w:val="24"/>
                <w:lang w:eastAsia="en-US"/>
              </w:rPr>
              <w:t>u</w:t>
            </w:r>
            <w:r w:rsidRPr="007F0225">
              <w:rPr>
                <w:rFonts w:ascii="Times New Roman" w:eastAsia="Calibri" w:hAnsi="Times New Roman" w:cs="Times New Roman"/>
                <w:sz w:val="24"/>
                <w:szCs w:val="24"/>
                <w:lang w:eastAsia="en-US"/>
              </w:rPr>
              <w:t xml:space="preserve"> pieejamais finansējums galvenokārt novirzīts lauksaimniecības produktu ražotājiem šādiem pasākumiem:</w:t>
            </w:r>
          </w:p>
          <w:p w:rsidR="007F0225" w:rsidRPr="007F0225" w:rsidRDefault="007F0225" w:rsidP="007F0225">
            <w:pPr>
              <w:spacing w:after="0" w:line="240" w:lineRule="auto"/>
              <w:ind w:firstLine="156"/>
              <w:jc w:val="both"/>
              <w:rPr>
                <w:rFonts w:ascii="Times New Roman" w:eastAsia="Calibri" w:hAnsi="Times New Roman" w:cs="Times New Roman"/>
                <w:sz w:val="24"/>
                <w:szCs w:val="24"/>
                <w:lang w:eastAsia="en-US"/>
              </w:rPr>
            </w:pPr>
            <w:r w:rsidRPr="007F0225">
              <w:rPr>
                <w:rFonts w:ascii="Times New Roman" w:eastAsia="Calibri" w:hAnsi="Times New Roman" w:cs="Times New Roman"/>
                <w:sz w:val="24"/>
                <w:szCs w:val="24"/>
                <w:lang w:eastAsia="en-US"/>
              </w:rPr>
              <w:t xml:space="preserve">1) lopkopības attīstībai – </w:t>
            </w:r>
            <w:r w:rsidR="0010407A">
              <w:rPr>
                <w:rFonts w:ascii="Times New Roman" w:eastAsia="Calibri" w:hAnsi="Times New Roman" w:cs="Times New Roman"/>
                <w:sz w:val="24"/>
                <w:szCs w:val="24"/>
                <w:lang w:eastAsia="en-US"/>
              </w:rPr>
              <w:t>5 517 405</w:t>
            </w:r>
            <w:r w:rsidR="008E5E00">
              <w:rPr>
                <w:rFonts w:ascii="Times New Roman" w:eastAsia="Calibri" w:hAnsi="Times New Roman" w:cs="Times New Roman"/>
                <w:sz w:val="24"/>
                <w:szCs w:val="24"/>
                <w:lang w:eastAsia="en-US"/>
              </w:rPr>
              <w:t xml:space="preserve"> </w:t>
            </w:r>
            <w:proofErr w:type="spellStart"/>
            <w:r w:rsidR="008E5E00" w:rsidRPr="008E5E00">
              <w:rPr>
                <w:rFonts w:ascii="Times New Roman" w:eastAsia="Calibri" w:hAnsi="Times New Roman" w:cs="Times New Roman"/>
                <w:i/>
                <w:sz w:val="24"/>
                <w:szCs w:val="24"/>
                <w:lang w:eastAsia="en-US"/>
              </w:rPr>
              <w:t>euro</w:t>
            </w:r>
            <w:proofErr w:type="spellEnd"/>
            <w:r w:rsidRPr="007F0225">
              <w:rPr>
                <w:rFonts w:ascii="Times New Roman" w:eastAsia="Calibri" w:hAnsi="Times New Roman" w:cs="Times New Roman"/>
                <w:sz w:val="24"/>
                <w:szCs w:val="24"/>
                <w:lang w:eastAsia="en-US"/>
              </w:rPr>
              <w:t>;</w:t>
            </w:r>
          </w:p>
          <w:p w:rsidR="007F0225" w:rsidRPr="007F0225" w:rsidRDefault="007F0225" w:rsidP="007F0225">
            <w:pPr>
              <w:spacing w:after="0" w:line="240" w:lineRule="auto"/>
              <w:ind w:firstLine="156"/>
              <w:jc w:val="both"/>
              <w:rPr>
                <w:rFonts w:ascii="Times New Roman" w:eastAsia="Calibri" w:hAnsi="Times New Roman" w:cs="Times New Roman"/>
                <w:sz w:val="24"/>
                <w:szCs w:val="24"/>
                <w:lang w:eastAsia="en-US"/>
              </w:rPr>
            </w:pPr>
            <w:r w:rsidRPr="007F0225">
              <w:rPr>
                <w:rFonts w:ascii="Times New Roman" w:eastAsia="Calibri" w:hAnsi="Times New Roman" w:cs="Times New Roman"/>
                <w:sz w:val="24"/>
                <w:szCs w:val="24"/>
                <w:lang w:eastAsia="en-US"/>
              </w:rPr>
              <w:t xml:space="preserve">2) augkopības attīstībai – </w:t>
            </w:r>
            <w:r w:rsidR="0010407A">
              <w:rPr>
                <w:rFonts w:ascii="Times New Roman" w:eastAsia="Calibri" w:hAnsi="Times New Roman" w:cs="Times New Roman"/>
                <w:sz w:val="24"/>
                <w:szCs w:val="24"/>
                <w:lang w:eastAsia="en-US"/>
              </w:rPr>
              <w:t>614 522</w:t>
            </w:r>
            <w:r w:rsidR="008E5E00">
              <w:rPr>
                <w:rFonts w:ascii="Times New Roman" w:eastAsia="Calibri" w:hAnsi="Times New Roman" w:cs="Times New Roman"/>
                <w:sz w:val="24"/>
                <w:szCs w:val="24"/>
                <w:lang w:eastAsia="en-US"/>
              </w:rPr>
              <w:t xml:space="preserve"> </w:t>
            </w:r>
            <w:proofErr w:type="spellStart"/>
            <w:r w:rsidR="008E5E00" w:rsidRPr="008E5E00">
              <w:rPr>
                <w:rFonts w:ascii="Times New Roman" w:eastAsia="Calibri" w:hAnsi="Times New Roman" w:cs="Times New Roman"/>
                <w:i/>
                <w:sz w:val="24"/>
                <w:szCs w:val="24"/>
                <w:lang w:eastAsia="en-US"/>
              </w:rPr>
              <w:t>euro</w:t>
            </w:r>
            <w:proofErr w:type="spellEnd"/>
            <w:r w:rsidRPr="007F0225">
              <w:rPr>
                <w:rFonts w:ascii="Times New Roman" w:eastAsia="Calibri" w:hAnsi="Times New Roman" w:cs="Times New Roman"/>
                <w:sz w:val="24"/>
                <w:szCs w:val="24"/>
                <w:lang w:eastAsia="en-US"/>
              </w:rPr>
              <w:t>;</w:t>
            </w:r>
          </w:p>
          <w:p w:rsidR="007F0225" w:rsidRPr="007F0225" w:rsidRDefault="007F0225" w:rsidP="007F0225">
            <w:pPr>
              <w:spacing w:after="0" w:line="240" w:lineRule="auto"/>
              <w:ind w:firstLine="156"/>
              <w:jc w:val="both"/>
              <w:rPr>
                <w:rFonts w:ascii="Times New Roman" w:eastAsia="Calibri" w:hAnsi="Times New Roman" w:cs="Times New Roman"/>
                <w:sz w:val="24"/>
                <w:szCs w:val="24"/>
                <w:lang w:eastAsia="en-US"/>
              </w:rPr>
            </w:pPr>
            <w:r w:rsidRPr="007F0225">
              <w:rPr>
                <w:rFonts w:ascii="Times New Roman" w:eastAsia="Calibri" w:hAnsi="Times New Roman" w:cs="Times New Roman"/>
                <w:sz w:val="24"/>
                <w:szCs w:val="24"/>
                <w:lang w:eastAsia="en-US"/>
              </w:rPr>
              <w:t xml:space="preserve">3) starptautiskai un savstarpējai sadarbībai – </w:t>
            </w:r>
            <w:r w:rsidR="0010407A">
              <w:rPr>
                <w:rFonts w:ascii="Times New Roman" w:eastAsia="Calibri" w:hAnsi="Times New Roman" w:cs="Times New Roman"/>
                <w:sz w:val="24"/>
                <w:szCs w:val="24"/>
                <w:lang w:eastAsia="en-US"/>
              </w:rPr>
              <w:t>678 570</w:t>
            </w:r>
            <w:r w:rsidR="008E5E00">
              <w:rPr>
                <w:rFonts w:ascii="Times New Roman" w:eastAsia="Calibri" w:hAnsi="Times New Roman" w:cs="Times New Roman"/>
                <w:sz w:val="24"/>
                <w:szCs w:val="24"/>
                <w:lang w:eastAsia="en-US"/>
              </w:rPr>
              <w:t xml:space="preserve"> </w:t>
            </w:r>
            <w:proofErr w:type="spellStart"/>
            <w:r w:rsidR="008E5E00" w:rsidRPr="008E5E00">
              <w:rPr>
                <w:rFonts w:ascii="Times New Roman" w:eastAsia="Calibri" w:hAnsi="Times New Roman" w:cs="Times New Roman"/>
                <w:i/>
                <w:sz w:val="24"/>
                <w:szCs w:val="24"/>
                <w:lang w:eastAsia="en-US"/>
              </w:rPr>
              <w:t>euro</w:t>
            </w:r>
            <w:proofErr w:type="spellEnd"/>
            <w:r w:rsidRPr="007F0225">
              <w:rPr>
                <w:rFonts w:ascii="Times New Roman" w:eastAsia="Calibri" w:hAnsi="Times New Roman" w:cs="Times New Roman"/>
                <w:sz w:val="24"/>
                <w:szCs w:val="24"/>
                <w:lang w:eastAsia="en-US"/>
              </w:rPr>
              <w:t>;</w:t>
            </w:r>
          </w:p>
          <w:p w:rsidR="007F0225" w:rsidRPr="007F0225" w:rsidRDefault="007F0225" w:rsidP="007F0225">
            <w:pPr>
              <w:spacing w:after="0" w:line="240" w:lineRule="auto"/>
              <w:ind w:firstLine="156"/>
              <w:jc w:val="both"/>
              <w:rPr>
                <w:rFonts w:ascii="Times New Roman" w:eastAsia="Calibri" w:hAnsi="Times New Roman" w:cs="Times New Roman"/>
                <w:sz w:val="24"/>
                <w:szCs w:val="24"/>
                <w:lang w:eastAsia="en-US"/>
              </w:rPr>
            </w:pPr>
            <w:r w:rsidRPr="007F0225">
              <w:rPr>
                <w:rFonts w:ascii="Times New Roman" w:eastAsia="Calibri" w:hAnsi="Times New Roman" w:cs="Times New Roman"/>
                <w:sz w:val="24"/>
                <w:szCs w:val="24"/>
                <w:lang w:eastAsia="en-US"/>
              </w:rPr>
              <w:t xml:space="preserve">4) tirgus veicināšanai – </w:t>
            </w:r>
            <w:r w:rsidR="0010407A">
              <w:rPr>
                <w:rFonts w:ascii="Times New Roman" w:eastAsia="Calibri" w:hAnsi="Times New Roman" w:cs="Times New Roman"/>
                <w:sz w:val="24"/>
                <w:szCs w:val="24"/>
                <w:lang w:eastAsia="en-US"/>
              </w:rPr>
              <w:t>327 340</w:t>
            </w:r>
            <w:r w:rsidR="008E5E00">
              <w:rPr>
                <w:rFonts w:ascii="Times New Roman" w:eastAsia="Calibri" w:hAnsi="Times New Roman" w:cs="Times New Roman"/>
                <w:sz w:val="24"/>
                <w:szCs w:val="24"/>
                <w:lang w:eastAsia="en-US"/>
              </w:rPr>
              <w:t xml:space="preserve"> </w:t>
            </w:r>
            <w:proofErr w:type="spellStart"/>
            <w:r w:rsidR="008E5E00" w:rsidRPr="008E5E00">
              <w:rPr>
                <w:rFonts w:ascii="Times New Roman" w:eastAsia="Calibri" w:hAnsi="Times New Roman" w:cs="Times New Roman"/>
                <w:i/>
                <w:sz w:val="24"/>
                <w:szCs w:val="24"/>
                <w:lang w:eastAsia="en-US"/>
              </w:rPr>
              <w:t>euro</w:t>
            </w:r>
            <w:proofErr w:type="spellEnd"/>
            <w:r w:rsidRPr="007F0225">
              <w:rPr>
                <w:rFonts w:ascii="Times New Roman" w:eastAsia="Calibri" w:hAnsi="Times New Roman" w:cs="Times New Roman"/>
                <w:sz w:val="24"/>
                <w:szCs w:val="24"/>
                <w:lang w:eastAsia="en-US"/>
              </w:rPr>
              <w:t>;</w:t>
            </w:r>
          </w:p>
          <w:p w:rsidR="007F0225" w:rsidRPr="007F0225" w:rsidRDefault="007F0225" w:rsidP="007F0225">
            <w:pPr>
              <w:spacing w:after="0" w:line="240" w:lineRule="auto"/>
              <w:ind w:firstLine="156"/>
              <w:jc w:val="both"/>
              <w:rPr>
                <w:rFonts w:ascii="Times New Roman" w:eastAsia="Calibri" w:hAnsi="Times New Roman" w:cs="Times New Roman"/>
                <w:sz w:val="24"/>
                <w:szCs w:val="24"/>
                <w:lang w:eastAsia="en-US"/>
              </w:rPr>
            </w:pPr>
            <w:r w:rsidRPr="007F0225">
              <w:rPr>
                <w:rFonts w:ascii="Times New Roman" w:eastAsia="Calibri" w:hAnsi="Times New Roman" w:cs="Times New Roman"/>
                <w:sz w:val="24"/>
                <w:szCs w:val="24"/>
                <w:lang w:eastAsia="en-US"/>
              </w:rPr>
              <w:t xml:space="preserve">5) </w:t>
            </w:r>
            <w:r w:rsidR="0010407A">
              <w:rPr>
                <w:rFonts w:ascii="Times New Roman" w:eastAsia="Calibri" w:hAnsi="Times New Roman" w:cs="Times New Roman"/>
                <w:sz w:val="24"/>
                <w:szCs w:val="24"/>
                <w:lang w:eastAsia="en-US"/>
              </w:rPr>
              <w:t>nacionālās</w:t>
            </w:r>
            <w:r w:rsidRPr="007F0225">
              <w:rPr>
                <w:rFonts w:ascii="Times New Roman" w:eastAsia="Calibri" w:hAnsi="Times New Roman" w:cs="Times New Roman"/>
                <w:sz w:val="24"/>
                <w:szCs w:val="24"/>
                <w:lang w:eastAsia="en-US"/>
              </w:rPr>
              <w:t xml:space="preserve"> pārtikas kvalitātes shēm</w:t>
            </w:r>
            <w:r w:rsidR="0010407A">
              <w:rPr>
                <w:rFonts w:ascii="Times New Roman" w:eastAsia="Calibri" w:hAnsi="Times New Roman" w:cs="Times New Roman"/>
                <w:sz w:val="24"/>
                <w:szCs w:val="24"/>
                <w:lang w:eastAsia="en-US"/>
              </w:rPr>
              <w:t>a</w:t>
            </w:r>
            <w:r w:rsidRPr="007F0225">
              <w:rPr>
                <w:rFonts w:ascii="Times New Roman" w:eastAsia="Calibri" w:hAnsi="Times New Roman" w:cs="Times New Roman"/>
                <w:sz w:val="24"/>
                <w:szCs w:val="24"/>
                <w:lang w:eastAsia="en-US"/>
              </w:rPr>
              <w:t>s</w:t>
            </w:r>
            <w:r w:rsidR="0010407A">
              <w:rPr>
                <w:rFonts w:ascii="Times New Roman" w:eastAsia="Calibri" w:hAnsi="Times New Roman" w:cs="Times New Roman"/>
                <w:sz w:val="24"/>
                <w:szCs w:val="24"/>
                <w:lang w:eastAsia="en-US"/>
              </w:rPr>
              <w:t xml:space="preserve"> veicināšanai</w:t>
            </w:r>
            <w:r w:rsidRPr="007F0225">
              <w:rPr>
                <w:rFonts w:ascii="Times New Roman" w:eastAsia="Calibri" w:hAnsi="Times New Roman" w:cs="Times New Roman"/>
                <w:sz w:val="24"/>
                <w:szCs w:val="24"/>
                <w:lang w:eastAsia="en-US"/>
              </w:rPr>
              <w:t xml:space="preserve"> – </w:t>
            </w:r>
            <w:r w:rsidR="0010407A">
              <w:rPr>
                <w:rFonts w:ascii="Times New Roman" w:eastAsia="Calibri" w:hAnsi="Times New Roman" w:cs="Times New Roman"/>
                <w:sz w:val="24"/>
                <w:szCs w:val="24"/>
                <w:lang w:eastAsia="en-US"/>
              </w:rPr>
              <w:t>50 000</w:t>
            </w:r>
            <w:r w:rsidRPr="007F0225">
              <w:rPr>
                <w:rFonts w:ascii="Times New Roman" w:eastAsia="Calibri" w:hAnsi="Times New Roman" w:cs="Times New Roman"/>
                <w:sz w:val="24"/>
                <w:szCs w:val="24"/>
                <w:lang w:eastAsia="en-US"/>
              </w:rPr>
              <w:t xml:space="preserve"> </w:t>
            </w:r>
            <w:proofErr w:type="spellStart"/>
            <w:r w:rsidR="008E5E00">
              <w:rPr>
                <w:rFonts w:ascii="Times New Roman" w:eastAsia="Calibri" w:hAnsi="Times New Roman" w:cs="Times New Roman"/>
                <w:i/>
                <w:sz w:val="24"/>
                <w:szCs w:val="24"/>
                <w:lang w:eastAsia="en-US"/>
              </w:rPr>
              <w:t>euro</w:t>
            </w:r>
            <w:proofErr w:type="spellEnd"/>
            <w:r w:rsidR="008E5E00" w:rsidRPr="008E5E00">
              <w:rPr>
                <w:rFonts w:ascii="Times New Roman" w:eastAsia="Calibri" w:hAnsi="Times New Roman" w:cs="Times New Roman"/>
                <w:sz w:val="24"/>
                <w:szCs w:val="24"/>
                <w:lang w:eastAsia="en-US"/>
              </w:rPr>
              <w:t>;</w:t>
            </w:r>
          </w:p>
          <w:p w:rsidR="007F0225" w:rsidRDefault="007F0225" w:rsidP="007F0225">
            <w:pPr>
              <w:spacing w:after="0" w:line="240" w:lineRule="auto"/>
              <w:ind w:firstLine="156"/>
              <w:jc w:val="both"/>
              <w:rPr>
                <w:rFonts w:ascii="Times New Roman" w:eastAsia="Calibri" w:hAnsi="Times New Roman" w:cs="Times New Roman"/>
                <w:sz w:val="24"/>
                <w:szCs w:val="24"/>
                <w:lang w:eastAsia="en-US"/>
              </w:rPr>
            </w:pPr>
            <w:r w:rsidRPr="007F0225">
              <w:rPr>
                <w:rFonts w:ascii="Times New Roman" w:eastAsia="Calibri" w:hAnsi="Times New Roman" w:cs="Times New Roman"/>
                <w:sz w:val="24"/>
                <w:szCs w:val="24"/>
                <w:lang w:eastAsia="en-US"/>
              </w:rPr>
              <w:t xml:space="preserve">6) iepriekšējā gadā uzsākto atbalsta pasākumu izpildes finansēšanai – </w:t>
            </w:r>
            <w:r w:rsidR="0010407A">
              <w:rPr>
                <w:rFonts w:ascii="Times New Roman" w:eastAsia="Calibri" w:hAnsi="Times New Roman" w:cs="Times New Roman"/>
                <w:sz w:val="24"/>
                <w:szCs w:val="24"/>
                <w:lang w:eastAsia="en-US"/>
              </w:rPr>
              <w:t>1 423 125</w:t>
            </w:r>
            <w:r w:rsidR="008E5E00">
              <w:rPr>
                <w:rFonts w:ascii="Times New Roman" w:eastAsia="Calibri" w:hAnsi="Times New Roman" w:cs="Times New Roman"/>
                <w:sz w:val="24"/>
                <w:szCs w:val="24"/>
                <w:lang w:eastAsia="en-US"/>
              </w:rPr>
              <w:t xml:space="preserve"> </w:t>
            </w:r>
            <w:proofErr w:type="spellStart"/>
            <w:r w:rsidR="008E5E00" w:rsidRPr="008E5E00">
              <w:rPr>
                <w:rFonts w:ascii="Times New Roman" w:eastAsia="Calibri" w:hAnsi="Times New Roman" w:cs="Times New Roman"/>
                <w:i/>
                <w:sz w:val="24"/>
                <w:szCs w:val="24"/>
                <w:lang w:eastAsia="en-US"/>
              </w:rPr>
              <w:t>euro</w:t>
            </w:r>
            <w:proofErr w:type="spellEnd"/>
            <w:r w:rsidRPr="007F0225">
              <w:rPr>
                <w:rFonts w:ascii="Times New Roman" w:eastAsia="Calibri" w:hAnsi="Times New Roman" w:cs="Times New Roman"/>
                <w:sz w:val="24"/>
                <w:szCs w:val="24"/>
                <w:lang w:eastAsia="en-US"/>
              </w:rPr>
              <w:t>.</w:t>
            </w:r>
          </w:p>
          <w:p w:rsidR="004E39AE" w:rsidRPr="00523895" w:rsidRDefault="004E39AE" w:rsidP="004E39AE">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2016.gadā</w:t>
            </w:r>
            <w:r w:rsidRPr="00523895">
              <w:rPr>
                <w:rFonts w:ascii="Times New Roman" w:eastAsia="Calibri" w:hAnsi="Times New Roman" w:cs="Times New Roman"/>
                <w:sz w:val="24"/>
                <w:szCs w:val="24"/>
                <w:lang w:eastAsia="en-US"/>
              </w:rPr>
              <w:t xml:space="preserve"> uz atbalsta saņemšanu var pretendēt fiziska vai juridiska persona.</w:t>
            </w:r>
          </w:p>
          <w:p w:rsidR="006C2BC1" w:rsidRDefault="006C2BC1" w:rsidP="007F0225">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Atbilstoši Lauku atbalsta dienesta sniegtajai informācijai, 2015.gadā </w:t>
            </w:r>
            <w:r w:rsidR="00D52FF0">
              <w:rPr>
                <w:rFonts w:ascii="Times New Roman" w:eastAsia="Calibri" w:hAnsi="Times New Roman" w:cs="Times New Roman"/>
                <w:sz w:val="24"/>
                <w:szCs w:val="24"/>
                <w:lang w:eastAsia="en-US"/>
              </w:rPr>
              <w:t xml:space="preserve">atbalsta pasākumā „Apdrošināšanas polišu iegādes izdevumu segšanai” izveidojās finansējuma deficīts </w:t>
            </w:r>
            <w:r w:rsidR="004250D0">
              <w:rPr>
                <w:rFonts w:ascii="Times New Roman" w:eastAsia="Calibri" w:hAnsi="Times New Roman" w:cs="Times New Roman"/>
                <w:sz w:val="24"/>
                <w:szCs w:val="24"/>
                <w:lang w:eastAsia="en-US"/>
              </w:rPr>
              <w:t>540 000</w:t>
            </w:r>
            <w:r w:rsidR="00D52FF0">
              <w:rPr>
                <w:rFonts w:ascii="Times New Roman" w:eastAsia="Calibri" w:hAnsi="Times New Roman" w:cs="Times New Roman"/>
                <w:sz w:val="24"/>
                <w:szCs w:val="24"/>
                <w:lang w:eastAsia="en-US"/>
              </w:rPr>
              <w:t xml:space="preserve"> </w:t>
            </w:r>
            <w:proofErr w:type="spellStart"/>
            <w:r w:rsidR="00D52FF0" w:rsidRPr="00D52FF0">
              <w:rPr>
                <w:rFonts w:ascii="Times New Roman" w:eastAsia="Calibri" w:hAnsi="Times New Roman" w:cs="Times New Roman"/>
                <w:i/>
                <w:sz w:val="24"/>
                <w:szCs w:val="24"/>
                <w:lang w:eastAsia="en-US"/>
              </w:rPr>
              <w:t>euro</w:t>
            </w:r>
            <w:proofErr w:type="spellEnd"/>
            <w:r w:rsidR="00D52FF0">
              <w:rPr>
                <w:rFonts w:ascii="Times New Roman" w:eastAsia="Calibri" w:hAnsi="Times New Roman" w:cs="Times New Roman"/>
                <w:sz w:val="24"/>
                <w:szCs w:val="24"/>
                <w:lang w:eastAsia="en-US"/>
              </w:rPr>
              <w:t xml:space="preserve"> apmērā un atbalsts tika izmaksāts, piemērojot </w:t>
            </w:r>
            <w:r w:rsidR="00D52FF0">
              <w:rPr>
                <w:rFonts w:ascii="Times New Roman" w:eastAsia="Calibri" w:hAnsi="Times New Roman" w:cs="Times New Roman"/>
                <w:sz w:val="24"/>
                <w:szCs w:val="24"/>
                <w:lang w:eastAsia="en-US"/>
              </w:rPr>
              <w:lastRenderedPageBreak/>
              <w:t xml:space="preserve">proporcionālās samazināšanas koeficientu 0,19, kas ir nesamērīgi liels samazinājums. Ņemot vērā minēto un lai vēl mazinātu finansiālo slogu lauksaimniekiem, noteikumu projektā ar 1.punktu izteiktajā 2.6.apakšpunktā minētajā atbalsta pasākumā </w:t>
            </w:r>
            <w:r w:rsidR="004E39AE">
              <w:rPr>
                <w:rFonts w:ascii="Times New Roman" w:eastAsia="Calibri" w:hAnsi="Times New Roman" w:cs="Times New Roman"/>
                <w:sz w:val="24"/>
                <w:szCs w:val="24"/>
                <w:lang w:eastAsia="en-US"/>
              </w:rPr>
              <w:t xml:space="preserve">ir plānots finansējums 584 379 </w:t>
            </w:r>
            <w:proofErr w:type="spellStart"/>
            <w:r w:rsidR="004E39AE">
              <w:rPr>
                <w:rFonts w:ascii="Times New Roman" w:eastAsia="Calibri" w:hAnsi="Times New Roman" w:cs="Times New Roman"/>
                <w:sz w:val="24"/>
                <w:szCs w:val="24"/>
                <w:lang w:eastAsia="en-US"/>
              </w:rPr>
              <w:t>euro</w:t>
            </w:r>
            <w:proofErr w:type="spellEnd"/>
            <w:r w:rsidR="004E39AE">
              <w:rPr>
                <w:rFonts w:ascii="Times New Roman" w:eastAsia="Calibri" w:hAnsi="Times New Roman" w:cs="Times New Roman"/>
                <w:sz w:val="24"/>
                <w:szCs w:val="24"/>
                <w:lang w:eastAsia="en-US"/>
              </w:rPr>
              <w:t xml:space="preserve"> apmērā apdrošināšanas polišu iegādes izdevumu segšanai.</w:t>
            </w:r>
          </w:p>
          <w:p w:rsidR="004E39AE" w:rsidRDefault="00B12EC7" w:rsidP="007F0225">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Ar n</w:t>
            </w:r>
            <w:r w:rsidRPr="00523895">
              <w:rPr>
                <w:rFonts w:ascii="Times New Roman" w:eastAsia="Calibri" w:hAnsi="Times New Roman" w:cs="Times New Roman"/>
                <w:sz w:val="24"/>
                <w:szCs w:val="24"/>
                <w:lang w:eastAsia="en-US"/>
              </w:rPr>
              <w:t>oteikumu projekta</w:t>
            </w:r>
            <w:r>
              <w:rPr>
                <w:rFonts w:ascii="Times New Roman" w:eastAsia="Calibri" w:hAnsi="Times New Roman" w:cs="Times New Roman"/>
                <w:sz w:val="24"/>
                <w:szCs w:val="24"/>
                <w:lang w:eastAsia="en-US"/>
              </w:rPr>
              <w:t xml:space="preserve"> 1.punktu izteiktajā </w:t>
            </w:r>
            <w:r w:rsidRPr="00523895">
              <w:rPr>
                <w:rFonts w:ascii="Times New Roman" w:eastAsia="Calibri" w:hAnsi="Times New Roman" w:cs="Times New Roman"/>
                <w:sz w:val="24"/>
                <w:szCs w:val="24"/>
                <w:lang w:eastAsia="en-US"/>
              </w:rPr>
              <w:t xml:space="preserve"> 2.</w:t>
            </w:r>
            <w:r>
              <w:rPr>
                <w:rFonts w:ascii="Times New Roman" w:eastAsia="Calibri" w:hAnsi="Times New Roman" w:cs="Times New Roman"/>
                <w:sz w:val="24"/>
                <w:szCs w:val="24"/>
                <w:lang w:eastAsia="en-US"/>
              </w:rPr>
              <w:t>1</w:t>
            </w:r>
            <w:r w:rsidRPr="0052389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1.8</w:t>
            </w:r>
            <w:r w:rsidRPr="00523895">
              <w:rPr>
                <w:rFonts w:ascii="Times New Roman" w:eastAsia="Calibri" w:hAnsi="Times New Roman" w:cs="Times New Roman"/>
                <w:sz w:val="24"/>
                <w:szCs w:val="24"/>
                <w:lang w:eastAsia="en-US"/>
              </w:rPr>
              <w:t xml:space="preserve">.apakšpunktā minēto atbalstu sniedz saskaņā ar </w:t>
            </w:r>
            <w:r w:rsidRPr="00B12EC7">
              <w:rPr>
                <w:rFonts w:ascii="Times New Roman" w:eastAsia="Calibri" w:hAnsi="Times New Roman" w:cs="Times New Roman"/>
                <w:sz w:val="24"/>
                <w:szCs w:val="24"/>
                <w:lang w:eastAsia="en-US"/>
              </w:rPr>
              <w:t xml:space="preserve">Komisijas 2014. gada 25. jūnija Regulu (EK) Nr. 702/2014, ar kuru konkrētas atbalsta kategorijas lauksaimniecības un mežsaimniecības nozarē un lauku apvidos atzīst par saderīgām ar iekšējo tirgu, piemērojot Līguma par Eiropas Savienības darbību 107. un 108. </w:t>
            </w:r>
            <w:r>
              <w:rPr>
                <w:rFonts w:ascii="Times New Roman" w:eastAsia="Calibri" w:hAnsi="Times New Roman" w:cs="Times New Roman"/>
                <w:sz w:val="24"/>
                <w:szCs w:val="24"/>
                <w:lang w:eastAsia="en-US"/>
              </w:rPr>
              <w:t>p</w:t>
            </w:r>
            <w:r w:rsidRPr="00B12EC7">
              <w:rPr>
                <w:rFonts w:ascii="Times New Roman" w:eastAsia="Calibri" w:hAnsi="Times New Roman" w:cs="Times New Roman"/>
                <w:sz w:val="24"/>
                <w:szCs w:val="24"/>
                <w:lang w:eastAsia="en-US"/>
              </w:rPr>
              <w:t>antu</w:t>
            </w:r>
            <w:r>
              <w:rPr>
                <w:rFonts w:ascii="Times New Roman" w:eastAsia="Calibri" w:hAnsi="Times New Roman" w:cs="Times New Roman"/>
                <w:sz w:val="24"/>
                <w:szCs w:val="24"/>
                <w:lang w:eastAsia="en-US"/>
              </w:rPr>
              <w:t xml:space="preserve"> (turpmāk – regula Nr. 702/2014</w:t>
            </w:r>
            <w:r w:rsidR="008E730A">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p>
          <w:p w:rsidR="00CA79A8" w:rsidRDefault="00CA79A8" w:rsidP="008E730A">
            <w:pPr>
              <w:spacing w:after="0" w:line="240" w:lineRule="auto"/>
              <w:ind w:firstLine="156"/>
              <w:jc w:val="both"/>
              <w:rPr>
                <w:rFonts w:ascii="Times New Roman" w:eastAsia="Calibri" w:hAnsi="Times New Roman" w:cs="Times New Roman"/>
                <w:sz w:val="24"/>
                <w:szCs w:val="24"/>
                <w:lang w:eastAsia="en-US"/>
              </w:rPr>
            </w:pPr>
            <w:r w:rsidRPr="00CA79A8">
              <w:rPr>
                <w:rFonts w:ascii="Times New Roman" w:eastAsia="Calibri" w:hAnsi="Times New Roman" w:cs="Times New Roman"/>
                <w:sz w:val="24"/>
                <w:szCs w:val="24"/>
                <w:lang w:eastAsia="en-US"/>
              </w:rPr>
              <w:t xml:space="preserve">Lai nodrošinātu grūtībās nonākuša atbalsta pretendenta definīcijas atbilstību 2013.gada 18.decembra Komisijas regulas (ES) Nr.1407/2013 par Līguma par Eiropas Savienības darbību 107. un 108.panta piemērošanu </w:t>
            </w:r>
            <w:proofErr w:type="spellStart"/>
            <w:r w:rsidRPr="00CA79A8">
              <w:rPr>
                <w:rFonts w:ascii="Times New Roman" w:eastAsia="Calibri" w:hAnsi="Times New Roman" w:cs="Times New Roman"/>
                <w:i/>
                <w:sz w:val="24"/>
                <w:szCs w:val="24"/>
                <w:lang w:eastAsia="en-US"/>
              </w:rPr>
              <w:t>de</w:t>
            </w:r>
            <w:proofErr w:type="spellEnd"/>
            <w:r w:rsidRPr="00CA79A8">
              <w:rPr>
                <w:rFonts w:ascii="Times New Roman" w:eastAsia="Calibri" w:hAnsi="Times New Roman" w:cs="Times New Roman"/>
                <w:i/>
                <w:sz w:val="24"/>
                <w:szCs w:val="24"/>
                <w:lang w:eastAsia="en-US"/>
              </w:rPr>
              <w:t xml:space="preserve"> </w:t>
            </w:r>
            <w:proofErr w:type="spellStart"/>
            <w:r w:rsidRPr="00CA79A8">
              <w:rPr>
                <w:rFonts w:ascii="Times New Roman" w:eastAsia="Calibri" w:hAnsi="Times New Roman" w:cs="Times New Roman"/>
                <w:i/>
                <w:sz w:val="24"/>
                <w:szCs w:val="24"/>
                <w:lang w:eastAsia="en-US"/>
              </w:rPr>
              <w:t>minimis</w:t>
            </w:r>
            <w:proofErr w:type="spellEnd"/>
            <w:r w:rsidRPr="00CA79A8">
              <w:rPr>
                <w:rFonts w:ascii="Times New Roman" w:eastAsia="Calibri" w:hAnsi="Times New Roman" w:cs="Times New Roman"/>
                <w:sz w:val="24"/>
                <w:szCs w:val="24"/>
                <w:lang w:eastAsia="en-US"/>
              </w:rPr>
              <w:t xml:space="preserve"> atbalstam 4.panta 3.punkta a) apakšpunktā</w:t>
            </w:r>
            <w:r w:rsidR="00B12EC7">
              <w:rPr>
                <w:rFonts w:ascii="Times New Roman" w:eastAsia="Calibri" w:hAnsi="Times New Roman" w:cs="Times New Roman"/>
                <w:sz w:val="24"/>
                <w:szCs w:val="24"/>
                <w:lang w:eastAsia="en-US"/>
              </w:rPr>
              <w:t xml:space="preserve"> un</w:t>
            </w:r>
            <w:r w:rsidRPr="00CA79A8">
              <w:rPr>
                <w:rFonts w:ascii="Times New Roman" w:eastAsia="Calibri" w:hAnsi="Times New Roman" w:cs="Times New Roman"/>
                <w:sz w:val="24"/>
                <w:szCs w:val="24"/>
                <w:lang w:eastAsia="en-US"/>
              </w:rPr>
              <w:t xml:space="preserve"> </w:t>
            </w:r>
            <w:r w:rsidR="008E730A">
              <w:rPr>
                <w:rFonts w:ascii="Times New Roman" w:eastAsia="Calibri" w:hAnsi="Times New Roman" w:cs="Times New Roman"/>
                <w:sz w:val="24"/>
                <w:szCs w:val="24"/>
                <w:lang w:eastAsia="en-US"/>
              </w:rPr>
              <w:t>r</w:t>
            </w:r>
            <w:r w:rsidR="00B12EC7" w:rsidRPr="00B12EC7">
              <w:rPr>
                <w:rFonts w:ascii="Times New Roman" w:eastAsia="Calibri" w:hAnsi="Times New Roman" w:cs="Times New Roman"/>
                <w:sz w:val="24"/>
                <w:szCs w:val="24"/>
                <w:lang w:eastAsia="en-US"/>
              </w:rPr>
              <w:t>egul</w:t>
            </w:r>
            <w:r w:rsidR="008E730A">
              <w:rPr>
                <w:rFonts w:ascii="Times New Roman" w:eastAsia="Calibri" w:hAnsi="Times New Roman" w:cs="Times New Roman"/>
                <w:sz w:val="24"/>
                <w:szCs w:val="24"/>
                <w:lang w:eastAsia="en-US"/>
              </w:rPr>
              <w:t>as</w:t>
            </w:r>
            <w:r w:rsidR="00B12EC7" w:rsidRPr="00B12EC7">
              <w:rPr>
                <w:rFonts w:ascii="Times New Roman" w:eastAsia="Calibri" w:hAnsi="Times New Roman" w:cs="Times New Roman"/>
                <w:sz w:val="24"/>
                <w:szCs w:val="24"/>
                <w:lang w:eastAsia="en-US"/>
              </w:rPr>
              <w:t xml:space="preserve"> Nr. 702/2014</w:t>
            </w:r>
            <w:r w:rsidR="00B12EC7">
              <w:rPr>
                <w:rFonts w:ascii="Times New Roman" w:eastAsia="Calibri" w:hAnsi="Times New Roman" w:cs="Times New Roman"/>
                <w:sz w:val="24"/>
                <w:szCs w:val="24"/>
                <w:lang w:eastAsia="en-US"/>
              </w:rPr>
              <w:t xml:space="preserve"> 2.panta 14.punkta c) apakšpunktā </w:t>
            </w:r>
            <w:r w:rsidR="00B12EC7" w:rsidRPr="00CA79A8">
              <w:rPr>
                <w:rFonts w:ascii="Times New Roman" w:eastAsia="Calibri" w:hAnsi="Times New Roman" w:cs="Times New Roman"/>
                <w:sz w:val="24"/>
                <w:szCs w:val="24"/>
                <w:lang w:eastAsia="en-US"/>
              </w:rPr>
              <w:t>noteiktajam</w:t>
            </w:r>
            <w:r w:rsidR="00B12EC7">
              <w:rPr>
                <w:rFonts w:ascii="Times New Roman" w:eastAsia="Calibri" w:hAnsi="Times New Roman" w:cs="Times New Roman"/>
                <w:sz w:val="24"/>
                <w:szCs w:val="24"/>
                <w:lang w:eastAsia="en-US"/>
              </w:rPr>
              <w:t>, noteikumu projekta 3.punktā ir</w:t>
            </w:r>
            <w:r w:rsidR="008E730A">
              <w:rPr>
                <w:rFonts w:ascii="Times New Roman" w:eastAsia="Calibri" w:hAnsi="Times New Roman" w:cs="Times New Roman"/>
                <w:sz w:val="24"/>
                <w:szCs w:val="24"/>
                <w:lang w:eastAsia="en-US"/>
              </w:rPr>
              <w:t xml:space="preserve"> </w:t>
            </w:r>
            <w:r w:rsidRPr="00CA79A8">
              <w:rPr>
                <w:rFonts w:ascii="Times New Roman" w:eastAsia="Calibri" w:hAnsi="Times New Roman" w:cs="Times New Roman"/>
                <w:sz w:val="24"/>
                <w:szCs w:val="24"/>
                <w:lang w:eastAsia="en-US"/>
              </w:rPr>
              <w:t>precizēt</w:t>
            </w:r>
            <w:r w:rsidR="00B12EC7">
              <w:rPr>
                <w:rFonts w:ascii="Times New Roman" w:eastAsia="Calibri" w:hAnsi="Times New Roman" w:cs="Times New Roman"/>
                <w:sz w:val="24"/>
                <w:szCs w:val="24"/>
                <w:lang w:eastAsia="en-US"/>
              </w:rPr>
              <w:t>s</w:t>
            </w:r>
            <w:r w:rsidRPr="00CA79A8">
              <w:rPr>
                <w:rFonts w:ascii="Times New Roman" w:eastAsia="Calibri" w:hAnsi="Times New Roman" w:cs="Times New Roman"/>
                <w:sz w:val="24"/>
                <w:szCs w:val="24"/>
                <w:lang w:eastAsia="en-US"/>
              </w:rPr>
              <w:t xml:space="preserve"> noteikumu Nr.1524 7.1.3.apakšpunkt</w:t>
            </w:r>
            <w:r w:rsidR="00B12EC7">
              <w:rPr>
                <w:rFonts w:ascii="Times New Roman" w:eastAsia="Calibri" w:hAnsi="Times New Roman" w:cs="Times New Roman"/>
                <w:sz w:val="24"/>
                <w:szCs w:val="24"/>
                <w:lang w:eastAsia="en-US"/>
              </w:rPr>
              <w:t xml:space="preserve">s, </w:t>
            </w:r>
            <w:r w:rsidRPr="00CA79A8">
              <w:rPr>
                <w:rFonts w:ascii="Times New Roman" w:eastAsia="Calibri" w:hAnsi="Times New Roman" w:cs="Times New Roman"/>
                <w:sz w:val="24"/>
                <w:szCs w:val="24"/>
                <w:lang w:eastAsia="en-US"/>
              </w:rPr>
              <w:t xml:space="preserve">papildinot </w:t>
            </w:r>
            <w:r w:rsidR="00B12EC7">
              <w:rPr>
                <w:rFonts w:ascii="Times New Roman" w:eastAsia="Calibri" w:hAnsi="Times New Roman" w:cs="Times New Roman"/>
                <w:sz w:val="24"/>
                <w:szCs w:val="24"/>
                <w:lang w:eastAsia="en-US"/>
              </w:rPr>
              <w:t xml:space="preserve">to </w:t>
            </w:r>
            <w:r w:rsidRPr="00CA79A8">
              <w:rPr>
                <w:rFonts w:ascii="Times New Roman" w:eastAsia="Calibri" w:hAnsi="Times New Roman" w:cs="Times New Roman"/>
                <w:sz w:val="24"/>
                <w:szCs w:val="24"/>
                <w:lang w:eastAsia="en-US"/>
              </w:rPr>
              <w:t xml:space="preserve">ar vārdiem “vai tas atbilst valsts tiesību aktos noteiktiem kritērijiem, lai tam pēc kreditoru pieprasījuma piemērotu </w:t>
            </w:r>
            <w:r w:rsidR="00B12EC7">
              <w:rPr>
                <w:rFonts w:ascii="Times New Roman" w:eastAsia="Calibri" w:hAnsi="Times New Roman" w:cs="Times New Roman"/>
                <w:sz w:val="24"/>
                <w:szCs w:val="24"/>
                <w:lang w:eastAsia="en-US"/>
              </w:rPr>
              <w:t xml:space="preserve">kolektīvu </w:t>
            </w:r>
            <w:r w:rsidRPr="00CA79A8">
              <w:rPr>
                <w:rFonts w:ascii="Times New Roman" w:eastAsia="Calibri" w:hAnsi="Times New Roman" w:cs="Times New Roman"/>
                <w:sz w:val="24"/>
                <w:szCs w:val="24"/>
                <w:lang w:eastAsia="en-US"/>
              </w:rPr>
              <w:t>maksātnespējas procedūru”.</w:t>
            </w:r>
          </w:p>
          <w:p w:rsidR="00CA79A8" w:rsidRDefault="008E730A" w:rsidP="007F0225">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Noteikumu projekta </w:t>
            </w:r>
            <w:r w:rsidR="00601A77">
              <w:rPr>
                <w:rFonts w:ascii="Times New Roman" w:eastAsia="Calibri" w:hAnsi="Times New Roman" w:cs="Times New Roman"/>
                <w:sz w:val="24"/>
                <w:szCs w:val="24"/>
                <w:lang w:eastAsia="en-US"/>
              </w:rPr>
              <w:t>5</w:t>
            </w:r>
            <w:r>
              <w:rPr>
                <w:rFonts w:ascii="Times New Roman" w:eastAsia="Calibri" w:hAnsi="Times New Roman" w:cs="Times New Roman"/>
                <w:sz w:val="24"/>
                <w:szCs w:val="24"/>
                <w:lang w:eastAsia="en-US"/>
              </w:rPr>
              <w:t>.punktā, lai nodrošinātu atbalsta saņēmēju informācijas publicēšanas atbilstību regulas Nr. 702/2014 9.panta 2.punkta prasībām, noteikumu Nr.1524 8.punkts ir papildināts ar minēt</w:t>
            </w:r>
            <w:r w:rsidR="00601A77">
              <w:rPr>
                <w:rFonts w:ascii="Times New Roman" w:eastAsia="Calibri" w:hAnsi="Times New Roman" w:cs="Times New Roman"/>
                <w:sz w:val="24"/>
                <w:szCs w:val="24"/>
                <w:lang w:eastAsia="en-US"/>
              </w:rPr>
              <w:t>ās</w:t>
            </w:r>
            <w:r>
              <w:rPr>
                <w:rFonts w:ascii="Times New Roman" w:eastAsia="Calibri" w:hAnsi="Times New Roman" w:cs="Times New Roman"/>
                <w:sz w:val="24"/>
                <w:szCs w:val="24"/>
                <w:lang w:eastAsia="en-US"/>
              </w:rPr>
              <w:t xml:space="preserve"> regul</w:t>
            </w:r>
            <w:r w:rsidR="00601A77">
              <w:rPr>
                <w:rFonts w:ascii="Times New Roman" w:eastAsia="Calibri" w:hAnsi="Times New Roman" w:cs="Times New Roman"/>
                <w:sz w:val="24"/>
                <w:szCs w:val="24"/>
                <w:lang w:eastAsia="en-US"/>
              </w:rPr>
              <w:t>as</w:t>
            </w:r>
            <w:r>
              <w:rPr>
                <w:rFonts w:ascii="Times New Roman" w:eastAsia="Calibri" w:hAnsi="Times New Roman" w:cs="Times New Roman"/>
                <w:sz w:val="24"/>
                <w:szCs w:val="24"/>
                <w:lang w:eastAsia="en-US"/>
              </w:rPr>
              <w:t xml:space="preserve"> prasībām.</w:t>
            </w:r>
          </w:p>
          <w:p w:rsidR="00362D35" w:rsidRPr="007F0225" w:rsidRDefault="00362D35" w:rsidP="007F0225">
            <w:pPr>
              <w:spacing w:after="0" w:line="240" w:lineRule="auto"/>
              <w:ind w:firstLine="15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Tā kā noteikumu projekta 1</w:t>
            </w:r>
            <w:r w:rsidR="00601A77">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 un 1</w:t>
            </w:r>
            <w:r w:rsidR="00601A77">
              <w:rPr>
                <w:rFonts w:ascii="Times New Roman" w:eastAsia="Calibri" w:hAnsi="Times New Roman" w:cs="Times New Roman"/>
                <w:sz w:val="24"/>
                <w:szCs w:val="24"/>
                <w:lang w:eastAsia="en-US"/>
              </w:rPr>
              <w:t>4</w:t>
            </w:r>
            <w:r>
              <w:rPr>
                <w:rFonts w:ascii="Times New Roman" w:eastAsia="Calibri" w:hAnsi="Times New Roman" w:cs="Times New Roman"/>
                <w:sz w:val="24"/>
                <w:szCs w:val="24"/>
                <w:lang w:eastAsia="en-US"/>
              </w:rPr>
              <w:t xml:space="preserve">.punktā, atbalsta pasākums „Lopkopības attīstībai” ir papildināts ar būtiskiem ciltsdarba īstenošanas pakalpojumiem, noteikumu projekta </w:t>
            </w:r>
            <w:r w:rsidR="00601A77">
              <w:rPr>
                <w:rFonts w:ascii="Times New Roman" w:eastAsia="Calibri" w:hAnsi="Times New Roman" w:cs="Times New Roman"/>
                <w:sz w:val="24"/>
                <w:szCs w:val="24"/>
                <w:lang w:eastAsia="en-US"/>
              </w:rPr>
              <w:t>8</w:t>
            </w:r>
            <w:r>
              <w:rPr>
                <w:rFonts w:ascii="Times New Roman" w:eastAsia="Calibri" w:hAnsi="Times New Roman" w:cs="Times New Roman"/>
                <w:sz w:val="24"/>
                <w:szCs w:val="24"/>
                <w:lang w:eastAsia="en-US"/>
              </w:rPr>
              <w:t xml:space="preserve">.punktā ir precizēta noteikumu Nr.1524 12.punkta redakcija, kurā noteikti atbalsta </w:t>
            </w:r>
            <w:r w:rsidRPr="00362D35">
              <w:rPr>
                <w:rFonts w:ascii="Times New Roman" w:eastAsia="Calibri" w:hAnsi="Times New Roman" w:cs="Times New Roman"/>
                <w:sz w:val="24"/>
                <w:szCs w:val="24"/>
                <w:lang w:eastAsia="en-US"/>
              </w:rPr>
              <w:t>„Lopkopības attīstībai”</w:t>
            </w:r>
            <w:r>
              <w:rPr>
                <w:rFonts w:ascii="Times New Roman" w:eastAsia="Calibri" w:hAnsi="Times New Roman" w:cs="Times New Roman"/>
                <w:sz w:val="24"/>
                <w:szCs w:val="24"/>
                <w:lang w:eastAsia="en-US"/>
              </w:rPr>
              <w:t xml:space="preserve"> piešķiršanas vispārīgie nosacījumi. </w:t>
            </w:r>
          </w:p>
          <w:p w:rsidR="00A626C6" w:rsidRDefault="005C496A" w:rsidP="005C496A">
            <w:pPr>
              <w:pStyle w:val="Virsraksts3"/>
              <w:shd w:val="clear" w:color="auto" w:fill="FFFFFF"/>
              <w:spacing w:before="0" w:beforeAutospacing="0" w:after="0" w:afterAutospacing="0"/>
              <w:ind w:right="57" w:firstLine="120"/>
              <w:jc w:val="both"/>
              <w:rPr>
                <w:b w:val="0"/>
                <w:sz w:val="24"/>
                <w:szCs w:val="24"/>
              </w:rPr>
            </w:pPr>
            <w:r>
              <w:rPr>
                <w:b w:val="0"/>
                <w:sz w:val="24"/>
                <w:szCs w:val="24"/>
              </w:rPr>
              <w:t>S</w:t>
            </w:r>
            <w:r w:rsidRPr="005C496A">
              <w:rPr>
                <w:b w:val="0"/>
                <w:sz w:val="24"/>
                <w:szCs w:val="24"/>
              </w:rPr>
              <w:t xml:space="preserve">askaņā ar </w:t>
            </w:r>
            <w:r w:rsidR="00DB40DF">
              <w:rPr>
                <w:b w:val="0"/>
                <w:sz w:val="24"/>
                <w:szCs w:val="24"/>
              </w:rPr>
              <w:t>k</w:t>
            </w:r>
            <w:r w:rsidRPr="005C496A">
              <w:rPr>
                <w:b w:val="0"/>
                <w:sz w:val="24"/>
                <w:szCs w:val="24"/>
              </w:rPr>
              <w:t xml:space="preserve">onvenciju “Par bioloģisko daudzveidību” (1992.gada 5.jūnijā Riodežaneiro Konvencija </w:t>
            </w:r>
            <w:r w:rsidR="00F92F96">
              <w:rPr>
                <w:b w:val="0"/>
                <w:sz w:val="24"/>
                <w:szCs w:val="24"/>
              </w:rPr>
              <w:t xml:space="preserve">ratificēta </w:t>
            </w:r>
            <w:r w:rsidRPr="005C496A">
              <w:rPr>
                <w:b w:val="0"/>
                <w:sz w:val="24"/>
                <w:szCs w:val="24"/>
              </w:rPr>
              <w:t>ar likumu „Par 1992.gada 5.jūnija Riodežaneiro Konvenciju par bioloģisko daudzveidību”) Latvija ir apņēmusies īstenot ekonomiski un sociāli labvēlīgus pasākumus, kas veicinās bioloģiskās daudzveidības saglabāšanu un ilgtspējīgu izmantošanu</w:t>
            </w:r>
            <w:r>
              <w:rPr>
                <w:b w:val="0"/>
                <w:sz w:val="24"/>
                <w:szCs w:val="24"/>
              </w:rPr>
              <w:t xml:space="preserve">. </w:t>
            </w:r>
            <w:r w:rsidR="00DB40DF">
              <w:rPr>
                <w:b w:val="0"/>
                <w:sz w:val="24"/>
                <w:szCs w:val="24"/>
              </w:rPr>
              <w:t>Ievērojot</w:t>
            </w:r>
            <w:r>
              <w:rPr>
                <w:b w:val="0"/>
                <w:sz w:val="24"/>
                <w:szCs w:val="24"/>
              </w:rPr>
              <w:t xml:space="preserve"> minēto konvenciju, Latvija ir noteikusi konkrētas lauksaimniecības dzīvnieku šķirnes, kas ir uzskatāmas par lauksaimniecības dzīvnieku ģenētiskiem resursiem. </w:t>
            </w:r>
            <w:r w:rsidR="00A626C6">
              <w:rPr>
                <w:b w:val="0"/>
                <w:sz w:val="24"/>
                <w:szCs w:val="24"/>
              </w:rPr>
              <w:t xml:space="preserve">Vienas no tām ir Latvijas brūnās un Latvijas zilās šķirnes, kurām ļoti nepieciešams ir atjaunot vaislas buļļu, kuru vienas šķirnes </w:t>
            </w:r>
            <w:proofErr w:type="spellStart"/>
            <w:r w:rsidR="00A626C6">
              <w:rPr>
                <w:b w:val="0"/>
                <w:sz w:val="24"/>
                <w:szCs w:val="24"/>
              </w:rPr>
              <w:t>asinība</w:t>
            </w:r>
            <w:proofErr w:type="spellEnd"/>
            <w:r w:rsidR="00A626C6">
              <w:rPr>
                <w:b w:val="0"/>
                <w:sz w:val="24"/>
                <w:szCs w:val="24"/>
              </w:rPr>
              <w:t xml:space="preserve"> sasniedz vismaz 50 procentus, līnijas, l</w:t>
            </w:r>
            <w:r>
              <w:rPr>
                <w:b w:val="0"/>
                <w:sz w:val="24"/>
                <w:szCs w:val="24"/>
              </w:rPr>
              <w:t xml:space="preserve">ai </w:t>
            </w:r>
            <w:r w:rsidR="00A626C6">
              <w:rPr>
                <w:b w:val="0"/>
                <w:sz w:val="24"/>
                <w:szCs w:val="24"/>
              </w:rPr>
              <w:t xml:space="preserve">nepieļautu </w:t>
            </w:r>
            <w:proofErr w:type="spellStart"/>
            <w:r w:rsidR="00A626C6">
              <w:rPr>
                <w:b w:val="0"/>
                <w:sz w:val="24"/>
                <w:szCs w:val="24"/>
              </w:rPr>
              <w:t>tuvradniecību</w:t>
            </w:r>
            <w:proofErr w:type="spellEnd"/>
            <w:r w:rsidR="00A626C6">
              <w:rPr>
                <w:b w:val="0"/>
                <w:sz w:val="24"/>
                <w:szCs w:val="24"/>
              </w:rPr>
              <w:t xml:space="preserve"> (inbrīdingu). </w:t>
            </w:r>
            <w:r w:rsidR="00723E24">
              <w:rPr>
                <w:b w:val="0"/>
                <w:sz w:val="24"/>
                <w:szCs w:val="24"/>
              </w:rPr>
              <w:t xml:space="preserve">Lai būtu iespēja veidot Latvijas brūnās un Latvijas zilās šķirnes vaislas buļļu jaunas līnijas, noteikumu projekta </w:t>
            </w:r>
            <w:r w:rsidR="00601A77">
              <w:rPr>
                <w:b w:val="0"/>
                <w:sz w:val="24"/>
                <w:szCs w:val="24"/>
              </w:rPr>
              <w:t>9</w:t>
            </w:r>
            <w:r w:rsidR="00723E24">
              <w:rPr>
                <w:b w:val="0"/>
                <w:sz w:val="24"/>
                <w:szCs w:val="24"/>
              </w:rPr>
              <w:t xml:space="preserve">. un </w:t>
            </w:r>
            <w:r w:rsidR="00601A77">
              <w:rPr>
                <w:b w:val="0"/>
                <w:sz w:val="24"/>
                <w:szCs w:val="24"/>
              </w:rPr>
              <w:t>10</w:t>
            </w:r>
            <w:r w:rsidR="00723E24">
              <w:rPr>
                <w:b w:val="0"/>
                <w:sz w:val="24"/>
                <w:szCs w:val="24"/>
              </w:rPr>
              <w:t xml:space="preserve">.punktā ir paredzēts atbalsts šķirnes dzīvnieku audzētāju organizācijām, </w:t>
            </w:r>
            <w:r w:rsidR="00723E24">
              <w:rPr>
                <w:b w:val="0"/>
                <w:sz w:val="24"/>
                <w:szCs w:val="24"/>
              </w:rPr>
              <w:lastRenderedPageBreak/>
              <w:t>kas īsteno Latvijas brūnās vai Latvijas zilās šķirnes ģenētisko resursu ciltsdarba programmu.</w:t>
            </w:r>
            <w:r w:rsidR="00EA39DF">
              <w:rPr>
                <w:b w:val="0"/>
                <w:sz w:val="24"/>
                <w:szCs w:val="24"/>
              </w:rPr>
              <w:t xml:space="preserve"> Tā kā noteikumu Nr.1524, spēkā esošajā redakcijā, 13.1.apakšpunktā ir definēts konkrēts atbalsta pretendents un ir noteikts saīsinājums „turpmāk – organizācija”, tad noteikumu projekta </w:t>
            </w:r>
            <w:r w:rsidR="00601A77">
              <w:rPr>
                <w:b w:val="0"/>
                <w:sz w:val="24"/>
                <w:szCs w:val="24"/>
              </w:rPr>
              <w:t>9</w:t>
            </w:r>
            <w:r w:rsidR="00EA39DF">
              <w:rPr>
                <w:b w:val="0"/>
                <w:sz w:val="24"/>
                <w:szCs w:val="24"/>
              </w:rPr>
              <w:t xml:space="preserve">. un </w:t>
            </w:r>
            <w:r w:rsidR="00601A77">
              <w:rPr>
                <w:b w:val="0"/>
                <w:sz w:val="24"/>
                <w:szCs w:val="24"/>
              </w:rPr>
              <w:t>10</w:t>
            </w:r>
            <w:r w:rsidR="00EA39DF">
              <w:rPr>
                <w:b w:val="0"/>
                <w:sz w:val="24"/>
                <w:szCs w:val="24"/>
              </w:rPr>
              <w:t>.punktā ir lietots saīsinājums – organizācija.</w:t>
            </w:r>
          </w:p>
          <w:p w:rsidR="00DD7622" w:rsidRDefault="00DD7622" w:rsidP="005C496A">
            <w:pPr>
              <w:pStyle w:val="Virsraksts3"/>
              <w:shd w:val="clear" w:color="auto" w:fill="FFFFFF"/>
              <w:spacing w:before="0" w:beforeAutospacing="0" w:after="0" w:afterAutospacing="0"/>
              <w:ind w:right="57" w:firstLine="120"/>
              <w:jc w:val="both"/>
              <w:rPr>
                <w:b w:val="0"/>
                <w:sz w:val="24"/>
                <w:szCs w:val="24"/>
              </w:rPr>
            </w:pPr>
            <w:r>
              <w:rPr>
                <w:b w:val="0"/>
                <w:sz w:val="24"/>
                <w:szCs w:val="24"/>
              </w:rPr>
              <w:t>Lai Latvijā būtu iespēja izaudzēt pēc iespējas ģenētiski augstvērtīgus tīršķirnes vaislas teķus, noteikumu projekta 1</w:t>
            </w:r>
            <w:r w:rsidR="00601A77">
              <w:rPr>
                <w:b w:val="0"/>
                <w:sz w:val="24"/>
                <w:szCs w:val="24"/>
              </w:rPr>
              <w:t>3</w:t>
            </w:r>
            <w:r>
              <w:rPr>
                <w:b w:val="0"/>
                <w:sz w:val="24"/>
                <w:szCs w:val="24"/>
              </w:rPr>
              <w:t>.punktā ir paredzēts atbalsts</w:t>
            </w:r>
            <w:r w:rsidRPr="00DD7622">
              <w:rPr>
                <w:rFonts w:asciiTheme="minorHAnsi" w:eastAsiaTheme="minorEastAsia" w:hAnsiTheme="minorHAnsi" w:cstheme="minorBidi"/>
                <w:bCs w:val="0"/>
                <w:sz w:val="24"/>
                <w:szCs w:val="24"/>
              </w:rPr>
              <w:t xml:space="preserve"> </w:t>
            </w:r>
            <w:r w:rsidRPr="00DD7622">
              <w:rPr>
                <w:b w:val="0"/>
                <w:sz w:val="24"/>
                <w:szCs w:val="24"/>
              </w:rPr>
              <w:t>šķirnes dzīvnieku audzētāju organizācij</w:t>
            </w:r>
            <w:r>
              <w:rPr>
                <w:b w:val="0"/>
                <w:sz w:val="24"/>
                <w:szCs w:val="24"/>
              </w:rPr>
              <w:t xml:space="preserve">ai par vaislas teķu kvalitātes novērtēšanu pēc pēcnācēju </w:t>
            </w:r>
            <w:proofErr w:type="spellStart"/>
            <w:r>
              <w:rPr>
                <w:b w:val="0"/>
                <w:sz w:val="24"/>
                <w:szCs w:val="24"/>
              </w:rPr>
              <w:t>kontrolnobarošanas</w:t>
            </w:r>
            <w:proofErr w:type="spellEnd"/>
            <w:r>
              <w:rPr>
                <w:b w:val="0"/>
                <w:sz w:val="24"/>
                <w:szCs w:val="24"/>
              </w:rPr>
              <w:t xml:space="preserve"> rezultātiem. </w:t>
            </w:r>
          </w:p>
          <w:p w:rsidR="004122BC" w:rsidRDefault="00DD7622" w:rsidP="005C496A">
            <w:pPr>
              <w:pStyle w:val="Virsraksts3"/>
              <w:shd w:val="clear" w:color="auto" w:fill="FFFFFF"/>
              <w:spacing w:before="0" w:beforeAutospacing="0" w:after="0" w:afterAutospacing="0"/>
              <w:ind w:right="57" w:firstLine="120"/>
              <w:jc w:val="both"/>
              <w:rPr>
                <w:b w:val="0"/>
                <w:sz w:val="24"/>
                <w:szCs w:val="24"/>
              </w:rPr>
            </w:pPr>
            <w:r>
              <w:rPr>
                <w:b w:val="0"/>
                <w:sz w:val="24"/>
                <w:szCs w:val="24"/>
              </w:rPr>
              <w:t>Noteikumu projekta 1</w:t>
            </w:r>
            <w:r w:rsidR="00601A77">
              <w:rPr>
                <w:b w:val="0"/>
                <w:sz w:val="24"/>
                <w:szCs w:val="24"/>
              </w:rPr>
              <w:t>4</w:t>
            </w:r>
            <w:r>
              <w:rPr>
                <w:b w:val="0"/>
                <w:sz w:val="24"/>
                <w:szCs w:val="24"/>
              </w:rPr>
              <w:t>.punktā</w:t>
            </w:r>
            <w:r w:rsidR="004122BC">
              <w:rPr>
                <w:b w:val="0"/>
                <w:sz w:val="24"/>
                <w:szCs w:val="24"/>
              </w:rPr>
              <w:t xml:space="preserve"> noteikumi Nr.1524 ir papildināti ar jaunu 2.8.</w:t>
            </w:r>
            <w:r w:rsidR="004122BC">
              <w:rPr>
                <w:b w:val="0"/>
                <w:sz w:val="24"/>
                <w:szCs w:val="24"/>
                <w:vertAlign w:val="superscript"/>
              </w:rPr>
              <w:t>1</w:t>
            </w:r>
            <w:r w:rsidR="004122BC">
              <w:rPr>
                <w:b w:val="0"/>
                <w:sz w:val="24"/>
                <w:szCs w:val="24"/>
              </w:rPr>
              <w:t xml:space="preserve"> apakšnodaļu, kurā</w:t>
            </w:r>
            <w:r>
              <w:rPr>
                <w:b w:val="0"/>
                <w:sz w:val="24"/>
                <w:szCs w:val="24"/>
              </w:rPr>
              <w:t xml:space="preserve"> ir plānots atbalsts dzīvnieku darbspēju un ģenētiskās kvalitātes popularizēšanas pasākumiem, lai tīršķirnes dzīvnieku audzētājiem būtu iespēja demonstrēt plašam interesentu lokam, savus sasniegumus selekcijas un ciltsdarba jomā</w:t>
            </w:r>
            <w:r w:rsidR="00362D35">
              <w:rPr>
                <w:b w:val="0"/>
                <w:sz w:val="24"/>
                <w:szCs w:val="24"/>
              </w:rPr>
              <w:t xml:space="preserve">, tā rodot tirgu vaislas </w:t>
            </w:r>
            <w:proofErr w:type="spellStart"/>
            <w:r w:rsidR="00362D35">
              <w:rPr>
                <w:b w:val="0"/>
                <w:sz w:val="24"/>
                <w:szCs w:val="24"/>
              </w:rPr>
              <w:t>jaudzīvnieku</w:t>
            </w:r>
            <w:proofErr w:type="spellEnd"/>
            <w:r w:rsidR="00362D35">
              <w:rPr>
                <w:b w:val="0"/>
                <w:sz w:val="24"/>
                <w:szCs w:val="24"/>
              </w:rPr>
              <w:t xml:space="preserve"> pārdošanai ārpus Latvijas robežām.</w:t>
            </w:r>
            <w:r w:rsidR="004122BC" w:rsidRPr="004122BC">
              <w:rPr>
                <w:b w:val="0"/>
                <w:bCs w:val="0"/>
                <w:iCs/>
                <w:sz w:val="24"/>
                <w:szCs w:val="24"/>
              </w:rPr>
              <w:t xml:space="preserve"> </w:t>
            </w:r>
            <w:r w:rsidR="004122BC" w:rsidRPr="004122BC">
              <w:rPr>
                <w:b w:val="0"/>
                <w:iCs/>
                <w:sz w:val="24"/>
                <w:szCs w:val="24"/>
              </w:rPr>
              <w:t xml:space="preserve">Atbalstu </w:t>
            </w:r>
            <w:r w:rsidR="004122BC">
              <w:rPr>
                <w:b w:val="0"/>
                <w:iCs/>
                <w:sz w:val="24"/>
                <w:szCs w:val="24"/>
              </w:rPr>
              <w:t>piešķirs</w:t>
            </w:r>
            <w:r w:rsidR="004122BC" w:rsidRPr="004122BC">
              <w:rPr>
                <w:b w:val="0"/>
                <w:iCs/>
                <w:sz w:val="24"/>
                <w:szCs w:val="24"/>
              </w:rPr>
              <w:t xml:space="preserve"> saskaņā ar regulas Nr. 702/2014 24.panta 2.punktu.</w:t>
            </w:r>
            <w:r w:rsidR="00601A77">
              <w:rPr>
                <w:b w:val="0"/>
                <w:iCs/>
                <w:sz w:val="24"/>
                <w:szCs w:val="24"/>
              </w:rPr>
              <w:t xml:space="preserve"> Lai minētie pasākumi būtu organizēti labā līmenī, Lauku atbalsta dienests apbalsta pretendentu</w:t>
            </w:r>
            <w:r w:rsidR="00D96C7F" w:rsidRPr="00D96C7F">
              <w:rPr>
                <w:b w:val="0"/>
                <w:bCs w:val="0"/>
                <w:iCs/>
                <w:sz w:val="24"/>
                <w:szCs w:val="24"/>
                <w:highlight w:val="yellow"/>
              </w:rPr>
              <w:t xml:space="preserve"> </w:t>
            </w:r>
            <w:r w:rsidR="00D96C7F" w:rsidRPr="00D96C7F">
              <w:rPr>
                <w:b w:val="0"/>
                <w:iCs/>
                <w:sz w:val="24"/>
                <w:szCs w:val="24"/>
              </w:rPr>
              <w:t>atbilstību vērtēs</w:t>
            </w:r>
            <w:r w:rsidR="00D96C7F">
              <w:rPr>
                <w:b w:val="0"/>
                <w:iCs/>
                <w:sz w:val="24"/>
                <w:szCs w:val="24"/>
              </w:rPr>
              <w:t xml:space="preserve"> pēc</w:t>
            </w:r>
            <w:r w:rsidR="00D96C7F" w:rsidRPr="00D96C7F">
              <w:rPr>
                <w:b w:val="0"/>
                <w:iCs/>
                <w:sz w:val="24"/>
                <w:szCs w:val="24"/>
              </w:rPr>
              <w:t xml:space="preserve"> kritērijiem dzīvnieku darbspēju un ģenētiskās kvalitātes popularizēšanas pasākumu organizēšanai</w:t>
            </w:r>
            <w:r w:rsidR="00D96C7F">
              <w:rPr>
                <w:b w:val="0"/>
                <w:iCs/>
                <w:sz w:val="24"/>
                <w:szCs w:val="24"/>
              </w:rPr>
              <w:t>. Noteikumu projekta 39.punktā ir papildināti noteikumi Nr.1524 atbilstošiem pielikumiem.</w:t>
            </w:r>
            <w:r w:rsidR="00601A77">
              <w:rPr>
                <w:b w:val="0"/>
                <w:iCs/>
                <w:sz w:val="24"/>
                <w:szCs w:val="24"/>
              </w:rPr>
              <w:t xml:space="preserve"> </w:t>
            </w:r>
          </w:p>
          <w:p w:rsidR="00DD7622" w:rsidRDefault="00DD7622" w:rsidP="005C496A">
            <w:pPr>
              <w:pStyle w:val="Virsraksts3"/>
              <w:shd w:val="clear" w:color="auto" w:fill="FFFFFF"/>
              <w:spacing w:before="0" w:beforeAutospacing="0" w:after="0" w:afterAutospacing="0"/>
              <w:ind w:right="57" w:firstLine="120"/>
              <w:jc w:val="both"/>
              <w:rPr>
                <w:b w:val="0"/>
                <w:sz w:val="24"/>
                <w:szCs w:val="24"/>
              </w:rPr>
            </w:pPr>
            <w:r>
              <w:rPr>
                <w:b w:val="0"/>
                <w:sz w:val="24"/>
                <w:szCs w:val="24"/>
              </w:rPr>
              <w:t xml:space="preserve"> </w:t>
            </w:r>
            <w:r w:rsidR="004122BC">
              <w:rPr>
                <w:b w:val="0"/>
                <w:sz w:val="24"/>
                <w:szCs w:val="24"/>
              </w:rPr>
              <w:t>Lai veicinātu kvalitatīvu biškopības produktu ražošanu un to realizāciju tirdzniecīb</w:t>
            </w:r>
            <w:r w:rsidR="00655B18">
              <w:rPr>
                <w:b w:val="0"/>
                <w:sz w:val="24"/>
                <w:szCs w:val="24"/>
              </w:rPr>
              <w:t>ā,</w:t>
            </w:r>
            <w:r w:rsidR="004122BC">
              <w:rPr>
                <w:b w:val="0"/>
                <w:sz w:val="24"/>
                <w:szCs w:val="24"/>
              </w:rPr>
              <w:t xml:space="preserve"> </w:t>
            </w:r>
            <w:r w:rsidR="00655B18">
              <w:rPr>
                <w:b w:val="0"/>
                <w:sz w:val="24"/>
                <w:szCs w:val="24"/>
              </w:rPr>
              <w:t>kā arī godīgas konkurences veidošanos starp bišu saimju turētājiem, noteikumu projekta 1</w:t>
            </w:r>
            <w:r w:rsidR="00D96C7F">
              <w:rPr>
                <w:b w:val="0"/>
                <w:sz w:val="24"/>
                <w:szCs w:val="24"/>
              </w:rPr>
              <w:t>7</w:t>
            </w:r>
            <w:r w:rsidR="00655B18">
              <w:rPr>
                <w:b w:val="0"/>
                <w:sz w:val="24"/>
                <w:szCs w:val="24"/>
              </w:rPr>
              <w:t xml:space="preserve">.punktā ir noteikta prasība pretendentam reģistrēties kā nodokļu maksātājam vai saimnieciskās darbības veicējam. </w:t>
            </w:r>
          </w:p>
          <w:p w:rsidR="00A53F68" w:rsidRDefault="00047B6E" w:rsidP="0064407D">
            <w:pPr>
              <w:pStyle w:val="Virsraksts3"/>
              <w:shd w:val="clear" w:color="auto" w:fill="FFFFFF"/>
              <w:spacing w:before="0" w:beforeAutospacing="0" w:after="0" w:afterAutospacing="0"/>
              <w:ind w:right="57" w:firstLine="120"/>
              <w:jc w:val="both"/>
              <w:rPr>
                <w:b w:val="0"/>
                <w:sz w:val="24"/>
                <w:szCs w:val="24"/>
              </w:rPr>
            </w:pPr>
            <w:r>
              <w:rPr>
                <w:b w:val="0"/>
                <w:sz w:val="24"/>
                <w:szCs w:val="24"/>
              </w:rPr>
              <w:t xml:space="preserve">Lai saglabātu kultūraugu genofondu un </w:t>
            </w:r>
            <w:r w:rsidR="00A53F68">
              <w:rPr>
                <w:b w:val="0"/>
                <w:sz w:val="24"/>
                <w:szCs w:val="24"/>
              </w:rPr>
              <w:t>nodrošinātu nepieciešamās šķirnes identitātes pārbaudes, noteikumu projekta 1</w:t>
            </w:r>
            <w:r w:rsidR="00D96C7F">
              <w:rPr>
                <w:b w:val="0"/>
                <w:sz w:val="24"/>
                <w:szCs w:val="24"/>
              </w:rPr>
              <w:t>8</w:t>
            </w:r>
            <w:r w:rsidR="00A53F68">
              <w:rPr>
                <w:b w:val="0"/>
                <w:sz w:val="24"/>
                <w:szCs w:val="24"/>
              </w:rPr>
              <w:t>. un 1</w:t>
            </w:r>
            <w:r w:rsidR="00D96C7F">
              <w:rPr>
                <w:b w:val="0"/>
                <w:sz w:val="24"/>
                <w:szCs w:val="24"/>
              </w:rPr>
              <w:t>9</w:t>
            </w:r>
            <w:r w:rsidR="00A53F68">
              <w:rPr>
                <w:b w:val="0"/>
                <w:sz w:val="24"/>
                <w:szCs w:val="24"/>
              </w:rPr>
              <w:t xml:space="preserve">.punktā ir precizēta redakcija un </w:t>
            </w:r>
            <w:r w:rsidR="00D96C7F">
              <w:rPr>
                <w:b w:val="0"/>
                <w:sz w:val="24"/>
                <w:szCs w:val="24"/>
              </w:rPr>
              <w:t>4</w:t>
            </w:r>
            <w:r w:rsidR="00980384">
              <w:rPr>
                <w:b w:val="0"/>
                <w:sz w:val="24"/>
                <w:szCs w:val="24"/>
              </w:rPr>
              <w:t>1</w:t>
            </w:r>
            <w:r w:rsidR="00A53F68">
              <w:rPr>
                <w:b w:val="0"/>
                <w:sz w:val="24"/>
                <w:szCs w:val="24"/>
              </w:rPr>
              <w:t>.punktā ir palielināts pārbaudāmo šķirņu vienību skaits.</w:t>
            </w:r>
          </w:p>
          <w:p w:rsidR="0064407D" w:rsidRDefault="0064407D" w:rsidP="0064407D">
            <w:pPr>
              <w:pStyle w:val="Virsraksts3"/>
              <w:shd w:val="clear" w:color="auto" w:fill="FFFFFF"/>
              <w:spacing w:before="0" w:beforeAutospacing="0" w:after="0" w:afterAutospacing="0"/>
              <w:ind w:right="57" w:firstLine="120"/>
              <w:jc w:val="both"/>
              <w:rPr>
                <w:b w:val="0"/>
                <w:sz w:val="24"/>
                <w:szCs w:val="24"/>
              </w:rPr>
            </w:pPr>
            <w:r>
              <w:rPr>
                <w:b w:val="0"/>
                <w:sz w:val="24"/>
                <w:szCs w:val="24"/>
              </w:rPr>
              <w:t>Lai nodrošinātu prasības par k</w:t>
            </w:r>
            <w:r w:rsidRPr="0064407D">
              <w:rPr>
                <w:b w:val="0"/>
                <w:sz w:val="24"/>
                <w:szCs w:val="24"/>
              </w:rPr>
              <w:t xml:space="preserve">artupeļu paraugu ņemšanu vīrusu un </w:t>
            </w:r>
            <w:proofErr w:type="spellStart"/>
            <w:r w:rsidRPr="0064407D">
              <w:rPr>
                <w:b w:val="0"/>
                <w:sz w:val="24"/>
                <w:szCs w:val="24"/>
              </w:rPr>
              <w:t>viroīda</w:t>
            </w:r>
            <w:proofErr w:type="spellEnd"/>
            <w:r w:rsidRPr="0064407D">
              <w:rPr>
                <w:b w:val="0"/>
                <w:sz w:val="24"/>
                <w:szCs w:val="24"/>
              </w:rPr>
              <w:t xml:space="preserve"> noteikšanai kartupeļu </w:t>
            </w:r>
            <w:r>
              <w:rPr>
                <w:b w:val="0"/>
                <w:sz w:val="24"/>
                <w:szCs w:val="24"/>
              </w:rPr>
              <w:t>sēklas materiāla sertifikācijai, p</w:t>
            </w:r>
            <w:r w:rsidRPr="0064407D">
              <w:rPr>
                <w:b w:val="0"/>
                <w:sz w:val="24"/>
                <w:szCs w:val="24"/>
              </w:rPr>
              <w:t>araugu analīzi PVY, PVM, PLRV vīrusu noteikšanai kartupeļu s</w:t>
            </w:r>
            <w:r>
              <w:rPr>
                <w:b w:val="0"/>
                <w:sz w:val="24"/>
                <w:szCs w:val="24"/>
              </w:rPr>
              <w:t>ēklas materiālam sertifikācijai, p</w:t>
            </w:r>
            <w:r w:rsidRPr="0064407D">
              <w:rPr>
                <w:b w:val="0"/>
                <w:sz w:val="24"/>
                <w:szCs w:val="24"/>
              </w:rPr>
              <w:t>ara</w:t>
            </w:r>
            <w:r>
              <w:rPr>
                <w:b w:val="0"/>
                <w:sz w:val="24"/>
                <w:szCs w:val="24"/>
              </w:rPr>
              <w:t xml:space="preserve">ugu analīzi </w:t>
            </w:r>
            <w:proofErr w:type="spellStart"/>
            <w:r>
              <w:rPr>
                <w:b w:val="0"/>
                <w:sz w:val="24"/>
                <w:szCs w:val="24"/>
              </w:rPr>
              <w:t>viroīda</w:t>
            </w:r>
            <w:proofErr w:type="spellEnd"/>
            <w:r>
              <w:rPr>
                <w:b w:val="0"/>
                <w:sz w:val="24"/>
                <w:szCs w:val="24"/>
              </w:rPr>
              <w:t xml:space="preserve"> noteikšanai, k</w:t>
            </w:r>
            <w:r w:rsidRPr="0064407D">
              <w:rPr>
                <w:b w:val="0"/>
                <w:sz w:val="24"/>
                <w:szCs w:val="24"/>
              </w:rPr>
              <w:t>artupeļu mātesaugu paraugu analīzi PVX, PVY, PVM, PVS, PLRV, PVA vīrusu un Ba</w:t>
            </w:r>
            <w:r>
              <w:rPr>
                <w:b w:val="0"/>
                <w:sz w:val="24"/>
                <w:szCs w:val="24"/>
              </w:rPr>
              <w:t>kteriālās melnkājas noteikšanai</w:t>
            </w:r>
            <w:r w:rsidR="001F0487">
              <w:rPr>
                <w:b w:val="0"/>
                <w:sz w:val="24"/>
                <w:szCs w:val="24"/>
              </w:rPr>
              <w:t xml:space="preserve"> un</w:t>
            </w:r>
            <w:r w:rsidR="001F0487" w:rsidRPr="0064407D">
              <w:rPr>
                <w:b w:val="0"/>
                <w:sz w:val="24"/>
                <w:szCs w:val="24"/>
              </w:rPr>
              <w:t xml:space="preserve"> </w:t>
            </w:r>
            <w:r w:rsidR="001F0487">
              <w:rPr>
                <w:b w:val="0"/>
                <w:sz w:val="24"/>
                <w:szCs w:val="24"/>
              </w:rPr>
              <w:t>k</w:t>
            </w:r>
            <w:r w:rsidR="001F0487" w:rsidRPr="0064407D">
              <w:rPr>
                <w:b w:val="0"/>
                <w:sz w:val="24"/>
                <w:szCs w:val="24"/>
              </w:rPr>
              <w:t>artupeļu bumbuļu laboratoriskām analīzēm, lai noteiktu gaišo un tumšo gredzenpuvi</w:t>
            </w:r>
            <w:r>
              <w:rPr>
                <w:b w:val="0"/>
                <w:sz w:val="24"/>
                <w:szCs w:val="24"/>
              </w:rPr>
              <w:t xml:space="preserve">, noteikumu projekta </w:t>
            </w:r>
            <w:r w:rsidR="00D96C7F">
              <w:rPr>
                <w:b w:val="0"/>
                <w:sz w:val="24"/>
                <w:szCs w:val="24"/>
              </w:rPr>
              <w:t>20</w:t>
            </w:r>
            <w:r w:rsidR="00A53F68">
              <w:rPr>
                <w:b w:val="0"/>
                <w:sz w:val="24"/>
                <w:szCs w:val="24"/>
              </w:rPr>
              <w:t xml:space="preserve">., </w:t>
            </w:r>
            <w:r w:rsidR="00D96C7F">
              <w:rPr>
                <w:b w:val="0"/>
                <w:sz w:val="24"/>
                <w:szCs w:val="24"/>
              </w:rPr>
              <w:t>21</w:t>
            </w:r>
            <w:r w:rsidR="00A53F68">
              <w:rPr>
                <w:b w:val="0"/>
                <w:sz w:val="24"/>
                <w:szCs w:val="24"/>
              </w:rPr>
              <w:t xml:space="preserve">. un </w:t>
            </w:r>
            <w:r w:rsidR="00D96C7F">
              <w:rPr>
                <w:b w:val="0"/>
                <w:sz w:val="24"/>
                <w:szCs w:val="24"/>
              </w:rPr>
              <w:t>22</w:t>
            </w:r>
            <w:r>
              <w:rPr>
                <w:b w:val="0"/>
                <w:sz w:val="24"/>
                <w:szCs w:val="24"/>
              </w:rPr>
              <w:t>.</w:t>
            </w:r>
            <w:r w:rsidR="00A53F68">
              <w:rPr>
                <w:b w:val="0"/>
                <w:sz w:val="24"/>
                <w:szCs w:val="24"/>
              </w:rPr>
              <w:t>punktā</w:t>
            </w:r>
            <w:r>
              <w:rPr>
                <w:b w:val="0"/>
                <w:sz w:val="24"/>
                <w:szCs w:val="24"/>
              </w:rPr>
              <w:t xml:space="preserve"> ir preciz</w:t>
            </w:r>
            <w:r w:rsidR="001F0487">
              <w:rPr>
                <w:b w:val="0"/>
                <w:sz w:val="24"/>
                <w:szCs w:val="24"/>
              </w:rPr>
              <w:t xml:space="preserve">ētas redakcijas un atbalsta pasākumam </w:t>
            </w:r>
            <w:r w:rsidR="001F0487" w:rsidRPr="001F0487">
              <w:rPr>
                <w:b w:val="0"/>
                <w:sz w:val="24"/>
                <w:szCs w:val="24"/>
              </w:rPr>
              <w:t>„Atbalsts kvalitatīvas sēklas sagatavošanai un izmantošanai”</w:t>
            </w:r>
            <w:r w:rsidR="001F0487">
              <w:rPr>
                <w:b w:val="0"/>
                <w:sz w:val="24"/>
                <w:szCs w:val="24"/>
              </w:rPr>
              <w:t xml:space="preserve"> ir palielināts finansējums par 20 000 </w:t>
            </w:r>
            <w:proofErr w:type="spellStart"/>
            <w:r w:rsidR="001F0487" w:rsidRPr="001F0487">
              <w:rPr>
                <w:b w:val="0"/>
                <w:i/>
                <w:sz w:val="24"/>
                <w:szCs w:val="24"/>
              </w:rPr>
              <w:t>euro</w:t>
            </w:r>
            <w:proofErr w:type="spellEnd"/>
            <w:r w:rsidR="001F0487">
              <w:rPr>
                <w:b w:val="0"/>
                <w:sz w:val="24"/>
                <w:szCs w:val="24"/>
              </w:rPr>
              <w:t>.</w:t>
            </w:r>
          </w:p>
          <w:p w:rsidR="001F0487" w:rsidRDefault="001F0487" w:rsidP="0064407D">
            <w:pPr>
              <w:pStyle w:val="Virsraksts3"/>
              <w:shd w:val="clear" w:color="auto" w:fill="FFFFFF"/>
              <w:spacing w:before="0" w:beforeAutospacing="0" w:after="0" w:afterAutospacing="0"/>
              <w:ind w:right="57" w:firstLine="120"/>
              <w:jc w:val="both"/>
              <w:rPr>
                <w:b w:val="0"/>
                <w:sz w:val="24"/>
                <w:szCs w:val="24"/>
              </w:rPr>
            </w:pPr>
            <w:r>
              <w:rPr>
                <w:b w:val="0"/>
                <w:sz w:val="24"/>
                <w:szCs w:val="24"/>
              </w:rPr>
              <w:t xml:space="preserve">Atbilstoši noteikumu projekta 1.punktā noteiktajam finansējumam, noteikumu projekta </w:t>
            </w:r>
            <w:r w:rsidR="00D96C7F">
              <w:rPr>
                <w:b w:val="0"/>
                <w:sz w:val="24"/>
                <w:szCs w:val="24"/>
              </w:rPr>
              <w:t>26</w:t>
            </w:r>
            <w:r>
              <w:rPr>
                <w:b w:val="0"/>
                <w:sz w:val="24"/>
                <w:szCs w:val="24"/>
              </w:rPr>
              <w:t>., 2</w:t>
            </w:r>
            <w:r w:rsidR="00D96C7F">
              <w:rPr>
                <w:b w:val="0"/>
                <w:sz w:val="24"/>
                <w:szCs w:val="24"/>
              </w:rPr>
              <w:t>7</w:t>
            </w:r>
            <w:r>
              <w:rPr>
                <w:b w:val="0"/>
                <w:sz w:val="24"/>
                <w:szCs w:val="24"/>
              </w:rPr>
              <w:t>., 2</w:t>
            </w:r>
            <w:r w:rsidR="00D96C7F">
              <w:rPr>
                <w:b w:val="0"/>
                <w:sz w:val="24"/>
                <w:szCs w:val="24"/>
              </w:rPr>
              <w:t>8</w:t>
            </w:r>
            <w:r>
              <w:rPr>
                <w:b w:val="0"/>
                <w:sz w:val="24"/>
                <w:szCs w:val="24"/>
              </w:rPr>
              <w:t>., 2</w:t>
            </w:r>
            <w:r w:rsidR="00D96C7F">
              <w:rPr>
                <w:b w:val="0"/>
                <w:sz w:val="24"/>
                <w:szCs w:val="24"/>
              </w:rPr>
              <w:t>9.</w:t>
            </w:r>
            <w:r>
              <w:rPr>
                <w:b w:val="0"/>
                <w:sz w:val="24"/>
                <w:szCs w:val="24"/>
              </w:rPr>
              <w:t xml:space="preserve"> </w:t>
            </w:r>
            <w:r w:rsidR="0068772C">
              <w:rPr>
                <w:b w:val="0"/>
                <w:sz w:val="24"/>
                <w:szCs w:val="24"/>
              </w:rPr>
              <w:t xml:space="preserve">un </w:t>
            </w:r>
            <w:r w:rsidR="00D96C7F">
              <w:rPr>
                <w:b w:val="0"/>
                <w:sz w:val="24"/>
                <w:szCs w:val="24"/>
              </w:rPr>
              <w:t>32</w:t>
            </w:r>
            <w:r w:rsidR="0068772C">
              <w:rPr>
                <w:b w:val="0"/>
                <w:sz w:val="24"/>
                <w:szCs w:val="24"/>
              </w:rPr>
              <w:t>.</w:t>
            </w:r>
            <w:r>
              <w:rPr>
                <w:b w:val="0"/>
                <w:sz w:val="24"/>
                <w:szCs w:val="24"/>
              </w:rPr>
              <w:t>punktā precizētas atbalsta summas.</w:t>
            </w:r>
          </w:p>
          <w:p w:rsidR="00D96C7F" w:rsidRDefault="00D96C7F" w:rsidP="0064407D">
            <w:pPr>
              <w:pStyle w:val="Virsraksts3"/>
              <w:shd w:val="clear" w:color="auto" w:fill="FFFFFF"/>
              <w:spacing w:before="0" w:beforeAutospacing="0" w:after="0" w:afterAutospacing="0"/>
              <w:ind w:right="57" w:firstLine="120"/>
              <w:jc w:val="both"/>
              <w:rPr>
                <w:b w:val="0"/>
                <w:sz w:val="24"/>
                <w:szCs w:val="24"/>
              </w:rPr>
            </w:pPr>
            <w:r>
              <w:rPr>
                <w:b w:val="0"/>
                <w:sz w:val="24"/>
                <w:szCs w:val="24"/>
              </w:rPr>
              <w:lastRenderedPageBreak/>
              <w:t>Lai mazinātu administratīvo slogu, noteikumu projekta 19.</w:t>
            </w:r>
            <w:r w:rsidR="003857DB">
              <w:rPr>
                <w:b w:val="0"/>
                <w:sz w:val="24"/>
                <w:szCs w:val="24"/>
              </w:rPr>
              <w:t>, 24. un 25.punktā līgums ir aizstāts ar Lauku atbalsta dienesta lēmumu.</w:t>
            </w:r>
          </w:p>
          <w:p w:rsidR="001F0487" w:rsidRDefault="001F0487" w:rsidP="003857DB">
            <w:pPr>
              <w:pStyle w:val="Virsraksts3"/>
              <w:shd w:val="clear" w:color="auto" w:fill="FFFFFF"/>
              <w:spacing w:before="0" w:beforeAutospacing="0" w:after="0" w:afterAutospacing="0"/>
              <w:ind w:firstLine="120"/>
              <w:jc w:val="both"/>
              <w:rPr>
                <w:b w:val="0"/>
                <w:sz w:val="24"/>
                <w:szCs w:val="24"/>
              </w:rPr>
            </w:pPr>
            <w:r>
              <w:rPr>
                <w:b w:val="0"/>
                <w:sz w:val="24"/>
                <w:szCs w:val="24"/>
              </w:rPr>
              <w:t>Lai tiesību norma būtu skaidra un nepārprotama, noteikumu projekta 2</w:t>
            </w:r>
            <w:r w:rsidR="003857DB">
              <w:rPr>
                <w:b w:val="0"/>
                <w:sz w:val="24"/>
                <w:szCs w:val="24"/>
              </w:rPr>
              <w:t>5</w:t>
            </w:r>
            <w:r>
              <w:rPr>
                <w:b w:val="0"/>
                <w:sz w:val="24"/>
                <w:szCs w:val="24"/>
              </w:rPr>
              <w:t>.punktā ir</w:t>
            </w:r>
            <w:r w:rsidR="00A53F68">
              <w:rPr>
                <w:b w:val="0"/>
                <w:sz w:val="24"/>
                <w:szCs w:val="24"/>
              </w:rPr>
              <w:t xml:space="preserve"> papildināta noteikumu Nr.1524 184.punkta redakcija un</w:t>
            </w:r>
            <w:r>
              <w:rPr>
                <w:b w:val="0"/>
                <w:sz w:val="24"/>
                <w:szCs w:val="24"/>
              </w:rPr>
              <w:t xml:space="preserve"> noteikts</w:t>
            </w:r>
            <w:r w:rsidR="00A53F68">
              <w:rPr>
                <w:b w:val="0"/>
                <w:sz w:val="24"/>
                <w:szCs w:val="24"/>
              </w:rPr>
              <w:t>, ka atbalstu</w:t>
            </w:r>
            <w:r>
              <w:rPr>
                <w:b w:val="0"/>
                <w:sz w:val="24"/>
                <w:szCs w:val="24"/>
              </w:rPr>
              <w:t xml:space="preserve"> nepiešķir </w:t>
            </w:r>
            <w:r w:rsidR="00A53F68">
              <w:rPr>
                <w:b w:val="0"/>
                <w:sz w:val="24"/>
                <w:szCs w:val="24"/>
              </w:rPr>
              <w:t>arī investīcijām lauksaimniecības nozarē</w:t>
            </w:r>
            <w:r w:rsidR="003857DB">
              <w:rPr>
                <w:b w:val="0"/>
                <w:sz w:val="24"/>
                <w:szCs w:val="24"/>
              </w:rPr>
              <w:t>.</w:t>
            </w:r>
          </w:p>
          <w:p w:rsidR="003857DB" w:rsidRDefault="003857DB" w:rsidP="003857DB">
            <w:pPr>
              <w:pStyle w:val="Virsraksts3"/>
              <w:shd w:val="clear" w:color="auto" w:fill="FFFFFF"/>
              <w:spacing w:before="0" w:beforeAutospacing="0" w:after="0" w:afterAutospacing="0"/>
              <w:ind w:firstLine="120"/>
              <w:jc w:val="both"/>
              <w:rPr>
                <w:b w:val="0"/>
                <w:sz w:val="24"/>
                <w:szCs w:val="24"/>
              </w:rPr>
            </w:pPr>
            <w:r>
              <w:rPr>
                <w:b w:val="0"/>
                <w:sz w:val="24"/>
                <w:szCs w:val="24"/>
              </w:rPr>
              <w:t xml:space="preserve">Atbilstoši </w:t>
            </w:r>
            <w:r w:rsidRPr="003857DB">
              <w:rPr>
                <w:b w:val="0"/>
                <w:sz w:val="24"/>
                <w:szCs w:val="24"/>
              </w:rPr>
              <w:t>Ministru kabineta 2015.gada 21.oktobrī rīkojum</w:t>
            </w:r>
            <w:r>
              <w:rPr>
                <w:b w:val="0"/>
                <w:sz w:val="24"/>
                <w:szCs w:val="24"/>
              </w:rPr>
              <w:t>am</w:t>
            </w:r>
            <w:r w:rsidRPr="003857DB">
              <w:rPr>
                <w:b w:val="0"/>
                <w:sz w:val="24"/>
                <w:szCs w:val="24"/>
              </w:rPr>
              <w:t xml:space="preserve"> Nr.640</w:t>
            </w:r>
            <w:r>
              <w:rPr>
                <w:b w:val="0"/>
                <w:sz w:val="24"/>
                <w:szCs w:val="24"/>
              </w:rPr>
              <w:t xml:space="preserve"> „</w:t>
            </w:r>
            <w:r w:rsidRPr="003857DB">
              <w:rPr>
                <w:b w:val="0"/>
                <w:sz w:val="24"/>
                <w:szCs w:val="24"/>
              </w:rPr>
              <w:t>Par atvasinātu publisku personu "Valsts Priekuļu laukaugu selekcijas institūts", "Valsts Stendes graudaugu selekcijas institūts", "Latvijas Valsts agrārās ekonomikas institūts" un "Latvijas Valsts augļkopības institūts" reorganizāciju</w:t>
            </w:r>
            <w:r>
              <w:rPr>
                <w:b w:val="0"/>
                <w:sz w:val="24"/>
                <w:szCs w:val="24"/>
              </w:rPr>
              <w:t xml:space="preserve">” </w:t>
            </w:r>
            <w:r w:rsidRPr="003857DB">
              <w:rPr>
                <w:b w:val="0"/>
                <w:sz w:val="24"/>
                <w:szCs w:val="24"/>
              </w:rPr>
              <w:t>(prot. Nr. 54 23. §)</w:t>
            </w:r>
            <w:r>
              <w:rPr>
                <w:b w:val="0"/>
                <w:sz w:val="24"/>
                <w:szCs w:val="24"/>
              </w:rPr>
              <w:t xml:space="preserve">, </w:t>
            </w:r>
            <w:r w:rsidRPr="003857DB">
              <w:rPr>
                <w:b w:val="0"/>
                <w:sz w:val="24"/>
                <w:szCs w:val="24"/>
              </w:rPr>
              <w:t>Latvijas Valsts agrārās ekonomikas institūts</w:t>
            </w:r>
            <w:r w:rsidRPr="003857DB">
              <w:rPr>
                <w:sz w:val="24"/>
                <w:szCs w:val="24"/>
              </w:rPr>
              <w:t xml:space="preserve"> </w:t>
            </w:r>
            <w:r w:rsidRPr="003857DB">
              <w:rPr>
                <w:b w:val="0"/>
                <w:sz w:val="24"/>
                <w:szCs w:val="24"/>
              </w:rPr>
              <w:t>ir</w:t>
            </w:r>
            <w:r>
              <w:rPr>
                <w:b w:val="0"/>
                <w:sz w:val="24"/>
                <w:szCs w:val="24"/>
              </w:rPr>
              <w:t xml:space="preserve"> reorganizēts un sākot ar 2016.gada 1.janvāri savu darbību uzsāka „</w:t>
            </w:r>
            <w:proofErr w:type="spellStart"/>
            <w:r>
              <w:rPr>
                <w:b w:val="0"/>
                <w:sz w:val="24"/>
                <w:szCs w:val="24"/>
              </w:rPr>
              <w:t>Agroresursu</w:t>
            </w:r>
            <w:proofErr w:type="spellEnd"/>
            <w:r>
              <w:rPr>
                <w:b w:val="0"/>
                <w:sz w:val="24"/>
                <w:szCs w:val="24"/>
              </w:rPr>
              <w:t xml:space="preserve"> un ekonomikas institūts”. Noteikumu projekta 31.punktā ir mainīts institūta nosaukums. </w:t>
            </w:r>
          </w:p>
          <w:p w:rsidR="0068772C" w:rsidRDefault="001F0487" w:rsidP="0068772C">
            <w:pPr>
              <w:pStyle w:val="Virsraksts3"/>
              <w:shd w:val="clear" w:color="auto" w:fill="FFFFFF"/>
              <w:spacing w:before="0" w:beforeAutospacing="0" w:after="0" w:afterAutospacing="0"/>
              <w:ind w:right="57" w:firstLine="120"/>
              <w:jc w:val="both"/>
              <w:rPr>
                <w:b w:val="0"/>
                <w:sz w:val="24"/>
                <w:szCs w:val="24"/>
              </w:rPr>
            </w:pPr>
            <w:r>
              <w:rPr>
                <w:b w:val="0"/>
                <w:sz w:val="24"/>
                <w:szCs w:val="24"/>
              </w:rPr>
              <w:t xml:space="preserve"> </w:t>
            </w:r>
            <w:r w:rsidR="006D6DBC" w:rsidRPr="0051477B">
              <w:rPr>
                <w:b w:val="0"/>
                <w:sz w:val="24"/>
                <w:szCs w:val="24"/>
              </w:rPr>
              <w:t xml:space="preserve">Noteikumu projekta </w:t>
            </w:r>
            <w:r w:rsidR="003857DB">
              <w:rPr>
                <w:b w:val="0"/>
                <w:sz w:val="24"/>
                <w:szCs w:val="24"/>
              </w:rPr>
              <w:t>3</w:t>
            </w:r>
            <w:r w:rsidR="00980384">
              <w:rPr>
                <w:b w:val="0"/>
                <w:sz w:val="24"/>
                <w:szCs w:val="24"/>
              </w:rPr>
              <w:t>5</w:t>
            </w:r>
            <w:r w:rsidR="006D6DBC" w:rsidRPr="0051477B">
              <w:rPr>
                <w:b w:val="0"/>
                <w:sz w:val="24"/>
                <w:szCs w:val="24"/>
              </w:rPr>
              <w:t>.punktā ir precizētas</w:t>
            </w:r>
            <w:r w:rsidR="00883BBD" w:rsidRPr="0051477B">
              <w:rPr>
                <w:b w:val="0"/>
                <w:sz w:val="24"/>
                <w:szCs w:val="24"/>
              </w:rPr>
              <w:t xml:space="preserve"> prasības</w:t>
            </w:r>
            <w:r w:rsidR="006D6DBC" w:rsidRPr="0051477B">
              <w:rPr>
                <w:b w:val="0"/>
                <w:sz w:val="24"/>
                <w:szCs w:val="24"/>
              </w:rPr>
              <w:t xml:space="preserve"> atbalsta pasākuma</w:t>
            </w:r>
            <w:r w:rsidR="00883BBD" w:rsidRPr="0051477B">
              <w:rPr>
                <w:b w:val="0"/>
                <w:sz w:val="24"/>
                <w:szCs w:val="24"/>
              </w:rPr>
              <w:t>m</w:t>
            </w:r>
            <w:r w:rsidR="006D6DBC" w:rsidRPr="0051477B">
              <w:rPr>
                <w:b w:val="0"/>
                <w:sz w:val="24"/>
                <w:szCs w:val="24"/>
              </w:rPr>
              <w:t xml:space="preserve"> „Atbalsts dalībai pārtikas kvalitātes shēmās”</w:t>
            </w:r>
            <w:r w:rsidR="00883BBD" w:rsidRPr="0051477B">
              <w:rPr>
                <w:b w:val="0"/>
                <w:sz w:val="24"/>
                <w:szCs w:val="24"/>
              </w:rPr>
              <w:t xml:space="preserve">. </w:t>
            </w:r>
            <w:r w:rsidR="00176AB8" w:rsidRPr="0051477B">
              <w:rPr>
                <w:b w:val="0"/>
                <w:sz w:val="24"/>
                <w:szCs w:val="24"/>
              </w:rPr>
              <w:t>Pamatojoties uz shēmu dalībnieku skaitu, 2015.gada saņemto atbalsta iesniegumu skaitu, kā arī nākamajā gadā pieejamo finansējumu, noteikumu projektā veiktas izmaiņas  atbalsta nosacījumiem dalībai pārtikas kvalitātes shēmās. Nacionālās pārtikas kvalitātes shēmas dalībniekiem un bioloģiskās lauksaimniecības shēmas dalībniekiem  atbalsts paredzēts  atbilstoši shēmā sertificēto produktu skaita. Ņemot vērā to, ka  nav iespējams nodalīt no  primārā produkta ražotāja pārstrādei piegādātās izejvielas daudzuma to daļu, kas ir izmantota shēmas produktu ražošanā,   atbalsts  izejvielu piegādātājiem vairs nav paredzēts. Ņemot vērā to, ka ir uzņēmumi, kas</w:t>
            </w:r>
            <w:r w:rsidR="00176AB8" w:rsidRPr="00176AB8">
              <w:rPr>
                <w:b w:val="0"/>
                <w:sz w:val="24"/>
                <w:szCs w:val="24"/>
              </w:rPr>
              <w:t xml:space="preserve"> ražo gan sertificētus bioloģiskos produktus, gan nacionālās pārtikas kvalitātes shēmas produktus, tad </w:t>
            </w:r>
            <w:r w:rsidR="00176AB8">
              <w:rPr>
                <w:b w:val="0"/>
                <w:sz w:val="24"/>
                <w:szCs w:val="24"/>
              </w:rPr>
              <w:t xml:space="preserve">ar noteikumu projekta </w:t>
            </w:r>
            <w:r w:rsidR="00F103CD">
              <w:rPr>
                <w:b w:val="0"/>
                <w:sz w:val="24"/>
                <w:szCs w:val="24"/>
              </w:rPr>
              <w:t>3</w:t>
            </w:r>
            <w:r w:rsidR="00980384">
              <w:rPr>
                <w:b w:val="0"/>
                <w:sz w:val="24"/>
                <w:szCs w:val="24"/>
              </w:rPr>
              <w:t>6</w:t>
            </w:r>
            <w:r w:rsidR="00176AB8">
              <w:rPr>
                <w:b w:val="0"/>
                <w:sz w:val="24"/>
                <w:szCs w:val="24"/>
              </w:rPr>
              <w:t>.punktu noteikumi Nr.1524 ir papildināti ar jaunu 6.3.</w:t>
            </w:r>
            <w:r w:rsidR="0051477B">
              <w:rPr>
                <w:b w:val="0"/>
                <w:sz w:val="24"/>
                <w:szCs w:val="24"/>
                <w:vertAlign w:val="superscript"/>
              </w:rPr>
              <w:t>1 </w:t>
            </w:r>
            <w:r w:rsidR="00176AB8">
              <w:rPr>
                <w:b w:val="0"/>
                <w:sz w:val="24"/>
                <w:szCs w:val="24"/>
              </w:rPr>
              <w:t xml:space="preserve">apakšnodaļu, kurā noteikts, ka </w:t>
            </w:r>
            <w:r w:rsidR="00176AB8" w:rsidRPr="00176AB8">
              <w:rPr>
                <w:b w:val="0"/>
                <w:sz w:val="24"/>
                <w:szCs w:val="24"/>
              </w:rPr>
              <w:t xml:space="preserve">atbalstu varēs saņemt par dalību </w:t>
            </w:r>
            <w:r w:rsidR="00176AB8">
              <w:rPr>
                <w:b w:val="0"/>
                <w:sz w:val="24"/>
                <w:szCs w:val="24"/>
              </w:rPr>
              <w:t>gan bioloģiskās lauksaimniecības, gan nacionālajā</w:t>
            </w:r>
            <w:r w:rsidR="00176AB8" w:rsidRPr="00176AB8">
              <w:rPr>
                <w:b w:val="0"/>
                <w:sz w:val="24"/>
                <w:szCs w:val="24"/>
              </w:rPr>
              <w:t xml:space="preserve"> pārtikas kvalitātes shēmā </w:t>
            </w:r>
            <w:r w:rsidR="0051477B">
              <w:rPr>
                <w:b w:val="0"/>
                <w:sz w:val="24"/>
                <w:szCs w:val="24"/>
              </w:rPr>
              <w:t>–</w:t>
            </w:r>
            <w:r w:rsidR="00176AB8" w:rsidRPr="00176AB8">
              <w:rPr>
                <w:b w:val="0"/>
                <w:sz w:val="24"/>
                <w:szCs w:val="24"/>
              </w:rPr>
              <w:t xml:space="preserve"> par</w:t>
            </w:r>
            <w:r w:rsidR="0051477B">
              <w:rPr>
                <w:b w:val="0"/>
                <w:sz w:val="24"/>
                <w:szCs w:val="24"/>
              </w:rPr>
              <w:t xml:space="preserve"> </w:t>
            </w:r>
            <w:r w:rsidR="00176AB8" w:rsidRPr="00176AB8">
              <w:rPr>
                <w:b w:val="0"/>
                <w:sz w:val="24"/>
                <w:szCs w:val="24"/>
              </w:rPr>
              <w:t xml:space="preserve">katru </w:t>
            </w:r>
            <w:r w:rsidR="0051477B">
              <w:rPr>
                <w:b w:val="0"/>
                <w:sz w:val="24"/>
                <w:szCs w:val="24"/>
              </w:rPr>
              <w:t xml:space="preserve">attiecīgi sertificēto </w:t>
            </w:r>
            <w:r w:rsidR="00176AB8" w:rsidRPr="00176AB8">
              <w:rPr>
                <w:b w:val="0"/>
                <w:sz w:val="24"/>
                <w:szCs w:val="24"/>
              </w:rPr>
              <w:t>produktu.</w:t>
            </w:r>
          </w:p>
          <w:p w:rsidR="0051477B" w:rsidRDefault="0051477B" w:rsidP="0068772C">
            <w:pPr>
              <w:pStyle w:val="Virsraksts3"/>
              <w:shd w:val="clear" w:color="auto" w:fill="FFFFFF"/>
              <w:spacing w:before="0" w:beforeAutospacing="0" w:after="0" w:afterAutospacing="0"/>
              <w:ind w:right="57" w:firstLine="120"/>
              <w:jc w:val="both"/>
              <w:rPr>
                <w:b w:val="0"/>
                <w:sz w:val="24"/>
                <w:szCs w:val="24"/>
              </w:rPr>
            </w:pPr>
            <w:r>
              <w:rPr>
                <w:b w:val="0"/>
                <w:sz w:val="24"/>
                <w:szCs w:val="24"/>
              </w:rPr>
              <w:t xml:space="preserve">Noteikumu projekta </w:t>
            </w:r>
            <w:r w:rsidR="00F103CD">
              <w:rPr>
                <w:b w:val="0"/>
                <w:sz w:val="24"/>
                <w:szCs w:val="24"/>
              </w:rPr>
              <w:t>36</w:t>
            </w:r>
            <w:r>
              <w:rPr>
                <w:b w:val="0"/>
                <w:sz w:val="24"/>
                <w:szCs w:val="24"/>
              </w:rPr>
              <w:t>.punkt</w:t>
            </w:r>
            <w:r w:rsidR="00DC16AB">
              <w:rPr>
                <w:b w:val="0"/>
                <w:sz w:val="24"/>
                <w:szCs w:val="24"/>
              </w:rPr>
              <w:t>ā</w:t>
            </w:r>
            <w:r>
              <w:rPr>
                <w:b w:val="0"/>
                <w:sz w:val="24"/>
                <w:szCs w:val="24"/>
              </w:rPr>
              <w:t xml:space="preserve"> ir precizēta </w:t>
            </w:r>
            <w:r w:rsidR="00DC16AB">
              <w:rPr>
                <w:b w:val="0"/>
                <w:sz w:val="24"/>
                <w:szCs w:val="24"/>
              </w:rPr>
              <w:t xml:space="preserve">saņemšanas kārtība, lai saņemtu </w:t>
            </w:r>
            <w:r>
              <w:rPr>
                <w:b w:val="0"/>
                <w:sz w:val="24"/>
                <w:szCs w:val="24"/>
              </w:rPr>
              <w:t>atbalst</w:t>
            </w:r>
            <w:r w:rsidR="00DC16AB">
              <w:rPr>
                <w:b w:val="0"/>
                <w:sz w:val="24"/>
                <w:szCs w:val="24"/>
              </w:rPr>
              <w:t>u</w:t>
            </w:r>
            <w:r>
              <w:rPr>
                <w:b w:val="0"/>
                <w:sz w:val="24"/>
                <w:szCs w:val="24"/>
              </w:rPr>
              <w:t xml:space="preserve"> par dalību pārtikas kvalitātes shēmās.</w:t>
            </w:r>
            <w:r w:rsidR="008E7993">
              <w:rPr>
                <w:b w:val="0"/>
                <w:sz w:val="24"/>
                <w:szCs w:val="24"/>
              </w:rPr>
              <w:t xml:space="preserve"> Tā kā atbalsta saņemšanas kārtīb</w:t>
            </w:r>
            <w:r w:rsidR="00DC16AB">
              <w:rPr>
                <w:b w:val="0"/>
                <w:sz w:val="24"/>
                <w:szCs w:val="24"/>
              </w:rPr>
              <w:t>a</w:t>
            </w:r>
            <w:r w:rsidR="008E7993">
              <w:rPr>
                <w:b w:val="0"/>
                <w:sz w:val="24"/>
                <w:szCs w:val="24"/>
              </w:rPr>
              <w:t xml:space="preserve"> paredz, ka Lauku atbalsta dienests </w:t>
            </w:r>
            <w:r w:rsidR="008E7993" w:rsidRPr="008E7993">
              <w:rPr>
                <w:b w:val="0"/>
                <w:sz w:val="24"/>
                <w:szCs w:val="24"/>
              </w:rPr>
              <w:t>mēneša laikā pēc iesniegumu iesniegšanas termiņa beigām pieņem lēmumu par atbalsta piešķiršanu un triju mēnešu laikā izmaksā atbalstu</w:t>
            </w:r>
            <w:r w:rsidR="008E7993">
              <w:rPr>
                <w:b w:val="0"/>
                <w:sz w:val="24"/>
                <w:szCs w:val="24"/>
              </w:rPr>
              <w:t xml:space="preserve">, 2016.gadā nav nepieciešams paredzēt finansējumu. </w:t>
            </w:r>
          </w:p>
          <w:p w:rsidR="0051477B" w:rsidRDefault="0051477B" w:rsidP="0068772C">
            <w:pPr>
              <w:pStyle w:val="Virsraksts3"/>
              <w:shd w:val="clear" w:color="auto" w:fill="FFFFFF"/>
              <w:spacing w:before="0" w:beforeAutospacing="0" w:after="0" w:afterAutospacing="0"/>
              <w:ind w:right="57" w:firstLine="120"/>
              <w:jc w:val="both"/>
              <w:rPr>
                <w:b w:val="0"/>
                <w:sz w:val="24"/>
                <w:szCs w:val="24"/>
              </w:rPr>
            </w:pPr>
            <w:r>
              <w:rPr>
                <w:b w:val="0"/>
                <w:sz w:val="24"/>
                <w:szCs w:val="24"/>
              </w:rPr>
              <w:t xml:space="preserve">Lai veicinātu pārtikas kvalitātes shēmās iesaistīto dalībnieku saražotās produkcijas nonākšanu līdz patērētājiem un tās atpazīstamību ārpus Latvijas robežām, noteikumu projekta </w:t>
            </w:r>
            <w:r w:rsidR="00F103CD">
              <w:rPr>
                <w:b w:val="0"/>
                <w:sz w:val="24"/>
                <w:szCs w:val="24"/>
              </w:rPr>
              <w:t>3</w:t>
            </w:r>
            <w:r w:rsidR="00980384">
              <w:rPr>
                <w:b w:val="0"/>
                <w:sz w:val="24"/>
                <w:szCs w:val="24"/>
              </w:rPr>
              <w:t>8</w:t>
            </w:r>
            <w:r>
              <w:rPr>
                <w:b w:val="0"/>
                <w:sz w:val="24"/>
                <w:szCs w:val="24"/>
              </w:rPr>
              <w:t xml:space="preserve">.punktā ir palielināts </w:t>
            </w:r>
            <w:r w:rsidR="008E7993">
              <w:rPr>
                <w:b w:val="0"/>
                <w:sz w:val="24"/>
                <w:szCs w:val="24"/>
              </w:rPr>
              <w:t>finansējums</w:t>
            </w:r>
            <w:r>
              <w:rPr>
                <w:b w:val="0"/>
                <w:sz w:val="24"/>
                <w:szCs w:val="24"/>
              </w:rPr>
              <w:t xml:space="preserve"> veicināšanas </w:t>
            </w:r>
            <w:r w:rsidR="008E7993">
              <w:rPr>
                <w:b w:val="0"/>
                <w:sz w:val="24"/>
                <w:szCs w:val="24"/>
              </w:rPr>
              <w:t xml:space="preserve">pasākumiem īstenošanai par 20 000 </w:t>
            </w:r>
            <w:proofErr w:type="spellStart"/>
            <w:r w:rsidR="008E7993" w:rsidRPr="008E7993">
              <w:rPr>
                <w:b w:val="0"/>
                <w:i/>
                <w:sz w:val="24"/>
                <w:szCs w:val="24"/>
              </w:rPr>
              <w:t>euro</w:t>
            </w:r>
            <w:proofErr w:type="spellEnd"/>
            <w:r w:rsidR="008E7993">
              <w:rPr>
                <w:b w:val="0"/>
                <w:sz w:val="24"/>
                <w:szCs w:val="24"/>
              </w:rPr>
              <w:t>.</w:t>
            </w:r>
            <w:r>
              <w:rPr>
                <w:b w:val="0"/>
                <w:sz w:val="24"/>
                <w:szCs w:val="24"/>
              </w:rPr>
              <w:t xml:space="preserve"> </w:t>
            </w:r>
          </w:p>
          <w:p w:rsidR="00BB0EA1" w:rsidRDefault="0051477B" w:rsidP="00EE65BD">
            <w:pPr>
              <w:pStyle w:val="Virsraksts3"/>
              <w:shd w:val="clear" w:color="auto" w:fill="FFFFFF"/>
              <w:spacing w:before="0" w:beforeAutospacing="0" w:after="0" w:afterAutospacing="0"/>
              <w:ind w:right="57" w:firstLine="120"/>
              <w:jc w:val="both"/>
              <w:rPr>
                <w:b w:val="0"/>
                <w:sz w:val="24"/>
                <w:szCs w:val="24"/>
              </w:rPr>
            </w:pPr>
            <w:r>
              <w:rPr>
                <w:b w:val="0"/>
                <w:sz w:val="24"/>
                <w:szCs w:val="24"/>
              </w:rPr>
              <w:lastRenderedPageBreak/>
              <w:t>S</w:t>
            </w:r>
            <w:r w:rsidR="00EE65BD">
              <w:rPr>
                <w:b w:val="0"/>
                <w:sz w:val="24"/>
                <w:szCs w:val="24"/>
              </w:rPr>
              <w:t xml:space="preserve">askaņā ar </w:t>
            </w:r>
            <w:r w:rsidR="00EE65BD" w:rsidRPr="00EE65BD">
              <w:rPr>
                <w:b w:val="0"/>
                <w:sz w:val="24"/>
                <w:szCs w:val="24"/>
              </w:rPr>
              <w:t>Ministru kabineta 2015. gada 25. augustā noteikumi</w:t>
            </w:r>
            <w:r w:rsidR="00EE65BD">
              <w:rPr>
                <w:b w:val="0"/>
                <w:sz w:val="24"/>
                <w:szCs w:val="24"/>
              </w:rPr>
              <w:t>em</w:t>
            </w:r>
            <w:r w:rsidR="00EE65BD" w:rsidRPr="00EE65BD">
              <w:rPr>
                <w:b w:val="0"/>
                <w:sz w:val="24"/>
                <w:szCs w:val="24"/>
              </w:rPr>
              <w:t xml:space="preserve"> Nr.492 </w:t>
            </w:r>
            <w:r w:rsidR="00EE65BD">
              <w:rPr>
                <w:b w:val="0"/>
                <w:sz w:val="24"/>
                <w:szCs w:val="24"/>
              </w:rPr>
              <w:t>„</w:t>
            </w:r>
            <w:r w:rsidR="00EE65BD" w:rsidRPr="00EE65BD">
              <w:rPr>
                <w:b w:val="0"/>
                <w:sz w:val="24"/>
                <w:szCs w:val="24"/>
              </w:rPr>
              <w:t>Noteikumi par valsts un Eiropas Savienības atbalsta piešķiršanu ražas, dzīvnieku un augu apdrošināšanai 2014.–2020. gada plānošanas periodā</w:t>
            </w:r>
            <w:r w:rsidR="00EE65BD">
              <w:rPr>
                <w:b w:val="0"/>
                <w:sz w:val="24"/>
                <w:szCs w:val="24"/>
              </w:rPr>
              <w:t>”,</w:t>
            </w:r>
            <w:r w:rsidR="00BB0EA1">
              <w:rPr>
                <w:b w:val="0"/>
                <w:sz w:val="24"/>
                <w:szCs w:val="24"/>
              </w:rPr>
              <w:t xml:space="preserve"> </w:t>
            </w:r>
            <w:r>
              <w:rPr>
                <w:b w:val="0"/>
                <w:sz w:val="24"/>
                <w:szCs w:val="24"/>
              </w:rPr>
              <w:t xml:space="preserve">sākot ar 2015.gada 15.oktobri, </w:t>
            </w:r>
            <w:r w:rsidR="00BB0EA1">
              <w:rPr>
                <w:b w:val="0"/>
                <w:sz w:val="24"/>
                <w:szCs w:val="24"/>
              </w:rPr>
              <w:t>lauksaimniekiem ir iespējams izmantot atbalstu apdrošināšanas prēmiju izdevu</w:t>
            </w:r>
            <w:r>
              <w:rPr>
                <w:b w:val="0"/>
                <w:sz w:val="24"/>
                <w:szCs w:val="24"/>
              </w:rPr>
              <w:t>mu daļējai segšanai 65 % apmērā.</w:t>
            </w:r>
            <w:r w:rsidR="00BB0EA1">
              <w:rPr>
                <w:b w:val="0"/>
                <w:sz w:val="24"/>
                <w:szCs w:val="24"/>
              </w:rPr>
              <w:t xml:space="preserve"> </w:t>
            </w:r>
            <w:r>
              <w:rPr>
                <w:b w:val="0"/>
                <w:sz w:val="24"/>
                <w:szCs w:val="24"/>
              </w:rPr>
              <w:t>L</w:t>
            </w:r>
            <w:r w:rsidR="00BB0EA1">
              <w:rPr>
                <w:b w:val="0"/>
                <w:sz w:val="24"/>
                <w:szCs w:val="24"/>
              </w:rPr>
              <w:t>ai nepieļautu dubultu subsidēšanu, ar noteikumu projekta 3</w:t>
            </w:r>
            <w:r w:rsidR="00F103CD">
              <w:rPr>
                <w:b w:val="0"/>
                <w:sz w:val="24"/>
                <w:szCs w:val="24"/>
              </w:rPr>
              <w:t>8</w:t>
            </w:r>
            <w:r w:rsidR="00BB0EA1">
              <w:rPr>
                <w:b w:val="0"/>
                <w:sz w:val="24"/>
                <w:szCs w:val="24"/>
              </w:rPr>
              <w:t xml:space="preserve">.punktu ir svītrota 7.nodaļa un </w:t>
            </w:r>
            <w:r w:rsidR="00F103CD">
              <w:rPr>
                <w:b w:val="0"/>
                <w:sz w:val="24"/>
                <w:szCs w:val="24"/>
              </w:rPr>
              <w:t>4</w:t>
            </w:r>
            <w:r w:rsidR="00980384">
              <w:rPr>
                <w:b w:val="0"/>
                <w:sz w:val="24"/>
                <w:szCs w:val="24"/>
              </w:rPr>
              <w:t>3</w:t>
            </w:r>
            <w:r w:rsidR="00BB0EA1">
              <w:rPr>
                <w:b w:val="0"/>
                <w:sz w:val="24"/>
                <w:szCs w:val="24"/>
              </w:rPr>
              <w:t>.punktā svītroti attiecīgie pi</w:t>
            </w:r>
            <w:r w:rsidR="00225DCD">
              <w:rPr>
                <w:b w:val="0"/>
                <w:sz w:val="24"/>
                <w:szCs w:val="24"/>
              </w:rPr>
              <w:t>e</w:t>
            </w:r>
            <w:r w:rsidR="00BB0EA1">
              <w:rPr>
                <w:b w:val="0"/>
                <w:sz w:val="24"/>
                <w:szCs w:val="24"/>
              </w:rPr>
              <w:t>likumi.</w:t>
            </w:r>
          </w:p>
          <w:p w:rsidR="00047B6E" w:rsidRDefault="00047B6E" w:rsidP="00EE65BD">
            <w:pPr>
              <w:pStyle w:val="Virsraksts3"/>
              <w:shd w:val="clear" w:color="auto" w:fill="FFFFFF"/>
              <w:spacing w:before="0" w:beforeAutospacing="0" w:after="0" w:afterAutospacing="0"/>
              <w:ind w:right="57" w:firstLine="120"/>
              <w:jc w:val="both"/>
              <w:rPr>
                <w:b w:val="0"/>
                <w:sz w:val="24"/>
                <w:szCs w:val="24"/>
              </w:rPr>
            </w:pPr>
            <w:r>
              <w:rPr>
                <w:b w:val="0"/>
                <w:sz w:val="24"/>
                <w:szCs w:val="24"/>
              </w:rPr>
              <w:t xml:space="preserve">Noteikumu projekta </w:t>
            </w:r>
            <w:r w:rsidR="00F103CD">
              <w:rPr>
                <w:b w:val="0"/>
                <w:sz w:val="24"/>
                <w:szCs w:val="24"/>
              </w:rPr>
              <w:t>4</w:t>
            </w:r>
            <w:r w:rsidR="00980384">
              <w:rPr>
                <w:b w:val="0"/>
                <w:sz w:val="24"/>
                <w:szCs w:val="24"/>
              </w:rPr>
              <w:t>2</w:t>
            </w:r>
            <w:r>
              <w:rPr>
                <w:b w:val="0"/>
                <w:sz w:val="24"/>
                <w:szCs w:val="24"/>
              </w:rPr>
              <w:t>.punktā</w:t>
            </w:r>
            <w:r w:rsidR="00DC16AB">
              <w:rPr>
                <w:b w:val="0"/>
                <w:sz w:val="24"/>
                <w:szCs w:val="24"/>
              </w:rPr>
              <w:t xml:space="preserve"> izteikta jaunā redakcijā iesnieguma veidlapa atbalsta saņemšanai par dalību pārtikas kvalitātes shēmā.</w:t>
            </w:r>
            <w:r>
              <w:rPr>
                <w:b w:val="0"/>
                <w:sz w:val="24"/>
                <w:szCs w:val="24"/>
              </w:rPr>
              <w:t xml:space="preserve"> </w:t>
            </w:r>
          </w:p>
          <w:p w:rsidR="00F103CD" w:rsidRDefault="00F103CD" w:rsidP="00EE65BD">
            <w:pPr>
              <w:pStyle w:val="Virsraksts3"/>
              <w:shd w:val="clear" w:color="auto" w:fill="FFFFFF"/>
              <w:spacing w:before="0" w:beforeAutospacing="0" w:after="0" w:afterAutospacing="0"/>
              <w:ind w:right="57" w:firstLine="120"/>
              <w:jc w:val="both"/>
              <w:rPr>
                <w:b w:val="0"/>
                <w:sz w:val="24"/>
                <w:szCs w:val="24"/>
              </w:rPr>
            </w:pPr>
            <w:r>
              <w:rPr>
                <w:b w:val="0"/>
                <w:sz w:val="24"/>
                <w:szCs w:val="24"/>
              </w:rPr>
              <w:t>Lai būtu nodrošināta tiesību normu vieglāka uztvere, noteikumu projekta 6., 15., 30. un 3</w:t>
            </w:r>
            <w:r w:rsidR="00980384">
              <w:rPr>
                <w:b w:val="0"/>
                <w:sz w:val="24"/>
                <w:szCs w:val="24"/>
              </w:rPr>
              <w:t>4</w:t>
            </w:r>
            <w:r>
              <w:rPr>
                <w:b w:val="0"/>
                <w:sz w:val="24"/>
                <w:szCs w:val="24"/>
              </w:rPr>
              <w:t>.punktā ir lietots</w:t>
            </w:r>
            <w:r w:rsidRPr="00F103CD">
              <w:rPr>
                <w:b w:val="0"/>
                <w:bCs w:val="0"/>
                <w:sz w:val="24"/>
                <w:szCs w:val="24"/>
              </w:rPr>
              <w:t xml:space="preserve"> </w:t>
            </w:r>
            <w:r w:rsidRPr="00F103CD">
              <w:rPr>
                <w:b w:val="0"/>
                <w:sz w:val="24"/>
                <w:szCs w:val="24"/>
              </w:rPr>
              <w:t xml:space="preserve">Komisijas 2013.gada 18.decembra Regulas (EK) Nr.1407/2013 par Līguma par Eiropas Savienības darbību 107. un 108.panta piemērošanu </w:t>
            </w:r>
            <w:proofErr w:type="spellStart"/>
            <w:r w:rsidRPr="00F103CD">
              <w:rPr>
                <w:b w:val="0"/>
                <w:i/>
                <w:sz w:val="24"/>
                <w:szCs w:val="24"/>
              </w:rPr>
              <w:t>de</w:t>
            </w:r>
            <w:proofErr w:type="spellEnd"/>
            <w:r w:rsidRPr="00F103CD">
              <w:rPr>
                <w:b w:val="0"/>
                <w:i/>
                <w:sz w:val="24"/>
                <w:szCs w:val="24"/>
              </w:rPr>
              <w:t xml:space="preserve"> </w:t>
            </w:r>
            <w:proofErr w:type="spellStart"/>
            <w:r w:rsidRPr="00F103CD">
              <w:rPr>
                <w:b w:val="0"/>
                <w:i/>
                <w:sz w:val="24"/>
                <w:szCs w:val="24"/>
              </w:rPr>
              <w:t>minimis</w:t>
            </w:r>
            <w:proofErr w:type="spellEnd"/>
            <w:r w:rsidRPr="00F103CD">
              <w:rPr>
                <w:b w:val="0"/>
                <w:sz w:val="24"/>
                <w:szCs w:val="24"/>
              </w:rPr>
              <w:t xml:space="preserve"> atbalstam (Eiropas Savienības Oficiālais Vēstnesis, 2013.gada 24.decembris, </w:t>
            </w:r>
            <w:proofErr w:type="spellStart"/>
            <w:r w:rsidRPr="00F103CD">
              <w:rPr>
                <w:b w:val="0"/>
                <w:sz w:val="24"/>
                <w:szCs w:val="24"/>
              </w:rPr>
              <w:t>Nr.L</w:t>
            </w:r>
            <w:proofErr w:type="spellEnd"/>
            <w:r w:rsidRPr="00F103CD">
              <w:rPr>
                <w:b w:val="0"/>
                <w:sz w:val="24"/>
                <w:szCs w:val="24"/>
              </w:rPr>
              <w:t xml:space="preserve"> 352) </w:t>
            </w:r>
            <w:r>
              <w:rPr>
                <w:b w:val="0"/>
                <w:sz w:val="24"/>
                <w:szCs w:val="24"/>
              </w:rPr>
              <w:t xml:space="preserve">saīsinājums </w:t>
            </w:r>
            <w:r w:rsidRPr="00F103CD">
              <w:rPr>
                <w:b w:val="0"/>
                <w:sz w:val="24"/>
                <w:szCs w:val="24"/>
              </w:rPr>
              <w:t>turpmāk – Komisijas regula Nr.1407/2013</w:t>
            </w:r>
            <w:r>
              <w:rPr>
                <w:b w:val="0"/>
                <w:sz w:val="24"/>
                <w:szCs w:val="24"/>
              </w:rPr>
              <w:t>.</w:t>
            </w:r>
          </w:p>
          <w:p w:rsidR="001671C6" w:rsidRPr="00DD49B6" w:rsidRDefault="007B1F91" w:rsidP="00225DCD">
            <w:pPr>
              <w:pStyle w:val="Virsraksts3"/>
              <w:shd w:val="clear" w:color="auto" w:fill="FFFFFF"/>
              <w:spacing w:before="0" w:beforeAutospacing="0" w:after="0" w:afterAutospacing="0"/>
              <w:ind w:right="57" w:firstLine="120"/>
              <w:jc w:val="both"/>
              <w:rPr>
                <w:b w:val="0"/>
                <w:sz w:val="24"/>
                <w:szCs w:val="24"/>
              </w:rPr>
            </w:pPr>
            <w:r w:rsidRPr="007B1F91">
              <w:rPr>
                <w:b w:val="0"/>
                <w:sz w:val="24"/>
                <w:szCs w:val="24"/>
              </w:rPr>
              <w:t xml:space="preserve">Minētie grozījumi noteikumos Nr.1524 ļaus </w:t>
            </w:r>
            <w:r w:rsidR="00367875">
              <w:rPr>
                <w:b w:val="0"/>
                <w:sz w:val="24"/>
                <w:szCs w:val="24"/>
              </w:rPr>
              <w:t>p</w:t>
            </w:r>
            <w:r w:rsidR="00367875" w:rsidRPr="00367875">
              <w:rPr>
                <w:b w:val="0"/>
                <w:sz w:val="24"/>
                <w:szCs w:val="24"/>
              </w:rPr>
              <w:t>lānveid</w:t>
            </w:r>
            <w:r w:rsidR="00367875">
              <w:rPr>
                <w:b w:val="0"/>
                <w:sz w:val="24"/>
                <w:szCs w:val="24"/>
              </w:rPr>
              <w:t>īgi</w:t>
            </w:r>
            <w:r w:rsidR="00367875" w:rsidRPr="00367875">
              <w:rPr>
                <w:b w:val="0"/>
                <w:sz w:val="24"/>
                <w:szCs w:val="24"/>
              </w:rPr>
              <w:t xml:space="preserve"> apgūt valsts atbalstam piešķirtos finanšu līdzekļus </w:t>
            </w:r>
            <w:r w:rsidRPr="007B1F91">
              <w:rPr>
                <w:b w:val="0"/>
                <w:sz w:val="24"/>
                <w:szCs w:val="24"/>
              </w:rPr>
              <w:t>201</w:t>
            </w:r>
            <w:r w:rsidR="00225DCD">
              <w:rPr>
                <w:b w:val="0"/>
                <w:sz w:val="24"/>
                <w:szCs w:val="24"/>
              </w:rPr>
              <w:t>6</w:t>
            </w:r>
            <w:r w:rsidRPr="007B1F91">
              <w:rPr>
                <w:b w:val="0"/>
                <w:sz w:val="24"/>
                <w:szCs w:val="24"/>
              </w:rPr>
              <w:t>.gadā</w:t>
            </w:r>
            <w:r>
              <w:rPr>
                <w:b w:val="0"/>
                <w:sz w:val="24"/>
                <w:szCs w:val="24"/>
              </w:rPr>
              <w:t>.</w:t>
            </w:r>
          </w:p>
        </w:tc>
      </w:tr>
      <w:tr w:rsidR="000330A2" w:rsidRPr="00DD49B6" w:rsidTr="00422589">
        <w:trPr>
          <w:trHeight w:val="476"/>
        </w:trPr>
        <w:tc>
          <w:tcPr>
            <w:tcW w:w="227" w:type="pct"/>
          </w:tcPr>
          <w:p w:rsidR="000330A2" w:rsidRPr="00DD49B6" w:rsidRDefault="000330A2" w:rsidP="00B84678">
            <w:pPr>
              <w:pStyle w:val="naiskr"/>
              <w:spacing w:before="0" w:beforeAutospacing="0" w:after="0" w:afterAutospacing="0"/>
              <w:ind w:left="57" w:right="57"/>
              <w:jc w:val="center"/>
            </w:pPr>
            <w:r w:rsidRPr="00DD49B6">
              <w:lastRenderedPageBreak/>
              <w:t>3.</w:t>
            </w:r>
          </w:p>
        </w:tc>
        <w:tc>
          <w:tcPr>
            <w:tcW w:w="1565" w:type="pct"/>
          </w:tcPr>
          <w:p w:rsidR="000330A2" w:rsidRPr="00DD49B6" w:rsidRDefault="000330A2" w:rsidP="00B84678">
            <w:pPr>
              <w:pStyle w:val="naiskr"/>
              <w:spacing w:before="0" w:beforeAutospacing="0" w:after="0" w:afterAutospacing="0"/>
              <w:ind w:left="57" w:right="57"/>
            </w:pPr>
            <w:r w:rsidRPr="00DD49B6">
              <w:t>Projekta izstrādē iesaistītās institūcijas</w:t>
            </w:r>
          </w:p>
        </w:tc>
        <w:tc>
          <w:tcPr>
            <w:tcW w:w="3208" w:type="pct"/>
          </w:tcPr>
          <w:p w:rsidR="000330A2" w:rsidRPr="00DD49B6" w:rsidRDefault="007F0225" w:rsidP="00B84678">
            <w:pPr>
              <w:spacing w:after="0" w:line="240" w:lineRule="auto"/>
              <w:ind w:left="57" w:right="57"/>
              <w:rPr>
                <w:rFonts w:ascii="Times New Roman" w:hAnsi="Times New Roman" w:cs="Times New Roman"/>
                <w:b/>
                <w:sz w:val="24"/>
                <w:szCs w:val="24"/>
              </w:rPr>
            </w:pPr>
            <w:r>
              <w:rPr>
                <w:rFonts w:ascii="Times New Roman" w:hAnsi="Times New Roman"/>
                <w:sz w:val="24"/>
                <w:szCs w:val="24"/>
              </w:rPr>
              <w:t>Zemkopības ministrija, Lauku atbalsta dienests un Lauksaimniecības datu centrs.</w:t>
            </w:r>
          </w:p>
        </w:tc>
      </w:tr>
      <w:tr w:rsidR="000330A2" w:rsidRPr="00DD49B6" w:rsidTr="00422589">
        <w:tc>
          <w:tcPr>
            <w:tcW w:w="227" w:type="pct"/>
          </w:tcPr>
          <w:p w:rsidR="000330A2" w:rsidRPr="00DD49B6" w:rsidRDefault="000330A2" w:rsidP="00B84678">
            <w:pPr>
              <w:pStyle w:val="naiskr"/>
              <w:spacing w:before="0" w:beforeAutospacing="0" w:after="0" w:afterAutospacing="0"/>
              <w:ind w:left="57" w:right="57"/>
              <w:jc w:val="center"/>
            </w:pPr>
            <w:r w:rsidRPr="00DD49B6">
              <w:t>4.</w:t>
            </w:r>
          </w:p>
        </w:tc>
        <w:tc>
          <w:tcPr>
            <w:tcW w:w="1565" w:type="pct"/>
          </w:tcPr>
          <w:p w:rsidR="000330A2" w:rsidRPr="00DD49B6" w:rsidRDefault="000330A2" w:rsidP="00B84678">
            <w:pPr>
              <w:pStyle w:val="naiskr"/>
              <w:spacing w:before="0" w:beforeAutospacing="0" w:after="0" w:afterAutospacing="0"/>
              <w:ind w:left="57" w:right="57"/>
            </w:pPr>
            <w:r w:rsidRPr="00DD49B6">
              <w:t>Cita informācija</w:t>
            </w:r>
          </w:p>
        </w:tc>
        <w:tc>
          <w:tcPr>
            <w:tcW w:w="3208" w:type="pct"/>
          </w:tcPr>
          <w:p w:rsidR="00E46804" w:rsidRPr="0077671A" w:rsidRDefault="00E46804" w:rsidP="00E46804">
            <w:pPr>
              <w:spacing w:after="0" w:line="240" w:lineRule="auto"/>
              <w:ind w:firstLine="245"/>
              <w:jc w:val="both"/>
              <w:rPr>
                <w:rFonts w:ascii="Times New Roman" w:eastAsia="Calibri" w:hAnsi="Times New Roman" w:cs="Times New Roman"/>
                <w:color w:val="000000"/>
                <w:sz w:val="24"/>
                <w:szCs w:val="24"/>
                <w:lang w:eastAsia="en-US"/>
              </w:rPr>
            </w:pPr>
            <w:r w:rsidRPr="00E46804">
              <w:rPr>
                <w:rFonts w:ascii="Times New Roman" w:eastAsia="Calibri" w:hAnsi="Times New Roman" w:cs="Times New Roman"/>
                <w:color w:val="000000"/>
                <w:sz w:val="24"/>
                <w:szCs w:val="24"/>
                <w:lang w:eastAsia="en-US"/>
              </w:rPr>
              <w:t xml:space="preserve">Ja atbalsta pretendents uz atbalstu pretendē pirmo reizi, tam jāreģistrējas Lauku atbalsta dienesta klientu reģistrā saskaņā ar </w:t>
            </w:r>
            <w:r w:rsidRPr="0077671A">
              <w:rPr>
                <w:rFonts w:ascii="Times New Roman" w:eastAsia="Calibri" w:hAnsi="Times New Roman" w:cs="Times New Roman"/>
                <w:color w:val="000000"/>
                <w:sz w:val="24"/>
                <w:szCs w:val="24"/>
                <w:lang w:eastAsia="en-US"/>
              </w:rPr>
              <w:t>Ministru kabineta 20</w:t>
            </w:r>
            <w:r w:rsidR="0077671A" w:rsidRPr="0077671A">
              <w:rPr>
                <w:rFonts w:ascii="Times New Roman" w:eastAsia="Calibri" w:hAnsi="Times New Roman" w:cs="Times New Roman"/>
                <w:color w:val="000000"/>
                <w:sz w:val="24"/>
                <w:szCs w:val="24"/>
                <w:lang w:eastAsia="en-US"/>
              </w:rPr>
              <w:t>14</w:t>
            </w:r>
            <w:r w:rsidRPr="0077671A">
              <w:rPr>
                <w:rFonts w:ascii="Times New Roman" w:eastAsia="Calibri" w:hAnsi="Times New Roman" w:cs="Times New Roman"/>
                <w:color w:val="000000"/>
                <w:sz w:val="24"/>
                <w:szCs w:val="24"/>
                <w:lang w:eastAsia="en-US"/>
              </w:rPr>
              <w:t xml:space="preserve">.gada </w:t>
            </w:r>
            <w:r w:rsidR="0077671A" w:rsidRPr="0077671A">
              <w:rPr>
                <w:rFonts w:ascii="Times New Roman" w:eastAsia="Calibri" w:hAnsi="Times New Roman" w:cs="Times New Roman"/>
                <w:color w:val="000000"/>
                <w:sz w:val="24"/>
                <w:szCs w:val="24"/>
                <w:lang w:eastAsia="en-US"/>
              </w:rPr>
              <w:t>30</w:t>
            </w:r>
            <w:r w:rsidRPr="0077671A">
              <w:rPr>
                <w:rFonts w:ascii="Times New Roman" w:eastAsia="Calibri" w:hAnsi="Times New Roman" w:cs="Times New Roman"/>
                <w:color w:val="000000"/>
                <w:sz w:val="24"/>
                <w:szCs w:val="24"/>
                <w:lang w:eastAsia="en-US"/>
              </w:rPr>
              <w:t>.</w:t>
            </w:r>
            <w:r w:rsidR="0077671A" w:rsidRPr="0077671A">
              <w:rPr>
                <w:rFonts w:ascii="Times New Roman" w:eastAsia="Calibri" w:hAnsi="Times New Roman" w:cs="Times New Roman"/>
                <w:color w:val="000000"/>
                <w:sz w:val="24"/>
                <w:szCs w:val="24"/>
                <w:lang w:eastAsia="en-US"/>
              </w:rPr>
              <w:t>septembra</w:t>
            </w:r>
            <w:r w:rsidRPr="0077671A">
              <w:rPr>
                <w:rFonts w:ascii="Times New Roman" w:eastAsia="Calibri" w:hAnsi="Times New Roman" w:cs="Times New Roman"/>
                <w:color w:val="000000"/>
                <w:sz w:val="24"/>
                <w:szCs w:val="24"/>
                <w:lang w:eastAsia="en-US"/>
              </w:rPr>
              <w:t xml:space="preserve"> noteikumiem Nr.5</w:t>
            </w:r>
            <w:r w:rsidR="0077671A" w:rsidRPr="0077671A">
              <w:rPr>
                <w:rFonts w:ascii="Times New Roman" w:eastAsia="Calibri" w:hAnsi="Times New Roman" w:cs="Times New Roman"/>
                <w:color w:val="000000"/>
                <w:sz w:val="24"/>
                <w:szCs w:val="24"/>
                <w:lang w:eastAsia="en-US"/>
              </w:rPr>
              <w:t>99</w:t>
            </w:r>
            <w:r w:rsidRPr="0077671A">
              <w:rPr>
                <w:rFonts w:ascii="Times New Roman" w:eastAsia="Calibri" w:hAnsi="Times New Roman" w:cs="Times New Roman"/>
                <w:color w:val="000000"/>
                <w:sz w:val="24"/>
                <w:szCs w:val="24"/>
                <w:lang w:eastAsia="en-US"/>
              </w:rPr>
              <w:t xml:space="preserve"> „</w:t>
            </w:r>
            <w:r w:rsidR="0077671A" w:rsidRPr="0077671A">
              <w:rPr>
                <w:rFonts w:ascii="Times New Roman" w:eastAsia="Calibri" w:hAnsi="Times New Roman" w:cs="Times New Roman"/>
                <w:color w:val="000000"/>
                <w:sz w:val="24"/>
                <w:szCs w:val="24"/>
                <w:lang w:eastAsia="en-US"/>
              </w:rPr>
              <w:t>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2014.–2020.gada plānošanas periodā</w:t>
            </w:r>
            <w:r w:rsidRPr="00852FAD">
              <w:rPr>
                <w:rFonts w:ascii="Times New Roman" w:eastAsia="Calibri" w:hAnsi="Times New Roman" w:cs="Times New Roman"/>
                <w:color w:val="000000"/>
                <w:sz w:val="24"/>
                <w:szCs w:val="24"/>
                <w:lang w:eastAsia="en-US"/>
              </w:rPr>
              <w:t xml:space="preserve">”. </w:t>
            </w:r>
          </w:p>
          <w:p w:rsidR="000330A2" w:rsidRPr="00DD49B6" w:rsidRDefault="00E46804" w:rsidP="00131F83">
            <w:pPr>
              <w:spacing w:after="0" w:line="240" w:lineRule="auto"/>
              <w:ind w:firstLine="245"/>
              <w:jc w:val="both"/>
            </w:pPr>
            <w:r w:rsidRPr="00852FAD">
              <w:rPr>
                <w:rFonts w:ascii="Times New Roman" w:eastAsia="Calibri" w:hAnsi="Times New Roman" w:cs="Times New Roman"/>
                <w:iCs/>
                <w:sz w:val="24"/>
                <w:szCs w:val="24"/>
                <w:lang w:eastAsia="en-US"/>
              </w:rPr>
              <w:t>Saskaņā ar Lauksaimniecības un lauku attīstības likuma 5.panta 3.</w:t>
            </w:r>
            <w:r w:rsidRPr="00852FAD">
              <w:rPr>
                <w:rFonts w:ascii="Times New Roman" w:eastAsia="Calibri" w:hAnsi="Times New Roman" w:cs="Times New Roman"/>
                <w:iCs/>
                <w:sz w:val="24"/>
                <w:szCs w:val="24"/>
                <w:vertAlign w:val="superscript"/>
                <w:lang w:eastAsia="en-US"/>
              </w:rPr>
              <w:t>1</w:t>
            </w:r>
            <w:r w:rsidRPr="00852FAD">
              <w:rPr>
                <w:rFonts w:ascii="Times New Roman" w:eastAsia="Calibri" w:hAnsi="Times New Roman" w:cs="Times New Roman"/>
                <w:iCs/>
                <w:sz w:val="24"/>
                <w:szCs w:val="24"/>
                <w:lang w:eastAsia="en-US"/>
              </w:rPr>
              <w:t xml:space="preserve"> un ceturto daļu ir izdoti noteikumi par valsts atbalstu lauksaimniecībai un tā piešķiršanas kārtību, paredzot, ka atbalsts tiek maksāts 100 % no valsts budžeta līdzekļiem. Ar šiem normatīvajiem aktiem var iepazīties Zemkopības ministrijas tīmekļvietnē http://www.zm.gov.lv sadaļ</w:t>
            </w:r>
            <w:r w:rsidR="00131F83">
              <w:rPr>
                <w:rFonts w:ascii="Times New Roman" w:eastAsia="Calibri" w:hAnsi="Times New Roman" w:cs="Times New Roman"/>
                <w:iCs/>
                <w:sz w:val="24"/>
                <w:szCs w:val="24"/>
                <w:lang w:eastAsia="en-US"/>
              </w:rPr>
              <w:t>ā</w:t>
            </w:r>
            <w:r w:rsidRPr="00852FAD">
              <w:rPr>
                <w:rFonts w:ascii="Times New Roman" w:eastAsia="Calibri" w:hAnsi="Times New Roman" w:cs="Times New Roman"/>
                <w:iCs/>
                <w:sz w:val="24"/>
                <w:szCs w:val="24"/>
                <w:lang w:eastAsia="en-US"/>
              </w:rPr>
              <w:t xml:space="preserve"> </w:t>
            </w:r>
            <w:r w:rsidR="00131F83">
              <w:rPr>
                <w:rFonts w:ascii="Times New Roman" w:eastAsia="Calibri" w:hAnsi="Times New Roman" w:cs="Times New Roman"/>
                <w:iCs/>
                <w:sz w:val="24"/>
                <w:szCs w:val="24"/>
                <w:lang w:eastAsia="en-US"/>
              </w:rPr>
              <w:t>&gt;</w:t>
            </w:r>
            <w:hyperlink r:id="rId7" w:history="1">
              <w:r w:rsidRPr="00852FAD">
                <w:rPr>
                  <w:rFonts w:ascii="Times New Roman" w:eastAsia="Calibri" w:hAnsi="Times New Roman" w:cs="Times New Roman"/>
                  <w:sz w:val="24"/>
                  <w:szCs w:val="24"/>
                  <w:lang w:eastAsia="en-US"/>
                </w:rPr>
                <w:t>Valsts atbalsts</w:t>
              </w:r>
            </w:hyperlink>
            <w:r w:rsidRPr="00852FAD">
              <w:rPr>
                <w:rFonts w:ascii="Times New Roman" w:eastAsia="Calibri" w:hAnsi="Times New Roman" w:cs="Times New Roman"/>
                <w:b/>
                <w:bCs/>
                <w:sz w:val="24"/>
                <w:szCs w:val="24"/>
                <w:lang w:eastAsia="en-US"/>
              </w:rPr>
              <w:t xml:space="preserve"> </w:t>
            </w:r>
            <w:r w:rsidRPr="00852FAD">
              <w:rPr>
                <w:rFonts w:ascii="Times New Roman" w:eastAsia="Calibri" w:hAnsi="Times New Roman" w:cs="Times New Roman"/>
                <w:bCs/>
                <w:sz w:val="24"/>
                <w:szCs w:val="24"/>
                <w:lang w:eastAsia="en-US"/>
              </w:rPr>
              <w:t xml:space="preserve">&gt; </w:t>
            </w:r>
            <w:r w:rsidR="00131F83" w:rsidRPr="00131F83">
              <w:rPr>
                <w:rFonts w:ascii="Times New Roman" w:eastAsia="Calibri" w:hAnsi="Times New Roman" w:cs="Times New Roman"/>
                <w:iCs/>
                <w:sz w:val="24"/>
                <w:szCs w:val="24"/>
                <w:lang w:eastAsia="en-US"/>
              </w:rPr>
              <w:t>Lauksaimniecība un</w:t>
            </w:r>
            <w:r w:rsidR="00131F83">
              <w:t xml:space="preserve"> </w:t>
            </w:r>
            <w:hyperlink r:id="rId8" w:history="1">
              <w:r w:rsidR="00131F83">
                <w:rPr>
                  <w:rFonts w:ascii="Times New Roman" w:eastAsia="Calibri" w:hAnsi="Times New Roman" w:cs="Times New Roman"/>
                  <w:sz w:val="24"/>
                  <w:szCs w:val="24"/>
                  <w:lang w:eastAsia="en-US"/>
                </w:rPr>
                <w:t>l</w:t>
              </w:r>
              <w:r w:rsidRPr="00852FAD">
                <w:rPr>
                  <w:rFonts w:ascii="Times New Roman" w:eastAsia="Calibri" w:hAnsi="Times New Roman" w:cs="Times New Roman"/>
                  <w:sz w:val="24"/>
                  <w:szCs w:val="24"/>
                  <w:lang w:eastAsia="en-US"/>
                </w:rPr>
                <w:t>auku attīstība</w:t>
              </w:r>
            </w:hyperlink>
            <w:r w:rsidRPr="00852FAD">
              <w:rPr>
                <w:rFonts w:ascii="Times New Roman" w:eastAsia="Calibri" w:hAnsi="Times New Roman" w:cs="Times New Roman"/>
                <w:bCs/>
                <w:sz w:val="24"/>
                <w:szCs w:val="24"/>
                <w:lang w:eastAsia="en-US"/>
              </w:rPr>
              <w:t xml:space="preserve"> &gt; </w:t>
            </w:r>
            <w:r w:rsidR="00131F83">
              <w:rPr>
                <w:rFonts w:ascii="Times New Roman" w:eastAsia="Calibri" w:hAnsi="Times New Roman" w:cs="Times New Roman"/>
                <w:bCs/>
                <w:sz w:val="24"/>
                <w:szCs w:val="24"/>
                <w:u w:val="single"/>
                <w:lang w:eastAsia="en-US"/>
              </w:rPr>
              <w:t>Nacionālās subsīdijas</w:t>
            </w:r>
            <w:r w:rsidRPr="00852FAD">
              <w:rPr>
                <w:rFonts w:ascii="Times New Roman" w:eastAsia="Calibri" w:hAnsi="Times New Roman" w:cs="Times New Roman"/>
                <w:bCs/>
                <w:sz w:val="24"/>
                <w:szCs w:val="24"/>
                <w:u w:val="single"/>
                <w:lang w:eastAsia="en-US"/>
              </w:rPr>
              <w:t>.</w:t>
            </w:r>
          </w:p>
        </w:tc>
      </w:tr>
    </w:tbl>
    <w:p w:rsidR="000330A2" w:rsidRPr="00DD49B6" w:rsidRDefault="000330A2" w:rsidP="000330A2">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0330A2" w:rsidRPr="00DD49B6" w:rsidTr="00B84678">
        <w:trPr>
          <w:trHeight w:val="556"/>
        </w:trPr>
        <w:tc>
          <w:tcPr>
            <w:tcW w:w="9503" w:type="dxa"/>
            <w:gridSpan w:val="3"/>
            <w:vAlign w:val="center"/>
          </w:tcPr>
          <w:p w:rsidR="000330A2" w:rsidRPr="00DD49B6" w:rsidRDefault="000330A2" w:rsidP="00B84678">
            <w:pPr>
              <w:pStyle w:val="naisnod"/>
              <w:spacing w:before="0" w:beforeAutospacing="0" w:after="0" w:afterAutospacing="0"/>
              <w:ind w:left="57" w:right="57"/>
              <w:jc w:val="center"/>
              <w:rPr>
                <w:b/>
              </w:rPr>
            </w:pPr>
            <w:r w:rsidRPr="00DD49B6">
              <w:rPr>
                <w:b/>
              </w:rPr>
              <w:t>II. Tiesību akta projekta ietekme uz sabiedrību, tautsaimniecības attīstību</w:t>
            </w:r>
          </w:p>
          <w:p w:rsidR="000330A2" w:rsidRPr="00DD49B6" w:rsidRDefault="000330A2" w:rsidP="00B84678">
            <w:pPr>
              <w:pStyle w:val="naisnod"/>
              <w:spacing w:before="0" w:beforeAutospacing="0" w:after="0" w:afterAutospacing="0"/>
              <w:ind w:left="57" w:right="57"/>
              <w:jc w:val="center"/>
              <w:rPr>
                <w:b/>
              </w:rPr>
            </w:pPr>
            <w:r w:rsidRPr="00DD49B6">
              <w:rPr>
                <w:b/>
              </w:rPr>
              <w:t>un administratīvo slogu</w:t>
            </w:r>
          </w:p>
        </w:tc>
      </w:tr>
      <w:tr w:rsidR="000330A2" w:rsidRPr="00DD49B6" w:rsidTr="00B84678">
        <w:trPr>
          <w:trHeight w:val="467"/>
        </w:trPr>
        <w:tc>
          <w:tcPr>
            <w:tcW w:w="431" w:type="dxa"/>
          </w:tcPr>
          <w:p w:rsidR="000330A2" w:rsidRPr="00DD49B6" w:rsidRDefault="000330A2" w:rsidP="00B84678">
            <w:pPr>
              <w:pStyle w:val="naiskr"/>
              <w:spacing w:before="0" w:beforeAutospacing="0" w:after="0" w:afterAutospacing="0"/>
              <w:ind w:left="57" w:right="57"/>
              <w:jc w:val="both"/>
            </w:pPr>
            <w:r w:rsidRPr="00DD49B6">
              <w:t>1.</w:t>
            </w:r>
          </w:p>
        </w:tc>
        <w:tc>
          <w:tcPr>
            <w:tcW w:w="2976" w:type="dxa"/>
          </w:tcPr>
          <w:p w:rsidR="000330A2" w:rsidRPr="00DD49B6" w:rsidRDefault="000330A2" w:rsidP="00B84678">
            <w:pPr>
              <w:pStyle w:val="naiskr"/>
              <w:spacing w:before="0" w:beforeAutospacing="0" w:after="0" w:afterAutospacing="0"/>
              <w:ind w:left="57" w:right="57"/>
            </w:pPr>
            <w:r w:rsidRPr="00DD49B6">
              <w:t>Sabiedrības mērķgrupas, kuras tiesiskais regulējums ietekmē vai varētu ietekmēt</w:t>
            </w:r>
          </w:p>
        </w:tc>
        <w:tc>
          <w:tcPr>
            <w:tcW w:w="6096" w:type="dxa"/>
          </w:tcPr>
          <w:p w:rsidR="000330A2" w:rsidRPr="00DD49B6" w:rsidRDefault="00E46804" w:rsidP="00E46804">
            <w:pPr>
              <w:shd w:val="clear" w:color="auto" w:fill="FFFFFF"/>
              <w:spacing w:after="0" w:line="240" w:lineRule="auto"/>
              <w:ind w:left="57" w:right="57"/>
              <w:jc w:val="both"/>
              <w:rPr>
                <w:rFonts w:ascii="Times New Roman" w:hAnsi="Times New Roman" w:cs="Times New Roman"/>
                <w:sz w:val="24"/>
                <w:szCs w:val="24"/>
              </w:rPr>
            </w:pPr>
            <w:bookmarkStart w:id="2" w:name="p21"/>
            <w:bookmarkEnd w:id="2"/>
            <w:r w:rsidRPr="00B232A4">
              <w:rPr>
                <w:rFonts w:ascii="Times New Roman" w:hAnsi="Times New Roman"/>
                <w:sz w:val="24"/>
              </w:rPr>
              <w:t xml:space="preserve">Fiziskas un juridiskas personas, kas nodarbojas ar lauksaimniecisko ražošanu, – aptuveni </w:t>
            </w:r>
            <w:r>
              <w:rPr>
                <w:rFonts w:ascii="Times New Roman" w:hAnsi="Times New Roman"/>
                <w:sz w:val="24"/>
              </w:rPr>
              <w:t>45</w:t>
            </w:r>
            <w:r w:rsidRPr="00B232A4">
              <w:rPr>
                <w:rFonts w:ascii="Times New Roman" w:hAnsi="Times New Roman"/>
                <w:sz w:val="24"/>
              </w:rPr>
              <w:t>00 valsts atbalsta saņēmēj</w:t>
            </w:r>
            <w:r w:rsidR="00EF11FA">
              <w:rPr>
                <w:rFonts w:ascii="Times New Roman" w:hAnsi="Times New Roman"/>
                <w:sz w:val="24"/>
              </w:rPr>
              <w:t>u</w:t>
            </w:r>
            <w:r w:rsidRPr="00B232A4">
              <w:rPr>
                <w:rFonts w:ascii="Times New Roman" w:hAnsi="Times New Roman"/>
                <w:sz w:val="24"/>
              </w:rPr>
              <w:t xml:space="preserve">, </w:t>
            </w:r>
            <w:r>
              <w:rPr>
                <w:rFonts w:ascii="Times New Roman" w:hAnsi="Times New Roman"/>
                <w:sz w:val="24"/>
              </w:rPr>
              <w:t>9</w:t>
            </w:r>
            <w:r w:rsidRPr="00B232A4">
              <w:rPr>
                <w:rFonts w:ascii="Times New Roman" w:hAnsi="Times New Roman"/>
                <w:sz w:val="24"/>
              </w:rPr>
              <w:t xml:space="preserve"> zinātniskā</w:t>
            </w:r>
            <w:r>
              <w:rPr>
                <w:rFonts w:ascii="Times New Roman" w:hAnsi="Times New Roman"/>
                <w:sz w:val="24"/>
              </w:rPr>
              <w:t>s</w:t>
            </w:r>
            <w:r w:rsidRPr="00B232A4">
              <w:rPr>
                <w:rFonts w:ascii="Times New Roman" w:hAnsi="Times New Roman"/>
                <w:sz w:val="24"/>
              </w:rPr>
              <w:t xml:space="preserve"> institūcija</w:t>
            </w:r>
            <w:r>
              <w:rPr>
                <w:rFonts w:ascii="Times New Roman" w:hAnsi="Times New Roman"/>
                <w:sz w:val="24"/>
              </w:rPr>
              <w:t>s</w:t>
            </w:r>
            <w:r w:rsidRPr="00B232A4">
              <w:rPr>
                <w:rFonts w:ascii="Times New Roman" w:hAnsi="Times New Roman"/>
                <w:sz w:val="24"/>
              </w:rPr>
              <w:t>, 16 šķirnes dzīvnieku audzētāju organizācij</w:t>
            </w:r>
            <w:r w:rsidR="00EF11FA">
              <w:rPr>
                <w:rFonts w:ascii="Times New Roman" w:hAnsi="Times New Roman"/>
                <w:sz w:val="24"/>
              </w:rPr>
              <w:t>u</w:t>
            </w:r>
            <w:r>
              <w:rPr>
                <w:rFonts w:ascii="Times New Roman" w:hAnsi="Times New Roman"/>
                <w:sz w:val="24"/>
              </w:rPr>
              <w:t xml:space="preserve"> un 9 lauksaimnieku nevalstiskās organizācijas</w:t>
            </w:r>
            <w:r w:rsidRPr="00B232A4">
              <w:rPr>
                <w:rFonts w:ascii="Times New Roman" w:hAnsi="Times New Roman"/>
                <w:sz w:val="24"/>
              </w:rPr>
              <w:t>.</w:t>
            </w:r>
          </w:p>
        </w:tc>
      </w:tr>
      <w:tr w:rsidR="000330A2" w:rsidRPr="00DD49B6" w:rsidTr="00B84678">
        <w:trPr>
          <w:trHeight w:val="523"/>
        </w:trPr>
        <w:tc>
          <w:tcPr>
            <w:tcW w:w="431" w:type="dxa"/>
          </w:tcPr>
          <w:p w:rsidR="000330A2" w:rsidRPr="00DD49B6" w:rsidRDefault="000330A2" w:rsidP="00B84678">
            <w:pPr>
              <w:pStyle w:val="naiskr"/>
              <w:spacing w:before="0" w:beforeAutospacing="0" w:after="0" w:afterAutospacing="0"/>
              <w:ind w:left="57" w:right="57"/>
              <w:jc w:val="both"/>
            </w:pPr>
            <w:r w:rsidRPr="00DD49B6">
              <w:lastRenderedPageBreak/>
              <w:t>2.</w:t>
            </w:r>
          </w:p>
        </w:tc>
        <w:tc>
          <w:tcPr>
            <w:tcW w:w="2976" w:type="dxa"/>
          </w:tcPr>
          <w:p w:rsidR="000330A2" w:rsidRPr="00DD49B6" w:rsidRDefault="000330A2" w:rsidP="00B84678">
            <w:pPr>
              <w:pStyle w:val="naiskr"/>
              <w:spacing w:before="0" w:beforeAutospacing="0" w:after="0" w:afterAutospacing="0"/>
              <w:ind w:left="57" w:right="57"/>
            </w:pPr>
            <w:r w:rsidRPr="00DD49B6">
              <w:t>Tiesiskā regulējuma ietekme uz tautsaimniecību un administratīvo slogu</w:t>
            </w:r>
          </w:p>
        </w:tc>
        <w:tc>
          <w:tcPr>
            <w:tcW w:w="6096" w:type="dxa"/>
          </w:tcPr>
          <w:p w:rsidR="000330A2" w:rsidRPr="00DD49B6" w:rsidRDefault="005206FF" w:rsidP="00B84678">
            <w:pPr>
              <w:shd w:val="clear" w:color="auto" w:fill="FFFFFF"/>
              <w:spacing w:after="0" w:line="240" w:lineRule="auto"/>
              <w:ind w:left="57" w:right="57"/>
              <w:rPr>
                <w:rFonts w:ascii="Times New Roman" w:hAnsi="Times New Roman" w:cs="Times New Roman"/>
                <w:sz w:val="24"/>
                <w:szCs w:val="24"/>
              </w:rPr>
            </w:pPr>
            <w:r w:rsidRPr="00D25E38">
              <w:rPr>
                <w:rFonts w:ascii="Times New Roman" w:hAnsi="Times New Roman"/>
                <w:sz w:val="24"/>
                <w:szCs w:val="24"/>
              </w:rPr>
              <w:t> </w:t>
            </w:r>
            <w:r>
              <w:rPr>
                <w:rFonts w:ascii="Times New Roman" w:hAnsi="Times New Roman"/>
                <w:sz w:val="24"/>
                <w:szCs w:val="24"/>
              </w:rPr>
              <w:t>Projekts šo jomu neskar.</w:t>
            </w:r>
          </w:p>
        </w:tc>
      </w:tr>
      <w:tr w:rsidR="000330A2" w:rsidRPr="00DD49B6" w:rsidTr="00B84678">
        <w:trPr>
          <w:trHeight w:val="523"/>
        </w:trPr>
        <w:tc>
          <w:tcPr>
            <w:tcW w:w="431" w:type="dxa"/>
          </w:tcPr>
          <w:p w:rsidR="000330A2" w:rsidRPr="00DD49B6" w:rsidRDefault="000330A2" w:rsidP="00B84678">
            <w:pPr>
              <w:pStyle w:val="naiskr"/>
              <w:spacing w:before="0" w:beforeAutospacing="0" w:after="0" w:afterAutospacing="0"/>
              <w:ind w:left="57" w:right="57"/>
              <w:jc w:val="both"/>
            </w:pPr>
            <w:r w:rsidRPr="00DD49B6">
              <w:t>3.</w:t>
            </w:r>
          </w:p>
        </w:tc>
        <w:tc>
          <w:tcPr>
            <w:tcW w:w="2976" w:type="dxa"/>
          </w:tcPr>
          <w:p w:rsidR="000330A2" w:rsidRPr="00DD49B6" w:rsidRDefault="000330A2" w:rsidP="00B84678">
            <w:pPr>
              <w:pStyle w:val="naiskr"/>
              <w:spacing w:before="0" w:beforeAutospacing="0" w:after="0" w:afterAutospacing="0"/>
              <w:ind w:left="57" w:right="57"/>
            </w:pPr>
            <w:r w:rsidRPr="00DD49B6">
              <w:t>Administratīvo izmaksu monetārs novērtējums</w:t>
            </w:r>
          </w:p>
        </w:tc>
        <w:tc>
          <w:tcPr>
            <w:tcW w:w="6096" w:type="dxa"/>
          </w:tcPr>
          <w:p w:rsidR="000330A2" w:rsidRPr="00DD49B6" w:rsidRDefault="005206FF" w:rsidP="00B84678">
            <w:pPr>
              <w:shd w:val="clear" w:color="auto" w:fill="FFFFFF"/>
              <w:spacing w:after="0" w:line="240" w:lineRule="auto"/>
              <w:ind w:left="57" w:right="57"/>
              <w:rPr>
                <w:rFonts w:ascii="Times New Roman" w:hAnsi="Times New Roman" w:cs="Times New Roman"/>
                <w:sz w:val="24"/>
                <w:szCs w:val="24"/>
              </w:rPr>
            </w:pPr>
            <w:r>
              <w:rPr>
                <w:rFonts w:ascii="Times New Roman" w:hAnsi="Times New Roman"/>
                <w:sz w:val="24"/>
                <w:szCs w:val="24"/>
              </w:rPr>
              <w:t>Projekts šo jomu neskar.</w:t>
            </w:r>
          </w:p>
        </w:tc>
      </w:tr>
      <w:tr w:rsidR="000330A2" w:rsidRPr="00DD49B6" w:rsidTr="00B84678">
        <w:trPr>
          <w:trHeight w:val="357"/>
        </w:trPr>
        <w:tc>
          <w:tcPr>
            <w:tcW w:w="431" w:type="dxa"/>
          </w:tcPr>
          <w:p w:rsidR="000330A2" w:rsidRPr="00DD49B6" w:rsidRDefault="000330A2" w:rsidP="00B84678">
            <w:pPr>
              <w:pStyle w:val="naiskr"/>
              <w:spacing w:before="0" w:beforeAutospacing="0" w:after="0" w:afterAutospacing="0"/>
              <w:ind w:left="57" w:right="57"/>
              <w:jc w:val="both"/>
            </w:pPr>
            <w:r w:rsidRPr="00DD49B6">
              <w:t>4.</w:t>
            </w:r>
          </w:p>
        </w:tc>
        <w:tc>
          <w:tcPr>
            <w:tcW w:w="2976" w:type="dxa"/>
          </w:tcPr>
          <w:p w:rsidR="000330A2" w:rsidRPr="00DD49B6" w:rsidRDefault="000330A2" w:rsidP="00B84678">
            <w:pPr>
              <w:pStyle w:val="naiskr"/>
              <w:spacing w:before="0" w:beforeAutospacing="0" w:after="0" w:afterAutospacing="0"/>
              <w:ind w:left="57" w:right="57"/>
            </w:pPr>
            <w:r w:rsidRPr="00DD49B6">
              <w:t>Cita informācija</w:t>
            </w:r>
          </w:p>
        </w:tc>
        <w:tc>
          <w:tcPr>
            <w:tcW w:w="6096" w:type="dxa"/>
          </w:tcPr>
          <w:p w:rsidR="000330A2" w:rsidRPr="00DD49B6" w:rsidRDefault="000330A2" w:rsidP="005206FF">
            <w:pPr>
              <w:shd w:val="clear" w:color="auto" w:fill="FFFFFF"/>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Nav</w:t>
            </w:r>
            <w:r w:rsidR="00897834">
              <w:rPr>
                <w:rFonts w:ascii="Times New Roman" w:hAnsi="Times New Roman" w:cs="Times New Roman"/>
                <w:sz w:val="24"/>
                <w:szCs w:val="24"/>
              </w:rPr>
              <w:t>.</w:t>
            </w:r>
          </w:p>
        </w:tc>
      </w:tr>
    </w:tbl>
    <w:p w:rsidR="000330A2" w:rsidRPr="00DD49B6" w:rsidRDefault="000330A2" w:rsidP="000330A2">
      <w:pPr>
        <w:spacing w:after="0" w:line="240" w:lineRule="auto"/>
        <w:rPr>
          <w:rFonts w:ascii="Times New Roman" w:hAnsi="Times New Roman" w:cs="Times New Roman"/>
          <w:sz w:val="24"/>
          <w:szCs w:val="24"/>
        </w:rPr>
      </w:pP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62"/>
        <w:gridCol w:w="1462"/>
        <w:gridCol w:w="1309"/>
        <w:gridCol w:w="1309"/>
        <w:gridCol w:w="1309"/>
      </w:tblGrid>
      <w:tr w:rsidR="000330A2" w:rsidRPr="00DD49B6" w:rsidTr="003665A2">
        <w:trPr>
          <w:trHeight w:val="361"/>
          <w:jc w:val="center"/>
        </w:trPr>
        <w:tc>
          <w:tcPr>
            <w:tcW w:w="9744" w:type="dxa"/>
            <w:gridSpan w:val="6"/>
            <w:vAlign w:val="center"/>
          </w:tcPr>
          <w:p w:rsidR="000330A2" w:rsidRPr="00DD49B6" w:rsidRDefault="000330A2" w:rsidP="00B84678">
            <w:pPr>
              <w:pStyle w:val="naisnod"/>
              <w:spacing w:before="0" w:beforeAutospacing="0" w:after="0" w:afterAutospacing="0"/>
              <w:jc w:val="center"/>
              <w:rPr>
                <w:b/>
                <w:i/>
              </w:rPr>
            </w:pPr>
            <w:r w:rsidRPr="00DD49B6">
              <w:br w:type="page"/>
            </w:r>
            <w:r w:rsidRPr="00DD49B6">
              <w:rPr>
                <w:b/>
              </w:rPr>
              <w:t>III. Tiesību akta projekta ietekme uz valsts budžetu un pašvaldību budžetiem</w:t>
            </w:r>
          </w:p>
        </w:tc>
      </w:tr>
      <w:tr w:rsidR="000330A2" w:rsidRPr="00DD49B6" w:rsidTr="00633B2D">
        <w:trPr>
          <w:jc w:val="center"/>
        </w:trPr>
        <w:tc>
          <w:tcPr>
            <w:tcW w:w="2893" w:type="dxa"/>
            <w:vMerge w:val="restart"/>
            <w:vAlign w:val="center"/>
          </w:tcPr>
          <w:p w:rsidR="000330A2" w:rsidRPr="00DD49B6" w:rsidRDefault="000330A2" w:rsidP="00B84678">
            <w:pPr>
              <w:pStyle w:val="naisf"/>
              <w:spacing w:before="0" w:beforeAutospacing="0" w:after="0" w:afterAutospacing="0"/>
              <w:jc w:val="center"/>
              <w:rPr>
                <w:b/>
              </w:rPr>
            </w:pPr>
            <w:r w:rsidRPr="00DD49B6">
              <w:rPr>
                <w:b/>
              </w:rPr>
              <w:t>Rādītāji</w:t>
            </w:r>
          </w:p>
        </w:tc>
        <w:tc>
          <w:tcPr>
            <w:tcW w:w="2924" w:type="dxa"/>
            <w:gridSpan w:val="2"/>
            <w:vMerge w:val="restart"/>
            <w:shd w:val="clear" w:color="auto" w:fill="auto"/>
            <w:vAlign w:val="center"/>
          </w:tcPr>
          <w:p w:rsidR="000330A2" w:rsidRPr="00633B2D" w:rsidRDefault="003665A2" w:rsidP="009D36DC">
            <w:pPr>
              <w:pStyle w:val="naisf"/>
              <w:spacing w:before="0" w:beforeAutospacing="0" w:after="0" w:afterAutospacing="0"/>
              <w:jc w:val="center"/>
              <w:rPr>
                <w:b/>
              </w:rPr>
            </w:pPr>
            <w:r w:rsidRPr="00633B2D">
              <w:rPr>
                <w:b/>
              </w:rPr>
              <w:t>201</w:t>
            </w:r>
            <w:r w:rsidR="009D36DC" w:rsidRPr="00633B2D">
              <w:rPr>
                <w:b/>
              </w:rPr>
              <w:t>6</w:t>
            </w:r>
            <w:r w:rsidRPr="00633B2D">
              <w:rPr>
                <w:b/>
              </w:rPr>
              <w:t>.</w:t>
            </w:r>
            <w:r w:rsidR="000330A2" w:rsidRPr="00633B2D">
              <w:rPr>
                <w:b/>
              </w:rPr>
              <w:t>gads</w:t>
            </w:r>
          </w:p>
        </w:tc>
        <w:tc>
          <w:tcPr>
            <w:tcW w:w="3927" w:type="dxa"/>
            <w:gridSpan w:val="3"/>
            <w:shd w:val="clear" w:color="auto" w:fill="auto"/>
            <w:vAlign w:val="center"/>
          </w:tcPr>
          <w:p w:rsidR="000330A2" w:rsidRPr="00633B2D" w:rsidRDefault="000330A2" w:rsidP="00B84678">
            <w:pPr>
              <w:pStyle w:val="naisf"/>
              <w:spacing w:before="0" w:beforeAutospacing="0" w:after="0" w:afterAutospacing="0"/>
              <w:jc w:val="center"/>
              <w:rPr>
                <w:b/>
                <w:i/>
              </w:rPr>
            </w:pPr>
            <w:r w:rsidRPr="00633B2D">
              <w:t>Turpmākie trīs gadi (latos)</w:t>
            </w:r>
          </w:p>
        </w:tc>
      </w:tr>
      <w:tr w:rsidR="000330A2" w:rsidRPr="00DD49B6" w:rsidTr="00633B2D">
        <w:trPr>
          <w:jc w:val="center"/>
        </w:trPr>
        <w:tc>
          <w:tcPr>
            <w:tcW w:w="2893" w:type="dxa"/>
            <w:vMerge/>
            <w:vAlign w:val="center"/>
          </w:tcPr>
          <w:p w:rsidR="000330A2" w:rsidRPr="00DD49B6" w:rsidRDefault="000330A2" w:rsidP="00B84678">
            <w:pPr>
              <w:pStyle w:val="naisf"/>
              <w:spacing w:before="0" w:beforeAutospacing="0" w:after="0" w:afterAutospacing="0"/>
              <w:jc w:val="center"/>
              <w:rPr>
                <w:b/>
                <w:i/>
              </w:rPr>
            </w:pPr>
          </w:p>
        </w:tc>
        <w:tc>
          <w:tcPr>
            <w:tcW w:w="2924" w:type="dxa"/>
            <w:gridSpan w:val="2"/>
            <w:vMerge/>
            <w:shd w:val="clear" w:color="auto" w:fill="auto"/>
            <w:vAlign w:val="center"/>
          </w:tcPr>
          <w:p w:rsidR="000330A2" w:rsidRPr="00633B2D" w:rsidRDefault="000330A2" w:rsidP="00B84678">
            <w:pPr>
              <w:pStyle w:val="naisf"/>
              <w:spacing w:before="0" w:beforeAutospacing="0" w:after="0" w:afterAutospacing="0"/>
              <w:jc w:val="center"/>
              <w:rPr>
                <w:b/>
                <w:i/>
              </w:rPr>
            </w:pPr>
          </w:p>
        </w:tc>
        <w:tc>
          <w:tcPr>
            <w:tcW w:w="1309" w:type="dxa"/>
            <w:shd w:val="clear" w:color="auto" w:fill="auto"/>
            <w:vAlign w:val="center"/>
          </w:tcPr>
          <w:p w:rsidR="000330A2" w:rsidRPr="00633B2D" w:rsidRDefault="003665A2" w:rsidP="009D36DC">
            <w:pPr>
              <w:pStyle w:val="naisf"/>
              <w:spacing w:before="0" w:beforeAutospacing="0" w:after="0" w:afterAutospacing="0"/>
              <w:jc w:val="center"/>
              <w:rPr>
                <w:b/>
                <w:i/>
              </w:rPr>
            </w:pPr>
            <w:r w:rsidRPr="00633B2D">
              <w:rPr>
                <w:b/>
                <w:bCs/>
              </w:rPr>
              <w:t>201</w:t>
            </w:r>
            <w:r w:rsidR="009D36DC" w:rsidRPr="00633B2D">
              <w:rPr>
                <w:b/>
                <w:bCs/>
              </w:rPr>
              <w:t>7</w:t>
            </w:r>
          </w:p>
        </w:tc>
        <w:tc>
          <w:tcPr>
            <w:tcW w:w="1309" w:type="dxa"/>
            <w:shd w:val="clear" w:color="auto" w:fill="auto"/>
            <w:vAlign w:val="center"/>
          </w:tcPr>
          <w:p w:rsidR="000330A2" w:rsidRPr="00633B2D" w:rsidRDefault="003665A2" w:rsidP="009D36DC">
            <w:pPr>
              <w:pStyle w:val="naisf"/>
              <w:spacing w:before="0" w:beforeAutospacing="0" w:after="0" w:afterAutospacing="0"/>
              <w:jc w:val="center"/>
              <w:rPr>
                <w:b/>
                <w:i/>
              </w:rPr>
            </w:pPr>
            <w:r w:rsidRPr="00633B2D">
              <w:rPr>
                <w:b/>
                <w:bCs/>
              </w:rPr>
              <w:t>201</w:t>
            </w:r>
            <w:r w:rsidR="009D36DC" w:rsidRPr="00633B2D">
              <w:rPr>
                <w:b/>
                <w:bCs/>
              </w:rPr>
              <w:t>8</w:t>
            </w:r>
          </w:p>
        </w:tc>
        <w:tc>
          <w:tcPr>
            <w:tcW w:w="1309" w:type="dxa"/>
            <w:shd w:val="clear" w:color="auto" w:fill="auto"/>
            <w:vAlign w:val="center"/>
          </w:tcPr>
          <w:p w:rsidR="000330A2" w:rsidRPr="00633B2D" w:rsidRDefault="003665A2" w:rsidP="009D36DC">
            <w:pPr>
              <w:pStyle w:val="naisf"/>
              <w:spacing w:before="0" w:beforeAutospacing="0" w:after="0" w:afterAutospacing="0"/>
              <w:jc w:val="center"/>
              <w:rPr>
                <w:b/>
                <w:i/>
              </w:rPr>
            </w:pPr>
            <w:r w:rsidRPr="00633B2D">
              <w:rPr>
                <w:b/>
                <w:bCs/>
              </w:rPr>
              <w:t>201</w:t>
            </w:r>
            <w:r w:rsidR="009D36DC" w:rsidRPr="00633B2D">
              <w:rPr>
                <w:b/>
                <w:bCs/>
              </w:rPr>
              <w:t>9</w:t>
            </w:r>
          </w:p>
        </w:tc>
      </w:tr>
      <w:tr w:rsidR="000330A2" w:rsidRPr="00DD49B6" w:rsidTr="003665A2">
        <w:trPr>
          <w:jc w:val="center"/>
        </w:trPr>
        <w:tc>
          <w:tcPr>
            <w:tcW w:w="2893" w:type="dxa"/>
            <w:vMerge/>
            <w:vAlign w:val="center"/>
          </w:tcPr>
          <w:p w:rsidR="000330A2" w:rsidRPr="00DD49B6" w:rsidRDefault="000330A2" w:rsidP="00B84678">
            <w:pPr>
              <w:pStyle w:val="naisf"/>
              <w:spacing w:before="0" w:beforeAutospacing="0" w:after="0" w:afterAutospacing="0"/>
              <w:jc w:val="center"/>
              <w:rPr>
                <w:b/>
                <w:i/>
              </w:rPr>
            </w:pPr>
          </w:p>
        </w:tc>
        <w:tc>
          <w:tcPr>
            <w:tcW w:w="1462" w:type="dxa"/>
            <w:vAlign w:val="center"/>
          </w:tcPr>
          <w:p w:rsidR="000330A2" w:rsidRPr="00DD49B6" w:rsidRDefault="000330A2" w:rsidP="00B84678">
            <w:pPr>
              <w:pStyle w:val="naisf"/>
              <w:spacing w:before="0" w:beforeAutospacing="0" w:after="0" w:afterAutospacing="0"/>
              <w:jc w:val="center"/>
              <w:rPr>
                <w:b/>
                <w:i/>
              </w:rPr>
            </w:pPr>
            <w:r>
              <w:t>s</w:t>
            </w:r>
            <w:r w:rsidRPr="00DD49B6">
              <w:t>askaņā ar valsts budžetu kārtējam gadam</w:t>
            </w:r>
          </w:p>
        </w:tc>
        <w:tc>
          <w:tcPr>
            <w:tcW w:w="1462" w:type="dxa"/>
            <w:vAlign w:val="center"/>
          </w:tcPr>
          <w:p w:rsidR="000330A2" w:rsidRPr="00DD49B6" w:rsidRDefault="000330A2" w:rsidP="00B84678">
            <w:pPr>
              <w:pStyle w:val="naisf"/>
              <w:spacing w:before="0" w:beforeAutospacing="0" w:after="0" w:afterAutospacing="0"/>
              <w:jc w:val="center"/>
              <w:rPr>
                <w:b/>
                <w:i/>
              </w:rPr>
            </w:pPr>
            <w:r>
              <w:t>i</w:t>
            </w:r>
            <w:r w:rsidRPr="00DD49B6">
              <w:t>zmaiņas kārtējā gadā, salīdzinot ar budžetu kārtējam gadam</w:t>
            </w:r>
          </w:p>
        </w:tc>
        <w:tc>
          <w:tcPr>
            <w:tcW w:w="1309" w:type="dxa"/>
            <w:vAlign w:val="center"/>
          </w:tcPr>
          <w:p w:rsidR="000330A2" w:rsidRPr="00DD49B6" w:rsidRDefault="000330A2" w:rsidP="00B84678">
            <w:pPr>
              <w:pStyle w:val="naisf"/>
              <w:spacing w:before="0" w:beforeAutospacing="0" w:after="0" w:afterAutospacing="0"/>
              <w:jc w:val="center"/>
              <w:rPr>
                <w:b/>
                <w:i/>
              </w:rPr>
            </w:pPr>
            <w:r>
              <w:t>i</w:t>
            </w:r>
            <w:r w:rsidRPr="00DD49B6">
              <w:t>zmaiņas, salīdzinot ar kārtējo (n) gadu</w:t>
            </w:r>
          </w:p>
        </w:tc>
        <w:tc>
          <w:tcPr>
            <w:tcW w:w="1309" w:type="dxa"/>
            <w:vAlign w:val="center"/>
          </w:tcPr>
          <w:p w:rsidR="000330A2" w:rsidRPr="00DD49B6" w:rsidRDefault="000330A2" w:rsidP="00B84678">
            <w:pPr>
              <w:pStyle w:val="naisf"/>
              <w:spacing w:before="0" w:beforeAutospacing="0" w:after="0" w:afterAutospacing="0"/>
              <w:jc w:val="center"/>
              <w:rPr>
                <w:b/>
                <w:i/>
              </w:rPr>
            </w:pPr>
            <w:r>
              <w:t>i</w:t>
            </w:r>
            <w:r w:rsidRPr="00DD49B6">
              <w:t>zmaiņas, salīdzinot ar kārtējo (n) gadu</w:t>
            </w:r>
          </w:p>
        </w:tc>
        <w:tc>
          <w:tcPr>
            <w:tcW w:w="1309" w:type="dxa"/>
            <w:vAlign w:val="center"/>
          </w:tcPr>
          <w:p w:rsidR="000330A2" w:rsidRPr="00DD49B6" w:rsidRDefault="000330A2" w:rsidP="00B84678">
            <w:pPr>
              <w:pStyle w:val="naisf"/>
              <w:spacing w:before="0" w:beforeAutospacing="0" w:after="0" w:afterAutospacing="0"/>
              <w:jc w:val="center"/>
              <w:rPr>
                <w:b/>
                <w:i/>
              </w:rPr>
            </w:pPr>
            <w:r>
              <w:t>i</w:t>
            </w:r>
            <w:r w:rsidRPr="00DD49B6">
              <w:t>zmaiņas, salīdzinot ar kārtējo (n) gadu</w:t>
            </w:r>
          </w:p>
        </w:tc>
      </w:tr>
      <w:tr w:rsidR="000330A2" w:rsidRPr="00DD49B6" w:rsidTr="003665A2">
        <w:trPr>
          <w:jc w:val="center"/>
        </w:trPr>
        <w:tc>
          <w:tcPr>
            <w:tcW w:w="2893" w:type="dxa"/>
            <w:vAlign w:val="center"/>
          </w:tcPr>
          <w:p w:rsidR="000330A2" w:rsidRPr="00DD49B6" w:rsidRDefault="000330A2" w:rsidP="00B84678">
            <w:pPr>
              <w:pStyle w:val="naisf"/>
              <w:spacing w:before="0" w:beforeAutospacing="0" w:after="0" w:afterAutospacing="0"/>
              <w:jc w:val="center"/>
              <w:rPr>
                <w:bCs/>
              </w:rPr>
            </w:pPr>
            <w:r w:rsidRPr="00DD49B6">
              <w:rPr>
                <w:bCs/>
              </w:rPr>
              <w:t>1</w:t>
            </w:r>
          </w:p>
        </w:tc>
        <w:tc>
          <w:tcPr>
            <w:tcW w:w="1462" w:type="dxa"/>
            <w:vAlign w:val="center"/>
          </w:tcPr>
          <w:p w:rsidR="000330A2" w:rsidRPr="00DD49B6" w:rsidRDefault="000330A2" w:rsidP="00B84678">
            <w:pPr>
              <w:pStyle w:val="naisf"/>
              <w:spacing w:before="0" w:beforeAutospacing="0" w:after="0" w:afterAutospacing="0"/>
              <w:jc w:val="center"/>
              <w:rPr>
                <w:bCs/>
              </w:rPr>
            </w:pPr>
            <w:r w:rsidRPr="00DD49B6">
              <w:rPr>
                <w:bCs/>
              </w:rPr>
              <w:t>2</w:t>
            </w:r>
          </w:p>
        </w:tc>
        <w:tc>
          <w:tcPr>
            <w:tcW w:w="1462" w:type="dxa"/>
            <w:vAlign w:val="center"/>
          </w:tcPr>
          <w:p w:rsidR="000330A2" w:rsidRPr="00DD49B6" w:rsidRDefault="000330A2" w:rsidP="00B84678">
            <w:pPr>
              <w:pStyle w:val="naisf"/>
              <w:spacing w:before="0" w:beforeAutospacing="0" w:after="0" w:afterAutospacing="0"/>
              <w:jc w:val="center"/>
              <w:rPr>
                <w:bCs/>
              </w:rPr>
            </w:pPr>
            <w:r w:rsidRPr="00DD49B6">
              <w:rPr>
                <w:bCs/>
              </w:rPr>
              <w:t>3</w:t>
            </w:r>
          </w:p>
        </w:tc>
        <w:tc>
          <w:tcPr>
            <w:tcW w:w="1309" w:type="dxa"/>
            <w:vAlign w:val="center"/>
          </w:tcPr>
          <w:p w:rsidR="000330A2" w:rsidRPr="00DD49B6" w:rsidRDefault="000330A2" w:rsidP="00B84678">
            <w:pPr>
              <w:pStyle w:val="naisf"/>
              <w:spacing w:before="0" w:beforeAutospacing="0" w:after="0" w:afterAutospacing="0"/>
              <w:jc w:val="center"/>
              <w:rPr>
                <w:bCs/>
              </w:rPr>
            </w:pPr>
            <w:r w:rsidRPr="00DD49B6">
              <w:rPr>
                <w:bCs/>
              </w:rPr>
              <w:t>4</w:t>
            </w:r>
          </w:p>
        </w:tc>
        <w:tc>
          <w:tcPr>
            <w:tcW w:w="1309" w:type="dxa"/>
            <w:vAlign w:val="center"/>
          </w:tcPr>
          <w:p w:rsidR="000330A2" w:rsidRPr="00DD49B6" w:rsidRDefault="000330A2" w:rsidP="00B84678">
            <w:pPr>
              <w:pStyle w:val="naisf"/>
              <w:spacing w:before="0" w:beforeAutospacing="0" w:after="0" w:afterAutospacing="0"/>
              <w:jc w:val="center"/>
              <w:rPr>
                <w:bCs/>
              </w:rPr>
            </w:pPr>
            <w:r w:rsidRPr="00DD49B6">
              <w:rPr>
                <w:bCs/>
              </w:rPr>
              <w:t>5</w:t>
            </w:r>
          </w:p>
        </w:tc>
        <w:tc>
          <w:tcPr>
            <w:tcW w:w="1309" w:type="dxa"/>
            <w:vAlign w:val="center"/>
          </w:tcPr>
          <w:p w:rsidR="000330A2" w:rsidRPr="00DD49B6" w:rsidRDefault="000330A2" w:rsidP="00B84678">
            <w:pPr>
              <w:pStyle w:val="naisf"/>
              <w:spacing w:before="0" w:beforeAutospacing="0" w:after="0" w:afterAutospacing="0"/>
              <w:jc w:val="center"/>
              <w:rPr>
                <w:bCs/>
              </w:rPr>
            </w:pPr>
            <w:r w:rsidRPr="00DD49B6">
              <w:rPr>
                <w:bCs/>
              </w:rPr>
              <w:t>6</w:t>
            </w:r>
          </w:p>
        </w:tc>
      </w:tr>
      <w:tr w:rsidR="003665A2" w:rsidRPr="00DD49B6" w:rsidTr="003665A2">
        <w:trPr>
          <w:jc w:val="center"/>
        </w:trPr>
        <w:tc>
          <w:tcPr>
            <w:tcW w:w="2893" w:type="dxa"/>
          </w:tcPr>
          <w:p w:rsidR="003665A2" w:rsidRPr="00DD49B6" w:rsidRDefault="003665A2" w:rsidP="00B84678">
            <w:pPr>
              <w:pStyle w:val="naisf"/>
              <w:spacing w:before="0" w:beforeAutospacing="0" w:after="0" w:afterAutospacing="0"/>
              <w:rPr>
                <w:i/>
              </w:rPr>
            </w:pPr>
            <w:r w:rsidRPr="00DD49B6">
              <w:t>1. Budžeta ieņēmumi:</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pStyle w:val="naisf"/>
              <w:spacing w:before="0" w:beforeAutospacing="0" w:after="0" w:afterAutospacing="0"/>
              <w:rPr>
                <w:i/>
              </w:rPr>
            </w:pPr>
            <w:r w:rsidRPr="00DD49B6">
              <w:t>1.1. valsts pamatbudžets, tai skaitā ieņēmumi no maksas pakalpojumiem un citi pašu ieņēmumi</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pStyle w:val="naisf"/>
              <w:spacing w:before="0" w:beforeAutospacing="0" w:after="0" w:afterAutospacing="0"/>
              <w:rPr>
                <w:i/>
              </w:rPr>
            </w:pPr>
            <w:r w:rsidRPr="00DD49B6">
              <w:t>1.2. valsts speciālais budžets</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pStyle w:val="naisf"/>
              <w:spacing w:before="0" w:beforeAutospacing="0" w:after="0" w:afterAutospacing="0"/>
              <w:rPr>
                <w:i/>
              </w:rPr>
            </w:pPr>
            <w:r w:rsidRPr="00DD49B6">
              <w:t>1.3. pašvaldību budžets</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 Budžeta izdevumi:</w:t>
            </w:r>
          </w:p>
        </w:tc>
        <w:tc>
          <w:tcPr>
            <w:tcW w:w="1462" w:type="dxa"/>
          </w:tcPr>
          <w:p w:rsidR="003665A2" w:rsidRPr="00D25E38" w:rsidRDefault="003665A2" w:rsidP="009E4773">
            <w:pPr>
              <w:spacing w:after="0" w:line="240" w:lineRule="auto"/>
              <w:rPr>
                <w:rFonts w:ascii="Times New Roman" w:hAnsi="Times New Roman"/>
                <w:sz w:val="24"/>
                <w:szCs w:val="24"/>
              </w:rPr>
            </w:pPr>
            <w:r w:rsidRPr="00D25E38">
              <w:rPr>
                <w:rFonts w:ascii="Times New Roman" w:hAnsi="Times New Roman"/>
                <w:sz w:val="24"/>
                <w:szCs w:val="24"/>
              </w:rPr>
              <w:t>  </w:t>
            </w:r>
            <w:r w:rsidR="00367875">
              <w:rPr>
                <w:rFonts w:ascii="Times New Roman" w:hAnsi="Times New Roman"/>
                <w:sz w:val="24"/>
                <w:szCs w:val="24"/>
              </w:rPr>
              <w:t>8 </w:t>
            </w:r>
            <w:r w:rsidR="009E4773">
              <w:rPr>
                <w:rFonts w:ascii="Times New Roman" w:hAnsi="Times New Roman"/>
                <w:sz w:val="24"/>
                <w:szCs w:val="24"/>
              </w:rPr>
              <w:t>610</w:t>
            </w:r>
            <w:r w:rsidR="00367875">
              <w:rPr>
                <w:rFonts w:ascii="Times New Roman" w:hAnsi="Times New Roman"/>
                <w:sz w:val="24"/>
                <w:szCs w:val="24"/>
              </w:rPr>
              <w:t xml:space="preserve"> </w:t>
            </w:r>
            <w:r w:rsidR="009E4773">
              <w:rPr>
                <w:rFonts w:ascii="Times New Roman" w:hAnsi="Times New Roman"/>
                <w:sz w:val="24"/>
                <w:szCs w:val="24"/>
              </w:rPr>
              <w:t>962</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2.1. valsts pamatbudžets</w:t>
            </w:r>
          </w:p>
        </w:tc>
        <w:tc>
          <w:tcPr>
            <w:tcW w:w="1462" w:type="dxa"/>
          </w:tcPr>
          <w:p w:rsidR="003665A2" w:rsidRPr="00D25E38" w:rsidRDefault="003665A2" w:rsidP="009E4773">
            <w:pPr>
              <w:spacing w:after="0" w:line="240" w:lineRule="auto"/>
              <w:rPr>
                <w:rFonts w:ascii="Times New Roman" w:hAnsi="Times New Roman"/>
                <w:sz w:val="24"/>
                <w:szCs w:val="24"/>
              </w:rPr>
            </w:pPr>
            <w:r w:rsidRPr="00D25E38">
              <w:rPr>
                <w:rFonts w:ascii="Times New Roman" w:hAnsi="Times New Roman"/>
                <w:sz w:val="24"/>
                <w:szCs w:val="24"/>
              </w:rPr>
              <w:t>  </w:t>
            </w:r>
            <w:r w:rsidR="00367875">
              <w:rPr>
                <w:rFonts w:ascii="Times New Roman" w:hAnsi="Times New Roman"/>
                <w:sz w:val="24"/>
                <w:szCs w:val="24"/>
              </w:rPr>
              <w:t>8 </w:t>
            </w:r>
            <w:r w:rsidR="009E4773">
              <w:rPr>
                <w:rFonts w:ascii="Times New Roman" w:hAnsi="Times New Roman"/>
                <w:sz w:val="24"/>
                <w:szCs w:val="24"/>
              </w:rPr>
              <w:t>610</w:t>
            </w:r>
            <w:r w:rsidR="00367875">
              <w:rPr>
                <w:rFonts w:ascii="Times New Roman" w:hAnsi="Times New Roman"/>
                <w:sz w:val="24"/>
                <w:szCs w:val="24"/>
              </w:rPr>
              <w:t xml:space="preserve"> </w:t>
            </w:r>
            <w:r w:rsidR="009E4773">
              <w:rPr>
                <w:rFonts w:ascii="Times New Roman" w:hAnsi="Times New Roman"/>
                <w:sz w:val="24"/>
                <w:szCs w:val="24"/>
              </w:rPr>
              <w:t>962</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2.2. valsts speciālais budžets</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2.3. pašvaldību budžets </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 Finansiālā ietekme:</w:t>
            </w:r>
          </w:p>
        </w:tc>
        <w:tc>
          <w:tcPr>
            <w:tcW w:w="1462" w:type="dxa"/>
            <w:shd w:val="clear" w:color="auto" w:fill="auto"/>
            <w:vAlign w:val="center"/>
          </w:tcPr>
          <w:p w:rsidR="003665A2" w:rsidRPr="00815F63" w:rsidRDefault="003665A2" w:rsidP="009E4773">
            <w:pPr>
              <w:spacing w:after="0" w:line="240" w:lineRule="auto"/>
              <w:rPr>
                <w:rFonts w:ascii="Times New Roman" w:hAnsi="Times New Roman"/>
                <w:sz w:val="24"/>
                <w:szCs w:val="24"/>
              </w:rPr>
            </w:pPr>
            <w:r>
              <w:rPr>
                <w:rFonts w:ascii="Times New Roman" w:hAnsi="Times New Roman"/>
                <w:sz w:val="24"/>
                <w:szCs w:val="24"/>
              </w:rPr>
              <w:t>– </w:t>
            </w:r>
            <w:r w:rsidR="00367875">
              <w:rPr>
                <w:rFonts w:ascii="Times New Roman" w:hAnsi="Times New Roman"/>
                <w:sz w:val="24"/>
                <w:szCs w:val="24"/>
              </w:rPr>
              <w:t>8</w:t>
            </w:r>
            <w:r w:rsidR="009E4773">
              <w:rPr>
                <w:rFonts w:ascii="Times New Roman" w:hAnsi="Times New Roman"/>
                <w:sz w:val="24"/>
                <w:szCs w:val="24"/>
              </w:rPr>
              <w:t> 610 962</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3.1. valsts pamatbudžets</w:t>
            </w:r>
          </w:p>
        </w:tc>
        <w:tc>
          <w:tcPr>
            <w:tcW w:w="1462" w:type="dxa"/>
            <w:shd w:val="clear" w:color="auto" w:fill="auto"/>
          </w:tcPr>
          <w:p w:rsidR="003665A2" w:rsidRPr="00D25E38" w:rsidRDefault="003665A2" w:rsidP="009E4773">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 </w:t>
            </w:r>
            <w:r w:rsidR="00367875">
              <w:rPr>
                <w:rFonts w:ascii="Times New Roman" w:hAnsi="Times New Roman"/>
                <w:sz w:val="24"/>
                <w:szCs w:val="24"/>
              </w:rPr>
              <w:t>8</w:t>
            </w:r>
            <w:r w:rsidR="009E4773">
              <w:rPr>
                <w:rFonts w:ascii="Times New Roman" w:hAnsi="Times New Roman"/>
                <w:sz w:val="24"/>
                <w:szCs w:val="24"/>
              </w:rPr>
              <w:t> 610 962</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3.2. speciālais budžets</w:t>
            </w:r>
          </w:p>
        </w:tc>
        <w:tc>
          <w:tcPr>
            <w:tcW w:w="1462" w:type="dxa"/>
            <w:shd w:val="clear" w:color="auto" w:fill="auto"/>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3.3. pašvaldību budžets </w:t>
            </w:r>
          </w:p>
        </w:tc>
        <w:tc>
          <w:tcPr>
            <w:tcW w:w="1462" w:type="dxa"/>
            <w:shd w:val="clear" w:color="auto" w:fill="auto"/>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vMerge w:val="restart"/>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4. Finanšu līdzekļi papildu izdevumu finansēšanai </w:t>
            </w:r>
            <w:r w:rsidRPr="00DD49B6">
              <w:rPr>
                <w:rFonts w:ascii="Times New Roman" w:hAnsi="Times New Roman" w:cs="Times New Roman"/>
                <w:sz w:val="24"/>
                <w:szCs w:val="24"/>
              </w:rPr>
              <w:lastRenderedPageBreak/>
              <w:t>(kompensējošu izdevumu samazinājumu norāda ar "+" zīmi)</w:t>
            </w:r>
          </w:p>
        </w:tc>
        <w:tc>
          <w:tcPr>
            <w:tcW w:w="1462" w:type="dxa"/>
            <w:vMerge w:val="restart"/>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lastRenderedPageBreak/>
              <w:t> X</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vMerge/>
          </w:tcPr>
          <w:p w:rsidR="003665A2" w:rsidRPr="00DD49B6" w:rsidRDefault="003665A2" w:rsidP="00B84678">
            <w:pPr>
              <w:spacing w:after="0" w:line="240" w:lineRule="auto"/>
              <w:rPr>
                <w:rFonts w:ascii="Times New Roman" w:hAnsi="Times New Roman" w:cs="Times New Roman"/>
                <w:sz w:val="24"/>
                <w:szCs w:val="24"/>
              </w:rPr>
            </w:pPr>
          </w:p>
        </w:tc>
        <w:tc>
          <w:tcPr>
            <w:tcW w:w="1462" w:type="dxa"/>
            <w:vMerge/>
            <w:vAlign w:val="center"/>
          </w:tcPr>
          <w:p w:rsidR="003665A2" w:rsidRPr="00DD49B6" w:rsidRDefault="003665A2" w:rsidP="00B84678">
            <w:pPr>
              <w:pStyle w:val="naisf"/>
              <w:spacing w:before="0" w:beforeAutospacing="0" w:after="0" w:afterAutospacing="0"/>
              <w:jc w:val="center"/>
              <w:rPr>
                <w:i/>
              </w:rPr>
            </w:pPr>
          </w:p>
        </w:tc>
        <w:tc>
          <w:tcPr>
            <w:tcW w:w="1462" w:type="dxa"/>
          </w:tcPr>
          <w:p w:rsidR="003665A2" w:rsidRPr="00DD49B6" w:rsidRDefault="003665A2" w:rsidP="00B84678">
            <w:pPr>
              <w:pStyle w:val="naisf"/>
              <w:spacing w:before="0" w:beforeAutospacing="0" w:after="0" w:afterAutospacing="0"/>
              <w:rPr>
                <w:b/>
                <w:i/>
              </w:rPr>
            </w:pPr>
            <w:r w:rsidRPr="00D25E38">
              <w:t>  </w:t>
            </w:r>
            <w:r>
              <w:t>0</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r>
      <w:tr w:rsidR="003665A2" w:rsidRPr="00DD49B6" w:rsidTr="003665A2">
        <w:trPr>
          <w:jc w:val="center"/>
        </w:trPr>
        <w:tc>
          <w:tcPr>
            <w:tcW w:w="2893" w:type="dxa"/>
            <w:vMerge/>
          </w:tcPr>
          <w:p w:rsidR="003665A2" w:rsidRPr="00DD49B6" w:rsidRDefault="003665A2" w:rsidP="00B84678">
            <w:pPr>
              <w:spacing w:after="0" w:line="240" w:lineRule="auto"/>
              <w:rPr>
                <w:rFonts w:ascii="Times New Roman" w:hAnsi="Times New Roman" w:cs="Times New Roman"/>
                <w:sz w:val="24"/>
                <w:szCs w:val="24"/>
              </w:rPr>
            </w:pPr>
          </w:p>
        </w:tc>
        <w:tc>
          <w:tcPr>
            <w:tcW w:w="1462" w:type="dxa"/>
            <w:vMerge/>
            <w:vAlign w:val="center"/>
          </w:tcPr>
          <w:p w:rsidR="003665A2" w:rsidRPr="00DD49B6" w:rsidRDefault="003665A2" w:rsidP="00B84678">
            <w:pPr>
              <w:pStyle w:val="naisf"/>
              <w:spacing w:before="0" w:beforeAutospacing="0" w:after="0" w:afterAutospacing="0"/>
              <w:jc w:val="center"/>
              <w:rPr>
                <w:i/>
              </w:rPr>
            </w:pPr>
          </w:p>
        </w:tc>
        <w:tc>
          <w:tcPr>
            <w:tcW w:w="1462" w:type="dxa"/>
          </w:tcPr>
          <w:p w:rsidR="003665A2" w:rsidRPr="00DD49B6" w:rsidRDefault="003665A2" w:rsidP="00B84678">
            <w:pPr>
              <w:pStyle w:val="naisf"/>
              <w:spacing w:before="0" w:beforeAutospacing="0" w:after="0" w:afterAutospacing="0"/>
              <w:rPr>
                <w:b/>
                <w:i/>
              </w:rPr>
            </w:pPr>
            <w:r w:rsidRPr="00D25E38">
              <w:t>  </w:t>
            </w:r>
            <w:r>
              <w:t>0</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 Precizēta finansiālā ietekme:</w:t>
            </w:r>
          </w:p>
        </w:tc>
        <w:tc>
          <w:tcPr>
            <w:tcW w:w="1462" w:type="dxa"/>
            <w:vMerge w:val="restart"/>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X</w:t>
            </w:r>
          </w:p>
        </w:tc>
        <w:tc>
          <w:tcPr>
            <w:tcW w:w="1462" w:type="dxa"/>
          </w:tcPr>
          <w:p w:rsidR="003665A2" w:rsidRPr="00D25E38" w:rsidRDefault="003665A2" w:rsidP="00B84678">
            <w:pPr>
              <w:spacing w:after="0" w:line="240" w:lineRule="auto"/>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0</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c>
          <w:tcPr>
            <w:tcW w:w="1309" w:type="dxa"/>
          </w:tcPr>
          <w:p w:rsidR="003665A2" w:rsidRPr="00B232A4" w:rsidRDefault="003665A2" w:rsidP="00B84678">
            <w:pPr>
              <w:spacing w:after="0"/>
              <w:jc w:val="center"/>
              <w:rPr>
                <w:rFonts w:ascii="Times New Roman" w:hAnsi="Times New Roman"/>
                <w:sz w:val="24"/>
                <w:szCs w:val="24"/>
              </w:rPr>
            </w:pPr>
            <w:r w:rsidRPr="00B232A4">
              <w:rPr>
                <w:rFonts w:ascii="Times New Roman" w:hAnsi="Times New Roman"/>
                <w:sz w:val="24"/>
                <w:szCs w:val="24"/>
              </w:rPr>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5.1. valsts pamatbudžets</w:t>
            </w:r>
          </w:p>
        </w:tc>
        <w:tc>
          <w:tcPr>
            <w:tcW w:w="1462" w:type="dxa"/>
            <w:vMerge/>
            <w:vAlign w:val="center"/>
          </w:tcPr>
          <w:p w:rsidR="003665A2" w:rsidRPr="00DD49B6" w:rsidRDefault="003665A2" w:rsidP="00B84678">
            <w:pPr>
              <w:pStyle w:val="naisf"/>
              <w:spacing w:before="0" w:beforeAutospacing="0" w:after="0" w:afterAutospacing="0"/>
              <w:jc w:val="center"/>
              <w:rPr>
                <w:i/>
              </w:rPr>
            </w:pPr>
          </w:p>
        </w:tc>
        <w:tc>
          <w:tcPr>
            <w:tcW w:w="1462" w:type="dxa"/>
          </w:tcPr>
          <w:p w:rsidR="003665A2" w:rsidRPr="00DD49B6" w:rsidRDefault="003665A2" w:rsidP="00B84678">
            <w:pPr>
              <w:pStyle w:val="naisf"/>
              <w:spacing w:before="0" w:beforeAutospacing="0" w:after="0" w:afterAutospacing="0"/>
              <w:rPr>
                <w:b/>
                <w:i/>
              </w:rPr>
            </w:pPr>
            <w:r w:rsidRPr="00D25E38">
              <w:t>  </w:t>
            </w:r>
            <w:r>
              <w:t>0</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5.2. speciālais budžets</w:t>
            </w:r>
          </w:p>
        </w:tc>
        <w:tc>
          <w:tcPr>
            <w:tcW w:w="1462" w:type="dxa"/>
            <w:vMerge/>
            <w:vAlign w:val="center"/>
          </w:tcPr>
          <w:p w:rsidR="003665A2" w:rsidRPr="00DD49B6" w:rsidRDefault="003665A2" w:rsidP="00B84678">
            <w:pPr>
              <w:pStyle w:val="naisf"/>
              <w:spacing w:before="0" w:beforeAutospacing="0" w:after="0" w:afterAutospacing="0"/>
              <w:jc w:val="center"/>
              <w:rPr>
                <w:i/>
              </w:rPr>
            </w:pPr>
          </w:p>
        </w:tc>
        <w:tc>
          <w:tcPr>
            <w:tcW w:w="1462" w:type="dxa"/>
          </w:tcPr>
          <w:p w:rsidR="003665A2" w:rsidRPr="00DD49B6" w:rsidRDefault="003665A2" w:rsidP="00B84678">
            <w:pPr>
              <w:pStyle w:val="naisf"/>
              <w:spacing w:before="0" w:beforeAutospacing="0" w:after="0" w:afterAutospacing="0"/>
              <w:rPr>
                <w:b/>
                <w:i/>
              </w:rPr>
            </w:pPr>
            <w:r w:rsidRPr="00D25E38">
              <w:t>  </w:t>
            </w:r>
            <w:r>
              <w:t>0</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5.3. pašvaldību budžets </w:t>
            </w:r>
          </w:p>
        </w:tc>
        <w:tc>
          <w:tcPr>
            <w:tcW w:w="1462" w:type="dxa"/>
            <w:vMerge/>
            <w:vAlign w:val="center"/>
          </w:tcPr>
          <w:p w:rsidR="003665A2" w:rsidRPr="00DD49B6" w:rsidRDefault="003665A2" w:rsidP="00B84678">
            <w:pPr>
              <w:pStyle w:val="naisf"/>
              <w:spacing w:before="0" w:beforeAutospacing="0" w:after="0" w:afterAutospacing="0"/>
              <w:jc w:val="center"/>
              <w:rPr>
                <w:i/>
              </w:rPr>
            </w:pPr>
          </w:p>
        </w:tc>
        <w:tc>
          <w:tcPr>
            <w:tcW w:w="1462" w:type="dxa"/>
          </w:tcPr>
          <w:p w:rsidR="003665A2" w:rsidRPr="00DD49B6" w:rsidRDefault="003665A2" w:rsidP="00B84678">
            <w:pPr>
              <w:pStyle w:val="naisf"/>
              <w:spacing w:before="0" w:beforeAutospacing="0" w:after="0" w:afterAutospacing="0"/>
              <w:rPr>
                <w:b/>
                <w:i/>
              </w:rPr>
            </w:pPr>
            <w:r w:rsidRPr="00D25E38">
              <w:t>  </w:t>
            </w:r>
            <w:r>
              <w:t>0</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c>
          <w:tcPr>
            <w:tcW w:w="1309" w:type="dxa"/>
          </w:tcPr>
          <w:p w:rsidR="003665A2" w:rsidRPr="00DD49B6" w:rsidRDefault="003665A2" w:rsidP="00B84678">
            <w:pPr>
              <w:pStyle w:val="naisf"/>
              <w:spacing w:before="0" w:beforeAutospacing="0" w:after="0" w:afterAutospacing="0"/>
              <w:rPr>
                <w:b/>
                <w:i/>
              </w:rPr>
            </w:pPr>
            <w:r w:rsidRPr="00B232A4">
              <w:t>Nav attiecināms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 Detalizēts ieņēmumu un izdevumu aprēķins (ja nepie</w:t>
            </w:r>
            <w:r>
              <w:rPr>
                <w:rFonts w:ascii="Times New Roman" w:hAnsi="Times New Roman" w:cs="Times New Roman"/>
                <w:sz w:val="24"/>
                <w:szCs w:val="24"/>
              </w:rPr>
              <w:softHyphen/>
            </w:r>
            <w:r w:rsidRPr="00DD49B6">
              <w:rPr>
                <w:rFonts w:ascii="Times New Roman" w:hAnsi="Times New Roman" w:cs="Times New Roman"/>
                <w:sz w:val="24"/>
                <w:szCs w:val="24"/>
              </w:rPr>
              <w:t>ciešams, detalizētu ieņēmumu un izdevumu aprēķinu var pie</w:t>
            </w:r>
            <w:r>
              <w:rPr>
                <w:rFonts w:ascii="Times New Roman" w:hAnsi="Times New Roman" w:cs="Times New Roman"/>
                <w:sz w:val="24"/>
                <w:szCs w:val="24"/>
              </w:rPr>
              <w:softHyphen/>
            </w:r>
            <w:r w:rsidRPr="00DD49B6">
              <w:rPr>
                <w:rFonts w:ascii="Times New Roman" w:hAnsi="Times New Roman" w:cs="Times New Roman"/>
                <w:sz w:val="24"/>
                <w:szCs w:val="24"/>
              </w:rPr>
              <w:t>vienot anotācijas pielikumā):</w:t>
            </w:r>
          </w:p>
        </w:tc>
        <w:tc>
          <w:tcPr>
            <w:tcW w:w="6851" w:type="dxa"/>
            <w:gridSpan w:val="5"/>
            <w:vMerge w:val="restart"/>
            <w:vAlign w:val="center"/>
          </w:tcPr>
          <w:p w:rsidR="003665A2" w:rsidRPr="00D25E38" w:rsidRDefault="003665A2" w:rsidP="00B84678">
            <w:pPr>
              <w:spacing w:after="0" w:line="240" w:lineRule="auto"/>
              <w:jc w:val="both"/>
              <w:rPr>
                <w:rFonts w:ascii="Times New Roman" w:hAnsi="Times New Roman"/>
                <w:sz w:val="24"/>
                <w:szCs w:val="24"/>
              </w:rPr>
            </w:pPr>
            <w:r w:rsidRPr="00D25E38">
              <w:rPr>
                <w:rFonts w:ascii="Times New Roman" w:hAnsi="Times New Roman"/>
                <w:sz w:val="24"/>
                <w:szCs w:val="24"/>
              </w:rPr>
              <w:t>  </w:t>
            </w:r>
            <w:r w:rsidRPr="00B232A4">
              <w:rPr>
                <w:rFonts w:ascii="Times New Roman" w:hAnsi="Times New Roman"/>
                <w:sz w:val="24"/>
                <w:szCs w:val="24"/>
              </w:rPr>
              <w:t>Nav precīzi aprēķināms.</w:t>
            </w: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6.1. detalizēts ieņēmumu aprēķins</w:t>
            </w:r>
          </w:p>
        </w:tc>
        <w:tc>
          <w:tcPr>
            <w:tcW w:w="6851" w:type="dxa"/>
            <w:gridSpan w:val="5"/>
            <w:vMerge/>
            <w:vAlign w:val="center"/>
          </w:tcPr>
          <w:p w:rsidR="003665A2" w:rsidRPr="00DD49B6" w:rsidRDefault="003665A2" w:rsidP="00B84678">
            <w:pPr>
              <w:pStyle w:val="naisf"/>
              <w:spacing w:before="0" w:beforeAutospacing="0" w:after="0" w:afterAutospacing="0"/>
              <w:rPr>
                <w:b/>
                <w:i/>
              </w:rPr>
            </w:pPr>
          </w:p>
        </w:tc>
      </w:tr>
      <w:tr w:rsidR="003665A2" w:rsidRPr="00DD49B6" w:rsidTr="003665A2">
        <w:trPr>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6.2. detalizēts izdevumu aprēķins</w:t>
            </w:r>
          </w:p>
        </w:tc>
        <w:tc>
          <w:tcPr>
            <w:tcW w:w="6851" w:type="dxa"/>
            <w:gridSpan w:val="5"/>
            <w:vMerge/>
            <w:vAlign w:val="center"/>
          </w:tcPr>
          <w:p w:rsidR="003665A2" w:rsidRPr="00DD49B6" w:rsidRDefault="003665A2" w:rsidP="00B84678">
            <w:pPr>
              <w:pStyle w:val="naisf"/>
              <w:spacing w:before="0" w:beforeAutospacing="0" w:after="0" w:afterAutospacing="0"/>
              <w:rPr>
                <w:b/>
                <w:i/>
              </w:rPr>
            </w:pPr>
          </w:p>
        </w:tc>
      </w:tr>
      <w:tr w:rsidR="003665A2" w:rsidRPr="00DD49B6" w:rsidTr="003665A2">
        <w:trPr>
          <w:trHeight w:val="556"/>
          <w:jc w:val="center"/>
        </w:trPr>
        <w:tc>
          <w:tcPr>
            <w:tcW w:w="2893" w:type="dxa"/>
          </w:tcPr>
          <w:p w:rsidR="003665A2" w:rsidRPr="00DD49B6" w:rsidRDefault="003665A2" w:rsidP="00B84678">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7. Cita informācija</w:t>
            </w:r>
          </w:p>
        </w:tc>
        <w:tc>
          <w:tcPr>
            <w:tcW w:w="6851" w:type="dxa"/>
            <w:gridSpan w:val="5"/>
          </w:tcPr>
          <w:p w:rsidR="003665A2" w:rsidRPr="00DE37D5" w:rsidRDefault="003665A2" w:rsidP="009E4773">
            <w:pPr>
              <w:spacing w:after="0" w:line="240" w:lineRule="auto"/>
              <w:ind w:firstLine="127"/>
              <w:jc w:val="both"/>
              <w:rPr>
                <w:rFonts w:ascii="Times New Roman" w:hAnsi="Times New Roman"/>
                <w:sz w:val="24"/>
                <w:szCs w:val="24"/>
              </w:rPr>
            </w:pPr>
            <w:r w:rsidRPr="00B232A4">
              <w:rPr>
                <w:rFonts w:ascii="Times New Roman" w:hAnsi="Times New Roman"/>
                <w:sz w:val="24"/>
                <w:szCs w:val="24"/>
              </w:rPr>
              <w:t>Noteikumu projekta īstenošana neietekmē valsts budžetu, jo nosaka kārtību, kādā tiek piešķirt</w:t>
            </w:r>
            <w:r>
              <w:rPr>
                <w:rFonts w:ascii="Times New Roman" w:hAnsi="Times New Roman"/>
                <w:sz w:val="24"/>
                <w:szCs w:val="24"/>
              </w:rPr>
              <w:t>s</w:t>
            </w:r>
            <w:r w:rsidRPr="00B232A4">
              <w:rPr>
                <w:rFonts w:ascii="Times New Roman" w:hAnsi="Times New Roman"/>
                <w:sz w:val="24"/>
                <w:szCs w:val="24"/>
              </w:rPr>
              <w:t xml:space="preserve"> likumā </w:t>
            </w:r>
            <w:r>
              <w:rPr>
                <w:rFonts w:ascii="Times New Roman" w:hAnsi="Times New Roman"/>
                <w:sz w:val="24"/>
                <w:szCs w:val="24"/>
              </w:rPr>
              <w:t>„</w:t>
            </w:r>
            <w:r w:rsidRPr="00B232A4">
              <w:rPr>
                <w:rFonts w:ascii="Times New Roman" w:hAnsi="Times New Roman"/>
                <w:sz w:val="24"/>
                <w:szCs w:val="24"/>
              </w:rPr>
              <w:t>Par valsts budžetu 201</w:t>
            </w:r>
            <w:r w:rsidR="009E4773">
              <w:rPr>
                <w:rFonts w:ascii="Times New Roman" w:hAnsi="Times New Roman"/>
                <w:sz w:val="24"/>
                <w:szCs w:val="24"/>
              </w:rPr>
              <w:t>6</w:t>
            </w:r>
            <w:r w:rsidRPr="00B232A4">
              <w:rPr>
                <w:rFonts w:ascii="Times New Roman" w:hAnsi="Times New Roman"/>
                <w:sz w:val="24"/>
                <w:szCs w:val="24"/>
              </w:rPr>
              <w:t>.gadam</w:t>
            </w:r>
            <w:r>
              <w:rPr>
                <w:rFonts w:ascii="Times New Roman" w:hAnsi="Times New Roman"/>
                <w:sz w:val="24"/>
                <w:szCs w:val="24"/>
              </w:rPr>
              <w:t>” Zemkopības ministrijas budžeta apakšprogrammā 21.01.00 „Valsts atbalsts lauksaimniecībai un lauku attīstībai” valsts atbalstam</w:t>
            </w:r>
            <w:r w:rsidRPr="00B232A4">
              <w:rPr>
                <w:rFonts w:ascii="Times New Roman" w:hAnsi="Times New Roman"/>
                <w:sz w:val="24"/>
                <w:szCs w:val="24"/>
              </w:rPr>
              <w:t xml:space="preserve"> </w:t>
            </w:r>
            <w:r>
              <w:rPr>
                <w:rFonts w:ascii="Times New Roman" w:hAnsi="Times New Roman"/>
                <w:sz w:val="24"/>
                <w:szCs w:val="24"/>
              </w:rPr>
              <w:t>apstiprinātais finansējums, kas 201</w:t>
            </w:r>
            <w:r w:rsidR="009E4773">
              <w:rPr>
                <w:rFonts w:ascii="Times New Roman" w:hAnsi="Times New Roman"/>
                <w:sz w:val="24"/>
                <w:szCs w:val="24"/>
              </w:rPr>
              <w:t>6</w:t>
            </w:r>
            <w:r>
              <w:rPr>
                <w:rFonts w:ascii="Times New Roman" w:hAnsi="Times New Roman"/>
                <w:sz w:val="24"/>
                <w:szCs w:val="24"/>
              </w:rPr>
              <w:t xml:space="preserve">.gadā ir paredzēts </w:t>
            </w:r>
            <w:r w:rsidR="009154FF">
              <w:rPr>
                <w:rFonts w:ascii="Times New Roman" w:hAnsi="Times New Roman"/>
                <w:sz w:val="24"/>
                <w:szCs w:val="24"/>
              </w:rPr>
              <w:t>8 </w:t>
            </w:r>
            <w:r w:rsidR="009E4773">
              <w:rPr>
                <w:rFonts w:ascii="Times New Roman" w:hAnsi="Times New Roman"/>
                <w:sz w:val="24"/>
                <w:szCs w:val="24"/>
              </w:rPr>
              <w:t>610</w:t>
            </w:r>
            <w:r w:rsidR="009154FF">
              <w:rPr>
                <w:rFonts w:ascii="Times New Roman" w:hAnsi="Times New Roman"/>
                <w:sz w:val="24"/>
                <w:szCs w:val="24"/>
              </w:rPr>
              <w:t xml:space="preserve"> </w:t>
            </w:r>
            <w:r w:rsidR="009E4773">
              <w:rPr>
                <w:rFonts w:ascii="Times New Roman" w:hAnsi="Times New Roman"/>
                <w:sz w:val="24"/>
                <w:szCs w:val="24"/>
              </w:rPr>
              <w:t>962</w:t>
            </w:r>
            <w:r>
              <w:rPr>
                <w:rFonts w:ascii="Times New Roman" w:hAnsi="Times New Roman"/>
                <w:sz w:val="24"/>
                <w:szCs w:val="24"/>
              </w:rPr>
              <w:t xml:space="preserve"> </w:t>
            </w:r>
            <w:proofErr w:type="spellStart"/>
            <w:r w:rsidRPr="003665A2">
              <w:rPr>
                <w:rFonts w:ascii="Times New Roman" w:hAnsi="Times New Roman"/>
                <w:i/>
                <w:sz w:val="24"/>
                <w:szCs w:val="24"/>
              </w:rPr>
              <w:t>euro</w:t>
            </w:r>
            <w:proofErr w:type="spellEnd"/>
            <w:r>
              <w:rPr>
                <w:rFonts w:ascii="Times New Roman" w:hAnsi="Times New Roman"/>
                <w:sz w:val="24"/>
                <w:szCs w:val="24"/>
              </w:rPr>
              <w:t xml:space="preserve"> apmērā.</w:t>
            </w:r>
          </w:p>
        </w:tc>
      </w:tr>
    </w:tbl>
    <w:p w:rsidR="0068244A" w:rsidRDefault="00131F83" w:rsidP="000330A2">
      <w:pPr>
        <w:spacing w:after="0" w:line="240" w:lineRule="auto"/>
        <w:rPr>
          <w:rFonts w:ascii="Times New Roman" w:hAnsi="Times New Roman" w:cs="Times New Roman"/>
          <w:i/>
          <w:sz w:val="24"/>
          <w:szCs w:val="24"/>
        </w:rPr>
      </w:pPr>
      <w:r w:rsidRPr="00131F83">
        <w:rPr>
          <w:rFonts w:ascii="Times New Roman" w:hAnsi="Times New Roman" w:cs="Times New Roman"/>
          <w:i/>
          <w:sz w:val="24"/>
          <w:szCs w:val="24"/>
        </w:rPr>
        <w:t>Anotācijas</w:t>
      </w:r>
      <w:r>
        <w:rPr>
          <w:rFonts w:ascii="Times New Roman" w:hAnsi="Times New Roman" w:cs="Times New Roman"/>
          <w:i/>
          <w:sz w:val="24"/>
          <w:szCs w:val="24"/>
        </w:rPr>
        <w:t xml:space="preserve"> IV</w:t>
      </w:r>
      <w:r w:rsidRPr="00131F83">
        <w:rPr>
          <w:rFonts w:ascii="Times New Roman" w:hAnsi="Times New Roman" w:cs="Times New Roman"/>
          <w:i/>
          <w:sz w:val="24"/>
          <w:szCs w:val="24"/>
        </w:rPr>
        <w:t xml:space="preserve"> sadaļa – projekts šo jomu neskar</w:t>
      </w:r>
    </w:p>
    <w:p w:rsidR="000330A2" w:rsidRDefault="000330A2" w:rsidP="000330A2">
      <w:pPr>
        <w:spacing w:after="0" w:line="240" w:lineRule="auto"/>
        <w:rPr>
          <w:rFonts w:ascii="Times New Roman" w:hAnsi="Times New Roman" w:cs="Times New Roman"/>
          <w:sz w:val="24"/>
          <w:szCs w:val="24"/>
        </w:rPr>
      </w:pPr>
    </w:p>
    <w:tbl>
      <w:tblPr>
        <w:tblW w:w="9886"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93"/>
        <w:gridCol w:w="1675"/>
        <w:gridCol w:w="245"/>
        <w:gridCol w:w="740"/>
        <w:gridCol w:w="1103"/>
        <w:gridCol w:w="1173"/>
        <w:gridCol w:w="1656"/>
        <w:gridCol w:w="3001"/>
      </w:tblGrid>
      <w:tr w:rsidR="00B84678" w:rsidRPr="00B84678" w:rsidTr="00B84678">
        <w:trPr>
          <w:jc w:val="center"/>
        </w:trPr>
        <w:tc>
          <w:tcPr>
            <w:tcW w:w="9886" w:type="dxa"/>
            <w:gridSpan w:val="8"/>
            <w:tcBorders>
              <w:top w:val="outset" w:sz="6" w:space="0" w:color="auto"/>
              <w:left w:val="outset" w:sz="6" w:space="0" w:color="auto"/>
              <w:bottom w:val="outset" w:sz="6" w:space="0" w:color="auto"/>
              <w:right w:val="outset" w:sz="6" w:space="0" w:color="auto"/>
            </w:tcBorders>
            <w:vAlign w:val="center"/>
          </w:tcPr>
          <w:p w:rsidR="00B84678" w:rsidRPr="00B84678" w:rsidRDefault="00B84678" w:rsidP="00B84678">
            <w:pPr>
              <w:spacing w:after="0" w:line="240" w:lineRule="auto"/>
              <w:rPr>
                <w:rFonts w:ascii="Times New Roman" w:hAnsi="Times New Roman" w:cs="Times New Roman"/>
                <w:b/>
                <w:sz w:val="24"/>
                <w:szCs w:val="24"/>
              </w:rPr>
            </w:pPr>
            <w:r w:rsidRPr="00B84678">
              <w:rPr>
                <w:rFonts w:ascii="Times New Roman" w:hAnsi="Times New Roman" w:cs="Times New Roman"/>
                <w:b/>
                <w:sz w:val="24"/>
                <w:szCs w:val="24"/>
              </w:rPr>
              <w:t>V. Tiesību akta projekta atbilstība Latvijas Republikas starptautiskajām saistībām</w:t>
            </w:r>
          </w:p>
        </w:tc>
      </w:tr>
      <w:tr w:rsidR="00B84678" w:rsidRPr="00CC60AB" w:rsidTr="00CC60AB">
        <w:trPr>
          <w:jc w:val="center"/>
        </w:trPr>
        <w:tc>
          <w:tcPr>
            <w:tcW w:w="293" w:type="dxa"/>
            <w:tcBorders>
              <w:top w:val="outset" w:sz="6" w:space="0" w:color="auto"/>
              <w:left w:val="outset" w:sz="6" w:space="0" w:color="auto"/>
              <w:bottom w:val="outset" w:sz="6" w:space="0" w:color="auto"/>
              <w:right w:val="outset" w:sz="6" w:space="0" w:color="auto"/>
            </w:tcBorders>
            <w:shd w:val="clear" w:color="auto" w:fill="auto"/>
          </w:tcPr>
          <w:p w:rsidR="00B84678" w:rsidRPr="00CC60AB" w:rsidRDefault="00B84678" w:rsidP="00B84678">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1.</w:t>
            </w:r>
          </w:p>
        </w:tc>
        <w:tc>
          <w:tcPr>
            <w:tcW w:w="2660" w:type="dxa"/>
            <w:gridSpan w:val="3"/>
            <w:tcBorders>
              <w:top w:val="outset" w:sz="6" w:space="0" w:color="auto"/>
              <w:left w:val="outset" w:sz="6" w:space="0" w:color="auto"/>
              <w:bottom w:val="outset" w:sz="6" w:space="0" w:color="auto"/>
              <w:right w:val="outset" w:sz="6" w:space="0" w:color="auto"/>
            </w:tcBorders>
            <w:shd w:val="clear" w:color="auto" w:fill="auto"/>
          </w:tcPr>
          <w:p w:rsidR="00B84678" w:rsidRPr="00CC60AB" w:rsidRDefault="00B84678" w:rsidP="00B84678">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Saistības pret Eiropas Savienību</w:t>
            </w:r>
          </w:p>
        </w:tc>
        <w:tc>
          <w:tcPr>
            <w:tcW w:w="6933" w:type="dxa"/>
            <w:gridSpan w:val="4"/>
            <w:tcBorders>
              <w:top w:val="outset" w:sz="6" w:space="0" w:color="auto"/>
              <w:left w:val="outset" w:sz="6" w:space="0" w:color="auto"/>
              <w:bottom w:val="outset" w:sz="6" w:space="0" w:color="auto"/>
              <w:right w:val="outset" w:sz="6" w:space="0" w:color="auto"/>
            </w:tcBorders>
            <w:shd w:val="clear" w:color="auto" w:fill="auto"/>
          </w:tcPr>
          <w:p w:rsidR="00B84678" w:rsidRPr="00CC60AB" w:rsidRDefault="006F134D" w:rsidP="00B84678">
            <w:pPr>
              <w:spacing w:after="0" w:line="240" w:lineRule="auto"/>
              <w:jc w:val="both"/>
              <w:rPr>
                <w:rFonts w:ascii="Times New Roman" w:hAnsi="Times New Roman" w:cs="Times New Roman"/>
                <w:sz w:val="24"/>
                <w:szCs w:val="24"/>
              </w:rPr>
            </w:pPr>
            <w:r w:rsidRPr="00CC60AB">
              <w:rPr>
                <w:rFonts w:ascii="Times New Roman" w:hAnsi="Times New Roman" w:cs="Times New Roman"/>
                <w:sz w:val="24"/>
                <w:szCs w:val="24"/>
              </w:rPr>
              <w:t xml:space="preserve">Komisijas 2014.gada 25.jūnija Regula (EK) Nr.702/2014, ar kuru konkrētas atbalsta kategorijas lauksaimniecības un mežsaimniecības nozarē un lauku apvidos atzīst par saderīgām ar iekšējo tirgu, piemērojot Līguma par Eiropas Savienības darbību 107. un 108.pantu (Eiropas Savienības Oficiālais Vēstnesis, 2014.gada 1.jūlijs, </w:t>
            </w:r>
            <w:proofErr w:type="spellStart"/>
            <w:r w:rsidRPr="00CC60AB">
              <w:rPr>
                <w:rFonts w:ascii="Times New Roman" w:hAnsi="Times New Roman" w:cs="Times New Roman"/>
                <w:sz w:val="24"/>
                <w:szCs w:val="24"/>
              </w:rPr>
              <w:t>Nr.L</w:t>
            </w:r>
            <w:proofErr w:type="spellEnd"/>
            <w:r w:rsidRPr="00CC60AB">
              <w:rPr>
                <w:rFonts w:ascii="Times New Roman" w:hAnsi="Times New Roman" w:cs="Times New Roman"/>
                <w:sz w:val="24"/>
                <w:szCs w:val="24"/>
              </w:rPr>
              <w:t xml:space="preserve"> 193) </w:t>
            </w:r>
            <w:r w:rsidR="00B84678" w:rsidRPr="00CC60AB">
              <w:rPr>
                <w:rFonts w:ascii="Times New Roman" w:hAnsi="Times New Roman" w:cs="Times New Roman"/>
                <w:sz w:val="24"/>
                <w:szCs w:val="24"/>
              </w:rPr>
              <w:t xml:space="preserve"> (turpmāk </w:t>
            </w:r>
            <w:r w:rsidR="00DB40DF" w:rsidRPr="00CC60AB">
              <w:rPr>
                <w:rFonts w:ascii="Times New Roman" w:hAnsi="Times New Roman" w:cs="Times New Roman"/>
                <w:sz w:val="24"/>
                <w:szCs w:val="24"/>
              </w:rPr>
              <w:t>–</w:t>
            </w:r>
            <w:r w:rsidR="00B84678" w:rsidRPr="00CC60AB">
              <w:rPr>
                <w:rFonts w:ascii="Times New Roman" w:hAnsi="Times New Roman" w:cs="Times New Roman"/>
                <w:sz w:val="24"/>
                <w:szCs w:val="24"/>
              </w:rPr>
              <w:t xml:space="preserve"> Komisijas Regula Nr.</w:t>
            </w:r>
            <w:r w:rsidRPr="00CC60AB">
              <w:rPr>
                <w:rFonts w:ascii="Times New Roman" w:hAnsi="Times New Roman" w:cs="Times New Roman"/>
                <w:sz w:val="24"/>
                <w:szCs w:val="24"/>
              </w:rPr>
              <w:t>702</w:t>
            </w:r>
            <w:r w:rsidR="00B84678" w:rsidRPr="00CC60AB">
              <w:rPr>
                <w:rFonts w:ascii="Times New Roman" w:hAnsi="Times New Roman" w:cs="Times New Roman"/>
                <w:sz w:val="24"/>
                <w:szCs w:val="24"/>
              </w:rPr>
              <w:t>/20</w:t>
            </w:r>
            <w:r w:rsidRPr="00CC60AB">
              <w:rPr>
                <w:rFonts w:ascii="Times New Roman" w:hAnsi="Times New Roman" w:cs="Times New Roman"/>
                <w:sz w:val="24"/>
                <w:szCs w:val="24"/>
              </w:rPr>
              <w:t>14</w:t>
            </w:r>
            <w:r w:rsidR="00B84678" w:rsidRPr="00CC60AB">
              <w:rPr>
                <w:rFonts w:ascii="Times New Roman" w:hAnsi="Times New Roman" w:cs="Times New Roman"/>
                <w:sz w:val="24"/>
                <w:szCs w:val="24"/>
              </w:rPr>
              <w:t>);</w:t>
            </w:r>
          </w:p>
          <w:p w:rsidR="00B84678" w:rsidRPr="00CC60AB" w:rsidRDefault="006F134D" w:rsidP="00B84678">
            <w:pPr>
              <w:spacing w:after="0" w:line="240" w:lineRule="auto"/>
              <w:jc w:val="both"/>
              <w:rPr>
                <w:rFonts w:ascii="Times New Roman" w:hAnsi="Times New Roman" w:cs="Times New Roman"/>
                <w:sz w:val="24"/>
                <w:szCs w:val="24"/>
              </w:rPr>
            </w:pPr>
            <w:r w:rsidRPr="00CC60AB">
              <w:rPr>
                <w:rFonts w:ascii="Times New Roman" w:hAnsi="Times New Roman" w:cs="Times New Roman"/>
                <w:sz w:val="24"/>
                <w:szCs w:val="24"/>
              </w:rPr>
              <w:t xml:space="preserve">Komisijas 2013.gada 18.decembra Regula (EK) Nr.1407/2013 par Līguma par Eiropas Savienības darbību 107. un 108.panta piemērošanu </w:t>
            </w:r>
            <w:proofErr w:type="spellStart"/>
            <w:r w:rsidRPr="00CC60AB">
              <w:rPr>
                <w:rFonts w:ascii="Times New Roman" w:hAnsi="Times New Roman" w:cs="Times New Roman"/>
                <w:i/>
                <w:sz w:val="24"/>
                <w:szCs w:val="24"/>
              </w:rPr>
              <w:t>de</w:t>
            </w:r>
            <w:proofErr w:type="spellEnd"/>
            <w:r w:rsidRPr="00CC60AB">
              <w:rPr>
                <w:rFonts w:ascii="Times New Roman" w:hAnsi="Times New Roman" w:cs="Times New Roman"/>
                <w:i/>
                <w:sz w:val="24"/>
                <w:szCs w:val="24"/>
              </w:rPr>
              <w:t xml:space="preserve"> </w:t>
            </w:r>
            <w:proofErr w:type="spellStart"/>
            <w:r w:rsidRPr="00CC60AB">
              <w:rPr>
                <w:rFonts w:ascii="Times New Roman" w:hAnsi="Times New Roman" w:cs="Times New Roman"/>
                <w:i/>
                <w:sz w:val="24"/>
                <w:szCs w:val="24"/>
              </w:rPr>
              <w:t>minimis</w:t>
            </w:r>
            <w:proofErr w:type="spellEnd"/>
            <w:r w:rsidRPr="00CC60AB">
              <w:rPr>
                <w:rFonts w:ascii="Times New Roman" w:hAnsi="Times New Roman" w:cs="Times New Roman"/>
                <w:sz w:val="24"/>
                <w:szCs w:val="24"/>
              </w:rPr>
              <w:t xml:space="preserve"> atbalstam (Eiropas Savienības Oficiālais Vēstnesis, 2013.gada 24.decembris, </w:t>
            </w:r>
            <w:proofErr w:type="spellStart"/>
            <w:r w:rsidRPr="00CC60AB">
              <w:rPr>
                <w:rFonts w:ascii="Times New Roman" w:hAnsi="Times New Roman" w:cs="Times New Roman"/>
                <w:sz w:val="24"/>
                <w:szCs w:val="24"/>
              </w:rPr>
              <w:t>Nr.L</w:t>
            </w:r>
            <w:proofErr w:type="spellEnd"/>
            <w:r w:rsidRPr="00CC60AB">
              <w:rPr>
                <w:rFonts w:ascii="Times New Roman" w:hAnsi="Times New Roman" w:cs="Times New Roman"/>
                <w:sz w:val="24"/>
                <w:szCs w:val="24"/>
              </w:rPr>
              <w:t xml:space="preserve"> 352) (turpmāk – </w:t>
            </w:r>
            <w:r w:rsidR="006D41F8" w:rsidRPr="00CC60AB">
              <w:rPr>
                <w:rFonts w:ascii="Times New Roman" w:hAnsi="Times New Roman" w:cs="Times New Roman"/>
                <w:sz w:val="24"/>
                <w:szCs w:val="24"/>
              </w:rPr>
              <w:t>Komisijas R</w:t>
            </w:r>
            <w:r w:rsidRPr="00CC60AB">
              <w:rPr>
                <w:rFonts w:ascii="Times New Roman" w:hAnsi="Times New Roman" w:cs="Times New Roman"/>
                <w:sz w:val="24"/>
                <w:szCs w:val="24"/>
              </w:rPr>
              <w:t>egula Nr.1407/2013)</w:t>
            </w:r>
            <w:r w:rsidR="00B84678" w:rsidRPr="00CC60AB">
              <w:rPr>
                <w:rFonts w:ascii="Times New Roman" w:hAnsi="Times New Roman" w:cs="Times New Roman"/>
                <w:sz w:val="24"/>
                <w:szCs w:val="24"/>
              </w:rPr>
              <w:t>;</w:t>
            </w:r>
          </w:p>
          <w:p w:rsidR="00B84678" w:rsidRPr="00CC60AB" w:rsidRDefault="006F134D" w:rsidP="006D41F8">
            <w:pPr>
              <w:spacing w:after="0" w:line="240" w:lineRule="auto"/>
              <w:jc w:val="both"/>
              <w:rPr>
                <w:rFonts w:ascii="Times New Roman" w:hAnsi="Times New Roman" w:cs="Times New Roman"/>
                <w:sz w:val="24"/>
                <w:szCs w:val="24"/>
              </w:rPr>
            </w:pPr>
            <w:r w:rsidRPr="00CC60AB">
              <w:rPr>
                <w:rFonts w:ascii="Times New Roman" w:hAnsi="Times New Roman" w:cs="Times New Roman"/>
                <w:sz w:val="24"/>
                <w:szCs w:val="24"/>
              </w:rPr>
              <w:t xml:space="preserve">Komisijas 2013.gada 18.decembra Regula (EK) Nr.1408/2013 par Līguma par Eiropas Savienības darbību 107. un 108.panta piemērošanu </w:t>
            </w:r>
            <w:proofErr w:type="spellStart"/>
            <w:r w:rsidRPr="00CC60AB">
              <w:rPr>
                <w:rFonts w:ascii="Times New Roman" w:hAnsi="Times New Roman" w:cs="Times New Roman"/>
                <w:i/>
                <w:sz w:val="24"/>
                <w:szCs w:val="24"/>
              </w:rPr>
              <w:t>de</w:t>
            </w:r>
            <w:proofErr w:type="spellEnd"/>
            <w:r w:rsidRPr="00CC60AB">
              <w:rPr>
                <w:rFonts w:ascii="Times New Roman" w:hAnsi="Times New Roman" w:cs="Times New Roman"/>
                <w:i/>
                <w:sz w:val="24"/>
                <w:szCs w:val="24"/>
              </w:rPr>
              <w:t> </w:t>
            </w:r>
            <w:proofErr w:type="spellStart"/>
            <w:r w:rsidRPr="00CC60AB">
              <w:rPr>
                <w:rFonts w:ascii="Times New Roman" w:hAnsi="Times New Roman" w:cs="Times New Roman"/>
                <w:i/>
                <w:sz w:val="24"/>
                <w:szCs w:val="24"/>
              </w:rPr>
              <w:t>minimis</w:t>
            </w:r>
            <w:proofErr w:type="spellEnd"/>
            <w:r w:rsidRPr="00CC60AB">
              <w:rPr>
                <w:rFonts w:ascii="Times New Roman" w:hAnsi="Times New Roman" w:cs="Times New Roman"/>
                <w:sz w:val="24"/>
                <w:szCs w:val="24"/>
              </w:rPr>
              <w:t xml:space="preserve"> atbalstam lauksaimniecības nozarē (Eiropas Savienības Oficiālais Vēstnesis, 2013.gada 24.decembris, </w:t>
            </w:r>
            <w:proofErr w:type="spellStart"/>
            <w:r w:rsidRPr="00CC60AB">
              <w:rPr>
                <w:rFonts w:ascii="Times New Roman" w:hAnsi="Times New Roman" w:cs="Times New Roman"/>
                <w:sz w:val="24"/>
                <w:szCs w:val="24"/>
              </w:rPr>
              <w:t>Nr.L</w:t>
            </w:r>
            <w:proofErr w:type="spellEnd"/>
            <w:r w:rsidRPr="00CC60AB">
              <w:rPr>
                <w:rFonts w:ascii="Times New Roman" w:hAnsi="Times New Roman" w:cs="Times New Roman"/>
                <w:sz w:val="24"/>
                <w:szCs w:val="24"/>
              </w:rPr>
              <w:t xml:space="preserve"> 352) (turpmāk – </w:t>
            </w:r>
            <w:r w:rsidR="006D41F8" w:rsidRPr="00CC60AB">
              <w:rPr>
                <w:rFonts w:ascii="Times New Roman" w:hAnsi="Times New Roman" w:cs="Times New Roman"/>
                <w:sz w:val="24"/>
                <w:szCs w:val="24"/>
              </w:rPr>
              <w:t>Komisijas R</w:t>
            </w:r>
            <w:r w:rsidRPr="00CC60AB">
              <w:rPr>
                <w:rFonts w:ascii="Times New Roman" w:hAnsi="Times New Roman" w:cs="Times New Roman"/>
                <w:sz w:val="24"/>
                <w:szCs w:val="24"/>
              </w:rPr>
              <w:t>egula Nr.1408/2013)</w:t>
            </w:r>
            <w:r w:rsidR="00FE72ED" w:rsidRPr="00CC60AB">
              <w:rPr>
                <w:rFonts w:ascii="Times New Roman" w:hAnsi="Times New Roman" w:cs="Times New Roman"/>
                <w:sz w:val="24"/>
                <w:szCs w:val="24"/>
              </w:rPr>
              <w:t>.</w:t>
            </w:r>
          </w:p>
        </w:tc>
      </w:tr>
      <w:tr w:rsidR="00B84678" w:rsidRPr="00CC60AB" w:rsidTr="00CC60AB">
        <w:trPr>
          <w:jc w:val="center"/>
        </w:trPr>
        <w:tc>
          <w:tcPr>
            <w:tcW w:w="293" w:type="dxa"/>
            <w:tcBorders>
              <w:top w:val="outset" w:sz="6" w:space="0" w:color="auto"/>
              <w:left w:val="outset" w:sz="6" w:space="0" w:color="auto"/>
              <w:bottom w:val="outset" w:sz="6" w:space="0" w:color="auto"/>
              <w:right w:val="outset" w:sz="6" w:space="0" w:color="auto"/>
            </w:tcBorders>
            <w:shd w:val="clear" w:color="auto" w:fill="auto"/>
          </w:tcPr>
          <w:p w:rsidR="00B84678" w:rsidRPr="00CC60AB" w:rsidRDefault="00B84678" w:rsidP="00B84678">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2.</w:t>
            </w:r>
          </w:p>
        </w:tc>
        <w:tc>
          <w:tcPr>
            <w:tcW w:w="2660" w:type="dxa"/>
            <w:gridSpan w:val="3"/>
            <w:tcBorders>
              <w:top w:val="outset" w:sz="6" w:space="0" w:color="auto"/>
              <w:left w:val="outset" w:sz="6" w:space="0" w:color="auto"/>
              <w:bottom w:val="outset" w:sz="6" w:space="0" w:color="auto"/>
              <w:right w:val="outset" w:sz="6" w:space="0" w:color="auto"/>
            </w:tcBorders>
            <w:shd w:val="clear" w:color="auto" w:fill="auto"/>
          </w:tcPr>
          <w:p w:rsidR="00B84678" w:rsidRPr="00CC60AB" w:rsidRDefault="00B84678" w:rsidP="00B84678">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Citas starptautiskās saistības</w:t>
            </w:r>
          </w:p>
        </w:tc>
        <w:tc>
          <w:tcPr>
            <w:tcW w:w="6933" w:type="dxa"/>
            <w:gridSpan w:val="4"/>
            <w:tcBorders>
              <w:top w:val="outset" w:sz="6" w:space="0" w:color="auto"/>
              <w:left w:val="outset" w:sz="6" w:space="0" w:color="auto"/>
              <w:bottom w:val="outset" w:sz="6" w:space="0" w:color="auto"/>
              <w:right w:val="outset" w:sz="6" w:space="0" w:color="auto"/>
            </w:tcBorders>
            <w:shd w:val="clear" w:color="auto" w:fill="auto"/>
          </w:tcPr>
          <w:p w:rsidR="00B84678" w:rsidRPr="00CC60AB" w:rsidRDefault="00123517" w:rsidP="00B84678">
            <w:pPr>
              <w:spacing w:after="0" w:line="240" w:lineRule="auto"/>
              <w:rPr>
                <w:rFonts w:ascii="Times New Roman" w:hAnsi="Times New Roman" w:cs="Times New Roman"/>
                <w:sz w:val="24"/>
                <w:szCs w:val="24"/>
              </w:rPr>
            </w:pPr>
            <w:r w:rsidRPr="00CC60AB">
              <w:rPr>
                <w:rFonts w:ascii="Times New Roman" w:hAnsi="Times New Roman" w:cs="Times New Roman"/>
                <w:color w:val="000000"/>
                <w:sz w:val="24"/>
                <w:szCs w:val="24"/>
              </w:rPr>
              <w:t>Projekts šo jomu neskar.</w:t>
            </w:r>
          </w:p>
        </w:tc>
      </w:tr>
      <w:tr w:rsidR="00B84678" w:rsidRPr="00CC60AB" w:rsidTr="00CC60AB">
        <w:trPr>
          <w:jc w:val="center"/>
        </w:trPr>
        <w:tc>
          <w:tcPr>
            <w:tcW w:w="293" w:type="dxa"/>
            <w:tcBorders>
              <w:top w:val="outset" w:sz="6" w:space="0" w:color="auto"/>
              <w:left w:val="outset" w:sz="6" w:space="0" w:color="auto"/>
              <w:bottom w:val="outset" w:sz="6" w:space="0" w:color="auto"/>
              <w:right w:val="outset" w:sz="6" w:space="0" w:color="auto"/>
            </w:tcBorders>
            <w:shd w:val="clear" w:color="auto" w:fill="auto"/>
          </w:tcPr>
          <w:p w:rsidR="00B84678" w:rsidRPr="00CC60AB" w:rsidRDefault="00B84678" w:rsidP="00B84678">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lastRenderedPageBreak/>
              <w:t>3.</w:t>
            </w:r>
          </w:p>
        </w:tc>
        <w:tc>
          <w:tcPr>
            <w:tcW w:w="2660" w:type="dxa"/>
            <w:gridSpan w:val="3"/>
            <w:tcBorders>
              <w:top w:val="outset" w:sz="6" w:space="0" w:color="auto"/>
              <w:left w:val="outset" w:sz="6" w:space="0" w:color="auto"/>
              <w:bottom w:val="outset" w:sz="6" w:space="0" w:color="auto"/>
              <w:right w:val="outset" w:sz="6" w:space="0" w:color="auto"/>
            </w:tcBorders>
            <w:shd w:val="clear" w:color="auto" w:fill="auto"/>
          </w:tcPr>
          <w:p w:rsidR="00B84678" w:rsidRPr="00CC60AB" w:rsidRDefault="00B84678" w:rsidP="00B84678">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Cita informācija</w:t>
            </w:r>
          </w:p>
        </w:tc>
        <w:tc>
          <w:tcPr>
            <w:tcW w:w="6933" w:type="dxa"/>
            <w:gridSpan w:val="4"/>
            <w:tcBorders>
              <w:top w:val="outset" w:sz="6" w:space="0" w:color="auto"/>
              <w:left w:val="outset" w:sz="6" w:space="0" w:color="auto"/>
              <w:bottom w:val="outset" w:sz="6" w:space="0" w:color="auto"/>
              <w:right w:val="outset" w:sz="6" w:space="0" w:color="auto"/>
            </w:tcBorders>
            <w:shd w:val="clear" w:color="auto" w:fill="auto"/>
          </w:tcPr>
          <w:p w:rsidR="00B84678" w:rsidRPr="00CC60AB" w:rsidRDefault="0089183A" w:rsidP="00F92F96">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Nav.</w:t>
            </w:r>
          </w:p>
        </w:tc>
      </w:tr>
      <w:tr w:rsidR="00B84678" w:rsidRPr="00CC60AB" w:rsidTr="00CC60AB">
        <w:trPr>
          <w:jc w:val="center"/>
        </w:trPr>
        <w:tc>
          <w:tcPr>
            <w:tcW w:w="9886" w:type="dxa"/>
            <w:gridSpan w:val="8"/>
            <w:tcBorders>
              <w:top w:val="outset" w:sz="6" w:space="0" w:color="auto"/>
              <w:left w:val="outset" w:sz="6" w:space="0" w:color="auto"/>
              <w:bottom w:val="outset" w:sz="6" w:space="0" w:color="auto"/>
              <w:right w:val="outset" w:sz="6" w:space="0" w:color="auto"/>
            </w:tcBorders>
            <w:shd w:val="clear" w:color="auto" w:fill="auto"/>
            <w:vAlign w:val="center"/>
          </w:tcPr>
          <w:p w:rsidR="00B84678" w:rsidRPr="00CC60AB" w:rsidRDefault="00B84678" w:rsidP="00B84678">
            <w:pPr>
              <w:spacing w:after="0" w:line="240" w:lineRule="auto"/>
              <w:rPr>
                <w:rFonts w:ascii="Times New Roman" w:hAnsi="Times New Roman" w:cs="Times New Roman"/>
                <w:b/>
                <w:sz w:val="24"/>
                <w:szCs w:val="24"/>
              </w:rPr>
            </w:pPr>
            <w:r w:rsidRPr="00CC60AB">
              <w:rPr>
                <w:rFonts w:ascii="Times New Roman" w:hAnsi="Times New Roman" w:cs="Times New Roman"/>
                <w:b/>
                <w:sz w:val="24"/>
                <w:szCs w:val="24"/>
              </w:rPr>
              <w:t>1.tabula</w:t>
            </w:r>
          </w:p>
          <w:p w:rsidR="00B84678" w:rsidRPr="00CC60AB" w:rsidRDefault="00B84678" w:rsidP="00B84678">
            <w:pPr>
              <w:spacing w:after="0" w:line="240" w:lineRule="auto"/>
              <w:rPr>
                <w:rFonts w:ascii="Times New Roman" w:hAnsi="Times New Roman" w:cs="Times New Roman"/>
                <w:sz w:val="24"/>
                <w:szCs w:val="24"/>
              </w:rPr>
            </w:pPr>
            <w:r w:rsidRPr="00CC60AB">
              <w:rPr>
                <w:rFonts w:ascii="Times New Roman" w:hAnsi="Times New Roman" w:cs="Times New Roman"/>
                <w:b/>
                <w:sz w:val="24"/>
                <w:szCs w:val="24"/>
              </w:rPr>
              <w:t>Tiesību akta projekta atbilstība ES tiesību aktiem</w:t>
            </w:r>
          </w:p>
        </w:tc>
      </w:tr>
      <w:tr w:rsidR="00B84678" w:rsidRPr="00B84678" w:rsidTr="00CC60AB">
        <w:trPr>
          <w:jc w:val="center"/>
        </w:trPr>
        <w:tc>
          <w:tcPr>
            <w:tcW w:w="1968" w:type="dxa"/>
            <w:gridSpan w:val="2"/>
            <w:tcBorders>
              <w:top w:val="outset" w:sz="6" w:space="0" w:color="auto"/>
              <w:left w:val="outset" w:sz="6" w:space="0" w:color="auto"/>
              <w:bottom w:val="outset" w:sz="6" w:space="0" w:color="auto"/>
              <w:right w:val="outset" w:sz="6" w:space="0" w:color="auto"/>
            </w:tcBorders>
            <w:shd w:val="clear" w:color="auto" w:fill="auto"/>
          </w:tcPr>
          <w:p w:rsidR="00B84678" w:rsidRPr="00CC60AB" w:rsidRDefault="00B84678" w:rsidP="00B84678">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Attiecīgā ES tiesību akta datums, numurs un nosaukums</w:t>
            </w:r>
          </w:p>
        </w:tc>
        <w:tc>
          <w:tcPr>
            <w:tcW w:w="7918" w:type="dxa"/>
            <w:gridSpan w:val="6"/>
            <w:tcBorders>
              <w:top w:val="outset" w:sz="6" w:space="0" w:color="auto"/>
              <w:left w:val="outset" w:sz="6" w:space="0" w:color="auto"/>
              <w:bottom w:val="outset" w:sz="6" w:space="0" w:color="auto"/>
              <w:right w:val="outset" w:sz="6" w:space="0" w:color="auto"/>
            </w:tcBorders>
            <w:shd w:val="clear" w:color="auto" w:fill="auto"/>
          </w:tcPr>
          <w:p w:rsidR="0089183A" w:rsidRPr="00CC60AB" w:rsidRDefault="0089183A" w:rsidP="0089183A">
            <w:pPr>
              <w:spacing w:after="0" w:line="240" w:lineRule="auto"/>
              <w:jc w:val="both"/>
              <w:rPr>
                <w:rFonts w:ascii="Times New Roman" w:hAnsi="Times New Roman" w:cs="Times New Roman"/>
                <w:sz w:val="24"/>
                <w:szCs w:val="24"/>
              </w:rPr>
            </w:pPr>
            <w:r w:rsidRPr="00CC60AB">
              <w:rPr>
                <w:rFonts w:ascii="Times New Roman" w:hAnsi="Times New Roman" w:cs="Times New Roman"/>
                <w:sz w:val="24"/>
                <w:szCs w:val="24"/>
              </w:rPr>
              <w:t xml:space="preserve">Komisijas 2014.gada 25.jūnija Regula (EK) Nr.702/2014, ar kuru konkrētas atbalsta kategorijas lauksaimniecības un mežsaimniecības nozarē un lauku apvidos atzīst par saderīgām ar iekšējo tirgu, piemērojot Līguma par Eiropas Savienības darbību 107. un 108.pantu (Eiropas Savienības Oficiālais Vēstnesis, 2014.gada 1.jūlijs, </w:t>
            </w:r>
            <w:proofErr w:type="spellStart"/>
            <w:r w:rsidRPr="00CC60AB">
              <w:rPr>
                <w:rFonts w:ascii="Times New Roman" w:hAnsi="Times New Roman" w:cs="Times New Roman"/>
                <w:sz w:val="24"/>
                <w:szCs w:val="24"/>
              </w:rPr>
              <w:t>Nr.L</w:t>
            </w:r>
            <w:proofErr w:type="spellEnd"/>
            <w:r w:rsidRPr="00CC60AB">
              <w:rPr>
                <w:rFonts w:ascii="Times New Roman" w:hAnsi="Times New Roman" w:cs="Times New Roman"/>
                <w:sz w:val="24"/>
                <w:szCs w:val="24"/>
              </w:rPr>
              <w:t xml:space="preserve"> 193)  (turpmāk – Komisijas Regula Nr.702/2014);</w:t>
            </w:r>
          </w:p>
          <w:p w:rsidR="0089183A" w:rsidRPr="00CC60AB" w:rsidRDefault="0089183A" w:rsidP="0089183A">
            <w:pPr>
              <w:spacing w:after="0" w:line="240" w:lineRule="auto"/>
              <w:jc w:val="both"/>
              <w:rPr>
                <w:rFonts w:ascii="Times New Roman" w:hAnsi="Times New Roman" w:cs="Times New Roman"/>
                <w:sz w:val="24"/>
                <w:szCs w:val="24"/>
              </w:rPr>
            </w:pPr>
            <w:r w:rsidRPr="00CC60AB">
              <w:rPr>
                <w:rFonts w:ascii="Times New Roman" w:hAnsi="Times New Roman" w:cs="Times New Roman"/>
                <w:sz w:val="24"/>
                <w:szCs w:val="24"/>
              </w:rPr>
              <w:t xml:space="preserve">Komisijas 2013.gada 18.decembra Regula (EK) Nr.1407/2013 par Līguma par Eiropas Savienības darbību 107. un 108.panta piemērošanu </w:t>
            </w:r>
            <w:proofErr w:type="spellStart"/>
            <w:r w:rsidRPr="00CC60AB">
              <w:rPr>
                <w:rFonts w:ascii="Times New Roman" w:hAnsi="Times New Roman" w:cs="Times New Roman"/>
                <w:i/>
                <w:sz w:val="24"/>
                <w:szCs w:val="24"/>
              </w:rPr>
              <w:t>de</w:t>
            </w:r>
            <w:proofErr w:type="spellEnd"/>
            <w:r w:rsidRPr="00CC60AB">
              <w:rPr>
                <w:rFonts w:ascii="Times New Roman" w:hAnsi="Times New Roman" w:cs="Times New Roman"/>
                <w:i/>
                <w:sz w:val="24"/>
                <w:szCs w:val="24"/>
              </w:rPr>
              <w:t xml:space="preserve"> </w:t>
            </w:r>
            <w:proofErr w:type="spellStart"/>
            <w:r w:rsidRPr="00CC60AB">
              <w:rPr>
                <w:rFonts w:ascii="Times New Roman" w:hAnsi="Times New Roman" w:cs="Times New Roman"/>
                <w:i/>
                <w:sz w:val="24"/>
                <w:szCs w:val="24"/>
              </w:rPr>
              <w:t>minimis</w:t>
            </w:r>
            <w:proofErr w:type="spellEnd"/>
            <w:r w:rsidRPr="00CC60AB">
              <w:rPr>
                <w:rFonts w:ascii="Times New Roman" w:hAnsi="Times New Roman" w:cs="Times New Roman"/>
                <w:sz w:val="24"/>
                <w:szCs w:val="24"/>
              </w:rPr>
              <w:t xml:space="preserve"> atbalstam (Eiropas Savienības Oficiālais Vēstnesis, 2013.gada 24.decembris, </w:t>
            </w:r>
            <w:proofErr w:type="spellStart"/>
            <w:r w:rsidRPr="00CC60AB">
              <w:rPr>
                <w:rFonts w:ascii="Times New Roman" w:hAnsi="Times New Roman" w:cs="Times New Roman"/>
                <w:sz w:val="24"/>
                <w:szCs w:val="24"/>
              </w:rPr>
              <w:t>Nr.L</w:t>
            </w:r>
            <w:proofErr w:type="spellEnd"/>
            <w:r w:rsidRPr="00CC60AB">
              <w:rPr>
                <w:rFonts w:ascii="Times New Roman" w:hAnsi="Times New Roman" w:cs="Times New Roman"/>
                <w:sz w:val="24"/>
                <w:szCs w:val="24"/>
              </w:rPr>
              <w:t xml:space="preserve"> 352) (turpmāk – Komisijas Regula Nr.1407/2013);</w:t>
            </w:r>
          </w:p>
          <w:p w:rsidR="00B84678" w:rsidRPr="00B84678" w:rsidRDefault="0089183A" w:rsidP="0089183A">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 xml:space="preserve">Komisijas 2013.gada 18.decembra Regula (EK) Nr.1408/2013 par Līguma par Eiropas Savienības darbību 107. un 108.panta piemērošanu </w:t>
            </w:r>
            <w:proofErr w:type="spellStart"/>
            <w:r w:rsidRPr="00CC60AB">
              <w:rPr>
                <w:rFonts w:ascii="Times New Roman" w:hAnsi="Times New Roman" w:cs="Times New Roman"/>
                <w:i/>
                <w:sz w:val="24"/>
                <w:szCs w:val="24"/>
              </w:rPr>
              <w:t>de</w:t>
            </w:r>
            <w:proofErr w:type="spellEnd"/>
            <w:r w:rsidRPr="00CC60AB">
              <w:rPr>
                <w:rFonts w:ascii="Times New Roman" w:hAnsi="Times New Roman" w:cs="Times New Roman"/>
                <w:i/>
                <w:sz w:val="24"/>
                <w:szCs w:val="24"/>
              </w:rPr>
              <w:t> </w:t>
            </w:r>
            <w:proofErr w:type="spellStart"/>
            <w:r w:rsidRPr="00CC60AB">
              <w:rPr>
                <w:rFonts w:ascii="Times New Roman" w:hAnsi="Times New Roman" w:cs="Times New Roman"/>
                <w:i/>
                <w:sz w:val="24"/>
                <w:szCs w:val="24"/>
              </w:rPr>
              <w:t>minimis</w:t>
            </w:r>
            <w:proofErr w:type="spellEnd"/>
            <w:r w:rsidRPr="00CC60AB">
              <w:rPr>
                <w:rFonts w:ascii="Times New Roman" w:hAnsi="Times New Roman" w:cs="Times New Roman"/>
                <w:sz w:val="24"/>
                <w:szCs w:val="24"/>
              </w:rPr>
              <w:t xml:space="preserve"> atbalstam lauksaimniecības nozarē (Eiropas Savienības Oficiālais Vēstnesis, 2013.gada 24.decembris, </w:t>
            </w:r>
            <w:proofErr w:type="spellStart"/>
            <w:r w:rsidRPr="00CC60AB">
              <w:rPr>
                <w:rFonts w:ascii="Times New Roman" w:hAnsi="Times New Roman" w:cs="Times New Roman"/>
                <w:sz w:val="24"/>
                <w:szCs w:val="24"/>
              </w:rPr>
              <w:t>Nr.L</w:t>
            </w:r>
            <w:proofErr w:type="spellEnd"/>
            <w:r w:rsidRPr="00CC60AB">
              <w:rPr>
                <w:rFonts w:ascii="Times New Roman" w:hAnsi="Times New Roman" w:cs="Times New Roman"/>
                <w:sz w:val="24"/>
                <w:szCs w:val="24"/>
              </w:rPr>
              <w:t xml:space="preserve"> 352) (turpmāk – Komisijas Regula Nr.1408/2013).</w:t>
            </w:r>
          </w:p>
        </w:tc>
      </w:tr>
      <w:tr w:rsidR="00FE72ED" w:rsidRPr="00B84678"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vAlign w:val="center"/>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A</w:t>
            </w:r>
          </w:p>
        </w:tc>
        <w:tc>
          <w:tcPr>
            <w:tcW w:w="2088" w:type="dxa"/>
            <w:gridSpan w:val="3"/>
            <w:tcBorders>
              <w:top w:val="outset" w:sz="6" w:space="0" w:color="auto"/>
              <w:left w:val="outset" w:sz="6" w:space="0" w:color="auto"/>
              <w:bottom w:val="outset" w:sz="6" w:space="0" w:color="auto"/>
              <w:right w:val="outset" w:sz="6" w:space="0" w:color="auto"/>
            </w:tcBorders>
            <w:vAlign w:val="center"/>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B</w:t>
            </w:r>
          </w:p>
        </w:tc>
        <w:tc>
          <w:tcPr>
            <w:tcW w:w="2829" w:type="dxa"/>
            <w:gridSpan w:val="2"/>
            <w:tcBorders>
              <w:top w:val="outset" w:sz="6" w:space="0" w:color="auto"/>
              <w:left w:val="outset" w:sz="6" w:space="0" w:color="auto"/>
              <w:bottom w:val="outset" w:sz="6" w:space="0" w:color="auto"/>
              <w:right w:val="outset" w:sz="6" w:space="0" w:color="auto"/>
            </w:tcBorders>
            <w:vAlign w:val="center"/>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C</w:t>
            </w:r>
          </w:p>
        </w:tc>
        <w:tc>
          <w:tcPr>
            <w:tcW w:w="3001" w:type="dxa"/>
            <w:tcBorders>
              <w:top w:val="outset" w:sz="6" w:space="0" w:color="auto"/>
              <w:left w:val="outset" w:sz="6" w:space="0" w:color="auto"/>
              <w:bottom w:val="outset" w:sz="6" w:space="0" w:color="auto"/>
              <w:right w:val="outset" w:sz="6" w:space="0" w:color="auto"/>
            </w:tcBorders>
            <w:vAlign w:val="center"/>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D</w:t>
            </w:r>
          </w:p>
        </w:tc>
      </w:tr>
      <w:tr w:rsidR="00FE72ED" w:rsidRPr="00B84678"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Attiecīgā ES tiesību akta panta numurs (uzskaitot katru tiesību akta vienību – pantu, daļu, punktu, apakšpunktu)</w:t>
            </w:r>
          </w:p>
        </w:tc>
        <w:tc>
          <w:tcPr>
            <w:tcW w:w="2088" w:type="dxa"/>
            <w:gridSpan w:val="3"/>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Informācija par to, vai šīs tabulas A ailē minētās ES tiesību akta vienības tiek pārņemtas vai ieviestas pilnībā vai daļēji.</w:t>
            </w:r>
          </w:p>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Norāda institūciju, kas ir atbildīga par šo saistību izpildi pilnībā</w:t>
            </w:r>
          </w:p>
        </w:tc>
        <w:tc>
          <w:tcPr>
            <w:tcW w:w="3001" w:type="dxa"/>
            <w:tcBorders>
              <w:top w:val="outset" w:sz="6" w:space="0" w:color="auto"/>
              <w:left w:val="outset" w:sz="6" w:space="0" w:color="auto"/>
              <w:bottom w:val="outset" w:sz="6" w:space="0" w:color="auto"/>
              <w:right w:val="outset" w:sz="6" w:space="0" w:color="auto"/>
            </w:tcBorders>
          </w:tcPr>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Ja projekts satur stingrā</w:t>
            </w:r>
            <w:r w:rsidRPr="00B84678">
              <w:rPr>
                <w:rFonts w:ascii="Times New Roman" w:hAnsi="Times New Roman" w:cs="Times New Roman"/>
                <w:sz w:val="24"/>
                <w:szCs w:val="24"/>
              </w:rPr>
              <w:softHyphen/>
              <w:t>kas prasības nekā attie</w:t>
            </w:r>
            <w:r w:rsidRPr="00B84678">
              <w:rPr>
                <w:rFonts w:ascii="Times New Roman" w:hAnsi="Times New Roman" w:cs="Times New Roman"/>
                <w:sz w:val="24"/>
                <w:szCs w:val="24"/>
              </w:rPr>
              <w:softHyphen/>
              <w:t>cīgais ES tiesību akts, norāda pamatojumu un samērīgumu.</w:t>
            </w:r>
          </w:p>
          <w:p w:rsidR="00B84678" w:rsidRPr="00B84678" w:rsidRDefault="00B84678"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FE72ED" w:rsidRPr="00CC60AB"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B84678" w:rsidRPr="00CC60AB" w:rsidRDefault="00B84678" w:rsidP="00607C5B">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Komisijas Regulas Nr.</w:t>
            </w:r>
            <w:r w:rsidR="00B675A1" w:rsidRPr="00CC60AB">
              <w:rPr>
                <w:rFonts w:ascii="Times New Roman" w:hAnsi="Times New Roman" w:cs="Times New Roman"/>
                <w:sz w:val="24"/>
                <w:szCs w:val="24"/>
              </w:rPr>
              <w:t>1407/2013</w:t>
            </w:r>
            <w:r w:rsidRPr="00CC60AB">
              <w:rPr>
                <w:rFonts w:ascii="Times New Roman" w:hAnsi="Times New Roman" w:cs="Times New Roman"/>
                <w:sz w:val="24"/>
                <w:szCs w:val="24"/>
              </w:rPr>
              <w:t xml:space="preserve"> </w:t>
            </w:r>
            <w:r w:rsidR="00607C5B" w:rsidRPr="00CC60AB">
              <w:rPr>
                <w:rFonts w:ascii="Times New Roman" w:hAnsi="Times New Roman" w:cs="Times New Roman"/>
                <w:sz w:val="24"/>
                <w:szCs w:val="24"/>
              </w:rPr>
              <w:t>3</w:t>
            </w:r>
            <w:r w:rsidRPr="00CC60AB">
              <w:rPr>
                <w:rFonts w:ascii="Times New Roman" w:hAnsi="Times New Roman" w:cs="Times New Roman"/>
                <w:sz w:val="24"/>
                <w:szCs w:val="24"/>
              </w:rPr>
              <w:t xml:space="preserve">.panta </w:t>
            </w:r>
            <w:r w:rsidR="00607C5B" w:rsidRPr="00CC60AB">
              <w:rPr>
                <w:rFonts w:ascii="Times New Roman" w:hAnsi="Times New Roman" w:cs="Times New Roman"/>
                <w:sz w:val="24"/>
                <w:szCs w:val="24"/>
              </w:rPr>
              <w:t>2</w:t>
            </w:r>
            <w:r w:rsidRPr="00CC60AB">
              <w:rPr>
                <w:rFonts w:ascii="Times New Roman" w:hAnsi="Times New Roman" w:cs="Times New Roman"/>
                <w:sz w:val="24"/>
                <w:szCs w:val="24"/>
              </w:rPr>
              <w:t>.punkts</w:t>
            </w:r>
          </w:p>
        </w:tc>
        <w:tc>
          <w:tcPr>
            <w:tcW w:w="2088" w:type="dxa"/>
            <w:gridSpan w:val="3"/>
            <w:tcBorders>
              <w:top w:val="outset" w:sz="6" w:space="0" w:color="auto"/>
              <w:left w:val="outset" w:sz="6" w:space="0" w:color="auto"/>
              <w:bottom w:val="outset" w:sz="6" w:space="0" w:color="auto"/>
              <w:right w:val="outset" w:sz="6" w:space="0" w:color="auto"/>
            </w:tcBorders>
          </w:tcPr>
          <w:p w:rsidR="00B84678" w:rsidRPr="00CC60AB" w:rsidRDefault="00100DBE" w:rsidP="00E35434">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 xml:space="preserve">Noteikumu projekta </w:t>
            </w:r>
            <w:r w:rsidR="00E35434">
              <w:rPr>
                <w:rFonts w:ascii="Times New Roman" w:hAnsi="Times New Roman" w:cs="Times New Roman"/>
                <w:sz w:val="24"/>
                <w:szCs w:val="24"/>
              </w:rPr>
              <w:t>5</w:t>
            </w:r>
            <w:r w:rsidRPr="00CC60AB">
              <w:rPr>
                <w:rFonts w:ascii="Times New Roman" w:hAnsi="Times New Roman" w:cs="Times New Roman"/>
                <w:sz w:val="24"/>
                <w:szCs w:val="24"/>
              </w:rPr>
              <w:t xml:space="preserve">.punkta </w:t>
            </w:r>
            <w:r w:rsidR="00607C5B" w:rsidRPr="00CC60AB">
              <w:rPr>
                <w:rFonts w:ascii="Times New Roman" w:hAnsi="Times New Roman" w:cs="Times New Roman"/>
                <w:sz w:val="24"/>
                <w:szCs w:val="24"/>
              </w:rPr>
              <w:t>8</w:t>
            </w:r>
            <w:r w:rsidR="00B84678" w:rsidRPr="00CC60AB">
              <w:rPr>
                <w:rFonts w:ascii="Times New Roman" w:hAnsi="Times New Roman" w:cs="Times New Roman"/>
                <w:sz w:val="24"/>
                <w:szCs w:val="24"/>
              </w:rPr>
              <w:t>.</w:t>
            </w:r>
            <w:r w:rsidR="00607C5B" w:rsidRPr="00CC60AB">
              <w:rPr>
                <w:rFonts w:ascii="Times New Roman" w:hAnsi="Times New Roman" w:cs="Times New Roman"/>
                <w:sz w:val="24"/>
                <w:szCs w:val="24"/>
              </w:rPr>
              <w:t>4.</w:t>
            </w:r>
            <w:r w:rsidR="00506514" w:rsidRPr="00CC60AB">
              <w:rPr>
                <w:rFonts w:ascii="Times New Roman" w:hAnsi="Times New Roman" w:cs="Times New Roman"/>
                <w:sz w:val="24"/>
                <w:szCs w:val="24"/>
              </w:rPr>
              <w:t xml:space="preserve">, 8.5.2., </w:t>
            </w:r>
            <w:r w:rsidR="00607C5B" w:rsidRPr="00CC60AB">
              <w:rPr>
                <w:rFonts w:ascii="Times New Roman" w:hAnsi="Times New Roman" w:cs="Times New Roman"/>
                <w:sz w:val="24"/>
                <w:szCs w:val="24"/>
              </w:rPr>
              <w:t>8.6.</w:t>
            </w:r>
            <w:r w:rsidR="00506514" w:rsidRPr="00CC60AB">
              <w:rPr>
                <w:rFonts w:ascii="Times New Roman" w:hAnsi="Times New Roman" w:cs="Times New Roman"/>
                <w:sz w:val="24"/>
                <w:szCs w:val="24"/>
              </w:rPr>
              <w:t xml:space="preserve"> un 218.</w:t>
            </w:r>
            <w:r w:rsidR="00B84678" w:rsidRPr="00CC60AB">
              <w:rPr>
                <w:rFonts w:ascii="Times New Roman" w:hAnsi="Times New Roman" w:cs="Times New Roman"/>
                <w:sz w:val="24"/>
                <w:szCs w:val="24"/>
              </w:rPr>
              <w:t>punkts.</w:t>
            </w:r>
          </w:p>
        </w:tc>
        <w:tc>
          <w:tcPr>
            <w:tcW w:w="2829" w:type="dxa"/>
            <w:gridSpan w:val="2"/>
            <w:tcBorders>
              <w:top w:val="outset" w:sz="6" w:space="0" w:color="auto"/>
              <w:left w:val="outset" w:sz="6" w:space="0" w:color="auto"/>
              <w:bottom w:val="outset" w:sz="6" w:space="0" w:color="auto"/>
              <w:right w:val="outset" w:sz="6" w:space="0" w:color="auto"/>
            </w:tcBorders>
          </w:tcPr>
          <w:p w:rsidR="00B84678" w:rsidRPr="00CC60AB" w:rsidRDefault="00B84678" w:rsidP="00B675A1">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Komisijas Regulas Nr.</w:t>
            </w:r>
            <w:r w:rsidR="00B675A1" w:rsidRPr="00CC60AB">
              <w:rPr>
                <w:rFonts w:ascii="Times New Roman" w:hAnsi="Times New Roman" w:cs="Times New Roman"/>
                <w:sz w:val="24"/>
                <w:szCs w:val="24"/>
              </w:rPr>
              <w:t>1407/2013</w:t>
            </w:r>
            <w:r w:rsidRPr="00CC60AB">
              <w:rPr>
                <w:rFonts w:ascii="Times New Roman" w:hAnsi="Times New Roman" w:cs="Times New Roman"/>
                <w:sz w:val="24"/>
                <w:szCs w:val="24"/>
              </w:rPr>
              <w:t xml:space="preserve">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B84678" w:rsidRPr="00CC60AB" w:rsidRDefault="00B84678" w:rsidP="00B84678">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Noteikumu projekta vienības neparedz stingrākas prasības kā šīs tabulas A ailē minētās ES tiesību akta vienības.</w:t>
            </w:r>
          </w:p>
        </w:tc>
      </w:tr>
      <w:tr w:rsidR="006D41F8" w:rsidRPr="00CC60AB"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6D41F8" w:rsidRPr="00CC60AB" w:rsidRDefault="006D41F8" w:rsidP="00B675A1">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Komisijas Regulas Nr.1407/2013 2.panta 2.punkts</w:t>
            </w:r>
          </w:p>
        </w:tc>
        <w:tc>
          <w:tcPr>
            <w:tcW w:w="2088" w:type="dxa"/>
            <w:gridSpan w:val="3"/>
            <w:tcBorders>
              <w:top w:val="outset" w:sz="6" w:space="0" w:color="auto"/>
              <w:left w:val="outset" w:sz="6" w:space="0" w:color="auto"/>
              <w:bottom w:val="outset" w:sz="6" w:space="0" w:color="auto"/>
              <w:right w:val="outset" w:sz="6" w:space="0" w:color="auto"/>
            </w:tcBorders>
          </w:tcPr>
          <w:p w:rsidR="006D41F8" w:rsidRPr="00CC60AB" w:rsidRDefault="006D41F8" w:rsidP="00E35434">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 xml:space="preserve">Noteikumu projekta </w:t>
            </w:r>
            <w:r w:rsidR="00E35434">
              <w:rPr>
                <w:rFonts w:ascii="Times New Roman" w:hAnsi="Times New Roman" w:cs="Times New Roman"/>
                <w:sz w:val="24"/>
                <w:szCs w:val="24"/>
              </w:rPr>
              <w:t>5</w:t>
            </w:r>
            <w:r w:rsidRPr="00CC60AB">
              <w:rPr>
                <w:rFonts w:ascii="Times New Roman" w:hAnsi="Times New Roman" w:cs="Times New Roman"/>
                <w:sz w:val="24"/>
                <w:szCs w:val="24"/>
              </w:rPr>
              <w:t>.punkta 8.5.</w:t>
            </w:r>
            <w:r w:rsidR="00EE1762" w:rsidRPr="00CC60AB">
              <w:rPr>
                <w:rFonts w:ascii="Times New Roman" w:hAnsi="Times New Roman" w:cs="Times New Roman"/>
                <w:sz w:val="24"/>
                <w:szCs w:val="24"/>
              </w:rPr>
              <w:t>2</w:t>
            </w:r>
            <w:r w:rsidR="00607C5B" w:rsidRPr="00CC60AB">
              <w:rPr>
                <w:rFonts w:ascii="Times New Roman" w:hAnsi="Times New Roman" w:cs="Times New Roman"/>
                <w:sz w:val="24"/>
                <w:szCs w:val="24"/>
              </w:rPr>
              <w:t>.apakšpunkts.</w:t>
            </w:r>
          </w:p>
        </w:tc>
        <w:tc>
          <w:tcPr>
            <w:tcW w:w="2829" w:type="dxa"/>
            <w:gridSpan w:val="2"/>
            <w:tcBorders>
              <w:top w:val="outset" w:sz="6" w:space="0" w:color="auto"/>
              <w:left w:val="outset" w:sz="6" w:space="0" w:color="auto"/>
              <w:bottom w:val="outset" w:sz="6" w:space="0" w:color="auto"/>
              <w:right w:val="outset" w:sz="6" w:space="0" w:color="auto"/>
            </w:tcBorders>
          </w:tcPr>
          <w:p w:rsidR="006D41F8" w:rsidRPr="00CC60AB" w:rsidRDefault="006D41F8" w:rsidP="00B675A1">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Komisijas Regulas Nr.1407/2013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6D41F8" w:rsidRPr="00CC60AB" w:rsidRDefault="006D41F8" w:rsidP="00B84678">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Noteikumu projekta vienības neparedz stingrākas prasības kā šīs tabulas A ailē minētās ES tiesību akta vienības.</w:t>
            </w:r>
          </w:p>
        </w:tc>
      </w:tr>
      <w:tr w:rsidR="006D41F8" w:rsidRPr="00CC60AB"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6D41F8" w:rsidRPr="00CC60AB" w:rsidRDefault="006D41F8" w:rsidP="00607C5B">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 xml:space="preserve">Komisijas Regulas Nr.1408/2013 </w:t>
            </w:r>
            <w:r w:rsidR="00607C5B" w:rsidRPr="00CC60AB">
              <w:rPr>
                <w:rFonts w:ascii="Times New Roman" w:hAnsi="Times New Roman" w:cs="Times New Roman"/>
                <w:sz w:val="24"/>
                <w:szCs w:val="24"/>
              </w:rPr>
              <w:t>3</w:t>
            </w:r>
            <w:r w:rsidRPr="00CC60AB">
              <w:rPr>
                <w:rFonts w:ascii="Times New Roman" w:hAnsi="Times New Roman" w:cs="Times New Roman"/>
                <w:sz w:val="24"/>
                <w:szCs w:val="24"/>
              </w:rPr>
              <w:t>.panta 2.punkts</w:t>
            </w:r>
          </w:p>
        </w:tc>
        <w:tc>
          <w:tcPr>
            <w:tcW w:w="2088" w:type="dxa"/>
            <w:gridSpan w:val="3"/>
            <w:tcBorders>
              <w:top w:val="outset" w:sz="6" w:space="0" w:color="auto"/>
              <w:left w:val="outset" w:sz="6" w:space="0" w:color="auto"/>
              <w:bottom w:val="outset" w:sz="6" w:space="0" w:color="auto"/>
              <w:right w:val="outset" w:sz="6" w:space="0" w:color="auto"/>
            </w:tcBorders>
          </w:tcPr>
          <w:p w:rsidR="006D41F8" w:rsidRPr="00CC60AB" w:rsidRDefault="006D41F8" w:rsidP="00E35434">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 xml:space="preserve">Noteikumu projekta </w:t>
            </w:r>
            <w:r w:rsidR="00E35434">
              <w:rPr>
                <w:rFonts w:ascii="Times New Roman" w:hAnsi="Times New Roman" w:cs="Times New Roman"/>
                <w:sz w:val="24"/>
                <w:szCs w:val="24"/>
              </w:rPr>
              <w:t>5</w:t>
            </w:r>
            <w:r w:rsidRPr="00CC60AB">
              <w:rPr>
                <w:rFonts w:ascii="Times New Roman" w:hAnsi="Times New Roman" w:cs="Times New Roman"/>
                <w:sz w:val="24"/>
                <w:szCs w:val="24"/>
              </w:rPr>
              <w:t xml:space="preserve">.punkta </w:t>
            </w:r>
            <w:r w:rsidR="00607C5B" w:rsidRPr="00CC60AB">
              <w:rPr>
                <w:rFonts w:ascii="Times New Roman" w:hAnsi="Times New Roman" w:cs="Times New Roman"/>
                <w:sz w:val="24"/>
                <w:szCs w:val="24"/>
              </w:rPr>
              <w:t>8.4., 8.5.3. un 8.6.apakš</w:t>
            </w:r>
            <w:r w:rsidRPr="00CC60AB">
              <w:rPr>
                <w:rFonts w:ascii="Times New Roman" w:hAnsi="Times New Roman" w:cs="Times New Roman"/>
                <w:sz w:val="24"/>
                <w:szCs w:val="24"/>
              </w:rPr>
              <w:t>punkts.</w:t>
            </w:r>
          </w:p>
        </w:tc>
        <w:tc>
          <w:tcPr>
            <w:tcW w:w="2829" w:type="dxa"/>
            <w:gridSpan w:val="2"/>
            <w:tcBorders>
              <w:top w:val="outset" w:sz="6" w:space="0" w:color="auto"/>
              <w:left w:val="outset" w:sz="6" w:space="0" w:color="auto"/>
              <w:bottom w:val="outset" w:sz="6" w:space="0" w:color="auto"/>
              <w:right w:val="outset" w:sz="6" w:space="0" w:color="auto"/>
            </w:tcBorders>
          </w:tcPr>
          <w:p w:rsidR="006D41F8" w:rsidRPr="00CC60AB" w:rsidRDefault="006D41F8" w:rsidP="006D41F8">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Komisijas Regulas Nr.1407/2013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6D41F8" w:rsidRPr="00CC60AB" w:rsidRDefault="006D41F8" w:rsidP="006D41F8">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Noteikumu projekta vienības neparedz stingrākas prasības kā šīs tabulas A ailē minētās ES tiesību akta vienības.</w:t>
            </w:r>
          </w:p>
        </w:tc>
      </w:tr>
      <w:tr w:rsidR="006D41F8" w:rsidRPr="00CC60AB"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6D41F8" w:rsidRPr="00CC60AB" w:rsidRDefault="006D41F8" w:rsidP="00100DBE">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lastRenderedPageBreak/>
              <w:t>Komisijas Regulas Nr.1408/2013 2.panta 2.punkts</w:t>
            </w:r>
          </w:p>
        </w:tc>
        <w:tc>
          <w:tcPr>
            <w:tcW w:w="2088" w:type="dxa"/>
            <w:gridSpan w:val="3"/>
            <w:tcBorders>
              <w:top w:val="outset" w:sz="6" w:space="0" w:color="auto"/>
              <w:left w:val="outset" w:sz="6" w:space="0" w:color="auto"/>
              <w:bottom w:val="outset" w:sz="6" w:space="0" w:color="auto"/>
              <w:right w:val="outset" w:sz="6" w:space="0" w:color="auto"/>
            </w:tcBorders>
          </w:tcPr>
          <w:p w:rsidR="006D41F8" w:rsidRPr="00CC60AB" w:rsidRDefault="006D41F8" w:rsidP="00E35434">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 xml:space="preserve">Noteikumu projekta </w:t>
            </w:r>
            <w:r w:rsidR="00E35434">
              <w:rPr>
                <w:rFonts w:ascii="Times New Roman" w:hAnsi="Times New Roman" w:cs="Times New Roman"/>
                <w:sz w:val="24"/>
                <w:szCs w:val="24"/>
              </w:rPr>
              <w:t>5</w:t>
            </w:r>
            <w:r w:rsidRPr="00CC60AB">
              <w:rPr>
                <w:rFonts w:ascii="Times New Roman" w:hAnsi="Times New Roman" w:cs="Times New Roman"/>
                <w:sz w:val="24"/>
                <w:szCs w:val="24"/>
              </w:rPr>
              <w:t>.punkta 8.5.</w:t>
            </w:r>
            <w:r w:rsidR="00EE1762" w:rsidRPr="00CC60AB">
              <w:rPr>
                <w:rFonts w:ascii="Times New Roman" w:hAnsi="Times New Roman" w:cs="Times New Roman"/>
                <w:sz w:val="24"/>
                <w:szCs w:val="24"/>
              </w:rPr>
              <w:t>3</w:t>
            </w:r>
            <w:r w:rsidRPr="00CC60AB">
              <w:rPr>
                <w:rFonts w:ascii="Times New Roman" w:hAnsi="Times New Roman" w:cs="Times New Roman"/>
                <w:sz w:val="24"/>
                <w:szCs w:val="24"/>
              </w:rPr>
              <w:t>.apakšpunkts.</w:t>
            </w:r>
          </w:p>
        </w:tc>
        <w:tc>
          <w:tcPr>
            <w:tcW w:w="2829" w:type="dxa"/>
            <w:gridSpan w:val="2"/>
            <w:tcBorders>
              <w:top w:val="outset" w:sz="6" w:space="0" w:color="auto"/>
              <w:left w:val="outset" w:sz="6" w:space="0" w:color="auto"/>
              <w:bottom w:val="outset" w:sz="6" w:space="0" w:color="auto"/>
              <w:right w:val="outset" w:sz="6" w:space="0" w:color="auto"/>
            </w:tcBorders>
          </w:tcPr>
          <w:p w:rsidR="006D41F8" w:rsidRPr="00CC60AB" w:rsidRDefault="006D41F8" w:rsidP="00B675A1">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Komisijas Regulas Nr.1408/2013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6D41F8" w:rsidRPr="00CC60AB" w:rsidRDefault="006D41F8" w:rsidP="00B84678">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Noteikumu projekta vienības neparedz stingrākas prasības kā šīs tabulas A ailē minētās ES tiesību akta vienības.</w:t>
            </w:r>
          </w:p>
        </w:tc>
      </w:tr>
      <w:tr w:rsidR="006D41F8" w:rsidRPr="00CC60AB"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6D41F8" w:rsidRPr="00CC60AB" w:rsidRDefault="006D41F8" w:rsidP="00100DBE">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Komisijas Regulas Nr.1408/2013 5.panta 1., 2. un 3.punkts</w:t>
            </w:r>
          </w:p>
        </w:tc>
        <w:tc>
          <w:tcPr>
            <w:tcW w:w="2088" w:type="dxa"/>
            <w:gridSpan w:val="3"/>
            <w:tcBorders>
              <w:top w:val="outset" w:sz="6" w:space="0" w:color="auto"/>
              <w:left w:val="outset" w:sz="6" w:space="0" w:color="auto"/>
              <w:bottom w:val="outset" w:sz="6" w:space="0" w:color="auto"/>
              <w:right w:val="outset" w:sz="6" w:space="0" w:color="auto"/>
            </w:tcBorders>
          </w:tcPr>
          <w:p w:rsidR="006D41F8" w:rsidRPr="00CC60AB" w:rsidRDefault="006D41F8" w:rsidP="00E35434">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 xml:space="preserve">Noteikumu projekta </w:t>
            </w:r>
            <w:r w:rsidR="00E35434">
              <w:rPr>
                <w:rFonts w:ascii="Times New Roman" w:hAnsi="Times New Roman" w:cs="Times New Roman"/>
                <w:sz w:val="24"/>
                <w:szCs w:val="24"/>
              </w:rPr>
              <w:t>5</w:t>
            </w:r>
            <w:r w:rsidRPr="00CC60AB">
              <w:rPr>
                <w:rFonts w:ascii="Times New Roman" w:hAnsi="Times New Roman" w:cs="Times New Roman"/>
                <w:sz w:val="24"/>
                <w:szCs w:val="24"/>
              </w:rPr>
              <w:t>.punkta 8.6.apakšpunkts.</w:t>
            </w:r>
          </w:p>
        </w:tc>
        <w:tc>
          <w:tcPr>
            <w:tcW w:w="2829" w:type="dxa"/>
            <w:gridSpan w:val="2"/>
            <w:tcBorders>
              <w:top w:val="outset" w:sz="6" w:space="0" w:color="auto"/>
              <w:left w:val="outset" w:sz="6" w:space="0" w:color="auto"/>
              <w:bottom w:val="outset" w:sz="6" w:space="0" w:color="auto"/>
              <w:right w:val="outset" w:sz="6" w:space="0" w:color="auto"/>
            </w:tcBorders>
          </w:tcPr>
          <w:p w:rsidR="006D41F8" w:rsidRPr="00CC60AB" w:rsidRDefault="006D41F8" w:rsidP="00100DBE">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Komisijas Regulas Nr.1408/2013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6D41F8" w:rsidRPr="00CC60AB" w:rsidRDefault="006D41F8" w:rsidP="0030796C">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Noteikumu projekta vienības neparedz stingrākas prasības kā šīs tabulas A ailē minētās ES tiesību akta vienības.</w:t>
            </w:r>
          </w:p>
        </w:tc>
      </w:tr>
      <w:tr w:rsidR="00242BED" w:rsidRPr="00CC60AB"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242BED" w:rsidRPr="00CC60AB" w:rsidRDefault="00242BED" w:rsidP="00242BED">
            <w:pPr>
              <w:spacing w:after="0" w:line="240" w:lineRule="auto"/>
              <w:rPr>
                <w:rFonts w:ascii="Times New Roman" w:hAnsi="Times New Roman" w:cs="Times New Roman"/>
                <w:sz w:val="24"/>
                <w:szCs w:val="24"/>
              </w:rPr>
            </w:pPr>
            <w:r>
              <w:rPr>
                <w:rFonts w:ascii="Times New Roman" w:hAnsi="Times New Roman" w:cs="Times New Roman"/>
                <w:sz w:val="24"/>
                <w:szCs w:val="24"/>
              </w:rPr>
              <w:t>Komisijas Regulas Nr.1408/2013 6</w:t>
            </w:r>
            <w:r w:rsidRPr="00CC60AB">
              <w:rPr>
                <w:rFonts w:ascii="Times New Roman" w:hAnsi="Times New Roman" w:cs="Times New Roman"/>
                <w:sz w:val="24"/>
                <w:szCs w:val="24"/>
              </w:rPr>
              <w:t xml:space="preserve">.panta </w:t>
            </w:r>
            <w:r>
              <w:rPr>
                <w:rFonts w:ascii="Times New Roman" w:hAnsi="Times New Roman" w:cs="Times New Roman"/>
                <w:sz w:val="24"/>
                <w:szCs w:val="24"/>
              </w:rPr>
              <w:t>4</w:t>
            </w:r>
            <w:r w:rsidRPr="00CC60AB">
              <w:rPr>
                <w:rFonts w:ascii="Times New Roman" w:hAnsi="Times New Roman" w:cs="Times New Roman"/>
                <w:sz w:val="24"/>
                <w:szCs w:val="24"/>
              </w:rPr>
              <w:t>.punkts</w:t>
            </w:r>
          </w:p>
        </w:tc>
        <w:tc>
          <w:tcPr>
            <w:tcW w:w="2088" w:type="dxa"/>
            <w:gridSpan w:val="3"/>
            <w:tcBorders>
              <w:top w:val="outset" w:sz="6" w:space="0" w:color="auto"/>
              <w:left w:val="outset" w:sz="6" w:space="0" w:color="auto"/>
              <w:bottom w:val="outset" w:sz="6" w:space="0" w:color="auto"/>
              <w:right w:val="outset" w:sz="6" w:space="0" w:color="auto"/>
            </w:tcBorders>
          </w:tcPr>
          <w:p w:rsidR="00242BED" w:rsidRPr="00CC60AB" w:rsidRDefault="00242BED" w:rsidP="00E35434">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 xml:space="preserve">Noteikumu projekta </w:t>
            </w:r>
            <w:r w:rsidR="00E35434">
              <w:rPr>
                <w:rFonts w:ascii="Times New Roman" w:hAnsi="Times New Roman" w:cs="Times New Roman"/>
                <w:sz w:val="24"/>
                <w:szCs w:val="24"/>
              </w:rPr>
              <w:t>5</w:t>
            </w:r>
            <w:r w:rsidRPr="00CC60AB">
              <w:rPr>
                <w:rFonts w:ascii="Times New Roman" w:hAnsi="Times New Roman" w:cs="Times New Roman"/>
                <w:sz w:val="24"/>
                <w:szCs w:val="24"/>
              </w:rPr>
              <w:t>.punkta 8.</w:t>
            </w:r>
            <w:r>
              <w:rPr>
                <w:rFonts w:ascii="Times New Roman" w:hAnsi="Times New Roman" w:cs="Times New Roman"/>
                <w:sz w:val="24"/>
                <w:szCs w:val="24"/>
              </w:rPr>
              <w:t>1</w:t>
            </w:r>
            <w:r w:rsidRPr="00CC60AB">
              <w:rPr>
                <w:rFonts w:ascii="Times New Roman" w:hAnsi="Times New Roman" w:cs="Times New Roman"/>
                <w:sz w:val="24"/>
                <w:szCs w:val="24"/>
              </w:rPr>
              <w:t>3.apakšpunkts.</w:t>
            </w:r>
          </w:p>
        </w:tc>
        <w:tc>
          <w:tcPr>
            <w:tcW w:w="2829" w:type="dxa"/>
            <w:gridSpan w:val="2"/>
            <w:tcBorders>
              <w:top w:val="outset" w:sz="6" w:space="0" w:color="auto"/>
              <w:left w:val="outset" w:sz="6" w:space="0" w:color="auto"/>
              <w:bottom w:val="outset" w:sz="6" w:space="0" w:color="auto"/>
              <w:right w:val="outset" w:sz="6" w:space="0" w:color="auto"/>
            </w:tcBorders>
          </w:tcPr>
          <w:p w:rsidR="00242BED" w:rsidRPr="00CC60AB" w:rsidRDefault="00242BED" w:rsidP="00D96C7F">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Komisijas Regulas Nr.1408/2013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242BED" w:rsidRPr="00CC60AB" w:rsidRDefault="00242BED" w:rsidP="00D96C7F">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Noteikumu projekta vienības neparedz stingrākas prasības kā šīs tabulas A ailē minētās ES tiesību akta vienības.</w:t>
            </w:r>
          </w:p>
        </w:tc>
      </w:tr>
      <w:tr w:rsidR="00242BED" w:rsidRPr="00CC60AB"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242BED" w:rsidRPr="00CC60AB" w:rsidRDefault="00242BED" w:rsidP="00100DBE">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Komisijas Regulas Nr.1407/2013 5.panta 1.un 2.punkts</w:t>
            </w:r>
          </w:p>
        </w:tc>
        <w:tc>
          <w:tcPr>
            <w:tcW w:w="2088" w:type="dxa"/>
            <w:gridSpan w:val="3"/>
            <w:tcBorders>
              <w:top w:val="outset" w:sz="6" w:space="0" w:color="auto"/>
              <w:left w:val="outset" w:sz="6" w:space="0" w:color="auto"/>
              <w:bottom w:val="outset" w:sz="6" w:space="0" w:color="auto"/>
              <w:right w:val="outset" w:sz="6" w:space="0" w:color="auto"/>
            </w:tcBorders>
          </w:tcPr>
          <w:p w:rsidR="00242BED" w:rsidRPr="00CC60AB" w:rsidRDefault="00242BED" w:rsidP="00E35434">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 xml:space="preserve">Noteikumu projekta </w:t>
            </w:r>
            <w:r w:rsidR="00E35434">
              <w:rPr>
                <w:rFonts w:ascii="Times New Roman" w:hAnsi="Times New Roman" w:cs="Times New Roman"/>
                <w:sz w:val="24"/>
                <w:szCs w:val="24"/>
              </w:rPr>
              <w:t>5</w:t>
            </w:r>
            <w:r w:rsidRPr="00CC60AB">
              <w:rPr>
                <w:rFonts w:ascii="Times New Roman" w:hAnsi="Times New Roman" w:cs="Times New Roman"/>
                <w:sz w:val="24"/>
                <w:szCs w:val="24"/>
              </w:rPr>
              <w:t>.punkta 8.6.apakšpunkts.</w:t>
            </w:r>
          </w:p>
        </w:tc>
        <w:tc>
          <w:tcPr>
            <w:tcW w:w="2829" w:type="dxa"/>
            <w:gridSpan w:val="2"/>
            <w:tcBorders>
              <w:top w:val="outset" w:sz="6" w:space="0" w:color="auto"/>
              <w:left w:val="outset" w:sz="6" w:space="0" w:color="auto"/>
              <w:bottom w:val="outset" w:sz="6" w:space="0" w:color="auto"/>
              <w:right w:val="outset" w:sz="6" w:space="0" w:color="auto"/>
            </w:tcBorders>
          </w:tcPr>
          <w:p w:rsidR="00242BED" w:rsidRPr="00CC60AB" w:rsidRDefault="00242BED" w:rsidP="00100DBE">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Komisijas Regulas Nr.1407/2013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242BED" w:rsidRPr="00CC60AB" w:rsidRDefault="00242BED" w:rsidP="0030796C">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Noteikumu projekta vienības neparedz stingrākas prasības kā šīs tabulas A ailē minētās ES tiesību akta vienības.</w:t>
            </w:r>
          </w:p>
        </w:tc>
      </w:tr>
      <w:tr w:rsidR="00242BED" w:rsidRPr="00CC60AB"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242BED" w:rsidRPr="00A72F0F" w:rsidRDefault="00242BED" w:rsidP="00100DBE">
            <w:pPr>
              <w:spacing w:after="0" w:line="240" w:lineRule="auto"/>
              <w:rPr>
                <w:rFonts w:ascii="Times New Roman" w:hAnsi="Times New Roman" w:cs="Times New Roman"/>
                <w:sz w:val="24"/>
                <w:szCs w:val="24"/>
              </w:rPr>
            </w:pPr>
            <w:r w:rsidRPr="00A72F0F">
              <w:rPr>
                <w:rFonts w:ascii="Times New Roman" w:hAnsi="Times New Roman" w:cs="Times New Roman"/>
                <w:sz w:val="24"/>
                <w:szCs w:val="24"/>
              </w:rPr>
              <w:t>Komisijas Regulas Nr.1407/2013 6.panta 1.punkts</w:t>
            </w:r>
          </w:p>
        </w:tc>
        <w:tc>
          <w:tcPr>
            <w:tcW w:w="2088" w:type="dxa"/>
            <w:gridSpan w:val="3"/>
            <w:tcBorders>
              <w:top w:val="outset" w:sz="6" w:space="0" w:color="auto"/>
              <w:left w:val="outset" w:sz="6" w:space="0" w:color="auto"/>
              <w:bottom w:val="outset" w:sz="6" w:space="0" w:color="auto"/>
              <w:right w:val="outset" w:sz="6" w:space="0" w:color="auto"/>
            </w:tcBorders>
          </w:tcPr>
          <w:p w:rsidR="00242BED" w:rsidRPr="00A72F0F" w:rsidRDefault="00242BED" w:rsidP="00980384">
            <w:pPr>
              <w:spacing w:after="0" w:line="240" w:lineRule="auto"/>
              <w:rPr>
                <w:rFonts w:ascii="Times New Roman" w:hAnsi="Times New Roman" w:cs="Times New Roman"/>
                <w:sz w:val="24"/>
                <w:szCs w:val="24"/>
              </w:rPr>
            </w:pPr>
            <w:r w:rsidRPr="00A72F0F">
              <w:rPr>
                <w:rFonts w:ascii="Times New Roman" w:hAnsi="Times New Roman" w:cs="Times New Roman"/>
                <w:sz w:val="24"/>
                <w:szCs w:val="24"/>
              </w:rPr>
              <w:t xml:space="preserve">Noteikumu projekta </w:t>
            </w:r>
            <w:r w:rsidR="00E35434">
              <w:rPr>
                <w:rFonts w:ascii="Times New Roman" w:hAnsi="Times New Roman" w:cs="Times New Roman"/>
                <w:sz w:val="24"/>
                <w:szCs w:val="24"/>
              </w:rPr>
              <w:t>3</w:t>
            </w:r>
            <w:r w:rsidR="00980384">
              <w:rPr>
                <w:rFonts w:ascii="Times New Roman" w:hAnsi="Times New Roman" w:cs="Times New Roman"/>
                <w:sz w:val="24"/>
                <w:szCs w:val="24"/>
              </w:rPr>
              <w:t>5</w:t>
            </w:r>
            <w:r w:rsidRPr="00A72F0F">
              <w:rPr>
                <w:rFonts w:ascii="Times New Roman" w:hAnsi="Times New Roman" w:cs="Times New Roman"/>
                <w:sz w:val="24"/>
                <w:szCs w:val="24"/>
              </w:rPr>
              <w:t xml:space="preserve">.punkta 218.punkts un </w:t>
            </w:r>
            <w:r w:rsidR="008A2B99">
              <w:rPr>
                <w:rFonts w:ascii="Times New Roman" w:hAnsi="Times New Roman" w:cs="Times New Roman"/>
                <w:sz w:val="24"/>
                <w:szCs w:val="24"/>
              </w:rPr>
              <w:t xml:space="preserve">36.punkta </w:t>
            </w:r>
            <w:r w:rsidRPr="00A72F0F">
              <w:rPr>
                <w:rFonts w:ascii="Times New Roman" w:hAnsi="Times New Roman" w:cs="Times New Roman"/>
                <w:sz w:val="24"/>
                <w:szCs w:val="24"/>
              </w:rPr>
              <w:t>223.2.apakšpunkts.</w:t>
            </w:r>
          </w:p>
        </w:tc>
        <w:tc>
          <w:tcPr>
            <w:tcW w:w="2829" w:type="dxa"/>
            <w:gridSpan w:val="2"/>
            <w:tcBorders>
              <w:top w:val="outset" w:sz="6" w:space="0" w:color="auto"/>
              <w:left w:val="outset" w:sz="6" w:space="0" w:color="auto"/>
              <w:bottom w:val="outset" w:sz="6" w:space="0" w:color="auto"/>
              <w:right w:val="outset" w:sz="6" w:space="0" w:color="auto"/>
            </w:tcBorders>
          </w:tcPr>
          <w:p w:rsidR="00242BED" w:rsidRPr="00CC60AB" w:rsidRDefault="00242BED" w:rsidP="0030796C">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Komisijas Regulas Nr.1407/2013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242BED" w:rsidRPr="00CC60AB" w:rsidRDefault="00242BED" w:rsidP="0030796C">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Noteikumu projekta vienības neparedz stingrākas prasības kā šīs tabulas A ailē minētās ES tiesību akta vienības.</w:t>
            </w:r>
          </w:p>
        </w:tc>
      </w:tr>
      <w:tr w:rsidR="00242BED" w:rsidRPr="00CC60AB"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242BED" w:rsidRPr="00A72F0F" w:rsidRDefault="00242BED" w:rsidP="00242BED">
            <w:pPr>
              <w:spacing w:after="0" w:line="240" w:lineRule="auto"/>
              <w:rPr>
                <w:rFonts w:ascii="Times New Roman" w:hAnsi="Times New Roman" w:cs="Times New Roman"/>
                <w:sz w:val="24"/>
                <w:szCs w:val="24"/>
              </w:rPr>
            </w:pPr>
            <w:r w:rsidRPr="00A72F0F">
              <w:rPr>
                <w:rFonts w:ascii="Times New Roman" w:hAnsi="Times New Roman" w:cs="Times New Roman"/>
                <w:sz w:val="24"/>
                <w:szCs w:val="24"/>
              </w:rPr>
              <w:t xml:space="preserve">Komisijas Regulas Nr.1407/2013 6.panta </w:t>
            </w:r>
            <w:r>
              <w:rPr>
                <w:rFonts w:ascii="Times New Roman" w:hAnsi="Times New Roman" w:cs="Times New Roman"/>
                <w:sz w:val="24"/>
                <w:szCs w:val="24"/>
              </w:rPr>
              <w:t>4</w:t>
            </w:r>
            <w:r w:rsidRPr="00A72F0F">
              <w:rPr>
                <w:rFonts w:ascii="Times New Roman" w:hAnsi="Times New Roman" w:cs="Times New Roman"/>
                <w:sz w:val="24"/>
                <w:szCs w:val="24"/>
              </w:rPr>
              <w:t>.punkts</w:t>
            </w:r>
          </w:p>
        </w:tc>
        <w:tc>
          <w:tcPr>
            <w:tcW w:w="2088" w:type="dxa"/>
            <w:gridSpan w:val="3"/>
            <w:tcBorders>
              <w:top w:val="outset" w:sz="6" w:space="0" w:color="auto"/>
              <w:left w:val="outset" w:sz="6" w:space="0" w:color="auto"/>
              <w:bottom w:val="outset" w:sz="6" w:space="0" w:color="auto"/>
              <w:right w:val="outset" w:sz="6" w:space="0" w:color="auto"/>
            </w:tcBorders>
          </w:tcPr>
          <w:p w:rsidR="00242BED" w:rsidRPr="00A72F0F" w:rsidRDefault="00242BED" w:rsidP="00E35434">
            <w:pPr>
              <w:spacing w:after="0" w:line="240" w:lineRule="auto"/>
              <w:rPr>
                <w:rFonts w:ascii="Times New Roman" w:hAnsi="Times New Roman" w:cs="Times New Roman"/>
                <w:sz w:val="24"/>
                <w:szCs w:val="24"/>
              </w:rPr>
            </w:pPr>
            <w:r w:rsidRPr="00A72F0F">
              <w:rPr>
                <w:rFonts w:ascii="Times New Roman" w:hAnsi="Times New Roman" w:cs="Times New Roman"/>
                <w:sz w:val="24"/>
                <w:szCs w:val="24"/>
              </w:rPr>
              <w:t xml:space="preserve">Noteikumu projekta </w:t>
            </w:r>
            <w:r w:rsidR="00E35434">
              <w:rPr>
                <w:rFonts w:ascii="Times New Roman" w:hAnsi="Times New Roman" w:cs="Times New Roman"/>
                <w:sz w:val="24"/>
                <w:szCs w:val="24"/>
              </w:rPr>
              <w:t>5</w:t>
            </w:r>
            <w:r w:rsidRPr="00A72F0F">
              <w:rPr>
                <w:rFonts w:ascii="Times New Roman" w:hAnsi="Times New Roman" w:cs="Times New Roman"/>
                <w:sz w:val="24"/>
                <w:szCs w:val="24"/>
              </w:rPr>
              <w:t xml:space="preserve">.punkta </w:t>
            </w:r>
            <w:r>
              <w:rPr>
                <w:rFonts w:ascii="Times New Roman" w:hAnsi="Times New Roman" w:cs="Times New Roman"/>
                <w:sz w:val="24"/>
                <w:szCs w:val="24"/>
              </w:rPr>
              <w:t>8.13</w:t>
            </w:r>
            <w:r w:rsidRPr="00A72F0F">
              <w:rPr>
                <w:rFonts w:ascii="Times New Roman" w:hAnsi="Times New Roman" w:cs="Times New Roman"/>
                <w:sz w:val="24"/>
                <w:szCs w:val="24"/>
              </w:rPr>
              <w:t>.</w:t>
            </w:r>
            <w:r>
              <w:rPr>
                <w:rFonts w:ascii="Times New Roman" w:hAnsi="Times New Roman" w:cs="Times New Roman"/>
                <w:sz w:val="24"/>
                <w:szCs w:val="24"/>
              </w:rPr>
              <w:t>apakšpunkts.</w:t>
            </w:r>
          </w:p>
        </w:tc>
        <w:tc>
          <w:tcPr>
            <w:tcW w:w="2829" w:type="dxa"/>
            <w:gridSpan w:val="2"/>
            <w:tcBorders>
              <w:top w:val="outset" w:sz="6" w:space="0" w:color="auto"/>
              <w:left w:val="outset" w:sz="6" w:space="0" w:color="auto"/>
              <w:bottom w:val="outset" w:sz="6" w:space="0" w:color="auto"/>
              <w:right w:val="outset" w:sz="6" w:space="0" w:color="auto"/>
            </w:tcBorders>
          </w:tcPr>
          <w:p w:rsidR="00242BED" w:rsidRPr="00CC60AB" w:rsidRDefault="00242BED" w:rsidP="00D96C7F">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Komisijas Regulas Nr.1407/2013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242BED" w:rsidRPr="00CC60AB" w:rsidRDefault="00242BED" w:rsidP="00D96C7F">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Noteikumu projekta vienības neparedz stingrākas prasības kā šīs tabulas A ailē minētās ES tiesību akta vienības.</w:t>
            </w:r>
          </w:p>
        </w:tc>
      </w:tr>
      <w:tr w:rsidR="00242BED" w:rsidRPr="00CC60AB" w:rsidTr="00D96C7F">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242BED" w:rsidRPr="00CC60AB" w:rsidRDefault="00242BED" w:rsidP="002F2BF5">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 xml:space="preserve">Komisijas Regulas Nr.702/2014 13.pants. </w:t>
            </w:r>
          </w:p>
        </w:tc>
        <w:tc>
          <w:tcPr>
            <w:tcW w:w="2088" w:type="dxa"/>
            <w:gridSpan w:val="3"/>
            <w:tcBorders>
              <w:top w:val="outset" w:sz="6" w:space="0" w:color="auto"/>
              <w:left w:val="outset" w:sz="6" w:space="0" w:color="auto"/>
              <w:bottom w:val="outset" w:sz="6" w:space="0" w:color="auto"/>
              <w:right w:val="outset" w:sz="6" w:space="0" w:color="auto"/>
            </w:tcBorders>
          </w:tcPr>
          <w:p w:rsidR="00242BED" w:rsidRPr="00CC60AB" w:rsidRDefault="00242BED" w:rsidP="00E35434">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 xml:space="preserve">Noteikumu projekta </w:t>
            </w:r>
            <w:r w:rsidR="00E35434">
              <w:rPr>
                <w:rFonts w:ascii="Times New Roman" w:hAnsi="Times New Roman" w:cs="Times New Roman"/>
                <w:sz w:val="24"/>
                <w:szCs w:val="24"/>
              </w:rPr>
              <w:t>5</w:t>
            </w:r>
            <w:r w:rsidRPr="00CC60AB">
              <w:rPr>
                <w:rFonts w:ascii="Times New Roman" w:hAnsi="Times New Roman" w:cs="Times New Roman"/>
                <w:sz w:val="24"/>
                <w:szCs w:val="24"/>
              </w:rPr>
              <w:t>.punkta 8.7. apakšpunkts.</w:t>
            </w:r>
          </w:p>
        </w:tc>
        <w:tc>
          <w:tcPr>
            <w:tcW w:w="2829" w:type="dxa"/>
            <w:gridSpan w:val="2"/>
            <w:tcBorders>
              <w:top w:val="outset" w:sz="6" w:space="0" w:color="auto"/>
              <w:left w:val="outset" w:sz="6" w:space="0" w:color="auto"/>
              <w:bottom w:val="outset" w:sz="6" w:space="0" w:color="auto"/>
              <w:right w:val="outset" w:sz="6" w:space="0" w:color="auto"/>
            </w:tcBorders>
          </w:tcPr>
          <w:p w:rsidR="00242BED" w:rsidRPr="00CC60AB" w:rsidRDefault="00242BED" w:rsidP="00D96C7F">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Komisijas Regulas Nr.702/2014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242BED" w:rsidRPr="00CC60AB" w:rsidRDefault="00242BED" w:rsidP="00D96C7F">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Noteikumu projekta vienības neparedz stingrākas prasības kā šīs tabulas A ailē minētās ES tiesību akta vienības.</w:t>
            </w:r>
          </w:p>
        </w:tc>
      </w:tr>
      <w:tr w:rsidR="00242BED" w:rsidRPr="00CC60AB"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242BED" w:rsidRPr="00CC60AB" w:rsidRDefault="00242BED" w:rsidP="00506514">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Komisijas Regulas Nr.702/2014 24.panta 8.punkts un 27.panta 1.punkta “a”, “b” un “</w:t>
            </w:r>
            <w:proofErr w:type="spellStart"/>
            <w:r w:rsidRPr="00CC60AB">
              <w:rPr>
                <w:rFonts w:ascii="Times New Roman" w:hAnsi="Times New Roman" w:cs="Times New Roman"/>
                <w:sz w:val="24"/>
                <w:szCs w:val="24"/>
              </w:rPr>
              <w:t>c”apakšpunkts</w:t>
            </w:r>
            <w:proofErr w:type="spellEnd"/>
            <w:r w:rsidRPr="00CC60AB">
              <w:rPr>
                <w:rFonts w:ascii="Times New Roman" w:hAnsi="Times New Roman" w:cs="Times New Roman"/>
                <w:sz w:val="24"/>
                <w:szCs w:val="24"/>
              </w:rPr>
              <w:t>.</w:t>
            </w:r>
          </w:p>
        </w:tc>
        <w:tc>
          <w:tcPr>
            <w:tcW w:w="2088" w:type="dxa"/>
            <w:gridSpan w:val="3"/>
            <w:tcBorders>
              <w:top w:val="outset" w:sz="6" w:space="0" w:color="auto"/>
              <w:left w:val="outset" w:sz="6" w:space="0" w:color="auto"/>
              <w:bottom w:val="outset" w:sz="6" w:space="0" w:color="auto"/>
              <w:right w:val="outset" w:sz="6" w:space="0" w:color="auto"/>
            </w:tcBorders>
          </w:tcPr>
          <w:p w:rsidR="00242BED" w:rsidRPr="00CC60AB" w:rsidRDefault="00242BED" w:rsidP="00E35434">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 xml:space="preserve">Noteikumu projekta </w:t>
            </w:r>
            <w:r w:rsidR="00E35434">
              <w:rPr>
                <w:rFonts w:ascii="Times New Roman" w:hAnsi="Times New Roman" w:cs="Times New Roman"/>
                <w:sz w:val="24"/>
                <w:szCs w:val="24"/>
              </w:rPr>
              <w:t>8</w:t>
            </w:r>
            <w:r w:rsidRPr="00CC60AB">
              <w:rPr>
                <w:rFonts w:ascii="Times New Roman" w:hAnsi="Times New Roman" w:cs="Times New Roman"/>
                <w:sz w:val="24"/>
                <w:szCs w:val="24"/>
              </w:rPr>
              <w:t>.punkta 12.punkts.</w:t>
            </w:r>
          </w:p>
        </w:tc>
        <w:tc>
          <w:tcPr>
            <w:tcW w:w="2829" w:type="dxa"/>
            <w:gridSpan w:val="2"/>
            <w:tcBorders>
              <w:top w:val="outset" w:sz="6" w:space="0" w:color="auto"/>
              <w:left w:val="outset" w:sz="6" w:space="0" w:color="auto"/>
              <w:bottom w:val="outset" w:sz="6" w:space="0" w:color="auto"/>
              <w:right w:val="outset" w:sz="6" w:space="0" w:color="auto"/>
            </w:tcBorders>
          </w:tcPr>
          <w:p w:rsidR="00242BED" w:rsidRPr="00CC60AB" w:rsidRDefault="00242BED" w:rsidP="0030796C">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Komisijas Regulas Nr.702/2014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242BED" w:rsidRPr="00CC60AB" w:rsidRDefault="00242BED" w:rsidP="0030796C">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Noteikumu projekta vienības neparedz stingrākas prasības kā šīs tabulas A ailē minētās ES tiesību akta vienības.</w:t>
            </w:r>
          </w:p>
        </w:tc>
      </w:tr>
      <w:tr w:rsidR="00242BED" w:rsidRPr="00CC60AB"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242BED" w:rsidRPr="00CC60AB" w:rsidRDefault="00242BED" w:rsidP="00506514">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Komisijas Regulas Nr.702/2014 24.panta 2.punkts.</w:t>
            </w:r>
          </w:p>
        </w:tc>
        <w:tc>
          <w:tcPr>
            <w:tcW w:w="2088" w:type="dxa"/>
            <w:gridSpan w:val="3"/>
            <w:tcBorders>
              <w:top w:val="outset" w:sz="6" w:space="0" w:color="auto"/>
              <w:left w:val="outset" w:sz="6" w:space="0" w:color="auto"/>
              <w:bottom w:val="outset" w:sz="6" w:space="0" w:color="auto"/>
              <w:right w:val="outset" w:sz="6" w:space="0" w:color="auto"/>
            </w:tcBorders>
          </w:tcPr>
          <w:p w:rsidR="00242BED" w:rsidRPr="00CC60AB" w:rsidRDefault="00242BED" w:rsidP="00E35434">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Noteikumu projekta 1</w:t>
            </w:r>
            <w:r w:rsidR="00E35434">
              <w:rPr>
                <w:rFonts w:ascii="Times New Roman" w:hAnsi="Times New Roman" w:cs="Times New Roman"/>
                <w:sz w:val="24"/>
                <w:szCs w:val="24"/>
              </w:rPr>
              <w:t>4</w:t>
            </w:r>
            <w:r w:rsidRPr="00CC60AB">
              <w:rPr>
                <w:rFonts w:ascii="Times New Roman" w:hAnsi="Times New Roman" w:cs="Times New Roman"/>
                <w:sz w:val="24"/>
                <w:szCs w:val="24"/>
              </w:rPr>
              <w:t>.punkta 96.</w:t>
            </w:r>
            <w:r w:rsidRPr="00CC60AB">
              <w:rPr>
                <w:rFonts w:ascii="Times New Roman" w:hAnsi="Times New Roman" w:cs="Times New Roman"/>
                <w:sz w:val="24"/>
                <w:szCs w:val="24"/>
                <w:vertAlign w:val="superscript"/>
              </w:rPr>
              <w:t>1</w:t>
            </w:r>
            <w:r w:rsidRPr="00CC60AB">
              <w:rPr>
                <w:rFonts w:ascii="Times New Roman" w:hAnsi="Times New Roman" w:cs="Times New Roman"/>
                <w:sz w:val="24"/>
                <w:szCs w:val="24"/>
              </w:rPr>
              <w:t>punkts.</w:t>
            </w:r>
          </w:p>
        </w:tc>
        <w:tc>
          <w:tcPr>
            <w:tcW w:w="2829" w:type="dxa"/>
            <w:gridSpan w:val="2"/>
            <w:tcBorders>
              <w:top w:val="outset" w:sz="6" w:space="0" w:color="auto"/>
              <w:left w:val="outset" w:sz="6" w:space="0" w:color="auto"/>
              <w:bottom w:val="outset" w:sz="6" w:space="0" w:color="auto"/>
              <w:right w:val="outset" w:sz="6" w:space="0" w:color="auto"/>
            </w:tcBorders>
          </w:tcPr>
          <w:p w:rsidR="00242BED" w:rsidRPr="00CC60AB" w:rsidRDefault="00242BED" w:rsidP="0030796C">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Komisijas Regulas Nr.702/2014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242BED" w:rsidRPr="00CC60AB" w:rsidRDefault="00242BED" w:rsidP="0030796C">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Noteikumu projekta vienības neparedz stingrākas prasības kā šīs tabulas A ailē minētās ES tiesību akta vienības.</w:t>
            </w:r>
          </w:p>
        </w:tc>
      </w:tr>
      <w:tr w:rsidR="00242BED" w:rsidRPr="00CC60AB"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242BED" w:rsidRPr="00CC60AB" w:rsidRDefault="00242BED" w:rsidP="004E1493">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Komisijas Regulas Nr.702/2014 6.panta 2.punkts.</w:t>
            </w:r>
          </w:p>
        </w:tc>
        <w:tc>
          <w:tcPr>
            <w:tcW w:w="2088" w:type="dxa"/>
            <w:gridSpan w:val="3"/>
            <w:tcBorders>
              <w:top w:val="outset" w:sz="6" w:space="0" w:color="auto"/>
              <w:left w:val="outset" w:sz="6" w:space="0" w:color="auto"/>
              <w:bottom w:val="outset" w:sz="6" w:space="0" w:color="auto"/>
              <w:right w:val="outset" w:sz="6" w:space="0" w:color="auto"/>
            </w:tcBorders>
          </w:tcPr>
          <w:p w:rsidR="00242BED" w:rsidRPr="00CC60AB" w:rsidRDefault="00242BED" w:rsidP="00E35434">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 xml:space="preserve">Noteikumu projekta </w:t>
            </w:r>
            <w:r w:rsidR="00E35434">
              <w:rPr>
                <w:rFonts w:ascii="Times New Roman" w:hAnsi="Times New Roman" w:cs="Times New Roman"/>
                <w:sz w:val="24"/>
                <w:szCs w:val="24"/>
              </w:rPr>
              <w:t>5</w:t>
            </w:r>
            <w:r w:rsidRPr="00CC60AB">
              <w:rPr>
                <w:rFonts w:ascii="Times New Roman" w:hAnsi="Times New Roman" w:cs="Times New Roman"/>
                <w:sz w:val="24"/>
                <w:szCs w:val="24"/>
              </w:rPr>
              <w:t>.punkta 8.9.apakšpunkts.</w:t>
            </w:r>
          </w:p>
        </w:tc>
        <w:tc>
          <w:tcPr>
            <w:tcW w:w="2829" w:type="dxa"/>
            <w:gridSpan w:val="2"/>
            <w:tcBorders>
              <w:top w:val="outset" w:sz="6" w:space="0" w:color="auto"/>
              <w:left w:val="outset" w:sz="6" w:space="0" w:color="auto"/>
              <w:bottom w:val="outset" w:sz="6" w:space="0" w:color="auto"/>
              <w:right w:val="outset" w:sz="6" w:space="0" w:color="auto"/>
            </w:tcBorders>
          </w:tcPr>
          <w:p w:rsidR="00242BED" w:rsidRPr="00CC60AB" w:rsidRDefault="00242BED" w:rsidP="0010407A">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Komisijas Regulas Nr.702/2014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242BED" w:rsidRPr="00CC60AB" w:rsidRDefault="00242BED" w:rsidP="0010407A">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Noteikumu projekta vienības neparedz stingrākas prasības kā šīs tabulas A ailē minētās ES tiesību akta vienības.</w:t>
            </w:r>
          </w:p>
        </w:tc>
      </w:tr>
      <w:tr w:rsidR="00242BED" w:rsidRPr="00CC60AB"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242BED" w:rsidRPr="00CC60AB" w:rsidRDefault="00242BED" w:rsidP="00D1129C">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Komisijas Regulas Nr.702/2014 9.panta 2.punkta “</w:t>
            </w:r>
            <w:proofErr w:type="spellStart"/>
            <w:r w:rsidRPr="00CC60AB">
              <w:rPr>
                <w:rFonts w:ascii="Times New Roman" w:hAnsi="Times New Roman" w:cs="Times New Roman"/>
                <w:sz w:val="24"/>
                <w:szCs w:val="24"/>
              </w:rPr>
              <w:t>c”apakšpunkts</w:t>
            </w:r>
            <w:proofErr w:type="spellEnd"/>
            <w:r w:rsidRPr="00CC60AB">
              <w:rPr>
                <w:rFonts w:ascii="Times New Roman" w:hAnsi="Times New Roman" w:cs="Times New Roman"/>
                <w:sz w:val="24"/>
                <w:szCs w:val="24"/>
              </w:rPr>
              <w:t>.</w:t>
            </w:r>
          </w:p>
        </w:tc>
        <w:tc>
          <w:tcPr>
            <w:tcW w:w="2088" w:type="dxa"/>
            <w:gridSpan w:val="3"/>
            <w:tcBorders>
              <w:top w:val="outset" w:sz="6" w:space="0" w:color="auto"/>
              <w:left w:val="outset" w:sz="6" w:space="0" w:color="auto"/>
              <w:bottom w:val="outset" w:sz="6" w:space="0" w:color="auto"/>
              <w:right w:val="outset" w:sz="6" w:space="0" w:color="auto"/>
            </w:tcBorders>
          </w:tcPr>
          <w:p w:rsidR="00242BED" w:rsidRPr="00CC60AB" w:rsidRDefault="00242BED" w:rsidP="00E35434">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 xml:space="preserve">Noteikumu projekta </w:t>
            </w:r>
            <w:r w:rsidR="00E35434">
              <w:rPr>
                <w:rFonts w:ascii="Times New Roman" w:hAnsi="Times New Roman" w:cs="Times New Roman"/>
                <w:sz w:val="24"/>
                <w:szCs w:val="24"/>
              </w:rPr>
              <w:t>5</w:t>
            </w:r>
            <w:r w:rsidRPr="00CC60AB">
              <w:rPr>
                <w:rFonts w:ascii="Times New Roman" w:hAnsi="Times New Roman" w:cs="Times New Roman"/>
                <w:sz w:val="24"/>
                <w:szCs w:val="24"/>
              </w:rPr>
              <w:t>.punkta 8.11.1.apakšpunkts.</w:t>
            </w:r>
          </w:p>
        </w:tc>
        <w:tc>
          <w:tcPr>
            <w:tcW w:w="2829" w:type="dxa"/>
            <w:gridSpan w:val="2"/>
            <w:tcBorders>
              <w:top w:val="outset" w:sz="6" w:space="0" w:color="auto"/>
              <w:left w:val="outset" w:sz="6" w:space="0" w:color="auto"/>
              <w:bottom w:val="outset" w:sz="6" w:space="0" w:color="auto"/>
              <w:right w:val="outset" w:sz="6" w:space="0" w:color="auto"/>
            </w:tcBorders>
          </w:tcPr>
          <w:p w:rsidR="00242BED" w:rsidRPr="00CC60AB" w:rsidRDefault="00242BED" w:rsidP="00D1129C">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Komisijas Regulas Nr.702/2014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242BED" w:rsidRPr="00CC60AB" w:rsidRDefault="00242BED" w:rsidP="00D1129C">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Noteikumu projekta vienības neparedz stingrākas prasības kā šīs tabulas A ailē minētās ES tiesību akta vienības.</w:t>
            </w:r>
          </w:p>
        </w:tc>
      </w:tr>
      <w:tr w:rsidR="00242BED" w:rsidRPr="00B84678"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242BED" w:rsidRPr="00CC60AB" w:rsidRDefault="00242BED" w:rsidP="00B84678">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lastRenderedPageBreak/>
              <w:t>Kā ir izmantota ES tiesību aktā paredzētā rīcības brīvība dalībvalstij pārņemt vai ieviest noteiktas ES tiesību akta normas?</w:t>
            </w:r>
          </w:p>
          <w:p w:rsidR="00242BED" w:rsidRPr="00CC60AB" w:rsidRDefault="00242BED" w:rsidP="00B84678">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Kādēļ?</w:t>
            </w:r>
          </w:p>
        </w:tc>
        <w:tc>
          <w:tcPr>
            <w:tcW w:w="7918" w:type="dxa"/>
            <w:gridSpan w:val="6"/>
            <w:tcBorders>
              <w:top w:val="outset" w:sz="6" w:space="0" w:color="auto"/>
              <w:left w:val="outset" w:sz="6" w:space="0" w:color="auto"/>
              <w:bottom w:val="outset" w:sz="6" w:space="0" w:color="auto"/>
              <w:right w:val="outset" w:sz="6" w:space="0" w:color="auto"/>
            </w:tcBorders>
          </w:tcPr>
          <w:p w:rsidR="00242BED" w:rsidRPr="00B84678" w:rsidRDefault="00242BED" w:rsidP="00B84678">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Projekts šo jomu neskar.</w:t>
            </w:r>
          </w:p>
        </w:tc>
      </w:tr>
      <w:tr w:rsidR="00242BED" w:rsidRPr="00B84678"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242BED" w:rsidRPr="00B84678" w:rsidRDefault="00242BED"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w:t>
            </w:r>
            <w:r w:rsidRPr="00B84678">
              <w:rPr>
                <w:rFonts w:ascii="Times New Roman" w:hAnsi="Times New Roman" w:cs="Times New Roman"/>
                <w:sz w:val="24"/>
                <w:szCs w:val="24"/>
              </w:rPr>
              <w:softHyphen/>
              <w:t>šanas un finanšu noteikumu (attiecībā uz monetāro politiku) projektiem</w:t>
            </w:r>
          </w:p>
        </w:tc>
        <w:tc>
          <w:tcPr>
            <w:tcW w:w="7918" w:type="dxa"/>
            <w:gridSpan w:val="6"/>
            <w:tcBorders>
              <w:top w:val="outset" w:sz="6" w:space="0" w:color="auto"/>
              <w:left w:val="outset" w:sz="6" w:space="0" w:color="auto"/>
              <w:bottom w:val="outset" w:sz="6" w:space="0" w:color="auto"/>
              <w:right w:val="outset" w:sz="6" w:space="0" w:color="auto"/>
            </w:tcBorders>
          </w:tcPr>
          <w:p w:rsidR="00242BED" w:rsidRPr="00CC60AB" w:rsidRDefault="00242BED" w:rsidP="00B84678">
            <w:pPr>
              <w:spacing w:after="0" w:line="240" w:lineRule="auto"/>
              <w:jc w:val="both"/>
              <w:rPr>
                <w:rFonts w:ascii="Times New Roman" w:hAnsi="Times New Roman" w:cs="Times New Roman"/>
                <w:sz w:val="24"/>
                <w:szCs w:val="24"/>
              </w:rPr>
            </w:pPr>
            <w:r w:rsidRPr="00CC60AB">
              <w:rPr>
                <w:rFonts w:ascii="Times New Roman" w:hAnsi="Times New Roman" w:cs="Times New Roman"/>
                <w:sz w:val="24"/>
                <w:szCs w:val="24"/>
              </w:rPr>
              <w:t>Ministru kabineta noteikumu projekts sagatavots, ņemot vērā Eiropas normatīvajos aktos un Līguma par Eiropas Savienības darbību noteiktās prasības.</w:t>
            </w:r>
          </w:p>
          <w:p w:rsidR="00242BED" w:rsidRPr="00CC60AB" w:rsidRDefault="00242BED" w:rsidP="00B84678">
            <w:pPr>
              <w:spacing w:after="0" w:line="240" w:lineRule="auto"/>
              <w:jc w:val="both"/>
              <w:rPr>
                <w:rFonts w:ascii="Times New Roman" w:hAnsi="Times New Roman" w:cs="Times New Roman"/>
                <w:sz w:val="24"/>
                <w:szCs w:val="24"/>
              </w:rPr>
            </w:pPr>
            <w:r w:rsidRPr="00CC60AB">
              <w:rPr>
                <w:rFonts w:ascii="Times New Roman" w:hAnsi="Times New Roman"/>
                <w:sz w:val="24"/>
                <w:szCs w:val="24"/>
              </w:rPr>
              <w:t>Eiropas Savienības pamatnostādnes par valsts atbalstu lauksaimniecības un mežsaimniecības nozarē un lauku apvidos 2014.–2020.gadam (Eiropas Savienības Oficiālais Vēstnesis, 2014.gada 1.jūlijs, C 204) (turpmāk – pamatnostādnes).</w:t>
            </w:r>
          </w:p>
          <w:p w:rsidR="00242BED" w:rsidRPr="00CC60AB" w:rsidRDefault="00242BED" w:rsidP="00B84678">
            <w:pPr>
              <w:spacing w:after="0" w:line="240" w:lineRule="auto"/>
              <w:jc w:val="both"/>
              <w:rPr>
                <w:rFonts w:ascii="Times New Roman" w:hAnsi="Times New Roman" w:cs="Times New Roman"/>
                <w:sz w:val="24"/>
                <w:szCs w:val="24"/>
              </w:rPr>
            </w:pPr>
            <w:r w:rsidRPr="00CC60AB">
              <w:rPr>
                <w:rFonts w:ascii="Times New Roman" w:hAnsi="Times New Roman" w:cs="Times New Roman"/>
                <w:sz w:val="24"/>
                <w:szCs w:val="24"/>
              </w:rPr>
              <w:t>Noteikumu 2.nodaļa „Lopkopības attīstībai”:</w:t>
            </w:r>
          </w:p>
          <w:p w:rsidR="00242BED" w:rsidRPr="00CC60AB" w:rsidRDefault="00242BED" w:rsidP="00B84678">
            <w:pPr>
              <w:spacing w:after="0" w:line="240" w:lineRule="auto"/>
              <w:jc w:val="both"/>
              <w:rPr>
                <w:rFonts w:ascii="Times New Roman" w:hAnsi="Times New Roman" w:cs="Times New Roman"/>
                <w:sz w:val="24"/>
                <w:szCs w:val="24"/>
              </w:rPr>
            </w:pPr>
            <w:r w:rsidRPr="00CC60AB">
              <w:rPr>
                <w:rFonts w:ascii="Times New Roman" w:hAnsi="Times New Roman" w:cs="Times New Roman"/>
                <w:sz w:val="24"/>
                <w:szCs w:val="24"/>
              </w:rPr>
              <w:t xml:space="preserve">Noteikumu 6.nodaļa „Atbalsts dalībai pārtikas kvalitātes shēmās”: </w:t>
            </w:r>
          </w:p>
          <w:p w:rsidR="00242BED" w:rsidRPr="00CC60AB" w:rsidRDefault="00242BED" w:rsidP="00B84678">
            <w:pPr>
              <w:spacing w:after="0" w:line="240" w:lineRule="auto"/>
              <w:jc w:val="both"/>
              <w:rPr>
                <w:rFonts w:ascii="Times New Roman" w:hAnsi="Times New Roman" w:cs="Times New Roman"/>
                <w:sz w:val="24"/>
                <w:szCs w:val="24"/>
              </w:rPr>
            </w:pPr>
            <w:r w:rsidRPr="00CC60AB">
              <w:rPr>
                <w:rFonts w:ascii="Times New Roman" w:hAnsi="Times New Roman" w:cs="Times New Roman"/>
                <w:sz w:val="24"/>
                <w:szCs w:val="24"/>
              </w:rPr>
              <w:t>Eiropas Komisijas lēmums Nr. N 169/2007 un SA.37695(2013) „Atbalsts lauksaimniecības produkcijas ražotājiem dalībai pārtikas kvalitātes shēmās”.</w:t>
            </w:r>
          </w:p>
          <w:p w:rsidR="00242BED" w:rsidRPr="00CC60AB" w:rsidRDefault="00242BED" w:rsidP="00B84678">
            <w:pPr>
              <w:spacing w:after="0" w:line="240" w:lineRule="auto"/>
              <w:jc w:val="both"/>
              <w:rPr>
                <w:rFonts w:ascii="Times New Roman" w:hAnsi="Times New Roman" w:cs="Times New Roman"/>
                <w:sz w:val="24"/>
                <w:szCs w:val="24"/>
              </w:rPr>
            </w:pPr>
            <w:r w:rsidRPr="00CC60AB">
              <w:rPr>
                <w:rFonts w:ascii="Times New Roman" w:hAnsi="Times New Roman" w:cs="Times New Roman"/>
                <w:sz w:val="24"/>
                <w:szCs w:val="24"/>
              </w:rPr>
              <w:t>Minēto lēmumu pagarinājuma termiņš – līdz 2019.gada 31.decembrim.</w:t>
            </w:r>
          </w:p>
          <w:p w:rsidR="00242BED" w:rsidRPr="00CC60AB" w:rsidRDefault="00242BED" w:rsidP="00B84678">
            <w:pPr>
              <w:spacing w:after="0" w:line="240" w:lineRule="auto"/>
              <w:jc w:val="both"/>
              <w:rPr>
                <w:rFonts w:ascii="Times New Roman" w:hAnsi="Times New Roman" w:cs="Times New Roman"/>
                <w:sz w:val="24"/>
                <w:szCs w:val="24"/>
              </w:rPr>
            </w:pPr>
            <w:r w:rsidRPr="00CC60AB">
              <w:rPr>
                <w:rFonts w:ascii="Times New Roman" w:hAnsi="Times New Roman" w:cs="Times New Roman"/>
                <w:sz w:val="24"/>
                <w:szCs w:val="24"/>
              </w:rPr>
              <w:t>Saskaņā ar Komisijas Regulu Nr.702/2014) tiks ieviestas atbalsta programmas</w:t>
            </w:r>
          </w:p>
          <w:p w:rsidR="00242BED" w:rsidRPr="00CC60AB" w:rsidRDefault="00242BED" w:rsidP="00B84678">
            <w:pPr>
              <w:spacing w:after="0" w:line="240" w:lineRule="auto"/>
              <w:jc w:val="both"/>
              <w:rPr>
                <w:rFonts w:ascii="Times New Roman" w:hAnsi="Times New Roman" w:cs="Times New Roman"/>
                <w:sz w:val="24"/>
                <w:szCs w:val="24"/>
              </w:rPr>
            </w:pPr>
            <w:r w:rsidRPr="00CC60AB">
              <w:rPr>
                <w:rFonts w:ascii="Times New Roman" w:hAnsi="Times New Roman" w:cs="Times New Roman"/>
                <w:sz w:val="24"/>
                <w:szCs w:val="24"/>
              </w:rPr>
              <w:t>noteikumu 2.nodaļas „Atbalsts lopkopības attīstībai” pasākums „Atbalsts dzīvnieku darbspēju un ģenētiskās kvalitātes popularizēšanas pasākumiem”.</w:t>
            </w:r>
          </w:p>
          <w:p w:rsidR="00242BED" w:rsidRPr="00CC60AB" w:rsidRDefault="00242BED" w:rsidP="0089183A">
            <w:pPr>
              <w:spacing w:after="0" w:line="240" w:lineRule="auto"/>
              <w:jc w:val="both"/>
              <w:rPr>
                <w:rFonts w:ascii="Times New Roman" w:hAnsi="Times New Roman" w:cs="Times New Roman"/>
                <w:sz w:val="24"/>
                <w:szCs w:val="24"/>
              </w:rPr>
            </w:pPr>
            <w:r w:rsidRPr="00CC60AB">
              <w:rPr>
                <w:rFonts w:ascii="Times New Roman" w:hAnsi="Times New Roman" w:cs="Times New Roman"/>
                <w:sz w:val="24"/>
                <w:szCs w:val="24"/>
              </w:rPr>
              <w:t xml:space="preserve">Noteikumu 2.nodaļa „Atbalsts lopkopības attīstībai” veicināšanas atbalsta pasākums Eiropas Komisijai kopsavilkuma veidlapa tiks iesniegta saskaņā ar Komisijas Regula Nr.702/2014. </w:t>
            </w:r>
          </w:p>
        </w:tc>
      </w:tr>
      <w:tr w:rsidR="00242BED" w:rsidRPr="00B84678" w:rsidTr="00FE72ED">
        <w:trPr>
          <w:jc w:val="center"/>
        </w:trPr>
        <w:tc>
          <w:tcPr>
            <w:tcW w:w="1968" w:type="dxa"/>
            <w:gridSpan w:val="2"/>
            <w:tcBorders>
              <w:top w:val="outset" w:sz="6" w:space="0" w:color="auto"/>
              <w:left w:val="outset" w:sz="6" w:space="0" w:color="auto"/>
              <w:bottom w:val="outset" w:sz="6" w:space="0" w:color="auto"/>
              <w:right w:val="outset" w:sz="6" w:space="0" w:color="auto"/>
            </w:tcBorders>
          </w:tcPr>
          <w:p w:rsidR="00242BED" w:rsidRPr="00B84678" w:rsidRDefault="00242BED"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Cita informācija</w:t>
            </w:r>
          </w:p>
        </w:tc>
        <w:tc>
          <w:tcPr>
            <w:tcW w:w="7918" w:type="dxa"/>
            <w:gridSpan w:val="6"/>
            <w:tcBorders>
              <w:top w:val="outset" w:sz="6" w:space="0" w:color="auto"/>
              <w:left w:val="outset" w:sz="6" w:space="0" w:color="auto"/>
              <w:bottom w:val="outset" w:sz="6" w:space="0" w:color="auto"/>
              <w:right w:val="outset" w:sz="6" w:space="0" w:color="auto"/>
            </w:tcBorders>
          </w:tcPr>
          <w:p w:rsidR="00242BED" w:rsidRPr="00CC60AB" w:rsidRDefault="00242BED" w:rsidP="00B84678">
            <w:pPr>
              <w:spacing w:after="0" w:line="240" w:lineRule="auto"/>
              <w:rPr>
                <w:rFonts w:ascii="Times New Roman" w:hAnsi="Times New Roman" w:cs="Times New Roman"/>
                <w:sz w:val="24"/>
                <w:szCs w:val="24"/>
              </w:rPr>
            </w:pPr>
            <w:r w:rsidRPr="00CC60AB">
              <w:rPr>
                <w:rFonts w:ascii="Times New Roman" w:hAnsi="Times New Roman" w:cs="Times New Roman"/>
                <w:sz w:val="24"/>
                <w:szCs w:val="24"/>
              </w:rPr>
              <w:t>Nav.</w:t>
            </w:r>
          </w:p>
        </w:tc>
      </w:tr>
      <w:tr w:rsidR="00242BED" w:rsidRPr="00B84678" w:rsidTr="00B84678">
        <w:trPr>
          <w:jc w:val="center"/>
        </w:trPr>
        <w:tc>
          <w:tcPr>
            <w:tcW w:w="9886" w:type="dxa"/>
            <w:gridSpan w:val="8"/>
            <w:tcBorders>
              <w:top w:val="outset" w:sz="6" w:space="0" w:color="auto"/>
              <w:left w:val="outset" w:sz="6" w:space="0" w:color="auto"/>
              <w:bottom w:val="outset" w:sz="6" w:space="0" w:color="auto"/>
              <w:right w:val="outset" w:sz="6" w:space="0" w:color="auto"/>
            </w:tcBorders>
            <w:vAlign w:val="center"/>
          </w:tcPr>
          <w:p w:rsidR="00242BED" w:rsidRPr="00B84678" w:rsidRDefault="00242BED" w:rsidP="00B84678">
            <w:pPr>
              <w:spacing w:after="0" w:line="240" w:lineRule="auto"/>
              <w:rPr>
                <w:rFonts w:ascii="Times New Roman" w:hAnsi="Times New Roman" w:cs="Times New Roman"/>
                <w:b/>
                <w:sz w:val="24"/>
                <w:szCs w:val="24"/>
              </w:rPr>
            </w:pPr>
            <w:r w:rsidRPr="00B84678">
              <w:rPr>
                <w:rFonts w:ascii="Times New Roman" w:hAnsi="Times New Roman" w:cs="Times New Roman"/>
                <w:b/>
                <w:sz w:val="24"/>
                <w:szCs w:val="24"/>
              </w:rPr>
              <w:t>2.tabula</w:t>
            </w:r>
          </w:p>
          <w:p w:rsidR="00242BED" w:rsidRPr="00B84678" w:rsidRDefault="00242BED" w:rsidP="00B84678">
            <w:pPr>
              <w:spacing w:after="0" w:line="240" w:lineRule="auto"/>
              <w:rPr>
                <w:rFonts w:ascii="Times New Roman" w:hAnsi="Times New Roman" w:cs="Times New Roman"/>
                <w:b/>
                <w:sz w:val="24"/>
                <w:szCs w:val="24"/>
              </w:rPr>
            </w:pPr>
            <w:r w:rsidRPr="00B84678">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rsidR="00242BED" w:rsidRPr="00B84678" w:rsidRDefault="00242BED" w:rsidP="00B84678">
            <w:pPr>
              <w:spacing w:after="0" w:line="240" w:lineRule="auto"/>
              <w:rPr>
                <w:rFonts w:ascii="Times New Roman" w:hAnsi="Times New Roman" w:cs="Times New Roman"/>
                <w:b/>
                <w:sz w:val="24"/>
                <w:szCs w:val="24"/>
              </w:rPr>
            </w:pPr>
            <w:r w:rsidRPr="00B84678">
              <w:rPr>
                <w:rFonts w:ascii="Times New Roman" w:hAnsi="Times New Roman" w:cs="Times New Roman"/>
                <w:b/>
                <w:sz w:val="24"/>
                <w:szCs w:val="24"/>
              </w:rPr>
              <w:t>Pasākumi šo saistību izpildei</w:t>
            </w:r>
          </w:p>
        </w:tc>
      </w:tr>
      <w:tr w:rsidR="00242BED" w:rsidRPr="00B84678"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vAlign w:val="center"/>
          </w:tcPr>
          <w:p w:rsidR="00242BED" w:rsidRPr="00B84678" w:rsidRDefault="00242BED"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673" w:type="dxa"/>
            <w:gridSpan w:val="5"/>
            <w:tcBorders>
              <w:top w:val="outset" w:sz="6" w:space="0" w:color="auto"/>
              <w:left w:val="outset" w:sz="6" w:space="0" w:color="auto"/>
              <w:bottom w:val="outset" w:sz="6" w:space="0" w:color="auto"/>
              <w:right w:val="outset" w:sz="6" w:space="0" w:color="auto"/>
            </w:tcBorders>
          </w:tcPr>
          <w:p w:rsidR="00242BED" w:rsidRPr="00B84678" w:rsidRDefault="00242BED"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Projekts šo jomu neskar.</w:t>
            </w:r>
          </w:p>
        </w:tc>
      </w:tr>
      <w:tr w:rsidR="00242BED" w:rsidRPr="00B84678"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vAlign w:val="center"/>
          </w:tcPr>
          <w:p w:rsidR="00242BED" w:rsidRPr="00B84678" w:rsidRDefault="00242BED"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A</w:t>
            </w:r>
          </w:p>
        </w:tc>
        <w:tc>
          <w:tcPr>
            <w:tcW w:w="3016" w:type="dxa"/>
            <w:gridSpan w:val="3"/>
            <w:tcBorders>
              <w:top w:val="outset" w:sz="6" w:space="0" w:color="auto"/>
              <w:left w:val="outset" w:sz="6" w:space="0" w:color="auto"/>
              <w:bottom w:val="outset" w:sz="6" w:space="0" w:color="auto"/>
              <w:right w:val="outset" w:sz="6" w:space="0" w:color="auto"/>
            </w:tcBorders>
            <w:vAlign w:val="center"/>
          </w:tcPr>
          <w:p w:rsidR="00242BED" w:rsidRPr="00B84678" w:rsidRDefault="00242BED"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B</w:t>
            </w:r>
          </w:p>
        </w:tc>
        <w:tc>
          <w:tcPr>
            <w:tcW w:w="4657" w:type="dxa"/>
            <w:gridSpan w:val="2"/>
            <w:tcBorders>
              <w:top w:val="outset" w:sz="6" w:space="0" w:color="auto"/>
              <w:left w:val="outset" w:sz="6" w:space="0" w:color="auto"/>
              <w:bottom w:val="outset" w:sz="6" w:space="0" w:color="auto"/>
              <w:right w:val="outset" w:sz="6" w:space="0" w:color="auto"/>
            </w:tcBorders>
            <w:vAlign w:val="center"/>
          </w:tcPr>
          <w:p w:rsidR="00242BED" w:rsidRPr="00B84678" w:rsidRDefault="00242BED"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C</w:t>
            </w:r>
          </w:p>
        </w:tc>
      </w:tr>
      <w:tr w:rsidR="00242BED" w:rsidRPr="00B84678"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242BED" w:rsidRPr="00B84678" w:rsidRDefault="00242BED"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Starptautiskās saistības (pēc būtības), kas izriet no norādītā starptautis</w:t>
            </w:r>
            <w:r w:rsidRPr="00B84678">
              <w:rPr>
                <w:rFonts w:ascii="Times New Roman" w:hAnsi="Times New Roman" w:cs="Times New Roman"/>
                <w:sz w:val="24"/>
                <w:szCs w:val="24"/>
              </w:rPr>
              <w:softHyphen/>
              <w:t>kā dokumenta.</w:t>
            </w:r>
          </w:p>
          <w:p w:rsidR="00242BED" w:rsidRPr="00B84678" w:rsidRDefault="00242BED"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xml:space="preserve">Konkrēti veicamie pasākumi vai </w:t>
            </w:r>
            <w:r w:rsidRPr="00B84678">
              <w:rPr>
                <w:rFonts w:ascii="Times New Roman" w:hAnsi="Times New Roman" w:cs="Times New Roman"/>
                <w:sz w:val="24"/>
                <w:szCs w:val="24"/>
              </w:rPr>
              <w:lastRenderedPageBreak/>
              <w:t>uzdevumi, kas nepieciešami šo starptautisko saistību izpildei</w:t>
            </w:r>
          </w:p>
        </w:tc>
        <w:tc>
          <w:tcPr>
            <w:tcW w:w="3016" w:type="dxa"/>
            <w:gridSpan w:val="3"/>
            <w:tcBorders>
              <w:top w:val="outset" w:sz="6" w:space="0" w:color="auto"/>
              <w:left w:val="outset" w:sz="6" w:space="0" w:color="auto"/>
              <w:bottom w:val="outset" w:sz="6" w:space="0" w:color="auto"/>
              <w:right w:val="outset" w:sz="6" w:space="0" w:color="auto"/>
            </w:tcBorders>
          </w:tcPr>
          <w:p w:rsidR="00242BED" w:rsidRPr="00B84678" w:rsidRDefault="00242BED"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lastRenderedPageBreak/>
              <w:t xml:space="preserve">Ja pasākumi vai uzdevumi, ar ko tiks izpildītas starptautiskās saistības, tiek noteikti projektā, norāda attiecīgo projekta vienību vai norāda dokumentu, kurā sniegts izvērsts skaidrojums, kādā </w:t>
            </w:r>
            <w:r w:rsidRPr="00B84678">
              <w:rPr>
                <w:rFonts w:ascii="Times New Roman" w:hAnsi="Times New Roman" w:cs="Times New Roman"/>
                <w:sz w:val="24"/>
                <w:szCs w:val="24"/>
              </w:rPr>
              <w:lastRenderedPageBreak/>
              <w:t>veidā tiks nodrošināta starptautisko saistību izpilde</w:t>
            </w:r>
          </w:p>
        </w:tc>
        <w:tc>
          <w:tcPr>
            <w:tcW w:w="4657" w:type="dxa"/>
            <w:gridSpan w:val="2"/>
            <w:tcBorders>
              <w:top w:val="outset" w:sz="6" w:space="0" w:color="auto"/>
              <w:left w:val="outset" w:sz="6" w:space="0" w:color="auto"/>
              <w:bottom w:val="outset" w:sz="6" w:space="0" w:color="auto"/>
              <w:right w:val="outset" w:sz="6" w:space="0" w:color="auto"/>
            </w:tcBorders>
          </w:tcPr>
          <w:p w:rsidR="00242BED" w:rsidRPr="00B84678" w:rsidRDefault="00242BED"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lastRenderedPageBreak/>
              <w:t>Informācija par to, vai starptautiskās saistības, kas minētas šīs tabulas A ailē, tiek izpildītas pilnībā vai daļēji.</w:t>
            </w:r>
          </w:p>
          <w:p w:rsidR="00242BED" w:rsidRPr="00B84678" w:rsidRDefault="00242BED"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rsidR="00242BED" w:rsidRPr="00B84678" w:rsidRDefault="00242BED"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lastRenderedPageBreak/>
              <w:t>Norāda institūciju, kas ir atbildīga par šo saistību izpildi pilnībā</w:t>
            </w:r>
          </w:p>
        </w:tc>
      </w:tr>
      <w:tr w:rsidR="00242BED" w:rsidRPr="00B84678"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242BED" w:rsidRPr="00B84678" w:rsidRDefault="00242BED"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lastRenderedPageBreak/>
              <w:t>Iekļauj informāciju atbilstoši instrukcijas 58.1.apakšpunktā noteiktajam</w:t>
            </w:r>
          </w:p>
        </w:tc>
        <w:tc>
          <w:tcPr>
            <w:tcW w:w="3016" w:type="dxa"/>
            <w:gridSpan w:val="3"/>
            <w:tcBorders>
              <w:top w:val="outset" w:sz="6" w:space="0" w:color="auto"/>
              <w:left w:val="outset" w:sz="6" w:space="0" w:color="auto"/>
              <w:bottom w:val="outset" w:sz="6" w:space="0" w:color="auto"/>
              <w:right w:val="outset" w:sz="6" w:space="0" w:color="auto"/>
            </w:tcBorders>
          </w:tcPr>
          <w:p w:rsidR="00242BED" w:rsidRPr="00B84678" w:rsidRDefault="00242BED"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Projekts šo jomu neskar.</w:t>
            </w:r>
          </w:p>
        </w:tc>
        <w:tc>
          <w:tcPr>
            <w:tcW w:w="4657" w:type="dxa"/>
            <w:gridSpan w:val="2"/>
            <w:tcBorders>
              <w:top w:val="outset" w:sz="6" w:space="0" w:color="auto"/>
              <w:left w:val="outset" w:sz="6" w:space="0" w:color="auto"/>
              <w:bottom w:val="outset" w:sz="6" w:space="0" w:color="auto"/>
              <w:right w:val="outset" w:sz="6" w:space="0" w:color="auto"/>
            </w:tcBorders>
          </w:tcPr>
          <w:p w:rsidR="00242BED" w:rsidRPr="00B84678" w:rsidRDefault="00242BED"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Projekts šo jomu neskar.</w:t>
            </w:r>
          </w:p>
        </w:tc>
      </w:tr>
      <w:tr w:rsidR="00242BED" w:rsidRPr="00B84678"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242BED" w:rsidRPr="00B84678" w:rsidRDefault="00242BED"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Vai starptautiskajā dokumentā paredzētās saistības nav pretrunā ar jau esošajām Latvijas Republikas starptautis</w:t>
            </w:r>
            <w:r w:rsidRPr="00B84678">
              <w:rPr>
                <w:rFonts w:ascii="Times New Roman" w:hAnsi="Times New Roman" w:cs="Times New Roman"/>
                <w:sz w:val="24"/>
                <w:szCs w:val="24"/>
              </w:rPr>
              <w:softHyphen/>
              <w:t>kajām saistībām</w:t>
            </w:r>
          </w:p>
        </w:tc>
        <w:tc>
          <w:tcPr>
            <w:tcW w:w="7673" w:type="dxa"/>
            <w:gridSpan w:val="5"/>
            <w:tcBorders>
              <w:top w:val="outset" w:sz="6" w:space="0" w:color="auto"/>
              <w:left w:val="outset" w:sz="6" w:space="0" w:color="auto"/>
              <w:bottom w:val="outset" w:sz="6" w:space="0" w:color="auto"/>
              <w:right w:val="outset" w:sz="6" w:space="0" w:color="auto"/>
            </w:tcBorders>
          </w:tcPr>
          <w:p w:rsidR="00242BED" w:rsidRPr="00B84678" w:rsidRDefault="00242BED"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 Projekts šo jomu neskar.</w:t>
            </w:r>
          </w:p>
        </w:tc>
      </w:tr>
      <w:tr w:rsidR="00242BED" w:rsidRPr="00B84678" w:rsidTr="00B84678">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242BED" w:rsidRPr="00B84678" w:rsidRDefault="00242BED"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Cita informācija</w:t>
            </w:r>
          </w:p>
        </w:tc>
        <w:tc>
          <w:tcPr>
            <w:tcW w:w="7673" w:type="dxa"/>
            <w:gridSpan w:val="5"/>
            <w:tcBorders>
              <w:top w:val="outset" w:sz="6" w:space="0" w:color="auto"/>
              <w:left w:val="outset" w:sz="6" w:space="0" w:color="auto"/>
              <w:bottom w:val="outset" w:sz="6" w:space="0" w:color="auto"/>
              <w:right w:val="outset" w:sz="6" w:space="0" w:color="auto"/>
            </w:tcBorders>
          </w:tcPr>
          <w:p w:rsidR="00242BED" w:rsidRPr="00B84678" w:rsidRDefault="00242BED" w:rsidP="00B84678">
            <w:pPr>
              <w:spacing w:after="0" w:line="240" w:lineRule="auto"/>
              <w:rPr>
                <w:rFonts w:ascii="Times New Roman" w:hAnsi="Times New Roman" w:cs="Times New Roman"/>
                <w:sz w:val="24"/>
                <w:szCs w:val="24"/>
              </w:rPr>
            </w:pPr>
            <w:r w:rsidRPr="00B84678">
              <w:rPr>
                <w:rFonts w:ascii="Times New Roman" w:hAnsi="Times New Roman" w:cs="Times New Roman"/>
                <w:sz w:val="24"/>
                <w:szCs w:val="24"/>
              </w:rPr>
              <w:t>Nav.</w:t>
            </w:r>
          </w:p>
        </w:tc>
      </w:tr>
    </w:tbl>
    <w:p w:rsidR="000330A2" w:rsidRPr="00DD49B6" w:rsidDel="009D1634" w:rsidRDefault="000330A2" w:rsidP="000330A2">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0330A2" w:rsidRPr="00DD49B6" w:rsidTr="00B84678">
        <w:trPr>
          <w:trHeight w:val="421"/>
          <w:jc w:val="center"/>
        </w:trPr>
        <w:tc>
          <w:tcPr>
            <w:tcW w:w="9524" w:type="dxa"/>
            <w:gridSpan w:val="3"/>
            <w:vAlign w:val="center"/>
          </w:tcPr>
          <w:p w:rsidR="000330A2" w:rsidRPr="00DD49B6" w:rsidRDefault="000330A2" w:rsidP="00B84678">
            <w:pPr>
              <w:pStyle w:val="naisnod"/>
              <w:spacing w:before="0" w:beforeAutospacing="0" w:after="0" w:afterAutospacing="0"/>
              <w:ind w:left="57" w:right="57"/>
              <w:jc w:val="center"/>
            </w:pPr>
            <w:r w:rsidRPr="00DD49B6">
              <w:rPr>
                <w:b/>
              </w:rPr>
              <w:t>VI. Sabiedrības līdzdalība un komunikācijas aktivitātes</w:t>
            </w:r>
          </w:p>
        </w:tc>
      </w:tr>
      <w:tr w:rsidR="000330A2" w:rsidRPr="00DD49B6" w:rsidTr="00B84678">
        <w:trPr>
          <w:trHeight w:val="553"/>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rsidR="000330A2" w:rsidRPr="00DD49B6" w:rsidRDefault="000330A2" w:rsidP="00B84678">
            <w:pPr>
              <w:tabs>
                <w:tab w:val="left" w:pos="170"/>
              </w:tabs>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Plānotās sabiedrības līdzdalības un komunikācijas aktivitātes saistībā ar projektu</w:t>
            </w:r>
          </w:p>
        </w:tc>
        <w:tc>
          <w:tcPr>
            <w:tcW w:w="6206" w:type="dxa"/>
          </w:tcPr>
          <w:p w:rsidR="000330A2" w:rsidRPr="00DD49B6" w:rsidRDefault="008B4DF4" w:rsidP="001F0D3D">
            <w:pPr>
              <w:shd w:val="clear" w:color="auto" w:fill="FFFFFF"/>
              <w:spacing w:after="0" w:line="240" w:lineRule="auto"/>
              <w:ind w:left="169"/>
              <w:jc w:val="both"/>
              <w:rPr>
                <w:rFonts w:ascii="Times New Roman" w:hAnsi="Times New Roman" w:cs="Times New Roman"/>
                <w:sz w:val="24"/>
                <w:szCs w:val="24"/>
              </w:rPr>
            </w:pPr>
            <w:bookmarkStart w:id="3" w:name="p61"/>
            <w:bookmarkEnd w:id="3"/>
            <w:r w:rsidRPr="00B232A4">
              <w:rPr>
                <w:rFonts w:ascii="Times New Roman" w:hAnsi="Times New Roman"/>
                <w:iCs/>
                <w:sz w:val="24"/>
                <w:szCs w:val="24"/>
              </w:rPr>
              <w:t>Par noteikumu projektu</w:t>
            </w:r>
            <w:r w:rsidRPr="00B232A4">
              <w:rPr>
                <w:rFonts w:ascii="Times New Roman" w:hAnsi="Times New Roman"/>
                <w:sz w:val="24"/>
                <w:szCs w:val="24"/>
              </w:rPr>
              <w:t xml:space="preserve"> lauksaimnieku nevalstiskās organizācijas un zinātniskās institūcijas </w:t>
            </w:r>
            <w:r w:rsidRPr="00B232A4">
              <w:rPr>
                <w:rFonts w:ascii="Times New Roman" w:hAnsi="Times New Roman"/>
                <w:iCs/>
                <w:sz w:val="24"/>
                <w:szCs w:val="24"/>
              </w:rPr>
              <w:t xml:space="preserve">ir informētas, nosūtot noteikumu </w:t>
            </w:r>
            <w:r w:rsidRPr="001F0D3D">
              <w:rPr>
                <w:rFonts w:ascii="Times New Roman" w:hAnsi="Times New Roman"/>
                <w:iCs/>
                <w:sz w:val="24"/>
                <w:szCs w:val="24"/>
              </w:rPr>
              <w:t xml:space="preserve">projektu </w:t>
            </w:r>
            <w:r w:rsidR="001F0D3D" w:rsidRPr="001F0D3D">
              <w:rPr>
                <w:rFonts w:ascii="Times New Roman" w:hAnsi="Times New Roman"/>
                <w:sz w:val="24"/>
                <w:szCs w:val="24"/>
              </w:rPr>
              <w:t>elektroniski</w:t>
            </w:r>
            <w:r w:rsidR="009E4773">
              <w:rPr>
                <w:rFonts w:ascii="Times New Roman" w:hAnsi="Times New Roman"/>
                <w:sz w:val="24"/>
                <w:szCs w:val="24"/>
              </w:rPr>
              <w:t>.</w:t>
            </w:r>
          </w:p>
        </w:tc>
      </w:tr>
      <w:tr w:rsidR="000330A2" w:rsidRPr="00DD49B6" w:rsidTr="00B84678">
        <w:trPr>
          <w:trHeight w:val="339"/>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Sabiedrības līdzdalība projekta izstrādē</w:t>
            </w:r>
          </w:p>
        </w:tc>
        <w:tc>
          <w:tcPr>
            <w:tcW w:w="6206" w:type="dxa"/>
          </w:tcPr>
          <w:p w:rsidR="000330A2" w:rsidRPr="00DD49B6" w:rsidRDefault="008B4DF4" w:rsidP="00225DCD">
            <w:pPr>
              <w:shd w:val="clear" w:color="auto" w:fill="FFFFFF"/>
              <w:spacing w:after="0" w:line="240" w:lineRule="auto"/>
              <w:ind w:left="169"/>
              <w:jc w:val="both"/>
              <w:rPr>
                <w:rFonts w:ascii="Times New Roman" w:hAnsi="Times New Roman" w:cs="Times New Roman"/>
                <w:sz w:val="24"/>
                <w:szCs w:val="24"/>
              </w:rPr>
            </w:pPr>
            <w:bookmarkStart w:id="4" w:name="p62"/>
            <w:bookmarkEnd w:id="4"/>
            <w:r>
              <w:rPr>
                <w:rFonts w:ascii="Times New Roman" w:hAnsi="Times New Roman"/>
                <w:sz w:val="24"/>
                <w:szCs w:val="24"/>
              </w:rPr>
              <w:t xml:space="preserve">Noteikumu projekta izstrādē iesaistījās </w:t>
            </w:r>
            <w:r w:rsidRPr="00B232A4">
              <w:rPr>
                <w:rFonts w:ascii="Times New Roman" w:hAnsi="Times New Roman"/>
                <w:sz w:val="24"/>
                <w:szCs w:val="24"/>
              </w:rPr>
              <w:t xml:space="preserve">Lauksaimniecības </w:t>
            </w:r>
            <w:r>
              <w:rPr>
                <w:rFonts w:ascii="Times New Roman" w:hAnsi="Times New Roman"/>
                <w:sz w:val="24"/>
                <w:szCs w:val="24"/>
              </w:rPr>
              <w:t>O</w:t>
            </w:r>
            <w:r w:rsidRPr="00B232A4">
              <w:rPr>
                <w:rFonts w:ascii="Times New Roman" w:hAnsi="Times New Roman"/>
                <w:sz w:val="24"/>
                <w:szCs w:val="24"/>
              </w:rPr>
              <w:t xml:space="preserve">rganizāciju sadarbības padome, biedrība „Zemnieku saeima”, Lauksaimniecības </w:t>
            </w:r>
            <w:r>
              <w:rPr>
                <w:rFonts w:ascii="Times New Roman" w:hAnsi="Times New Roman"/>
                <w:sz w:val="24"/>
                <w:szCs w:val="24"/>
              </w:rPr>
              <w:t>S</w:t>
            </w:r>
            <w:r w:rsidRPr="00B232A4">
              <w:rPr>
                <w:rFonts w:ascii="Times New Roman" w:hAnsi="Times New Roman"/>
                <w:sz w:val="24"/>
                <w:szCs w:val="24"/>
              </w:rPr>
              <w:t xml:space="preserve">tatūtsabiedrību asociācija, Latvijas Lauksaimniecības kooperatīvu asociācija un šķirnes dzīvnieku audzētāju organizācijas – </w:t>
            </w:r>
            <w:r w:rsidRPr="00B232A4">
              <w:rPr>
                <w:rFonts w:ascii="Times New Roman" w:hAnsi="Times New Roman"/>
                <w:bCs/>
                <w:color w:val="000000"/>
                <w:sz w:val="24"/>
                <w:szCs w:val="24"/>
              </w:rPr>
              <w:t xml:space="preserve">Latvijas </w:t>
            </w:r>
            <w:proofErr w:type="spellStart"/>
            <w:r w:rsidRPr="00B232A4">
              <w:rPr>
                <w:rFonts w:ascii="Times New Roman" w:hAnsi="Times New Roman"/>
                <w:bCs/>
                <w:color w:val="000000"/>
                <w:sz w:val="24"/>
                <w:szCs w:val="24"/>
              </w:rPr>
              <w:t>Zirgaudzētāju</w:t>
            </w:r>
            <w:proofErr w:type="spellEnd"/>
            <w:r w:rsidRPr="00B232A4">
              <w:rPr>
                <w:rFonts w:ascii="Times New Roman" w:hAnsi="Times New Roman"/>
                <w:bCs/>
                <w:color w:val="000000"/>
                <w:sz w:val="24"/>
                <w:szCs w:val="24"/>
              </w:rPr>
              <w:t xml:space="preserve"> biedrība, Latvijas </w:t>
            </w:r>
            <w:r>
              <w:rPr>
                <w:rFonts w:ascii="Times New Roman" w:hAnsi="Times New Roman"/>
                <w:bCs/>
                <w:color w:val="000000"/>
                <w:sz w:val="24"/>
                <w:szCs w:val="24"/>
              </w:rPr>
              <w:t>Š</w:t>
            </w:r>
            <w:r w:rsidRPr="00B232A4">
              <w:rPr>
                <w:rFonts w:ascii="Times New Roman" w:hAnsi="Times New Roman"/>
                <w:bCs/>
                <w:color w:val="000000"/>
                <w:sz w:val="24"/>
                <w:szCs w:val="24"/>
              </w:rPr>
              <w:t xml:space="preserve">ķirnes zirgu audzētāju asociācija, Latvijas </w:t>
            </w:r>
            <w:r>
              <w:rPr>
                <w:rFonts w:ascii="Times New Roman" w:hAnsi="Times New Roman"/>
                <w:bCs/>
                <w:color w:val="000000"/>
                <w:sz w:val="24"/>
                <w:szCs w:val="24"/>
              </w:rPr>
              <w:t>Š</w:t>
            </w:r>
            <w:r w:rsidRPr="00B232A4">
              <w:rPr>
                <w:rFonts w:ascii="Times New Roman" w:hAnsi="Times New Roman"/>
                <w:bCs/>
                <w:color w:val="000000"/>
                <w:sz w:val="24"/>
                <w:szCs w:val="24"/>
              </w:rPr>
              <w:t xml:space="preserve">ķirnes dzīvnieku audzētāju savienība, Cūku </w:t>
            </w:r>
            <w:r>
              <w:rPr>
                <w:rFonts w:ascii="Times New Roman" w:hAnsi="Times New Roman"/>
                <w:bCs/>
                <w:color w:val="000000"/>
                <w:sz w:val="24"/>
                <w:szCs w:val="24"/>
              </w:rPr>
              <w:t>C</w:t>
            </w:r>
            <w:r w:rsidRPr="00B232A4">
              <w:rPr>
                <w:rFonts w:ascii="Times New Roman" w:hAnsi="Times New Roman"/>
                <w:bCs/>
                <w:color w:val="000000"/>
                <w:sz w:val="24"/>
                <w:szCs w:val="24"/>
              </w:rPr>
              <w:t xml:space="preserve">iltsdarba centrs, </w:t>
            </w:r>
            <w:r w:rsidR="00C70E93">
              <w:rPr>
                <w:rFonts w:ascii="Times New Roman" w:hAnsi="Times New Roman"/>
                <w:bCs/>
                <w:color w:val="000000"/>
                <w:sz w:val="24"/>
                <w:szCs w:val="24"/>
              </w:rPr>
              <w:t xml:space="preserve">SIA </w:t>
            </w:r>
            <w:proofErr w:type="spellStart"/>
            <w:r w:rsidRPr="00B232A4">
              <w:rPr>
                <w:rFonts w:ascii="Times New Roman" w:hAnsi="Times New Roman"/>
                <w:bCs/>
                <w:color w:val="000000"/>
                <w:sz w:val="24"/>
                <w:szCs w:val="24"/>
              </w:rPr>
              <w:t>Agrosels</w:t>
            </w:r>
            <w:proofErr w:type="spellEnd"/>
            <w:r w:rsidRPr="00B232A4">
              <w:rPr>
                <w:rFonts w:ascii="Times New Roman" w:hAnsi="Times New Roman"/>
                <w:bCs/>
                <w:color w:val="000000"/>
                <w:sz w:val="24"/>
                <w:szCs w:val="24"/>
              </w:rPr>
              <w:t xml:space="preserve">, Latvijas </w:t>
            </w:r>
            <w:r>
              <w:rPr>
                <w:rFonts w:ascii="Times New Roman" w:hAnsi="Times New Roman"/>
                <w:bCs/>
                <w:color w:val="000000"/>
                <w:sz w:val="24"/>
                <w:szCs w:val="24"/>
              </w:rPr>
              <w:t>A</w:t>
            </w:r>
            <w:r w:rsidRPr="00B232A4">
              <w:rPr>
                <w:rFonts w:ascii="Times New Roman" w:hAnsi="Times New Roman"/>
                <w:bCs/>
                <w:color w:val="000000"/>
                <w:sz w:val="24"/>
                <w:szCs w:val="24"/>
              </w:rPr>
              <w:t xml:space="preserve">itu audzētāju asociācija, Latvijas </w:t>
            </w:r>
            <w:proofErr w:type="spellStart"/>
            <w:r>
              <w:rPr>
                <w:rFonts w:ascii="Times New Roman" w:hAnsi="Times New Roman"/>
                <w:bCs/>
                <w:color w:val="000000"/>
                <w:sz w:val="24"/>
                <w:szCs w:val="24"/>
              </w:rPr>
              <w:t>S</w:t>
            </w:r>
            <w:r w:rsidRPr="00B232A4">
              <w:rPr>
                <w:rFonts w:ascii="Times New Roman" w:hAnsi="Times New Roman"/>
                <w:bCs/>
                <w:color w:val="000000"/>
                <w:sz w:val="24"/>
                <w:szCs w:val="24"/>
              </w:rPr>
              <w:t>īkdzīvnieku</w:t>
            </w:r>
            <w:proofErr w:type="spellEnd"/>
            <w:r w:rsidRPr="00B232A4">
              <w:rPr>
                <w:rFonts w:ascii="Times New Roman" w:hAnsi="Times New Roman"/>
                <w:bCs/>
                <w:color w:val="000000"/>
                <w:sz w:val="24"/>
                <w:szCs w:val="24"/>
              </w:rPr>
              <w:t xml:space="preserve"> audzētāju biedrība “Trusis un citi”, Latvijas </w:t>
            </w:r>
            <w:r>
              <w:rPr>
                <w:rFonts w:ascii="Times New Roman" w:hAnsi="Times New Roman"/>
                <w:bCs/>
                <w:color w:val="000000"/>
                <w:sz w:val="24"/>
                <w:szCs w:val="24"/>
              </w:rPr>
              <w:t>G</w:t>
            </w:r>
            <w:r w:rsidRPr="00B232A4">
              <w:rPr>
                <w:rFonts w:ascii="Times New Roman" w:hAnsi="Times New Roman"/>
                <w:bCs/>
                <w:color w:val="000000"/>
                <w:sz w:val="24"/>
                <w:szCs w:val="24"/>
              </w:rPr>
              <w:t xml:space="preserve">aļas liellopu audzētāju asociācija, Latvijas </w:t>
            </w:r>
            <w:proofErr w:type="spellStart"/>
            <w:r w:rsidRPr="00B232A4">
              <w:rPr>
                <w:rFonts w:ascii="Times New Roman" w:hAnsi="Times New Roman"/>
                <w:bCs/>
                <w:color w:val="000000"/>
                <w:sz w:val="24"/>
                <w:szCs w:val="24"/>
              </w:rPr>
              <w:t>Holšteinas</w:t>
            </w:r>
            <w:proofErr w:type="spellEnd"/>
            <w:r w:rsidRPr="00B232A4">
              <w:rPr>
                <w:rFonts w:ascii="Times New Roman" w:hAnsi="Times New Roman"/>
                <w:bCs/>
                <w:color w:val="000000"/>
                <w:sz w:val="24"/>
                <w:szCs w:val="24"/>
              </w:rPr>
              <w:t xml:space="preserve"> šķirnes lopu audzētāju asociācija, </w:t>
            </w:r>
            <w:r>
              <w:rPr>
                <w:rFonts w:ascii="Times New Roman" w:hAnsi="Times New Roman"/>
                <w:bCs/>
                <w:color w:val="000000"/>
                <w:sz w:val="24"/>
                <w:szCs w:val="24"/>
              </w:rPr>
              <w:t>š</w:t>
            </w:r>
            <w:r w:rsidRPr="00B232A4">
              <w:rPr>
                <w:rFonts w:ascii="Times New Roman" w:hAnsi="Times New Roman"/>
                <w:bCs/>
                <w:color w:val="000000"/>
                <w:sz w:val="24"/>
                <w:szCs w:val="24"/>
              </w:rPr>
              <w:t xml:space="preserve">ķirnes saglabāšanas apvienība “Zilā govs”, Latvijas </w:t>
            </w:r>
            <w:r>
              <w:rPr>
                <w:rFonts w:ascii="Times New Roman" w:hAnsi="Times New Roman"/>
                <w:bCs/>
                <w:color w:val="000000"/>
                <w:sz w:val="24"/>
                <w:szCs w:val="24"/>
              </w:rPr>
              <w:t>Z</w:t>
            </w:r>
            <w:r w:rsidRPr="00B232A4">
              <w:rPr>
                <w:rFonts w:ascii="Times New Roman" w:hAnsi="Times New Roman"/>
                <w:bCs/>
                <w:color w:val="000000"/>
                <w:sz w:val="24"/>
                <w:szCs w:val="24"/>
              </w:rPr>
              <w:t xml:space="preserve">vērkopju asociācija, Savvaļas </w:t>
            </w:r>
            <w:r>
              <w:rPr>
                <w:rFonts w:ascii="Times New Roman" w:hAnsi="Times New Roman"/>
                <w:bCs/>
                <w:color w:val="000000"/>
                <w:sz w:val="24"/>
                <w:szCs w:val="24"/>
              </w:rPr>
              <w:t>D</w:t>
            </w:r>
            <w:r w:rsidRPr="00B232A4">
              <w:rPr>
                <w:rFonts w:ascii="Times New Roman" w:hAnsi="Times New Roman"/>
                <w:bCs/>
                <w:color w:val="000000"/>
                <w:sz w:val="24"/>
                <w:szCs w:val="24"/>
              </w:rPr>
              <w:t xml:space="preserve">zīvnieku audzētāju asociācija, Latvijas </w:t>
            </w:r>
            <w:r>
              <w:rPr>
                <w:rFonts w:ascii="Times New Roman" w:hAnsi="Times New Roman"/>
                <w:bCs/>
                <w:color w:val="000000"/>
                <w:sz w:val="24"/>
                <w:szCs w:val="24"/>
              </w:rPr>
              <w:t>Š</w:t>
            </w:r>
            <w:r w:rsidRPr="00B232A4">
              <w:rPr>
                <w:rFonts w:ascii="Times New Roman" w:hAnsi="Times New Roman"/>
                <w:bCs/>
                <w:color w:val="000000"/>
                <w:sz w:val="24"/>
                <w:szCs w:val="24"/>
              </w:rPr>
              <w:t xml:space="preserve">ķirnes trušu audzētāju asociācija, Latvijas </w:t>
            </w:r>
            <w:r>
              <w:rPr>
                <w:rFonts w:ascii="Times New Roman" w:hAnsi="Times New Roman"/>
                <w:bCs/>
                <w:color w:val="000000"/>
                <w:sz w:val="24"/>
                <w:szCs w:val="24"/>
              </w:rPr>
              <w:t>K</w:t>
            </w:r>
            <w:r w:rsidRPr="00B232A4">
              <w:rPr>
                <w:rFonts w:ascii="Times New Roman" w:hAnsi="Times New Roman"/>
                <w:bCs/>
                <w:color w:val="000000"/>
                <w:sz w:val="24"/>
                <w:szCs w:val="24"/>
              </w:rPr>
              <w:t>azkopības biedrība</w:t>
            </w:r>
            <w:r>
              <w:rPr>
                <w:rFonts w:ascii="Times New Roman" w:hAnsi="Times New Roman"/>
                <w:bCs/>
                <w:color w:val="000000"/>
                <w:sz w:val="24"/>
                <w:szCs w:val="24"/>
              </w:rPr>
              <w:t xml:space="preserve"> un</w:t>
            </w:r>
            <w:r w:rsidRPr="00B232A4">
              <w:rPr>
                <w:rFonts w:ascii="Times New Roman" w:hAnsi="Times New Roman"/>
                <w:bCs/>
                <w:color w:val="000000"/>
                <w:sz w:val="24"/>
                <w:szCs w:val="24"/>
              </w:rPr>
              <w:t xml:space="preserve"> Lauksaimniecības pakalpojumu kooperatīvā sabiedrība „ABC PROJEKTS”</w:t>
            </w:r>
            <w:r w:rsidRPr="00B232A4">
              <w:rPr>
                <w:rFonts w:ascii="Times New Roman" w:hAnsi="Times New Roman"/>
                <w:sz w:val="24"/>
                <w:szCs w:val="24"/>
              </w:rPr>
              <w:t>.</w:t>
            </w:r>
          </w:p>
        </w:tc>
      </w:tr>
      <w:tr w:rsidR="000330A2" w:rsidRPr="00DD49B6" w:rsidTr="00B84678">
        <w:trPr>
          <w:trHeight w:val="476"/>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Sabiedrības līdzdalības rezultāti</w:t>
            </w:r>
          </w:p>
        </w:tc>
        <w:tc>
          <w:tcPr>
            <w:tcW w:w="6206" w:type="dxa"/>
          </w:tcPr>
          <w:p w:rsidR="009E4773" w:rsidRDefault="009E4773" w:rsidP="009154FF">
            <w:pPr>
              <w:shd w:val="clear" w:color="auto" w:fill="FFFFFF"/>
              <w:spacing w:after="0" w:line="240" w:lineRule="auto"/>
              <w:ind w:left="169"/>
              <w:jc w:val="both"/>
              <w:rPr>
                <w:rFonts w:ascii="Times New Roman" w:hAnsi="Times New Roman"/>
                <w:sz w:val="24"/>
                <w:szCs w:val="24"/>
              </w:rPr>
            </w:pPr>
            <w:r>
              <w:rPr>
                <w:rFonts w:ascii="Times New Roman" w:hAnsi="Times New Roman"/>
                <w:sz w:val="24"/>
                <w:szCs w:val="24"/>
              </w:rPr>
              <w:t>Noteikumu projekts apspriests Zemkopības ministrijas un Lauksaimnieku nevalstisko organizāciju konsultatīvās padomes 2015.gada 4.novembra sēdē.</w:t>
            </w:r>
          </w:p>
          <w:p w:rsidR="000330A2" w:rsidRPr="00DD49B6" w:rsidRDefault="00DC2734" w:rsidP="00E35434">
            <w:pPr>
              <w:shd w:val="clear" w:color="auto" w:fill="FFFFFF"/>
              <w:spacing w:after="0" w:line="240" w:lineRule="auto"/>
              <w:ind w:left="169"/>
              <w:jc w:val="both"/>
              <w:rPr>
                <w:rFonts w:ascii="Times New Roman" w:hAnsi="Times New Roman" w:cs="Times New Roman"/>
                <w:sz w:val="24"/>
                <w:szCs w:val="24"/>
              </w:rPr>
            </w:pPr>
            <w:r>
              <w:rPr>
                <w:rFonts w:ascii="Times New Roman" w:hAnsi="Times New Roman"/>
                <w:sz w:val="24"/>
                <w:szCs w:val="24"/>
              </w:rPr>
              <w:t xml:space="preserve">Lauksaimnieku nevalstisko organizāciju </w:t>
            </w:r>
            <w:r w:rsidR="00E35434">
              <w:rPr>
                <w:rFonts w:ascii="Times New Roman" w:hAnsi="Times New Roman"/>
                <w:sz w:val="24"/>
                <w:szCs w:val="24"/>
              </w:rPr>
              <w:t xml:space="preserve">un Lauku atbalsta dienesta </w:t>
            </w:r>
            <w:r>
              <w:rPr>
                <w:rFonts w:ascii="Times New Roman" w:hAnsi="Times New Roman"/>
                <w:sz w:val="24"/>
                <w:szCs w:val="24"/>
              </w:rPr>
              <w:t>sniegtie priekšlikumi</w:t>
            </w:r>
            <w:r w:rsidR="00B223E3">
              <w:rPr>
                <w:rFonts w:ascii="Times New Roman" w:hAnsi="Times New Roman"/>
                <w:sz w:val="24"/>
                <w:szCs w:val="24"/>
              </w:rPr>
              <w:t xml:space="preserve"> </w:t>
            </w:r>
            <w:r w:rsidR="00E35434">
              <w:rPr>
                <w:rFonts w:ascii="Times New Roman" w:hAnsi="Times New Roman"/>
                <w:sz w:val="24"/>
                <w:szCs w:val="24"/>
              </w:rPr>
              <w:t>ņemti vērā</w:t>
            </w:r>
            <w:r w:rsidR="009154FF">
              <w:rPr>
                <w:rFonts w:ascii="Times New Roman" w:hAnsi="Times New Roman"/>
                <w:sz w:val="24"/>
                <w:szCs w:val="24"/>
              </w:rPr>
              <w:t>.</w:t>
            </w:r>
          </w:p>
        </w:tc>
      </w:tr>
      <w:tr w:rsidR="000330A2" w:rsidRPr="00DD49B6" w:rsidTr="00B84678">
        <w:trPr>
          <w:trHeight w:val="476"/>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6206" w:type="dxa"/>
          </w:tcPr>
          <w:p w:rsidR="000330A2" w:rsidRPr="00DD49B6" w:rsidRDefault="00897834" w:rsidP="00B84678">
            <w:pPr>
              <w:spacing w:after="0" w:line="240" w:lineRule="auto"/>
              <w:ind w:left="169" w:right="57"/>
              <w:jc w:val="both"/>
              <w:rPr>
                <w:rFonts w:ascii="Times New Roman" w:hAnsi="Times New Roman" w:cs="Times New Roman"/>
                <w:sz w:val="24"/>
                <w:szCs w:val="24"/>
              </w:rPr>
            </w:pPr>
            <w:r>
              <w:rPr>
                <w:rFonts w:ascii="Times New Roman" w:hAnsi="Times New Roman" w:cs="Times New Roman"/>
                <w:sz w:val="24"/>
                <w:szCs w:val="24"/>
              </w:rPr>
              <w:t>Nav.</w:t>
            </w:r>
          </w:p>
        </w:tc>
      </w:tr>
    </w:tbl>
    <w:p w:rsidR="000330A2" w:rsidRPr="00DD49B6" w:rsidRDefault="000330A2" w:rsidP="000330A2">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0330A2" w:rsidRPr="00DD49B6" w:rsidTr="00B84678">
        <w:trPr>
          <w:trHeight w:val="381"/>
          <w:jc w:val="center"/>
        </w:trPr>
        <w:tc>
          <w:tcPr>
            <w:tcW w:w="9518" w:type="dxa"/>
            <w:gridSpan w:val="3"/>
            <w:vAlign w:val="center"/>
          </w:tcPr>
          <w:p w:rsidR="000330A2" w:rsidRPr="00DD49B6" w:rsidRDefault="000330A2" w:rsidP="00B84678">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897834" w:rsidRPr="00DD49B6" w:rsidTr="00B84678">
        <w:trPr>
          <w:trHeight w:val="427"/>
          <w:jc w:val="center"/>
        </w:trPr>
        <w:tc>
          <w:tcPr>
            <w:tcW w:w="437" w:type="dxa"/>
          </w:tcPr>
          <w:p w:rsidR="00897834" w:rsidRPr="00DD49B6" w:rsidRDefault="00897834" w:rsidP="00B84678">
            <w:pPr>
              <w:pStyle w:val="naisnod"/>
              <w:spacing w:before="0" w:beforeAutospacing="0" w:after="0" w:afterAutospacing="0"/>
              <w:ind w:left="57" w:right="57"/>
              <w:jc w:val="both"/>
            </w:pPr>
            <w:r w:rsidRPr="00DD49B6">
              <w:t>1.</w:t>
            </w:r>
          </w:p>
        </w:tc>
        <w:tc>
          <w:tcPr>
            <w:tcW w:w="3615" w:type="dxa"/>
          </w:tcPr>
          <w:p w:rsidR="00897834" w:rsidRPr="00DD49B6" w:rsidRDefault="00897834" w:rsidP="00B84678">
            <w:pPr>
              <w:pStyle w:val="naisf"/>
              <w:spacing w:before="0" w:beforeAutospacing="0" w:after="0" w:afterAutospacing="0"/>
              <w:ind w:left="57" w:right="57"/>
            </w:pPr>
            <w:r w:rsidRPr="00DD49B6">
              <w:t>Projekta izpildē iesaistītās institūcijas</w:t>
            </w:r>
          </w:p>
        </w:tc>
        <w:tc>
          <w:tcPr>
            <w:tcW w:w="5466" w:type="dxa"/>
          </w:tcPr>
          <w:p w:rsidR="00897834" w:rsidRPr="00E24A36" w:rsidRDefault="00897834" w:rsidP="00897834">
            <w:pPr>
              <w:pStyle w:val="naisnod"/>
              <w:spacing w:before="0" w:after="0"/>
              <w:ind w:left="57" w:right="57" w:hanging="57"/>
            </w:pPr>
            <w:bookmarkStart w:id="5" w:name="p66"/>
            <w:bookmarkStart w:id="6" w:name="p67"/>
            <w:bookmarkStart w:id="7" w:name="p68"/>
            <w:bookmarkStart w:id="8" w:name="p69"/>
            <w:bookmarkEnd w:id="5"/>
            <w:bookmarkEnd w:id="6"/>
            <w:bookmarkEnd w:id="7"/>
            <w:bookmarkEnd w:id="8"/>
            <w:r w:rsidRPr="00E24A36">
              <w:rPr>
                <w:iCs/>
              </w:rPr>
              <w:t>Noteikumu projekta izpildi nodrošinās Zemkopības ministrija un Lauku atbalsta dienests.</w:t>
            </w:r>
          </w:p>
        </w:tc>
      </w:tr>
      <w:tr w:rsidR="00897834" w:rsidRPr="00DD49B6" w:rsidTr="00B84678">
        <w:trPr>
          <w:trHeight w:val="463"/>
          <w:jc w:val="center"/>
        </w:trPr>
        <w:tc>
          <w:tcPr>
            <w:tcW w:w="437" w:type="dxa"/>
          </w:tcPr>
          <w:p w:rsidR="00897834" w:rsidRPr="00DD49B6" w:rsidRDefault="00897834" w:rsidP="00B84678">
            <w:pPr>
              <w:pStyle w:val="naisnod"/>
              <w:spacing w:before="0" w:beforeAutospacing="0" w:after="0" w:afterAutospacing="0"/>
              <w:ind w:left="57" w:right="57"/>
              <w:jc w:val="both"/>
            </w:pPr>
            <w:r w:rsidRPr="00DD49B6">
              <w:lastRenderedPageBreak/>
              <w:t>2.</w:t>
            </w:r>
          </w:p>
        </w:tc>
        <w:tc>
          <w:tcPr>
            <w:tcW w:w="3615" w:type="dxa"/>
          </w:tcPr>
          <w:p w:rsidR="00897834" w:rsidRPr="00DD49B6" w:rsidRDefault="00897834" w:rsidP="00B84678">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rsidR="00897834" w:rsidRPr="00DD49B6" w:rsidRDefault="00897834" w:rsidP="00B84678">
            <w:pPr>
              <w:pStyle w:val="naisf"/>
              <w:spacing w:before="0" w:beforeAutospacing="0" w:after="0" w:afterAutospacing="0"/>
              <w:ind w:left="57" w:right="57"/>
            </w:pPr>
            <w:r w:rsidRPr="00DD49B6">
              <w:t>Jaunu institūciju izveide, esošu institūciju likvidācija vai reorga</w:t>
            </w:r>
            <w:r>
              <w:softHyphen/>
            </w:r>
            <w:r w:rsidRPr="00DD49B6">
              <w:t>nizācija, to ietekme uz institūcijas cilvēkresursiem.</w:t>
            </w:r>
          </w:p>
        </w:tc>
        <w:tc>
          <w:tcPr>
            <w:tcW w:w="5466" w:type="dxa"/>
          </w:tcPr>
          <w:p w:rsidR="00897834" w:rsidRPr="00E24A36" w:rsidRDefault="00897834" w:rsidP="00897834">
            <w:pPr>
              <w:pStyle w:val="naisnod"/>
              <w:spacing w:before="0" w:after="0"/>
              <w:ind w:left="57" w:right="57" w:hanging="57"/>
            </w:pPr>
            <w:r w:rsidRPr="00E24A36">
              <w:t>Projekts šo jomu neskar.</w:t>
            </w:r>
          </w:p>
        </w:tc>
      </w:tr>
      <w:tr w:rsidR="000330A2" w:rsidRPr="00DD49B6" w:rsidTr="00B84678">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0330A2" w:rsidRPr="00DD49B6" w:rsidRDefault="000330A2" w:rsidP="00B84678">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rsidR="000330A2" w:rsidRPr="00DD49B6" w:rsidRDefault="000330A2" w:rsidP="00B84678">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rsidR="000330A2" w:rsidRPr="00DD49B6" w:rsidRDefault="00897834" w:rsidP="00B84678">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Nav.</w:t>
            </w:r>
          </w:p>
        </w:tc>
      </w:tr>
    </w:tbl>
    <w:p w:rsidR="00760B61" w:rsidRDefault="00760B61" w:rsidP="00760B61">
      <w:pPr>
        <w:spacing w:after="0" w:line="240" w:lineRule="auto"/>
        <w:jc w:val="both"/>
        <w:rPr>
          <w:rFonts w:eastAsia="Calibri"/>
          <w:sz w:val="28"/>
          <w:szCs w:val="28"/>
          <w:lang w:eastAsia="en-US"/>
        </w:rPr>
      </w:pPr>
    </w:p>
    <w:p w:rsidR="00C56B69" w:rsidRDefault="00C56B69" w:rsidP="00760B61">
      <w:pPr>
        <w:spacing w:after="0" w:line="240" w:lineRule="auto"/>
        <w:jc w:val="both"/>
        <w:rPr>
          <w:rFonts w:eastAsia="Calibri"/>
          <w:sz w:val="28"/>
          <w:szCs w:val="28"/>
          <w:lang w:eastAsia="en-US"/>
        </w:rPr>
      </w:pPr>
    </w:p>
    <w:p w:rsidR="00360EDE" w:rsidRDefault="00360EDE" w:rsidP="00C56B69">
      <w:pPr>
        <w:spacing w:after="0" w:line="240" w:lineRule="auto"/>
        <w:rPr>
          <w:rFonts w:ascii="Times New Roman" w:eastAsia="Times New Roman" w:hAnsi="Times New Roman" w:cs="Times New Roman"/>
          <w:sz w:val="24"/>
          <w:szCs w:val="24"/>
        </w:rPr>
      </w:pPr>
      <w:r w:rsidRPr="008D5756">
        <w:rPr>
          <w:rFonts w:ascii="Times New Roman" w:eastAsia="Times New Roman" w:hAnsi="Times New Roman" w:cs="Times New Roman"/>
          <w:sz w:val="24"/>
          <w:szCs w:val="24"/>
        </w:rPr>
        <w:t xml:space="preserve">Zemkopības ministra </w:t>
      </w:r>
      <w:r w:rsidR="005065C4">
        <w:rPr>
          <w:rFonts w:ascii="Times New Roman" w:eastAsia="Times New Roman" w:hAnsi="Times New Roman" w:cs="Times New Roman"/>
          <w:sz w:val="24"/>
          <w:szCs w:val="24"/>
        </w:rPr>
        <w:tab/>
      </w:r>
      <w:r w:rsidR="005065C4">
        <w:rPr>
          <w:rFonts w:ascii="Times New Roman" w:eastAsia="Times New Roman" w:hAnsi="Times New Roman" w:cs="Times New Roman"/>
          <w:sz w:val="24"/>
          <w:szCs w:val="24"/>
        </w:rPr>
        <w:tab/>
      </w:r>
      <w:r w:rsidR="005065C4">
        <w:rPr>
          <w:rFonts w:ascii="Times New Roman" w:eastAsia="Times New Roman" w:hAnsi="Times New Roman" w:cs="Times New Roman"/>
          <w:sz w:val="24"/>
          <w:szCs w:val="24"/>
        </w:rPr>
        <w:tab/>
      </w:r>
      <w:r w:rsidR="007F2196">
        <w:rPr>
          <w:rFonts w:ascii="Times New Roman" w:eastAsia="Times New Roman" w:hAnsi="Times New Roman" w:cs="Times New Roman"/>
          <w:sz w:val="24"/>
          <w:szCs w:val="24"/>
        </w:rPr>
        <w:tab/>
      </w:r>
      <w:r w:rsidR="007F2196">
        <w:rPr>
          <w:rFonts w:ascii="Times New Roman" w:eastAsia="Times New Roman" w:hAnsi="Times New Roman" w:cs="Times New Roman"/>
          <w:sz w:val="24"/>
          <w:szCs w:val="24"/>
        </w:rPr>
        <w:tab/>
      </w:r>
      <w:r w:rsidR="005065C4">
        <w:rPr>
          <w:rFonts w:ascii="Times New Roman" w:eastAsia="Times New Roman" w:hAnsi="Times New Roman" w:cs="Times New Roman"/>
          <w:sz w:val="24"/>
          <w:szCs w:val="24"/>
        </w:rPr>
        <w:tab/>
      </w:r>
      <w:r w:rsidR="005065C4">
        <w:rPr>
          <w:rFonts w:ascii="Times New Roman" w:eastAsia="Times New Roman" w:hAnsi="Times New Roman" w:cs="Times New Roman"/>
          <w:sz w:val="24"/>
          <w:szCs w:val="24"/>
        </w:rPr>
        <w:tab/>
      </w:r>
      <w:r w:rsidR="005065C4">
        <w:rPr>
          <w:rFonts w:ascii="Times New Roman" w:eastAsia="Times New Roman" w:hAnsi="Times New Roman" w:cs="Times New Roman"/>
          <w:sz w:val="24"/>
          <w:szCs w:val="24"/>
        </w:rPr>
        <w:tab/>
      </w:r>
      <w:r w:rsidR="005065C4">
        <w:rPr>
          <w:rFonts w:ascii="Times New Roman" w:eastAsia="Times New Roman" w:hAnsi="Times New Roman" w:cs="Times New Roman"/>
          <w:sz w:val="24"/>
          <w:szCs w:val="24"/>
        </w:rPr>
        <w:tab/>
      </w:r>
      <w:proofErr w:type="spellStart"/>
      <w:r w:rsidR="005065C4">
        <w:rPr>
          <w:rFonts w:ascii="Times New Roman" w:eastAsia="Times New Roman" w:hAnsi="Times New Roman" w:cs="Times New Roman"/>
          <w:sz w:val="24"/>
          <w:szCs w:val="24"/>
        </w:rPr>
        <w:t>J.Dūklavs</w:t>
      </w:r>
      <w:proofErr w:type="spellEnd"/>
    </w:p>
    <w:p w:rsidR="005065C4" w:rsidRPr="008D5756" w:rsidRDefault="005065C4" w:rsidP="00C56B69">
      <w:pPr>
        <w:spacing w:after="0" w:line="240" w:lineRule="auto"/>
        <w:rPr>
          <w:rFonts w:ascii="Times New Roman" w:eastAsia="Times New Roman" w:hAnsi="Times New Roman" w:cs="Times New Roman"/>
          <w:sz w:val="24"/>
          <w:szCs w:val="24"/>
        </w:rPr>
      </w:pPr>
    </w:p>
    <w:p w:rsidR="005065C4" w:rsidRDefault="005065C4" w:rsidP="00335CC6">
      <w:pPr>
        <w:spacing w:after="0" w:line="240" w:lineRule="auto"/>
        <w:rPr>
          <w:rFonts w:ascii="Times New Roman" w:eastAsia="Times New Roman" w:hAnsi="Times New Roman" w:cs="Times New Roman"/>
          <w:sz w:val="24"/>
          <w:szCs w:val="24"/>
        </w:rPr>
      </w:pPr>
    </w:p>
    <w:p w:rsidR="0007195C" w:rsidRDefault="0007195C" w:rsidP="00335CC6">
      <w:pPr>
        <w:spacing w:after="0" w:line="240" w:lineRule="auto"/>
        <w:rPr>
          <w:rFonts w:ascii="Times New Roman" w:eastAsia="Calibri" w:hAnsi="Times New Roman" w:cs="Times New Roman"/>
          <w:sz w:val="28"/>
          <w:szCs w:val="28"/>
          <w:lang w:eastAsia="en-US"/>
        </w:rPr>
      </w:pPr>
    </w:p>
    <w:p w:rsidR="0007195C" w:rsidRDefault="0007195C" w:rsidP="00335CC6">
      <w:pPr>
        <w:spacing w:after="0" w:line="240" w:lineRule="auto"/>
        <w:rPr>
          <w:rFonts w:ascii="Times New Roman" w:eastAsia="Calibri" w:hAnsi="Times New Roman" w:cs="Times New Roman"/>
          <w:sz w:val="28"/>
          <w:szCs w:val="28"/>
          <w:lang w:eastAsia="en-US"/>
        </w:rPr>
      </w:pPr>
    </w:p>
    <w:p w:rsidR="0007195C" w:rsidRDefault="0007195C" w:rsidP="00335CC6">
      <w:pPr>
        <w:spacing w:after="0" w:line="240" w:lineRule="auto"/>
        <w:rPr>
          <w:rFonts w:ascii="Times New Roman" w:eastAsia="Calibri" w:hAnsi="Times New Roman" w:cs="Times New Roman"/>
          <w:sz w:val="28"/>
          <w:szCs w:val="28"/>
          <w:lang w:eastAsia="en-US"/>
        </w:rPr>
      </w:pPr>
    </w:p>
    <w:p w:rsidR="0007195C" w:rsidRDefault="0007195C" w:rsidP="00335CC6">
      <w:pPr>
        <w:spacing w:after="0" w:line="240" w:lineRule="auto"/>
        <w:rPr>
          <w:rFonts w:ascii="Times New Roman" w:eastAsia="Calibri" w:hAnsi="Times New Roman" w:cs="Times New Roman"/>
          <w:sz w:val="28"/>
          <w:szCs w:val="28"/>
          <w:lang w:eastAsia="en-US"/>
        </w:rPr>
      </w:pPr>
    </w:p>
    <w:p w:rsidR="0007195C" w:rsidRDefault="0007195C" w:rsidP="00335CC6">
      <w:pPr>
        <w:spacing w:after="0" w:line="240" w:lineRule="auto"/>
        <w:rPr>
          <w:rFonts w:ascii="Times New Roman" w:eastAsia="Calibri" w:hAnsi="Times New Roman" w:cs="Times New Roman"/>
          <w:sz w:val="28"/>
          <w:szCs w:val="28"/>
          <w:lang w:eastAsia="en-US"/>
        </w:rPr>
      </w:pPr>
    </w:p>
    <w:p w:rsidR="0007195C" w:rsidRDefault="0007195C" w:rsidP="00335CC6">
      <w:pPr>
        <w:spacing w:after="0" w:line="240" w:lineRule="auto"/>
        <w:rPr>
          <w:rFonts w:ascii="Times New Roman" w:eastAsia="Calibri" w:hAnsi="Times New Roman" w:cs="Times New Roman"/>
          <w:sz w:val="28"/>
          <w:szCs w:val="28"/>
          <w:lang w:eastAsia="en-US"/>
        </w:rPr>
      </w:pPr>
    </w:p>
    <w:p w:rsidR="0007195C" w:rsidRDefault="0007195C" w:rsidP="00335CC6">
      <w:pPr>
        <w:spacing w:after="0" w:line="240" w:lineRule="auto"/>
        <w:rPr>
          <w:rFonts w:ascii="Times New Roman" w:eastAsia="Calibri" w:hAnsi="Times New Roman" w:cs="Times New Roman"/>
          <w:sz w:val="28"/>
          <w:szCs w:val="28"/>
          <w:lang w:eastAsia="en-US"/>
        </w:rPr>
      </w:pPr>
    </w:p>
    <w:p w:rsidR="0007195C" w:rsidRDefault="0007195C" w:rsidP="00335CC6">
      <w:pPr>
        <w:spacing w:after="0" w:line="240" w:lineRule="auto"/>
        <w:rPr>
          <w:rFonts w:ascii="Times New Roman" w:eastAsia="Calibri" w:hAnsi="Times New Roman" w:cs="Times New Roman"/>
          <w:sz w:val="28"/>
          <w:szCs w:val="28"/>
          <w:lang w:eastAsia="en-US"/>
        </w:rPr>
      </w:pPr>
    </w:p>
    <w:p w:rsidR="0007195C" w:rsidRDefault="0007195C" w:rsidP="00335CC6">
      <w:pPr>
        <w:spacing w:after="0" w:line="240" w:lineRule="auto"/>
        <w:rPr>
          <w:rFonts w:ascii="Times New Roman" w:eastAsia="Calibri" w:hAnsi="Times New Roman" w:cs="Times New Roman"/>
          <w:sz w:val="28"/>
          <w:szCs w:val="28"/>
          <w:lang w:eastAsia="en-US"/>
        </w:rPr>
      </w:pPr>
    </w:p>
    <w:p w:rsidR="0007195C" w:rsidRDefault="0007195C" w:rsidP="00335CC6">
      <w:pPr>
        <w:spacing w:after="0" w:line="240" w:lineRule="auto"/>
        <w:rPr>
          <w:rFonts w:ascii="Times New Roman" w:eastAsia="Calibri" w:hAnsi="Times New Roman" w:cs="Times New Roman"/>
          <w:sz w:val="28"/>
          <w:szCs w:val="28"/>
          <w:lang w:eastAsia="en-US"/>
        </w:rPr>
      </w:pPr>
    </w:p>
    <w:p w:rsidR="008D5756" w:rsidRDefault="008D5756" w:rsidP="00335CC6">
      <w:pPr>
        <w:spacing w:after="0" w:line="240" w:lineRule="auto"/>
        <w:rPr>
          <w:rFonts w:ascii="Times New Roman" w:eastAsia="Calibri" w:hAnsi="Times New Roman" w:cs="Times New Roman"/>
          <w:sz w:val="28"/>
          <w:szCs w:val="28"/>
          <w:lang w:eastAsia="en-US"/>
        </w:rPr>
      </w:pPr>
    </w:p>
    <w:p w:rsidR="008D5756" w:rsidRDefault="008D5756" w:rsidP="00335CC6">
      <w:pPr>
        <w:spacing w:after="0" w:line="240" w:lineRule="auto"/>
        <w:rPr>
          <w:rFonts w:ascii="Times New Roman" w:eastAsia="Calibri" w:hAnsi="Times New Roman" w:cs="Times New Roman"/>
          <w:sz w:val="28"/>
          <w:szCs w:val="28"/>
          <w:lang w:eastAsia="en-US"/>
        </w:rPr>
      </w:pPr>
    </w:p>
    <w:p w:rsidR="008D5756" w:rsidRDefault="008D5756" w:rsidP="00335CC6">
      <w:pPr>
        <w:spacing w:after="0" w:line="240" w:lineRule="auto"/>
        <w:rPr>
          <w:rFonts w:ascii="Times New Roman" w:eastAsia="Calibri" w:hAnsi="Times New Roman" w:cs="Times New Roman"/>
          <w:sz w:val="28"/>
          <w:szCs w:val="28"/>
          <w:lang w:eastAsia="en-US"/>
        </w:rPr>
      </w:pPr>
    </w:p>
    <w:p w:rsidR="008D5756" w:rsidRDefault="008D5756" w:rsidP="00335CC6">
      <w:pPr>
        <w:spacing w:after="0" w:line="240" w:lineRule="auto"/>
        <w:rPr>
          <w:rFonts w:ascii="Times New Roman" w:eastAsia="Calibri" w:hAnsi="Times New Roman" w:cs="Times New Roman"/>
          <w:sz w:val="28"/>
          <w:szCs w:val="28"/>
          <w:lang w:eastAsia="en-US"/>
        </w:rPr>
      </w:pPr>
    </w:p>
    <w:p w:rsidR="00335CC6" w:rsidRPr="00335CC6" w:rsidRDefault="00335CC6" w:rsidP="00335CC6">
      <w:pPr>
        <w:spacing w:after="0" w:line="240" w:lineRule="auto"/>
        <w:rPr>
          <w:rFonts w:ascii="Times New Roman" w:eastAsia="Calibri" w:hAnsi="Times New Roman" w:cs="Times New Roman"/>
          <w:sz w:val="28"/>
          <w:szCs w:val="28"/>
          <w:lang w:eastAsia="en-US"/>
        </w:rPr>
      </w:pPr>
    </w:p>
    <w:p w:rsidR="009154FF" w:rsidRDefault="009154FF" w:rsidP="00760B61">
      <w:pPr>
        <w:spacing w:after="0" w:line="240" w:lineRule="auto"/>
        <w:rPr>
          <w:rFonts w:ascii="Times New Roman" w:hAnsi="Times New Roman" w:cs="Times New Roman"/>
          <w:sz w:val="20"/>
          <w:szCs w:val="20"/>
        </w:rPr>
      </w:pPr>
    </w:p>
    <w:p w:rsidR="007F2196" w:rsidRDefault="007F2196" w:rsidP="00760B61">
      <w:pPr>
        <w:spacing w:after="0" w:line="240" w:lineRule="auto"/>
        <w:rPr>
          <w:rFonts w:ascii="Times New Roman" w:hAnsi="Times New Roman" w:cs="Times New Roman"/>
          <w:sz w:val="20"/>
          <w:szCs w:val="20"/>
        </w:rPr>
      </w:pPr>
    </w:p>
    <w:p w:rsidR="007F2196" w:rsidRDefault="007F2196" w:rsidP="00760B61">
      <w:pPr>
        <w:spacing w:after="0" w:line="240" w:lineRule="auto"/>
        <w:rPr>
          <w:rFonts w:ascii="Times New Roman" w:hAnsi="Times New Roman" w:cs="Times New Roman"/>
          <w:sz w:val="20"/>
          <w:szCs w:val="20"/>
        </w:rPr>
      </w:pPr>
    </w:p>
    <w:p w:rsidR="007F2196" w:rsidRDefault="007F2196" w:rsidP="00760B61">
      <w:pPr>
        <w:spacing w:after="0" w:line="240" w:lineRule="auto"/>
        <w:rPr>
          <w:rFonts w:ascii="Times New Roman" w:hAnsi="Times New Roman" w:cs="Times New Roman"/>
          <w:sz w:val="20"/>
          <w:szCs w:val="20"/>
        </w:rPr>
      </w:pPr>
    </w:p>
    <w:p w:rsidR="007F2196" w:rsidRDefault="007F2196" w:rsidP="00760B61">
      <w:pPr>
        <w:spacing w:after="0" w:line="240" w:lineRule="auto"/>
        <w:rPr>
          <w:rFonts w:ascii="Times New Roman" w:hAnsi="Times New Roman" w:cs="Times New Roman"/>
          <w:sz w:val="20"/>
          <w:szCs w:val="20"/>
        </w:rPr>
      </w:pPr>
    </w:p>
    <w:p w:rsidR="007F2196" w:rsidRDefault="007F2196" w:rsidP="00760B61">
      <w:pPr>
        <w:spacing w:after="0" w:line="240" w:lineRule="auto"/>
        <w:rPr>
          <w:rFonts w:ascii="Times New Roman" w:hAnsi="Times New Roman" w:cs="Times New Roman"/>
          <w:sz w:val="20"/>
          <w:szCs w:val="20"/>
        </w:rPr>
      </w:pPr>
    </w:p>
    <w:p w:rsidR="007F2196" w:rsidRDefault="007F2196" w:rsidP="00760B61">
      <w:pPr>
        <w:spacing w:after="0" w:line="240" w:lineRule="auto"/>
        <w:rPr>
          <w:rFonts w:ascii="Times New Roman" w:hAnsi="Times New Roman" w:cs="Times New Roman"/>
          <w:sz w:val="20"/>
          <w:szCs w:val="20"/>
        </w:rPr>
      </w:pPr>
    </w:p>
    <w:p w:rsidR="007F2196" w:rsidRDefault="007F2196" w:rsidP="00760B61">
      <w:pPr>
        <w:spacing w:after="0" w:line="240" w:lineRule="auto"/>
        <w:rPr>
          <w:rFonts w:ascii="Times New Roman" w:hAnsi="Times New Roman" w:cs="Times New Roman"/>
          <w:sz w:val="20"/>
          <w:szCs w:val="20"/>
        </w:rPr>
      </w:pPr>
    </w:p>
    <w:p w:rsidR="007F2196" w:rsidRDefault="007F2196" w:rsidP="00760B61">
      <w:pPr>
        <w:spacing w:after="0" w:line="240" w:lineRule="auto"/>
        <w:rPr>
          <w:rFonts w:ascii="Times New Roman" w:hAnsi="Times New Roman" w:cs="Times New Roman"/>
          <w:sz w:val="20"/>
          <w:szCs w:val="20"/>
        </w:rPr>
      </w:pPr>
    </w:p>
    <w:p w:rsidR="007F2196" w:rsidRDefault="007F2196" w:rsidP="00760B61">
      <w:pPr>
        <w:spacing w:after="0" w:line="240" w:lineRule="auto"/>
        <w:rPr>
          <w:rFonts w:ascii="Times New Roman" w:hAnsi="Times New Roman" w:cs="Times New Roman"/>
          <w:sz w:val="20"/>
          <w:szCs w:val="20"/>
        </w:rPr>
      </w:pPr>
    </w:p>
    <w:p w:rsidR="007F2196" w:rsidRDefault="007F2196" w:rsidP="00760B61">
      <w:pPr>
        <w:spacing w:after="0" w:line="240" w:lineRule="auto"/>
        <w:rPr>
          <w:rFonts w:ascii="Times New Roman" w:hAnsi="Times New Roman" w:cs="Times New Roman"/>
          <w:sz w:val="20"/>
          <w:szCs w:val="20"/>
        </w:rPr>
      </w:pPr>
      <w:r>
        <w:rPr>
          <w:rFonts w:ascii="Times New Roman" w:hAnsi="Times New Roman" w:cs="Times New Roman"/>
          <w:sz w:val="20"/>
          <w:szCs w:val="20"/>
        </w:rPr>
        <w:t>08.01.2016. 10:05</w:t>
      </w:r>
    </w:p>
    <w:p w:rsidR="007F2196" w:rsidRDefault="007F2196" w:rsidP="00760B61">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3490</w:t>
      </w:r>
      <w:r>
        <w:rPr>
          <w:rFonts w:ascii="Times New Roman" w:hAnsi="Times New Roman" w:cs="Times New Roman"/>
          <w:sz w:val="20"/>
          <w:szCs w:val="20"/>
        </w:rPr>
        <w:fldChar w:fldCharType="end"/>
      </w:r>
    </w:p>
    <w:p w:rsidR="00760B61" w:rsidRPr="00760B61" w:rsidRDefault="00760B61" w:rsidP="00760B61">
      <w:pPr>
        <w:spacing w:after="0" w:line="240" w:lineRule="auto"/>
        <w:rPr>
          <w:rFonts w:ascii="Times New Roman" w:hAnsi="Times New Roman" w:cs="Times New Roman"/>
          <w:sz w:val="20"/>
          <w:szCs w:val="20"/>
        </w:rPr>
      </w:pPr>
      <w:bookmarkStart w:id="9" w:name="_GoBack"/>
      <w:bookmarkEnd w:id="9"/>
      <w:r w:rsidRPr="00760B61">
        <w:rPr>
          <w:rFonts w:ascii="Times New Roman" w:hAnsi="Times New Roman" w:cs="Times New Roman"/>
          <w:sz w:val="20"/>
          <w:szCs w:val="20"/>
        </w:rPr>
        <w:t>B.Ingiļāvičute</w:t>
      </w:r>
    </w:p>
    <w:p w:rsidR="000330A2" w:rsidRPr="00760B61" w:rsidRDefault="00760B61" w:rsidP="00760B61">
      <w:pPr>
        <w:pStyle w:val="Galvene"/>
        <w:tabs>
          <w:tab w:val="left" w:pos="720"/>
        </w:tabs>
        <w:rPr>
          <w:rFonts w:ascii="Times New Roman" w:hAnsi="Times New Roman" w:cs="Times New Roman"/>
          <w:sz w:val="20"/>
          <w:szCs w:val="20"/>
        </w:rPr>
      </w:pPr>
      <w:r w:rsidRPr="00760B61">
        <w:rPr>
          <w:rFonts w:ascii="Times New Roman" w:hAnsi="Times New Roman" w:cs="Times New Roman"/>
          <w:sz w:val="20"/>
          <w:szCs w:val="20"/>
        </w:rPr>
        <w:t>67027661, Biruta.Ingilavicute@zm.gov.lv</w:t>
      </w:r>
    </w:p>
    <w:sectPr w:rsidR="000330A2" w:rsidRPr="00760B61" w:rsidSect="007F2196">
      <w:headerReference w:type="default" r:id="rId9"/>
      <w:footerReference w:type="default" r:id="rId10"/>
      <w:footerReference w:type="first" r:id="rId11"/>
      <w:pgSz w:w="11906" w:h="16838" w:code="9"/>
      <w:pgMar w:top="1418" w:right="1134" w:bottom="1134" w:left="1701"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905" w:rsidRDefault="00343905" w:rsidP="00B43E45">
      <w:pPr>
        <w:spacing w:after="0" w:line="240" w:lineRule="auto"/>
      </w:pPr>
      <w:r>
        <w:separator/>
      </w:r>
    </w:p>
  </w:endnote>
  <w:endnote w:type="continuationSeparator" w:id="0">
    <w:p w:rsidR="00343905" w:rsidRDefault="00343905" w:rsidP="00B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C7F" w:rsidRDefault="00D96C7F" w:rsidP="007F2196">
    <w:pPr>
      <w:pStyle w:val="Kjene"/>
    </w:pPr>
  </w:p>
  <w:p w:rsidR="00D96C7F" w:rsidRPr="0068244A" w:rsidRDefault="00D96C7F">
    <w:pPr>
      <w:pStyle w:val="Kjene"/>
      <w:rPr>
        <w:rFonts w:ascii="Times New Roman" w:hAnsi="Times New Roman" w:cs="Times New Roman"/>
        <w:sz w:val="20"/>
        <w:szCs w:val="20"/>
      </w:rPr>
    </w:pPr>
    <w:r>
      <w:rPr>
        <w:rFonts w:ascii="Times New Roman" w:hAnsi="Times New Roman" w:cs="Times New Roman"/>
        <w:sz w:val="20"/>
        <w:szCs w:val="20"/>
      </w:rPr>
      <w:t>ZMAnot_</w:t>
    </w:r>
    <w:r w:rsidR="00E35434">
      <w:rPr>
        <w:rFonts w:ascii="Times New Roman" w:hAnsi="Times New Roman" w:cs="Times New Roman"/>
        <w:sz w:val="20"/>
        <w:szCs w:val="20"/>
      </w:rPr>
      <w:t>040116</w:t>
    </w:r>
    <w:r>
      <w:rPr>
        <w:rFonts w:ascii="Times New Roman" w:hAnsi="Times New Roman" w:cs="Times New Roman"/>
        <w:sz w:val="20"/>
        <w:szCs w:val="20"/>
      </w:rPr>
      <w:t>_</w:t>
    </w:r>
    <w:r w:rsidR="007F2196">
      <w:rPr>
        <w:rFonts w:ascii="Times New Roman" w:hAnsi="Times New Roman" w:cs="Times New Roman"/>
        <w:sz w:val="20"/>
        <w:szCs w:val="20"/>
      </w:rPr>
      <w:t xml:space="preserve">valstsatb; </w:t>
    </w:r>
    <w:r w:rsidR="007F2196" w:rsidRPr="007F2196">
      <w:rPr>
        <w:rFonts w:ascii="Times New Roman" w:eastAsia="Times New Roman" w:hAnsi="Times New Roman" w:cs="Times New Roman"/>
        <w:sz w:val="20"/>
        <w:szCs w:val="20"/>
        <w:lang w:eastAsia="en-US"/>
      </w:rPr>
      <w:t xml:space="preserve">Ministru kabineta noteikumu projekts „Grozījumi Ministru kabineta </w:t>
    </w:r>
    <w:proofErr w:type="gramStart"/>
    <w:r w:rsidR="007F2196" w:rsidRPr="007F2196">
      <w:rPr>
        <w:rFonts w:ascii="Times New Roman" w:eastAsia="Times New Roman" w:hAnsi="Times New Roman" w:cs="Times New Roman"/>
        <w:sz w:val="20"/>
        <w:szCs w:val="20"/>
        <w:lang w:eastAsia="en-US"/>
      </w:rPr>
      <w:t>2013.gada</w:t>
    </w:r>
    <w:proofErr w:type="gramEnd"/>
    <w:r w:rsidR="007F2196" w:rsidRPr="007F2196">
      <w:rPr>
        <w:rFonts w:ascii="Times New Roman" w:eastAsia="Times New Roman" w:hAnsi="Times New Roman" w:cs="Times New Roman"/>
        <w:sz w:val="20"/>
        <w:szCs w:val="20"/>
        <w:lang w:eastAsia="en-US"/>
      </w:rPr>
      <w:t xml:space="preserve"> 17.decembra noteikumos Nr.1524 „Noteikumi par valsts atbalstu lauksaimniecībai””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C7F" w:rsidRDefault="00D96C7F" w:rsidP="007F2196">
    <w:pPr>
      <w:pStyle w:val="Kjene"/>
    </w:pPr>
  </w:p>
  <w:p w:rsidR="00D96C7F" w:rsidRPr="0068244A" w:rsidRDefault="00D96C7F" w:rsidP="00760B61">
    <w:pPr>
      <w:pStyle w:val="Kjene"/>
      <w:rPr>
        <w:rFonts w:ascii="Times New Roman" w:hAnsi="Times New Roman" w:cs="Times New Roman"/>
        <w:sz w:val="20"/>
        <w:szCs w:val="20"/>
      </w:rPr>
    </w:pPr>
    <w:r>
      <w:rPr>
        <w:rFonts w:ascii="Times New Roman" w:hAnsi="Times New Roman" w:cs="Times New Roman"/>
        <w:sz w:val="20"/>
        <w:szCs w:val="20"/>
      </w:rPr>
      <w:t>ZMAnot_</w:t>
    </w:r>
    <w:r w:rsidR="00E35434">
      <w:rPr>
        <w:rFonts w:ascii="Times New Roman" w:hAnsi="Times New Roman" w:cs="Times New Roman"/>
        <w:sz w:val="20"/>
        <w:szCs w:val="20"/>
      </w:rPr>
      <w:t>040116</w:t>
    </w:r>
    <w:r>
      <w:rPr>
        <w:rFonts w:ascii="Times New Roman" w:hAnsi="Times New Roman" w:cs="Times New Roman"/>
        <w:sz w:val="20"/>
        <w:szCs w:val="20"/>
      </w:rPr>
      <w:t>_valstsatblauk</w:t>
    </w:r>
    <w:r w:rsidR="007F2196" w:rsidRPr="007F2196">
      <w:rPr>
        <w:rFonts w:ascii="Times New Roman" w:eastAsia="Times New Roman" w:hAnsi="Times New Roman" w:cs="Times New Roman"/>
        <w:sz w:val="20"/>
        <w:szCs w:val="20"/>
        <w:lang w:eastAsia="en-US"/>
      </w:rPr>
      <w:t xml:space="preserve"> </w:t>
    </w:r>
    <w:r w:rsidR="007F2196" w:rsidRPr="007F2196">
      <w:rPr>
        <w:rFonts w:ascii="Times New Roman" w:eastAsia="Times New Roman" w:hAnsi="Times New Roman" w:cs="Times New Roman"/>
        <w:sz w:val="20"/>
        <w:szCs w:val="20"/>
        <w:lang w:eastAsia="en-US"/>
      </w:rPr>
      <w:t xml:space="preserve">Ministru kabineta noteikumu projekts „Grozījumi Ministru kabineta </w:t>
    </w:r>
    <w:proofErr w:type="gramStart"/>
    <w:r w:rsidR="007F2196" w:rsidRPr="007F2196">
      <w:rPr>
        <w:rFonts w:ascii="Times New Roman" w:eastAsia="Times New Roman" w:hAnsi="Times New Roman" w:cs="Times New Roman"/>
        <w:sz w:val="20"/>
        <w:szCs w:val="20"/>
        <w:lang w:eastAsia="en-US"/>
      </w:rPr>
      <w:t>2013.gada</w:t>
    </w:r>
    <w:proofErr w:type="gramEnd"/>
    <w:r w:rsidR="007F2196" w:rsidRPr="007F2196">
      <w:rPr>
        <w:rFonts w:ascii="Times New Roman" w:eastAsia="Times New Roman" w:hAnsi="Times New Roman" w:cs="Times New Roman"/>
        <w:sz w:val="20"/>
        <w:szCs w:val="20"/>
        <w:lang w:eastAsia="en-US"/>
      </w:rPr>
      <w:t xml:space="preserve"> 17.decembra noteikumos Nr.1524 „Noteikumi par valsts atbalstu lauksaimniecībai””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905" w:rsidRDefault="00343905" w:rsidP="00B43E45">
      <w:pPr>
        <w:spacing w:after="0" w:line="240" w:lineRule="auto"/>
      </w:pPr>
      <w:r>
        <w:separator/>
      </w:r>
    </w:p>
  </w:footnote>
  <w:footnote w:type="continuationSeparator" w:id="0">
    <w:p w:rsidR="00343905" w:rsidRDefault="00343905" w:rsidP="00B43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869789508"/>
      <w:docPartObj>
        <w:docPartGallery w:val="Page Numbers (Top of Page)"/>
        <w:docPartUnique/>
      </w:docPartObj>
    </w:sdtPr>
    <w:sdtEndPr/>
    <w:sdtContent>
      <w:p w:rsidR="00D96C7F" w:rsidRPr="00760B61" w:rsidRDefault="00D96C7F">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7F2196">
          <w:rPr>
            <w:rFonts w:ascii="Times New Roman" w:hAnsi="Times New Roman" w:cs="Times New Roman"/>
            <w:noProof/>
            <w:sz w:val="24"/>
          </w:rPr>
          <w:t>10</w:t>
        </w:r>
        <w:r w:rsidRPr="00760B61">
          <w:rPr>
            <w:rFonts w:ascii="Times New Roman" w:hAnsi="Times New Roman" w:cs="Times New Roman"/>
            <w:sz w:val="24"/>
          </w:rPr>
          <w:fldChar w:fldCharType="end"/>
        </w:r>
      </w:p>
    </w:sdtContent>
  </w:sdt>
  <w:p w:rsidR="00D96C7F" w:rsidRPr="00760B61" w:rsidRDefault="00D96C7F">
    <w:pPr>
      <w:pStyle w:val="Galvene"/>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17"/>
    <w:rsid w:val="0002122B"/>
    <w:rsid w:val="000330A2"/>
    <w:rsid w:val="000368BB"/>
    <w:rsid w:val="00047B6E"/>
    <w:rsid w:val="00051F44"/>
    <w:rsid w:val="00066361"/>
    <w:rsid w:val="0007195C"/>
    <w:rsid w:val="00081898"/>
    <w:rsid w:val="00100DBE"/>
    <w:rsid w:val="001022EF"/>
    <w:rsid w:val="0010407A"/>
    <w:rsid w:val="0010792A"/>
    <w:rsid w:val="00123517"/>
    <w:rsid w:val="00130FCE"/>
    <w:rsid w:val="00131F83"/>
    <w:rsid w:val="001469F7"/>
    <w:rsid w:val="00156501"/>
    <w:rsid w:val="0016492B"/>
    <w:rsid w:val="00166EFF"/>
    <w:rsid w:val="001671C6"/>
    <w:rsid w:val="00176AB8"/>
    <w:rsid w:val="001866AA"/>
    <w:rsid w:val="001B7FD9"/>
    <w:rsid w:val="001C749C"/>
    <w:rsid w:val="001D2AEF"/>
    <w:rsid w:val="001F0487"/>
    <w:rsid w:val="001F0D3D"/>
    <w:rsid w:val="00204853"/>
    <w:rsid w:val="00225DCD"/>
    <w:rsid w:val="00242BED"/>
    <w:rsid w:val="00261B1D"/>
    <w:rsid w:val="00272762"/>
    <w:rsid w:val="002B08C5"/>
    <w:rsid w:val="002F2BF5"/>
    <w:rsid w:val="002F3A45"/>
    <w:rsid w:val="003021EA"/>
    <w:rsid w:val="0030796C"/>
    <w:rsid w:val="00312DC4"/>
    <w:rsid w:val="00316A48"/>
    <w:rsid w:val="003201E3"/>
    <w:rsid w:val="0032029F"/>
    <w:rsid w:val="00335CC6"/>
    <w:rsid w:val="00343905"/>
    <w:rsid w:val="00360EDE"/>
    <w:rsid w:val="00362D35"/>
    <w:rsid w:val="003665A2"/>
    <w:rsid w:val="00367875"/>
    <w:rsid w:val="00374E0B"/>
    <w:rsid w:val="003857DB"/>
    <w:rsid w:val="003A3420"/>
    <w:rsid w:val="003B4EB6"/>
    <w:rsid w:val="003D01F4"/>
    <w:rsid w:val="003D42CB"/>
    <w:rsid w:val="00402FEA"/>
    <w:rsid w:val="004122BC"/>
    <w:rsid w:val="00422589"/>
    <w:rsid w:val="004250D0"/>
    <w:rsid w:val="00445F16"/>
    <w:rsid w:val="00456875"/>
    <w:rsid w:val="0046075E"/>
    <w:rsid w:val="004C70B3"/>
    <w:rsid w:val="004D0AA9"/>
    <w:rsid w:val="004E0136"/>
    <w:rsid w:val="004E1493"/>
    <w:rsid w:val="004E39AE"/>
    <w:rsid w:val="00504190"/>
    <w:rsid w:val="00506514"/>
    <w:rsid w:val="005065C4"/>
    <w:rsid w:val="0051477B"/>
    <w:rsid w:val="00515C1B"/>
    <w:rsid w:val="005206FF"/>
    <w:rsid w:val="00523895"/>
    <w:rsid w:val="00532397"/>
    <w:rsid w:val="00583D4F"/>
    <w:rsid w:val="00596D2C"/>
    <w:rsid w:val="005A2113"/>
    <w:rsid w:val="005C496A"/>
    <w:rsid w:val="005E56C9"/>
    <w:rsid w:val="00601A77"/>
    <w:rsid w:val="00607C5B"/>
    <w:rsid w:val="00624D41"/>
    <w:rsid w:val="00633B2D"/>
    <w:rsid w:val="0064117C"/>
    <w:rsid w:val="0064407D"/>
    <w:rsid w:val="00655B18"/>
    <w:rsid w:val="00665C0B"/>
    <w:rsid w:val="0067349C"/>
    <w:rsid w:val="0068244A"/>
    <w:rsid w:val="00684952"/>
    <w:rsid w:val="0068772C"/>
    <w:rsid w:val="0069590E"/>
    <w:rsid w:val="006A4D02"/>
    <w:rsid w:val="006C2BC1"/>
    <w:rsid w:val="006D1591"/>
    <w:rsid w:val="006D41F8"/>
    <w:rsid w:val="006D439E"/>
    <w:rsid w:val="006D6DBC"/>
    <w:rsid w:val="006F134D"/>
    <w:rsid w:val="006F5397"/>
    <w:rsid w:val="006F69C8"/>
    <w:rsid w:val="00703F24"/>
    <w:rsid w:val="00723E24"/>
    <w:rsid w:val="00751CC0"/>
    <w:rsid w:val="00753F17"/>
    <w:rsid w:val="00760B61"/>
    <w:rsid w:val="0077301B"/>
    <w:rsid w:val="007766D1"/>
    <w:rsid w:val="0077671A"/>
    <w:rsid w:val="007816A7"/>
    <w:rsid w:val="007826A8"/>
    <w:rsid w:val="007845F1"/>
    <w:rsid w:val="007B1F91"/>
    <w:rsid w:val="007C55A0"/>
    <w:rsid w:val="007D0225"/>
    <w:rsid w:val="007F0225"/>
    <w:rsid w:val="007F2196"/>
    <w:rsid w:val="007F71B9"/>
    <w:rsid w:val="00802476"/>
    <w:rsid w:val="0085229A"/>
    <w:rsid w:val="00852FAD"/>
    <w:rsid w:val="0088353A"/>
    <w:rsid w:val="00883BBD"/>
    <w:rsid w:val="00883CE9"/>
    <w:rsid w:val="0089183A"/>
    <w:rsid w:val="00897834"/>
    <w:rsid w:val="008A0A22"/>
    <w:rsid w:val="008A2B99"/>
    <w:rsid w:val="008B4DF4"/>
    <w:rsid w:val="008D5756"/>
    <w:rsid w:val="008E5E00"/>
    <w:rsid w:val="008E730A"/>
    <w:rsid w:val="008E7993"/>
    <w:rsid w:val="008F6324"/>
    <w:rsid w:val="00910456"/>
    <w:rsid w:val="009114A5"/>
    <w:rsid w:val="009154FF"/>
    <w:rsid w:val="0092023D"/>
    <w:rsid w:val="009401C7"/>
    <w:rsid w:val="00945E3B"/>
    <w:rsid w:val="009704F7"/>
    <w:rsid w:val="00980384"/>
    <w:rsid w:val="009831EE"/>
    <w:rsid w:val="0098336F"/>
    <w:rsid w:val="00996783"/>
    <w:rsid w:val="009B7E48"/>
    <w:rsid w:val="009C4405"/>
    <w:rsid w:val="009D36DC"/>
    <w:rsid w:val="009E4773"/>
    <w:rsid w:val="00A32C1B"/>
    <w:rsid w:val="00A406A0"/>
    <w:rsid w:val="00A44157"/>
    <w:rsid w:val="00A467D1"/>
    <w:rsid w:val="00A53F68"/>
    <w:rsid w:val="00A626C6"/>
    <w:rsid w:val="00A72F0F"/>
    <w:rsid w:val="00A7472A"/>
    <w:rsid w:val="00AA5504"/>
    <w:rsid w:val="00AD2186"/>
    <w:rsid w:val="00AF1AC7"/>
    <w:rsid w:val="00AF509A"/>
    <w:rsid w:val="00B00DAC"/>
    <w:rsid w:val="00B12EC7"/>
    <w:rsid w:val="00B20472"/>
    <w:rsid w:val="00B223E3"/>
    <w:rsid w:val="00B36BEC"/>
    <w:rsid w:val="00B43E45"/>
    <w:rsid w:val="00B51075"/>
    <w:rsid w:val="00B570D0"/>
    <w:rsid w:val="00B675A1"/>
    <w:rsid w:val="00B84678"/>
    <w:rsid w:val="00B95608"/>
    <w:rsid w:val="00BB0EA1"/>
    <w:rsid w:val="00BB699C"/>
    <w:rsid w:val="00BC5440"/>
    <w:rsid w:val="00BD242A"/>
    <w:rsid w:val="00BD7262"/>
    <w:rsid w:val="00BF23E4"/>
    <w:rsid w:val="00C0203F"/>
    <w:rsid w:val="00C54405"/>
    <w:rsid w:val="00C56B69"/>
    <w:rsid w:val="00C65C25"/>
    <w:rsid w:val="00C70E93"/>
    <w:rsid w:val="00C729F9"/>
    <w:rsid w:val="00CA0A47"/>
    <w:rsid w:val="00CA4C24"/>
    <w:rsid w:val="00CA79A8"/>
    <w:rsid w:val="00CB33C7"/>
    <w:rsid w:val="00CC0F36"/>
    <w:rsid w:val="00CC3BD8"/>
    <w:rsid w:val="00CC60AB"/>
    <w:rsid w:val="00CD1AF2"/>
    <w:rsid w:val="00CE27F6"/>
    <w:rsid w:val="00CE64E7"/>
    <w:rsid w:val="00CE6EAF"/>
    <w:rsid w:val="00D1129C"/>
    <w:rsid w:val="00D24EBD"/>
    <w:rsid w:val="00D26751"/>
    <w:rsid w:val="00D432BF"/>
    <w:rsid w:val="00D52FF0"/>
    <w:rsid w:val="00D96C7F"/>
    <w:rsid w:val="00DB40DF"/>
    <w:rsid w:val="00DC0942"/>
    <w:rsid w:val="00DC16AB"/>
    <w:rsid w:val="00DC2734"/>
    <w:rsid w:val="00DD7622"/>
    <w:rsid w:val="00E01F43"/>
    <w:rsid w:val="00E0319C"/>
    <w:rsid w:val="00E323E5"/>
    <w:rsid w:val="00E35434"/>
    <w:rsid w:val="00E46804"/>
    <w:rsid w:val="00E5143B"/>
    <w:rsid w:val="00E53A44"/>
    <w:rsid w:val="00E5607A"/>
    <w:rsid w:val="00E6531E"/>
    <w:rsid w:val="00E744DB"/>
    <w:rsid w:val="00E85767"/>
    <w:rsid w:val="00EA2C82"/>
    <w:rsid w:val="00EA39DF"/>
    <w:rsid w:val="00EC04DB"/>
    <w:rsid w:val="00EE1762"/>
    <w:rsid w:val="00EE482F"/>
    <w:rsid w:val="00EE65BD"/>
    <w:rsid w:val="00EF11FA"/>
    <w:rsid w:val="00F07FF6"/>
    <w:rsid w:val="00F103CD"/>
    <w:rsid w:val="00F276B1"/>
    <w:rsid w:val="00F8293B"/>
    <w:rsid w:val="00F91423"/>
    <w:rsid w:val="00F92F96"/>
    <w:rsid w:val="00FE72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EEF66F3-E5BB-4A55-AC5C-AB00994B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00DBE"/>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 w:type="paragraph" w:customStyle="1" w:styleId="Default">
    <w:name w:val="Default"/>
    <w:rsid w:val="00100DBE"/>
    <w:pPr>
      <w:autoSpaceDE w:val="0"/>
      <w:autoSpaceDN w:val="0"/>
      <w:adjustRightInd w:val="0"/>
      <w:spacing w:after="0" w:line="240" w:lineRule="auto"/>
    </w:pPr>
    <w:rPr>
      <w:rFonts w:ascii="EUAlbertina" w:eastAsia="Calibri" w:hAnsi="EUAlbertina" w:cs="EUAlbertina"/>
      <w:color w:val="000000"/>
      <w:sz w:val="24"/>
      <w:szCs w:val="24"/>
      <w:lang w:eastAsia="lv-LV"/>
    </w:rPr>
  </w:style>
  <w:style w:type="paragraph" w:styleId="Paraststmeklis">
    <w:name w:val="Normal (Web)"/>
    <w:basedOn w:val="Parasts"/>
    <w:uiPriority w:val="99"/>
    <w:semiHidden/>
    <w:unhideWhenUsed/>
    <w:rsid w:val="00FE72ED"/>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360">
      <w:bodyDiv w:val="1"/>
      <w:marLeft w:val="0"/>
      <w:marRight w:val="0"/>
      <w:marTop w:val="0"/>
      <w:marBottom w:val="0"/>
      <w:divBdr>
        <w:top w:val="none" w:sz="0" w:space="0" w:color="auto"/>
        <w:left w:val="none" w:sz="0" w:space="0" w:color="auto"/>
        <w:bottom w:val="none" w:sz="0" w:space="0" w:color="auto"/>
        <w:right w:val="none" w:sz="0" w:space="0" w:color="auto"/>
      </w:divBdr>
    </w:div>
    <w:div w:id="8938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sadala=9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m.gov.lv/?sadala=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22656-2F79-46A3-9DBC-3E7EEA50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3541</Words>
  <Characters>25465</Characters>
  <Application>Microsoft Office Word</Application>
  <DocSecurity>0</DocSecurity>
  <Lines>1061</Lines>
  <Paragraphs>397</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28609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Biruta Ingilavicute</dc:creator>
  <cp:lastModifiedBy>Antra Dāldere</cp:lastModifiedBy>
  <cp:revision>4</cp:revision>
  <cp:lastPrinted>2013-12-16T07:43:00Z</cp:lastPrinted>
  <dcterms:created xsi:type="dcterms:W3CDTF">2016-01-08T07:44:00Z</dcterms:created>
  <dcterms:modified xsi:type="dcterms:W3CDTF">2016-01-08T08:06:00Z</dcterms:modified>
</cp:coreProperties>
</file>