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A7338" w14:textId="0661879D" w:rsidR="00120D10" w:rsidRPr="005E5E43" w:rsidRDefault="000F2B8E" w:rsidP="005E5E43">
      <w:pPr>
        <w:pStyle w:val="Bezatstarpm"/>
        <w:spacing w:after="120"/>
        <w:jc w:val="center"/>
        <w:rPr>
          <w:rFonts w:ascii="Times New Roman" w:hAnsi="Times New Roman"/>
          <w:b/>
          <w:sz w:val="24"/>
          <w:szCs w:val="28"/>
          <w:lang w:eastAsia="lv-LV"/>
        </w:rPr>
      </w:pPr>
      <w:r w:rsidRPr="001A4617">
        <w:rPr>
          <w:rFonts w:ascii="Times New Roman" w:hAnsi="Times New Roman"/>
          <w:b/>
          <w:sz w:val="24"/>
          <w:szCs w:val="28"/>
        </w:rPr>
        <w:t>Grozījumi</w:t>
      </w:r>
      <w:r w:rsidR="002F0D39" w:rsidRPr="001A4617">
        <w:rPr>
          <w:rFonts w:ascii="Times New Roman" w:hAnsi="Times New Roman"/>
          <w:b/>
          <w:sz w:val="24"/>
          <w:szCs w:val="28"/>
        </w:rPr>
        <w:t xml:space="preserve"> Ministru kabineta 2007.gada</w:t>
      </w:r>
      <w:r w:rsidRPr="001A4617">
        <w:rPr>
          <w:rFonts w:ascii="Times New Roman" w:hAnsi="Times New Roman"/>
          <w:b/>
          <w:sz w:val="24"/>
          <w:szCs w:val="28"/>
        </w:rPr>
        <w:t xml:space="preserve"> 30.janvāra </w:t>
      </w:r>
      <w:r w:rsidR="002F0D39" w:rsidRPr="001A4617">
        <w:rPr>
          <w:rFonts w:ascii="Times New Roman" w:hAnsi="Times New Roman"/>
          <w:b/>
          <w:sz w:val="24"/>
          <w:szCs w:val="28"/>
        </w:rPr>
        <w:t>noteikumos Nr.83 „Noteikumi par valsts nodevu par mēslošanas līdzekļa reģistrāciju vai atļaujas saņemšanu mēslošanas līdzekļa ievešanai vai tirdzniecībai, kā arī tās maksāšanas kārtību”</w:t>
      </w:r>
      <w:r w:rsidR="002F0D39" w:rsidRPr="001A4617">
        <w:rPr>
          <w:rFonts w:ascii="Times New Roman" w:hAnsi="Times New Roman"/>
          <w:sz w:val="24"/>
          <w:szCs w:val="28"/>
        </w:rPr>
        <w:t xml:space="preserve"> </w:t>
      </w:r>
      <w:r w:rsidR="00120D10" w:rsidRPr="001A4617">
        <w:rPr>
          <w:rFonts w:ascii="Times New Roman" w:hAnsi="Times New Roman"/>
          <w:b/>
          <w:sz w:val="24"/>
          <w:szCs w:val="28"/>
          <w:lang w:eastAsia="lv-LV"/>
        </w:rPr>
        <w:t>sākotnējās ietekmes novērtējuma ziņojums (anotācija)</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1703"/>
        <w:gridCol w:w="7084"/>
      </w:tblGrid>
      <w:tr w:rsidR="00120D10" w:rsidRPr="00C76B18" w14:paraId="0F2677F3" w14:textId="77777777" w:rsidTr="00F94EB4">
        <w:trPr>
          <w:trHeight w:val="366"/>
        </w:trPr>
        <w:tc>
          <w:tcPr>
            <w:tcW w:w="5000" w:type="pct"/>
            <w:gridSpan w:val="3"/>
            <w:tcBorders>
              <w:top w:val="outset" w:sz="6" w:space="0" w:color="414142"/>
              <w:bottom w:val="outset" w:sz="6" w:space="0" w:color="414142"/>
            </w:tcBorders>
            <w:vAlign w:val="center"/>
          </w:tcPr>
          <w:p w14:paraId="10D3245B" w14:textId="77777777" w:rsidR="00120D10" w:rsidRPr="00C76B18" w:rsidRDefault="00120D10" w:rsidP="001A4617">
            <w:pPr>
              <w:spacing w:after="0" w:line="312" w:lineRule="auto"/>
              <w:ind w:left="57" w:right="57" w:firstLine="300"/>
              <w:jc w:val="center"/>
              <w:rPr>
                <w:rFonts w:ascii="Times New Roman" w:hAnsi="Times New Roman"/>
                <w:b/>
                <w:bCs/>
                <w:sz w:val="24"/>
                <w:szCs w:val="24"/>
                <w:lang w:eastAsia="lv-LV"/>
              </w:rPr>
            </w:pPr>
            <w:r w:rsidRPr="00C76B18">
              <w:rPr>
                <w:rFonts w:ascii="Times New Roman" w:hAnsi="Times New Roman"/>
                <w:b/>
                <w:bCs/>
                <w:sz w:val="24"/>
                <w:szCs w:val="24"/>
                <w:lang w:eastAsia="lv-LV"/>
              </w:rPr>
              <w:t>I. Tiesību akta projekta izstrādes nepieciešamība</w:t>
            </w:r>
          </w:p>
        </w:tc>
      </w:tr>
      <w:tr w:rsidR="00120D10" w:rsidRPr="00C76B18" w14:paraId="246D1AE2" w14:textId="77777777" w:rsidTr="001A4617">
        <w:trPr>
          <w:trHeight w:val="405"/>
        </w:trPr>
        <w:tc>
          <w:tcPr>
            <w:tcW w:w="304" w:type="pct"/>
            <w:tcBorders>
              <w:top w:val="outset" w:sz="6" w:space="0" w:color="414142"/>
              <w:bottom w:val="outset" w:sz="6" w:space="0" w:color="414142"/>
              <w:right w:val="outset" w:sz="6" w:space="0" w:color="414142"/>
            </w:tcBorders>
          </w:tcPr>
          <w:p w14:paraId="51D4644B" w14:textId="77777777" w:rsidR="00120D10" w:rsidRPr="00C76B18" w:rsidRDefault="00120D10" w:rsidP="001A4617">
            <w:pPr>
              <w:spacing w:after="0" w:line="312" w:lineRule="auto"/>
              <w:ind w:left="57" w:right="57" w:firstLine="142"/>
              <w:rPr>
                <w:rFonts w:ascii="Times New Roman" w:hAnsi="Times New Roman"/>
                <w:sz w:val="24"/>
                <w:szCs w:val="24"/>
                <w:lang w:eastAsia="lv-LV"/>
              </w:rPr>
            </w:pPr>
            <w:r w:rsidRPr="00C76B18">
              <w:rPr>
                <w:rFonts w:ascii="Times New Roman" w:hAnsi="Times New Roman"/>
                <w:sz w:val="24"/>
                <w:szCs w:val="24"/>
                <w:lang w:eastAsia="lv-LV"/>
              </w:rPr>
              <w:t>1.</w:t>
            </w:r>
          </w:p>
        </w:tc>
        <w:tc>
          <w:tcPr>
            <w:tcW w:w="910" w:type="pct"/>
            <w:tcBorders>
              <w:top w:val="outset" w:sz="6" w:space="0" w:color="414142"/>
              <w:left w:val="outset" w:sz="6" w:space="0" w:color="414142"/>
              <w:bottom w:val="outset" w:sz="6" w:space="0" w:color="414142"/>
              <w:right w:val="outset" w:sz="6" w:space="0" w:color="414142"/>
            </w:tcBorders>
          </w:tcPr>
          <w:p w14:paraId="5C1861DE"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Pamatojums</w:t>
            </w:r>
          </w:p>
        </w:tc>
        <w:tc>
          <w:tcPr>
            <w:tcW w:w="3787" w:type="pct"/>
            <w:tcBorders>
              <w:top w:val="outset" w:sz="6" w:space="0" w:color="414142"/>
              <w:left w:val="outset" w:sz="6" w:space="0" w:color="414142"/>
              <w:bottom w:val="outset" w:sz="6" w:space="0" w:color="414142"/>
            </w:tcBorders>
          </w:tcPr>
          <w:p w14:paraId="67BEA414" w14:textId="14AE1CA5" w:rsidR="001B540A" w:rsidRDefault="00975F5F" w:rsidP="001A4617">
            <w:pPr>
              <w:pStyle w:val="Pamatteksts"/>
              <w:ind w:left="57" w:right="57"/>
              <w:rPr>
                <w:sz w:val="24"/>
                <w:lang w:val="lv-LV"/>
              </w:rPr>
            </w:pPr>
            <w:r w:rsidRPr="00863341">
              <w:rPr>
                <w:sz w:val="24"/>
                <w:lang w:val="lv-LV"/>
              </w:rPr>
              <w:t xml:space="preserve">Likuma </w:t>
            </w:r>
            <w:r w:rsidR="00B234DB" w:rsidRPr="00863341">
              <w:rPr>
                <w:sz w:val="24"/>
                <w:lang w:val="lv-LV"/>
              </w:rPr>
              <w:t xml:space="preserve">“Par nodokļiem un nodevām” </w:t>
            </w:r>
            <w:r w:rsidRPr="00863341">
              <w:rPr>
                <w:i/>
                <w:sz w:val="24"/>
                <w:lang w:val="lv-LV"/>
              </w:rPr>
              <w:t>(</w:t>
            </w:r>
            <w:r w:rsidR="00291CBA" w:rsidRPr="00E17689">
              <w:rPr>
                <w:i/>
                <w:sz w:val="24"/>
                <w:lang w:val="lv-LV"/>
              </w:rPr>
              <w:t xml:space="preserve">Saeimā likumprojekts „Grozījumi likumā “Par nodokļiem un nodevām” </w:t>
            </w:r>
            <w:r w:rsidR="00635AF1">
              <w:rPr>
                <w:i/>
                <w:sz w:val="24"/>
                <w:lang w:val="lv-LV"/>
              </w:rPr>
              <w:t>3</w:t>
            </w:r>
            <w:r w:rsidR="00291CBA" w:rsidRPr="00E17689">
              <w:rPr>
                <w:i/>
                <w:sz w:val="24"/>
                <w:lang w:val="lv-LV"/>
              </w:rPr>
              <w:t xml:space="preserve">.lasījumā pieņemts </w:t>
            </w:r>
            <w:proofErr w:type="gramStart"/>
            <w:r w:rsidR="00291CBA" w:rsidRPr="00E17689">
              <w:rPr>
                <w:i/>
                <w:sz w:val="24"/>
                <w:lang w:val="lv-LV"/>
              </w:rPr>
              <w:t>2015.gada</w:t>
            </w:r>
            <w:proofErr w:type="gramEnd"/>
            <w:r w:rsidR="00291CBA" w:rsidRPr="00E17689">
              <w:rPr>
                <w:i/>
                <w:sz w:val="24"/>
                <w:lang w:val="lv-LV"/>
              </w:rPr>
              <w:t xml:space="preserve"> </w:t>
            </w:r>
            <w:r w:rsidR="00635AF1">
              <w:rPr>
                <w:i/>
                <w:sz w:val="24"/>
                <w:lang w:val="lv-LV"/>
              </w:rPr>
              <w:t>26</w:t>
            </w:r>
            <w:r w:rsidR="00083D20">
              <w:rPr>
                <w:i/>
                <w:sz w:val="24"/>
                <w:lang w:val="lv-LV"/>
              </w:rPr>
              <w:t>.novembrī</w:t>
            </w:r>
            <w:r w:rsidR="00291CBA" w:rsidRPr="00E17689">
              <w:rPr>
                <w:i/>
                <w:sz w:val="24"/>
                <w:lang w:val="lv-LV"/>
              </w:rPr>
              <w:t xml:space="preserve"> (Nr.282/Lp12)</w:t>
            </w:r>
            <w:r w:rsidR="00E17689">
              <w:rPr>
                <w:i/>
                <w:sz w:val="24"/>
                <w:lang w:val="lv-LV"/>
              </w:rPr>
              <w:t xml:space="preserve"> </w:t>
            </w:r>
            <w:r w:rsidR="00B234DB" w:rsidRPr="00863341">
              <w:rPr>
                <w:sz w:val="24"/>
                <w:lang w:val="lv-LV"/>
              </w:rPr>
              <w:t>11</w:t>
            </w:r>
            <w:r w:rsidR="00B234DB" w:rsidRPr="005C136E">
              <w:rPr>
                <w:sz w:val="24"/>
                <w:lang w:val="lv-LV"/>
              </w:rPr>
              <w:t xml:space="preserve">.panta 44. un </w:t>
            </w:r>
            <w:r w:rsidR="005C136E" w:rsidRPr="005C136E">
              <w:rPr>
                <w:sz w:val="24"/>
                <w:lang w:val="lv-LV"/>
              </w:rPr>
              <w:t>69.punkt</w:t>
            </w:r>
            <w:r w:rsidR="000F2B8E">
              <w:rPr>
                <w:sz w:val="24"/>
                <w:lang w:val="lv-LV"/>
              </w:rPr>
              <w:t>s.</w:t>
            </w:r>
          </w:p>
          <w:p w14:paraId="71D21B45" w14:textId="27FEA358" w:rsidR="001510C8" w:rsidRPr="00483983" w:rsidRDefault="00483983" w:rsidP="001A4617">
            <w:pPr>
              <w:pStyle w:val="Pamatteksts"/>
              <w:ind w:left="57" w:right="57"/>
              <w:rPr>
                <w:sz w:val="24"/>
                <w:highlight w:val="yellow"/>
                <w:lang w:val="lv-LV"/>
              </w:rPr>
            </w:pPr>
            <w:r w:rsidRPr="008F0967">
              <w:rPr>
                <w:sz w:val="24"/>
                <w:lang w:val="lv-LV"/>
              </w:rPr>
              <w:t xml:space="preserve">Mēslošanas līdzekļu aprites likuma 16. </w:t>
            </w:r>
            <w:r w:rsidR="008F0967">
              <w:rPr>
                <w:sz w:val="24"/>
                <w:lang w:val="lv-LV"/>
              </w:rPr>
              <w:t>p</w:t>
            </w:r>
            <w:r w:rsidRPr="008F0967">
              <w:rPr>
                <w:sz w:val="24"/>
                <w:lang w:val="lv-LV"/>
              </w:rPr>
              <w:t>ants</w:t>
            </w:r>
            <w:r w:rsidR="008F0967" w:rsidRPr="008F0967">
              <w:rPr>
                <w:sz w:val="24"/>
                <w:lang w:val="lv-LV"/>
              </w:rPr>
              <w:t xml:space="preserve"> </w:t>
            </w:r>
            <w:r w:rsidR="008F0967" w:rsidRPr="001B540A">
              <w:rPr>
                <w:sz w:val="24"/>
                <w:lang w:val="lv-LV"/>
              </w:rPr>
              <w:t xml:space="preserve">un </w:t>
            </w:r>
            <w:r w:rsidR="0007235D">
              <w:rPr>
                <w:sz w:val="24"/>
                <w:lang w:val="lv-LV"/>
              </w:rPr>
              <w:t>p</w:t>
            </w:r>
            <w:r w:rsidR="008F0967" w:rsidRPr="001B540A">
              <w:rPr>
                <w:sz w:val="24"/>
                <w:lang w:val="lv-LV"/>
              </w:rPr>
              <w:t>ārejas noteikumu 14.punkts.</w:t>
            </w:r>
          </w:p>
        </w:tc>
      </w:tr>
      <w:tr w:rsidR="00120D10" w:rsidRPr="00E17689" w14:paraId="727F20D7" w14:textId="77777777" w:rsidTr="001A4617">
        <w:trPr>
          <w:trHeight w:val="465"/>
        </w:trPr>
        <w:tc>
          <w:tcPr>
            <w:tcW w:w="304" w:type="pct"/>
            <w:tcBorders>
              <w:top w:val="outset" w:sz="6" w:space="0" w:color="414142"/>
              <w:bottom w:val="outset" w:sz="6" w:space="0" w:color="414142"/>
              <w:right w:val="outset" w:sz="6" w:space="0" w:color="414142"/>
            </w:tcBorders>
          </w:tcPr>
          <w:p w14:paraId="08AD0A79" w14:textId="77777777" w:rsidR="00120D10" w:rsidRPr="00C76B18" w:rsidRDefault="00120D10" w:rsidP="001A4617">
            <w:pPr>
              <w:spacing w:after="0" w:line="312" w:lineRule="auto"/>
              <w:ind w:left="57" w:right="57" w:firstLine="142"/>
              <w:jc w:val="center"/>
              <w:rPr>
                <w:rFonts w:ascii="Times New Roman" w:hAnsi="Times New Roman"/>
                <w:sz w:val="24"/>
                <w:szCs w:val="24"/>
                <w:lang w:eastAsia="lv-LV"/>
              </w:rPr>
            </w:pPr>
            <w:r w:rsidRPr="00C76B18">
              <w:rPr>
                <w:rFonts w:ascii="Times New Roman" w:hAnsi="Times New Roman"/>
                <w:sz w:val="24"/>
                <w:szCs w:val="24"/>
                <w:lang w:eastAsia="lv-LV"/>
              </w:rPr>
              <w:t>2.</w:t>
            </w:r>
          </w:p>
        </w:tc>
        <w:tc>
          <w:tcPr>
            <w:tcW w:w="910" w:type="pct"/>
            <w:tcBorders>
              <w:top w:val="outset" w:sz="6" w:space="0" w:color="414142"/>
              <w:left w:val="outset" w:sz="6" w:space="0" w:color="414142"/>
              <w:bottom w:val="outset" w:sz="6" w:space="0" w:color="414142"/>
              <w:right w:val="outset" w:sz="6" w:space="0" w:color="414142"/>
            </w:tcBorders>
          </w:tcPr>
          <w:p w14:paraId="71778A89"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Pašreizējā situācija un problēmas, kuru risināšanai tiesību akta projekts izstrādāts, tiesiskā regulējuma mērķis un būtība</w:t>
            </w:r>
          </w:p>
        </w:tc>
        <w:tc>
          <w:tcPr>
            <w:tcW w:w="3787" w:type="pct"/>
            <w:tcBorders>
              <w:top w:val="outset" w:sz="6" w:space="0" w:color="414142"/>
              <w:left w:val="outset" w:sz="6" w:space="0" w:color="414142"/>
              <w:bottom w:val="outset" w:sz="6" w:space="0" w:color="414142"/>
            </w:tcBorders>
          </w:tcPr>
          <w:p w14:paraId="2AD07FF7" w14:textId="773BAB94" w:rsidR="00184028" w:rsidRPr="00E17689" w:rsidRDefault="00184028" w:rsidP="001A4617">
            <w:pPr>
              <w:spacing w:after="0" w:line="240" w:lineRule="auto"/>
              <w:ind w:left="57" w:right="57"/>
              <w:jc w:val="both"/>
              <w:rPr>
                <w:rFonts w:ascii="Times New Roman" w:hAnsi="Times New Roman"/>
                <w:sz w:val="24"/>
                <w:szCs w:val="24"/>
              </w:rPr>
            </w:pPr>
            <w:r w:rsidRPr="00E17689">
              <w:rPr>
                <w:rFonts w:ascii="Times New Roman" w:hAnsi="Times New Roman"/>
                <w:sz w:val="24"/>
                <w:szCs w:val="24"/>
              </w:rPr>
              <w:t>Šobrīd ir spēkā Ministru kabineta 2007.gada 30.janvāra noteikumi Nr.83 „Noteikumi par valsts nodevu par mēslošanas līdzekļa reģistrāciju vai atļaujas saņemšanu mēslošanas līdzekļa ievešanai vai tirdzniecībai, kā arī tās maksāšanas kārtību”.</w:t>
            </w:r>
          </w:p>
          <w:p w14:paraId="357310F7" w14:textId="04B6C605" w:rsidR="001C736E" w:rsidRPr="00E17689" w:rsidRDefault="003F30D3" w:rsidP="001A4617">
            <w:pPr>
              <w:spacing w:after="0" w:line="240" w:lineRule="auto"/>
              <w:ind w:left="57" w:right="57"/>
              <w:jc w:val="both"/>
              <w:rPr>
                <w:rFonts w:ascii="Times New Roman" w:hAnsi="Times New Roman"/>
                <w:sz w:val="24"/>
                <w:szCs w:val="24"/>
              </w:rPr>
            </w:pPr>
            <w:r w:rsidRPr="00E17689">
              <w:rPr>
                <w:rFonts w:ascii="Times New Roman" w:hAnsi="Times New Roman"/>
                <w:sz w:val="24"/>
                <w:szCs w:val="24"/>
              </w:rPr>
              <w:t>Saei</w:t>
            </w:r>
            <w:r w:rsidR="009C08A7" w:rsidRPr="00E17689">
              <w:rPr>
                <w:rFonts w:ascii="Times New Roman" w:hAnsi="Times New Roman"/>
                <w:sz w:val="24"/>
                <w:szCs w:val="24"/>
              </w:rPr>
              <w:t>mā</w:t>
            </w:r>
            <w:r w:rsidR="00DC0BBE">
              <w:rPr>
                <w:rFonts w:ascii="Times New Roman" w:hAnsi="Times New Roman"/>
                <w:sz w:val="24"/>
                <w:szCs w:val="24"/>
              </w:rPr>
              <w:t xml:space="preserve"> </w:t>
            </w:r>
            <w:proofErr w:type="gramStart"/>
            <w:r w:rsidR="00DC0BBE">
              <w:rPr>
                <w:rFonts w:ascii="Times New Roman" w:hAnsi="Times New Roman"/>
                <w:sz w:val="24"/>
                <w:szCs w:val="24"/>
              </w:rPr>
              <w:t>2015.gada</w:t>
            </w:r>
            <w:proofErr w:type="gramEnd"/>
            <w:r w:rsidR="00DC0BBE">
              <w:rPr>
                <w:rFonts w:ascii="Times New Roman" w:hAnsi="Times New Roman"/>
                <w:sz w:val="24"/>
                <w:szCs w:val="24"/>
              </w:rPr>
              <w:t xml:space="preserve"> 26</w:t>
            </w:r>
            <w:r w:rsidR="000D6A30" w:rsidRPr="00E17689">
              <w:rPr>
                <w:rFonts w:ascii="Times New Roman" w:hAnsi="Times New Roman"/>
                <w:sz w:val="24"/>
                <w:szCs w:val="24"/>
              </w:rPr>
              <w:t>.</w:t>
            </w:r>
            <w:r w:rsidR="00DC0BBE">
              <w:rPr>
                <w:rFonts w:ascii="Times New Roman" w:hAnsi="Times New Roman"/>
                <w:sz w:val="24"/>
                <w:szCs w:val="24"/>
              </w:rPr>
              <w:t>novembrī</w:t>
            </w:r>
            <w:r w:rsidR="000D6A30" w:rsidRPr="00E17689">
              <w:rPr>
                <w:rFonts w:ascii="Times New Roman" w:hAnsi="Times New Roman"/>
                <w:sz w:val="24"/>
                <w:szCs w:val="24"/>
              </w:rPr>
              <w:t xml:space="preserve"> </w:t>
            </w:r>
            <w:r w:rsidR="00DC0BBE">
              <w:rPr>
                <w:rFonts w:ascii="Times New Roman" w:hAnsi="Times New Roman"/>
                <w:sz w:val="24"/>
                <w:szCs w:val="24"/>
              </w:rPr>
              <w:t>3</w:t>
            </w:r>
            <w:r w:rsidR="000D6A30" w:rsidRPr="00E17689">
              <w:rPr>
                <w:rFonts w:ascii="Times New Roman" w:hAnsi="Times New Roman"/>
                <w:sz w:val="24"/>
                <w:szCs w:val="24"/>
              </w:rPr>
              <w:t>.lasījumā (</w:t>
            </w:r>
            <w:r w:rsidR="00291CBA" w:rsidRPr="00E17689">
              <w:rPr>
                <w:rFonts w:ascii="Times New Roman" w:hAnsi="Times New Roman"/>
                <w:sz w:val="24"/>
                <w:szCs w:val="24"/>
              </w:rPr>
              <w:t>Nr.</w:t>
            </w:r>
            <w:r w:rsidR="000D6A30" w:rsidRPr="00E17689">
              <w:rPr>
                <w:rFonts w:ascii="Times New Roman" w:hAnsi="Times New Roman"/>
                <w:sz w:val="24"/>
                <w:szCs w:val="24"/>
              </w:rPr>
              <w:t>282/Lp12)</w:t>
            </w:r>
            <w:r w:rsidR="00291CBA" w:rsidRPr="00E17689">
              <w:rPr>
                <w:rFonts w:ascii="Times New Roman" w:hAnsi="Times New Roman"/>
                <w:sz w:val="24"/>
                <w:szCs w:val="24"/>
              </w:rPr>
              <w:t xml:space="preserve"> </w:t>
            </w:r>
            <w:r w:rsidR="00CC306A">
              <w:rPr>
                <w:rFonts w:ascii="Times New Roman" w:hAnsi="Times New Roman"/>
                <w:sz w:val="24"/>
                <w:szCs w:val="24"/>
              </w:rPr>
              <w:t xml:space="preserve">ir </w:t>
            </w:r>
            <w:r w:rsidR="00291CBA" w:rsidRPr="00E17689">
              <w:rPr>
                <w:rFonts w:ascii="Times New Roman" w:hAnsi="Times New Roman"/>
                <w:sz w:val="24"/>
                <w:szCs w:val="24"/>
              </w:rPr>
              <w:t xml:space="preserve">pieņemts </w:t>
            </w:r>
            <w:r w:rsidR="00F27519" w:rsidRPr="00E17689">
              <w:rPr>
                <w:rFonts w:ascii="Times New Roman" w:hAnsi="Times New Roman"/>
                <w:sz w:val="24"/>
                <w:szCs w:val="24"/>
              </w:rPr>
              <w:t>likumprojekts „Grozījumi likumā “Par nodokļiem un nodevām”</w:t>
            </w:r>
            <w:r w:rsidR="000D0F52" w:rsidRPr="00E17689">
              <w:rPr>
                <w:rFonts w:ascii="Times New Roman" w:hAnsi="Times New Roman"/>
                <w:sz w:val="24"/>
                <w:szCs w:val="24"/>
              </w:rPr>
              <w:t>, kas</w:t>
            </w:r>
            <w:r w:rsidR="00F27519" w:rsidRPr="00E17689">
              <w:rPr>
                <w:rFonts w:ascii="Times New Roman" w:hAnsi="Times New Roman"/>
                <w:sz w:val="24"/>
                <w:szCs w:val="24"/>
              </w:rPr>
              <w:t xml:space="preserve"> </w:t>
            </w:r>
            <w:r w:rsidR="00156145" w:rsidRPr="00E17689">
              <w:rPr>
                <w:rFonts w:ascii="Times New Roman" w:hAnsi="Times New Roman"/>
                <w:sz w:val="24"/>
                <w:szCs w:val="24"/>
              </w:rPr>
              <w:t>paredz noteikt nodevas objektu</w:t>
            </w:r>
            <w:r w:rsidR="00F27519" w:rsidRPr="00E17689">
              <w:rPr>
                <w:rFonts w:ascii="Times New Roman" w:hAnsi="Times New Roman"/>
                <w:sz w:val="24"/>
                <w:szCs w:val="24"/>
              </w:rPr>
              <w:t xml:space="preserve"> par substrāta reģistrāciju un at</w:t>
            </w:r>
            <w:r w:rsidR="002F0D39" w:rsidRPr="00E17689">
              <w:rPr>
                <w:rFonts w:ascii="Times New Roman" w:hAnsi="Times New Roman"/>
                <w:sz w:val="24"/>
                <w:szCs w:val="24"/>
              </w:rPr>
              <w:t xml:space="preserve">ļaujas saņemšanu </w:t>
            </w:r>
            <w:r w:rsidR="00E30F3E" w:rsidRPr="00E17689">
              <w:rPr>
                <w:rFonts w:ascii="Times New Roman" w:hAnsi="Times New Roman"/>
                <w:sz w:val="24"/>
                <w:szCs w:val="24"/>
              </w:rPr>
              <w:t xml:space="preserve">substrāta </w:t>
            </w:r>
            <w:r w:rsidR="002F0D39" w:rsidRPr="00E17689">
              <w:rPr>
                <w:rFonts w:ascii="Times New Roman" w:hAnsi="Times New Roman"/>
                <w:sz w:val="24"/>
                <w:szCs w:val="24"/>
              </w:rPr>
              <w:t>ievešanai vai tirdzniecībai.</w:t>
            </w:r>
            <w:r w:rsidR="008F0967" w:rsidRPr="00E17689">
              <w:rPr>
                <w:rFonts w:ascii="Times New Roman" w:hAnsi="Times New Roman"/>
                <w:sz w:val="24"/>
                <w:szCs w:val="24"/>
              </w:rPr>
              <w:t xml:space="preserve"> Mēslošanas lī</w:t>
            </w:r>
            <w:r w:rsidR="00156145" w:rsidRPr="00E17689">
              <w:rPr>
                <w:rFonts w:ascii="Times New Roman" w:hAnsi="Times New Roman"/>
                <w:sz w:val="24"/>
                <w:szCs w:val="24"/>
              </w:rPr>
              <w:t xml:space="preserve">dzekļu aprites likuma </w:t>
            </w:r>
            <w:r w:rsidR="0007235D" w:rsidRPr="00E17689">
              <w:rPr>
                <w:rFonts w:ascii="Times New Roman" w:hAnsi="Times New Roman"/>
                <w:sz w:val="24"/>
                <w:szCs w:val="24"/>
              </w:rPr>
              <w:t xml:space="preserve">(ar </w:t>
            </w:r>
            <w:r w:rsidR="000D6A30" w:rsidRPr="00E17689">
              <w:rPr>
                <w:rFonts w:ascii="Times New Roman" w:hAnsi="Times New Roman"/>
                <w:sz w:val="24"/>
                <w:szCs w:val="24"/>
              </w:rPr>
              <w:t>2013.gada</w:t>
            </w:r>
            <w:r w:rsidR="0007235D" w:rsidRPr="00E17689">
              <w:rPr>
                <w:rFonts w:ascii="Times New Roman" w:hAnsi="Times New Roman"/>
                <w:sz w:val="24"/>
                <w:szCs w:val="24"/>
              </w:rPr>
              <w:t xml:space="preserve"> 17.oktobra grozījumiem) p</w:t>
            </w:r>
            <w:r w:rsidR="00F66D23" w:rsidRPr="00E17689">
              <w:rPr>
                <w:rFonts w:ascii="Times New Roman" w:hAnsi="Times New Roman"/>
                <w:sz w:val="24"/>
                <w:szCs w:val="24"/>
              </w:rPr>
              <w:t xml:space="preserve">ārejas noteikumu 14.punkts paredz, ka likuma </w:t>
            </w:r>
            <w:r w:rsidR="00156145" w:rsidRPr="00E17689">
              <w:rPr>
                <w:rFonts w:ascii="Times New Roman" w:hAnsi="Times New Roman"/>
                <w:sz w:val="24"/>
                <w:szCs w:val="24"/>
              </w:rPr>
              <w:t>16. pant</w:t>
            </w:r>
            <w:r w:rsidR="003C0DAD" w:rsidRPr="00E17689">
              <w:rPr>
                <w:rFonts w:ascii="Times New Roman" w:hAnsi="Times New Roman"/>
                <w:sz w:val="24"/>
                <w:szCs w:val="24"/>
              </w:rPr>
              <w:t>ā</w:t>
            </w:r>
            <w:r w:rsidR="003C0DAD" w:rsidRPr="00E17689">
              <w:t xml:space="preserve"> </w:t>
            </w:r>
            <w:r w:rsidR="003C0DAD" w:rsidRPr="00E17689">
              <w:rPr>
                <w:rFonts w:ascii="Times New Roman" w:hAnsi="Times New Roman"/>
                <w:sz w:val="24"/>
                <w:szCs w:val="24"/>
              </w:rPr>
              <w:t>noteiktā valsts nodeva par substrātu reģistrāciju un atļaujas saņemšanu</w:t>
            </w:r>
            <w:r w:rsidR="008F0967" w:rsidRPr="00E17689">
              <w:rPr>
                <w:rFonts w:ascii="Times New Roman" w:hAnsi="Times New Roman"/>
                <w:sz w:val="24"/>
                <w:szCs w:val="24"/>
              </w:rPr>
              <w:t xml:space="preserve"> stāsies spēkā </w:t>
            </w:r>
            <w:r w:rsidR="00F66D23" w:rsidRPr="00E17689">
              <w:rPr>
                <w:rFonts w:ascii="Times New Roman" w:hAnsi="Times New Roman"/>
                <w:sz w:val="24"/>
                <w:szCs w:val="24"/>
              </w:rPr>
              <w:t xml:space="preserve">vienlaicīgi </w:t>
            </w:r>
            <w:r w:rsidR="008F0967" w:rsidRPr="00E17689">
              <w:rPr>
                <w:rFonts w:ascii="Times New Roman" w:hAnsi="Times New Roman"/>
                <w:sz w:val="24"/>
                <w:szCs w:val="24"/>
              </w:rPr>
              <w:t xml:space="preserve">ar </w:t>
            </w:r>
            <w:r w:rsidR="003C0DAD" w:rsidRPr="00E17689">
              <w:rPr>
                <w:rFonts w:ascii="Times New Roman" w:hAnsi="Times New Roman"/>
                <w:sz w:val="24"/>
                <w:szCs w:val="24"/>
              </w:rPr>
              <w:t xml:space="preserve">attiecīgiem </w:t>
            </w:r>
            <w:r w:rsidR="008F0967" w:rsidRPr="00E17689">
              <w:rPr>
                <w:rFonts w:ascii="Times New Roman" w:hAnsi="Times New Roman"/>
                <w:sz w:val="24"/>
                <w:szCs w:val="24"/>
              </w:rPr>
              <w:t>grozījumiem likumā „Par nodokļiem un nodevām”</w:t>
            </w:r>
            <w:r w:rsidR="00F66D23" w:rsidRPr="00E17689">
              <w:rPr>
                <w:rFonts w:ascii="Times New Roman" w:hAnsi="Times New Roman"/>
                <w:sz w:val="24"/>
                <w:szCs w:val="24"/>
              </w:rPr>
              <w:t>.</w:t>
            </w:r>
            <w:r w:rsidR="008367E2" w:rsidRPr="00E17689">
              <w:rPr>
                <w:rFonts w:ascii="Times New Roman" w:hAnsi="Times New Roman"/>
                <w:sz w:val="24"/>
                <w:szCs w:val="24"/>
              </w:rPr>
              <w:t xml:space="preserve"> Pašlaik likuma 16.pantā regulēta valsts nodeva par mēslošanas līdzekļa reģistrāciju un atļaujas saņemšanu.</w:t>
            </w:r>
          </w:p>
          <w:p w14:paraId="3A2EC26C" w14:textId="2D8E4DEA" w:rsidR="00477012" w:rsidRPr="00E17689" w:rsidRDefault="001C736E" w:rsidP="001A4617">
            <w:pPr>
              <w:spacing w:after="0" w:line="240" w:lineRule="auto"/>
              <w:ind w:left="57" w:right="57"/>
              <w:jc w:val="both"/>
              <w:rPr>
                <w:rFonts w:ascii="Times New Roman" w:hAnsi="Times New Roman"/>
                <w:strike/>
                <w:sz w:val="24"/>
                <w:szCs w:val="24"/>
              </w:rPr>
            </w:pPr>
            <w:r w:rsidRPr="00E17689">
              <w:rPr>
                <w:rFonts w:ascii="Times New Roman" w:hAnsi="Times New Roman"/>
                <w:sz w:val="24"/>
                <w:szCs w:val="24"/>
              </w:rPr>
              <w:t>Ministru kabineta 2015.gada 1.septembra noteikumu Nr.506 "Mēslošanas līdzekļu un substrātu identifikācijas, kvalitātes atbilstības novērtēšanas un tirdzniecības noteikumi” 1.pi</w:t>
            </w:r>
            <w:r w:rsidR="00127587" w:rsidRPr="00E17689">
              <w:rPr>
                <w:rFonts w:ascii="Times New Roman" w:hAnsi="Times New Roman"/>
                <w:sz w:val="24"/>
                <w:szCs w:val="24"/>
              </w:rPr>
              <w:t>elikumā ir iekļauta „K” sadaļa</w:t>
            </w:r>
            <w:r w:rsidRPr="00E17689">
              <w:rPr>
                <w:rFonts w:ascii="Times New Roman" w:hAnsi="Times New Roman"/>
                <w:sz w:val="24"/>
                <w:szCs w:val="24"/>
              </w:rPr>
              <w:t>, kurā ir noteiktas substrātu kvalitātes prasības un marķēšanas prasības</w:t>
            </w:r>
            <w:r w:rsidR="009903B6" w:rsidRPr="00E17689">
              <w:rPr>
                <w:rFonts w:ascii="Times New Roman" w:hAnsi="Times New Roman"/>
                <w:sz w:val="24"/>
                <w:szCs w:val="24"/>
              </w:rPr>
              <w:t>,</w:t>
            </w:r>
            <w:r w:rsidRPr="00E17689">
              <w:rPr>
                <w:rFonts w:ascii="Times New Roman" w:hAnsi="Times New Roman"/>
                <w:sz w:val="24"/>
                <w:szCs w:val="24"/>
              </w:rPr>
              <w:t xml:space="preserve"> kas ir jāievēro</w:t>
            </w:r>
            <w:r w:rsidR="00CC306A">
              <w:rPr>
                <w:rFonts w:ascii="Times New Roman" w:hAnsi="Times New Roman"/>
                <w:sz w:val="24"/>
                <w:szCs w:val="24"/>
              </w:rPr>
              <w:t>, reģistrējot</w:t>
            </w:r>
            <w:r w:rsidRPr="00E17689">
              <w:rPr>
                <w:rFonts w:ascii="Times New Roman" w:hAnsi="Times New Roman"/>
                <w:sz w:val="24"/>
                <w:szCs w:val="24"/>
              </w:rPr>
              <w:t xml:space="preserve"> substrāt</w:t>
            </w:r>
            <w:r w:rsidR="00CC306A">
              <w:rPr>
                <w:rFonts w:ascii="Times New Roman" w:hAnsi="Times New Roman"/>
                <w:sz w:val="24"/>
                <w:szCs w:val="24"/>
              </w:rPr>
              <w:t>u</w:t>
            </w:r>
            <w:r w:rsidR="00184028" w:rsidRPr="00E17689">
              <w:rPr>
                <w:rFonts w:ascii="Times New Roman" w:hAnsi="Times New Roman"/>
                <w:sz w:val="24"/>
                <w:szCs w:val="24"/>
              </w:rPr>
              <w:t>.</w:t>
            </w:r>
          </w:p>
          <w:p w14:paraId="2246001D" w14:textId="0D92277A" w:rsidR="00184028" w:rsidRPr="00E17689" w:rsidRDefault="00483983" w:rsidP="001A4617">
            <w:pPr>
              <w:spacing w:after="0" w:line="240" w:lineRule="auto"/>
              <w:ind w:left="57" w:right="57"/>
              <w:jc w:val="both"/>
              <w:rPr>
                <w:rFonts w:ascii="Times New Roman" w:hAnsi="Times New Roman"/>
                <w:sz w:val="24"/>
                <w:szCs w:val="24"/>
              </w:rPr>
            </w:pPr>
            <w:r w:rsidRPr="00E17689">
              <w:rPr>
                <w:rFonts w:ascii="Times New Roman" w:hAnsi="Times New Roman"/>
                <w:sz w:val="24"/>
                <w:szCs w:val="24"/>
              </w:rPr>
              <w:t xml:space="preserve">Ņemot vērā iepriekšminēto, ir </w:t>
            </w:r>
            <w:r w:rsidR="00184028" w:rsidRPr="00E17689">
              <w:rPr>
                <w:rFonts w:ascii="Times New Roman" w:hAnsi="Times New Roman"/>
                <w:sz w:val="24"/>
                <w:szCs w:val="24"/>
              </w:rPr>
              <w:t>sagatavots noteikumu projekts “Grozījumi</w:t>
            </w:r>
            <w:r w:rsidRPr="00E17689">
              <w:rPr>
                <w:rFonts w:ascii="Times New Roman" w:hAnsi="Times New Roman"/>
                <w:sz w:val="24"/>
                <w:szCs w:val="24"/>
              </w:rPr>
              <w:t xml:space="preserve"> </w:t>
            </w:r>
            <w:r w:rsidR="00F916C8" w:rsidRPr="00E17689">
              <w:rPr>
                <w:rFonts w:ascii="Times New Roman" w:hAnsi="Times New Roman"/>
                <w:sz w:val="24"/>
                <w:szCs w:val="24"/>
              </w:rPr>
              <w:t>Ministru kabineta 2007.gada 30.janvāra noteikum</w:t>
            </w:r>
            <w:r w:rsidR="00184028" w:rsidRPr="00E17689">
              <w:rPr>
                <w:rFonts w:ascii="Times New Roman" w:hAnsi="Times New Roman"/>
                <w:sz w:val="24"/>
                <w:szCs w:val="24"/>
              </w:rPr>
              <w:t>o</w:t>
            </w:r>
            <w:r w:rsidR="00F916C8" w:rsidRPr="00E17689">
              <w:rPr>
                <w:rFonts w:ascii="Times New Roman" w:hAnsi="Times New Roman"/>
                <w:sz w:val="24"/>
                <w:szCs w:val="24"/>
              </w:rPr>
              <w:t>s Nr.83 „Noteikumi par valsts nodevu par mēslošanas līdzekļa reģistrāciju vai atļaujas saņemšanu mēslošanas līdzekļa ievešanai vai tirdzniecībai, kā arī tās maksāšanas kārtību”</w:t>
            </w:r>
            <w:r w:rsidR="00184028" w:rsidRPr="00E17689">
              <w:rPr>
                <w:rFonts w:ascii="Times New Roman" w:hAnsi="Times New Roman"/>
                <w:sz w:val="24"/>
                <w:szCs w:val="24"/>
              </w:rPr>
              <w:t>”</w:t>
            </w:r>
            <w:r w:rsidR="00CC306A">
              <w:rPr>
                <w:rFonts w:ascii="Times New Roman" w:hAnsi="Times New Roman"/>
                <w:sz w:val="24"/>
                <w:szCs w:val="24"/>
              </w:rPr>
              <w:t>,</w:t>
            </w:r>
            <w:r w:rsidR="00F916C8" w:rsidRPr="00E17689">
              <w:rPr>
                <w:rFonts w:ascii="Times New Roman" w:hAnsi="Times New Roman"/>
                <w:sz w:val="24"/>
                <w:szCs w:val="24"/>
              </w:rPr>
              <w:t xml:space="preserve"> </w:t>
            </w:r>
            <w:r w:rsidR="00CC306A">
              <w:rPr>
                <w:rFonts w:ascii="Times New Roman" w:hAnsi="Times New Roman"/>
                <w:sz w:val="24"/>
                <w:szCs w:val="24"/>
              </w:rPr>
              <w:t xml:space="preserve">tajā </w:t>
            </w:r>
            <w:r w:rsidR="00371145" w:rsidRPr="00E17689">
              <w:rPr>
                <w:rFonts w:ascii="Times New Roman" w:hAnsi="Times New Roman"/>
                <w:sz w:val="24"/>
                <w:szCs w:val="24"/>
              </w:rPr>
              <w:t>paredzot, ka valsts nodeva jāmaksā arī par substrāta reģistrāciju vai atļaujas saņemšanu substrāta ievešanai vai tirdzniecībai</w:t>
            </w:r>
            <w:r w:rsidR="001C736E" w:rsidRPr="00E17689">
              <w:rPr>
                <w:rFonts w:ascii="Times New Roman" w:hAnsi="Times New Roman"/>
                <w:sz w:val="24"/>
                <w:szCs w:val="24"/>
              </w:rPr>
              <w:t>.</w:t>
            </w:r>
          </w:p>
        </w:tc>
      </w:tr>
      <w:tr w:rsidR="00120D10" w:rsidRPr="00C76B18" w14:paraId="35E2EFD9" w14:textId="77777777" w:rsidTr="001A4617">
        <w:trPr>
          <w:trHeight w:val="465"/>
        </w:trPr>
        <w:tc>
          <w:tcPr>
            <w:tcW w:w="304" w:type="pct"/>
            <w:tcBorders>
              <w:top w:val="outset" w:sz="6" w:space="0" w:color="414142"/>
              <w:bottom w:val="outset" w:sz="6" w:space="0" w:color="414142"/>
              <w:right w:val="outset" w:sz="6" w:space="0" w:color="414142"/>
            </w:tcBorders>
          </w:tcPr>
          <w:p w14:paraId="121BBCD0" w14:textId="1BC9FF99" w:rsidR="00120D10" w:rsidRPr="00C76B18" w:rsidRDefault="00120D10" w:rsidP="001A4617">
            <w:pPr>
              <w:spacing w:after="0" w:line="312" w:lineRule="auto"/>
              <w:ind w:left="57" w:right="57" w:firstLine="142"/>
              <w:jc w:val="center"/>
              <w:rPr>
                <w:rFonts w:ascii="Times New Roman" w:hAnsi="Times New Roman"/>
                <w:sz w:val="24"/>
                <w:szCs w:val="24"/>
                <w:lang w:eastAsia="lv-LV"/>
              </w:rPr>
            </w:pPr>
            <w:r w:rsidRPr="00C76B18">
              <w:rPr>
                <w:rFonts w:ascii="Times New Roman" w:hAnsi="Times New Roman"/>
                <w:sz w:val="24"/>
                <w:szCs w:val="24"/>
                <w:lang w:eastAsia="lv-LV"/>
              </w:rPr>
              <w:t>3.</w:t>
            </w:r>
          </w:p>
        </w:tc>
        <w:tc>
          <w:tcPr>
            <w:tcW w:w="910" w:type="pct"/>
            <w:tcBorders>
              <w:top w:val="outset" w:sz="6" w:space="0" w:color="414142"/>
              <w:left w:val="outset" w:sz="6" w:space="0" w:color="414142"/>
              <w:bottom w:val="outset" w:sz="6" w:space="0" w:color="414142"/>
              <w:right w:val="outset" w:sz="6" w:space="0" w:color="414142"/>
            </w:tcBorders>
          </w:tcPr>
          <w:p w14:paraId="4D272FD5"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Projekta izstrādē iesaistītās institūcijas</w:t>
            </w:r>
          </w:p>
        </w:tc>
        <w:tc>
          <w:tcPr>
            <w:tcW w:w="3787" w:type="pct"/>
            <w:tcBorders>
              <w:top w:val="outset" w:sz="6" w:space="0" w:color="414142"/>
              <w:left w:val="outset" w:sz="6" w:space="0" w:color="414142"/>
              <w:bottom w:val="outset" w:sz="6" w:space="0" w:color="414142"/>
            </w:tcBorders>
          </w:tcPr>
          <w:p w14:paraId="346C32BB" w14:textId="3F73F826" w:rsidR="006B1EFF" w:rsidRPr="00C76B18" w:rsidRDefault="00007B54" w:rsidP="001A4617">
            <w:pPr>
              <w:spacing w:before="100" w:beforeAutospacing="1" w:after="100" w:afterAutospacing="1" w:line="240" w:lineRule="auto"/>
              <w:ind w:left="57" w:right="57"/>
              <w:jc w:val="both"/>
              <w:rPr>
                <w:rFonts w:ascii="Times New Roman" w:hAnsi="Times New Roman"/>
                <w:sz w:val="24"/>
                <w:szCs w:val="24"/>
                <w:lang w:eastAsia="lv-LV"/>
              </w:rPr>
            </w:pPr>
            <w:r w:rsidRPr="00E17689">
              <w:rPr>
                <w:rFonts w:ascii="Times New Roman" w:eastAsia="Times New Roman" w:hAnsi="Times New Roman"/>
                <w:color w:val="000000"/>
                <w:sz w:val="24"/>
                <w:szCs w:val="24"/>
                <w:lang w:eastAsia="lv-LV"/>
              </w:rPr>
              <w:t>Valsts augu aizsardzības dienests</w:t>
            </w:r>
          </w:p>
        </w:tc>
      </w:tr>
      <w:tr w:rsidR="00120D10" w:rsidRPr="00C76B18" w14:paraId="2DFADDAD" w14:textId="77777777" w:rsidTr="001A4617">
        <w:tc>
          <w:tcPr>
            <w:tcW w:w="304" w:type="pct"/>
            <w:tcBorders>
              <w:top w:val="outset" w:sz="6" w:space="0" w:color="414142"/>
              <w:bottom w:val="outset" w:sz="6" w:space="0" w:color="414142"/>
              <w:right w:val="outset" w:sz="6" w:space="0" w:color="414142"/>
            </w:tcBorders>
          </w:tcPr>
          <w:p w14:paraId="5E182F59" w14:textId="77777777" w:rsidR="00120D10" w:rsidRPr="00C76B18" w:rsidRDefault="00120D10" w:rsidP="001A4617">
            <w:pPr>
              <w:spacing w:after="0" w:line="312" w:lineRule="auto"/>
              <w:ind w:left="57" w:right="57" w:firstLine="142"/>
              <w:jc w:val="center"/>
              <w:rPr>
                <w:rFonts w:ascii="Times New Roman" w:hAnsi="Times New Roman"/>
                <w:sz w:val="24"/>
                <w:szCs w:val="24"/>
                <w:lang w:eastAsia="lv-LV"/>
              </w:rPr>
            </w:pPr>
            <w:r w:rsidRPr="00C76B18">
              <w:rPr>
                <w:rFonts w:ascii="Times New Roman" w:hAnsi="Times New Roman"/>
                <w:sz w:val="24"/>
                <w:szCs w:val="24"/>
                <w:lang w:eastAsia="lv-LV"/>
              </w:rPr>
              <w:t>4.</w:t>
            </w:r>
          </w:p>
        </w:tc>
        <w:tc>
          <w:tcPr>
            <w:tcW w:w="910" w:type="pct"/>
            <w:tcBorders>
              <w:top w:val="outset" w:sz="6" w:space="0" w:color="414142"/>
              <w:left w:val="outset" w:sz="6" w:space="0" w:color="414142"/>
              <w:bottom w:val="outset" w:sz="6" w:space="0" w:color="414142"/>
              <w:right w:val="outset" w:sz="6" w:space="0" w:color="414142"/>
            </w:tcBorders>
          </w:tcPr>
          <w:p w14:paraId="60DD492A"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Cita informācija</w:t>
            </w:r>
          </w:p>
        </w:tc>
        <w:tc>
          <w:tcPr>
            <w:tcW w:w="3787" w:type="pct"/>
            <w:tcBorders>
              <w:top w:val="outset" w:sz="6" w:space="0" w:color="414142"/>
              <w:left w:val="outset" w:sz="6" w:space="0" w:color="414142"/>
              <w:bottom w:val="outset" w:sz="6" w:space="0" w:color="414142"/>
            </w:tcBorders>
          </w:tcPr>
          <w:p w14:paraId="244CB650" w14:textId="77777777" w:rsidR="00120D10" w:rsidRPr="00C76B18" w:rsidRDefault="00120D10" w:rsidP="001A4617">
            <w:pPr>
              <w:spacing w:after="0" w:line="312" w:lineRule="auto"/>
              <w:ind w:left="57" w:right="57"/>
              <w:rPr>
                <w:rFonts w:ascii="Times New Roman" w:hAnsi="Times New Roman"/>
                <w:sz w:val="24"/>
                <w:szCs w:val="24"/>
                <w:lang w:eastAsia="lv-LV"/>
              </w:rPr>
            </w:pPr>
            <w:r w:rsidRPr="00C76B18">
              <w:rPr>
                <w:rFonts w:ascii="Times New Roman" w:hAnsi="Times New Roman"/>
                <w:sz w:val="24"/>
                <w:szCs w:val="24"/>
                <w:lang w:eastAsia="lv-LV"/>
              </w:rPr>
              <w:t>Nav</w:t>
            </w:r>
          </w:p>
        </w:tc>
      </w:tr>
    </w:tbl>
    <w:p w14:paraId="0C16FBAF" w14:textId="77777777" w:rsidR="00120D10" w:rsidRPr="00C76B18" w:rsidRDefault="00120D10" w:rsidP="00747642">
      <w:pPr>
        <w:spacing w:after="0" w:line="240" w:lineRule="auto"/>
        <w:rPr>
          <w:rFonts w:ascii="Times New Roman" w:hAnsi="Times New Roman"/>
          <w:vanish/>
          <w:sz w:val="24"/>
          <w:szCs w:val="24"/>
          <w:lang w:eastAsia="lv-LV"/>
        </w:rPr>
      </w:pPr>
    </w:p>
    <w:tbl>
      <w:tblPr>
        <w:tblW w:w="5236"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54"/>
        <w:gridCol w:w="1458"/>
        <w:gridCol w:w="427"/>
        <w:gridCol w:w="1059"/>
        <w:gridCol w:w="1648"/>
        <w:gridCol w:w="1650"/>
        <w:gridCol w:w="1482"/>
        <w:gridCol w:w="1484"/>
      </w:tblGrid>
      <w:tr w:rsidR="001A4617" w:rsidRPr="00C76B18" w14:paraId="215A60DF" w14:textId="77777777" w:rsidTr="00FE5EEB">
        <w:trPr>
          <w:trHeight w:val="282"/>
        </w:trPr>
        <w:tc>
          <w:tcPr>
            <w:tcW w:w="5000" w:type="pct"/>
            <w:gridSpan w:val="8"/>
            <w:tcBorders>
              <w:top w:val="nil"/>
              <w:left w:val="nil"/>
              <w:bottom w:val="single" w:sz="4" w:space="0" w:color="auto"/>
              <w:right w:val="nil"/>
            </w:tcBorders>
            <w:vAlign w:val="center"/>
          </w:tcPr>
          <w:p w14:paraId="026615AE" w14:textId="77777777" w:rsidR="001A4617" w:rsidRPr="001A4617" w:rsidRDefault="001A4617" w:rsidP="001A4617">
            <w:pPr>
              <w:pStyle w:val="Bezatstarpm"/>
              <w:ind w:left="57" w:right="57"/>
              <w:jc w:val="center"/>
              <w:rPr>
                <w:rFonts w:ascii="Times New Roman" w:hAnsi="Times New Roman"/>
                <w:b/>
                <w:sz w:val="14"/>
                <w:szCs w:val="24"/>
                <w:lang w:eastAsia="lv-LV"/>
              </w:rPr>
            </w:pPr>
          </w:p>
        </w:tc>
      </w:tr>
      <w:tr w:rsidR="00120D10" w:rsidRPr="00C76B18" w14:paraId="545A63E6" w14:textId="77777777" w:rsidTr="00FE5EEB">
        <w:trPr>
          <w:trHeight w:val="55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8C22723" w14:textId="77777777" w:rsidR="00120D10" w:rsidRPr="00C76B18" w:rsidRDefault="00120D10" w:rsidP="001A4617">
            <w:pPr>
              <w:pStyle w:val="Bezatstarpm"/>
              <w:ind w:left="57" w:right="57"/>
              <w:jc w:val="center"/>
              <w:rPr>
                <w:rFonts w:ascii="Times New Roman" w:hAnsi="Times New Roman"/>
                <w:b/>
                <w:sz w:val="24"/>
                <w:szCs w:val="24"/>
                <w:lang w:eastAsia="lv-LV"/>
              </w:rPr>
            </w:pPr>
            <w:r w:rsidRPr="00C76B18">
              <w:rPr>
                <w:rFonts w:ascii="Times New Roman" w:hAnsi="Times New Roman"/>
                <w:b/>
                <w:sz w:val="24"/>
                <w:szCs w:val="24"/>
                <w:lang w:eastAsia="lv-LV"/>
              </w:rPr>
              <w:t>II. Tiesību akta projekta ietekme uz sabiedrību, tautsaimniecības attīstību un</w:t>
            </w:r>
          </w:p>
          <w:p w14:paraId="7B645D40" w14:textId="77777777" w:rsidR="00120D10" w:rsidRPr="00C76B18" w:rsidRDefault="00120D10" w:rsidP="001A4617">
            <w:pPr>
              <w:pStyle w:val="Bezatstarpm"/>
              <w:ind w:left="57" w:right="57"/>
              <w:jc w:val="center"/>
              <w:rPr>
                <w:rFonts w:ascii="Times New Roman" w:hAnsi="Times New Roman"/>
                <w:sz w:val="24"/>
                <w:szCs w:val="24"/>
                <w:lang w:eastAsia="lv-LV"/>
              </w:rPr>
            </w:pPr>
            <w:r w:rsidRPr="00C76B18">
              <w:rPr>
                <w:rFonts w:ascii="Times New Roman" w:hAnsi="Times New Roman"/>
                <w:b/>
                <w:sz w:val="24"/>
                <w:szCs w:val="24"/>
                <w:lang w:eastAsia="lv-LV"/>
              </w:rPr>
              <w:t>administratīvo slogu</w:t>
            </w:r>
          </w:p>
        </w:tc>
      </w:tr>
      <w:tr w:rsidR="00120D10" w:rsidRPr="00C76B18" w14:paraId="615BF122" w14:textId="77777777" w:rsidTr="00FE5EEB">
        <w:trPr>
          <w:trHeight w:val="465"/>
        </w:trPr>
        <w:tc>
          <w:tcPr>
            <w:tcW w:w="185" w:type="pct"/>
            <w:tcBorders>
              <w:top w:val="single" w:sz="4" w:space="0" w:color="auto"/>
              <w:bottom w:val="outset" w:sz="6" w:space="0" w:color="414142"/>
              <w:right w:val="outset" w:sz="6" w:space="0" w:color="414142"/>
            </w:tcBorders>
          </w:tcPr>
          <w:p w14:paraId="2AB74DF1"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1.</w:t>
            </w:r>
          </w:p>
        </w:tc>
        <w:tc>
          <w:tcPr>
            <w:tcW w:w="986" w:type="pct"/>
            <w:gridSpan w:val="2"/>
            <w:tcBorders>
              <w:top w:val="single" w:sz="4" w:space="0" w:color="auto"/>
              <w:left w:val="outset" w:sz="6" w:space="0" w:color="414142"/>
              <w:bottom w:val="outset" w:sz="6" w:space="0" w:color="414142"/>
              <w:right w:val="outset" w:sz="6" w:space="0" w:color="414142"/>
            </w:tcBorders>
          </w:tcPr>
          <w:p w14:paraId="5535D2CB"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 xml:space="preserve">Sabiedrības mērķgrupas, </w:t>
            </w:r>
            <w:r w:rsidRPr="00C76B18">
              <w:rPr>
                <w:rFonts w:ascii="Times New Roman" w:hAnsi="Times New Roman"/>
                <w:sz w:val="24"/>
                <w:szCs w:val="24"/>
                <w:lang w:eastAsia="lv-LV"/>
              </w:rPr>
              <w:lastRenderedPageBreak/>
              <w:t>kuras tiesiskais regulējums ietekmē vai varētu ietekmēt</w:t>
            </w:r>
          </w:p>
        </w:tc>
        <w:tc>
          <w:tcPr>
            <w:tcW w:w="3829" w:type="pct"/>
            <w:gridSpan w:val="5"/>
            <w:tcBorders>
              <w:top w:val="single" w:sz="4" w:space="0" w:color="auto"/>
              <w:left w:val="outset" w:sz="6" w:space="0" w:color="414142"/>
              <w:bottom w:val="outset" w:sz="6" w:space="0" w:color="414142"/>
            </w:tcBorders>
          </w:tcPr>
          <w:p w14:paraId="7C5844FF" w14:textId="49EB61EE" w:rsidR="00011F70" w:rsidRPr="00A7483F" w:rsidRDefault="00055DDD" w:rsidP="001A4617">
            <w:pPr>
              <w:spacing w:after="0" w:line="240" w:lineRule="auto"/>
              <w:ind w:left="57" w:right="57"/>
              <w:jc w:val="both"/>
              <w:rPr>
                <w:rFonts w:ascii="Times New Roman" w:hAnsi="Times New Roman"/>
                <w:bCs/>
                <w:color w:val="000000"/>
                <w:sz w:val="24"/>
                <w:szCs w:val="24"/>
              </w:rPr>
            </w:pPr>
            <w:r w:rsidRPr="00DC559E">
              <w:rPr>
                <w:rFonts w:ascii="Times New Roman" w:hAnsi="Times New Roman"/>
                <w:bCs/>
                <w:color w:val="000000"/>
                <w:sz w:val="24"/>
                <w:szCs w:val="24"/>
              </w:rPr>
              <w:lastRenderedPageBreak/>
              <w:t>Dati par substrāta ražotājiem, iepakotājiem un ievedējiem</w:t>
            </w:r>
            <w:r w:rsidR="009300D1">
              <w:rPr>
                <w:rFonts w:ascii="Times New Roman" w:hAnsi="Times New Roman"/>
                <w:bCs/>
                <w:color w:val="000000"/>
                <w:sz w:val="24"/>
                <w:szCs w:val="24"/>
              </w:rPr>
              <w:t xml:space="preserve"> </w:t>
            </w:r>
            <w:r w:rsidRPr="00DC559E">
              <w:rPr>
                <w:rFonts w:ascii="Times New Roman" w:hAnsi="Times New Roman"/>
                <w:bCs/>
                <w:color w:val="000000"/>
                <w:sz w:val="24"/>
                <w:szCs w:val="24"/>
              </w:rPr>
              <w:t>nav pieejami.</w:t>
            </w:r>
          </w:p>
        </w:tc>
      </w:tr>
      <w:tr w:rsidR="00120D10" w:rsidRPr="00C76B18" w14:paraId="5D83F71F" w14:textId="77777777" w:rsidTr="00FE5EEB">
        <w:trPr>
          <w:trHeight w:val="510"/>
        </w:trPr>
        <w:tc>
          <w:tcPr>
            <w:tcW w:w="185" w:type="pct"/>
            <w:tcBorders>
              <w:top w:val="outset" w:sz="6" w:space="0" w:color="414142"/>
              <w:bottom w:val="outset" w:sz="6" w:space="0" w:color="414142"/>
              <w:right w:val="outset" w:sz="6" w:space="0" w:color="414142"/>
            </w:tcBorders>
          </w:tcPr>
          <w:p w14:paraId="1F3E80FE"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lastRenderedPageBreak/>
              <w:t>2.</w:t>
            </w:r>
          </w:p>
        </w:tc>
        <w:tc>
          <w:tcPr>
            <w:tcW w:w="986" w:type="pct"/>
            <w:gridSpan w:val="2"/>
            <w:tcBorders>
              <w:top w:val="outset" w:sz="6" w:space="0" w:color="414142"/>
              <w:left w:val="outset" w:sz="6" w:space="0" w:color="414142"/>
              <w:bottom w:val="outset" w:sz="6" w:space="0" w:color="414142"/>
              <w:right w:val="outset" w:sz="6" w:space="0" w:color="414142"/>
            </w:tcBorders>
          </w:tcPr>
          <w:p w14:paraId="3BE7495F" w14:textId="77777777" w:rsidR="00120D10" w:rsidRPr="004A6538" w:rsidRDefault="00120D10" w:rsidP="001A4617">
            <w:pPr>
              <w:spacing w:after="0" w:line="240" w:lineRule="auto"/>
              <w:ind w:left="57" w:right="57"/>
              <w:rPr>
                <w:rFonts w:ascii="Times New Roman" w:hAnsi="Times New Roman"/>
                <w:sz w:val="24"/>
                <w:szCs w:val="24"/>
                <w:lang w:eastAsia="lv-LV"/>
              </w:rPr>
            </w:pPr>
            <w:r w:rsidRPr="004A6538">
              <w:rPr>
                <w:rFonts w:ascii="Times New Roman" w:hAnsi="Times New Roman"/>
                <w:sz w:val="24"/>
                <w:szCs w:val="24"/>
                <w:lang w:eastAsia="lv-LV"/>
              </w:rPr>
              <w:t>Tiesiskā regulējuma ietekme uz tautsaimniecību un administratīvo slogu</w:t>
            </w:r>
          </w:p>
        </w:tc>
        <w:tc>
          <w:tcPr>
            <w:tcW w:w="3829" w:type="pct"/>
            <w:gridSpan w:val="5"/>
            <w:tcBorders>
              <w:top w:val="outset" w:sz="6" w:space="0" w:color="414142"/>
              <w:left w:val="outset" w:sz="6" w:space="0" w:color="414142"/>
              <w:bottom w:val="outset" w:sz="6" w:space="0" w:color="414142"/>
            </w:tcBorders>
          </w:tcPr>
          <w:p w14:paraId="7D3B0D8E" w14:textId="6618C186" w:rsidR="00010888" w:rsidRPr="00010888" w:rsidRDefault="000021EF" w:rsidP="001A4617">
            <w:pPr>
              <w:spacing w:after="0" w:line="240" w:lineRule="auto"/>
              <w:ind w:left="57" w:right="57"/>
              <w:jc w:val="both"/>
              <w:rPr>
                <w:rFonts w:ascii="Times New Roman" w:hAnsi="Times New Roman"/>
                <w:i/>
                <w:sz w:val="20"/>
                <w:szCs w:val="20"/>
              </w:rPr>
            </w:pPr>
            <w:r w:rsidRPr="000021EF">
              <w:rPr>
                <w:rFonts w:ascii="Times New Roman" w:hAnsi="Times New Roman"/>
                <w:sz w:val="24"/>
                <w:szCs w:val="24"/>
              </w:rPr>
              <w:t>Projekts šo jomu neskar.</w:t>
            </w:r>
          </w:p>
        </w:tc>
      </w:tr>
      <w:tr w:rsidR="00120D10" w:rsidRPr="00C76B18" w14:paraId="3336536B" w14:textId="77777777" w:rsidTr="00FE5EEB">
        <w:trPr>
          <w:trHeight w:val="510"/>
        </w:trPr>
        <w:tc>
          <w:tcPr>
            <w:tcW w:w="185" w:type="pct"/>
            <w:tcBorders>
              <w:top w:val="outset" w:sz="6" w:space="0" w:color="414142"/>
              <w:bottom w:val="single" w:sz="4" w:space="0" w:color="auto"/>
              <w:right w:val="outset" w:sz="6" w:space="0" w:color="414142"/>
            </w:tcBorders>
          </w:tcPr>
          <w:p w14:paraId="2AAC47E4"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3.</w:t>
            </w:r>
          </w:p>
        </w:tc>
        <w:tc>
          <w:tcPr>
            <w:tcW w:w="986" w:type="pct"/>
            <w:gridSpan w:val="2"/>
            <w:tcBorders>
              <w:top w:val="outset" w:sz="6" w:space="0" w:color="414142"/>
              <w:left w:val="outset" w:sz="6" w:space="0" w:color="414142"/>
              <w:bottom w:val="single" w:sz="4" w:space="0" w:color="auto"/>
              <w:right w:val="outset" w:sz="6" w:space="0" w:color="414142"/>
            </w:tcBorders>
          </w:tcPr>
          <w:p w14:paraId="2E4EB153"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Administratīvo izmaksu monetārs novērtējums</w:t>
            </w:r>
          </w:p>
        </w:tc>
        <w:tc>
          <w:tcPr>
            <w:tcW w:w="3829" w:type="pct"/>
            <w:gridSpan w:val="5"/>
            <w:tcBorders>
              <w:top w:val="outset" w:sz="6" w:space="0" w:color="414142"/>
              <w:left w:val="outset" w:sz="6" w:space="0" w:color="414142"/>
              <w:bottom w:val="single" w:sz="4" w:space="0" w:color="auto"/>
            </w:tcBorders>
          </w:tcPr>
          <w:p w14:paraId="1BF5792C"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Projekts šo jomu neskar.</w:t>
            </w:r>
          </w:p>
        </w:tc>
      </w:tr>
      <w:tr w:rsidR="00120D10" w:rsidRPr="00C76B18" w14:paraId="2A434177" w14:textId="77777777" w:rsidTr="00FE5EEB">
        <w:trPr>
          <w:trHeight w:val="345"/>
        </w:trPr>
        <w:tc>
          <w:tcPr>
            <w:tcW w:w="185" w:type="pct"/>
            <w:tcBorders>
              <w:top w:val="single" w:sz="4" w:space="0" w:color="auto"/>
              <w:left w:val="single" w:sz="4" w:space="0" w:color="auto"/>
              <w:bottom w:val="single" w:sz="4" w:space="0" w:color="auto"/>
              <w:right w:val="single" w:sz="4" w:space="0" w:color="auto"/>
            </w:tcBorders>
          </w:tcPr>
          <w:p w14:paraId="462AFFD2"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4.</w:t>
            </w:r>
          </w:p>
        </w:tc>
        <w:tc>
          <w:tcPr>
            <w:tcW w:w="986" w:type="pct"/>
            <w:gridSpan w:val="2"/>
            <w:tcBorders>
              <w:top w:val="single" w:sz="4" w:space="0" w:color="auto"/>
              <w:left w:val="single" w:sz="4" w:space="0" w:color="auto"/>
              <w:bottom w:val="single" w:sz="4" w:space="0" w:color="auto"/>
              <w:right w:val="single" w:sz="4" w:space="0" w:color="auto"/>
            </w:tcBorders>
          </w:tcPr>
          <w:p w14:paraId="7AA4EDDB"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Cita informācija</w:t>
            </w:r>
          </w:p>
        </w:tc>
        <w:tc>
          <w:tcPr>
            <w:tcW w:w="3829" w:type="pct"/>
            <w:gridSpan w:val="5"/>
            <w:tcBorders>
              <w:top w:val="single" w:sz="4" w:space="0" w:color="auto"/>
              <w:left w:val="single" w:sz="4" w:space="0" w:color="auto"/>
              <w:bottom w:val="single" w:sz="4" w:space="0" w:color="auto"/>
              <w:right w:val="single" w:sz="4" w:space="0" w:color="auto"/>
            </w:tcBorders>
          </w:tcPr>
          <w:p w14:paraId="2445F135" w14:textId="77777777" w:rsidR="00120D10" w:rsidRPr="00C76B18" w:rsidRDefault="00120D10" w:rsidP="001A4617">
            <w:pPr>
              <w:spacing w:after="0" w:line="312" w:lineRule="auto"/>
              <w:ind w:left="57" w:right="57"/>
              <w:rPr>
                <w:rFonts w:ascii="Times New Roman" w:hAnsi="Times New Roman"/>
                <w:sz w:val="24"/>
                <w:szCs w:val="24"/>
                <w:lang w:eastAsia="lv-LV"/>
              </w:rPr>
            </w:pPr>
            <w:r w:rsidRPr="00C76B18">
              <w:rPr>
                <w:rFonts w:ascii="Times New Roman" w:hAnsi="Times New Roman"/>
                <w:sz w:val="24"/>
                <w:szCs w:val="24"/>
                <w:lang w:eastAsia="lv-LV"/>
              </w:rPr>
              <w:t>Nav</w:t>
            </w:r>
          </w:p>
        </w:tc>
      </w:tr>
      <w:tr w:rsidR="001A4617" w:rsidRPr="00241903" w14:paraId="6CBFAFFB" w14:textId="77777777" w:rsidTr="00FE5EEB">
        <w:tblPrEx>
          <w:tblLook w:val="04A0" w:firstRow="1" w:lastRow="0" w:firstColumn="1" w:lastColumn="0" w:noHBand="0" w:noVBand="1"/>
        </w:tblPrEx>
        <w:trPr>
          <w:trHeight w:val="360"/>
        </w:trPr>
        <w:tc>
          <w:tcPr>
            <w:tcW w:w="5000" w:type="pct"/>
            <w:gridSpan w:val="8"/>
            <w:tcBorders>
              <w:top w:val="single" w:sz="4" w:space="0" w:color="auto"/>
              <w:left w:val="nil"/>
              <w:bottom w:val="single" w:sz="4" w:space="0" w:color="auto"/>
              <w:right w:val="nil"/>
            </w:tcBorders>
            <w:vAlign w:val="center"/>
          </w:tcPr>
          <w:p w14:paraId="6A8789D5" w14:textId="77777777" w:rsidR="001A4617" w:rsidRPr="005E5E43" w:rsidRDefault="001A4617" w:rsidP="001A4617">
            <w:pPr>
              <w:spacing w:after="0" w:line="240" w:lineRule="auto"/>
              <w:ind w:left="57" w:right="57" w:firstLine="300"/>
              <w:jc w:val="center"/>
              <w:rPr>
                <w:rFonts w:ascii="Times New Roman" w:eastAsia="Times New Roman" w:hAnsi="Times New Roman"/>
                <w:b/>
                <w:bCs/>
                <w:color w:val="000000"/>
                <w:sz w:val="18"/>
                <w:szCs w:val="24"/>
                <w:lang w:eastAsia="lv-LV"/>
              </w:rPr>
            </w:pPr>
          </w:p>
        </w:tc>
      </w:tr>
      <w:tr w:rsidR="007F0A62" w:rsidRPr="00241903" w14:paraId="579584BC" w14:textId="77777777" w:rsidTr="00FE5EEB">
        <w:tblPrEx>
          <w:tblLook w:val="04A0" w:firstRow="1" w:lastRow="0" w:firstColumn="1" w:lastColumn="0" w:noHBand="0" w:noVBand="1"/>
        </w:tblPrEx>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1334972" w14:textId="77777777" w:rsidR="007F0A62" w:rsidRPr="00241903" w:rsidRDefault="007F0A62" w:rsidP="001A4617">
            <w:pPr>
              <w:spacing w:after="0" w:line="240" w:lineRule="auto"/>
              <w:ind w:left="57" w:right="57" w:firstLine="300"/>
              <w:jc w:val="center"/>
              <w:rPr>
                <w:rFonts w:ascii="Times New Roman" w:eastAsia="Times New Roman" w:hAnsi="Times New Roman"/>
                <w:b/>
                <w:bCs/>
                <w:color w:val="000000"/>
                <w:sz w:val="24"/>
                <w:szCs w:val="24"/>
                <w:lang w:eastAsia="lv-LV"/>
              </w:rPr>
            </w:pPr>
            <w:r w:rsidRPr="00241903">
              <w:rPr>
                <w:rFonts w:ascii="Times New Roman" w:eastAsia="Times New Roman" w:hAnsi="Times New Roman"/>
                <w:b/>
                <w:bCs/>
                <w:color w:val="000000"/>
                <w:sz w:val="24"/>
                <w:szCs w:val="24"/>
                <w:lang w:eastAsia="lv-LV"/>
              </w:rPr>
              <w:t>III. Tiesību akta projekta ietekme uz valsts budžetu un pašvaldību budžetiem</w:t>
            </w:r>
          </w:p>
        </w:tc>
      </w:tr>
      <w:tr w:rsidR="007F0A62" w:rsidRPr="00241903" w14:paraId="3943C426" w14:textId="77777777" w:rsidTr="009554C0">
        <w:tblPrEx>
          <w:tblLook w:val="04A0" w:firstRow="1" w:lastRow="0" w:firstColumn="1" w:lastColumn="0" w:noHBand="0" w:noVBand="1"/>
        </w:tblPrEx>
        <w:tc>
          <w:tcPr>
            <w:tcW w:w="948"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1E1216E9" w14:textId="77777777" w:rsidR="007F0A62" w:rsidRPr="00241903" w:rsidRDefault="007F0A62" w:rsidP="001A4617">
            <w:pPr>
              <w:spacing w:after="0" w:line="240" w:lineRule="auto"/>
              <w:ind w:left="57" w:right="57" w:firstLine="300"/>
              <w:jc w:val="center"/>
              <w:rPr>
                <w:rFonts w:ascii="Times New Roman" w:eastAsia="Times New Roman" w:hAnsi="Times New Roman"/>
                <w:b/>
                <w:bCs/>
                <w:color w:val="000000"/>
                <w:sz w:val="24"/>
                <w:szCs w:val="24"/>
                <w:lang w:eastAsia="lv-LV"/>
              </w:rPr>
            </w:pPr>
            <w:r w:rsidRPr="00241903">
              <w:rPr>
                <w:rFonts w:ascii="Times New Roman" w:eastAsia="Times New Roman" w:hAnsi="Times New Roman"/>
                <w:b/>
                <w:bCs/>
                <w:color w:val="000000"/>
                <w:sz w:val="24"/>
                <w:szCs w:val="24"/>
                <w:lang w:eastAsia="lv-LV"/>
              </w:rPr>
              <w:t>Rādītāji</w:t>
            </w:r>
          </w:p>
        </w:tc>
        <w:tc>
          <w:tcPr>
            <w:tcW w:w="1639" w:type="pct"/>
            <w:gridSpan w:val="3"/>
            <w:vMerge w:val="restart"/>
            <w:tcBorders>
              <w:top w:val="single" w:sz="4" w:space="0" w:color="auto"/>
              <w:left w:val="outset" w:sz="6" w:space="0" w:color="414142"/>
              <w:bottom w:val="outset" w:sz="6" w:space="0" w:color="414142"/>
              <w:right w:val="outset" w:sz="6" w:space="0" w:color="414142"/>
            </w:tcBorders>
            <w:vAlign w:val="center"/>
            <w:hideMark/>
          </w:tcPr>
          <w:p w14:paraId="3705B0BA" w14:textId="0F82788A" w:rsidR="007F0A62" w:rsidRPr="00241903" w:rsidRDefault="007F0A62" w:rsidP="001A4617">
            <w:pPr>
              <w:spacing w:after="0" w:line="240" w:lineRule="auto"/>
              <w:ind w:left="57" w:right="57" w:firstLine="300"/>
              <w:jc w:val="center"/>
              <w:rPr>
                <w:rFonts w:ascii="Times New Roman" w:eastAsia="Times New Roman" w:hAnsi="Times New Roman"/>
                <w:b/>
                <w:bCs/>
                <w:color w:val="000000"/>
                <w:sz w:val="24"/>
                <w:szCs w:val="24"/>
                <w:lang w:eastAsia="lv-LV"/>
              </w:rPr>
            </w:pPr>
            <w:r w:rsidRPr="00241903">
              <w:rPr>
                <w:rFonts w:ascii="Times New Roman" w:hAnsi="Times New Roman"/>
                <w:b/>
                <w:sz w:val="24"/>
                <w:szCs w:val="24"/>
              </w:rPr>
              <w:t>201</w:t>
            </w:r>
            <w:r w:rsidR="00F92F70">
              <w:rPr>
                <w:rFonts w:ascii="Times New Roman" w:hAnsi="Times New Roman"/>
                <w:b/>
                <w:sz w:val="24"/>
                <w:szCs w:val="24"/>
              </w:rPr>
              <w:t>5</w:t>
            </w:r>
            <w:r w:rsidRPr="00241903">
              <w:rPr>
                <w:rFonts w:ascii="Times New Roman" w:hAnsi="Times New Roman"/>
                <w:b/>
                <w:sz w:val="24"/>
                <w:szCs w:val="24"/>
              </w:rPr>
              <w:t>. gads</w:t>
            </w:r>
            <w:r w:rsidRPr="00241903">
              <w:rPr>
                <w:rFonts w:ascii="Times New Roman" w:eastAsia="Times New Roman" w:hAnsi="Times New Roman"/>
                <w:b/>
                <w:bCs/>
                <w:color w:val="000000"/>
                <w:sz w:val="24"/>
                <w:szCs w:val="24"/>
                <w:lang w:eastAsia="lv-LV"/>
              </w:rPr>
              <w:t xml:space="preserve"> </w:t>
            </w:r>
          </w:p>
        </w:tc>
        <w:tc>
          <w:tcPr>
            <w:tcW w:w="2414" w:type="pct"/>
            <w:gridSpan w:val="3"/>
            <w:tcBorders>
              <w:top w:val="single" w:sz="4" w:space="0" w:color="auto"/>
              <w:left w:val="outset" w:sz="6" w:space="0" w:color="414142"/>
              <w:bottom w:val="outset" w:sz="6" w:space="0" w:color="414142"/>
              <w:right w:val="outset" w:sz="6" w:space="0" w:color="414142"/>
            </w:tcBorders>
            <w:vAlign w:val="center"/>
            <w:hideMark/>
          </w:tcPr>
          <w:p w14:paraId="70599F5E" w14:textId="77777777" w:rsidR="007F0A62" w:rsidRPr="00241903" w:rsidRDefault="007F0A62" w:rsidP="001A4617">
            <w:pPr>
              <w:spacing w:after="0" w:line="240" w:lineRule="auto"/>
              <w:ind w:left="57" w:right="57"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Turpmākie trīs gadi (</w:t>
            </w:r>
            <w:proofErr w:type="spellStart"/>
            <w:r w:rsidRPr="00241903">
              <w:rPr>
                <w:rFonts w:ascii="Times New Roman" w:eastAsia="Times New Roman" w:hAnsi="Times New Roman"/>
                <w:color w:val="000000"/>
                <w:sz w:val="24"/>
                <w:szCs w:val="24"/>
                <w:lang w:eastAsia="lv-LV"/>
              </w:rPr>
              <w:t>euro</w:t>
            </w:r>
            <w:proofErr w:type="spellEnd"/>
            <w:r w:rsidRPr="00241903">
              <w:rPr>
                <w:rFonts w:ascii="Times New Roman" w:eastAsia="Times New Roman" w:hAnsi="Times New Roman"/>
                <w:color w:val="000000"/>
                <w:sz w:val="24"/>
                <w:szCs w:val="24"/>
                <w:lang w:eastAsia="lv-LV"/>
              </w:rPr>
              <w:t>)</w:t>
            </w:r>
          </w:p>
        </w:tc>
      </w:tr>
      <w:tr w:rsidR="00F92F70" w:rsidRPr="00241903" w14:paraId="7E7696BA" w14:textId="77777777" w:rsidTr="009554C0">
        <w:tblPrEx>
          <w:tblLook w:val="04A0" w:firstRow="1" w:lastRow="0" w:firstColumn="1" w:lastColumn="0" w:noHBand="0" w:noVBand="1"/>
        </w:tblPrEx>
        <w:tc>
          <w:tcPr>
            <w:tcW w:w="948" w:type="pct"/>
            <w:gridSpan w:val="2"/>
            <w:vMerge/>
            <w:tcBorders>
              <w:top w:val="outset" w:sz="6" w:space="0" w:color="414142"/>
              <w:left w:val="outset" w:sz="6" w:space="0" w:color="414142"/>
              <w:bottom w:val="outset" w:sz="6" w:space="0" w:color="414142"/>
              <w:right w:val="outset" w:sz="6" w:space="0" w:color="414142"/>
            </w:tcBorders>
            <w:vAlign w:val="center"/>
            <w:hideMark/>
          </w:tcPr>
          <w:p w14:paraId="77C8A7F7" w14:textId="77777777" w:rsidR="007F0A62" w:rsidRPr="00241903" w:rsidRDefault="007F0A62" w:rsidP="001A4617">
            <w:pPr>
              <w:spacing w:after="0" w:line="240" w:lineRule="auto"/>
              <w:ind w:left="57" w:right="57"/>
              <w:rPr>
                <w:rFonts w:ascii="Times New Roman" w:eastAsia="Times New Roman" w:hAnsi="Times New Roman"/>
                <w:b/>
                <w:bCs/>
                <w:color w:val="000000"/>
                <w:sz w:val="24"/>
                <w:szCs w:val="24"/>
                <w:lang w:eastAsia="lv-LV"/>
              </w:rPr>
            </w:pPr>
          </w:p>
        </w:tc>
        <w:tc>
          <w:tcPr>
            <w:tcW w:w="1639" w:type="pct"/>
            <w:gridSpan w:val="3"/>
            <w:vMerge/>
            <w:tcBorders>
              <w:top w:val="outset" w:sz="6" w:space="0" w:color="414142"/>
              <w:left w:val="outset" w:sz="6" w:space="0" w:color="414142"/>
              <w:bottom w:val="outset" w:sz="6" w:space="0" w:color="414142"/>
              <w:right w:val="outset" w:sz="6" w:space="0" w:color="414142"/>
            </w:tcBorders>
            <w:vAlign w:val="center"/>
            <w:hideMark/>
          </w:tcPr>
          <w:p w14:paraId="67E0977A" w14:textId="77777777" w:rsidR="007F0A62" w:rsidRPr="00241903" w:rsidRDefault="007F0A62" w:rsidP="001A4617">
            <w:pPr>
              <w:spacing w:after="0" w:line="240" w:lineRule="auto"/>
              <w:ind w:left="57" w:right="57"/>
              <w:rPr>
                <w:rFonts w:ascii="Times New Roman" w:eastAsia="Times New Roman" w:hAnsi="Times New Roman"/>
                <w:b/>
                <w:bCs/>
                <w:color w:val="000000"/>
                <w:sz w:val="24"/>
                <w:szCs w:val="24"/>
                <w:lang w:eastAsia="lv-LV"/>
              </w:rPr>
            </w:pPr>
          </w:p>
        </w:tc>
        <w:tc>
          <w:tcPr>
            <w:tcW w:w="863" w:type="pct"/>
            <w:tcBorders>
              <w:top w:val="outset" w:sz="6" w:space="0" w:color="414142"/>
              <w:left w:val="outset" w:sz="6" w:space="0" w:color="414142"/>
              <w:bottom w:val="outset" w:sz="6" w:space="0" w:color="414142"/>
              <w:right w:val="outset" w:sz="6" w:space="0" w:color="414142"/>
            </w:tcBorders>
            <w:vAlign w:val="center"/>
            <w:hideMark/>
          </w:tcPr>
          <w:p w14:paraId="2E202120" w14:textId="1B56F7AA" w:rsidR="007F0A62" w:rsidRPr="00241903" w:rsidRDefault="007F0A62" w:rsidP="001A4617">
            <w:pPr>
              <w:spacing w:after="0" w:line="240" w:lineRule="auto"/>
              <w:ind w:left="57" w:right="57" w:firstLine="300"/>
              <w:jc w:val="center"/>
              <w:rPr>
                <w:rFonts w:ascii="Times New Roman" w:eastAsia="Times New Roman" w:hAnsi="Times New Roman"/>
                <w:b/>
                <w:bCs/>
                <w:color w:val="000000"/>
                <w:sz w:val="24"/>
                <w:szCs w:val="24"/>
                <w:lang w:eastAsia="lv-LV"/>
              </w:rPr>
            </w:pPr>
            <w:r w:rsidRPr="00241903">
              <w:rPr>
                <w:rFonts w:ascii="Times New Roman" w:eastAsia="Times New Roman" w:hAnsi="Times New Roman"/>
                <w:b/>
                <w:bCs/>
                <w:color w:val="000000"/>
                <w:sz w:val="24"/>
                <w:szCs w:val="24"/>
                <w:lang w:eastAsia="lv-LV"/>
              </w:rPr>
              <w:t>201</w:t>
            </w:r>
            <w:r w:rsidR="00F92F70">
              <w:rPr>
                <w:rFonts w:ascii="Times New Roman" w:eastAsia="Times New Roman" w:hAnsi="Times New Roman"/>
                <w:b/>
                <w:bCs/>
                <w:color w:val="000000"/>
                <w:sz w:val="24"/>
                <w:szCs w:val="24"/>
                <w:lang w:eastAsia="lv-LV"/>
              </w:rPr>
              <w:t>6</w:t>
            </w:r>
          </w:p>
        </w:tc>
        <w:tc>
          <w:tcPr>
            <w:tcW w:w="775" w:type="pct"/>
            <w:tcBorders>
              <w:top w:val="outset" w:sz="6" w:space="0" w:color="414142"/>
              <w:left w:val="outset" w:sz="6" w:space="0" w:color="414142"/>
              <w:bottom w:val="outset" w:sz="6" w:space="0" w:color="414142"/>
              <w:right w:val="outset" w:sz="6" w:space="0" w:color="414142"/>
            </w:tcBorders>
            <w:vAlign w:val="center"/>
            <w:hideMark/>
          </w:tcPr>
          <w:p w14:paraId="21A3A17E" w14:textId="7267EAB4" w:rsidR="007F0A62" w:rsidRPr="00241903" w:rsidRDefault="007F0A62" w:rsidP="001A4617">
            <w:pPr>
              <w:spacing w:after="0" w:line="240" w:lineRule="auto"/>
              <w:ind w:left="57" w:right="57" w:firstLine="300"/>
              <w:jc w:val="center"/>
              <w:rPr>
                <w:rFonts w:ascii="Times New Roman" w:eastAsia="Times New Roman" w:hAnsi="Times New Roman"/>
                <w:b/>
                <w:bCs/>
                <w:color w:val="000000"/>
                <w:sz w:val="24"/>
                <w:szCs w:val="24"/>
                <w:lang w:eastAsia="lv-LV"/>
              </w:rPr>
            </w:pPr>
            <w:r w:rsidRPr="00241903">
              <w:rPr>
                <w:rFonts w:ascii="Times New Roman" w:eastAsia="Times New Roman" w:hAnsi="Times New Roman"/>
                <w:b/>
                <w:bCs/>
                <w:color w:val="000000"/>
                <w:sz w:val="24"/>
                <w:szCs w:val="24"/>
                <w:lang w:eastAsia="lv-LV"/>
              </w:rPr>
              <w:t>201</w:t>
            </w:r>
            <w:r w:rsidR="00F92F70">
              <w:rPr>
                <w:rFonts w:ascii="Times New Roman" w:eastAsia="Times New Roman" w:hAnsi="Times New Roman"/>
                <w:b/>
                <w:bCs/>
                <w:color w:val="000000"/>
                <w:sz w:val="24"/>
                <w:szCs w:val="24"/>
                <w:lang w:eastAsia="lv-LV"/>
              </w:rPr>
              <w:t>7</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1D772296" w14:textId="17A3F334" w:rsidR="007F0A62" w:rsidRPr="00241903" w:rsidRDefault="007F0A62" w:rsidP="001A4617">
            <w:pPr>
              <w:spacing w:after="0" w:line="240" w:lineRule="auto"/>
              <w:ind w:left="57" w:right="57" w:firstLine="300"/>
              <w:jc w:val="center"/>
              <w:rPr>
                <w:rFonts w:ascii="Times New Roman" w:eastAsia="Times New Roman" w:hAnsi="Times New Roman"/>
                <w:b/>
                <w:bCs/>
                <w:color w:val="000000"/>
                <w:sz w:val="24"/>
                <w:szCs w:val="24"/>
                <w:lang w:eastAsia="lv-LV"/>
              </w:rPr>
            </w:pPr>
            <w:r w:rsidRPr="00241903">
              <w:rPr>
                <w:rFonts w:ascii="Times New Roman" w:eastAsia="Times New Roman" w:hAnsi="Times New Roman"/>
                <w:b/>
                <w:bCs/>
                <w:color w:val="000000"/>
                <w:sz w:val="24"/>
                <w:szCs w:val="24"/>
                <w:lang w:eastAsia="lv-LV"/>
              </w:rPr>
              <w:t>201</w:t>
            </w:r>
            <w:r w:rsidR="00F92F70">
              <w:rPr>
                <w:rFonts w:ascii="Times New Roman" w:eastAsia="Times New Roman" w:hAnsi="Times New Roman"/>
                <w:b/>
                <w:bCs/>
                <w:color w:val="000000"/>
                <w:sz w:val="24"/>
                <w:szCs w:val="24"/>
                <w:lang w:eastAsia="lv-LV"/>
              </w:rPr>
              <w:t>8</w:t>
            </w:r>
          </w:p>
        </w:tc>
      </w:tr>
      <w:tr w:rsidR="00F92F70" w:rsidRPr="00241903" w14:paraId="0D153183" w14:textId="77777777" w:rsidTr="009554C0">
        <w:tblPrEx>
          <w:tblLook w:val="04A0" w:firstRow="1" w:lastRow="0" w:firstColumn="1" w:lastColumn="0" w:noHBand="0" w:noVBand="1"/>
        </w:tblPrEx>
        <w:tc>
          <w:tcPr>
            <w:tcW w:w="948" w:type="pct"/>
            <w:gridSpan w:val="2"/>
            <w:vMerge/>
            <w:tcBorders>
              <w:top w:val="outset" w:sz="6" w:space="0" w:color="414142"/>
              <w:left w:val="outset" w:sz="6" w:space="0" w:color="414142"/>
              <w:bottom w:val="outset" w:sz="6" w:space="0" w:color="414142"/>
              <w:right w:val="outset" w:sz="6" w:space="0" w:color="414142"/>
            </w:tcBorders>
            <w:vAlign w:val="center"/>
            <w:hideMark/>
          </w:tcPr>
          <w:p w14:paraId="26814D4A" w14:textId="77777777" w:rsidR="007F0A62" w:rsidRPr="00241903" w:rsidRDefault="007F0A62" w:rsidP="001A4617">
            <w:pPr>
              <w:spacing w:after="0" w:line="240" w:lineRule="auto"/>
              <w:ind w:left="57" w:right="57"/>
              <w:rPr>
                <w:rFonts w:ascii="Times New Roman" w:eastAsia="Times New Roman" w:hAnsi="Times New Roman"/>
                <w:b/>
                <w:bCs/>
                <w:color w:val="000000"/>
                <w:sz w:val="24"/>
                <w:szCs w:val="24"/>
                <w:lang w:eastAsia="lv-LV"/>
              </w:rPr>
            </w:pPr>
          </w:p>
        </w:tc>
        <w:tc>
          <w:tcPr>
            <w:tcW w:w="777" w:type="pct"/>
            <w:gridSpan w:val="2"/>
            <w:tcBorders>
              <w:top w:val="outset" w:sz="6" w:space="0" w:color="414142"/>
              <w:left w:val="outset" w:sz="6" w:space="0" w:color="414142"/>
              <w:bottom w:val="outset" w:sz="6" w:space="0" w:color="414142"/>
              <w:right w:val="outset" w:sz="6" w:space="0" w:color="414142"/>
            </w:tcBorders>
            <w:vAlign w:val="center"/>
            <w:hideMark/>
          </w:tcPr>
          <w:p w14:paraId="497EE321"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saskaņā ar valsts budžetu kārtējam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DC3B43"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izmaiņas kārtējā gadā, salīdzinot ar valsts budžetu kārtējam gadam</w:t>
            </w:r>
          </w:p>
        </w:tc>
        <w:tc>
          <w:tcPr>
            <w:tcW w:w="863" w:type="pct"/>
            <w:tcBorders>
              <w:top w:val="outset" w:sz="6" w:space="0" w:color="414142"/>
              <w:left w:val="outset" w:sz="6" w:space="0" w:color="414142"/>
              <w:bottom w:val="outset" w:sz="6" w:space="0" w:color="414142"/>
              <w:right w:val="outset" w:sz="6" w:space="0" w:color="414142"/>
            </w:tcBorders>
            <w:vAlign w:val="center"/>
            <w:hideMark/>
          </w:tcPr>
          <w:p w14:paraId="52DA3DC0"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izmaiņas, salīdzinot ar kārtējo (n) gadu</w:t>
            </w:r>
          </w:p>
        </w:tc>
        <w:tc>
          <w:tcPr>
            <w:tcW w:w="775" w:type="pct"/>
            <w:tcBorders>
              <w:top w:val="outset" w:sz="6" w:space="0" w:color="414142"/>
              <w:left w:val="outset" w:sz="6" w:space="0" w:color="414142"/>
              <w:bottom w:val="outset" w:sz="6" w:space="0" w:color="414142"/>
              <w:right w:val="outset" w:sz="6" w:space="0" w:color="414142"/>
            </w:tcBorders>
            <w:vAlign w:val="center"/>
            <w:hideMark/>
          </w:tcPr>
          <w:p w14:paraId="197FC25F"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izmaiņas, salīdzinot ar kārtējo (n) gadu</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55508543"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izmaiņas, salīdzinot ar kārtējo (n) gadu</w:t>
            </w:r>
          </w:p>
        </w:tc>
      </w:tr>
      <w:tr w:rsidR="00F92F70" w:rsidRPr="00241903" w14:paraId="07B291F9"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vAlign w:val="center"/>
            <w:hideMark/>
          </w:tcPr>
          <w:p w14:paraId="01191DB9" w14:textId="77777777" w:rsidR="007F0A62" w:rsidRPr="00241903" w:rsidRDefault="007F0A62" w:rsidP="001A4617">
            <w:pPr>
              <w:spacing w:after="0" w:line="240" w:lineRule="auto"/>
              <w:ind w:left="57" w:right="57"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1</w:t>
            </w:r>
          </w:p>
        </w:tc>
        <w:tc>
          <w:tcPr>
            <w:tcW w:w="777" w:type="pct"/>
            <w:gridSpan w:val="2"/>
            <w:tcBorders>
              <w:top w:val="outset" w:sz="6" w:space="0" w:color="414142"/>
              <w:left w:val="outset" w:sz="6" w:space="0" w:color="414142"/>
              <w:bottom w:val="outset" w:sz="6" w:space="0" w:color="414142"/>
              <w:right w:val="outset" w:sz="6" w:space="0" w:color="414142"/>
            </w:tcBorders>
            <w:vAlign w:val="center"/>
            <w:hideMark/>
          </w:tcPr>
          <w:p w14:paraId="3B95FF59" w14:textId="77777777" w:rsidR="007F0A62" w:rsidRPr="00241903" w:rsidRDefault="007F0A62" w:rsidP="001A4617">
            <w:pPr>
              <w:spacing w:after="0" w:line="240" w:lineRule="auto"/>
              <w:ind w:left="57" w:right="57"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2</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0471DB91" w14:textId="77777777" w:rsidR="007F0A62" w:rsidRPr="00241903" w:rsidRDefault="007F0A62" w:rsidP="001A4617">
            <w:pPr>
              <w:spacing w:after="0" w:line="240" w:lineRule="auto"/>
              <w:ind w:left="57" w:right="57"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3</w:t>
            </w:r>
          </w:p>
        </w:tc>
        <w:tc>
          <w:tcPr>
            <w:tcW w:w="863" w:type="pct"/>
            <w:tcBorders>
              <w:top w:val="outset" w:sz="6" w:space="0" w:color="414142"/>
              <w:left w:val="outset" w:sz="6" w:space="0" w:color="414142"/>
              <w:bottom w:val="outset" w:sz="6" w:space="0" w:color="414142"/>
              <w:right w:val="outset" w:sz="6" w:space="0" w:color="414142"/>
            </w:tcBorders>
            <w:vAlign w:val="center"/>
            <w:hideMark/>
          </w:tcPr>
          <w:p w14:paraId="1F010DA3" w14:textId="77777777" w:rsidR="007F0A62" w:rsidRPr="00241903" w:rsidRDefault="007F0A62" w:rsidP="001A4617">
            <w:pPr>
              <w:spacing w:after="0" w:line="240" w:lineRule="auto"/>
              <w:ind w:left="57" w:right="57"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4</w:t>
            </w:r>
          </w:p>
        </w:tc>
        <w:tc>
          <w:tcPr>
            <w:tcW w:w="775" w:type="pct"/>
            <w:tcBorders>
              <w:top w:val="outset" w:sz="6" w:space="0" w:color="414142"/>
              <w:left w:val="outset" w:sz="6" w:space="0" w:color="414142"/>
              <w:bottom w:val="outset" w:sz="6" w:space="0" w:color="414142"/>
              <w:right w:val="outset" w:sz="6" w:space="0" w:color="414142"/>
            </w:tcBorders>
            <w:vAlign w:val="center"/>
            <w:hideMark/>
          </w:tcPr>
          <w:p w14:paraId="0674F664" w14:textId="77777777" w:rsidR="007F0A62" w:rsidRPr="00241903" w:rsidRDefault="007F0A62" w:rsidP="001A4617">
            <w:pPr>
              <w:spacing w:after="0" w:line="240" w:lineRule="auto"/>
              <w:ind w:left="57" w:right="57"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5</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501D1B71" w14:textId="77777777" w:rsidR="007F0A62" w:rsidRPr="00241903" w:rsidRDefault="007F0A62" w:rsidP="001A4617">
            <w:pPr>
              <w:spacing w:after="0" w:line="240" w:lineRule="auto"/>
              <w:ind w:left="57" w:right="57"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6</w:t>
            </w:r>
          </w:p>
        </w:tc>
      </w:tr>
      <w:tr w:rsidR="00FE5EEB" w:rsidRPr="00241903" w14:paraId="67EBF276"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6896C1B7" w14:textId="77777777" w:rsidR="00FE5EEB" w:rsidRPr="00241903" w:rsidRDefault="00FE5EEB"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1. Budžeta ieņēmumi:</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7A927586" w14:textId="2F001056" w:rsidR="00FE5EEB" w:rsidRPr="00241903" w:rsidRDefault="00FE5EEB" w:rsidP="001A461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13 873</w:t>
            </w:r>
          </w:p>
        </w:tc>
        <w:tc>
          <w:tcPr>
            <w:tcW w:w="862" w:type="pct"/>
            <w:tcBorders>
              <w:top w:val="outset" w:sz="6" w:space="0" w:color="414142"/>
              <w:left w:val="outset" w:sz="6" w:space="0" w:color="414142"/>
              <w:bottom w:val="outset" w:sz="6" w:space="0" w:color="414142"/>
              <w:right w:val="outset" w:sz="6" w:space="0" w:color="414142"/>
            </w:tcBorders>
            <w:hideMark/>
          </w:tcPr>
          <w:p w14:paraId="5FB39308" w14:textId="3A3B0F5E" w:rsidR="00FE5EEB" w:rsidRPr="00241903" w:rsidRDefault="00FE5EEB" w:rsidP="009554C0">
            <w:pPr>
              <w:spacing w:after="0" w:line="240" w:lineRule="auto"/>
              <w:ind w:left="57" w:right="57"/>
              <w:jc w:val="center"/>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4838</w:t>
            </w:r>
          </w:p>
        </w:tc>
        <w:tc>
          <w:tcPr>
            <w:tcW w:w="863" w:type="pct"/>
            <w:tcBorders>
              <w:top w:val="outset" w:sz="6" w:space="0" w:color="414142"/>
              <w:left w:val="outset" w:sz="6" w:space="0" w:color="414142"/>
              <w:bottom w:val="outset" w:sz="6" w:space="0" w:color="414142"/>
              <w:right w:val="outset" w:sz="6" w:space="0" w:color="414142"/>
            </w:tcBorders>
            <w:hideMark/>
          </w:tcPr>
          <w:p w14:paraId="071C95C4" w14:textId="4E351E8A" w:rsidR="00FE5EEB" w:rsidRPr="00241903" w:rsidRDefault="00FE5EEB" w:rsidP="009554C0">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+3429</w:t>
            </w:r>
          </w:p>
        </w:tc>
        <w:tc>
          <w:tcPr>
            <w:tcW w:w="775" w:type="pct"/>
            <w:tcBorders>
              <w:top w:val="outset" w:sz="6" w:space="0" w:color="414142"/>
              <w:left w:val="outset" w:sz="6" w:space="0" w:color="414142"/>
              <w:bottom w:val="outset" w:sz="6" w:space="0" w:color="414142"/>
              <w:right w:val="outset" w:sz="6" w:space="0" w:color="414142"/>
            </w:tcBorders>
            <w:hideMark/>
          </w:tcPr>
          <w:p w14:paraId="6EAA3D58" w14:textId="731C25EB" w:rsidR="00FE5EEB" w:rsidRPr="00241903" w:rsidRDefault="00FE5EEB" w:rsidP="001A4617">
            <w:pPr>
              <w:spacing w:after="0" w:line="240" w:lineRule="auto"/>
              <w:ind w:left="57" w:right="57"/>
              <w:jc w:val="center"/>
              <w:rPr>
                <w:rFonts w:ascii="Times New Roman" w:hAnsi="Times New Roman"/>
                <w:color w:val="000000"/>
                <w:sz w:val="24"/>
                <w:szCs w:val="24"/>
              </w:rPr>
            </w:pPr>
            <w:r w:rsidRPr="00DC559E">
              <w:rPr>
                <w:rFonts w:ascii="Times New Roman" w:hAnsi="Times New Roman"/>
                <w:color w:val="000000"/>
                <w:sz w:val="24"/>
                <w:szCs w:val="24"/>
              </w:rPr>
              <w:t>+</w:t>
            </w:r>
            <w:r>
              <w:rPr>
                <w:rFonts w:ascii="Times New Roman" w:hAnsi="Times New Roman"/>
                <w:color w:val="000000"/>
                <w:sz w:val="24"/>
                <w:szCs w:val="24"/>
              </w:rPr>
              <w:t>3301</w:t>
            </w:r>
          </w:p>
        </w:tc>
        <w:tc>
          <w:tcPr>
            <w:tcW w:w="776" w:type="pct"/>
            <w:tcBorders>
              <w:top w:val="outset" w:sz="6" w:space="0" w:color="414142"/>
              <w:left w:val="outset" w:sz="6" w:space="0" w:color="414142"/>
              <w:bottom w:val="outset" w:sz="6" w:space="0" w:color="414142"/>
              <w:right w:val="outset" w:sz="6" w:space="0" w:color="414142"/>
            </w:tcBorders>
            <w:hideMark/>
          </w:tcPr>
          <w:p w14:paraId="14003B34" w14:textId="639D4ACA" w:rsidR="00FE5EEB" w:rsidRPr="00241903" w:rsidRDefault="00FE5EEB" w:rsidP="001A4617">
            <w:pPr>
              <w:spacing w:after="0" w:line="240" w:lineRule="auto"/>
              <w:ind w:left="57" w:right="57"/>
              <w:jc w:val="center"/>
              <w:rPr>
                <w:rFonts w:ascii="Times New Roman" w:hAnsi="Times New Roman"/>
                <w:color w:val="000000"/>
                <w:sz w:val="24"/>
                <w:szCs w:val="24"/>
              </w:rPr>
            </w:pPr>
            <w:r w:rsidRPr="00DC559E">
              <w:rPr>
                <w:rFonts w:ascii="Times New Roman" w:hAnsi="Times New Roman"/>
                <w:color w:val="000000"/>
                <w:sz w:val="24"/>
                <w:szCs w:val="24"/>
              </w:rPr>
              <w:t>+</w:t>
            </w:r>
            <w:r>
              <w:rPr>
                <w:rFonts w:ascii="Times New Roman" w:hAnsi="Times New Roman"/>
                <w:color w:val="000000"/>
                <w:sz w:val="24"/>
                <w:szCs w:val="24"/>
              </w:rPr>
              <w:t>455</w:t>
            </w:r>
          </w:p>
        </w:tc>
      </w:tr>
      <w:tr w:rsidR="009554C0" w:rsidRPr="00241903" w14:paraId="5BB496E3"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61C17806" w14:textId="77777777" w:rsidR="009554C0" w:rsidRPr="00241903" w:rsidRDefault="009554C0"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1.1. valsts pamatbudžets, tai skaitā ieņēmumi no maksas pakalpojumiem un citi pašu ieņēmumi</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5626723E" w14:textId="7B854E93" w:rsidR="009554C0" w:rsidRPr="00241903" w:rsidRDefault="009554C0" w:rsidP="001A4617">
            <w:pPr>
              <w:spacing w:after="0" w:line="240" w:lineRule="auto"/>
              <w:ind w:left="57" w:right="57"/>
              <w:jc w:val="center"/>
              <w:rPr>
                <w:rFonts w:ascii="Times New Roman" w:hAnsi="Times New Roman"/>
                <w:strike/>
                <w:color w:val="000000"/>
                <w:sz w:val="24"/>
                <w:szCs w:val="24"/>
              </w:rPr>
            </w:pPr>
            <w:r>
              <w:rPr>
                <w:rFonts w:ascii="Times New Roman" w:hAnsi="Times New Roman"/>
                <w:color w:val="000000"/>
                <w:sz w:val="24"/>
                <w:szCs w:val="24"/>
              </w:rPr>
              <w:t>13 873</w:t>
            </w:r>
          </w:p>
        </w:tc>
        <w:tc>
          <w:tcPr>
            <w:tcW w:w="862" w:type="pct"/>
            <w:tcBorders>
              <w:top w:val="outset" w:sz="6" w:space="0" w:color="414142"/>
              <w:left w:val="outset" w:sz="6" w:space="0" w:color="414142"/>
              <w:bottom w:val="outset" w:sz="6" w:space="0" w:color="414142"/>
              <w:right w:val="outset" w:sz="6" w:space="0" w:color="414142"/>
            </w:tcBorders>
            <w:hideMark/>
          </w:tcPr>
          <w:p w14:paraId="1BF99C3A" w14:textId="4067693B" w:rsidR="009554C0" w:rsidRPr="00241903" w:rsidRDefault="009554C0" w:rsidP="001A4617">
            <w:pPr>
              <w:spacing w:after="0" w:line="240" w:lineRule="auto"/>
              <w:ind w:left="57" w:right="57"/>
              <w:jc w:val="center"/>
              <w:rPr>
                <w:rFonts w:ascii="Times New Roman" w:hAnsi="Times New Roman"/>
                <w:strike/>
                <w:color w:val="000000"/>
                <w:sz w:val="24"/>
                <w:szCs w:val="24"/>
              </w:rPr>
            </w:pPr>
            <w:r>
              <w:rPr>
                <w:rFonts w:ascii="Times New Roman" w:hAnsi="Times New Roman"/>
                <w:sz w:val="24"/>
                <w:szCs w:val="24"/>
              </w:rPr>
              <w:t> –</w:t>
            </w:r>
            <w:r>
              <w:rPr>
                <w:rFonts w:ascii="Times New Roman" w:hAnsi="Times New Roman"/>
                <w:color w:val="000000"/>
                <w:sz w:val="24"/>
                <w:szCs w:val="24"/>
              </w:rPr>
              <w:t>4838</w:t>
            </w:r>
          </w:p>
        </w:tc>
        <w:tc>
          <w:tcPr>
            <w:tcW w:w="863" w:type="pct"/>
            <w:tcBorders>
              <w:top w:val="outset" w:sz="6" w:space="0" w:color="414142"/>
              <w:left w:val="outset" w:sz="6" w:space="0" w:color="414142"/>
              <w:bottom w:val="outset" w:sz="6" w:space="0" w:color="414142"/>
              <w:right w:val="outset" w:sz="6" w:space="0" w:color="414142"/>
            </w:tcBorders>
            <w:hideMark/>
          </w:tcPr>
          <w:p w14:paraId="51EB1F88" w14:textId="6A8AB1E2" w:rsidR="009554C0" w:rsidRPr="00241903" w:rsidRDefault="009554C0" w:rsidP="001A4617">
            <w:pPr>
              <w:spacing w:after="0" w:line="240" w:lineRule="auto"/>
              <w:ind w:left="57" w:right="57"/>
              <w:jc w:val="center"/>
              <w:rPr>
                <w:rFonts w:ascii="Times New Roman" w:hAnsi="Times New Roman"/>
                <w:strike/>
                <w:color w:val="000000"/>
                <w:sz w:val="24"/>
                <w:szCs w:val="24"/>
              </w:rPr>
            </w:pPr>
            <w:r>
              <w:rPr>
                <w:rFonts w:ascii="Times New Roman" w:hAnsi="Times New Roman"/>
                <w:color w:val="000000"/>
                <w:sz w:val="24"/>
                <w:szCs w:val="24"/>
              </w:rPr>
              <w:t>+3429</w:t>
            </w:r>
          </w:p>
        </w:tc>
        <w:tc>
          <w:tcPr>
            <w:tcW w:w="775" w:type="pct"/>
            <w:tcBorders>
              <w:top w:val="outset" w:sz="6" w:space="0" w:color="414142"/>
              <w:left w:val="outset" w:sz="6" w:space="0" w:color="414142"/>
              <w:bottom w:val="outset" w:sz="6" w:space="0" w:color="414142"/>
              <w:right w:val="outset" w:sz="6" w:space="0" w:color="414142"/>
            </w:tcBorders>
            <w:hideMark/>
          </w:tcPr>
          <w:p w14:paraId="442582AB" w14:textId="0A6E8378" w:rsidR="009554C0" w:rsidRPr="004709A3" w:rsidRDefault="009554C0" w:rsidP="001A4617">
            <w:pPr>
              <w:spacing w:after="0" w:line="240" w:lineRule="auto"/>
              <w:ind w:left="57" w:right="57"/>
              <w:jc w:val="center"/>
              <w:rPr>
                <w:rFonts w:ascii="Times New Roman" w:hAnsi="Times New Roman"/>
                <w:color w:val="000000"/>
                <w:sz w:val="24"/>
                <w:szCs w:val="24"/>
              </w:rPr>
            </w:pPr>
            <w:r w:rsidRPr="00DC559E">
              <w:rPr>
                <w:rFonts w:ascii="Times New Roman" w:hAnsi="Times New Roman"/>
                <w:color w:val="000000"/>
                <w:sz w:val="24"/>
                <w:szCs w:val="24"/>
              </w:rPr>
              <w:t>+</w:t>
            </w:r>
            <w:r>
              <w:rPr>
                <w:rFonts w:ascii="Times New Roman" w:hAnsi="Times New Roman"/>
                <w:color w:val="000000"/>
                <w:sz w:val="24"/>
                <w:szCs w:val="24"/>
              </w:rPr>
              <w:t>3301</w:t>
            </w:r>
          </w:p>
        </w:tc>
        <w:tc>
          <w:tcPr>
            <w:tcW w:w="776" w:type="pct"/>
            <w:tcBorders>
              <w:top w:val="outset" w:sz="6" w:space="0" w:color="414142"/>
              <w:left w:val="outset" w:sz="6" w:space="0" w:color="414142"/>
              <w:bottom w:val="outset" w:sz="6" w:space="0" w:color="414142"/>
              <w:right w:val="outset" w:sz="6" w:space="0" w:color="414142"/>
            </w:tcBorders>
            <w:hideMark/>
          </w:tcPr>
          <w:p w14:paraId="6E12A0ED" w14:textId="07D61046" w:rsidR="009554C0" w:rsidRPr="00241903" w:rsidRDefault="009554C0" w:rsidP="001A4617">
            <w:pPr>
              <w:spacing w:after="0" w:line="240" w:lineRule="auto"/>
              <w:ind w:left="57" w:right="57"/>
              <w:jc w:val="center"/>
              <w:rPr>
                <w:rFonts w:ascii="Times New Roman" w:hAnsi="Times New Roman"/>
                <w:strike/>
                <w:color w:val="000000"/>
                <w:sz w:val="24"/>
                <w:szCs w:val="24"/>
              </w:rPr>
            </w:pPr>
            <w:r w:rsidRPr="00DC559E">
              <w:rPr>
                <w:rFonts w:ascii="Times New Roman" w:hAnsi="Times New Roman"/>
                <w:color w:val="000000"/>
                <w:sz w:val="24"/>
                <w:szCs w:val="24"/>
              </w:rPr>
              <w:t>+</w:t>
            </w:r>
            <w:r>
              <w:rPr>
                <w:rFonts w:ascii="Times New Roman" w:hAnsi="Times New Roman"/>
                <w:color w:val="000000"/>
                <w:sz w:val="24"/>
                <w:szCs w:val="24"/>
              </w:rPr>
              <w:t>455</w:t>
            </w:r>
          </w:p>
        </w:tc>
      </w:tr>
      <w:tr w:rsidR="00F92F70" w:rsidRPr="00241903" w14:paraId="1E02615C"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3A0D66CB"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1.2. valsts speciālais budžets</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2F2D5BE7" w14:textId="77777777" w:rsidR="007F0A62" w:rsidRPr="00241903" w:rsidRDefault="007F0A62" w:rsidP="001A4617">
            <w:pPr>
              <w:spacing w:after="0" w:line="240" w:lineRule="auto"/>
              <w:ind w:left="57" w:right="57"/>
              <w:jc w:val="center"/>
              <w:rPr>
                <w:rFonts w:ascii="Times New Roman" w:eastAsia="Times New Roman" w:hAnsi="Times New Roman"/>
                <w:color w:val="000000"/>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7A2B84CE" w14:textId="77777777" w:rsidR="007F0A62" w:rsidRPr="00241903" w:rsidRDefault="007F0A62" w:rsidP="001A4617">
            <w:pPr>
              <w:spacing w:after="0" w:line="240" w:lineRule="auto"/>
              <w:ind w:left="57" w:right="57"/>
              <w:jc w:val="center"/>
              <w:rPr>
                <w:rFonts w:ascii="Times New Roman" w:eastAsia="Times New Roman" w:hAnsi="Times New Roman"/>
                <w:color w:val="000000"/>
                <w:sz w:val="24"/>
                <w:szCs w:val="24"/>
                <w:lang w:eastAsia="lv-LV"/>
              </w:rPr>
            </w:pPr>
          </w:p>
        </w:tc>
        <w:tc>
          <w:tcPr>
            <w:tcW w:w="863" w:type="pct"/>
            <w:tcBorders>
              <w:top w:val="outset" w:sz="6" w:space="0" w:color="414142"/>
              <w:left w:val="outset" w:sz="6" w:space="0" w:color="414142"/>
              <w:bottom w:val="outset" w:sz="6" w:space="0" w:color="414142"/>
              <w:right w:val="outset" w:sz="6" w:space="0" w:color="414142"/>
            </w:tcBorders>
            <w:hideMark/>
          </w:tcPr>
          <w:p w14:paraId="7292D582" w14:textId="77777777" w:rsidR="007F0A62" w:rsidRPr="00241903" w:rsidRDefault="007F0A62" w:rsidP="001A4617">
            <w:pPr>
              <w:spacing w:after="0" w:line="240" w:lineRule="auto"/>
              <w:ind w:left="57" w:right="57"/>
              <w:jc w:val="center"/>
              <w:rPr>
                <w:rFonts w:ascii="Times New Roman" w:eastAsia="Times New Roman" w:hAnsi="Times New Roman"/>
                <w:color w:val="000000"/>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0615D40A" w14:textId="77777777" w:rsidR="007F0A62" w:rsidRPr="00241903" w:rsidRDefault="007F0A62" w:rsidP="001A4617">
            <w:pPr>
              <w:spacing w:after="0" w:line="240" w:lineRule="auto"/>
              <w:ind w:left="57" w:right="57"/>
              <w:jc w:val="center"/>
              <w:rPr>
                <w:rFonts w:ascii="Times New Roman" w:eastAsia="Times New Roman" w:hAnsi="Times New Roman"/>
                <w:color w:val="000000"/>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0E744832" w14:textId="77777777" w:rsidR="007F0A62" w:rsidRPr="00241903" w:rsidRDefault="007F0A62" w:rsidP="001A4617">
            <w:pPr>
              <w:spacing w:after="0" w:line="240" w:lineRule="auto"/>
              <w:ind w:left="57" w:right="57"/>
              <w:jc w:val="center"/>
              <w:rPr>
                <w:rFonts w:ascii="Times New Roman" w:eastAsia="Times New Roman" w:hAnsi="Times New Roman"/>
                <w:color w:val="000000"/>
                <w:sz w:val="24"/>
                <w:szCs w:val="24"/>
                <w:lang w:eastAsia="lv-LV"/>
              </w:rPr>
            </w:pPr>
          </w:p>
        </w:tc>
      </w:tr>
      <w:tr w:rsidR="00F92F70" w:rsidRPr="00241903" w14:paraId="5319B6F0"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5C5DCCEE"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1.3. pašvaldību budžets</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158B9D61" w14:textId="77777777" w:rsidR="007F0A62" w:rsidRPr="00241903" w:rsidRDefault="007F0A62" w:rsidP="001A4617">
            <w:pPr>
              <w:spacing w:after="0" w:line="240" w:lineRule="auto"/>
              <w:ind w:left="57" w:right="57"/>
              <w:jc w:val="center"/>
              <w:rPr>
                <w:rFonts w:ascii="Times New Roman" w:eastAsia="Times New Roman" w:hAnsi="Times New Roman"/>
                <w:color w:val="000000"/>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282160B1" w14:textId="77777777" w:rsidR="007F0A62" w:rsidRPr="00241903" w:rsidRDefault="007F0A62" w:rsidP="001A4617">
            <w:pPr>
              <w:spacing w:after="0" w:line="240" w:lineRule="auto"/>
              <w:ind w:left="57" w:right="57"/>
              <w:jc w:val="center"/>
              <w:rPr>
                <w:rFonts w:ascii="Times New Roman" w:eastAsia="Times New Roman" w:hAnsi="Times New Roman"/>
                <w:color w:val="000000"/>
                <w:sz w:val="24"/>
                <w:szCs w:val="24"/>
                <w:lang w:eastAsia="lv-LV"/>
              </w:rPr>
            </w:pPr>
          </w:p>
        </w:tc>
        <w:tc>
          <w:tcPr>
            <w:tcW w:w="863" w:type="pct"/>
            <w:tcBorders>
              <w:top w:val="outset" w:sz="6" w:space="0" w:color="414142"/>
              <w:left w:val="outset" w:sz="6" w:space="0" w:color="414142"/>
              <w:bottom w:val="outset" w:sz="6" w:space="0" w:color="414142"/>
              <w:right w:val="outset" w:sz="6" w:space="0" w:color="414142"/>
            </w:tcBorders>
            <w:hideMark/>
          </w:tcPr>
          <w:p w14:paraId="23872099" w14:textId="77777777" w:rsidR="007F0A62" w:rsidRPr="00241903" w:rsidRDefault="007F0A62" w:rsidP="001A4617">
            <w:pPr>
              <w:spacing w:after="0" w:line="240" w:lineRule="auto"/>
              <w:ind w:left="57" w:right="57"/>
              <w:jc w:val="center"/>
              <w:rPr>
                <w:rFonts w:ascii="Times New Roman" w:eastAsia="Times New Roman" w:hAnsi="Times New Roman"/>
                <w:color w:val="000000"/>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11FA4D33" w14:textId="77777777" w:rsidR="007F0A62" w:rsidRPr="00241903" w:rsidRDefault="007F0A62" w:rsidP="001A4617">
            <w:pPr>
              <w:spacing w:after="0" w:line="240" w:lineRule="auto"/>
              <w:ind w:left="57" w:right="57"/>
              <w:jc w:val="center"/>
              <w:rPr>
                <w:rFonts w:ascii="Times New Roman" w:eastAsia="Times New Roman" w:hAnsi="Times New Roman"/>
                <w:color w:val="000000"/>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4A70592C" w14:textId="77777777" w:rsidR="007F0A62" w:rsidRPr="00241903" w:rsidRDefault="007F0A62" w:rsidP="001A4617">
            <w:pPr>
              <w:spacing w:after="0" w:line="240" w:lineRule="auto"/>
              <w:ind w:left="57" w:right="57"/>
              <w:jc w:val="center"/>
              <w:rPr>
                <w:rFonts w:ascii="Times New Roman" w:eastAsia="Times New Roman" w:hAnsi="Times New Roman"/>
                <w:color w:val="000000"/>
                <w:sz w:val="24"/>
                <w:szCs w:val="24"/>
                <w:lang w:eastAsia="lv-LV"/>
              </w:rPr>
            </w:pPr>
          </w:p>
        </w:tc>
      </w:tr>
      <w:tr w:rsidR="009554C0" w:rsidRPr="00241903" w14:paraId="2AED6618"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1C8BF9BE" w14:textId="77777777" w:rsidR="009554C0" w:rsidRPr="00241903" w:rsidRDefault="009554C0"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2. Budžeta izdevumi:</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40F8BEB9" w14:textId="49CDAB32" w:rsidR="009554C0" w:rsidRPr="00241903" w:rsidRDefault="009554C0" w:rsidP="001A4617">
            <w:pPr>
              <w:spacing w:after="0" w:line="240" w:lineRule="auto"/>
              <w:ind w:left="57" w:right="57"/>
              <w:jc w:val="center"/>
              <w:rPr>
                <w:rFonts w:ascii="Times New Roman" w:hAnsi="Times New Roman"/>
                <w:strike/>
                <w:color w:val="000000"/>
                <w:sz w:val="24"/>
                <w:szCs w:val="24"/>
              </w:rPr>
            </w:pPr>
            <w:r>
              <w:rPr>
                <w:rFonts w:ascii="Times New Roman" w:hAnsi="Times New Roman"/>
                <w:color w:val="000000"/>
                <w:sz w:val="24"/>
                <w:szCs w:val="24"/>
              </w:rPr>
              <w:t>13 873</w:t>
            </w:r>
          </w:p>
        </w:tc>
        <w:tc>
          <w:tcPr>
            <w:tcW w:w="862" w:type="pct"/>
            <w:tcBorders>
              <w:top w:val="outset" w:sz="6" w:space="0" w:color="414142"/>
              <w:left w:val="outset" w:sz="6" w:space="0" w:color="414142"/>
              <w:bottom w:val="outset" w:sz="6" w:space="0" w:color="414142"/>
              <w:right w:val="outset" w:sz="6" w:space="0" w:color="414142"/>
            </w:tcBorders>
            <w:hideMark/>
          </w:tcPr>
          <w:p w14:paraId="21B98ABD" w14:textId="5768D9F2" w:rsidR="009554C0" w:rsidRPr="00241903" w:rsidRDefault="009554C0" w:rsidP="001A4617">
            <w:pPr>
              <w:spacing w:after="0" w:line="240" w:lineRule="auto"/>
              <w:ind w:left="57" w:right="57"/>
              <w:jc w:val="center"/>
              <w:rPr>
                <w:rFonts w:ascii="Times New Roman" w:hAnsi="Times New Roman"/>
                <w:strike/>
                <w:color w:val="000000"/>
                <w:sz w:val="24"/>
                <w:szCs w:val="24"/>
              </w:rPr>
            </w:pPr>
            <w:r>
              <w:rPr>
                <w:rFonts w:ascii="Times New Roman" w:hAnsi="Times New Roman"/>
                <w:sz w:val="24"/>
                <w:szCs w:val="24"/>
              </w:rPr>
              <w:t>–</w:t>
            </w:r>
            <w:r>
              <w:rPr>
                <w:rFonts w:ascii="Times New Roman" w:hAnsi="Times New Roman"/>
                <w:color w:val="000000"/>
                <w:sz w:val="24"/>
                <w:szCs w:val="24"/>
              </w:rPr>
              <w:t>4838</w:t>
            </w:r>
          </w:p>
        </w:tc>
        <w:tc>
          <w:tcPr>
            <w:tcW w:w="863" w:type="pct"/>
            <w:tcBorders>
              <w:top w:val="outset" w:sz="6" w:space="0" w:color="414142"/>
              <w:left w:val="outset" w:sz="6" w:space="0" w:color="414142"/>
              <w:bottom w:val="outset" w:sz="6" w:space="0" w:color="414142"/>
              <w:right w:val="outset" w:sz="6" w:space="0" w:color="414142"/>
            </w:tcBorders>
            <w:hideMark/>
          </w:tcPr>
          <w:p w14:paraId="660C2BBB" w14:textId="2D039229" w:rsidR="009554C0" w:rsidRPr="004709A3" w:rsidRDefault="00733031" w:rsidP="001A461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0</w:t>
            </w:r>
          </w:p>
        </w:tc>
        <w:tc>
          <w:tcPr>
            <w:tcW w:w="775" w:type="pct"/>
            <w:tcBorders>
              <w:top w:val="outset" w:sz="6" w:space="0" w:color="414142"/>
              <w:left w:val="outset" w:sz="6" w:space="0" w:color="414142"/>
              <w:bottom w:val="outset" w:sz="6" w:space="0" w:color="414142"/>
              <w:right w:val="outset" w:sz="6" w:space="0" w:color="414142"/>
            </w:tcBorders>
            <w:hideMark/>
          </w:tcPr>
          <w:p w14:paraId="7BF6922D" w14:textId="760A5085" w:rsidR="009554C0" w:rsidRPr="004709A3" w:rsidRDefault="009554C0" w:rsidP="001A4617">
            <w:pPr>
              <w:spacing w:after="0" w:line="240" w:lineRule="auto"/>
              <w:ind w:left="57" w:right="57"/>
              <w:jc w:val="center"/>
              <w:rPr>
                <w:rFonts w:ascii="Times New Roman" w:hAnsi="Times New Roman"/>
                <w:color w:val="000000"/>
                <w:sz w:val="24"/>
                <w:szCs w:val="24"/>
              </w:rPr>
            </w:pPr>
            <w:r w:rsidRPr="00DC559E">
              <w:rPr>
                <w:rFonts w:ascii="Times New Roman" w:hAnsi="Times New Roman"/>
                <w:color w:val="000000"/>
                <w:sz w:val="24"/>
                <w:szCs w:val="24"/>
              </w:rPr>
              <w:t>+</w:t>
            </w:r>
            <w:r>
              <w:rPr>
                <w:rFonts w:ascii="Times New Roman" w:hAnsi="Times New Roman"/>
                <w:color w:val="000000"/>
                <w:sz w:val="24"/>
                <w:szCs w:val="24"/>
              </w:rPr>
              <w:t>3301</w:t>
            </w:r>
          </w:p>
        </w:tc>
        <w:tc>
          <w:tcPr>
            <w:tcW w:w="776" w:type="pct"/>
            <w:tcBorders>
              <w:top w:val="outset" w:sz="6" w:space="0" w:color="414142"/>
              <w:left w:val="outset" w:sz="6" w:space="0" w:color="414142"/>
              <w:bottom w:val="outset" w:sz="6" w:space="0" w:color="414142"/>
              <w:right w:val="outset" w:sz="6" w:space="0" w:color="414142"/>
            </w:tcBorders>
            <w:hideMark/>
          </w:tcPr>
          <w:p w14:paraId="3D52C21B" w14:textId="515DEB0D" w:rsidR="009554C0" w:rsidRPr="004709A3" w:rsidRDefault="009554C0" w:rsidP="001A4617">
            <w:pPr>
              <w:spacing w:after="0" w:line="240" w:lineRule="auto"/>
              <w:ind w:left="57" w:right="57"/>
              <w:jc w:val="center"/>
              <w:rPr>
                <w:rFonts w:ascii="Times New Roman" w:hAnsi="Times New Roman"/>
                <w:color w:val="000000"/>
                <w:sz w:val="24"/>
                <w:szCs w:val="24"/>
              </w:rPr>
            </w:pPr>
            <w:r w:rsidRPr="00DC559E">
              <w:rPr>
                <w:rFonts w:ascii="Times New Roman" w:hAnsi="Times New Roman"/>
                <w:color w:val="000000"/>
                <w:sz w:val="24"/>
                <w:szCs w:val="24"/>
              </w:rPr>
              <w:t>+</w:t>
            </w:r>
            <w:r>
              <w:rPr>
                <w:rFonts w:ascii="Times New Roman" w:hAnsi="Times New Roman"/>
                <w:color w:val="000000"/>
                <w:sz w:val="24"/>
                <w:szCs w:val="24"/>
              </w:rPr>
              <w:t>455</w:t>
            </w:r>
          </w:p>
        </w:tc>
      </w:tr>
      <w:tr w:rsidR="009554C0" w:rsidRPr="00241903" w14:paraId="4A1E7EFB"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707269DA" w14:textId="77777777" w:rsidR="009554C0" w:rsidRPr="00241903" w:rsidRDefault="009554C0"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2.1. valsts pamatbudžets</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7053C6CE" w14:textId="2F68EC19" w:rsidR="009554C0" w:rsidRPr="00241903" w:rsidRDefault="009554C0" w:rsidP="001A4617">
            <w:pPr>
              <w:spacing w:after="0" w:line="240" w:lineRule="auto"/>
              <w:ind w:left="57" w:right="57"/>
              <w:jc w:val="center"/>
              <w:rPr>
                <w:rFonts w:ascii="Times New Roman" w:hAnsi="Times New Roman"/>
                <w:strike/>
                <w:color w:val="000000"/>
                <w:sz w:val="24"/>
                <w:szCs w:val="24"/>
              </w:rPr>
            </w:pPr>
            <w:r>
              <w:rPr>
                <w:rFonts w:ascii="Times New Roman" w:hAnsi="Times New Roman"/>
                <w:color w:val="000000"/>
                <w:sz w:val="24"/>
                <w:szCs w:val="24"/>
              </w:rPr>
              <w:t>13 873</w:t>
            </w:r>
          </w:p>
        </w:tc>
        <w:tc>
          <w:tcPr>
            <w:tcW w:w="862" w:type="pct"/>
            <w:tcBorders>
              <w:top w:val="outset" w:sz="6" w:space="0" w:color="414142"/>
              <w:left w:val="outset" w:sz="6" w:space="0" w:color="414142"/>
              <w:bottom w:val="outset" w:sz="6" w:space="0" w:color="414142"/>
              <w:right w:val="outset" w:sz="6" w:space="0" w:color="414142"/>
            </w:tcBorders>
            <w:hideMark/>
          </w:tcPr>
          <w:p w14:paraId="58FEBB5B" w14:textId="29CC5A43" w:rsidR="009554C0" w:rsidRPr="00241903" w:rsidRDefault="009554C0" w:rsidP="001A4617">
            <w:pPr>
              <w:spacing w:after="0" w:line="240" w:lineRule="auto"/>
              <w:ind w:left="57" w:right="57"/>
              <w:jc w:val="center"/>
              <w:rPr>
                <w:rFonts w:ascii="Times New Roman" w:hAnsi="Times New Roman"/>
                <w:strike/>
                <w:color w:val="000000"/>
                <w:sz w:val="24"/>
                <w:szCs w:val="24"/>
              </w:rPr>
            </w:pPr>
            <w:r>
              <w:rPr>
                <w:rFonts w:ascii="Times New Roman" w:hAnsi="Times New Roman"/>
                <w:sz w:val="24"/>
                <w:szCs w:val="24"/>
              </w:rPr>
              <w:t> –</w:t>
            </w:r>
            <w:r>
              <w:rPr>
                <w:rFonts w:ascii="Times New Roman" w:hAnsi="Times New Roman"/>
                <w:color w:val="000000"/>
                <w:sz w:val="24"/>
                <w:szCs w:val="24"/>
              </w:rPr>
              <w:t>4838</w:t>
            </w:r>
          </w:p>
        </w:tc>
        <w:tc>
          <w:tcPr>
            <w:tcW w:w="863" w:type="pct"/>
            <w:tcBorders>
              <w:top w:val="outset" w:sz="6" w:space="0" w:color="414142"/>
              <w:left w:val="outset" w:sz="6" w:space="0" w:color="414142"/>
              <w:bottom w:val="outset" w:sz="6" w:space="0" w:color="414142"/>
              <w:right w:val="outset" w:sz="6" w:space="0" w:color="414142"/>
            </w:tcBorders>
            <w:hideMark/>
          </w:tcPr>
          <w:p w14:paraId="3F6668E7" w14:textId="0066A43F" w:rsidR="009554C0" w:rsidRPr="00241903" w:rsidRDefault="00733031" w:rsidP="001A4617">
            <w:pPr>
              <w:spacing w:after="0" w:line="240" w:lineRule="auto"/>
              <w:ind w:left="57" w:right="57"/>
              <w:jc w:val="center"/>
              <w:rPr>
                <w:rFonts w:ascii="Times New Roman" w:hAnsi="Times New Roman"/>
                <w:strike/>
                <w:color w:val="000000"/>
                <w:sz w:val="24"/>
                <w:szCs w:val="24"/>
              </w:rPr>
            </w:pPr>
            <w:r>
              <w:rPr>
                <w:rFonts w:ascii="Times New Roman" w:hAnsi="Times New Roman"/>
                <w:color w:val="000000"/>
                <w:sz w:val="24"/>
                <w:szCs w:val="24"/>
              </w:rPr>
              <w:t>0</w:t>
            </w:r>
          </w:p>
        </w:tc>
        <w:tc>
          <w:tcPr>
            <w:tcW w:w="775" w:type="pct"/>
            <w:tcBorders>
              <w:top w:val="outset" w:sz="6" w:space="0" w:color="414142"/>
              <w:left w:val="outset" w:sz="6" w:space="0" w:color="414142"/>
              <w:bottom w:val="outset" w:sz="6" w:space="0" w:color="414142"/>
              <w:right w:val="outset" w:sz="6" w:space="0" w:color="414142"/>
            </w:tcBorders>
            <w:hideMark/>
          </w:tcPr>
          <w:p w14:paraId="56D32D66" w14:textId="78420972" w:rsidR="009554C0" w:rsidRPr="00241903" w:rsidRDefault="009554C0" w:rsidP="001A4617">
            <w:pPr>
              <w:spacing w:after="0" w:line="240" w:lineRule="auto"/>
              <w:ind w:left="57" w:right="57"/>
              <w:jc w:val="center"/>
              <w:rPr>
                <w:rFonts w:ascii="Times New Roman" w:hAnsi="Times New Roman"/>
                <w:strike/>
                <w:color w:val="000000"/>
                <w:sz w:val="24"/>
                <w:szCs w:val="24"/>
              </w:rPr>
            </w:pPr>
            <w:r w:rsidRPr="00DC559E">
              <w:rPr>
                <w:rFonts w:ascii="Times New Roman" w:hAnsi="Times New Roman"/>
                <w:color w:val="000000"/>
                <w:sz w:val="24"/>
                <w:szCs w:val="24"/>
              </w:rPr>
              <w:t>+</w:t>
            </w:r>
            <w:r>
              <w:rPr>
                <w:rFonts w:ascii="Times New Roman" w:hAnsi="Times New Roman"/>
                <w:color w:val="000000"/>
                <w:sz w:val="24"/>
                <w:szCs w:val="24"/>
              </w:rPr>
              <w:t>3301</w:t>
            </w:r>
          </w:p>
        </w:tc>
        <w:tc>
          <w:tcPr>
            <w:tcW w:w="776" w:type="pct"/>
            <w:tcBorders>
              <w:top w:val="outset" w:sz="6" w:space="0" w:color="414142"/>
              <w:left w:val="outset" w:sz="6" w:space="0" w:color="414142"/>
              <w:bottom w:val="outset" w:sz="6" w:space="0" w:color="414142"/>
              <w:right w:val="outset" w:sz="6" w:space="0" w:color="414142"/>
            </w:tcBorders>
            <w:hideMark/>
          </w:tcPr>
          <w:p w14:paraId="7E8186D4" w14:textId="4D5B2BD7" w:rsidR="009554C0" w:rsidRPr="004709A3" w:rsidRDefault="009554C0" w:rsidP="001A4617">
            <w:pPr>
              <w:spacing w:after="0" w:line="240" w:lineRule="auto"/>
              <w:ind w:left="57" w:right="57"/>
              <w:jc w:val="center"/>
              <w:rPr>
                <w:rFonts w:ascii="Times New Roman" w:hAnsi="Times New Roman"/>
                <w:color w:val="000000"/>
                <w:sz w:val="24"/>
                <w:szCs w:val="24"/>
              </w:rPr>
            </w:pPr>
            <w:r w:rsidRPr="00DC559E">
              <w:rPr>
                <w:rFonts w:ascii="Times New Roman" w:hAnsi="Times New Roman"/>
                <w:color w:val="000000"/>
                <w:sz w:val="24"/>
                <w:szCs w:val="24"/>
              </w:rPr>
              <w:t>+</w:t>
            </w:r>
            <w:r>
              <w:rPr>
                <w:rFonts w:ascii="Times New Roman" w:hAnsi="Times New Roman"/>
                <w:color w:val="000000"/>
                <w:sz w:val="24"/>
                <w:szCs w:val="24"/>
              </w:rPr>
              <w:t>455</w:t>
            </w:r>
          </w:p>
        </w:tc>
      </w:tr>
      <w:tr w:rsidR="00F92F70" w:rsidRPr="00241903" w14:paraId="709AF5ED"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0EFA48B7"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lastRenderedPageBreak/>
              <w:t>2.2. valsts speciālais budžets</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32C44CAE"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2" w:type="pct"/>
            <w:tcBorders>
              <w:top w:val="outset" w:sz="6" w:space="0" w:color="414142"/>
              <w:left w:val="outset" w:sz="6" w:space="0" w:color="414142"/>
              <w:bottom w:val="outset" w:sz="6" w:space="0" w:color="414142"/>
              <w:right w:val="outset" w:sz="6" w:space="0" w:color="414142"/>
            </w:tcBorders>
            <w:hideMark/>
          </w:tcPr>
          <w:p w14:paraId="2FBE6B88"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372FFC5A"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46F0C829"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1E3BA0F7"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14:paraId="2DA8223A"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03D968E8"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2.3. pašvaldību budžets</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469A3DA9"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2" w:type="pct"/>
            <w:tcBorders>
              <w:top w:val="outset" w:sz="6" w:space="0" w:color="414142"/>
              <w:left w:val="outset" w:sz="6" w:space="0" w:color="414142"/>
              <w:bottom w:val="outset" w:sz="6" w:space="0" w:color="414142"/>
              <w:right w:val="outset" w:sz="6" w:space="0" w:color="414142"/>
            </w:tcBorders>
            <w:hideMark/>
          </w:tcPr>
          <w:p w14:paraId="263C4AC5"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720D4141"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018D44B7"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2391DBC0"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14:paraId="2A65D492"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2635E95F"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3. Finansiālā ietekme:</w:t>
            </w:r>
          </w:p>
        </w:tc>
        <w:tc>
          <w:tcPr>
            <w:tcW w:w="777" w:type="pct"/>
            <w:gridSpan w:val="2"/>
            <w:tcBorders>
              <w:top w:val="outset" w:sz="6" w:space="0" w:color="414142"/>
              <w:left w:val="outset" w:sz="6" w:space="0" w:color="414142"/>
              <w:bottom w:val="outset" w:sz="6" w:space="0" w:color="414142"/>
              <w:right w:val="outset" w:sz="6" w:space="0" w:color="414142"/>
            </w:tcBorders>
            <w:vAlign w:val="center"/>
            <w:hideMark/>
          </w:tcPr>
          <w:p w14:paraId="7D46989E" w14:textId="3DADB990"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9554C0">
              <w:rPr>
                <w:rFonts w:ascii="Times New Roman" w:eastAsia="Times New Roman" w:hAnsi="Times New Roman"/>
                <w:color w:val="000000"/>
                <w:sz w:val="24"/>
                <w:szCs w:val="24"/>
                <w:lang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1859E950" w14:textId="4CB496B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9554C0">
              <w:rPr>
                <w:rFonts w:ascii="Times New Roman" w:eastAsia="Times New Roman" w:hAnsi="Times New Roman"/>
                <w:color w:val="000000"/>
                <w:sz w:val="24"/>
                <w:szCs w:val="24"/>
                <w:lang w:eastAsia="lv-LV"/>
              </w:rPr>
              <w:t>0</w:t>
            </w:r>
          </w:p>
        </w:tc>
        <w:tc>
          <w:tcPr>
            <w:tcW w:w="863" w:type="pct"/>
            <w:tcBorders>
              <w:top w:val="outset" w:sz="6" w:space="0" w:color="414142"/>
              <w:left w:val="outset" w:sz="6" w:space="0" w:color="414142"/>
              <w:bottom w:val="outset" w:sz="6" w:space="0" w:color="414142"/>
              <w:right w:val="outset" w:sz="6" w:space="0" w:color="414142"/>
            </w:tcBorders>
            <w:hideMark/>
          </w:tcPr>
          <w:p w14:paraId="4C586054" w14:textId="6ADD6EC9" w:rsidR="007F0A62" w:rsidRPr="00241903" w:rsidRDefault="007F0A62" w:rsidP="00733031">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733031">
              <w:rPr>
                <w:rFonts w:ascii="Times New Roman" w:eastAsia="Times New Roman" w:hAnsi="Times New Roman"/>
                <w:color w:val="000000"/>
                <w:sz w:val="24"/>
                <w:szCs w:val="24"/>
                <w:lang w:eastAsia="lv-LV"/>
              </w:rPr>
              <w:t>3429</w:t>
            </w:r>
          </w:p>
        </w:tc>
        <w:tc>
          <w:tcPr>
            <w:tcW w:w="775" w:type="pct"/>
            <w:tcBorders>
              <w:top w:val="outset" w:sz="6" w:space="0" w:color="414142"/>
              <w:left w:val="outset" w:sz="6" w:space="0" w:color="414142"/>
              <w:bottom w:val="outset" w:sz="6" w:space="0" w:color="414142"/>
              <w:right w:val="outset" w:sz="6" w:space="0" w:color="414142"/>
            </w:tcBorders>
            <w:hideMark/>
          </w:tcPr>
          <w:p w14:paraId="75744E2E" w14:textId="4706B64F"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9554C0">
              <w:rPr>
                <w:rFonts w:ascii="Times New Roman" w:eastAsia="Times New Roman" w:hAnsi="Times New Roman"/>
                <w:color w:val="000000"/>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09E8287C" w14:textId="308CC6FB"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541C61">
              <w:rPr>
                <w:rFonts w:ascii="Times New Roman" w:eastAsia="Times New Roman" w:hAnsi="Times New Roman"/>
                <w:color w:val="000000"/>
                <w:sz w:val="24"/>
                <w:szCs w:val="24"/>
                <w:lang w:eastAsia="lv-LV"/>
              </w:rPr>
              <w:t>0</w:t>
            </w:r>
          </w:p>
        </w:tc>
      </w:tr>
      <w:tr w:rsidR="00F92F70" w:rsidRPr="00241903" w14:paraId="4DF21C3F"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1F98AF5F"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3.1. valsts pamatbudžets</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3F8C8A2E" w14:textId="678CC7A5"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9554C0">
              <w:rPr>
                <w:rFonts w:ascii="Times New Roman" w:eastAsia="Times New Roman" w:hAnsi="Times New Roman"/>
                <w:color w:val="000000"/>
                <w:sz w:val="24"/>
                <w:szCs w:val="24"/>
                <w:lang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0D9DE92C" w14:textId="1ED3E1B4"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9554C0">
              <w:rPr>
                <w:rFonts w:ascii="Times New Roman" w:eastAsia="Times New Roman" w:hAnsi="Times New Roman"/>
                <w:color w:val="000000"/>
                <w:sz w:val="24"/>
                <w:szCs w:val="24"/>
                <w:lang w:eastAsia="lv-LV"/>
              </w:rPr>
              <w:t>0</w:t>
            </w:r>
          </w:p>
        </w:tc>
        <w:tc>
          <w:tcPr>
            <w:tcW w:w="863" w:type="pct"/>
            <w:tcBorders>
              <w:top w:val="outset" w:sz="6" w:space="0" w:color="414142"/>
              <w:left w:val="outset" w:sz="6" w:space="0" w:color="414142"/>
              <w:bottom w:val="outset" w:sz="6" w:space="0" w:color="414142"/>
              <w:right w:val="outset" w:sz="6" w:space="0" w:color="414142"/>
            </w:tcBorders>
            <w:hideMark/>
          </w:tcPr>
          <w:p w14:paraId="7E06E405" w14:textId="5023CECD" w:rsidR="007F0A62" w:rsidRPr="00241903" w:rsidRDefault="00733031" w:rsidP="001A4617">
            <w:pPr>
              <w:spacing w:after="0" w:line="240" w:lineRule="auto"/>
              <w:ind w:left="57" w:righ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3429</w:t>
            </w:r>
          </w:p>
        </w:tc>
        <w:tc>
          <w:tcPr>
            <w:tcW w:w="775" w:type="pct"/>
            <w:tcBorders>
              <w:top w:val="outset" w:sz="6" w:space="0" w:color="414142"/>
              <w:left w:val="outset" w:sz="6" w:space="0" w:color="414142"/>
              <w:bottom w:val="outset" w:sz="6" w:space="0" w:color="414142"/>
              <w:right w:val="outset" w:sz="6" w:space="0" w:color="414142"/>
            </w:tcBorders>
            <w:hideMark/>
          </w:tcPr>
          <w:p w14:paraId="69668601" w14:textId="41868B49"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9554C0">
              <w:rPr>
                <w:rFonts w:ascii="Times New Roman" w:eastAsia="Times New Roman" w:hAnsi="Times New Roman"/>
                <w:color w:val="000000"/>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1D2FCDAD" w14:textId="3D6CAF43"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541C61">
              <w:rPr>
                <w:rFonts w:ascii="Times New Roman" w:eastAsia="Times New Roman" w:hAnsi="Times New Roman"/>
                <w:color w:val="000000"/>
                <w:sz w:val="24"/>
                <w:szCs w:val="24"/>
                <w:lang w:eastAsia="lv-LV"/>
              </w:rPr>
              <w:t>0</w:t>
            </w:r>
          </w:p>
        </w:tc>
      </w:tr>
      <w:tr w:rsidR="00F92F70" w:rsidRPr="00241903" w14:paraId="58803637"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5C3271C7"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3.2. speciālais budžets</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1643D7C8"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2" w:type="pct"/>
            <w:tcBorders>
              <w:top w:val="outset" w:sz="6" w:space="0" w:color="414142"/>
              <w:left w:val="outset" w:sz="6" w:space="0" w:color="414142"/>
              <w:bottom w:val="outset" w:sz="6" w:space="0" w:color="414142"/>
              <w:right w:val="outset" w:sz="6" w:space="0" w:color="414142"/>
            </w:tcBorders>
            <w:hideMark/>
          </w:tcPr>
          <w:p w14:paraId="43B9CA21"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498C2FDA"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22148C33"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09533761"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14:paraId="39609243"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49ACBBBD"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3.3. pašvaldību budžets</w:t>
            </w:r>
          </w:p>
        </w:tc>
        <w:tc>
          <w:tcPr>
            <w:tcW w:w="777" w:type="pct"/>
            <w:gridSpan w:val="2"/>
            <w:tcBorders>
              <w:top w:val="outset" w:sz="6" w:space="0" w:color="414142"/>
              <w:left w:val="outset" w:sz="6" w:space="0" w:color="414142"/>
              <w:bottom w:val="outset" w:sz="6" w:space="0" w:color="414142"/>
              <w:right w:val="outset" w:sz="6" w:space="0" w:color="414142"/>
            </w:tcBorders>
            <w:hideMark/>
          </w:tcPr>
          <w:p w14:paraId="02AB20C0"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2" w:type="pct"/>
            <w:tcBorders>
              <w:top w:val="outset" w:sz="6" w:space="0" w:color="414142"/>
              <w:left w:val="outset" w:sz="6" w:space="0" w:color="414142"/>
              <w:bottom w:val="outset" w:sz="6" w:space="0" w:color="414142"/>
              <w:right w:val="outset" w:sz="6" w:space="0" w:color="414142"/>
            </w:tcBorders>
            <w:hideMark/>
          </w:tcPr>
          <w:p w14:paraId="7A14061E"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6D3B98B8"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225ECA4D"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29839E67"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14:paraId="1F4182BB" w14:textId="77777777" w:rsidTr="009554C0">
        <w:tblPrEx>
          <w:tblLook w:val="04A0" w:firstRow="1" w:lastRow="0" w:firstColumn="1" w:lastColumn="0" w:noHBand="0" w:noVBand="1"/>
        </w:tblPrEx>
        <w:tc>
          <w:tcPr>
            <w:tcW w:w="948" w:type="pct"/>
            <w:gridSpan w:val="2"/>
            <w:vMerge w:val="restart"/>
            <w:tcBorders>
              <w:top w:val="outset" w:sz="6" w:space="0" w:color="414142"/>
              <w:left w:val="outset" w:sz="6" w:space="0" w:color="414142"/>
              <w:bottom w:val="outset" w:sz="6" w:space="0" w:color="414142"/>
              <w:right w:val="outset" w:sz="6" w:space="0" w:color="414142"/>
            </w:tcBorders>
            <w:hideMark/>
          </w:tcPr>
          <w:p w14:paraId="48D7DAB3"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4. Finanšu līdzekļi papildu izdevumu finansēšanai (kompensējošu izdevumu samazinājumu norāda ar "+" zīmi)</w:t>
            </w:r>
          </w:p>
        </w:tc>
        <w:tc>
          <w:tcPr>
            <w:tcW w:w="777" w:type="pct"/>
            <w:gridSpan w:val="2"/>
            <w:vMerge w:val="restart"/>
            <w:tcBorders>
              <w:top w:val="outset" w:sz="6" w:space="0" w:color="414142"/>
              <w:left w:val="outset" w:sz="6" w:space="0" w:color="414142"/>
              <w:bottom w:val="outset" w:sz="6" w:space="0" w:color="414142"/>
              <w:right w:val="outset" w:sz="6" w:space="0" w:color="414142"/>
            </w:tcBorders>
            <w:hideMark/>
          </w:tcPr>
          <w:p w14:paraId="1BEDCE03" w14:textId="77777777" w:rsidR="007F0A62" w:rsidRPr="00241903" w:rsidRDefault="007F0A62" w:rsidP="001A4617">
            <w:pPr>
              <w:spacing w:after="0" w:line="240" w:lineRule="auto"/>
              <w:ind w:left="57" w:right="57"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X</w:t>
            </w:r>
          </w:p>
        </w:tc>
        <w:tc>
          <w:tcPr>
            <w:tcW w:w="862" w:type="pct"/>
            <w:tcBorders>
              <w:top w:val="outset" w:sz="6" w:space="0" w:color="414142"/>
              <w:left w:val="outset" w:sz="6" w:space="0" w:color="414142"/>
              <w:bottom w:val="outset" w:sz="6" w:space="0" w:color="414142"/>
              <w:right w:val="outset" w:sz="6" w:space="0" w:color="414142"/>
            </w:tcBorders>
            <w:hideMark/>
          </w:tcPr>
          <w:p w14:paraId="0D04F96C"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12E15DC8"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6AD78850"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699549EA"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14:paraId="2CC089D5" w14:textId="77777777" w:rsidTr="009554C0">
        <w:tblPrEx>
          <w:tblLook w:val="04A0" w:firstRow="1" w:lastRow="0" w:firstColumn="1" w:lastColumn="0" w:noHBand="0" w:noVBand="1"/>
        </w:tblPrEx>
        <w:tc>
          <w:tcPr>
            <w:tcW w:w="948" w:type="pct"/>
            <w:gridSpan w:val="2"/>
            <w:vMerge/>
            <w:tcBorders>
              <w:top w:val="outset" w:sz="6" w:space="0" w:color="414142"/>
              <w:left w:val="outset" w:sz="6" w:space="0" w:color="414142"/>
              <w:bottom w:val="outset" w:sz="6" w:space="0" w:color="414142"/>
              <w:right w:val="outset" w:sz="6" w:space="0" w:color="414142"/>
            </w:tcBorders>
            <w:vAlign w:val="center"/>
            <w:hideMark/>
          </w:tcPr>
          <w:p w14:paraId="2F4108EA"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p>
        </w:tc>
        <w:tc>
          <w:tcPr>
            <w:tcW w:w="777" w:type="pct"/>
            <w:gridSpan w:val="2"/>
            <w:vMerge/>
            <w:tcBorders>
              <w:top w:val="outset" w:sz="6" w:space="0" w:color="414142"/>
              <w:left w:val="outset" w:sz="6" w:space="0" w:color="414142"/>
              <w:bottom w:val="outset" w:sz="6" w:space="0" w:color="414142"/>
              <w:right w:val="outset" w:sz="6" w:space="0" w:color="414142"/>
            </w:tcBorders>
            <w:vAlign w:val="center"/>
            <w:hideMark/>
          </w:tcPr>
          <w:p w14:paraId="6CFFCFB3"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2CCFE5F0"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3EB4EED8"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3E3BB953"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14416B5D"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14:paraId="74E151BE" w14:textId="77777777" w:rsidTr="009554C0">
        <w:tblPrEx>
          <w:tblLook w:val="04A0" w:firstRow="1" w:lastRow="0" w:firstColumn="1" w:lastColumn="0" w:noHBand="0" w:noVBand="1"/>
        </w:tblPrEx>
        <w:tc>
          <w:tcPr>
            <w:tcW w:w="948" w:type="pct"/>
            <w:gridSpan w:val="2"/>
            <w:vMerge/>
            <w:tcBorders>
              <w:top w:val="outset" w:sz="6" w:space="0" w:color="414142"/>
              <w:left w:val="outset" w:sz="6" w:space="0" w:color="414142"/>
              <w:bottom w:val="outset" w:sz="6" w:space="0" w:color="414142"/>
              <w:right w:val="outset" w:sz="6" w:space="0" w:color="414142"/>
            </w:tcBorders>
            <w:vAlign w:val="center"/>
            <w:hideMark/>
          </w:tcPr>
          <w:p w14:paraId="717468F2"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p>
        </w:tc>
        <w:tc>
          <w:tcPr>
            <w:tcW w:w="777" w:type="pct"/>
            <w:gridSpan w:val="2"/>
            <w:vMerge/>
            <w:tcBorders>
              <w:top w:val="outset" w:sz="6" w:space="0" w:color="414142"/>
              <w:left w:val="outset" w:sz="6" w:space="0" w:color="414142"/>
              <w:bottom w:val="outset" w:sz="6" w:space="0" w:color="414142"/>
              <w:right w:val="outset" w:sz="6" w:space="0" w:color="414142"/>
            </w:tcBorders>
            <w:vAlign w:val="center"/>
            <w:hideMark/>
          </w:tcPr>
          <w:p w14:paraId="19EB1170"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6A08C389"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6D425468"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24ACFA5E"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1B0DA0DF"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14:paraId="4DD9EB0D"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0309D1D9"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5. Precizēta finansiālā ietekme:</w:t>
            </w:r>
          </w:p>
        </w:tc>
        <w:tc>
          <w:tcPr>
            <w:tcW w:w="777" w:type="pct"/>
            <w:gridSpan w:val="2"/>
            <w:vMerge w:val="restart"/>
            <w:tcBorders>
              <w:top w:val="outset" w:sz="6" w:space="0" w:color="414142"/>
              <w:left w:val="outset" w:sz="6" w:space="0" w:color="414142"/>
              <w:bottom w:val="outset" w:sz="6" w:space="0" w:color="414142"/>
              <w:right w:val="outset" w:sz="6" w:space="0" w:color="414142"/>
            </w:tcBorders>
            <w:hideMark/>
          </w:tcPr>
          <w:p w14:paraId="2AC433FF" w14:textId="77777777" w:rsidR="007F0A62" w:rsidRPr="00241903" w:rsidRDefault="007F0A62" w:rsidP="001A4617">
            <w:pPr>
              <w:spacing w:after="0" w:line="240" w:lineRule="auto"/>
              <w:ind w:left="57" w:right="57"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X</w:t>
            </w:r>
          </w:p>
        </w:tc>
        <w:tc>
          <w:tcPr>
            <w:tcW w:w="862" w:type="pct"/>
            <w:tcBorders>
              <w:top w:val="outset" w:sz="6" w:space="0" w:color="414142"/>
              <w:left w:val="outset" w:sz="6" w:space="0" w:color="414142"/>
              <w:bottom w:val="outset" w:sz="6" w:space="0" w:color="414142"/>
              <w:right w:val="outset" w:sz="6" w:space="0" w:color="414142"/>
            </w:tcBorders>
            <w:hideMark/>
          </w:tcPr>
          <w:p w14:paraId="440B8007"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083B547A"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67248E2E"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006F6DF4"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14:paraId="26D98374"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3C1B4184"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5.1. valsts pamatbudžets</w:t>
            </w:r>
          </w:p>
        </w:tc>
        <w:tc>
          <w:tcPr>
            <w:tcW w:w="777" w:type="pct"/>
            <w:gridSpan w:val="2"/>
            <w:vMerge/>
            <w:tcBorders>
              <w:top w:val="outset" w:sz="6" w:space="0" w:color="414142"/>
              <w:left w:val="outset" w:sz="6" w:space="0" w:color="414142"/>
              <w:bottom w:val="outset" w:sz="6" w:space="0" w:color="414142"/>
              <w:right w:val="outset" w:sz="6" w:space="0" w:color="414142"/>
            </w:tcBorders>
            <w:vAlign w:val="center"/>
            <w:hideMark/>
          </w:tcPr>
          <w:p w14:paraId="7CAD4A8D"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1F120F1E"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12DAAA2C"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69BF1D45"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63D2BE40"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14:paraId="39BD6EB4"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0194C9B1"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5.2. speciālais budžets</w:t>
            </w:r>
          </w:p>
        </w:tc>
        <w:tc>
          <w:tcPr>
            <w:tcW w:w="777" w:type="pct"/>
            <w:gridSpan w:val="2"/>
            <w:vMerge/>
            <w:tcBorders>
              <w:top w:val="outset" w:sz="6" w:space="0" w:color="414142"/>
              <w:left w:val="outset" w:sz="6" w:space="0" w:color="414142"/>
              <w:bottom w:val="outset" w:sz="6" w:space="0" w:color="414142"/>
              <w:right w:val="outset" w:sz="6" w:space="0" w:color="414142"/>
            </w:tcBorders>
            <w:vAlign w:val="center"/>
            <w:hideMark/>
          </w:tcPr>
          <w:p w14:paraId="440A48E4"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599B3881"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32D3A4D3"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7C670512"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173A7C40"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14:paraId="7ED3D80E" w14:textId="77777777" w:rsidTr="009554C0">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334CC5DC"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5.3. pašvaldību budžets</w:t>
            </w:r>
          </w:p>
        </w:tc>
        <w:tc>
          <w:tcPr>
            <w:tcW w:w="777" w:type="pct"/>
            <w:gridSpan w:val="2"/>
            <w:vMerge/>
            <w:tcBorders>
              <w:top w:val="outset" w:sz="6" w:space="0" w:color="414142"/>
              <w:left w:val="outset" w:sz="6" w:space="0" w:color="414142"/>
              <w:bottom w:val="outset" w:sz="6" w:space="0" w:color="414142"/>
              <w:right w:val="outset" w:sz="6" w:space="0" w:color="414142"/>
            </w:tcBorders>
            <w:vAlign w:val="center"/>
            <w:hideMark/>
          </w:tcPr>
          <w:p w14:paraId="234F53ED"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35537E1F"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863" w:type="pct"/>
            <w:tcBorders>
              <w:top w:val="outset" w:sz="6" w:space="0" w:color="414142"/>
              <w:left w:val="outset" w:sz="6" w:space="0" w:color="414142"/>
              <w:bottom w:val="outset" w:sz="6" w:space="0" w:color="414142"/>
              <w:right w:val="outset" w:sz="6" w:space="0" w:color="414142"/>
            </w:tcBorders>
            <w:hideMark/>
          </w:tcPr>
          <w:p w14:paraId="5F1A28A0"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5" w:type="pct"/>
            <w:tcBorders>
              <w:top w:val="outset" w:sz="6" w:space="0" w:color="414142"/>
              <w:left w:val="outset" w:sz="6" w:space="0" w:color="414142"/>
              <w:bottom w:val="outset" w:sz="6" w:space="0" w:color="414142"/>
              <w:right w:val="outset" w:sz="6" w:space="0" w:color="414142"/>
            </w:tcBorders>
            <w:hideMark/>
          </w:tcPr>
          <w:p w14:paraId="09957944"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14:paraId="4659D1D6"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7F0A62" w:rsidRPr="00241903" w14:paraId="0895C108" w14:textId="77777777" w:rsidTr="00FE5EEB">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20147EB5"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6. Detalizēts ieņēmumu un izdevumu aprēķins (ja nepieciešams, detalizētu ieņēmumu un izdevumu aprēķinu var pievienot anotācijas pielikumā):</w:t>
            </w:r>
          </w:p>
        </w:tc>
        <w:tc>
          <w:tcPr>
            <w:tcW w:w="4052" w:type="pct"/>
            <w:gridSpan w:val="6"/>
            <w:vMerge w:val="restart"/>
            <w:tcBorders>
              <w:top w:val="outset" w:sz="6" w:space="0" w:color="414142"/>
              <w:left w:val="outset" w:sz="6" w:space="0" w:color="414142"/>
              <w:bottom w:val="outset" w:sz="6" w:space="0" w:color="414142"/>
              <w:right w:val="outset" w:sz="6" w:space="0" w:color="414142"/>
            </w:tcBorders>
            <w:vAlign w:val="center"/>
            <w:hideMark/>
          </w:tcPr>
          <w:tbl>
            <w:tblPr>
              <w:tblW w:w="7330" w:type="dxa"/>
              <w:tblLook w:val="04A0" w:firstRow="1" w:lastRow="0" w:firstColumn="1" w:lastColumn="0" w:noHBand="0" w:noVBand="1"/>
            </w:tblPr>
            <w:tblGrid>
              <w:gridCol w:w="1576"/>
              <w:gridCol w:w="994"/>
              <w:gridCol w:w="803"/>
              <w:gridCol w:w="896"/>
              <w:gridCol w:w="803"/>
              <w:gridCol w:w="896"/>
              <w:gridCol w:w="803"/>
              <w:gridCol w:w="896"/>
            </w:tblGrid>
            <w:tr w:rsidR="006F030C" w:rsidRPr="00880E54" w14:paraId="5E08B5D0" w14:textId="77777777" w:rsidTr="006F030C">
              <w:trPr>
                <w:trHeight w:val="465"/>
              </w:trPr>
              <w:tc>
                <w:tcPr>
                  <w:tcW w:w="19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1661E2D"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Darbības veids</w:t>
                  </w:r>
                </w:p>
              </w:tc>
              <w:tc>
                <w:tcPr>
                  <w:tcW w:w="85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5A09E42"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Izcenojums, EUR</w:t>
                  </w:r>
                </w:p>
              </w:tc>
              <w:tc>
                <w:tcPr>
                  <w:tcW w:w="1559" w:type="dxa"/>
                  <w:gridSpan w:val="2"/>
                  <w:tcBorders>
                    <w:top w:val="single" w:sz="8" w:space="0" w:color="auto"/>
                    <w:left w:val="nil"/>
                    <w:bottom w:val="single" w:sz="8" w:space="0" w:color="auto"/>
                    <w:right w:val="single" w:sz="8" w:space="0" w:color="000000"/>
                  </w:tcBorders>
                  <w:shd w:val="clear" w:color="000000" w:fill="FFFFFF"/>
                  <w:vAlign w:val="center"/>
                  <w:hideMark/>
                </w:tcPr>
                <w:p w14:paraId="1DE411C3"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2016.g.</w:t>
                  </w:r>
                </w:p>
              </w:tc>
              <w:tc>
                <w:tcPr>
                  <w:tcW w:w="1559" w:type="dxa"/>
                  <w:gridSpan w:val="2"/>
                  <w:tcBorders>
                    <w:top w:val="single" w:sz="8" w:space="0" w:color="auto"/>
                    <w:left w:val="nil"/>
                    <w:bottom w:val="single" w:sz="8" w:space="0" w:color="auto"/>
                    <w:right w:val="single" w:sz="8" w:space="0" w:color="000000"/>
                  </w:tcBorders>
                  <w:shd w:val="clear" w:color="000000" w:fill="FFFFFF"/>
                  <w:vAlign w:val="center"/>
                  <w:hideMark/>
                </w:tcPr>
                <w:p w14:paraId="518A19C4"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2017.g.</w:t>
                  </w:r>
                </w:p>
              </w:tc>
              <w:tc>
                <w:tcPr>
                  <w:tcW w:w="1418" w:type="dxa"/>
                  <w:gridSpan w:val="2"/>
                  <w:tcBorders>
                    <w:top w:val="single" w:sz="8" w:space="0" w:color="auto"/>
                    <w:left w:val="nil"/>
                    <w:bottom w:val="single" w:sz="8" w:space="0" w:color="auto"/>
                    <w:right w:val="single" w:sz="8" w:space="0" w:color="000000"/>
                  </w:tcBorders>
                  <w:shd w:val="clear" w:color="000000" w:fill="FFFFFF"/>
                  <w:vAlign w:val="center"/>
                  <w:hideMark/>
                </w:tcPr>
                <w:p w14:paraId="3A0B4953"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2018.g.</w:t>
                  </w:r>
                </w:p>
              </w:tc>
            </w:tr>
            <w:tr w:rsidR="006F030C" w:rsidRPr="00880E54" w14:paraId="7AD87770" w14:textId="77777777" w:rsidTr="006F030C">
              <w:trPr>
                <w:trHeight w:val="900"/>
              </w:trPr>
              <w:tc>
                <w:tcPr>
                  <w:tcW w:w="1943" w:type="dxa"/>
                  <w:vMerge/>
                  <w:tcBorders>
                    <w:top w:val="single" w:sz="8" w:space="0" w:color="auto"/>
                    <w:left w:val="single" w:sz="8" w:space="0" w:color="auto"/>
                    <w:bottom w:val="single" w:sz="8" w:space="0" w:color="000000"/>
                    <w:right w:val="single" w:sz="8" w:space="0" w:color="auto"/>
                  </w:tcBorders>
                  <w:vAlign w:val="center"/>
                  <w:hideMark/>
                </w:tcPr>
                <w:p w14:paraId="0F33E367"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4A79D0A"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40726F"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Plānotais pakal-</w:t>
                  </w:r>
                  <w:proofErr w:type="spellStart"/>
                  <w:r w:rsidRPr="00880E54">
                    <w:rPr>
                      <w:rFonts w:ascii="Times New Roman" w:eastAsia="Times New Roman" w:hAnsi="Times New Roman"/>
                      <w:sz w:val="16"/>
                      <w:szCs w:val="16"/>
                      <w:lang w:eastAsia="lv-LV"/>
                    </w:rPr>
                    <w:t>pojumu</w:t>
                  </w:r>
                  <w:proofErr w:type="spellEnd"/>
                  <w:r w:rsidRPr="00880E54">
                    <w:rPr>
                      <w:rFonts w:ascii="Times New Roman" w:eastAsia="Times New Roman" w:hAnsi="Times New Roman"/>
                      <w:sz w:val="16"/>
                      <w:szCs w:val="16"/>
                      <w:lang w:eastAsia="lv-LV"/>
                    </w:rPr>
                    <w:t xml:space="preserve"> skaits</w:t>
                  </w:r>
                </w:p>
              </w:tc>
              <w:tc>
                <w:tcPr>
                  <w:tcW w:w="817" w:type="dxa"/>
                  <w:tcBorders>
                    <w:top w:val="nil"/>
                    <w:left w:val="nil"/>
                    <w:bottom w:val="nil"/>
                    <w:right w:val="single" w:sz="8" w:space="0" w:color="auto"/>
                  </w:tcBorders>
                  <w:shd w:val="clear" w:color="000000" w:fill="FFFFFF"/>
                  <w:vAlign w:val="center"/>
                  <w:hideMark/>
                </w:tcPr>
                <w:p w14:paraId="6C72D214"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Plānoti</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F24D98"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Plānotais pakal-</w:t>
                  </w:r>
                  <w:proofErr w:type="spellStart"/>
                  <w:r w:rsidRPr="00880E54">
                    <w:rPr>
                      <w:rFonts w:ascii="Times New Roman" w:eastAsia="Times New Roman" w:hAnsi="Times New Roman"/>
                      <w:sz w:val="16"/>
                      <w:szCs w:val="16"/>
                      <w:lang w:eastAsia="lv-LV"/>
                    </w:rPr>
                    <w:t>pojumu</w:t>
                  </w:r>
                  <w:proofErr w:type="spellEnd"/>
                  <w:r w:rsidRPr="00880E54">
                    <w:rPr>
                      <w:rFonts w:ascii="Times New Roman" w:eastAsia="Times New Roman" w:hAnsi="Times New Roman"/>
                      <w:sz w:val="16"/>
                      <w:szCs w:val="16"/>
                      <w:lang w:eastAsia="lv-LV"/>
                    </w:rPr>
                    <w:t xml:space="preserve"> skaits</w:t>
                  </w:r>
                </w:p>
              </w:tc>
              <w:tc>
                <w:tcPr>
                  <w:tcW w:w="850" w:type="dxa"/>
                  <w:tcBorders>
                    <w:top w:val="nil"/>
                    <w:left w:val="nil"/>
                    <w:bottom w:val="nil"/>
                    <w:right w:val="single" w:sz="8" w:space="0" w:color="auto"/>
                  </w:tcBorders>
                  <w:shd w:val="clear" w:color="000000" w:fill="FFFFFF"/>
                  <w:vAlign w:val="center"/>
                  <w:hideMark/>
                </w:tcPr>
                <w:p w14:paraId="69976B4D"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Plānoti</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FC53D1"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Plānotais pakal-</w:t>
                  </w:r>
                  <w:proofErr w:type="spellStart"/>
                  <w:r w:rsidRPr="00880E54">
                    <w:rPr>
                      <w:rFonts w:ascii="Times New Roman" w:eastAsia="Times New Roman" w:hAnsi="Times New Roman"/>
                      <w:sz w:val="16"/>
                      <w:szCs w:val="16"/>
                      <w:lang w:eastAsia="lv-LV"/>
                    </w:rPr>
                    <w:t>pojumu</w:t>
                  </w:r>
                  <w:proofErr w:type="spellEnd"/>
                  <w:r w:rsidRPr="00880E54">
                    <w:rPr>
                      <w:rFonts w:ascii="Times New Roman" w:eastAsia="Times New Roman" w:hAnsi="Times New Roman"/>
                      <w:sz w:val="16"/>
                      <w:szCs w:val="16"/>
                      <w:lang w:eastAsia="lv-LV"/>
                    </w:rPr>
                    <w:t xml:space="preserve"> skaits</w:t>
                  </w:r>
                </w:p>
              </w:tc>
              <w:tc>
                <w:tcPr>
                  <w:tcW w:w="851" w:type="dxa"/>
                  <w:tcBorders>
                    <w:top w:val="nil"/>
                    <w:left w:val="nil"/>
                    <w:bottom w:val="nil"/>
                    <w:right w:val="single" w:sz="8" w:space="0" w:color="auto"/>
                  </w:tcBorders>
                  <w:shd w:val="clear" w:color="000000" w:fill="FFFFFF"/>
                  <w:vAlign w:val="center"/>
                  <w:hideMark/>
                </w:tcPr>
                <w:p w14:paraId="1B2879E1"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Plānoti</w:t>
                  </w:r>
                </w:p>
              </w:tc>
            </w:tr>
            <w:tr w:rsidR="006F030C" w:rsidRPr="00880E54" w14:paraId="2A7918B9" w14:textId="77777777" w:rsidTr="006F030C">
              <w:trPr>
                <w:trHeight w:val="675"/>
              </w:trPr>
              <w:tc>
                <w:tcPr>
                  <w:tcW w:w="1943" w:type="dxa"/>
                  <w:vMerge/>
                  <w:tcBorders>
                    <w:top w:val="single" w:sz="8" w:space="0" w:color="auto"/>
                    <w:left w:val="single" w:sz="8" w:space="0" w:color="auto"/>
                    <w:bottom w:val="single" w:sz="8" w:space="0" w:color="000000"/>
                    <w:right w:val="single" w:sz="8" w:space="0" w:color="auto"/>
                  </w:tcBorders>
                  <w:vAlign w:val="center"/>
                  <w:hideMark/>
                </w:tcPr>
                <w:p w14:paraId="5D6B078F"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6E0DED29"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742" w:type="dxa"/>
                  <w:vMerge/>
                  <w:tcBorders>
                    <w:top w:val="nil"/>
                    <w:left w:val="single" w:sz="8" w:space="0" w:color="auto"/>
                    <w:bottom w:val="single" w:sz="8" w:space="0" w:color="000000"/>
                    <w:right w:val="single" w:sz="8" w:space="0" w:color="auto"/>
                  </w:tcBorders>
                  <w:vAlign w:val="center"/>
                  <w:hideMark/>
                </w:tcPr>
                <w:p w14:paraId="27503389"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817" w:type="dxa"/>
                  <w:tcBorders>
                    <w:top w:val="nil"/>
                    <w:left w:val="nil"/>
                    <w:bottom w:val="nil"/>
                    <w:right w:val="single" w:sz="8" w:space="0" w:color="auto"/>
                  </w:tcBorders>
                  <w:shd w:val="clear" w:color="000000" w:fill="FFFFFF"/>
                  <w:vAlign w:val="center"/>
                  <w:hideMark/>
                </w:tcPr>
                <w:p w14:paraId="4AD5C923"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 xml:space="preserve"> ieņēmumi,</w:t>
                  </w:r>
                </w:p>
              </w:tc>
              <w:tc>
                <w:tcPr>
                  <w:tcW w:w="709" w:type="dxa"/>
                  <w:vMerge/>
                  <w:tcBorders>
                    <w:top w:val="nil"/>
                    <w:left w:val="single" w:sz="8" w:space="0" w:color="auto"/>
                    <w:bottom w:val="single" w:sz="8" w:space="0" w:color="000000"/>
                    <w:right w:val="single" w:sz="8" w:space="0" w:color="auto"/>
                  </w:tcBorders>
                  <w:vAlign w:val="center"/>
                  <w:hideMark/>
                </w:tcPr>
                <w:p w14:paraId="069230AA"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850" w:type="dxa"/>
                  <w:tcBorders>
                    <w:top w:val="nil"/>
                    <w:left w:val="nil"/>
                    <w:bottom w:val="nil"/>
                    <w:right w:val="single" w:sz="8" w:space="0" w:color="auto"/>
                  </w:tcBorders>
                  <w:shd w:val="clear" w:color="000000" w:fill="FFFFFF"/>
                  <w:vAlign w:val="center"/>
                  <w:hideMark/>
                </w:tcPr>
                <w:p w14:paraId="3161A148"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 xml:space="preserve"> ieņēmumi,</w:t>
                  </w:r>
                </w:p>
              </w:tc>
              <w:tc>
                <w:tcPr>
                  <w:tcW w:w="567" w:type="dxa"/>
                  <w:vMerge/>
                  <w:tcBorders>
                    <w:top w:val="nil"/>
                    <w:left w:val="single" w:sz="8" w:space="0" w:color="auto"/>
                    <w:bottom w:val="single" w:sz="8" w:space="0" w:color="000000"/>
                    <w:right w:val="single" w:sz="8" w:space="0" w:color="auto"/>
                  </w:tcBorders>
                  <w:vAlign w:val="center"/>
                  <w:hideMark/>
                </w:tcPr>
                <w:p w14:paraId="0975117D"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851" w:type="dxa"/>
                  <w:tcBorders>
                    <w:top w:val="nil"/>
                    <w:left w:val="nil"/>
                    <w:bottom w:val="nil"/>
                    <w:right w:val="single" w:sz="8" w:space="0" w:color="auto"/>
                  </w:tcBorders>
                  <w:shd w:val="clear" w:color="000000" w:fill="FFFFFF"/>
                  <w:vAlign w:val="center"/>
                  <w:hideMark/>
                </w:tcPr>
                <w:p w14:paraId="6B2CA314"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 xml:space="preserve"> ieņēmumi,</w:t>
                  </w:r>
                </w:p>
              </w:tc>
            </w:tr>
            <w:tr w:rsidR="006F030C" w:rsidRPr="00880E54" w14:paraId="2293864C" w14:textId="77777777" w:rsidTr="006F030C">
              <w:trPr>
                <w:trHeight w:val="240"/>
              </w:trPr>
              <w:tc>
                <w:tcPr>
                  <w:tcW w:w="1943" w:type="dxa"/>
                  <w:vMerge/>
                  <w:tcBorders>
                    <w:top w:val="single" w:sz="8" w:space="0" w:color="auto"/>
                    <w:left w:val="single" w:sz="8" w:space="0" w:color="auto"/>
                    <w:bottom w:val="single" w:sz="8" w:space="0" w:color="000000"/>
                    <w:right w:val="single" w:sz="8" w:space="0" w:color="auto"/>
                  </w:tcBorders>
                  <w:vAlign w:val="center"/>
                  <w:hideMark/>
                </w:tcPr>
                <w:p w14:paraId="02B63EC3"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492723E"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742" w:type="dxa"/>
                  <w:vMerge/>
                  <w:tcBorders>
                    <w:top w:val="nil"/>
                    <w:left w:val="single" w:sz="8" w:space="0" w:color="auto"/>
                    <w:bottom w:val="single" w:sz="8" w:space="0" w:color="000000"/>
                    <w:right w:val="single" w:sz="8" w:space="0" w:color="auto"/>
                  </w:tcBorders>
                  <w:vAlign w:val="center"/>
                  <w:hideMark/>
                </w:tcPr>
                <w:p w14:paraId="21357F3B"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817" w:type="dxa"/>
                  <w:tcBorders>
                    <w:top w:val="nil"/>
                    <w:left w:val="nil"/>
                    <w:bottom w:val="single" w:sz="8" w:space="0" w:color="auto"/>
                    <w:right w:val="single" w:sz="8" w:space="0" w:color="auto"/>
                  </w:tcBorders>
                  <w:shd w:val="clear" w:color="000000" w:fill="FFFFFF"/>
                  <w:vAlign w:val="center"/>
                  <w:hideMark/>
                </w:tcPr>
                <w:p w14:paraId="1C5EC896"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EUR</w:t>
                  </w:r>
                </w:p>
              </w:tc>
              <w:tc>
                <w:tcPr>
                  <w:tcW w:w="709" w:type="dxa"/>
                  <w:vMerge/>
                  <w:tcBorders>
                    <w:top w:val="nil"/>
                    <w:left w:val="single" w:sz="8" w:space="0" w:color="auto"/>
                    <w:bottom w:val="single" w:sz="8" w:space="0" w:color="000000"/>
                    <w:right w:val="single" w:sz="8" w:space="0" w:color="auto"/>
                  </w:tcBorders>
                  <w:vAlign w:val="center"/>
                  <w:hideMark/>
                </w:tcPr>
                <w:p w14:paraId="7B41E746"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850" w:type="dxa"/>
                  <w:tcBorders>
                    <w:top w:val="nil"/>
                    <w:left w:val="nil"/>
                    <w:bottom w:val="single" w:sz="8" w:space="0" w:color="auto"/>
                    <w:right w:val="single" w:sz="8" w:space="0" w:color="auto"/>
                  </w:tcBorders>
                  <w:shd w:val="clear" w:color="000000" w:fill="FFFFFF"/>
                  <w:vAlign w:val="center"/>
                  <w:hideMark/>
                </w:tcPr>
                <w:p w14:paraId="2A525EE5"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EUR</w:t>
                  </w:r>
                </w:p>
              </w:tc>
              <w:tc>
                <w:tcPr>
                  <w:tcW w:w="567" w:type="dxa"/>
                  <w:vMerge/>
                  <w:tcBorders>
                    <w:top w:val="nil"/>
                    <w:left w:val="single" w:sz="8" w:space="0" w:color="auto"/>
                    <w:bottom w:val="single" w:sz="8" w:space="0" w:color="000000"/>
                    <w:right w:val="single" w:sz="8" w:space="0" w:color="auto"/>
                  </w:tcBorders>
                  <w:vAlign w:val="center"/>
                  <w:hideMark/>
                </w:tcPr>
                <w:p w14:paraId="350F3169" w14:textId="77777777" w:rsidR="006F030C" w:rsidRPr="00880E54" w:rsidRDefault="006F030C" w:rsidP="006F030C">
                  <w:pPr>
                    <w:spacing w:after="0" w:line="240" w:lineRule="auto"/>
                    <w:rPr>
                      <w:rFonts w:ascii="Times New Roman" w:eastAsia="Times New Roman" w:hAnsi="Times New Roman"/>
                      <w:sz w:val="16"/>
                      <w:szCs w:val="16"/>
                      <w:lang w:eastAsia="lv-LV"/>
                    </w:rPr>
                  </w:pPr>
                </w:p>
              </w:tc>
              <w:tc>
                <w:tcPr>
                  <w:tcW w:w="851" w:type="dxa"/>
                  <w:tcBorders>
                    <w:top w:val="nil"/>
                    <w:left w:val="nil"/>
                    <w:bottom w:val="single" w:sz="8" w:space="0" w:color="auto"/>
                    <w:right w:val="single" w:sz="8" w:space="0" w:color="auto"/>
                  </w:tcBorders>
                  <w:shd w:val="clear" w:color="000000" w:fill="FFFFFF"/>
                  <w:vAlign w:val="center"/>
                  <w:hideMark/>
                </w:tcPr>
                <w:p w14:paraId="22E76828"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EUR</w:t>
                  </w:r>
                </w:p>
              </w:tc>
            </w:tr>
            <w:tr w:rsidR="006F030C" w:rsidRPr="00880E54" w14:paraId="2E24C0C5" w14:textId="77777777" w:rsidTr="006F030C">
              <w:trPr>
                <w:trHeight w:val="690"/>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1093DB31" w14:textId="77777777" w:rsidR="006F030C" w:rsidRPr="00880E54" w:rsidRDefault="006F030C" w:rsidP="006F030C">
                  <w:pPr>
                    <w:spacing w:after="0" w:line="240" w:lineRule="auto"/>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Par A, B, C vai F identifikācijas grupā iekļauta mēslošanas līdzekļa reģistrāciju</w:t>
                  </w:r>
                </w:p>
              </w:tc>
              <w:tc>
                <w:tcPr>
                  <w:tcW w:w="851" w:type="dxa"/>
                  <w:tcBorders>
                    <w:top w:val="nil"/>
                    <w:left w:val="nil"/>
                    <w:bottom w:val="single" w:sz="8" w:space="0" w:color="auto"/>
                    <w:right w:val="single" w:sz="8" w:space="0" w:color="auto"/>
                  </w:tcBorders>
                  <w:shd w:val="clear" w:color="000000" w:fill="FFFFFF"/>
                  <w:vAlign w:val="center"/>
                  <w:hideMark/>
                </w:tcPr>
                <w:p w14:paraId="134CA884"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142,29</w:t>
                  </w:r>
                </w:p>
              </w:tc>
              <w:tc>
                <w:tcPr>
                  <w:tcW w:w="742" w:type="dxa"/>
                  <w:tcBorders>
                    <w:top w:val="nil"/>
                    <w:left w:val="nil"/>
                    <w:bottom w:val="single" w:sz="8" w:space="0" w:color="auto"/>
                    <w:right w:val="single" w:sz="8" w:space="0" w:color="auto"/>
                  </w:tcBorders>
                  <w:shd w:val="clear" w:color="000000" w:fill="FFFFFF"/>
                  <w:vAlign w:val="center"/>
                  <w:hideMark/>
                </w:tcPr>
                <w:p w14:paraId="7EE98EE4"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25</w:t>
                  </w:r>
                </w:p>
              </w:tc>
              <w:tc>
                <w:tcPr>
                  <w:tcW w:w="817" w:type="dxa"/>
                  <w:tcBorders>
                    <w:top w:val="nil"/>
                    <w:left w:val="nil"/>
                    <w:bottom w:val="single" w:sz="8" w:space="0" w:color="auto"/>
                    <w:right w:val="single" w:sz="8" w:space="0" w:color="auto"/>
                  </w:tcBorders>
                  <w:shd w:val="clear" w:color="000000" w:fill="FFFFFF"/>
                  <w:vAlign w:val="center"/>
                  <w:hideMark/>
                </w:tcPr>
                <w:p w14:paraId="611BB0D8"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3557,25</w:t>
                  </w:r>
                </w:p>
              </w:tc>
              <w:tc>
                <w:tcPr>
                  <w:tcW w:w="709" w:type="dxa"/>
                  <w:tcBorders>
                    <w:top w:val="nil"/>
                    <w:left w:val="nil"/>
                    <w:bottom w:val="single" w:sz="8" w:space="0" w:color="auto"/>
                    <w:right w:val="single" w:sz="8" w:space="0" w:color="auto"/>
                  </w:tcBorders>
                  <w:shd w:val="clear" w:color="000000" w:fill="FFFFFF"/>
                  <w:vAlign w:val="center"/>
                  <w:hideMark/>
                </w:tcPr>
                <w:p w14:paraId="7E5C3D95"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25</w:t>
                  </w:r>
                </w:p>
              </w:tc>
              <w:tc>
                <w:tcPr>
                  <w:tcW w:w="850" w:type="dxa"/>
                  <w:tcBorders>
                    <w:top w:val="nil"/>
                    <w:left w:val="nil"/>
                    <w:bottom w:val="single" w:sz="8" w:space="0" w:color="auto"/>
                    <w:right w:val="single" w:sz="8" w:space="0" w:color="auto"/>
                  </w:tcBorders>
                  <w:shd w:val="clear" w:color="000000" w:fill="FFFFFF"/>
                  <w:vAlign w:val="center"/>
                  <w:hideMark/>
                </w:tcPr>
                <w:p w14:paraId="33B38BA5"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3557,25</w:t>
                  </w:r>
                </w:p>
              </w:tc>
              <w:tc>
                <w:tcPr>
                  <w:tcW w:w="567" w:type="dxa"/>
                  <w:tcBorders>
                    <w:top w:val="nil"/>
                    <w:left w:val="nil"/>
                    <w:bottom w:val="single" w:sz="8" w:space="0" w:color="auto"/>
                    <w:right w:val="single" w:sz="8" w:space="0" w:color="auto"/>
                  </w:tcBorders>
                  <w:shd w:val="clear" w:color="000000" w:fill="FFFFFF"/>
                  <w:vAlign w:val="center"/>
                  <w:hideMark/>
                </w:tcPr>
                <w:p w14:paraId="0A00FF01"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25</w:t>
                  </w:r>
                </w:p>
              </w:tc>
              <w:tc>
                <w:tcPr>
                  <w:tcW w:w="851" w:type="dxa"/>
                  <w:tcBorders>
                    <w:top w:val="nil"/>
                    <w:left w:val="nil"/>
                    <w:bottom w:val="single" w:sz="8" w:space="0" w:color="auto"/>
                    <w:right w:val="single" w:sz="8" w:space="0" w:color="auto"/>
                  </w:tcBorders>
                  <w:shd w:val="clear" w:color="000000" w:fill="FFFFFF"/>
                  <w:vAlign w:val="center"/>
                  <w:hideMark/>
                </w:tcPr>
                <w:p w14:paraId="63437678"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3557,25</w:t>
                  </w:r>
                </w:p>
              </w:tc>
            </w:tr>
            <w:tr w:rsidR="006F030C" w:rsidRPr="00880E54" w14:paraId="6F6D067F" w14:textId="77777777" w:rsidTr="006F030C">
              <w:trPr>
                <w:trHeight w:val="690"/>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530423FA" w14:textId="77777777" w:rsidR="006F030C" w:rsidRPr="00880E54" w:rsidRDefault="006F030C" w:rsidP="006F030C">
                  <w:pPr>
                    <w:spacing w:after="0" w:line="240" w:lineRule="auto"/>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Par D, E, G vai H identifikācijas grupā iekļauta mēslošanas līdzekļa reģistrāciju</w:t>
                  </w:r>
                </w:p>
              </w:tc>
              <w:tc>
                <w:tcPr>
                  <w:tcW w:w="851" w:type="dxa"/>
                  <w:tcBorders>
                    <w:top w:val="nil"/>
                    <w:left w:val="nil"/>
                    <w:bottom w:val="single" w:sz="8" w:space="0" w:color="auto"/>
                    <w:right w:val="single" w:sz="8" w:space="0" w:color="auto"/>
                  </w:tcBorders>
                  <w:shd w:val="clear" w:color="000000" w:fill="FFFFFF"/>
                  <w:vAlign w:val="center"/>
                  <w:hideMark/>
                </w:tcPr>
                <w:p w14:paraId="60E50290"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71,14</w:t>
                  </w:r>
                </w:p>
              </w:tc>
              <w:tc>
                <w:tcPr>
                  <w:tcW w:w="742" w:type="dxa"/>
                  <w:tcBorders>
                    <w:top w:val="nil"/>
                    <w:left w:val="nil"/>
                    <w:bottom w:val="single" w:sz="8" w:space="0" w:color="auto"/>
                    <w:right w:val="single" w:sz="8" w:space="0" w:color="auto"/>
                  </w:tcBorders>
                  <w:shd w:val="clear" w:color="000000" w:fill="FFFFFF"/>
                  <w:vAlign w:val="center"/>
                  <w:hideMark/>
                </w:tcPr>
                <w:p w14:paraId="4CA038DC"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20</w:t>
                  </w:r>
                </w:p>
              </w:tc>
              <w:tc>
                <w:tcPr>
                  <w:tcW w:w="817" w:type="dxa"/>
                  <w:tcBorders>
                    <w:top w:val="nil"/>
                    <w:left w:val="nil"/>
                    <w:bottom w:val="single" w:sz="8" w:space="0" w:color="auto"/>
                    <w:right w:val="single" w:sz="8" w:space="0" w:color="auto"/>
                  </w:tcBorders>
                  <w:shd w:val="clear" w:color="000000" w:fill="FFFFFF"/>
                  <w:vAlign w:val="center"/>
                  <w:hideMark/>
                </w:tcPr>
                <w:p w14:paraId="39B23500"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1422,8</w:t>
                  </w:r>
                </w:p>
              </w:tc>
              <w:tc>
                <w:tcPr>
                  <w:tcW w:w="709" w:type="dxa"/>
                  <w:tcBorders>
                    <w:top w:val="nil"/>
                    <w:left w:val="nil"/>
                    <w:bottom w:val="single" w:sz="8" w:space="0" w:color="auto"/>
                    <w:right w:val="single" w:sz="8" w:space="0" w:color="auto"/>
                  </w:tcBorders>
                  <w:shd w:val="clear" w:color="000000" w:fill="FFFFFF"/>
                  <w:vAlign w:val="center"/>
                  <w:hideMark/>
                </w:tcPr>
                <w:p w14:paraId="04A81C1E"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20</w:t>
                  </w:r>
                </w:p>
              </w:tc>
              <w:tc>
                <w:tcPr>
                  <w:tcW w:w="850" w:type="dxa"/>
                  <w:tcBorders>
                    <w:top w:val="nil"/>
                    <w:left w:val="nil"/>
                    <w:bottom w:val="single" w:sz="8" w:space="0" w:color="auto"/>
                    <w:right w:val="single" w:sz="8" w:space="0" w:color="auto"/>
                  </w:tcBorders>
                  <w:shd w:val="clear" w:color="000000" w:fill="FFFFFF"/>
                  <w:vAlign w:val="center"/>
                  <w:hideMark/>
                </w:tcPr>
                <w:p w14:paraId="404B5994"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1422,8</w:t>
                  </w:r>
                </w:p>
              </w:tc>
              <w:tc>
                <w:tcPr>
                  <w:tcW w:w="567" w:type="dxa"/>
                  <w:tcBorders>
                    <w:top w:val="nil"/>
                    <w:left w:val="nil"/>
                    <w:bottom w:val="single" w:sz="8" w:space="0" w:color="auto"/>
                    <w:right w:val="single" w:sz="8" w:space="0" w:color="auto"/>
                  </w:tcBorders>
                  <w:shd w:val="clear" w:color="000000" w:fill="FFFFFF"/>
                  <w:vAlign w:val="center"/>
                  <w:hideMark/>
                </w:tcPr>
                <w:p w14:paraId="25B862D3"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20</w:t>
                  </w:r>
                </w:p>
              </w:tc>
              <w:tc>
                <w:tcPr>
                  <w:tcW w:w="851" w:type="dxa"/>
                  <w:tcBorders>
                    <w:top w:val="nil"/>
                    <w:left w:val="nil"/>
                    <w:bottom w:val="single" w:sz="8" w:space="0" w:color="auto"/>
                    <w:right w:val="single" w:sz="8" w:space="0" w:color="auto"/>
                  </w:tcBorders>
                  <w:shd w:val="clear" w:color="000000" w:fill="FFFFFF"/>
                  <w:vAlign w:val="center"/>
                  <w:hideMark/>
                </w:tcPr>
                <w:p w14:paraId="2DB40D3F"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1422,8</w:t>
                  </w:r>
                </w:p>
              </w:tc>
            </w:tr>
            <w:tr w:rsidR="006F030C" w:rsidRPr="00880E54" w14:paraId="2F82A861" w14:textId="77777777" w:rsidTr="006F030C">
              <w:trPr>
                <w:trHeight w:val="1140"/>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449F2375" w14:textId="77777777" w:rsidR="006F030C" w:rsidRPr="00880E54" w:rsidRDefault="006F030C" w:rsidP="006F030C">
                  <w:pPr>
                    <w:spacing w:after="0" w:line="240" w:lineRule="auto"/>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lastRenderedPageBreak/>
                    <w:t>Par I identifikācijas grupā iekļauta mēslošanas līdzekļa (mikrobioloģiska preparāta) pagaidu reģistrāciju vai reģistrāciju</w:t>
                  </w:r>
                </w:p>
              </w:tc>
              <w:tc>
                <w:tcPr>
                  <w:tcW w:w="851" w:type="dxa"/>
                  <w:tcBorders>
                    <w:top w:val="nil"/>
                    <w:left w:val="nil"/>
                    <w:bottom w:val="single" w:sz="8" w:space="0" w:color="auto"/>
                    <w:right w:val="single" w:sz="8" w:space="0" w:color="auto"/>
                  </w:tcBorders>
                  <w:shd w:val="clear" w:color="000000" w:fill="FFFFFF"/>
                  <w:vAlign w:val="center"/>
                  <w:hideMark/>
                </w:tcPr>
                <w:p w14:paraId="282019F2"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284,57</w:t>
                  </w:r>
                </w:p>
              </w:tc>
              <w:tc>
                <w:tcPr>
                  <w:tcW w:w="742" w:type="dxa"/>
                  <w:tcBorders>
                    <w:top w:val="nil"/>
                    <w:left w:val="nil"/>
                    <w:bottom w:val="single" w:sz="8" w:space="0" w:color="auto"/>
                    <w:right w:val="single" w:sz="8" w:space="0" w:color="auto"/>
                  </w:tcBorders>
                  <w:shd w:val="clear" w:color="000000" w:fill="FFFFFF"/>
                  <w:vAlign w:val="center"/>
                  <w:hideMark/>
                </w:tcPr>
                <w:p w14:paraId="7290159A"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5</w:t>
                  </w:r>
                </w:p>
              </w:tc>
              <w:tc>
                <w:tcPr>
                  <w:tcW w:w="817" w:type="dxa"/>
                  <w:tcBorders>
                    <w:top w:val="nil"/>
                    <w:left w:val="nil"/>
                    <w:bottom w:val="single" w:sz="8" w:space="0" w:color="auto"/>
                    <w:right w:val="single" w:sz="8" w:space="0" w:color="auto"/>
                  </w:tcBorders>
                  <w:shd w:val="clear" w:color="000000" w:fill="FFFFFF"/>
                  <w:vAlign w:val="center"/>
                  <w:hideMark/>
                </w:tcPr>
                <w:p w14:paraId="1C99BA18"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1422,85</w:t>
                  </w:r>
                </w:p>
              </w:tc>
              <w:tc>
                <w:tcPr>
                  <w:tcW w:w="709" w:type="dxa"/>
                  <w:tcBorders>
                    <w:top w:val="nil"/>
                    <w:left w:val="nil"/>
                    <w:bottom w:val="single" w:sz="8" w:space="0" w:color="auto"/>
                    <w:right w:val="single" w:sz="8" w:space="0" w:color="auto"/>
                  </w:tcBorders>
                  <w:shd w:val="clear" w:color="000000" w:fill="FFFFFF"/>
                  <w:vAlign w:val="center"/>
                  <w:hideMark/>
                </w:tcPr>
                <w:p w14:paraId="5084FC04"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5</w:t>
                  </w:r>
                </w:p>
              </w:tc>
              <w:tc>
                <w:tcPr>
                  <w:tcW w:w="850" w:type="dxa"/>
                  <w:tcBorders>
                    <w:top w:val="nil"/>
                    <w:left w:val="nil"/>
                    <w:bottom w:val="single" w:sz="8" w:space="0" w:color="auto"/>
                    <w:right w:val="single" w:sz="8" w:space="0" w:color="auto"/>
                  </w:tcBorders>
                  <w:shd w:val="clear" w:color="000000" w:fill="FFFFFF"/>
                  <w:vAlign w:val="center"/>
                  <w:hideMark/>
                </w:tcPr>
                <w:p w14:paraId="18C5025E"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1422,85</w:t>
                  </w:r>
                </w:p>
              </w:tc>
              <w:tc>
                <w:tcPr>
                  <w:tcW w:w="567" w:type="dxa"/>
                  <w:tcBorders>
                    <w:top w:val="nil"/>
                    <w:left w:val="nil"/>
                    <w:bottom w:val="single" w:sz="8" w:space="0" w:color="auto"/>
                    <w:right w:val="single" w:sz="8" w:space="0" w:color="auto"/>
                  </w:tcBorders>
                  <w:shd w:val="clear" w:color="000000" w:fill="FFFFFF"/>
                  <w:vAlign w:val="center"/>
                  <w:hideMark/>
                </w:tcPr>
                <w:p w14:paraId="58F88C9D"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5</w:t>
                  </w:r>
                </w:p>
              </w:tc>
              <w:tc>
                <w:tcPr>
                  <w:tcW w:w="851" w:type="dxa"/>
                  <w:tcBorders>
                    <w:top w:val="nil"/>
                    <w:left w:val="nil"/>
                    <w:bottom w:val="single" w:sz="8" w:space="0" w:color="auto"/>
                    <w:right w:val="single" w:sz="8" w:space="0" w:color="auto"/>
                  </w:tcBorders>
                  <w:shd w:val="clear" w:color="000000" w:fill="FFFFFF"/>
                  <w:vAlign w:val="center"/>
                  <w:hideMark/>
                </w:tcPr>
                <w:p w14:paraId="52375347"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1422,85</w:t>
                  </w:r>
                </w:p>
              </w:tc>
            </w:tr>
            <w:tr w:rsidR="006F030C" w:rsidRPr="00880E54" w14:paraId="00534198" w14:textId="77777777" w:rsidTr="006F030C">
              <w:trPr>
                <w:trHeight w:val="690"/>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4282660F" w14:textId="77777777" w:rsidR="006F030C" w:rsidRPr="00880E54" w:rsidRDefault="006F030C" w:rsidP="006F030C">
                  <w:pPr>
                    <w:spacing w:after="0" w:line="240" w:lineRule="auto"/>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Par J identifikācijas grupā iekļauta mēslošanas līdzekļa reģistrāciju</w:t>
                  </w:r>
                </w:p>
              </w:tc>
              <w:tc>
                <w:tcPr>
                  <w:tcW w:w="851" w:type="dxa"/>
                  <w:tcBorders>
                    <w:top w:val="nil"/>
                    <w:left w:val="nil"/>
                    <w:bottom w:val="single" w:sz="8" w:space="0" w:color="auto"/>
                    <w:right w:val="single" w:sz="8" w:space="0" w:color="auto"/>
                  </w:tcBorders>
                  <w:shd w:val="clear" w:color="000000" w:fill="FFFFFF"/>
                  <w:vAlign w:val="center"/>
                  <w:hideMark/>
                </w:tcPr>
                <w:p w14:paraId="1F92189B"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142,29</w:t>
                  </w:r>
                </w:p>
              </w:tc>
              <w:tc>
                <w:tcPr>
                  <w:tcW w:w="742" w:type="dxa"/>
                  <w:tcBorders>
                    <w:top w:val="nil"/>
                    <w:left w:val="nil"/>
                    <w:bottom w:val="single" w:sz="8" w:space="0" w:color="auto"/>
                    <w:right w:val="single" w:sz="8" w:space="0" w:color="auto"/>
                  </w:tcBorders>
                  <w:shd w:val="clear" w:color="000000" w:fill="FFFFFF"/>
                  <w:vAlign w:val="center"/>
                  <w:hideMark/>
                </w:tcPr>
                <w:p w14:paraId="42C6ACE7"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10</w:t>
                  </w:r>
                </w:p>
              </w:tc>
              <w:tc>
                <w:tcPr>
                  <w:tcW w:w="817" w:type="dxa"/>
                  <w:tcBorders>
                    <w:top w:val="nil"/>
                    <w:left w:val="nil"/>
                    <w:bottom w:val="single" w:sz="8" w:space="0" w:color="auto"/>
                    <w:right w:val="single" w:sz="8" w:space="0" w:color="auto"/>
                  </w:tcBorders>
                  <w:shd w:val="clear" w:color="000000" w:fill="FFFFFF"/>
                  <w:vAlign w:val="center"/>
                  <w:hideMark/>
                </w:tcPr>
                <w:p w14:paraId="5AE3F567"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1422,9</w:t>
                  </w:r>
                </w:p>
              </w:tc>
              <w:tc>
                <w:tcPr>
                  <w:tcW w:w="709" w:type="dxa"/>
                  <w:tcBorders>
                    <w:top w:val="nil"/>
                    <w:left w:val="nil"/>
                    <w:bottom w:val="single" w:sz="8" w:space="0" w:color="auto"/>
                    <w:right w:val="single" w:sz="8" w:space="0" w:color="auto"/>
                  </w:tcBorders>
                  <w:shd w:val="clear" w:color="000000" w:fill="FFFFFF"/>
                  <w:vAlign w:val="center"/>
                  <w:hideMark/>
                </w:tcPr>
                <w:p w14:paraId="764A684D"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10</w:t>
                  </w:r>
                </w:p>
              </w:tc>
              <w:tc>
                <w:tcPr>
                  <w:tcW w:w="850" w:type="dxa"/>
                  <w:tcBorders>
                    <w:top w:val="nil"/>
                    <w:left w:val="nil"/>
                    <w:bottom w:val="single" w:sz="8" w:space="0" w:color="auto"/>
                    <w:right w:val="single" w:sz="8" w:space="0" w:color="auto"/>
                  </w:tcBorders>
                  <w:shd w:val="clear" w:color="000000" w:fill="FFFFFF"/>
                  <w:vAlign w:val="center"/>
                  <w:hideMark/>
                </w:tcPr>
                <w:p w14:paraId="1F9043CB"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1422,9</w:t>
                  </w:r>
                </w:p>
              </w:tc>
              <w:tc>
                <w:tcPr>
                  <w:tcW w:w="567" w:type="dxa"/>
                  <w:tcBorders>
                    <w:top w:val="nil"/>
                    <w:left w:val="nil"/>
                    <w:bottom w:val="single" w:sz="8" w:space="0" w:color="auto"/>
                    <w:right w:val="single" w:sz="8" w:space="0" w:color="auto"/>
                  </w:tcBorders>
                  <w:shd w:val="clear" w:color="000000" w:fill="FFFFFF"/>
                  <w:vAlign w:val="center"/>
                  <w:hideMark/>
                </w:tcPr>
                <w:p w14:paraId="7C8572EC"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10</w:t>
                  </w:r>
                </w:p>
              </w:tc>
              <w:tc>
                <w:tcPr>
                  <w:tcW w:w="851" w:type="dxa"/>
                  <w:tcBorders>
                    <w:top w:val="nil"/>
                    <w:left w:val="nil"/>
                    <w:bottom w:val="single" w:sz="8" w:space="0" w:color="auto"/>
                    <w:right w:val="single" w:sz="8" w:space="0" w:color="auto"/>
                  </w:tcBorders>
                  <w:shd w:val="clear" w:color="000000" w:fill="FFFFFF"/>
                  <w:vAlign w:val="center"/>
                  <w:hideMark/>
                </w:tcPr>
                <w:p w14:paraId="2696C012"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1422,9</w:t>
                  </w:r>
                </w:p>
              </w:tc>
            </w:tr>
            <w:tr w:rsidR="006F030C" w:rsidRPr="00880E54" w14:paraId="15B70BD6" w14:textId="77777777" w:rsidTr="006F030C">
              <w:trPr>
                <w:trHeight w:val="690"/>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15080989" w14:textId="77777777" w:rsidR="006F030C" w:rsidRPr="00FE5EEB" w:rsidRDefault="006F030C" w:rsidP="006F030C">
                  <w:pPr>
                    <w:spacing w:after="0" w:line="240" w:lineRule="auto"/>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 xml:space="preserve">Par K identifikācijas grupā </w:t>
                  </w:r>
                  <w:r w:rsidRPr="00FE5EEB">
                    <w:rPr>
                      <w:rFonts w:ascii="Times New Roman" w:eastAsia="Times New Roman" w:hAnsi="Times New Roman"/>
                      <w:b/>
                      <w:sz w:val="16"/>
                      <w:szCs w:val="16"/>
                      <w:lang w:eastAsia="lv-LV"/>
                    </w:rPr>
                    <w:t xml:space="preserve">(substrāti) </w:t>
                  </w:r>
                  <w:r w:rsidRPr="00FE5EEB">
                    <w:rPr>
                      <w:rFonts w:ascii="Times New Roman" w:eastAsia="Times New Roman" w:hAnsi="Times New Roman"/>
                      <w:sz w:val="16"/>
                      <w:szCs w:val="16"/>
                      <w:lang w:eastAsia="lv-LV"/>
                    </w:rPr>
                    <w:t>iekļauta mēslošanas līdzekļa reģistrāciju</w:t>
                  </w:r>
                </w:p>
              </w:tc>
              <w:tc>
                <w:tcPr>
                  <w:tcW w:w="851" w:type="dxa"/>
                  <w:tcBorders>
                    <w:top w:val="nil"/>
                    <w:left w:val="nil"/>
                    <w:bottom w:val="single" w:sz="8" w:space="0" w:color="auto"/>
                    <w:right w:val="single" w:sz="8" w:space="0" w:color="auto"/>
                  </w:tcBorders>
                  <w:shd w:val="clear" w:color="000000" w:fill="FFFFFF"/>
                  <w:vAlign w:val="center"/>
                  <w:hideMark/>
                </w:tcPr>
                <w:p w14:paraId="706291C7"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142,29</w:t>
                  </w:r>
                </w:p>
              </w:tc>
              <w:tc>
                <w:tcPr>
                  <w:tcW w:w="742" w:type="dxa"/>
                  <w:tcBorders>
                    <w:top w:val="nil"/>
                    <w:left w:val="nil"/>
                    <w:bottom w:val="single" w:sz="8" w:space="0" w:color="auto"/>
                    <w:right w:val="single" w:sz="8" w:space="0" w:color="auto"/>
                  </w:tcBorders>
                  <w:shd w:val="clear" w:color="000000" w:fill="FFFFFF"/>
                  <w:vAlign w:val="center"/>
                  <w:hideMark/>
                </w:tcPr>
                <w:p w14:paraId="107F72AB"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50</w:t>
                  </w:r>
                </w:p>
              </w:tc>
              <w:tc>
                <w:tcPr>
                  <w:tcW w:w="817" w:type="dxa"/>
                  <w:tcBorders>
                    <w:top w:val="nil"/>
                    <w:left w:val="nil"/>
                    <w:bottom w:val="single" w:sz="8" w:space="0" w:color="auto"/>
                    <w:right w:val="single" w:sz="8" w:space="0" w:color="auto"/>
                  </w:tcBorders>
                  <w:shd w:val="clear" w:color="000000" w:fill="FFFFFF"/>
                  <w:vAlign w:val="center"/>
                  <w:hideMark/>
                </w:tcPr>
                <w:p w14:paraId="045EBB0E"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7114,5</w:t>
                  </w:r>
                </w:p>
              </w:tc>
              <w:tc>
                <w:tcPr>
                  <w:tcW w:w="709" w:type="dxa"/>
                  <w:tcBorders>
                    <w:top w:val="nil"/>
                    <w:left w:val="nil"/>
                    <w:bottom w:val="single" w:sz="8" w:space="0" w:color="auto"/>
                    <w:right w:val="single" w:sz="8" w:space="0" w:color="auto"/>
                  </w:tcBorders>
                  <w:shd w:val="clear" w:color="000000" w:fill="FFFFFF"/>
                  <w:vAlign w:val="center"/>
                  <w:hideMark/>
                </w:tcPr>
                <w:p w14:paraId="413AACA7"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50</w:t>
                  </w:r>
                </w:p>
              </w:tc>
              <w:tc>
                <w:tcPr>
                  <w:tcW w:w="850" w:type="dxa"/>
                  <w:tcBorders>
                    <w:top w:val="nil"/>
                    <w:left w:val="nil"/>
                    <w:bottom w:val="single" w:sz="8" w:space="0" w:color="auto"/>
                    <w:right w:val="single" w:sz="8" w:space="0" w:color="auto"/>
                  </w:tcBorders>
                  <w:shd w:val="clear" w:color="000000" w:fill="FFFFFF"/>
                  <w:vAlign w:val="center"/>
                  <w:hideMark/>
                </w:tcPr>
                <w:p w14:paraId="02FE4EB9"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7114,5</w:t>
                  </w:r>
                </w:p>
              </w:tc>
              <w:tc>
                <w:tcPr>
                  <w:tcW w:w="567" w:type="dxa"/>
                  <w:tcBorders>
                    <w:top w:val="nil"/>
                    <w:left w:val="nil"/>
                    <w:bottom w:val="single" w:sz="8" w:space="0" w:color="auto"/>
                    <w:right w:val="single" w:sz="8" w:space="0" w:color="auto"/>
                  </w:tcBorders>
                  <w:shd w:val="clear" w:color="000000" w:fill="FFFFFF"/>
                  <w:vAlign w:val="center"/>
                  <w:hideMark/>
                </w:tcPr>
                <w:p w14:paraId="711ED0B1"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30</w:t>
                  </w:r>
                </w:p>
              </w:tc>
              <w:tc>
                <w:tcPr>
                  <w:tcW w:w="851" w:type="dxa"/>
                  <w:tcBorders>
                    <w:top w:val="nil"/>
                    <w:left w:val="nil"/>
                    <w:bottom w:val="single" w:sz="8" w:space="0" w:color="auto"/>
                    <w:right w:val="single" w:sz="8" w:space="0" w:color="auto"/>
                  </w:tcBorders>
                  <w:shd w:val="clear" w:color="000000" w:fill="FFFFFF"/>
                  <w:vAlign w:val="center"/>
                  <w:hideMark/>
                </w:tcPr>
                <w:p w14:paraId="46390D10"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4268,7</w:t>
                  </w:r>
                </w:p>
              </w:tc>
            </w:tr>
            <w:tr w:rsidR="006F030C" w:rsidRPr="00880E54" w14:paraId="23525FED" w14:textId="77777777" w:rsidTr="006F030C">
              <w:trPr>
                <w:trHeight w:val="1365"/>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2A4DCF3C" w14:textId="77777777" w:rsidR="006F030C" w:rsidRPr="00880E54" w:rsidRDefault="006F030C" w:rsidP="006F030C">
                  <w:pPr>
                    <w:spacing w:after="0" w:line="240" w:lineRule="auto"/>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Par atļauju reģistrēta mēslošanas līdzekļa tirdzniecībai, ja tā testēšanas rezultāti uzrāda neatbilstību Mēslošanas līdzekļu valsts</w:t>
                  </w:r>
                  <w:r w:rsidRPr="00880E54">
                    <w:rPr>
                      <w:rFonts w:ascii="Times New Roman" w:eastAsia="Times New Roman" w:hAnsi="Times New Roman"/>
                      <w:sz w:val="16"/>
                      <w:szCs w:val="16"/>
                      <w:lang w:eastAsia="lv-LV"/>
                    </w:rPr>
                    <w:cr/>
                    <w:t>reģistrā deklarētajai kvalitātei</w:t>
                  </w:r>
                </w:p>
              </w:tc>
              <w:tc>
                <w:tcPr>
                  <w:tcW w:w="851" w:type="dxa"/>
                  <w:tcBorders>
                    <w:top w:val="nil"/>
                    <w:left w:val="nil"/>
                    <w:bottom w:val="single" w:sz="8" w:space="0" w:color="auto"/>
                    <w:right w:val="single" w:sz="8" w:space="0" w:color="auto"/>
                  </w:tcBorders>
                  <w:shd w:val="clear" w:color="000000" w:fill="FFFFFF"/>
                  <w:vAlign w:val="center"/>
                  <w:hideMark/>
                </w:tcPr>
                <w:p w14:paraId="0613F702"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14,23</w:t>
                  </w:r>
                </w:p>
              </w:tc>
              <w:tc>
                <w:tcPr>
                  <w:tcW w:w="742" w:type="dxa"/>
                  <w:tcBorders>
                    <w:top w:val="nil"/>
                    <w:left w:val="nil"/>
                    <w:bottom w:val="single" w:sz="8" w:space="0" w:color="auto"/>
                    <w:right w:val="single" w:sz="8" w:space="0" w:color="auto"/>
                  </w:tcBorders>
                  <w:shd w:val="clear" w:color="000000" w:fill="FFFFFF"/>
                  <w:vAlign w:val="center"/>
                  <w:hideMark/>
                </w:tcPr>
                <w:p w14:paraId="46F7C2C5"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w:t>
                  </w:r>
                </w:p>
              </w:tc>
              <w:tc>
                <w:tcPr>
                  <w:tcW w:w="817" w:type="dxa"/>
                  <w:tcBorders>
                    <w:top w:val="nil"/>
                    <w:left w:val="nil"/>
                    <w:bottom w:val="single" w:sz="8" w:space="0" w:color="auto"/>
                    <w:right w:val="single" w:sz="8" w:space="0" w:color="auto"/>
                  </w:tcBorders>
                  <w:shd w:val="clear" w:color="000000" w:fill="FFFFFF"/>
                  <w:vAlign w:val="center"/>
                  <w:hideMark/>
                </w:tcPr>
                <w:p w14:paraId="29F7DE81"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14,23</w:t>
                  </w:r>
                </w:p>
              </w:tc>
              <w:tc>
                <w:tcPr>
                  <w:tcW w:w="709" w:type="dxa"/>
                  <w:tcBorders>
                    <w:top w:val="nil"/>
                    <w:left w:val="nil"/>
                    <w:bottom w:val="single" w:sz="8" w:space="0" w:color="auto"/>
                    <w:right w:val="single" w:sz="8" w:space="0" w:color="auto"/>
                  </w:tcBorders>
                  <w:shd w:val="clear" w:color="000000" w:fill="FFFFFF"/>
                  <w:vAlign w:val="center"/>
                  <w:hideMark/>
                </w:tcPr>
                <w:p w14:paraId="251FB3A9"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w:t>
                  </w:r>
                </w:p>
              </w:tc>
              <w:tc>
                <w:tcPr>
                  <w:tcW w:w="850" w:type="dxa"/>
                  <w:tcBorders>
                    <w:top w:val="nil"/>
                    <w:left w:val="nil"/>
                    <w:bottom w:val="single" w:sz="8" w:space="0" w:color="auto"/>
                    <w:right w:val="single" w:sz="8" w:space="0" w:color="auto"/>
                  </w:tcBorders>
                  <w:shd w:val="clear" w:color="000000" w:fill="FFFFFF"/>
                  <w:vAlign w:val="center"/>
                  <w:hideMark/>
                </w:tcPr>
                <w:p w14:paraId="4C3C2818"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14,23</w:t>
                  </w:r>
                </w:p>
              </w:tc>
              <w:tc>
                <w:tcPr>
                  <w:tcW w:w="567" w:type="dxa"/>
                  <w:tcBorders>
                    <w:top w:val="nil"/>
                    <w:left w:val="nil"/>
                    <w:bottom w:val="single" w:sz="8" w:space="0" w:color="auto"/>
                    <w:right w:val="single" w:sz="8" w:space="0" w:color="auto"/>
                  </w:tcBorders>
                  <w:shd w:val="clear" w:color="000000" w:fill="FFFFFF"/>
                  <w:vAlign w:val="center"/>
                  <w:hideMark/>
                </w:tcPr>
                <w:p w14:paraId="3ADB086C"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w:t>
                  </w:r>
                </w:p>
              </w:tc>
              <w:tc>
                <w:tcPr>
                  <w:tcW w:w="851" w:type="dxa"/>
                  <w:tcBorders>
                    <w:top w:val="nil"/>
                    <w:left w:val="nil"/>
                    <w:bottom w:val="single" w:sz="8" w:space="0" w:color="auto"/>
                    <w:right w:val="single" w:sz="8" w:space="0" w:color="auto"/>
                  </w:tcBorders>
                  <w:shd w:val="clear" w:color="000000" w:fill="FFFFFF"/>
                  <w:vAlign w:val="center"/>
                  <w:hideMark/>
                </w:tcPr>
                <w:p w14:paraId="7FDED9B1"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14,23</w:t>
                  </w:r>
                </w:p>
              </w:tc>
            </w:tr>
            <w:tr w:rsidR="006F030C" w:rsidRPr="00880E54" w14:paraId="13A2D684" w14:textId="77777777" w:rsidTr="006F030C">
              <w:trPr>
                <w:trHeight w:val="240"/>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2A36CE0E" w14:textId="77777777" w:rsidR="006F030C" w:rsidRPr="00FE5EEB" w:rsidRDefault="006F030C" w:rsidP="006F030C">
                  <w:pPr>
                    <w:spacing w:after="0" w:line="240" w:lineRule="auto"/>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 xml:space="preserve"> </w:t>
                  </w:r>
                  <w:proofErr w:type="gramStart"/>
                  <w:r w:rsidRPr="00FE5EEB">
                    <w:rPr>
                      <w:rFonts w:ascii="Times New Roman" w:eastAsia="Times New Roman" w:hAnsi="Times New Roman"/>
                      <w:sz w:val="16"/>
                      <w:szCs w:val="16"/>
                      <w:lang w:eastAsia="lv-LV"/>
                    </w:rPr>
                    <w:t>bez tam</w:t>
                  </w:r>
                  <w:proofErr w:type="gramEnd"/>
                  <w:r w:rsidRPr="00FE5EEB">
                    <w:rPr>
                      <w:rFonts w:ascii="Times New Roman" w:eastAsia="Times New Roman" w:hAnsi="Times New Roman"/>
                      <w:sz w:val="16"/>
                      <w:szCs w:val="16"/>
                      <w:lang w:eastAsia="lv-LV"/>
                    </w:rPr>
                    <w:t xml:space="preserve"> substrātiem</w:t>
                  </w:r>
                </w:p>
              </w:tc>
              <w:tc>
                <w:tcPr>
                  <w:tcW w:w="851" w:type="dxa"/>
                  <w:tcBorders>
                    <w:top w:val="nil"/>
                    <w:left w:val="nil"/>
                    <w:bottom w:val="single" w:sz="8" w:space="0" w:color="auto"/>
                    <w:right w:val="single" w:sz="8" w:space="0" w:color="auto"/>
                  </w:tcBorders>
                  <w:shd w:val="clear" w:color="000000" w:fill="FFFFFF"/>
                  <w:vAlign w:val="center"/>
                  <w:hideMark/>
                </w:tcPr>
                <w:p w14:paraId="138BC974"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14,23</w:t>
                  </w:r>
                </w:p>
              </w:tc>
              <w:tc>
                <w:tcPr>
                  <w:tcW w:w="742" w:type="dxa"/>
                  <w:tcBorders>
                    <w:top w:val="nil"/>
                    <w:left w:val="nil"/>
                    <w:bottom w:val="single" w:sz="8" w:space="0" w:color="auto"/>
                    <w:right w:val="single" w:sz="8" w:space="0" w:color="auto"/>
                  </w:tcBorders>
                  <w:shd w:val="clear" w:color="000000" w:fill="FFFFFF"/>
                  <w:vAlign w:val="center"/>
                  <w:hideMark/>
                </w:tcPr>
                <w:p w14:paraId="74BC1CDC"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0</w:t>
                  </w:r>
                </w:p>
              </w:tc>
              <w:tc>
                <w:tcPr>
                  <w:tcW w:w="817" w:type="dxa"/>
                  <w:tcBorders>
                    <w:top w:val="nil"/>
                    <w:left w:val="nil"/>
                    <w:bottom w:val="single" w:sz="8" w:space="0" w:color="auto"/>
                    <w:right w:val="single" w:sz="8" w:space="0" w:color="auto"/>
                  </w:tcBorders>
                  <w:shd w:val="clear" w:color="000000" w:fill="FFFFFF"/>
                  <w:vAlign w:val="center"/>
                  <w:hideMark/>
                </w:tcPr>
                <w:p w14:paraId="6FAC2D30"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0</w:t>
                  </w:r>
                </w:p>
              </w:tc>
              <w:tc>
                <w:tcPr>
                  <w:tcW w:w="709" w:type="dxa"/>
                  <w:tcBorders>
                    <w:top w:val="nil"/>
                    <w:left w:val="nil"/>
                    <w:bottom w:val="single" w:sz="8" w:space="0" w:color="auto"/>
                    <w:right w:val="single" w:sz="8" w:space="0" w:color="auto"/>
                  </w:tcBorders>
                  <w:shd w:val="clear" w:color="000000" w:fill="FFFFFF"/>
                  <w:vAlign w:val="center"/>
                  <w:hideMark/>
                </w:tcPr>
                <w:p w14:paraId="3B4E81A6"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w:t>
                  </w:r>
                </w:p>
              </w:tc>
              <w:tc>
                <w:tcPr>
                  <w:tcW w:w="850" w:type="dxa"/>
                  <w:tcBorders>
                    <w:top w:val="nil"/>
                    <w:left w:val="nil"/>
                    <w:bottom w:val="single" w:sz="8" w:space="0" w:color="auto"/>
                    <w:right w:val="single" w:sz="8" w:space="0" w:color="auto"/>
                  </w:tcBorders>
                  <w:shd w:val="clear" w:color="000000" w:fill="FFFFFF"/>
                  <w:vAlign w:val="center"/>
                  <w:hideMark/>
                </w:tcPr>
                <w:p w14:paraId="4DD096D8"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14,23</w:t>
                  </w:r>
                </w:p>
              </w:tc>
              <w:tc>
                <w:tcPr>
                  <w:tcW w:w="567" w:type="dxa"/>
                  <w:tcBorders>
                    <w:top w:val="nil"/>
                    <w:left w:val="nil"/>
                    <w:bottom w:val="single" w:sz="8" w:space="0" w:color="auto"/>
                    <w:right w:val="single" w:sz="8" w:space="0" w:color="auto"/>
                  </w:tcBorders>
                  <w:shd w:val="clear" w:color="000000" w:fill="FFFFFF"/>
                  <w:vAlign w:val="center"/>
                  <w:hideMark/>
                </w:tcPr>
                <w:p w14:paraId="5637B8A1"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w:t>
                  </w:r>
                </w:p>
              </w:tc>
              <w:tc>
                <w:tcPr>
                  <w:tcW w:w="851" w:type="dxa"/>
                  <w:tcBorders>
                    <w:top w:val="nil"/>
                    <w:left w:val="nil"/>
                    <w:bottom w:val="single" w:sz="8" w:space="0" w:color="auto"/>
                    <w:right w:val="single" w:sz="8" w:space="0" w:color="auto"/>
                  </w:tcBorders>
                  <w:shd w:val="clear" w:color="000000" w:fill="FFFFFF"/>
                  <w:vAlign w:val="center"/>
                  <w:hideMark/>
                </w:tcPr>
                <w:p w14:paraId="32B2E25D"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14,23</w:t>
                  </w:r>
                </w:p>
              </w:tc>
            </w:tr>
            <w:tr w:rsidR="006F030C" w:rsidRPr="00880E54" w14:paraId="1F2C7B1B" w14:textId="77777777" w:rsidTr="006F030C">
              <w:trPr>
                <w:trHeight w:val="1815"/>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690C396D" w14:textId="6DE5060B" w:rsidR="006F030C" w:rsidRPr="00880E54" w:rsidRDefault="006F030C" w:rsidP="006F030C">
                  <w:pPr>
                    <w:spacing w:after="0" w:line="240" w:lineRule="auto"/>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 xml:space="preserve">Par atļauju tāda mēslošanas līdzekļa tirdzniecībai vai ievešanai, kas nav minēts normatīvajos aktos par mēslošanas līdzekļu </w:t>
                  </w:r>
                  <w:r w:rsidR="00FE5EEB">
                    <w:rPr>
                      <w:rFonts w:ascii="Times New Roman" w:eastAsia="Times New Roman" w:hAnsi="Times New Roman"/>
                      <w:sz w:val="16"/>
                      <w:szCs w:val="16"/>
                      <w:lang w:eastAsia="lv-LV"/>
                    </w:rPr>
                    <w:t>identifikācijas, kvalitātes atbi</w:t>
                  </w:r>
                  <w:r w:rsidRPr="00880E54">
                    <w:rPr>
                      <w:rFonts w:ascii="Times New Roman" w:eastAsia="Times New Roman" w:hAnsi="Times New Roman"/>
                      <w:sz w:val="16"/>
                      <w:szCs w:val="16"/>
                      <w:lang w:eastAsia="lv-LV"/>
                    </w:rPr>
                    <w:t>lstības novērtēšanas un tirdzniecības prasībām</w:t>
                  </w:r>
                </w:p>
              </w:tc>
              <w:tc>
                <w:tcPr>
                  <w:tcW w:w="851" w:type="dxa"/>
                  <w:tcBorders>
                    <w:top w:val="nil"/>
                    <w:left w:val="nil"/>
                    <w:bottom w:val="single" w:sz="8" w:space="0" w:color="auto"/>
                    <w:right w:val="single" w:sz="8" w:space="0" w:color="auto"/>
                  </w:tcBorders>
                  <w:shd w:val="clear" w:color="000000" w:fill="FFFFFF"/>
                  <w:vAlign w:val="center"/>
                  <w:hideMark/>
                </w:tcPr>
                <w:p w14:paraId="150402A3"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71,14</w:t>
                  </w:r>
                </w:p>
              </w:tc>
              <w:tc>
                <w:tcPr>
                  <w:tcW w:w="742" w:type="dxa"/>
                  <w:tcBorders>
                    <w:top w:val="nil"/>
                    <w:left w:val="nil"/>
                    <w:bottom w:val="single" w:sz="8" w:space="0" w:color="auto"/>
                    <w:right w:val="single" w:sz="8" w:space="0" w:color="auto"/>
                  </w:tcBorders>
                  <w:shd w:val="clear" w:color="000000" w:fill="FFFFFF"/>
                  <w:vAlign w:val="center"/>
                  <w:hideMark/>
                </w:tcPr>
                <w:p w14:paraId="55E5DA3D"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15</w:t>
                  </w:r>
                </w:p>
              </w:tc>
              <w:tc>
                <w:tcPr>
                  <w:tcW w:w="817" w:type="dxa"/>
                  <w:tcBorders>
                    <w:top w:val="nil"/>
                    <w:left w:val="nil"/>
                    <w:bottom w:val="single" w:sz="8" w:space="0" w:color="auto"/>
                    <w:right w:val="single" w:sz="8" w:space="0" w:color="auto"/>
                  </w:tcBorders>
                  <w:shd w:val="clear" w:color="000000" w:fill="FFFFFF"/>
                  <w:vAlign w:val="center"/>
                  <w:hideMark/>
                </w:tcPr>
                <w:p w14:paraId="6DF24ABF"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1067,1</w:t>
                  </w:r>
                </w:p>
              </w:tc>
              <w:tc>
                <w:tcPr>
                  <w:tcW w:w="709" w:type="dxa"/>
                  <w:tcBorders>
                    <w:top w:val="nil"/>
                    <w:left w:val="nil"/>
                    <w:bottom w:val="single" w:sz="8" w:space="0" w:color="auto"/>
                    <w:right w:val="single" w:sz="8" w:space="0" w:color="auto"/>
                  </w:tcBorders>
                  <w:shd w:val="clear" w:color="000000" w:fill="FFFFFF"/>
                  <w:vAlign w:val="center"/>
                  <w:hideMark/>
                </w:tcPr>
                <w:p w14:paraId="032A7382"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15</w:t>
                  </w:r>
                </w:p>
              </w:tc>
              <w:tc>
                <w:tcPr>
                  <w:tcW w:w="850" w:type="dxa"/>
                  <w:tcBorders>
                    <w:top w:val="nil"/>
                    <w:left w:val="nil"/>
                    <w:bottom w:val="single" w:sz="8" w:space="0" w:color="auto"/>
                    <w:right w:val="single" w:sz="8" w:space="0" w:color="auto"/>
                  </w:tcBorders>
                  <w:shd w:val="clear" w:color="000000" w:fill="FFFFFF"/>
                  <w:vAlign w:val="center"/>
                  <w:hideMark/>
                </w:tcPr>
                <w:p w14:paraId="0E9DE7EB"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1067,1</w:t>
                  </w:r>
                </w:p>
              </w:tc>
              <w:tc>
                <w:tcPr>
                  <w:tcW w:w="567" w:type="dxa"/>
                  <w:tcBorders>
                    <w:top w:val="nil"/>
                    <w:left w:val="nil"/>
                    <w:bottom w:val="single" w:sz="8" w:space="0" w:color="auto"/>
                    <w:right w:val="single" w:sz="8" w:space="0" w:color="auto"/>
                  </w:tcBorders>
                  <w:shd w:val="clear" w:color="000000" w:fill="FFFFFF"/>
                  <w:vAlign w:val="center"/>
                  <w:hideMark/>
                </w:tcPr>
                <w:p w14:paraId="5AD6E3DC"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15</w:t>
                  </w:r>
                </w:p>
              </w:tc>
              <w:tc>
                <w:tcPr>
                  <w:tcW w:w="851" w:type="dxa"/>
                  <w:tcBorders>
                    <w:top w:val="nil"/>
                    <w:left w:val="nil"/>
                    <w:bottom w:val="single" w:sz="8" w:space="0" w:color="auto"/>
                    <w:right w:val="single" w:sz="8" w:space="0" w:color="auto"/>
                  </w:tcBorders>
                  <w:shd w:val="clear" w:color="000000" w:fill="FFFFFF"/>
                  <w:vAlign w:val="center"/>
                  <w:hideMark/>
                </w:tcPr>
                <w:p w14:paraId="00F05654"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1067,1</w:t>
                  </w:r>
                </w:p>
              </w:tc>
            </w:tr>
            <w:tr w:rsidR="006F030C" w:rsidRPr="00880E54" w14:paraId="162AEB9F" w14:textId="77777777" w:rsidTr="006F030C">
              <w:trPr>
                <w:trHeight w:val="240"/>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087B8332" w14:textId="77777777" w:rsidR="006F030C" w:rsidRPr="00FE5EEB" w:rsidRDefault="006F030C" w:rsidP="006F030C">
                  <w:pPr>
                    <w:spacing w:after="0" w:line="240" w:lineRule="auto"/>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 xml:space="preserve"> </w:t>
                  </w:r>
                  <w:proofErr w:type="gramStart"/>
                  <w:r w:rsidRPr="00FE5EEB">
                    <w:rPr>
                      <w:rFonts w:ascii="Times New Roman" w:eastAsia="Times New Roman" w:hAnsi="Times New Roman"/>
                      <w:sz w:val="16"/>
                      <w:szCs w:val="16"/>
                      <w:lang w:eastAsia="lv-LV"/>
                    </w:rPr>
                    <w:t>bez tam</w:t>
                  </w:r>
                  <w:proofErr w:type="gramEnd"/>
                  <w:r w:rsidRPr="00FE5EEB">
                    <w:rPr>
                      <w:rFonts w:ascii="Times New Roman" w:eastAsia="Times New Roman" w:hAnsi="Times New Roman"/>
                      <w:sz w:val="16"/>
                      <w:szCs w:val="16"/>
                      <w:lang w:eastAsia="lv-LV"/>
                    </w:rPr>
                    <w:t xml:space="preserve"> substrātiem</w:t>
                  </w:r>
                </w:p>
              </w:tc>
              <w:tc>
                <w:tcPr>
                  <w:tcW w:w="851" w:type="dxa"/>
                  <w:tcBorders>
                    <w:top w:val="nil"/>
                    <w:left w:val="nil"/>
                    <w:bottom w:val="single" w:sz="8" w:space="0" w:color="auto"/>
                    <w:right w:val="single" w:sz="8" w:space="0" w:color="auto"/>
                  </w:tcBorders>
                  <w:shd w:val="clear" w:color="000000" w:fill="FFFFFF"/>
                  <w:vAlign w:val="center"/>
                  <w:hideMark/>
                </w:tcPr>
                <w:p w14:paraId="0564BF9D"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71,14</w:t>
                  </w:r>
                </w:p>
              </w:tc>
              <w:tc>
                <w:tcPr>
                  <w:tcW w:w="742" w:type="dxa"/>
                  <w:tcBorders>
                    <w:top w:val="nil"/>
                    <w:left w:val="nil"/>
                    <w:bottom w:val="single" w:sz="8" w:space="0" w:color="auto"/>
                    <w:right w:val="single" w:sz="8" w:space="0" w:color="auto"/>
                  </w:tcBorders>
                  <w:shd w:val="clear" w:color="000000" w:fill="FFFFFF"/>
                  <w:vAlign w:val="center"/>
                  <w:hideMark/>
                </w:tcPr>
                <w:p w14:paraId="0517ACD6"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5</w:t>
                  </w:r>
                </w:p>
              </w:tc>
              <w:tc>
                <w:tcPr>
                  <w:tcW w:w="817" w:type="dxa"/>
                  <w:tcBorders>
                    <w:top w:val="nil"/>
                    <w:left w:val="nil"/>
                    <w:bottom w:val="single" w:sz="8" w:space="0" w:color="auto"/>
                    <w:right w:val="single" w:sz="8" w:space="0" w:color="auto"/>
                  </w:tcBorders>
                  <w:shd w:val="clear" w:color="000000" w:fill="FFFFFF"/>
                  <w:vAlign w:val="center"/>
                  <w:hideMark/>
                </w:tcPr>
                <w:p w14:paraId="784E51D0"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355,7</w:t>
                  </w:r>
                </w:p>
              </w:tc>
              <w:tc>
                <w:tcPr>
                  <w:tcW w:w="709" w:type="dxa"/>
                  <w:tcBorders>
                    <w:top w:val="nil"/>
                    <w:left w:val="nil"/>
                    <w:bottom w:val="single" w:sz="8" w:space="0" w:color="auto"/>
                    <w:right w:val="single" w:sz="8" w:space="0" w:color="auto"/>
                  </w:tcBorders>
                  <w:shd w:val="clear" w:color="000000" w:fill="FFFFFF"/>
                  <w:vAlign w:val="center"/>
                  <w:hideMark/>
                </w:tcPr>
                <w:p w14:paraId="6FA5865E"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5</w:t>
                  </w:r>
                </w:p>
              </w:tc>
              <w:tc>
                <w:tcPr>
                  <w:tcW w:w="850" w:type="dxa"/>
                  <w:tcBorders>
                    <w:top w:val="nil"/>
                    <w:left w:val="nil"/>
                    <w:bottom w:val="single" w:sz="8" w:space="0" w:color="auto"/>
                    <w:right w:val="single" w:sz="8" w:space="0" w:color="auto"/>
                  </w:tcBorders>
                  <w:shd w:val="clear" w:color="000000" w:fill="FFFFFF"/>
                  <w:vAlign w:val="center"/>
                  <w:hideMark/>
                </w:tcPr>
                <w:p w14:paraId="3C20B8AA"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355,7</w:t>
                  </w:r>
                </w:p>
              </w:tc>
              <w:tc>
                <w:tcPr>
                  <w:tcW w:w="567" w:type="dxa"/>
                  <w:tcBorders>
                    <w:top w:val="nil"/>
                    <w:left w:val="nil"/>
                    <w:bottom w:val="single" w:sz="8" w:space="0" w:color="auto"/>
                    <w:right w:val="single" w:sz="8" w:space="0" w:color="auto"/>
                  </w:tcBorders>
                  <w:shd w:val="clear" w:color="000000" w:fill="FFFFFF"/>
                  <w:vAlign w:val="center"/>
                  <w:hideMark/>
                </w:tcPr>
                <w:p w14:paraId="4E59169E"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5</w:t>
                  </w:r>
                </w:p>
              </w:tc>
              <w:tc>
                <w:tcPr>
                  <w:tcW w:w="851" w:type="dxa"/>
                  <w:tcBorders>
                    <w:top w:val="nil"/>
                    <w:left w:val="nil"/>
                    <w:bottom w:val="single" w:sz="8" w:space="0" w:color="auto"/>
                    <w:right w:val="single" w:sz="8" w:space="0" w:color="auto"/>
                  </w:tcBorders>
                  <w:shd w:val="clear" w:color="000000" w:fill="FFFFFF"/>
                  <w:vAlign w:val="center"/>
                  <w:hideMark/>
                </w:tcPr>
                <w:p w14:paraId="4AC58277"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355,7</w:t>
                  </w:r>
                </w:p>
              </w:tc>
            </w:tr>
            <w:tr w:rsidR="006F030C" w:rsidRPr="00880E54" w14:paraId="13FCE2D6" w14:textId="77777777" w:rsidTr="006F030C">
              <w:trPr>
                <w:trHeight w:val="915"/>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079DE4D1" w14:textId="77777777" w:rsidR="006F030C" w:rsidRPr="00880E54" w:rsidRDefault="006F030C" w:rsidP="006F030C">
                  <w:pPr>
                    <w:spacing w:after="0" w:line="240" w:lineRule="auto"/>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Par atļauju nereģistrēta mēslošanas līdzekļa ievešanai efektivitātes izmēģinājumiem</w:t>
                  </w:r>
                  <w:r w:rsidRPr="00880E54">
                    <w:rPr>
                      <w:rFonts w:ascii="Times New Roman" w:eastAsia="Times New Roman" w:hAnsi="Times New Roman"/>
                      <w:sz w:val="16"/>
                      <w:szCs w:val="16"/>
                      <w:lang w:eastAsia="lv-LV"/>
                    </w:rPr>
                    <w:cr/>
                    <w:t>un pētījumiem</w:t>
                  </w:r>
                </w:p>
              </w:tc>
              <w:tc>
                <w:tcPr>
                  <w:tcW w:w="851" w:type="dxa"/>
                  <w:tcBorders>
                    <w:top w:val="nil"/>
                    <w:left w:val="nil"/>
                    <w:bottom w:val="single" w:sz="8" w:space="0" w:color="auto"/>
                    <w:right w:val="single" w:sz="8" w:space="0" w:color="auto"/>
                  </w:tcBorders>
                  <w:shd w:val="clear" w:color="000000" w:fill="FFFFFF"/>
                  <w:vAlign w:val="center"/>
                  <w:hideMark/>
                </w:tcPr>
                <w:p w14:paraId="4F5FE64A"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142,29</w:t>
                  </w:r>
                </w:p>
              </w:tc>
              <w:tc>
                <w:tcPr>
                  <w:tcW w:w="742" w:type="dxa"/>
                  <w:tcBorders>
                    <w:top w:val="nil"/>
                    <w:left w:val="nil"/>
                    <w:bottom w:val="single" w:sz="8" w:space="0" w:color="auto"/>
                    <w:right w:val="single" w:sz="8" w:space="0" w:color="auto"/>
                  </w:tcBorders>
                  <w:shd w:val="clear" w:color="000000" w:fill="FFFFFF"/>
                  <w:vAlign w:val="center"/>
                  <w:hideMark/>
                </w:tcPr>
                <w:p w14:paraId="2D127FD9"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w:t>
                  </w:r>
                </w:p>
              </w:tc>
              <w:tc>
                <w:tcPr>
                  <w:tcW w:w="817" w:type="dxa"/>
                  <w:tcBorders>
                    <w:top w:val="nil"/>
                    <w:left w:val="nil"/>
                    <w:bottom w:val="single" w:sz="8" w:space="0" w:color="auto"/>
                    <w:right w:val="single" w:sz="8" w:space="0" w:color="auto"/>
                  </w:tcBorders>
                  <w:shd w:val="clear" w:color="000000" w:fill="FFFFFF"/>
                  <w:vAlign w:val="center"/>
                  <w:hideMark/>
                </w:tcPr>
                <w:p w14:paraId="39BF6EF1"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284,58</w:t>
                  </w:r>
                </w:p>
              </w:tc>
              <w:tc>
                <w:tcPr>
                  <w:tcW w:w="709" w:type="dxa"/>
                  <w:tcBorders>
                    <w:top w:val="nil"/>
                    <w:left w:val="nil"/>
                    <w:bottom w:val="single" w:sz="8" w:space="0" w:color="auto"/>
                    <w:right w:val="single" w:sz="8" w:space="0" w:color="auto"/>
                  </w:tcBorders>
                  <w:shd w:val="clear" w:color="000000" w:fill="FFFFFF"/>
                  <w:vAlign w:val="center"/>
                  <w:hideMark/>
                </w:tcPr>
                <w:p w14:paraId="000FD57E"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w:t>
                  </w:r>
                </w:p>
              </w:tc>
              <w:tc>
                <w:tcPr>
                  <w:tcW w:w="850" w:type="dxa"/>
                  <w:tcBorders>
                    <w:top w:val="nil"/>
                    <w:left w:val="nil"/>
                    <w:bottom w:val="single" w:sz="8" w:space="0" w:color="auto"/>
                    <w:right w:val="single" w:sz="8" w:space="0" w:color="auto"/>
                  </w:tcBorders>
                  <w:shd w:val="clear" w:color="000000" w:fill="FFFFFF"/>
                  <w:vAlign w:val="center"/>
                  <w:hideMark/>
                </w:tcPr>
                <w:p w14:paraId="7A7DF040"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284,58</w:t>
                  </w:r>
                </w:p>
              </w:tc>
              <w:tc>
                <w:tcPr>
                  <w:tcW w:w="567" w:type="dxa"/>
                  <w:tcBorders>
                    <w:top w:val="nil"/>
                    <w:left w:val="nil"/>
                    <w:bottom w:val="single" w:sz="8" w:space="0" w:color="auto"/>
                    <w:right w:val="single" w:sz="8" w:space="0" w:color="auto"/>
                  </w:tcBorders>
                  <w:shd w:val="clear" w:color="000000" w:fill="FFFFFF"/>
                  <w:vAlign w:val="center"/>
                  <w:hideMark/>
                </w:tcPr>
                <w:p w14:paraId="4C76D145"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w:t>
                  </w:r>
                </w:p>
              </w:tc>
              <w:tc>
                <w:tcPr>
                  <w:tcW w:w="851" w:type="dxa"/>
                  <w:tcBorders>
                    <w:top w:val="nil"/>
                    <w:left w:val="nil"/>
                    <w:bottom w:val="single" w:sz="8" w:space="0" w:color="auto"/>
                    <w:right w:val="single" w:sz="8" w:space="0" w:color="auto"/>
                  </w:tcBorders>
                  <w:shd w:val="clear" w:color="000000" w:fill="FFFFFF"/>
                  <w:vAlign w:val="center"/>
                  <w:hideMark/>
                </w:tcPr>
                <w:p w14:paraId="05471BA9"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284,58</w:t>
                  </w:r>
                </w:p>
              </w:tc>
            </w:tr>
            <w:tr w:rsidR="006F030C" w:rsidRPr="00880E54" w14:paraId="667A2C96" w14:textId="77777777" w:rsidTr="006F030C">
              <w:trPr>
                <w:trHeight w:val="690"/>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6796E74F" w14:textId="77777777" w:rsidR="006F030C" w:rsidRPr="00880E54" w:rsidRDefault="006F030C" w:rsidP="006F030C">
                  <w:pPr>
                    <w:spacing w:after="0" w:line="240" w:lineRule="auto"/>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 xml:space="preserve">Par atļauju mēslošanas līdzekļa ievešanai testēšanai un reģistrācijai </w:t>
                  </w:r>
                </w:p>
              </w:tc>
              <w:tc>
                <w:tcPr>
                  <w:tcW w:w="851" w:type="dxa"/>
                  <w:tcBorders>
                    <w:top w:val="nil"/>
                    <w:left w:val="nil"/>
                    <w:bottom w:val="single" w:sz="8" w:space="0" w:color="auto"/>
                    <w:right w:val="single" w:sz="8" w:space="0" w:color="auto"/>
                  </w:tcBorders>
                  <w:shd w:val="clear" w:color="000000" w:fill="FFFFFF"/>
                  <w:vAlign w:val="center"/>
                  <w:hideMark/>
                </w:tcPr>
                <w:p w14:paraId="2334AB0D"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14,23</w:t>
                  </w:r>
                </w:p>
              </w:tc>
              <w:tc>
                <w:tcPr>
                  <w:tcW w:w="742" w:type="dxa"/>
                  <w:tcBorders>
                    <w:top w:val="nil"/>
                    <w:left w:val="nil"/>
                    <w:bottom w:val="single" w:sz="8" w:space="0" w:color="auto"/>
                    <w:right w:val="single" w:sz="8" w:space="0" w:color="auto"/>
                  </w:tcBorders>
                  <w:shd w:val="clear" w:color="000000" w:fill="FFFFFF"/>
                  <w:vAlign w:val="center"/>
                  <w:hideMark/>
                </w:tcPr>
                <w:p w14:paraId="3692D409"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10</w:t>
                  </w:r>
                </w:p>
              </w:tc>
              <w:tc>
                <w:tcPr>
                  <w:tcW w:w="817" w:type="dxa"/>
                  <w:tcBorders>
                    <w:top w:val="nil"/>
                    <w:left w:val="nil"/>
                    <w:bottom w:val="single" w:sz="8" w:space="0" w:color="auto"/>
                    <w:right w:val="single" w:sz="8" w:space="0" w:color="auto"/>
                  </w:tcBorders>
                  <w:shd w:val="clear" w:color="000000" w:fill="FFFFFF"/>
                  <w:vAlign w:val="center"/>
                  <w:hideMark/>
                </w:tcPr>
                <w:p w14:paraId="39DD2D98"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142,3</w:t>
                  </w:r>
                </w:p>
              </w:tc>
              <w:tc>
                <w:tcPr>
                  <w:tcW w:w="709" w:type="dxa"/>
                  <w:tcBorders>
                    <w:top w:val="nil"/>
                    <w:left w:val="nil"/>
                    <w:bottom w:val="single" w:sz="8" w:space="0" w:color="auto"/>
                    <w:right w:val="single" w:sz="8" w:space="0" w:color="auto"/>
                  </w:tcBorders>
                  <w:shd w:val="clear" w:color="000000" w:fill="FFFFFF"/>
                  <w:vAlign w:val="center"/>
                  <w:hideMark/>
                </w:tcPr>
                <w:p w14:paraId="752AEF44"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10</w:t>
                  </w:r>
                </w:p>
              </w:tc>
              <w:tc>
                <w:tcPr>
                  <w:tcW w:w="850" w:type="dxa"/>
                  <w:tcBorders>
                    <w:top w:val="nil"/>
                    <w:left w:val="nil"/>
                    <w:bottom w:val="single" w:sz="8" w:space="0" w:color="auto"/>
                    <w:right w:val="single" w:sz="8" w:space="0" w:color="auto"/>
                  </w:tcBorders>
                  <w:shd w:val="clear" w:color="000000" w:fill="FFFFFF"/>
                  <w:vAlign w:val="center"/>
                  <w:hideMark/>
                </w:tcPr>
                <w:p w14:paraId="0B29F5BF"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142,3</w:t>
                  </w:r>
                </w:p>
              </w:tc>
              <w:tc>
                <w:tcPr>
                  <w:tcW w:w="567" w:type="dxa"/>
                  <w:tcBorders>
                    <w:top w:val="nil"/>
                    <w:left w:val="nil"/>
                    <w:bottom w:val="single" w:sz="8" w:space="0" w:color="auto"/>
                    <w:right w:val="single" w:sz="8" w:space="0" w:color="auto"/>
                  </w:tcBorders>
                  <w:shd w:val="clear" w:color="000000" w:fill="FFFFFF"/>
                  <w:vAlign w:val="center"/>
                  <w:hideMark/>
                </w:tcPr>
                <w:p w14:paraId="63C5658B"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10</w:t>
                  </w:r>
                </w:p>
              </w:tc>
              <w:tc>
                <w:tcPr>
                  <w:tcW w:w="851" w:type="dxa"/>
                  <w:tcBorders>
                    <w:top w:val="nil"/>
                    <w:left w:val="nil"/>
                    <w:bottom w:val="single" w:sz="8" w:space="0" w:color="auto"/>
                    <w:right w:val="single" w:sz="8" w:space="0" w:color="auto"/>
                  </w:tcBorders>
                  <w:shd w:val="clear" w:color="000000" w:fill="FFFFFF"/>
                  <w:vAlign w:val="center"/>
                  <w:hideMark/>
                </w:tcPr>
                <w:p w14:paraId="26D57870"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142,3</w:t>
                  </w:r>
                </w:p>
              </w:tc>
            </w:tr>
            <w:tr w:rsidR="006F030C" w:rsidRPr="00880E54" w14:paraId="29386741" w14:textId="77777777" w:rsidTr="006F030C">
              <w:trPr>
                <w:trHeight w:val="240"/>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780D76C4" w14:textId="77777777" w:rsidR="006F030C" w:rsidRPr="00FE5EEB" w:rsidRDefault="006F030C" w:rsidP="006F030C">
                  <w:pPr>
                    <w:spacing w:after="0" w:line="240" w:lineRule="auto"/>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 xml:space="preserve"> </w:t>
                  </w:r>
                  <w:proofErr w:type="gramStart"/>
                  <w:r w:rsidRPr="00FE5EEB">
                    <w:rPr>
                      <w:rFonts w:ascii="Times New Roman" w:eastAsia="Times New Roman" w:hAnsi="Times New Roman"/>
                      <w:sz w:val="16"/>
                      <w:szCs w:val="16"/>
                      <w:lang w:eastAsia="lv-LV"/>
                    </w:rPr>
                    <w:t>bez tam</w:t>
                  </w:r>
                  <w:proofErr w:type="gramEnd"/>
                  <w:r w:rsidRPr="00FE5EEB">
                    <w:rPr>
                      <w:rFonts w:ascii="Times New Roman" w:eastAsia="Times New Roman" w:hAnsi="Times New Roman"/>
                      <w:sz w:val="16"/>
                      <w:szCs w:val="16"/>
                      <w:lang w:eastAsia="lv-LV"/>
                    </w:rPr>
                    <w:t xml:space="preserve"> substrātiem</w:t>
                  </w:r>
                </w:p>
              </w:tc>
              <w:tc>
                <w:tcPr>
                  <w:tcW w:w="851" w:type="dxa"/>
                  <w:tcBorders>
                    <w:top w:val="nil"/>
                    <w:left w:val="nil"/>
                    <w:bottom w:val="single" w:sz="8" w:space="0" w:color="auto"/>
                    <w:right w:val="single" w:sz="8" w:space="0" w:color="auto"/>
                  </w:tcBorders>
                  <w:shd w:val="clear" w:color="000000" w:fill="FFFFFF"/>
                  <w:vAlign w:val="center"/>
                  <w:hideMark/>
                </w:tcPr>
                <w:p w14:paraId="37923C35"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14,23</w:t>
                  </w:r>
                </w:p>
              </w:tc>
              <w:tc>
                <w:tcPr>
                  <w:tcW w:w="742" w:type="dxa"/>
                  <w:tcBorders>
                    <w:top w:val="nil"/>
                    <w:left w:val="nil"/>
                    <w:bottom w:val="single" w:sz="8" w:space="0" w:color="auto"/>
                    <w:right w:val="single" w:sz="8" w:space="0" w:color="auto"/>
                  </w:tcBorders>
                  <w:shd w:val="clear" w:color="000000" w:fill="FFFFFF"/>
                  <w:vAlign w:val="center"/>
                  <w:hideMark/>
                </w:tcPr>
                <w:p w14:paraId="001C929A"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20</w:t>
                  </w:r>
                </w:p>
              </w:tc>
              <w:tc>
                <w:tcPr>
                  <w:tcW w:w="817" w:type="dxa"/>
                  <w:tcBorders>
                    <w:top w:val="nil"/>
                    <w:left w:val="nil"/>
                    <w:bottom w:val="single" w:sz="8" w:space="0" w:color="auto"/>
                    <w:right w:val="single" w:sz="8" w:space="0" w:color="auto"/>
                  </w:tcBorders>
                  <w:shd w:val="clear" w:color="000000" w:fill="FFFFFF"/>
                  <w:vAlign w:val="center"/>
                  <w:hideMark/>
                </w:tcPr>
                <w:p w14:paraId="6330CD26"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284,6</w:t>
                  </w:r>
                </w:p>
              </w:tc>
              <w:tc>
                <w:tcPr>
                  <w:tcW w:w="709" w:type="dxa"/>
                  <w:tcBorders>
                    <w:top w:val="nil"/>
                    <w:left w:val="nil"/>
                    <w:bottom w:val="single" w:sz="8" w:space="0" w:color="auto"/>
                    <w:right w:val="single" w:sz="8" w:space="0" w:color="auto"/>
                  </w:tcBorders>
                  <w:shd w:val="clear" w:color="000000" w:fill="FFFFFF"/>
                  <w:vAlign w:val="center"/>
                  <w:hideMark/>
                </w:tcPr>
                <w:p w14:paraId="623B1547"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10</w:t>
                  </w:r>
                </w:p>
              </w:tc>
              <w:tc>
                <w:tcPr>
                  <w:tcW w:w="850" w:type="dxa"/>
                  <w:tcBorders>
                    <w:top w:val="nil"/>
                    <w:left w:val="nil"/>
                    <w:bottom w:val="single" w:sz="8" w:space="0" w:color="auto"/>
                    <w:right w:val="single" w:sz="8" w:space="0" w:color="auto"/>
                  </w:tcBorders>
                  <w:shd w:val="clear" w:color="000000" w:fill="FFFFFF"/>
                  <w:vAlign w:val="center"/>
                  <w:hideMark/>
                </w:tcPr>
                <w:p w14:paraId="0FAC314B"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142,3</w:t>
                  </w:r>
                </w:p>
              </w:tc>
              <w:tc>
                <w:tcPr>
                  <w:tcW w:w="567" w:type="dxa"/>
                  <w:tcBorders>
                    <w:top w:val="nil"/>
                    <w:left w:val="nil"/>
                    <w:bottom w:val="single" w:sz="8" w:space="0" w:color="auto"/>
                    <w:right w:val="single" w:sz="8" w:space="0" w:color="auto"/>
                  </w:tcBorders>
                  <w:shd w:val="clear" w:color="000000" w:fill="FFFFFF"/>
                  <w:vAlign w:val="center"/>
                  <w:hideMark/>
                </w:tcPr>
                <w:p w14:paraId="5BEBBE52"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10</w:t>
                  </w:r>
                </w:p>
              </w:tc>
              <w:tc>
                <w:tcPr>
                  <w:tcW w:w="851" w:type="dxa"/>
                  <w:tcBorders>
                    <w:top w:val="nil"/>
                    <w:left w:val="nil"/>
                    <w:bottom w:val="single" w:sz="8" w:space="0" w:color="auto"/>
                    <w:right w:val="single" w:sz="8" w:space="0" w:color="auto"/>
                  </w:tcBorders>
                  <w:shd w:val="clear" w:color="000000" w:fill="FFFFFF"/>
                  <w:vAlign w:val="center"/>
                  <w:hideMark/>
                </w:tcPr>
                <w:p w14:paraId="7DF132D7"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142,3</w:t>
                  </w:r>
                </w:p>
              </w:tc>
            </w:tr>
            <w:tr w:rsidR="006F030C" w:rsidRPr="00880E54" w14:paraId="2D6B168A" w14:textId="77777777" w:rsidTr="006F030C">
              <w:trPr>
                <w:trHeight w:val="915"/>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73DDF9E8" w14:textId="77777777" w:rsidR="006F030C" w:rsidRPr="00FE5EEB" w:rsidRDefault="006F030C" w:rsidP="006F030C">
                  <w:pPr>
                    <w:spacing w:after="0" w:line="240" w:lineRule="auto"/>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 xml:space="preserve">Par atļauju testēšanai un reģistrācijai ievesta mēslošanas līdzekļa attiecīgās partijas tirdzniecībai </w:t>
                  </w:r>
                </w:p>
              </w:tc>
              <w:tc>
                <w:tcPr>
                  <w:tcW w:w="851" w:type="dxa"/>
                  <w:tcBorders>
                    <w:top w:val="nil"/>
                    <w:left w:val="nil"/>
                    <w:bottom w:val="single" w:sz="8" w:space="0" w:color="auto"/>
                    <w:right w:val="single" w:sz="8" w:space="0" w:color="auto"/>
                  </w:tcBorders>
                  <w:shd w:val="clear" w:color="000000" w:fill="FFFFFF"/>
                  <w:vAlign w:val="center"/>
                  <w:hideMark/>
                </w:tcPr>
                <w:p w14:paraId="25C93C8F"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71,14</w:t>
                  </w:r>
                </w:p>
              </w:tc>
              <w:tc>
                <w:tcPr>
                  <w:tcW w:w="742" w:type="dxa"/>
                  <w:tcBorders>
                    <w:top w:val="nil"/>
                    <w:left w:val="nil"/>
                    <w:bottom w:val="single" w:sz="8" w:space="0" w:color="auto"/>
                    <w:right w:val="single" w:sz="8" w:space="0" w:color="auto"/>
                  </w:tcBorders>
                  <w:shd w:val="clear" w:color="000000" w:fill="FFFFFF"/>
                  <w:vAlign w:val="center"/>
                  <w:hideMark/>
                </w:tcPr>
                <w:p w14:paraId="3424F66B"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2</w:t>
                  </w:r>
                </w:p>
              </w:tc>
              <w:tc>
                <w:tcPr>
                  <w:tcW w:w="817" w:type="dxa"/>
                  <w:tcBorders>
                    <w:top w:val="nil"/>
                    <w:left w:val="nil"/>
                    <w:bottom w:val="single" w:sz="8" w:space="0" w:color="auto"/>
                    <w:right w:val="single" w:sz="8" w:space="0" w:color="auto"/>
                  </w:tcBorders>
                  <w:shd w:val="clear" w:color="000000" w:fill="FFFFFF"/>
                  <w:vAlign w:val="center"/>
                  <w:hideMark/>
                </w:tcPr>
                <w:p w14:paraId="090E30C1"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142,28</w:t>
                  </w:r>
                </w:p>
              </w:tc>
              <w:tc>
                <w:tcPr>
                  <w:tcW w:w="709" w:type="dxa"/>
                  <w:tcBorders>
                    <w:top w:val="nil"/>
                    <w:left w:val="nil"/>
                    <w:bottom w:val="single" w:sz="8" w:space="0" w:color="auto"/>
                    <w:right w:val="single" w:sz="8" w:space="0" w:color="auto"/>
                  </w:tcBorders>
                  <w:shd w:val="clear" w:color="000000" w:fill="FFFFFF"/>
                  <w:vAlign w:val="center"/>
                  <w:hideMark/>
                </w:tcPr>
                <w:p w14:paraId="00711357"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2</w:t>
                  </w:r>
                </w:p>
              </w:tc>
              <w:tc>
                <w:tcPr>
                  <w:tcW w:w="850" w:type="dxa"/>
                  <w:tcBorders>
                    <w:top w:val="nil"/>
                    <w:left w:val="nil"/>
                    <w:bottom w:val="single" w:sz="8" w:space="0" w:color="auto"/>
                    <w:right w:val="single" w:sz="8" w:space="0" w:color="auto"/>
                  </w:tcBorders>
                  <w:shd w:val="clear" w:color="000000" w:fill="FFFFFF"/>
                  <w:vAlign w:val="center"/>
                  <w:hideMark/>
                </w:tcPr>
                <w:p w14:paraId="0CFF9F11"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142,28</w:t>
                  </w:r>
                </w:p>
              </w:tc>
              <w:tc>
                <w:tcPr>
                  <w:tcW w:w="567" w:type="dxa"/>
                  <w:tcBorders>
                    <w:top w:val="nil"/>
                    <w:left w:val="nil"/>
                    <w:bottom w:val="single" w:sz="8" w:space="0" w:color="auto"/>
                    <w:right w:val="single" w:sz="8" w:space="0" w:color="auto"/>
                  </w:tcBorders>
                  <w:shd w:val="clear" w:color="000000" w:fill="FFFFFF"/>
                  <w:vAlign w:val="center"/>
                  <w:hideMark/>
                </w:tcPr>
                <w:p w14:paraId="4585F3F7" w14:textId="77777777" w:rsidR="006F030C" w:rsidRPr="00FE5EEB" w:rsidRDefault="006F030C" w:rsidP="006F030C">
                  <w:pPr>
                    <w:spacing w:after="0" w:line="240" w:lineRule="auto"/>
                    <w:jc w:val="both"/>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2</w:t>
                  </w:r>
                </w:p>
              </w:tc>
              <w:tc>
                <w:tcPr>
                  <w:tcW w:w="851" w:type="dxa"/>
                  <w:tcBorders>
                    <w:top w:val="nil"/>
                    <w:left w:val="nil"/>
                    <w:bottom w:val="single" w:sz="8" w:space="0" w:color="auto"/>
                    <w:right w:val="single" w:sz="8" w:space="0" w:color="auto"/>
                  </w:tcBorders>
                  <w:shd w:val="clear" w:color="000000" w:fill="FFFFFF"/>
                  <w:vAlign w:val="center"/>
                  <w:hideMark/>
                </w:tcPr>
                <w:p w14:paraId="3EED3731" w14:textId="77777777" w:rsidR="006F030C" w:rsidRPr="00FE5EEB" w:rsidRDefault="006F030C" w:rsidP="006F030C">
                  <w:pPr>
                    <w:spacing w:after="0" w:line="240" w:lineRule="auto"/>
                    <w:jc w:val="center"/>
                    <w:rPr>
                      <w:rFonts w:ascii="Times New Roman" w:eastAsia="Times New Roman" w:hAnsi="Times New Roman"/>
                      <w:sz w:val="16"/>
                      <w:szCs w:val="16"/>
                      <w:lang w:eastAsia="lv-LV"/>
                    </w:rPr>
                  </w:pPr>
                  <w:r w:rsidRPr="00FE5EEB">
                    <w:rPr>
                      <w:rFonts w:ascii="Times New Roman" w:eastAsia="Times New Roman" w:hAnsi="Times New Roman"/>
                      <w:sz w:val="16"/>
                      <w:szCs w:val="16"/>
                      <w:lang w:eastAsia="lv-LV"/>
                    </w:rPr>
                    <w:t>142,28</w:t>
                  </w:r>
                </w:p>
              </w:tc>
            </w:tr>
            <w:tr w:rsidR="006F030C" w:rsidRPr="00880E54" w14:paraId="51F8B3A9" w14:textId="77777777" w:rsidTr="006F030C">
              <w:trPr>
                <w:trHeight w:val="1815"/>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004C6768" w14:textId="77777777" w:rsidR="006F030C" w:rsidRPr="00880E54" w:rsidRDefault="006F030C" w:rsidP="006F030C">
                  <w:pPr>
                    <w:spacing w:after="0" w:line="240" w:lineRule="auto"/>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Par atļauju mēslošanas līdzekļa konkrētas partijas ievešanai un tirdzniecībai, ja mēslošanas līdzekļa partija neatbilst normatīvajiem aktiem par mēslošanas līdzekļiem noteiktajām kvalitātes prasībām</w:t>
                  </w:r>
                </w:p>
              </w:tc>
              <w:tc>
                <w:tcPr>
                  <w:tcW w:w="851" w:type="dxa"/>
                  <w:tcBorders>
                    <w:top w:val="nil"/>
                    <w:left w:val="nil"/>
                    <w:bottom w:val="single" w:sz="8" w:space="0" w:color="auto"/>
                    <w:right w:val="single" w:sz="8" w:space="0" w:color="auto"/>
                  </w:tcBorders>
                  <w:shd w:val="clear" w:color="000000" w:fill="FFFFFF"/>
                  <w:vAlign w:val="center"/>
                  <w:hideMark/>
                </w:tcPr>
                <w:p w14:paraId="0E27A7E6"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71,14</w:t>
                  </w:r>
                </w:p>
              </w:tc>
              <w:tc>
                <w:tcPr>
                  <w:tcW w:w="742" w:type="dxa"/>
                  <w:tcBorders>
                    <w:top w:val="nil"/>
                    <w:left w:val="nil"/>
                    <w:bottom w:val="single" w:sz="8" w:space="0" w:color="auto"/>
                    <w:right w:val="single" w:sz="8" w:space="0" w:color="auto"/>
                  </w:tcBorders>
                  <w:shd w:val="clear" w:color="000000" w:fill="FFFFFF"/>
                  <w:vAlign w:val="center"/>
                  <w:hideMark/>
                </w:tcPr>
                <w:p w14:paraId="2260CEFE"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w:t>
                  </w:r>
                </w:p>
              </w:tc>
              <w:tc>
                <w:tcPr>
                  <w:tcW w:w="817" w:type="dxa"/>
                  <w:tcBorders>
                    <w:top w:val="nil"/>
                    <w:left w:val="nil"/>
                    <w:bottom w:val="single" w:sz="8" w:space="0" w:color="auto"/>
                    <w:right w:val="single" w:sz="8" w:space="0" w:color="auto"/>
                  </w:tcBorders>
                  <w:shd w:val="clear" w:color="000000" w:fill="FFFFFF"/>
                  <w:vAlign w:val="center"/>
                  <w:hideMark/>
                </w:tcPr>
                <w:p w14:paraId="76F19D19"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71,14</w:t>
                  </w:r>
                </w:p>
              </w:tc>
              <w:tc>
                <w:tcPr>
                  <w:tcW w:w="709" w:type="dxa"/>
                  <w:tcBorders>
                    <w:top w:val="nil"/>
                    <w:left w:val="nil"/>
                    <w:bottom w:val="single" w:sz="8" w:space="0" w:color="auto"/>
                    <w:right w:val="single" w:sz="8" w:space="0" w:color="auto"/>
                  </w:tcBorders>
                  <w:shd w:val="clear" w:color="000000" w:fill="FFFFFF"/>
                  <w:vAlign w:val="center"/>
                  <w:hideMark/>
                </w:tcPr>
                <w:p w14:paraId="2E24CEA8"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w:t>
                  </w:r>
                </w:p>
              </w:tc>
              <w:tc>
                <w:tcPr>
                  <w:tcW w:w="850" w:type="dxa"/>
                  <w:tcBorders>
                    <w:top w:val="nil"/>
                    <w:left w:val="nil"/>
                    <w:bottom w:val="single" w:sz="8" w:space="0" w:color="auto"/>
                    <w:right w:val="single" w:sz="8" w:space="0" w:color="auto"/>
                  </w:tcBorders>
                  <w:shd w:val="clear" w:color="000000" w:fill="FFFFFF"/>
                  <w:vAlign w:val="center"/>
                  <w:hideMark/>
                </w:tcPr>
                <w:p w14:paraId="5518BF33"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71,14</w:t>
                  </w:r>
                </w:p>
              </w:tc>
              <w:tc>
                <w:tcPr>
                  <w:tcW w:w="567" w:type="dxa"/>
                  <w:tcBorders>
                    <w:top w:val="nil"/>
                    <w:left w:val="nil"/>
                    <w:bottom w:val="single" w:sz="8" w:space="0" w:color="auto"/>
                    <w:right w:val="single" w:sz="8" w:space="0" w:color="auto"/>
                  </w:tcBorders>
                  <w:shd w:val="clear" w:color="000000" w:fill="FFFFFF"/>
                  <w:vAlign w:val="center"/>
                  <w:hideMark/>
                </w:tcPr>
                <w:p w14:paraId="316BDBE6"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1</w:t>
                  </w:r>
                </w:p>
              </w:tc>
              <w:tc>
                <w:tcPr>
                  <w:tcW w:w="851" w:type="dxa"/>
                  <w:tcBorders>
                    <w:top w:val="nil"/>
                    <w:left w:val="nil"/>
                    <w:bottom w:val="single" w:sz="8" w:space="0" w:color="auto"/>
                    <w:right w:val="single" w:sz="8" w:space="0" w:color="auto"/>
                  </w:tcBorders>
                  <w:shd w:val="clear" w:color="000000" w:fill="FFFFFF"/>
                  <w:vAlign w:val="center"/>
                  <w:hideMark/>
                </w:tcPr>
                <w:p w14:paraId="11DFCE44" w14:textId="77777777" w:rsidR="006F030C" w:rsidRPr="00880E54" w:rsidRDefault="006F030C" w:rsidP="006F030C">
                  <w:pPr>
                    <w:spacing w:after="0" w:line="240" w:lineRule="auto"/>
                    <w:jc w:val="center"/>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71,14</w:t>
                  </w:r>
                </w:p>
              </w:tc>
            </w:tr>
            <w:tr w:rsidR="006F030C" w:rsidRPr="00880E54" w14:paraId="13E40FC7" w14:textId="77777777" w:rsidTr="006F030C">
              <w:trPr>
                <w:trHeight w:val="240"/>
              </w:trPr>
              <w:tc>
                <w:tcPr>
                  <w:tcW w:w="1943" w:type="dxa"/>
                  <w:tcBorders>
                    <w:top w:val="nil"/>
                    <w:left w:val="single" w:sz="8" w:space="0" w:color="auto"/>
                    <w:bottom w:val="single" w:sz="8" w:space="0" w:color="auto"/>
                    <w:right w:val="single" w:sz="8" w:space="0" w:color="auto"/>
                  </w:tcBorders>
                  <w:shd w:val="clear" w:color="000000" w:fill="FFFFFF"/>
                  <w:vAlign w:val="center"/>
                  <w:hideMark/>
                </w:tcPr>
                <w:p w14:paraId="4D1133A2" w14:textId="77777777" w:rsidR="006F030C" w:rsidRPr="00880E54" w:rsidRDefault="006F030C" w:rsidP="006F030C">
                  <w:pPr>
                    <w:spacing w:after="0" w:line="240" w:lineRule="auto"/>
                    <w:jc w:val="right"/>
                    <w:rPr>
                      <w:rFonts w:ascii="Times New Roman" w:eastAsia="Times New Roman" w:hAnsi="Times New Roman"/>
                      <w:b/>
                      <w:bCs/>
                      <w:sz w:val="16"/>
                      <w:szCs w:val="16"/>
                      <w:lang w:eastAsia="lv-LV"/>
                    </w:rPr>
                  </w:pPr>
                  <w:r w:rsidRPr="00880E54">
                    <w:rPr>
                      <w:rFonts w:ascii="Times New Roman" w:eastAsia="Times New Roman" w:hAnsi="Times New Roman"/>
                      <w:b/>
                      <w:bCs/>
                      <w:sz w:val="16"/>
                      <w:szCs w:val="16"/>
                      <w:lang w:eastAsia="lv-LV"/>
                    </w:rPr>
                    <w:t>Kopā:</w:t>
                  </w:r>
                </w:p>
              </w:tc>
              <w:tc>
                <w:tcPr>
                  <w:tcW w:w="851" w:type="dxa"/>
                  <w:tcBorders>
                    <w:top w:val="nil"/>
                    <w:left w:val="nil"/>
                    <w:bottom w:val="single" w:sz="8" w:space="0" w:color="auto"/>
                    <w:right w:val="single" w:sz="8" w:space="0" w:color="auto"/>
                  </w:tcBorders>
                  <w:shd w:val="clear" w:color="000000" w:fill="FFFFFF"/>
                  <w:vAlign w:val="center"/>
                  <w:hideMark/>
                </w:tcPr>
                <w:p w14:paraId="27F6B481" w14:textId="77777777" w:rsidR="006F030C" w:rsidRPr="00880E54" w:rsidRDefault="006F030C" w:rsidP="006F030C">
                  <w:pPr>
                    <w:spacing w:after="0" w:line="240" w:lineRule="auto"/>
                    <w:jc w:val="both"/>
                    <w:rPr>
                      <w:rFonts w:ascii="Times New Roman" w:eastAsia="Times New Roman" w:hAnsi="Times New Roman"/>
                      <w:sz w:val="16"/>
                      <w:szCs w:val="16"/>
                      <w:lang w:eastAsia="lv-LV"/>
                    </w:rPr>
                  </w:pPr>
                  <w:r w:rsidRPr="00880E54">
                    <w:rPr>
                      <w:rFonts w:ascii="Times New Roman" w:eastAsia="Times New Roman" w:hAnsi="Times New Roman"/>
                      <w:sz w:val="16"/>
                      <w:szCs w:val="16"/>
                      <w:lang w:eastAsia="lv-LV"/>
                    </w:rPr>
                    <w:t>x</w:t>
                  </w:r>
                </w:p>
              </w:tc>
              <w:tc>
                <w:tcPr>
                  <w:tcW w:w="742" w:type="dxa"/>
                  <w:tcBorders>
                    <w:top w:val="nil"/>
                    <w:left w:val="nil"/>
                    <w:bottom w:val="single" w:sz="8" w:space="0" w:color="auto"/>
                    <w:right w:val="single" w:sz="8" w:space="0" w:color="auto"/>
                  </w:tcBorders>
                  <w:shd w:val="clear" w:color="000000" w:fill="FFFFFF"/>
                  <w:vAlign w:val="center"/>
                  <w:hideMark/>
                </w:tcPr>
                <w:p w14:paraId="3E778CDC" w14:textId="77777777" w:rsidR="006F030C" w:rsidRPr="00880E54" w:rsidRDefault="006F030C" w:rsidP="006F030C">
                  <w:pPr>
                    <w:spacing w:after="0" w:line="240" w:lineRule="auto"/>
                    <w:jc w:val="both"/>
                    <w:rPr>
                      <w:rFonts w:ascii="Times New Roman" w:eastAsia="Times New Roman" w:hAnsi="Times New Roman"/>
                      <w:b/>
                      <w:bCs/>
                      <w:sz w:val="16"/>
                      <w:szCs w:val="16"/>
                      <w:lang w:eastAsia="lv-LV"/>
                    </w:rPr>
                  </w:pPr>
                  <w:r w:rsidRPr="00880E54">
                    <w:rPr>
                      <w:rFonts w:ascii="Times New Roman" w:eastAsia="Times New Roman" w:hAnsi="Times New Roman"/>
                      <w:b/>
                      <w:bCs/>
                      <w:sz w:val="16"/>
                      <w:szCs w:val="16"/>
                      <w:lang w:eastAsia="lv-LV"/>
                    </w:rPr>
                    <w:t> </w:t>
                  </w:r>
                </w:p>
              </w:tc>
              <w:tc>
                <w:tcPr>
                  <w:tcW w:w="817" w:type="dxa"/>
                  <w:tcBorders>
                    <w:top w:val="nil"/>
                    <w:left w:val="nil"/>
                    <w:bottom w:val="single" w:sz="8" w:space="0" w:color="auto"/>
                    <w:right w:val="single" w:sz="8" w:space="0" w:color="auto"/>
                  </w:tcBorders>
                  <w:shd w:val="clear" w:color="000000" w:fill="FFFFFF"/>
                  <w:vAlign w:val="center"/>
                  <w:hideMark/>
                </w:tcPr>
                <w:p w14:paraId="0B639F27" w14:textId="77777777" w:rsidR="006F030C" w:rsidRPr="00880E54" w:rsidRDefault="006F030C" w:rsidP="006F030C">
                  <w:pPr>
                    <w:spacing w:after="0" w:line="240" w:lineRule="auto"/>
                    <w:jc w:val="both"/>
                    <w:rPr>
                      <w:rFonts w:ascii="Times New Roman" w:eastAsia="Times New Roman" w:hAnsi="Times New Roman"/>
                      <w:b/>
                      <w:sz w:val="16"/>
                      <w:szCs w:val="16"/>
                      <w:lang w:eastAsia="lv-LV"/>
                    </w:rPr>
                  </w:pPr>
                  <w:r w:rsidRPr="00880E54">
                    <w:rPr>
                      <w:rFonts w:ascii="Times New Roman" w:eastAsia="Times New Roman" w:hAnsi="Times New Roman"/>
                      <w:b/>
                      <w:sz w:val="16"/>
                      <w:szCs w:val="16"/>
                      <w:lang w:eastAsia="lv-LV"/>
                    </w:rPr>
                    <w:t>17302,23</w:t>
                  </w:r>
                </w:p>
              </w:tc>
              <w:tc>
                <w:tcPr>
                  <w:tcW w:w="709" w:type="dxa"/>
                  <w:tcBorders>
                    <w:top w:val="nil"/>
                    <w:left w:val="nil"/>
                    <w:bottom w:val="single" w:sz="8" w:space="0" w:color="auto"/>
                    <w:right w:val="single" w:sz="8" w:space="0" w:color="auto"/>
                  </w:tcBorders>
                  <w:shd w:val="clear" w:color="000000" w:fill="FFFFFF"/>
                  <w:vAlign w:val="center"/>
                  <w:hideMark/>
                </w:tcPr>
                <w:p w14:paraId="07DD5CBC" w14:textId="77777777" w:rsidR="006F030C" w:rsidRPr="00880E54" w:rsidRDefault="006F030C" w:rsidP="006F030C">
                  <w:pPr>
                    <w:spacing w:after="0" w:line="240" w:lineRule="auto"/>
                    <w:jc w:val="both"/>
                    <w:rPr>
                      <w:rFonts w:ascii="Times New Roman" w:eastAsia="Times New Roman" w:hAnsi="Times New Roman"/>
                      <w:b/>
                      <w:sz w:val="16"/>
                      <w:szCs w:val="16"/>
                      <w:lang w:eastAsia="lv-LV"/>
                    </w:rPr>
                  </w:pPr>
                  <w:r w:rsidRPr="00880E54">
                    <w:rPr>
                      <w:rFonts w:ascii="Times New Roman" w:eastAsia="Times New Roman" w:hAnsi="Times New Roman"/>
                      <w:b/>
                      <w:sz w:val="16"/>
                      <w:szCs w:val="16"/>
                      <w:lang w:eastAsia="lv-LV"/>
                    </w:rPr>
                    <w:t> </w:t>
                  </w:r>
                </w:p>
              </w:tc>
              <w:tc>
                <w:tcPr>
                  <w:tcW w:w="850" w:type="dxa"/>
                  <w:tcBorders>
                    <w:top w:val="nil"/>
                    <w:left w:val="nil"/>
                    <w:bottom w:val="single" w:sz="8" w:space="0" w:color="auto"/>
                    <w:right w:val="single" w:sz="8" w:space="0" w:color="auto"/>
                  </w:tcBorders>
                  <w:shd w:val="clear" w:color="000000" w:fill="FFFFFF"/>
                  <w:vAlign w:val="center"/>
                  <w:hideMark/>
                </w:tcPr>
                <w:p w14:paraId="523B494D" w14:textId="77777777" w:rsidR="006F030C" w:rsidRPr="00880E54" w:rsidRDefault="006F030C" w:rsidP="006F030C">
                  <w:pPr>
                    <w:spacing w:after="0" w:line="240" w:lineRule="auto"/>
                    <w:jc w:val="both"/>
                    <w:rPr>
                      <w:rFonts w:ascii="Times New Roman" w:eastAsia="Times New Roman" w:hAnsi="Times New Roman"/>
                      <w:b/>
                      <w:sz w:val="16"/>
                      <w:szCs w:val="16"/>
                      <w:lang w:eastAsia="lv-LV"/>
                    </w:rPr>
                  </w:pPr>
                  <w:r w:rsidRPr="00880E54">
                    <w:rPr>
                      <w:rFonts w:ascii="Times New Roman" w:eastAsia="Times New Roman" w:hAnsi="Times New Roman"/>
                      <w:b/>
                      <w:sz w:val="16"/>
                      <w:szCs w:val="16"/>
                      <w:lang w:eastAsia="lv-LV"/>
                    </w:rPr>
                    <w:t>17174,16</w:t>
                  </w:r>
                </w:p>
              </w:tc>
              <w:tc>
                <w:tcPr>
                  <w:tcW w:w="567" w:type="dxa"/>
                  <w:tcBorders>
                    <w:top w:val="nil"/>
                    <w:left w:val="nil"/>
                    <w:bottom w:val="single" w:sz="8" w:space="0" w:color="auto"/>
                    <w:right w:val="single" w:sz="8" w:space="0" w:color="auto"/>
                  </w:tcBorders>
                  <w:shd w:val="clear" w:color="000000" w:fill="FFFFFF"/>
                  <w:vAlign w:val="center"/>
                  <w:hideMark/>
                </w:tcPr>
                <w:p w14:paraId="4777E0DF" w14:textId="77777777" w:rsidR="006F030C" w:rsidRPr="00880E54" w:rsidRDefault="006F030C" w:rsidP="006F030C">
                  <w:pPr>
                    <w:spacing w:after="0" w:line="240" w:lineRule="auto"/>
                    <w:jc w:val="both"/>
                    <w:rPr>
                      <w:rFonts w:ascii="Times New Roman" w:eastAsia="Times New Roman" w:hAnsi="Times New Roman"/>
                      <w:b/>
                      <w:sz w:val="16"/>
                      <w:szCs w:val="16"/>
                      <w:lang w:eastAsia="lv-LV"/>
                    </w:rPr>
                  </w:pPr>
                  <w:r w:rsidRPr="00880E54">
                    <w:rPr>
                      <w:rFonts w:ascii="Times New Roman" w:eastAsia="Times New Roman" w:hAnsi="Times New Roman"/>
                      <w:b/>
                      <w:sz w:val="16"/>
                      <w:szCs w:val="16"/>
                      <w:lang w:eastAsia="lv-LV"/>
                    </w:rPr>
                    <w:t>x</w:t>
                  </w:r>
                </w:p>
              </w:tc>
              <w:tc>
                <w:tcPr>
                  <w:tcW w:w="851" w:type="dxa"/>
                  <w:tcBorders>
                    <w:top w:val="nil"/>
                    <w:left w:val="nil"/>
                    <w:bottom w:val="single" w:sz="8" w:space="0" w:color="auto"/>
                    <w:right w:val="single" w:sz="8" w:space="0" w:color="auto"/>
                  </w:tcBorders>
                  <w:shd w:val="clear" w:color="000000" w:fill="FFFFFF"/>
                  <w:vAlign w:val="center"/>
                  <w:hideMark/>
                </w:tcPr>
                <w:p w14:paraId="5CFA92F1" w14:textId="77777777" w:rsidR="006F030C" w:rsidRPr="00880E54" w:rsidRDefault="006F030C" w:rsidP="006F030C">
                  <w:pPr>
                    <w:spacing w:after="0" w:line="240" w:lineRule="auto"/>
                    <w:jc w:val="both"/>
                    <w:rPr>
                      <w:rFonts w:ascii="Times New Roman" w:eastAsia="Times New Roman" w:hAnsi="Times New Roman"/>
                      <w:b/>
                      <w:sz w:val="16"/>
                      <w:szCs w:val="16"/>
                      <w:lang w:eastAsia="lv-LV"/>
                    </w:rPr>
                  </w:pPr>
                  <w:r w:rsidRPr="00880E54">
                    <w:rPr>
                      <w:rFonts w:ascii="Times New Roman" w:eastAsia="Times New Roman" w:hAnsi="Times New Roman"/>
                      <w:b/>
                      <w:sz w:val="16"/>
                      <w:szCs w:val="16"/>
                      <w:lang w:eastAsia="lv-LV"/>
                    </w:rPr>
                    <w:t>14328,36</w:t>
                  </w:r>
                </w:p>
              </w:tc>
            </w:tr>
          </w:tbl>
          <w:p w14:paraId="4EDB60AA" w14:textId="77777777" w:rsidR="006F030C" w:rsidRDefault="006F030C" w:rsidP="001A4617">
            <w:pPr>
              <w:spacing w:after="0" w:line="240" w:lineRule="auto"/>
              <w:ind w:left="57" w:right="57"/>
              <w:jc w:val="both"/>
              <w:rPr>
                <w:rFonts w:ascii="Times New Roman" w:hAnsi="Times New Roman"/>
                <w:b/>
                <w:sz w:val="24"/>
                <w:szCs w:val="24"/>
              </w:rPr>
            </w:pPr>
          </w:p>
          <w:p w14:paraId="51183B77" w14:textId="77777777" w:rsidR="006F030C" w:rsidRDefault="006F030C" w:rsidP="001A4617">
            <w:pPr>
              <w:spacing w:after="0" w:line="240" w:lineRule="auto"/>
              <w:ind w:left="57" w:right="57"/>
              <w:jc w:val="both"/>
              <w:rPr>
                <w:rFonts w:ascii="Times New Roman" w:hAnsi="Times New Roman"/>
                <w:b/>
                <w:sz w:val="24"/>
                <w:szCs w:val="24"/>
              </w:rPr>
            </w:pPr>
          </w:p>
          <w:p w14:paraId="615DAAE1" w14:textId="77777777" w:rsidR="006F030C" w:rsidRDefault="006F030C" w:rsidP="006F030C">
            <w:pPr>
              <w:spacing w:after="0" w:line="240" w:lineRule="auto"/>
              <w:ind w:right="57"/>
              <w:jc w:val="both"/>
              <w:rPr>
                <w:rFonts w:ascii="Times New Roman" w:hAnsi="Times New Roman"/>
                <w:b/>
                <w:sz w:val="24"/>
                <w:szCs w:val="24"/>
              </w:rPr>
            </w:pPr>
          </w:p>
          <w:p w14:paraId="646B5785" w14:textId="3197182A" w:rsidR="00A42129" w:rsidRDefault="00A42129" w:rsidP="001A4617">
            <w:pPr>
              <w:spacing w:after="0" w:line="240" w:lineRule="auto"/>
              <w:ind w:left="57" w:right="57"/>
              <w:jc w:val="both"/>
              <w:rPr>
                <w:rFonts w:ascii="Times New Roman" w:hAnsi="Times New Roman"/>
                <w:sz w:val="24"/>
                <w:szCs w:val="24"/>
              </w:rPr>
            </w:pPr>
            <w:r w:rsidRPr="00241903">
              <w:rPr>
                <w:rFonts w:ascii="Times New Roman" w:hAnsi="Times New Roman"/>
                <w:b/>
                <w:sz w:val="24"/>
                <w:szCs w:val="24"/>
              </w:rPr>
              <w:lastRenderedPageBreak/>
              <w:t>2015.gadā</w:t>
            </w:r>
            <w:r>
              <w:rPr>
                <w:rFonts w:ascii="Times New Roman" w:hAnsi="Times New Roman"/>
                <w:b/>
                <w:sz w:val="24"/>
                <w:szCs w:val="24"/>
              </w:rPr>
              <w:t xml:space="preserve">, </w:t>
            </w:r>
            <w:r w:rsidR="00CC306A">
              <w:rPr>
                <w:rFonts w:ascii="Times New Roman" w:hAnsi="Times New Roman"/>
                <w:sz w:val="24"/>
                <w:szCs w:val="24"/>
              </w:rPr>
              <w:t>ie</w:t>
            </w:r>
            <w:r>
              <w:rPr>
                <w:rFonts w:ascii="Times New Roman" w:hAnsi="Times New Roman"/>
                <w:sz w:val="24"/>
                <w:szCs w:val="24"/>
              </w:rPr>
              <w:t>vēr</w:t>
            </w:r>
            <w:r w:rsidR="00CC306A">
              <w:rPr>
                <w:rFonts w:ascii="Times New Roman" w:hAnsi="Times New Roman"/>
                <w:sz w:val="24"/>
                <w:szCs w:val="24"/>
              </w:rPr>
              <w:t>ojot</w:t>
            </w:r>
            <w:r w:rsidR="009300D1">
              <w:rPr>
                <w:rFonts w:ascii="Times New Roman" w:hAnsi="Times New Roman"/>
                <w:sz w:val="24"/>
                <w:szCs w:val="24"/>
              </w:rPr>
              <w:t xml:space="preserve"> to</w:t>
            </w:r>
            <w:r>
              <w:rPr>
                <w:rFonts w:ascii="Times New Roman" w:hAnsi="Times New Roman"/>
                <w:sz w:val="24"/>
                <w:szCs w:val="24"/>
              </w:rPr>
              <w:t xml:space="preserve">, </w:t>
            </w:r>
            <w:r w:rsidR="00174AC9">
              <w:rPr>
                <w:rFonts w:ascii="Times New Roman" w:hAnsi="Times New Roman"/>
                <w:sz w:val="24"/>
                <w:szCs w:val="24"/>
              </w:rPr>
              <w:t xml:space="preserve">ka </w:t>
            </w:r>
            <w:r w:rsidR="00174AC9" w:rsidRPr="004F2D67">
              <w:rPr>
                <w:rFonts w:ascii="Times New Roman" w:hAnsi="Times New Roman"/>
                <w:sz w:val="24"/>
                <w:szCs w:val="24"/>
              </w:rPr>
              <w:t xml:space="preserve">Ministru kabineta </w:t>
            </w:r>
            <w:r w:rsidR="00174AC9" w:rsidRPr="00E17689">
              <w:rPr>
                <w:rFonts w:ascii="Times New Roman" w:hAnsi="Times New Roman"/>
                <w:sz w:val="24"/>
                <w:szCs w:val="24"/>
              </w:rPr>
              <w:t>2015.gada 1.septembra noteikum</w:t>
            </w:r>
            <w:r w:rsidR="00174AC9">
              <w:rPr>
                <w:rFonts w:ascii="Times New Roman" w:hAnsi="Times New Roman"/>
                <w:sz w:val="24"/>
                <w:szCs w:val="24"/>
              </w:rPr>
              <w:t>os</w:t>
            </w:r>
            <w:r w:rsidR="00174AC9" w:rsidRPr="00E17689">
              <w:rPr>
                <w:rFonts w:ascii="Times New Roman" w:hAnsi="Times New Roman"/>
                <w:sz w:val="24"/>
                <w:szCs w:val="24"/>
              </w:rPr>
              <w:t xml:space="preserve"> Nr.506 "Mēslošanas līdzekļu un substrātu identifikācijas, kvalitātes atbilstības novērtēšanas un tirdzniecības noteikumi”</w:t>
            </w:r>
            <w:r>
              <w:rPr>
                <w:rFonts w:ascii="Times New Roman" w:hAnsi="Times New Roman"/>
                <w:sz w:val="24"/>
                <w:szCs w:val="24"/>
              </w:rPr>
              <w:t xml:space="preserve"> </w:t>
            </w:r>
            <w:r w:rsidR="002334BA">
              <w:rPr>
                <w:rFonts w:ascii="Times New Roman" w:hAnsi="Times New Roman"/>
                <w:sz w:val="24"/>
                <w:szCs w:val="24"/>
              </w:rPr>
              <w:t xml:space="preserve">ir noteikts, ka </w:t>
            </w:r>
            <w:r>
              <w:rPr>
                <w:rFonts w:ascii="Times New Roman" w:hAnsi="Times New Roman"/>
                <w:sz w:val="24"/>
                <w:szCs w:val="24"/>
              </w:rPr>
              <w:t xml:space="preserve">līdz 2016.gada 1.janvārim ir atļauta nereģistrētu </w:t>
            </w:r>
            <w:r w:rsidR="002334BA" w:rsidRPr="002334BA">
              <w:rPr>
                <w:rFonts w:ascii="Times New Roman" w:hAnsi="Times New Roman"/>
                <w:sz w:val="24"/>
                <w:szCs w:val="24"/>
              </w:rPr>
              <w:t xml:space="preserve">substrātu tirdzniecība </w:t>
            </w:r>
            <w:r>
              <w:rPr>
                <w:rFonts w:ascii="Times New Roman" w:hAnsi="Times New Roman"/>
                <w:sz w:val="24"/>
                <w:szCs w:val="24"/>
              </w:rPr>
              <w:t>bez atļaujām, ieņēmumi par to reģistrāciju vai atļauju izsniegšanu netiek plānoti.</w:t>
            </w:r>
          </w:p>
          <w:p w14:paraId="2F3E122C" w14:textId="3AA045AA" w:rsidR="006F030C" w:rsidRPr="004F2D67" w:rsidRDefault="006F030C" w:rsidP="001A4617">
            <w:pPr>
              <w:spacing w:after="0" w:line="240" w:lineRule="auto"/>
              <w:ind w:left="57" w:right="57"/>
              <w:jc w:val="both"/>
              <w:rPr>
                <w:rFonts w:ascii="Times New Roman" w:hAnsi="Times New Roman"/>
                <w:sz w:val="24"/>
                <w:szCs w:val="24"/>
              </w:rPr>
            </w:pPr>
            <w:r w:rsidRPr="004F2D67">
              <w:rPr>
                <w:rFonts w:ascii="Times New Roman" w:hAnsi="Times New Roman"/>
                <w:b/>
                <w:sz w:val="24"/>
                <w:szCs w:val="24"/>
              </w:rPr>
              <w:t>2015.gadā</w:t>
            </w:r>
            <w:r w:rsidR="00FE5EEB" w:rsidRPr="004F2D67">
              <w:rPr>
                <w:rFonts w:ascii="Times New Roman" w:hAnsi="Times New Roman"/>
                <w:b/>
                <w:sz w:val="24"/>
                <w:szCs w:val="24"/>
              </w:rPr>
              <w:t xml:space="preserve"> kopējie </w:t>
            </w:r>
            <w:r w:rsidRPr="004F2D67">
              <w:rPr>
                <w:rFonts w:ascii="Times New Roman" w:hAnsi="Times New Roman"/>
                <w:b/>
                <w:sz w:val="24"/>
                <w:szCs w:val="24"/>
              </w:rPr>
              <w:t>ieņēmumi valsts nodev</w:t>
            </w:r>
            <w:r w:rsidR="00FE5EEB" w:rsidRPr="004F2D67">
              <w:rPr>
                <w:rFonts w:ascii="Times New Roman" w:hAnsi="Times New Roman"/>
                <w:b/>
                <w:sz w:val="24"/>
                <w:szCs w:val="24"/>
              </w:rPr>
              <w:t>as</w:t>
            </w:r>
            <w:r w:rsidRPr="004F2D67">
              <w:rPr>
                <w:rFonts w:ascii="Times New Roman" w:hAnsi="Times New Roman"/>
                <w:b/>
                <w:sz w:val="24"/>
                <w:szCs w:val="24"/>
              </w:rPr>
              <w:t xml:space="preserve"> </w:t>
            </w:r>
            <w:r w:rsidR="00FE5EEB" w:rsidRPr="004F2D67">
              <w:rPr>
                <w:rFonts w:ascii="Times New Roman" w:hAnsi="Times New Roman"/>
                <w:b/>
                <w:sz w:val="24"/>
                <w:szCs w:val="24"/>
              </w:rPr>
              <w:t xml:space="preserve">veidā </w:t>
            </w:r>
            <w:r w:rsidR="00FE5EEB" w:rsidRPr="004F2D67">
              <w:rPr>
                <w:rFonts w:ascii="Times New Roman" w:hAnsi="Times New Roman"/>
                <w:sz w:val="24"/>
                <w:szCs w:val="24"/>
              </w:rPr>
              <w:t xml:space="preserve">par mēslošanas līdzekļu reģistrāciju un atļauju izsniegšanu </w:t>
            </w:r>
            <w:r w:rsidR="009554C0" w:rsidRPr="004F2D67">
              <w:rPr>
                <w:rFonts w:ascii="Times New Roman" w:hAnsi="Times New Roman"/>
                <w:sz w:val="24"/>
                <w:szCs w:val="24"/>
              </w:rPr>
              <w:t>plānoti</w:t>
            </w:r>
            <w:r w:rsidR="00FE5EEB" w:rsidRPr="004F2D67">
              <w:rPr>
                <w:rFonts w:ascii="Times New Roman" w:hAnsi="Times New Roman"/>
                <w:sz w:val="24"/>
                <w:szCs w:val="24"/>
              </w:rPr>
              <w:t xml:space="preserve"> 13873 </w:t>
            </w:r>
            <w:proofErr w:type="spellStart"/>
            <w:r w:rsidR="00FE5EEB" w:rsidRPr="004F2D67">
              <w:rPr>
                <w:rFonts w:ascii="Times New Roman" w:hAnsi="Times New Roman"/>
                <w:sz w:val="24"/>
                <w:szCs w:val="24"/>
              </w:rPr>
              <w:t>euro</w:t>
            </w:r>
            <w:proofErr w:type="spellEnd"/>
            <w:r w:rsidR="00FE5EEB" w:rsidRPr="004F2D67">
              <w:rPr>
                <w:rFonts w:ascii="Times New Roman" w:hAnsi="Times New Roman"/>
                <w:sz w:val="24"/>
                <w:szCs w:val="24"/>
              </w:rPr>
              <w:t>.</w:t>
            </w:r>
          </w:p>
          <w:p w14:paraId="4D4DB5B4" w14:textId="7D8A70D1" w:rsidR="007F0A62" w:rsidRPr="00241903" w:rsidRDefault="007F0A62" w:rsidP="001A4617">
            <w:pPr>
              <w:spacing w:after="0" w:line="240" w:lineRule="auto"/>
              <w:ind w:left="57" w:right="57"/>
              <w:jc w:val="both"/>
              <w:rPr>
                <w:rFonts w:ascii="Times New Roman" w:hAnsi="Times New Roman"/>
                <w:sz w:val="24"/>
                <w:szCs w:val="24"/>
              </w:rPr>
            </w:pPr>
            <w:r w:rsidRPr="004F2D67">
              <w:rPr>
                <w:rFonts w:ascii="Times New Roman" w:hAnsi="Times New Roman"/>
                <w:b/>
                <w:sz w:val="24"/>
                <w:szCs w:val="24"/>
              </w:rPr>
              <w:t>201</w:t>
            </w:r>
            <w:r w:rsidR="00A42129" w:rsidRPr="004F2D67">
              <w:rPr>
                <w:rFonts w:ascii="Times New Roman" w:hAnsi="Times New Roman"/>
                <w:b/>
                <w:sz w:val="24"/>
                <w:szCs w:val="24"/>
              </w:rPr>
              <w:t>6</w:t>
            </w:r>
            <w:r w:rsidRPr="004F2D67">
              <w:rPr>
                <w:rFonts w:ascii="Times New Roman" w:hAnsi="Times New Roman"/>
                <w:b/>
                <w:sz w:val="24"/>
                <w:szCs w:val="24"/>
              </w:rPr>
              <w:t>.gadā</w:t>
            </w:r>
            <w:r w:rsidRPr="004F2D67">
              <w:rPr>
                <w:rFonts w:ascii="Times New Roman" w:hAnsi="Times New Roman"/>
                <w:sz w:val="24"/>
                <w:szCs w:val="24"/>
              </w:rPr>
              <w:t xml:space="preserve"> plānotie ieņēmumi valsts nodevas veidā valsts budžetā</w:t>
            </w:r>
            <w:r w:rsidR="00E02E98" w:rsidRPr="004F2D67">
              <w:rPr>
                <w:rFonts w:ascii="Times New Roman" w:hAnsi="Times New Roman"/>
                <w:sz w:val="24"/>
                <w:szCs w:val="24"/>
              </w:rPr>
              <w:t xml:space="preserve"> attiecībā uz substrātiem</w:t>
            </w:r>
            <w:r w:rsidR="009300D1" w:rsidRPr="004F2D67">
              <w:rPr>
                <w:rFonts w:ascii="Times New Roman" w:hAnsi="Times New Roman"/>
                <w:sz w:val="24"/>
                <w:szCs w:val="24"/>
              </w:rPr>
              <w:t> –</w:t>
            </w:r>
            <w:r w:rsidRPr="004F2D67">
              <w:rPr>
                <w:rFonts w:ascii="Times New Roman" w:eastAsia="Times New Roman" w:hAnsi="Times New Roman"/>
                <w:sz w:val="24"/>
                <w:szCs w:val="24"/>
                <w:lang w:eastAsia="lv-LV"/>
              </w:rPr>
              <w:t xml:space="preserve"> </w:t>
            </w:r>
            <w:r w:rsidR="004709A3" w:rsidRPr="004F2D67">
              <w:rPr>
                <w:rFonts w:ascii="Times New Roman" w:hAnsi="Times New Roman"/>
                <w:sz w:val="24"/>
                <w:szCs w:val="24"/>
              </w:rPr>
              <w:t>7897,</w:t>
            </w:r>
            <w:r w:rsidR="004709A3">
              <w:rPr>
                <w:rFonts w:ascii="Times New Roman" w:hAnsi="Times New Roman"/>
                <w:sz w:val="24"/>
                <w:szCs w:val="24"/>
              </w:rPr>
              <w:t>08</w:t>
            </w:r>
            <w:r w:rsidR="009300D1" w:rsidRPr="0019536A">
              <w:rPr>
                <w:rFonts w:ascii="Times New Roman" w:eastAsia="Times New Roman" w:hAnsi="Times New Roman"/>
                <w:i/>
                <w:color w:val="000000"/>
                <w:sz w:val="24"/>
                <w:szCs w:val="24"/>
                <w:lang w:eastAsia="lv-LV"/>
              </w:rPr>
              <w:t xml:space="preserve"> </w:t>
            </w:r>
            <w:proofErr w:type="spellStart"/>
            <w:r w:rsidR="009300D1"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tai skaitā:</w:t>
            </w:r>
          </w:p>
          <w:p w14:paraId="39408CF6" w14:textId="0C529FAC" w:rsidR="007F0A62" w:rsidRPr="00241903" w:rsidRDefault="009300D1" w:rsidP="001A4617">
            <w:pPr>
              <w:spacing w:after="0" w:line="240" w:lineRule="auto"/>
              <w:ind w:left="57" w:right="57"/>
              <w:jc w:val="both"/>
              <w:rPr>
                <w:rFonts w:ascii="Times New Roman" w:hAnsi="Times New Roman"/>
                <w:sz w:val="24"/>
                <w:szCs w:val="24"/>
              </w:rPr>
            </w:pPr>
            <w:r>
              <w:rPr>
                <w:rFonts w:ascii="Verdana" w:hAnsi="Verdana"/>
                <w:sz w:val="24"/>
                <w:szCs w:val="24"/>
              </w:rPr>
              <w:t>•</w:t>
            </w:r>
            <w:r>
              <w:rPr>
                <w:rFonts w:ascii="Times New Roman" w:hAnsi="Times New Roman"/>
                <w:sz w:val="24"/>
                <w:szCs w:val="24"/>
              </w:rPr>
              <w:t xml:space="preserve"> </w:t>
            </w:r>
            <w:r w:rsidR="007F0A62" w:rsidRPr="00241903">
              <w:rPr>
                <w:rFonts w:ascii="Times New Roman" w:hAnsi="Times New Roman"/>
                <w:sz w:val="24"/>
                <w:szCs w:val="24"/>
              </w:rPr>
              <w:t>plānots reģistrēt 50 produktu</w:t>
            </w:r>
            <w:r>
              <w:rPr>
                <w:rFonts w:ascii="Times New Roman" w:hAnsi="Times New Roman"/>
                <w:sz w:val="24"/>
                <w:szCs w:val="24"/>
              </w:rPr>
              <w:t>.</w:t>
            </w:r>
            <w:r w:rsidR="007F0A62">
              <w:rPr>
                <w:rFonts w:ascii="Times New Roman" w:hAnsi="Times New Roman"/>
                <w:sz w:val="24"/>
                <w:szCs w:val="24"/>
              </w:rPr>
              <w:t xml:space="preserve"> </w:t>
            </w:r>
            <w:r>
              <w:rPr>
                <w:rFonts w:ascii="Times New Roman" w:hAnsi="Times New Roman"/>
                <w:sz w:val="24"/>
                <w:szCs w:val="24"/>
              </w:rPr>
              <w:t>P</w:t>
            </w:r>
            <w:r w:rsidR="007F0A62">
              <w:rPr>
                <w:rFonts w:ascii="Times New Roman" w:hAnsi="Times New Roman"/>
                <w:sz w:val="24"/>
                <w:szCs w:val="24"/>
              </w:rPr>
              <w:t>lānotie ieņēmumi</w:t>
            </w:r>
            <w:r w:rsidR="007F0A62" w:rsidRPr="0019536A">
              <w:rPr>
                <w:rFonts w:ascii="Times New Roman" w:eastAsia="Times New Roman" w:hAnsi="Times New Roman"/>
                <w:i/>
                <w:color w:val="000000"/>
                <w:sz w:val="24"/>
                <w:szCs w:val="24"/>
                <w:lang w:eastAsia="lv-LV"/>
              </w:rPr>
              <w:t xml:space="preserve"> </w:t>
            </w:r>
            <w:r>
              <w:rPr>
                <w:rFonts w:ascii="Times New Roman" w:eastAsia="Times New Roman" w:hAnsi="Times New Roman"/>
                <w:i/>
                <w:color w:val="000000"/>
                <w:sz w:val="24"/>
                <w:szCs w:val="24"/>
                <w:lang w:eastAsia="lv-LV"/>
              </w:rPr>
              <w:t xml:space="preserve">– </w:t>
            </w:r>
            <w:r w:rsidR="007F0A62" w:rsidRPr="00241903">
              <w:rPr>
                <w:rFonts w:ascii="Times New Roman" w:hAnsi="Times New Roman"/>
                <w:sz w:val="24"/>
                <w:szCs w:val="24"/>
              </w:rPr>
              <w:t xml:space="preserve">7114,5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 xml:space="preserve">(142,29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x 50 produktu)</w:t>
            </w:r>
            <w:r>
              <w:rPr>
                <w:rFonts w:ascii="Times New Roman" w:hAnsi="Times New Roman"/>
                <w:sz w:val="24"/>
                <w:szCs w:val="24"/>
              </w:rPr>
              <w:t>;</w:t>
            </w:r>
          </w:p>
          <w:p w14:paraId="7C6C99A6" w14:textId="24091AB7" w:rsidR="007F0A62" w:rsidRPr="00241903" w:rsidRDefault="009300D1" w:rsidP="001A4617">
            <w:pPr>
              <w:spacing w:after="0" w:line="240" w:lineRule="auto"/>
              <w:ind w:left="57" w:right="57"/>
              <w:jc w:val="both"/>
              <w:rPr>
                <w:rFonts w:ascii="Times New Roman" w:hAnsi="Times New Roman"/>
                <w:sz w:val="24"/>
                <w:szCs w:val="24"/>
              </w:rPr>
            </w:pPr>
            <w:r>
              <w:rPr>
                <w:rFonts w:ascii="Verdana" w:hAnsi="Verdana"/>
                <w:sz w:val="24"/>
                <w:szCs w:val="24"/>
              </w:rPr>
              <w:t>•</w:t>
            </w:r>
            <w:r>
              <w:rPr>
                <w:rFonts w:ascii="Times New Roman" w:hAnsi="Times New Roman"/>
                <w:sz w:val="24"/>
                <w:szCs w:val="24"/>
              </w:rPr>
              <w:t xml:space="preserve"> </w:t>
            </w:r>
            <w:r w:rsidR="007F0A62" w:rsidRPr="00241903">
              <w:rPr>
                <w:rFonts w:ascii="Times New Roman" w:hAnsi="Times New Roman"/>
                <w:sz w:val="24"/>
                <w:szCs w:val="24"/>
              </w:rPr>
              <w:t>nav plānots izsniegt atļaujas reģistrēta substrāta tirdzniecībai;</w:t>
            </w:r>
          </w:p>
          <w:p w14:paraId="6D4F5ECD" w14:textId="4B309BA7" w:rsidR="007F0A62" w:rsidRPr="00241903" w:rsidRDefault="009300D1" w:rsidP="001A4617">
            <w:pPr>
              <w:spacing w:after="0" w:line="240" w:lineRule="auto"/>
              <w:ind w:left="57" w:right="57"/>
              <w:jc w:val="both"/>
              <w:rPr>
                <w:rFonts w:ascii="Times New Roman" w:hAnsi="Times New Roman"/>
                <w:sz w:val="24"/>
                <w:szCs w:val="24"/>
              </w:rPr>
            </w:pPr>
            <w:r>
              <w:rPr>
                <w:rFonts w:ascii="Verdana" w:hAnsi="Verdana"/>
                <w:sz w:val="24"/>
                <w:szCs w:val="24"/>
              </w:rPr>
              <w:t>•</w:t>
            </w:r>
            <w:r w:rsidR="007F0A62" w:rsidRPr="00241903">
              <w:rPr>
                <w:rFonts w:ascii="Times New Roman" w:hAnsi="Times New Roman"/>
                <w:sz w:val="24"/>
                <w:szCs w:val="24"/>
              </w:rPr>
              <w:t xml:space="preserve"> plānots izsniegt 5 atļaujas tāda substrāta tirdzniecībai vai ievešanai, kas nav minēts normatīvajos aktos par substrātu identifikācijas, kvalitātes atbilstības novērtēšanas un tirdzniecības prasībām</w:t>
            </w:r>
            <w:r>
              <w:rPr>
                <w:rFonts w:ascii="Times New Roman" w:hAnsi="Times New Roman"/>
                <w:sz w:val="24"/>
                <w:szCs w:val="24"/>
              </w:rPr>
              <w:t>.</w:t>
            </w:r>
            <w:r w:rsidR="007F0A62" w:rsidRPr="00241903">
              <w:rPr>
                <w:rFonts w:ascii="Times New Roman" w:hAnsi="Times New Roman"/>
                <w:sz w:val="24"/>
                <w:szCs w:val="24"/>
              </w:rPr>
              <w:t xml:space="preserve"> </w:t>
            </w:r>
            <w:r>
              <w:rPr>
                <w:rFonts w:ascii="Times New Roman" w:hAnsi="Times New Roman"/>
                <w:sz w:val="24"/>
                <w:szCs w:val="24"/>
              </w:rPr>
              <w:t>P</w:t>
            </w:r>
            <w:r w:rsidR="007F0A62" w:rsidRPr="00241903">
              <w:rPr>
                <w:rFonts w:ascii="Times New Roman" w:hAnsi="Times New Roman"/>
                <w:sz w:val="24"/>
                <w:szCs w:val="24"/>
              </w:rPr>
              <w:t xml:space="preserve">lānotie ieņēmumi </w:t>
            </w:r>
            <w:r>
              <w:rPr>
                <w:rFonts w:ascii="Times New Roman" w:hAnsi="Times New Roman"/>
                <w:sz w:val="24"/>
                <w:szCs w:val="24"/>
              </w:rPr>
              <w:t xml:space="preserve">– </w:t>
            </w:r>
            <w:r w:rsidR="007F0A62" w:rsidRPr="00241903">
              <w:rPr>
                <w:rFonts w:ascii="Times New Roman" w:hAnsi="Times New Roman"/>
                <w:sz w:val="24"/>
                <w:szCs w:val="24"/>
              </w:rPr>
              <w:t xml:space="preserve">355,70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 xml:space="preserve">(71,14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x 5 atļaujas)</w:t>
            </w:r>
            <w:r>
              <w:rPr>
                <w:rFonts w:ascii="Times New Roman" w:hAnsi="Times New Roman"/>
                <w:sz w:val="24"/>
                <w:szCs w:val="24"/>
              </w:rPr>
              <w:t>;</w:t>
            </w:r>
          </w:p>
          <w:p w14:paraId="18F4D516" w14:textId="11316C1E" w:rsidR="007F0A62" w:rsidRDefault="009300D1" w:rsidP="001A4617">
            <w:pPr>
              <w:spacing w:after="0" w:line="240" w:lineRule="auto"/>
              <w:ind w:left="57" w:right="57"/>
              <w:jc w:val="both"/>
              <w:rPr>
                <w:rFonts w:ascii="Times New Roman" w:hAnsi="Times New Roman"/>
                <w:sz w:val="24"/>
                <w:szCs w:val="24"/>
              </w:rPr>
            </w:pPr>
            <w:r>
              <w:rPr>
                <w:rFonts w:ascii="Verdana" w:hAnsi="Verdana"/>
                <w:sz w:val="24"/>
                <w:szCs w:val="24"/>
              </w:rPr>
              <w:t>•</w:t>
            </w:r>
            <w:r w:rsidR="007F0A62" w:rsidRPr="00241903">
              <w:rPr>
                <w:rFonts w:ascii="Times New Roman" w:hAnsi="Times New Roman"/>
                <w:sz w:val="24"/>
                <w:szCs w:val="24"/>
              </w:rPr>
              <w:t xml:space="preserve"> plānots izsniegt 20 atļauju substrāta ievešanai testēšanai un reģistrācijai</w:t>
            </w:r>
            <w:r>
              <w:rPr>
                <w:rFonts w:ascii="Times New Roman" w:hAnsi="Times New Roman"/>
                <w:sz w:val="24"/>
                <w:szCs w:val="24"/>
              </w:rPr>
              <w:t>.</w:t>
            </w:r>
            <w:r w:rsidR="007F0A62" w:rsidRPr="00241903">
              <w:rPr>
                <w:rFonts w:ascii="Times New Roman" w:hAnsi="Times New Roman"/>
                <w:sz w:val="24"/>
                <w:szCs w:val="24"/>
              </w:rPr>
              <w:t xml:space="preserve"> </w:t>
            </w:r>
            <w:r>
              <w:rPr>
                <w:rFonts w:ascii="Times New Roman" w:hAnsi="Times New Roman"/>
                <w:sz w:val="24"/>
                <w:szCs w:val="24"/>
              </w:rPr>
              <w:t>P</w:t>
            </w:r>
            <w:r w:rsidR="007F0A62" w:rsidRPr="00241903">
              <w:rPr>
                <w:rFonts w:ascii="Times New Roman" w:hAnsi="Times New Roman"/>
                <w:sz w:val="24"/>
                <w:szCs w:val="24"/>
              </w:rPr>
              <w:t xml:space="preserve">lānotie ieņēmumi </w:t>
            </w:r>
            <w:r>
              <w:rPr>
                <w:rFonts w:ascii="Times New Roman" w:hAnsi="Times New Roman"/>
                <w:sz w:val="24"/>
                <w:szCs w:val="24"/>
              </w:rPr>
              <w:t xml:space="preserve">– </w:t>
            </w:r>
            <w:r w:rsidR="007F0A62" w:rsidRPr="00241903">
              <w:rPr>
                <w:rFonts w:ascii="Times New Roman" w:hAnsi="Times New Roman"/>
                <w:sz w:val="24"/>
                <w:szCs w:val="24"/>
              </w:rPr>
              <w:t xml:space="preserve">284,60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 xml:space="preserve">(14,23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x 20 atļauju)</w:t>
            </w:r>
            <w:r w:rsidR="004709A3">
              <w:rPr>
                <w:rFonts w:ascii="Times New Roman" w:hAnsi="Times New Roman"/>
                <w:sz w:val="24"/>
                <w:szCs w:val="24"/>
              </w:rPr>
              <w:t>;</w:t>
            </w:r>
          </w:p>
          <w:p w14:paraId="5C2A5DC9" w14:textId="4E203B95" w:rsidR="004709A3" w:rsidRPr="00241903" w:rsidRDefault="004709A3" w:rsidP="001A4617">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r w:rsidRPr="004709A3">
              <w:rPr>
                <w:rFonts w:ascii="Times New Roman" w:hAnsi="Times New Roman"/>
                <w:sz w:val="24"/>
                <w:szCs w:val="24"/>
              </w:rPr>
              <w:t xml:space="preserve">plānots izsniegt 2 atļaujas testēšanai un reģistrācijai ievesta substrāta attiecīgās partijas tirdzniecībai. Plānotie ieņēmumi – 142,28 </w:t>
            </w:r>
            <w:proofErr w:type="spellStart"/>
            <w:r w:rsidRPr="004709A3">
              <w:rPr>
                <w:rFonts w:ascii="Times New Roman" w:hAnsi="Times New Roman"/>
                <w:sz w:val="24"/>
                <w:szCs w:val="24"/>
              </w:rPr>
              <w:t>euro</w:t>
            </w:r>
            <w:proofErr w:type="spellEnd"/>
            <w:r w:rsidRPr="004709A3">
              <w:rPr>
                <w:rFonts w:ascii="Times New Roman" w:hAnsi="Times New Roman"/>
                <w:sz w:val="24"/>
                <w:szCs w:val="24"/>
              </w:rPr>
              <w:t xml:space="preserve"> (71,14 </w:t>
            </w:r>
            <w:proofErr w:type="spellStart"/>
            <w:r w:rsidRPr="004709A3">
              <w:rPr>
                <w:rFonts w:ascii="Times New Roman" w:hAnsi="Times New Roman"/>
                <w:sz w:val="24"/>
                <w:szCs w:val="24"/>
              </w:rPr>
              <w:t>euro</w:t>
            </w:r>
            <w:proofErr w:type="spellEnd"/>
            <w:r w:rsidRPr="004709A3">
              <w:rPr>
                <w:rFonts w:ascii="Times New Roman" w:hAnsi="Times New Roman"/>
                <w:sz w:val="24"/>
                <w:szCs w:val="24"/>
              </w:rPr>
              <w:t xml:space="preserve"> x 2 atļaujas)</w:t>
            </w:r>
            <w:r>
              <w:rPr>
                <w:rFonts w:ascii="Times New Roman" w:hAnsi="Times New Roman"/>
                <w:sz w:val="24"/>
                <w:szCs w:val="24"/>
              </w:rPr>
              <w:t>.</w:t>
            </w:r>
          </w:p>
          <w:p w14:paraId="039F7527" w14:textId="77777777" w:rsidR="007F0A62" w:rsidRPr="00241903" w:rsidRDefault="007F0A62" w:rsidP="001A4617">
            <w:pPr>
              <w:spacing w:after="0" w:line="240" w:lineRule="auto"/>
              <w:ind w:left="57" w:right="57"/>
              <w:jc w:val="both"/>
              <w:rPr>
                <w:rFonts w:ascii="Times New Roman" w:hAnsi="Times New Roman"/>
                <w:sz w:val="24"/>
                <w:szCs w:val="24"/>
              </w:rPr>
            </w:pPr>
          </w:p>
          <w:p w14:paraId="175E0993" w14:textId="520AA5E0" w:rsidR="007F0A62" w:rsidRPr="004F2D67" w:rsidRDefault="007F0A62" w:rsidP="001A4617">
            <w:pPr>
              <w:spacing w:after="0" w:line="240" w:lineRule="auto"/>
              <w:ind w:left="57" w:right="57"/>
              <w:jc w:val="both"/>
              <w:rPr>
                <w:rFonts w:ascii="Times New Roman" w:hAnsi="Times New Roman"/>
                <w:sz w:val="24"/>
                <w:szCs w:val="24"/>
              </w:rPr>
            </w:pPr>
            <w:r w:rsidRPr="00241903">
              <w:rPr>
                <w:rFonts w:ascii="Times New Roman" w:hAnsi="Times New Roman"/>
                <w:b/>
                <w:sz w:val="24"/>
                <w:szCs w:val="24"/>
              </w:rPr>
              <w:t>201</w:t>
            </w:r>
            <w:r w:rsidR="00A42129">
              <w:rPr>
                <w:rFonts w:ascii="Times New Roman" w:hAnsi="Times New Roman"/>
                <w:b/>
                <w:sz w:val="24"/>
                <w:szCs w:val="24"/>
              </w:rPr>
              <w:t>7</w:t>
            </w:r>
            <w:r w:rsidRPr="00241903">
              <w:rPr>
                <w:rFonts w:ascii="Times New Roman" w:hAnsi="Times New Roman"/>
                <w:b/>
                <w:sz w:val="24"/>
                <w:szCs w:val="24"/>
              </w:rPr>
              <w:t>.gadā</w:t>
            </w:r>
            <w:r w:rsidRPr="00241903">
              <w:rPr>
                <w:rFonts w:ascii="Times New Roman" w:hAnsi="Times New Roman"/>
                <w:sz w:val="24"/>
                <w:szCs w:val="24"/>
              </w:rPr>
              <w:t xml:space="preserve"> plānotie ieņēmumi </w:t>
            </w:r>
            <w:r w:rsidRPr="004F2D67">
              <w:rPr>
                <w:rFonts w:ascii="Times New Roman" w:hAnsi="Times New Roman"/>
                <w:sz w:val="24"/>
                <w:szCs w:val="24"/>
              </w:rPr>
              <w:t xml:space="preserve">valsts budžetā </w:t>
            </w:r>
            <w:r w:rsidR="00FE5EEB" w:rsidRPr="004F2D67">
              <w:rPr>
                <w:rFonts w:ascii="Times New Roman" w:hAnsi="Times New Roman"/>
                <w:sz w:val="24"/>
                <w:szCs w:val="24"/>
              </w:rPr>
              <w:t>attiecībā uz substrātiem</w:t>
            </w:r>
            <w:r w:rsidRPr="004F2D67">
              <w:rPr>
                <w:rFonts w:ascii="Times New Roman" w:hAnsi="Times New Roman"/>
                <w:sz w:val="24"/>
                <w:szCs w:val="24"/>
              </w:rPr>
              <w:t>:</w:t>
            </w:r>
          </w:p>
          <w:p w14:paraId="0DA20CEB" w14:textId="58C43E02" w:rsidR="007F0A62" w:rsidRPr="004F2D67" w:rsidRDefault="009300D1" w:rsidP="001A4617">
            <w:pPr>
              <w:spacing w:after="0" w:line="240" w:lineRule="auto"/>
              <w:ind w:left="57" w:right="57"/>
              <w:jc w:val="both"/>
              <w:rPr>
                <w:rFonts w:ascii="Times New Roman" w:hAnsi="Times New Roman"/>
                <w:sz w:val="24"/>
                <w:szCs w:val="24"/>
              </w:rPr>
            </w:pPr>
            <w:r w:rsidRPr="004F2D67">
              <w:rPr>
                <w:rFonts w:ascii="Verdana" w:hAnsi="Verdana"/>
                <w:sz w:val="24"/>
                <w:szCs w:val="24"/>
              </w:rPr>
              <w:t>•</w:t>
            </w:r>
            <w:r w:rsidR="007F0A62" w:rsidRPr="004F2D67">
              <w:rPr>
                <w:rFonts w:ascii="Times New Roman" w:hAnsi="Times New Roman"/>
                <w:sz w:val="24"/>
                <w:szCs w:val="24"/>
              </w:rPr>
              <w:t xml:space="preserve"> plānots reģistrēt 50 produktu</w:t>
            </w:r>
            <w:r w:rsidRPr="004F2D67">
              <w:rPr>
                <w:rFonts w:ascii="Times New Roman" w:hAnsi="Times New Roman"/>
                <w:sz w:val="24"/>
                <w:szCs w:val="24"/>
              </w:rPr>
              <w:t>.</w:t>
            </w:r>
            <w:r w:rsidR="007F0A62" w:rsidRPr="004F2D67">
              <w:rPr>
                <w:rFonts w:ascii="Times New Roman" w:hAnsi="Times New Roman"/>
                <w:sz w:val="24"/>
                <w:szCs w:val="24"/>
              </w:rPr>
              <w:t xml:space="preserve"> </w:t>
            </w:r>
            <w:r w:rsidRPr="004F2D67">
              <w:rPr>
                <w:rFonts w:ascii="Times New Roman" w:hAnsi="Times New Roman"/>
                <w:sz w:val="24"/>
                <w:szCs w:val="24"/>
              </w:rPr>
              <w:t>P</w:t>
            </w:r>
            <w:r w:rsidR="007F0A62" w:rsidRPr="004F2D67">
              <w:rPr>
                <w:rFonts w:ascii="Times New Roman" w:hAnsi="Times New Roman"/>
                <w:sz w:val="24"/>
                <w:szCs w:val="24"/>
              </w:rPr>
              <w:t xml:space="preserve">lānotie </w:t>
            </w:r>
            <w:proofErr w:type="gramStart"/>
            <w:r w:rsidR="007F0A62" w:rsidRPr="004F2D67">
              <w:rPr>
                <w:rFonts w:ascii="Times New Roman" w:hAnsi="Times New Roman"/>
                <w:sz w:val="24"/>
                <w:szCs w:val="24"/>
              </w:rPr>
              <w:t>ieņēmumi</w:t>
            </w:r>
            <w:r w:rsidRPr="004F2D67">
              <w:rPr>
                <w:rFonts w:ascii="Times New Roman" w:hAnsi="Times New Roman"/>
                <w:sz w:val="24"/>
                <w:szCs w:val="24"/>
              </w:rPr>
              <w:t> –</w:t>
            </w:r>
            <w:r w:rsidR="007F0A62" w:rsidRPr="004F2D67">
              <w:rPr>
                <w:rFonts w:ascii="Times New Roman" w:hAnsi="Times New Roman"/>
                <w:sz w:val="24"/>
                <w:szCs w:val="24"/>
              </w:rPr>
              <w:t>7</w:t>
            </w:r>
            <w:proofErr w:type="gramEnd"/>
            <w:r w:rsidR="007F0A62" w:rsidRPr="004F2D67">
              <w:rPr>
                <w:rFonts w:ascii="Times New Roman" w:hAnsi="Times New Roman"/>
                <w:sz w:val="24"/>
                <w:szCs w:val="24"/>
              </w:rPr>
              <w:t xml:space="preserve">114,50 </w:t>
            </w:r>
            <w:proofErr w:type="spellStart"/>
            <w:r w:rsidRPr="004F2D67">
              <w:rPr>
                <w:rFonts w:ascii="Times New Roman" w:eastAsia="Times New Roman" w:hAnsi="Times New Roman"/>
                <w:i/>
                <w:sz w:val="24"/>
                <w:szCs w:val="24"/>
                <w:lang w:eastAsia="lv-LV"/>
              </w:rPr>
              <w:t>euro</w:t>
            </w:r>
            <w:proofErr w:type="spellEnd"/>
            <w:r w:rsidRPr="004F2D67">
              <w:rPr>
                <w:rFonts w:ascii="Times New Roman" w:hAnsi="Times New Roman"/>
                <w:sz w:val="24"/>
                <w:szCs w:val="24"/>
              </w:rPr>
              <w:t xml:space="preserve">  </w:t>
            </w:r>
            <w:r w:rsidR="007F0A62" w:rsidRPr="004F2D67">
              <w:rPr>
                <w:rFonts w:ascii="Times New Roman" w:hAnsi="Times New Roman"/>
                <w:sz w:val="24"/>
                <w:szCs w:val="24"/>
              </w:rPr>
              <w:t xml:space="preserve">(142,29 </w:t>
            </w:r>
            <w:proofErr w:type="spellStart"/>
            <w:r w:rsidRPr="004F2D67">
              <w:rPr>
                <w:rFonts w:ascii="Times New Roman" w:eastAsia="Times New Roman" w:hAnsi="Times New Roman"/>
                <w:i/>
                <w:sz w:val="24"/>
                <w:szCs w:val="24"/>
                <w:lang w:eastAsia="lv-LV"/>
              </w:rPr>
              <w:t>euro</w:t>
            </w:r>
            <w:proofErr w:type="spellEnd"/>
            <w:r w:rsidRPr="004F2D67">
              <w:rPr>
                <w:rFonts w:ascii="Times New Roman" w:hAnsi="Times New Roman"/>
                <w:sz w:val="24"/>
                <w:szCs w:val="24"/>
              </w:rPr>
              <w:t xml:space="preserve"> </w:t>
            </w:r>
            <w:r w:rsidR="007F0A62" w:rsidRPr="004F2D67">
              <w:rPr>
                <w:rFonts w:ascii="Times New Roman" w:hAnsi="Times New Roman"/>
                <w:sz w:val="24"/>
                <w:szCs w:val="24"/>
              </w:rPr>
              <w:t>x 50 produktu)</w:t>
            </w:r>
            <w:r w:rsidR="00491934" w:rsidRPr="004F2D67">
              <w:rPr>
                <w:rFonts w:ascii="Times New Roman" w:hAnsi="Times New Roman"/>
                <w:sz w:val="24"/>
                <w:szCs w:val="24"/>
              </w:rPr>
              <w:t>;</w:t>
            </w:r>
          </w:p>
          <w:p w14:paraId="1CD655E9" w14:textId="294A5E60" w:rsidR="007F0A62" w:rsidRPr="004F2D67" w:rsidRDefault="009300D1" w:rsidP="001A4617">
            <w:pPr>
              <w:spacing w:after="0" w:line="240" w:lineRule="auto"/>
              <w:ind w:left="57" w:right="57"/>
              <w:jc w:val="both"/>
              <w:rPr>
                <w:rFonts w:ascii="Times New Roman" w:hAnsi="Times New Roman"/>
                <w:sz w:val="24"/>
                <w:szCs w:val="24"/>
              </w:rPr>
            </w:pPr>
            <w:r w:rsidRPr="004F2D67">
              <w:rPr>
                <w:rFonts w:ascii="Verdana" w:hAnsi="Verdana"/>
                <w:sz w:val="24"/>
                <w:szCs w:val="24"/>
              </w:rPr>
              <w:t>•</w:t>
            </w:r>
            <w:r w:rsidR="007F0A62" w:rsidRPr="004F2D67">
              <w:rPr>
                <w:rFonts w:ascii="Times New Roman" w:hAnsi="Times New Roman"/>
                <w:sz w:val="24"/>
                <w:szCs w:val="24"/>
              </w:rPr>
              <w:t xml:space="preserve"> plānots izsniegt vienu atļauju reģistrēta substrāta tirdzniecībai – plānotie ieņēmumi 14,23 </w:t>
            </w:r>
            <w:proofErr w:type="spellStart"/>
            <w:r w:rsidRPr="004F2D67">
              <w:rPr>
                <w:rFonts w:ascii="Times New Roman" w:eastAsia="Times New Roman" w:hAnsi="Times New Roman"/>
                <w:i/>
                <w:sz w:val="24"/>
                <w:szCs w:val="24"/>
                <w:lang w:eastAsia="lv-LV"/>
              </w:rPr>
              <w:t>euro</w:t>
            </w:r>
            <w:proofErr w:type="spellEnd"/>
            <w:r w:rsidRPr="004F2D67">
              <w:rPr>
                <w:rFonts w:ascii="Times New Roman" w:hAnsi="Times New Roman"/>
                <w:sz w:val="24"/>
                <w:szCs w:val="24"/>
              </w:rPr>
              <w:t xml:space="preserve"> </w:t>
            </w:r>
            <w:r w:rsidR="007F0A62" w:rsidRPr="004F2D67">
              <w:rPr>
                <w:rFonts w:ascii="Times New Roman" w:hAnsi="Times New Roman"/>
                <w:sz w:val="24"/>
                <w:szCs w:val="24"/>
              </w:rPr>
              <w:t xml:space="preserve">(14,23 </w:t>
            </w:r>
            <w:proofErr w:type="spellStart"/>
            <w:r w:rsidRPr="004F2D67">
              <w:rPr>
                <w:rFonts w:ascii="Times New Roman" w:eastAsia="Times New Roman" w:hAnsi="Times New Roman"/>
                <w:i/>
                <w:sz w:val="24"/>
                <w:szCs w:val="24"/>
                <w:lang w:eastAsia="lv-LV"/>
              </w:rPr>
              <w:t>euro</w:t>
            </w:r>
            <w:proofErr w:type="spellEnd"/>
            <w:r w:rsidRPr="004F2D67">
              <w:rPr>
                <w:rFonts w:ascii="Times New Roman" w:hAnsi="Times New Roman"/>
                <w:sz w:val="24"/>
                <w:szCs w:val="24"/>
              </w:rPr>
              <w:t xml:space="preserve"> </w:t>
            </w:r>
            <w:r w:rsidR="007F0A62" w:rsidRPr="004F2D67">
              <w:rPr>
                <w:rFonts w:ascii="Times New Roman" w:hAnsi="Times New Roman"/>
                <w:sz w:val="24"/>
                <w:szCs w:val="24"/>
              </w:rPr>
              <w:t xml:space="preserve">x 1 atļauja); </w:t>
            </w:r>
          </w:p>
          <w:p w14:paraId="65AA8A82" w14:textId="004A333E" w:rsidR="007F0A62" w:rsidRPr="004F2D67" w:rsidRDefault="009300D1" w:rsidP="001A4617">
            <w:pPr>
              <w:spacing w:after="0" w:line="240" w:lineRule="auto"/>
              <w:ind w:left="57" w:right="57"/>
              <w:jc w:val="both"/>
              <w:rPr>
                <w:rFonts w:ascii="Times New Roman" w:hAnsi="Times New Roman"/>
                <w:sz w:val="24"/>
                <w:szCs w:val="24"/>
              </w:rPr>
            </w:pPr>
            <w:r w:rsidRPr="004F2D67">
              <w:rPr>
                <w:rFonts w:ascii="Verdana" w:hAnsi="Verdana"/>
                <w:sz w:val="24"/>
                <w:szCs w:val="24"/>
              </w:rPr>
              <w:t>•</w:t>
            </w:r>
            <w:r w:rsidR="007F0A62" w:rsidRPr="004F2D67">
              <w:rPr>
                <w:rFonts w:ascii="Times New Roman" w:hAnsi="Times New Roman"/>
                <w:sz w:val="24"/>
                <w:szCs w:val="24"/>
              </w:rPr>
              <w:t xml:space="preserve"> plānots izsniegt 5 atļaujas tāda substrāta tirdzniecībai vai ievešanai, kas nav minēts normatīvajos aktos par substrātu identifikācijas, kvalitātes atbilstības novērtēšanas un tirdzniecības prasībām</w:t>
            </w:r>
            <w:r w:rsidRPr="004F2D67">
              <w:rPr>
                <w:rFonts w:ascii="Times New Roman" w:hAnsi="Times New Roman"/>
                <w:sz w:val="24"/>
                <w:szCs w:val="24"/>
              </w:rPr>
              <w:t>.</w:t>
            </w:r>
            <w:r w:rsidR="007F0A62" w:rsidRPr="004F2D67">
              <w:rPr>
                <w:rFonts w:ascii="Times New Roman" w:hAnsi="Times New Roman"/>
                <w:sz w:val="24"/>
                <w:szCs w:val="24"/>
              </w:rPr>
              <w:t xml:space="preserve"> </w:t>
            </w:r>
            <w:r w:rsidRPr="004F2D67">
              <w:rPr>
                <w:rFonts w:ascii="Times New Roman" w:hAnsi="Times New Roman"/>
                <w:sz w:val="24"/>
                <w:szCs w:val="24"/>
              </w:rPr>
              <w:t>P</w:t>
            </w:r>
            <w:r w:rsidR="007F0A62" w:rsidRPr="004F2D67">
              <w:rPr>
                <w:rFonts w:ascii="Times New Roman" w:hAnsi="Times New Roman"/>
                <w:sz w:val="24"/>
                <w:szCs w:val="24"/>
              </w:rPr>
              <w:t xml:space="preserve">lānotie ieņēmumi </w:t>
            </w:r>
            <w:r w:rsidRPr="004F2D67">
              <w:rPr>
                <w:rFonts w:ascii="Times New Roman" w:hAnsi="Times New Roman"/>
                <w:sz w:val="24"/>
                <w:szCs w:val="24"/>
              </w:rPr>
              <w:t xml:space="preserve">– </w:t>
            </w:r>
            <w:r w:rsidR="007F0A62" w:rsidRPr="004F2D67">
              <w:rPr>
                <w:rFonts w:ascii="Times New Roman" w:hAnsi="Times New Roman"/>
                <w:sz w:val="24"/>
                <w:szCs w:val="24"/>
              </w:rPr>
              <w:t xml:space="preserve">355,70 </w:t>
            </w:r>
            <w:proofErr w:type="spellStart"/>
            <w:r w:rsidRPr="004F2D67">
              <w:rPr>
                <w:rFonts w:ascii="Times New Roman" w:eastAsia="Times New Roman" w:hAnsi="Times New Roman"/>
                <w:i/>
                <w:sz w:val="24"/>
                <w:szCs w:val="24"/>
                <w:lang w:eastAsia="lv-LV"/>
              </w:rPr>
              <w:t>euro</w:t>
            </w:r>
            <w:proofErr w:type="spellEnd"/>
            <w:r w:rsidRPr="004F2D67">
              <w:rPr>
                <w:rFonts w:ascii="Times New Roman" w:hAnsi="Times New Roman"/>
                <w:sz w:val="24"/>
                <w:szCs w:val="24"/>
              </w:rPr>
              <w:t xml:space="preserve"> </w:t>
            </w:r>
            <w:r w:rsidR="007F0A62" w:rsidRPr="004F2D67">
              <w:rPr>
                <w:rFonts w:ascii="Times New Roman" w:hAnsi="Times New Roman"/>
                <w:sz w:val="24"/>
                <w:szCs w:val="24"/>
              </w:rPr>
              <w:t xml:space="preserve">(71,14 </w:t>
            </w:r>
            <w:proofErr w:type="spellStart"/>
            <w:r w:rsidRPr="004F2D67">
              <w:rPr>
                <w:rFonts w:ascii="Times New Roman" w:eastAsia="Times New Roman" w:hAnsi="Times New Roman"/>
                <w:i/>
                <w:sz w:val="24"/>
                <w:szCs w:val="24"/>
                <w:lang w:eastAsia="lv-LV"/>
              </w:rPr>
              <w:t>euro</w:t>
            </w:r>
            <w:proofErr w:type="spellEnd"/>
            <w:r w:rsidRPr="004F2D67">
              <w:rPr>
                <w:rFonts w:ascii="Times New Roman" w:hAnsi="Times New Roman"/>
                <w:sz w:val="24"/>
                <w:szCs w:val="24"/>
              </w:rPr>
              <w:t xml:space="preserve"> </w:t>
            </w:r>
            <w:r w:rsidR="007F0A62" w:rsidRPr="004F2D67">
              <w:rPr>
                <w:rFonts w:ascii="Times New Roman" w:hAnsi="Times New Roman"/>
                <w:sz w:val="24"/>
                <w:szCs w:val="24"/>
              </w:rPr>
              <w:t>x 5 atļaujas)</w:t>
            </w:r>
            <w:r w:rsidRPr="004F2D67">
              <w:rPr>
                <w:rFonts w:ascii="Times New Roman" w:hAnsi="Times New Roman"/>
                <w:sz w:val="24"/>
                <w:szCs w:val="24"/>
              </w:rPr>
              <w:t>;</w:t>
            </w:r>
          </w:p>
          <w:p w14:paraId="5A908646" w14:textId="5CDBCD01" w:rsidR="007F0A62" w:rsidRPr="004F2D67" w:rsidRDefault="009300D1" w:rsidP="001A4617">
            <w:pPr>
              <w:spacing w:after="0" w:line="240" w:lineRule="auto"/>
              <w:ind w:left="57" w:right="57"/>
              <w:jc w:val="both"/>
              <w:rPr>
                <w:rFonts w:ascii="Times New Roman" w:hAnsi="Times New Roman"/>
                <w:sz w:val="24"/>
                <w:szCs w:val="24"/>
              </w:rPr>
            </w:pPr>
            <w:r w:rsidRPr="004F2D67">
              <w:rPr>
                <w:rFonts w:ascii="Verdana" w:hAnsi="Verdana"/>
                <w:sz w:val="24"/>
                <w:szCs w:val="24"/>
              </w:rPr>
              <w:t>•</w:t>
            </w:r>
            <w:r w:rsidR="007F0A62" w:rsidRPr="004F2D67">
              <w:rPr>
                <w:rFonts w:ascii="Times New Roman" w:hAnsi="Times New Roman"/>
                <w:sz w:val="24"/>
                <w:szCs w:val="24"/>
              </w:rPr>
              <w:t xml:space="preserve"> plānots izsniegt 10 atļauju substrāta ievešanai testēšanai un reģistrācijai – plānotie ieņēmumi 142,30 </w:t>
            </w:r>
            <w:proofErr w:type="spellStart"/>
            <w:r w:rsidRPr="004F2D67">
              <w:rPr>
                <w:rFonts w:ascii="Times New Roman" w:eastAsia="Times New Roman" w:hAnsi="Times New Roman"/>
                <w:i/>
                <w:sz w:val="24"/>
                <w:szCs w:val="24"/>
                <w:lang w:eastAsia="lv-LV"/>
              </w:rPr>
              <w:t>euro</w:t>
            </w:r>
            <w:proofErr w:type="spellEnd"/>
            <w:r w:rsidRPr="004F2D67">
              <w:rPr>
                <w:rFonts w:ascii="Times New Roman" w:hAnsi="Times New Roman"/>
                <w:sz w:val="24"/>
                <w:szCs w:val="24"/>
              </w:rPr>
              <w:t xml:space="preserve"> </w:t>
            </w:r>
            <w:r w:rsidR="007F0A62" w:rsidRPr="004F2D67">
              <w:rPr>
                <w:rFonts w:ascii="Times New Roman" w:hAnsi="Times New Roman"/>
                <w:sz w:val="24"/>
                <w:szCs w:val="24"/>
              </w:rPr>
              <w:t xml:space="preserve">(14,23 </w:t>
            </w:r>
            <w:proofErr w:type="spellStart"/>
            <w:r w:rsidRPr="004F2D67">
              <w:rPr>
                <w:rFonts w:ascii="Times New Roman" w:eastAsia="Times New Roman" w:hAnsi="Times New Roman"/>
                <w:i/>
                <w:sz w:val="24"/>
                <w:szCs w:val="24"/>
                <w:lang w:eastAsia="lv-LV"/>
              </w:rPr>
              <w:t>euro</w:t>
            </w:r>
            <w:proofErr w:type="spellEnd"/>
            <w:r w:rsidRPr="004F2D67">
              <w:rPr>
                <w:rFonts w:ascii="Times New Roman" w:hAnsi="Times New Roman"/>
                <w:sz w:val="24"/>
                <w:szCs w:val="24"/>
              </w:rPr>
              <w:t xml:space="preserve"> </w:t>
            </w:r>
            <w:r w:rsidR="007F0A62" w:rsidRPr="004F2D67">
              <w:rPr>
                <w:rFonts w:ascii="Times New Roman" w:hAnsi="Times New Roman"/>
                <w:sz w:val="24"/>
                <w:szCs w:val="24"/>
              </w:rPr>
              <w:t>x 10 atļauju)</w:t>
            </w:r>
            <w:r w:rsidR="004709A3" w:rsidRPr="004F2D67">
              <w:rPr>
                <w:rFonts w:ascii="Times New Roman" w:hAnsi="Times New Roman"/>
                <w:sz w:val="24"/>
                <w:szCs w:val="24"/>
              </w:rPr>
              <w:t>;</w:t>
            </w:r>
          </w:p>
          <w:p w14:paraId="0DA6DDDC" w14:textId="59E12CF6" w:rsidR="004709A3" w:rsidRPr="004F2D67" w:rsidRDefault="004709A3" w:rsidP="001A4617">
            <w:pPr>
              <w:spacing w:after="0" w:line="240" w:lineRule="auto"/>
              <w:ind w:left="57" w:right="57"/>
              <w:jc w:val="both"/>
              <w:rPr>
                <w:rFonts w:ascii="Times New Roman" w:hAnsi="Times New Roman"/>
                <w:sz w:val="24"/>
                <w:szCs w:val="24"/>
              </w:rPr>
            </w:pPr>
            <w:r w:rsidRPr="004F2D67">
              <w:rPr>
                <w:rFonts w:ascii="Times New Roman" w:hAnsi="Times New Roman"/>
                <w:sz w:val="24"/>
                <w:szCs w:val="24"/>
              </w:rPr>
              <w:t xml:space="preserve">● plānots izsniegt 2 atļaujas testēšanai un reģistrācijai ievesta substrāta attiecīgās partijas tirdzniecībai. Plānotie ieņēmumi – 142,28 </w:t>
            </w:r>
            <w:proofErr w:type="spellStart"/>
            <w:r w:rsidRPr="004F2D67">
              <w:rPr>
                <w:rFonts w:ascii="Times New Roman" w:hAnsi="Times New Roman"/>
                <w:i/>
                <w:sz w:val="24"/>
                <w:szCs w:val="24"/>
              </w:rPr>
              <w:t>euro</w:t>
            </w:r>
            <w:proofErr w:type="spellEnd"/>
            <w:r w:rsidRPr="004F2D67">
              <w:rPr>
                <w:rFonts w:ascii="Times New Roman" w:hAnsi="Times New Roman"/>
                <w:sz w:val="24"/>
                <w:szCs w:val="24"/>
              </w:rPr>
              <w:t xml:space="preserve"> (71,14 </w:t>
            </w:r>
            <w:proofErr w:type="spellStart"/>
            <w:r w:rsidRPr="004F2D67">
              <w:rPr>
                <w:rFonts w:ascii="Times New Roman" w:hAnsi="Times New Roman"/>
                <w:i/>
                <w:sz w:val="24"/>
                <w:szCs w:val="24"/>
              </w:rPr>
              <w:t>euro</w:t>
            </w:r>
            <w:proofErr w:type="spellEnd"/>
            <w:r w:rsidRPr="004F2D67">
              <w:rPr>
                <w:rFonts w:ascii="Times New Roman" w:hAnsi="Times New Roman"/>
                <w:sz w:val="24"/>
                <w:szCs w:val="24"/>
              </w:rPr>
              <w:t xml:space="preserve"> x 2 atļaujas).</w:t>
            </w:r>
          </w:p>
          <w:p w14:paraId="757C1E97" w14:textId="77777777" w:rsidR="007F0A62" w:rsidRPr="004F2D67" w:rsidRDefault="007F0A62" w:rsidP="001A4617">
            <w:pPr>
              <w:spacing w:after="0" w:line="240" w:lineRule="auto"/>
              <w:ind w:left="57" w:right="57"/>
              <w:jc w:val="both"/>
              <w:rPr>
                <w:rFonts w:ascii="Times New Roman" w:hAnsi="Times New Roman"/>
                <w:sz w:val="24"/>
                <w:szCs w:val="24"/>
              </w:rPr>
            </w:pPr>
          </w:p>
          <w:p w14:paraId="35AE8E07" w14:textId="7FA868A8" w:rsidR="007F0A62" w:rsidRPr="004F2D67" w:rsidRDefault="007F0A62" w:rsidP="001A4617">
            <w:pPr>
              <w:spacing w:after="0" w:line="240" w:lineRule="auto"/>
              <w:ind w:left="57" w:right="57"/>
              <w:jc w:val="both"/>
              <w:rPr>
                <w:rFonts w:ascii="Times New Roman" w:hAnsi="Times New Roman"/>
                <w:sz w:val="24"/>
                <w:szCs w:val="24"/>
              </w:rPr>
            </w:pPr>
            <w:r w:rsidRPr="004F2D67">
              <w:rPr>
                <w:rFonts w:ascii="Times New Roman" w:hAnsi="Times New Roman"/>
                <w:b/>
                <w:sz w:val="24"/>
                <w:szCs w:val="24"/>
              </w:rPr>
              <w:t>201</w:t>
            </w:r>
            <w:r w:rsidR="00A42129" w:rsidRPr="004F2D67">
              <w:rPr>
                <w:rFonts w:ascii="Times New Roman" w:hAnsi="Times New Roman"/>
                <w:b/>
                <w:sz w:val="24"/>
                <w:szCs w:val="24"/>
              </w:rPr>
              <w:t>8</w:t>
            </w:r>
            <w:r w:rsidRPr="004F2D67">
              <w:rPr>
                <w:rFonts w:ascii="Times New Roman" w:hAnsi="Times New Roman"/>
                <w:b/>
                <w:sz w:val="24"/>
                <w:szCs w:val="24"/>
              </w:rPr>
              <w:t>.gadā</w:t>
            </w:r>
            <w:r w:rsidRPr="004F2D67">
              <w:rPr>
                <w:rFonts w:ascii="Times New Roman" w:hAnsi="Times New Roman"/>
                <w:sz w:val="24"/>
                <w:szCs w:val="24"/>
              </w:rPr>
              <w:t xml:space="preserve"> plānotie ieņēmumi valsts budžetā </w:t>
            </w:r>
            <w:r w:rsidR="00783026" w:rsidRPr="004F2D67">
              <w:rPr>
                <w:rFonts w:ascii="Times New Roman" w:hAnsi="Times New Roman"/>
                <w:sz w:val="24"/>
                <w:szCs w:val="24"/>
              </w:rPr>
              <w:t xml:space="preserve">attiecībā uz substrātiem </w:t>
            </w:r>
            <w:r w:rsidR="004709A3" w:rsidRPr="004F2D67">
              <w:rPr>
                <w:rFonts w:ascii="Times New Roman" w:hAnsi="Times New Roman"/>
                <w:sz w:val="24"/>
                <w:szCs w:val="24"/>
              </w:rPr>
              <w:t>4923,21</w:t>
            </w:r>
            <w:r w:rsidR="00CC306A" w:rsidRPr="004F2D67">
              <w:rPr>
                <w:rFonts w:ascii="Times New Roman" w:eastAsia="Times New Roman" w:hAnsi="Times New Roman"/>
                <w:i/>
                <w:sz w:val="24"/>
                <w:szCs w:val="24"/>
                <w:lang w:eastAsia="lv-LV"/>
              </w:rPr>
              <w:t xml:space="preserve"> </w:t>
            </w:r>
            <w:proofErr w:type="spellStart"/>
            <w:r w:rsidR="00CC306A" w:rsidRPr="004F2D67">
              <w:rPr>
                <w:rFonts w:ascii="Times New Roman" w:eastAsia="Times New Roman" w:hAnsi="Times New Roman"/>
                <w:i/>
                <w:sz w:val="24"/>
                <w:szCs w:val="24"/>
                <w:lang w:eastAsia="lv-LV"/>
              </w:rPr>
              <w:t>euro</w:t>
            </w:r>
            <w:proofErr w:type="spellEnd"/>
            <w:r w:rsidRPr="004F2D67">
              <w:rPr>
                <w:rFonts w:ascii="Times New Roman" w:hAnsi="Times New Roman"/>
                <w:sz w:val="24"/>
                <w:szCs w:val="24"/>
              </w:rPr>
              <w:t>, tai skaitā:</w:t>
            </w:r>
          </w:p>
          <w:p w14:paraId="048B7019" w14:textId="7B8BB93A" w:rsidR="007F0A62" w:rsidRPr="00241903" w:rsidRDefault="009300D1" w:rsidP="001A4617">
            <w:pPr>
              <w:spacing w:after="0" w:line="240" w:lineRule="auto"/>
              <w:ind w:left="57" w:right="57"/>
              <w:jc w:val="both"/>
              <w:rPr>
                <w:rFonts w:ascii="Times New Roman" w:hAnsi="Times New Roman"/>
                <w:sz w:val="24"/>
                <w:szCs w:val="24"/>
              </w:rPr>
            </w:pPr>
            <w:r>
              <w:rPr>
                <w:rFonts w:ascii="Verdana" w:hAnsi="Verdana"/>
                <w:sz w:val="24"/>
                <w:szCs w:val="24"/>
              </w:rPr>
              <w:t>•</w:t>
            </w:r>
            <w:r w:rsidR="007F0A62" w:rsidRPr="00241903">
              <w:rPr>
                <w:rFonts w:ascii="Times New Roman" w:hAnsi="Times New Roman"/>
                <w:sz w:val="24"/>
                <w:szCs w:val="24"/>
              </w:rPr>
              <w:t xml:space="preserve"> plānots reģistrēt 30 </w:t>
            </w:r>
            <w:r w:rsidR="007F0A62">
              <w:rPr>
                <w:rFonts w:ascii="Times New Roman" w:hAnsi="Times New Roman"/>
                <w:sz w:val="24"/>
                <w:szCs w:val="24"/>
              </w:rPr>
              <w:t>produktu</w:t>
            </w:r>
            <w:r>
              <w:rPr>
                <w:rFonts w:ascii="Times New Roman" w:hAnsi="Times New Roman"/>
                <w:sz w:val="24"/>
                <w:szCs w:val="24"/>
              </w:rPr>
              <w:t>.</w:t>
            </w:r>
            <w:r w:rsidR="007F0A62">
              <w:rPr>
                <w:rFonts w:ascii="Times New Roman" w:hAnsi="Times New Roman"/>
                <w:sz w:val="24"/>
                <w:szCs w:val="24"/>
              </w:rPr>
              <w:t xml:space="preserve"> </w:t>
            </w:r>
            <w:r>
              <w:rPr>
                <w:rFonts w:ascii="Times New Roman" w:hAnsi="Times New Roman"/>
                <w:sz w:val="24"/>
                <w:szCs w:val="24"/>
              </w:rPr>
              <w:t>P</w:t>
            </w:r>
            <w:r w:rsidR="007F0A62">
              <w:rPr>
                <w:rFonts w:ascii="Times New Roman" w:hAnsi="Times New Roman"/>
                <w:sz w:val="24"/>
                <w:szCs w:val="24"/>
              </w:rPr>
              <w:t>lānotie ieņēmumi</w:t>
            </w:r>
            <w:r>
              <w:rPr>
                <w:rFonts w:ascii="Times New Roman" w:hAnsi="Times New Roman"/>
                <w:sz w:val="24"/>
                <w:szCs w:val="24"/>
              </w:rPr>
              <w:t xml:space="preserve"> – </w:t>
            </w:r>
            <w:r w:rsidR="007F0A62" w:rsidRPr="00241903">
              <w:rPr>
                <w:rFonts w:ascii="Times New Roman" w:hAnsi="Times New Roman"/>
                <w:sz w:val="24"/>
                <w:szCs w:val="24"/>
              </w:rPr>
              <w:t xml:space="preserve">4268,70 </w:t>
            </w:r>
            <w:proofErr w:type="spellStart"/>
            <w:r w:rsidRPr="0019536A">
              <w:rPr>
                <w:rFonts w:ascii="Times New Roman" w:eastAsia="Times New Roman" w:hAnsi="Times New Roman"/>
                <w:i/>
                <w:color w:val="000000"/>
                <w:sz w:val="24"/>
                <w:szCs w:val="24"/>
                <w:lang w:eastAsia="lv-LV"/>
              </w:rPr>
              <w:t>euro</w:t>
            </w:r>
            <w:proofErr w:type="spellEnd"/>
            <w:proofErr w:type="gramStart"/>
            <w:r w:rsidRPr="00241903">
              <w:rPr>
                <w:rFonts w:ascii="Times New Roman" w:hAnsi="Times New Roman"/>
                <w:sz w:val="24"/>
                <w:szCs w:val="24"/>
              </w:rPr>
              <w:t xml:space="preserve"> </w:t>
            </w:r>
            <w:r>
              <w:rPr>
                <w:rFonts w:ascii="Times New Roman" w:hAnsi="Times New Roman"/>
                <w:sz w:val="24"/>
                <w:szCs w:val="24"/>
              </w:rPr>
              <w:t xml:space="preserve"> </w:t>
            </w:r>
            <w:proofErr w:type="gramEnd"/>
            <w:r w:rsidR="007F0A62" w:rsidRPr="00241903">
              <w:rPr>
                <w:rFonts w:ascii="Times New Roman" w:hAnsi="Times New Roman"/>
                <w:sz w:val="24"/>
                <w:szCs w:val="24"/>
              </w:rPr>
              <w:t>(</w:t>
            </w:r>
            <w:r w:rsidR="004E302B">
              <w:rPr>
                <w:rFonts w:ascii="Times New Roman" w:hAnsi="Times New Roman"/>
                <w:sz w:val="24"/>
                <w:szCs w:val="24"/>
              </w:rPr>
              <w:t>142,29</w:t>
            </w:r>
            <w:r w:rsidR="007F0A62" w:rsidRPr="00241903">
              <w:rPr>
                <w:rFonts w:ascii="Times New Roman" w:hAnsi="Times New Roman"/>
                <w:sz w:val="24"/>
                <w:szCs w:val="24"/>
              </w:rPr>
              <w:t xml:space="preserve">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x 30 produktu)</w:t>
            </w:r>
            <w:r>
              <w:rPr>
                <w:rFonts w:ascii="Times New Roman" w:hAnsi="Times New Roman"/>
                <w:sz w:val="24"/>
                <w:szCs w:val="24"/>
              </w:rPr>
              <w:t>;</w:t>
            </w:r>
          </w:p>
          <w:p w14:paraId="7458227B" w14:textId="3A4DD27E" w:rsidR="007F0A62" w:rsidRPr="00241903" w:rsidRDefault="009300D1" w:rsidP="001A4617">
            <w:pPr>
              <w:spacing w:after="0" w:line="240" w:lineRule="auto"/>
              <w:ind w:left="57" w:right="57"/>
              <w:jc w:val="both"/>
              <w:rPr>
                <w:rFonts w:ascii="Times New Roman" w:hAnsi="Times New Roman"/>
                <w:sz w:val="24"/>
                <w:szCs w:val="24"/>
              </w:rPr>
            </w:pPr>
            <w:r>
              <w:rPr>
                <w:rFonts w:ascii="Verdana" w:hAnsi="Verdana"/>
                <w:sz w:val="24"/>
                <w:szCs w:val="24"/>
              </w:rPr>
              <w:t>•</w:t>
            </w:r>
            <w:r w:rsidR="007F0A62" w:rsidRPr="00241903">
              <w:rPr>
                <w:rFonts w:ascii="Times New Roman" w:hAnsi="Times New Roman"/>
                <w:sz w:val="24"/>
                <w:szCs w:val="24"/>
              </w:rPr>
              <w:t xml:space="preserve"> plānots izsniegt vienu atļauju reģistrēta substrāta tirdzniecībai – plānotie ieņēmumi 14,23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 xml:space="preserve">(14,23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x 1 atļauja);</w:t>
            </w:r>
          </w:p>
          <w:p w14:paraId="742FB9BF" w14:textId="55AD9C18" w:rsidR="007F0A62" w:rsidRPr="00241903" w:rsidRDefault="009300D1" w:rsidP="001A4617">
            <w:pPr>
              <w:spacing w:after="0" w:line="240" w:lineRule="auto"/>
              <w:ind w:left="57" w:right="57"/>
              <w:jc w:val="both"/>
              <w:rPr>
                <w:rFonts w:ascii="Times New Roman" w:hAnsi="Times New Roman"/>
                <w:sz w:val="24"/>
                <w:szCs w:val="24"/>
              </w:rPr>
            </w:pPr>
            <w:r>
              <w:rPr>
                <w:rFonts w:ascii="Verdana" w:hAnsi="Verdana"/>
                <w:sz w:val="24"/>
                <w:szCs w:val="24"/>
              </w:rPr>
              <w:t>•</w:t>
            </w:r>
            <w:r w:rsidR="007F0A62" w:rsidRPr="00241903">
              <w:rPr>
                <w:rFonts w:ascii="Times New Roman" w:hAnsi="Times New Roman"/>
                <w:sz w:val="24"/>
                <w:szCs w:val="24"/>
              </w:rPr>
              <w:t xml:space="preserve"> plānots izsniegt 5 atļaujas tāda substrāta tirdzniecībai vai ievešanai, kas nav minēts normatīvajos aktos par substrātu identifikācijas, kvalitātes atbilstības novērtēšanas un tirdzniecības prasībām</w:t>
            </w:r>
            <w:r>
              <w:rPr>
                <w:rFonts w:ascii="Times New Roman" w:hAnsi="Times New Roman"/>
                <w:sz w:val="24"/>
                <w:szCs w:val="24"/>
              </w:rPr>
              <w:t>.</w:t>
            </w:r>
            <w:r w:rsidR="007F0A62" w:rsidRPr="00241903">
              <w:rPr>
                <w:rFonts w:ascii="Times New Roman" w:hAnsi="Times New Roman"/>
                <w:sz w:val="24"/>
                <w:szCs w:val="24"/>
              </w:rPr>
              <w:t xml:space="preserve"> </w:t>
            </w:r>
            <w:r>
              <w:rPr>
                <w:rFonts w:ascii="Times New Roman" w:hAnsi="Times New Roman"/>
                <w:sz w:val="24"/>
                <w:szCs w:val="24"/>
              </w:rPr>
              <w:t>P</w:t>
            </w:r>
            <w:r w:rsidR="007F0A62" w:rsidRPr="00241903">
              <w:rPr>
                <w:rFonts w:ascii="Times New Roman" w:hAnsi="Times New Roman"/>
                <w:sz w:val="24"/>
                <w:szCs w:val="24"/>
              </w:rPr>
              <w:t xml:space="preserve">lānotie ieņēmumi </w:t>
            </w:r>
            <w:r w:rsidR="007F0A62">
              <w:rPr>
                <w:rFonts w:ascii="Times New Roman" w:hAnsi="Times New Roman"/>
                <w:sz w:val="24"/>
                <w:szCs w:val="24"/>
              </w:rPr>
              <w:t xml:space="preserve">355,70 </w:t>
            </w:r>
            <w:proofErr w:type="spellStart"/>
            <w:r w:rsidRPr="0019536A">
              <w:rPr>
                <w:rFonts w:ascii="Times New Roman" w:eastAsia="Times New Roman" w:hAnsi="Times New Roman"/>
                <w:i/>
                <w:color w:val="000000"/>
                <w:sz w:val="24"/>
                <w:szCs w:val="24"/>
                <w:lang w:eastAsia="lv-LV"/>
              </w:rPr>
              <w:t>euro</w:t>
            </w:r>
            <w:proofErr w:type="spellEnd"/>
            <w:r>
              <w:rPr>
                <w:rFonts w:ascii="Times New Roman" w:hAnsi="Times New Roman"/>
                <w:sz w:val="24"/>
                <w:szCs w:val="24"/>
              </w:rPr>
              <w:t xml:space="preserve"> </w:t>
            </w:r>
            <w:r w:rsidR="007F0A62">
              <w:rPr>
                <w:rFonts w:ascii="Times New Roman" w:hAnsi="Times New Roman"/>
                <w:sz w:val="24"/>
                <w:szCs w:val="24"/>
              </w:rPr>
              <w:t>(</w:t>
            </w:r>
            <w:r w:rsidR="007F0A62" w:rsidRPr="00241903">
              <w:rPr>
                <w:rFonts w:ascii="Times New Roman" w:hAnsi="Times New Roman"/>
                <w:sz w:val="24"/>
                <w:szCs w:val="24"/>
              </w:rPr>
              <w:t xml:space="preserve">71,14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x 5 atļaujas)</w:t>
            </w:r>
            <w:r>
              <w:rPr>
                <w:rFonts w:ascii="Times New Roman" w:hAnsi="Times New Roman"/>
                <w:sz w:val="24"/>
                <w:szCs w:val="24"/>
              </w:rPr>
              <w:t>;</w:t>
            </w:r>
          </w:p>
          <w:p w14:paraId="65F5D855" w14:textId="3C474AD7" w:rsidR="007F0A62" w:rsidRDefault="009300D1" w:rsidP="001A4617">
            <w:pPr>
              <w:spacing w:after="0" w:line="240" w:lineRule="auto"/>
              <w:ind w:left="57" w:right="57"/>
              <w:jc w:val="both"/>
              <w:rPr>
                <w:rFonts w:ascii="Times New Roman" w:hAnsi="Times New Roman"/>
                <w:sz w:val="24"/>
                <w:szCs w:val="24"/>
              </w:rPr>
            </w:pPr>
            <w:r>
              <w:rPr>
                <w:rFonts w:ascii="Verdana" w:hAnsi="Verdana"/>
                <w:sz w:val="24"/>
                <w:szCs w:val="24"/>
              </w:rPr>
              <w:t>•</w:t>
            </w:r>
            <w:r w:rsidR="007F0A62" w:rsidRPr="00241903">
              <w:rPr>
                <w:rFonts w:ascii="Times New Roman" w:hAnsi="Times New Roman"/>
                <w:sz w:val="24"/>
                <w:szCs w:val="24"/>
              </w:rPr>
              <w:t xml:space="preserve"> plānots izsniegt 10 atļauju substrāta ievešanai testēšanai un reģistrācijai</w:t>
            </w:r>
            <w:r>
              <w:rPr>
                <w:rFonts w:ascii="Times New Roman" w:hAnsi="Times New Roman"/>
                <w:sz w:val="24"/>
                <w:szCs w:val="24"/>
              </w:rPr>
              <w:t>.</w:t>
            </w:r>
            <w:r w:rsidR="007F0A62" w:rsidRPr="00241903">
              <w:rPr>
                <w:rFonts w:ascii="Times New Roman" w:hAnsi="Times New Roman"/>
                <w:sz w:val="24"/>
                <w:szCs w:val="24"/>
              </w:rPr>
              <w:t xml:space="preserve"> </w:t>
            </w:r>
            <w:r>
              <w:rPr>
                <w:rFonts w:ascii="Times New Roman" w:hAnsi="Times New Roman"/>
                <w:sz w:val="24"/>
                <w:szCs w:val="24"/>
              </w:rPr>
              <w:t>P</w:t>
            </w:r>
            <w:r w:rsidR="007F0A62" w:rsidRPr="00241903">
              <w:rPr>
                <w:rFonts w:ascii="Times New Roman" w:hAnsi="Times New Roman"/>
                <w:sz w:val="24"/>
                <w:szCs w:val="24"/>
              </w:rPr>
              <w:t xml:space="preserve">lānotie ieņēmumi </w:t>
            </w:r>
            <w:r>
              <w:rPr>
                <w:rFonts w:ascii="Times New Roman" w:hAnsi="Times New Roman"/>
                <w:sz w:val="24"/>
                <w:szCs w:val="24"/>
              </w:rPr>
              <w:t xml:space="preserve">– </w:t>
            </w:r>
            <w:r w:rsidR="007F0A62" w:rsidRPr="00241903">
              <w:rPr>
                <w:rFonts w:ascii="Times New Roman" w:hAnsi="Times New Roman"/>
                <w:sz w:val="24"/>
                <w:szCs w:val="24"/>
              </w:rPr>
              <w:t xml:space="preserve">142,30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7F0A62" w:rsidRPr="00241903">
              <w:rPr>
                <w:rFonts w:ascii="Times New Roman" w:hAnsi="Times New Roman"/>
                <w:sz w:val="24"/>
                <w:szCs w:val="24"/>
              </w:rPr>
              <w:t xml:space="preserve">(14,23 </w:t>
            </w:r>
            <w:proofErr w:type="spellStart"/>
            <w:r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r w:rsidR="004709A3">
              <w:rPr>
                <w:rFonts w:ascii="Times New Roman" w:hAnsi="Times New Roman"/>
                <w:sz w:val="24"/>
                <w:szCs w:val="24"/>
              </w:rPr>
              <w:t>x 10</w:t>
            </w:r>
            <w:r w:rsidR="00CC306A">
              <w:rPr>
                <w:rFonts w:ascii="Times New Roman" w:hAnsi="Times New Roman"/>
                <w:sz w:val="24"/>
                <w:szCs w:val="24"/>
              </w:rPr>
              <w:t> </w:t>
            </w:r>
            <w:r w:rsidR="004709A3">
              <w:rPr>
                <w:rFonts w:ascii="Times New Roman" w:hAnsi="Times New Roman"/>
                <w:sz w:val="24"/>
                <w:szCs w:val="24"/>
              </w:rPr>
              <w:t>atļauju);</w:t>
            </w:r>
          </w:p>
          <w:p w14:paraId="056B1193" w14:textId="7AA19BF2" w:rsidR="004709A3" w:rsidRDefault="004709A3" w:rsidP="001A4617">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r w:rsidRPr="004709A3">
              <w:rPr>
                <w:rFonts w:ascii="Times New Roman" w:hAnsi="Times New Roman"/>
                <w:sz w:val="24"/>
                <w:szCs w:val="24"/>
              </w:rPr>
              <w:t xml:space="preserve">plānots izsniegt 2 atļaujas testēšanai un reģistrācijai ievesta substrāta </w:t>
            </w:r>
            <w:r w:rsidRPr="004709A3">
              <w:rPr>
                <w:rFonts w:ascii="Times New Roman" w:hAnsi="Times New Roman"/>
                <w:sz w:val="24"/>
                <w:szCs w:val="24"/>
              </w:rPr>
              <w:lastRenderedPageBreak/>
              <w:t xml:space="preserve">attiecīgās partijas tirdzniecībai. Plānotie ieņēmumi – 142,28 </w:t>
            </w:r>
            <w:proofErr w:type="spellStart"/>
            <w:r w:rsidRPr="007F5DBB">
              <w:rPr>
                <w:rFonts w:ascii="Times New Roman" w:hAnsi="Times New Roman"/>
                <w:i/>
                <w:sz w:val="24"/>
                <w:szCs w:val="24"/>
              </w:rPr>
              <w:t>euro</w:t>
            </w:r>
            <w:proofErr w:type="spellEnd"/>
            <w:r w:rsidRPr="004709A3">
              <w:rPr>
                <w:rFonts w:ascii="Times New Roman" w:hAnsi="Times New Roman"/>
                <w:sz w:val="24"/>
                <w:szCs w:val="24"/>
              </w:rPr>
              <w:t xml:space="preserve"> (71,14 </w:t>
            </w:r>
            <w:proofErr w:type="spellStart"/>
            <w:r w:rsidRPr="007F5DBB">
              <w:rPr>
                <w:rFonts w:ascii="Times New Roman" w:hAnsi="Times New Roman"/>
                <w:i/>
                <w:sz w:val="24"/>
                <w:szCs w:val="24"/>
              </w:rPr>
              <w:t>euro</w:t>
            </w:r>
            <w:proofErr w:type="spellEnd"/>
            <w:r w:rsidRPr="004709A3">
              <w:rPr>
                <w:rFonts w:ascii="Times New Roman" w:hAnsi="Times New Roman"/>
                <w:sz w:val="24"/>
                <w:szCs w:val="24"/>
              </w:rPr>
              <w:t xml:space="preserve"> x 2 atļaujas)</w:t>
            </w:r>
            <w:r>
              <w:rPr>
                <w:rFonts w:ascii="Times New Roman" w:hAnsi="Times New Roman"/>
                <w:sz w:val="24"/>
                <w:szCs w:val="24"/>
              </w:rPr>
              <w:t>.</w:t>
            </w:r>
          </w:p>
          <w:p w14:paraId="23793023" w14:textId="77777777" w:rsidR="00F97933" w:rsidRPr="00241903" w:rsidRDefault="00F97933" w:rsidP="001A4617">
            <w:pPr>
              <w:spacing w:after="0" w:line="240" w:lineRule="auto"/>
              <w:ind w:left="57" w:right="57"/>
              <w:jc w:val="both"/>
              <w:rPr>
                <w:rFonts w:ascii="Times New Roman" w:hAnsi="Times New Roman"/>
                <w:sz w:val="24"/>
                <w:szCs w:val="24"/>
              </w:rPr>
            </w:pPr>
          </w:p>
          <w:p w14:paraId="7B3880D5" w14:textId="77777777" w:rsidR="007F0A62" w:rsidRPr="00241903" w:rsidRDefault="00F97933" w:rsidP="001A4617">
            <w:pPr>
              <w:spacing w:after="0" w:line="240" w:lineRule="auto"/>
              <w:ind w:left="57" w:right="57"/>
              <w:jc w:val="both"/>
              <w:rPr>
                <w:rFonts w:ascii="Times New Roman" w:hAnsi="Times New Roman"/>
                <w:sz w:val="24"/>
                <w:szCs w:val="24"/>
              </w:rPr>
            </w:pPr>
            <w:r w:rsidRPr="00DC559E">
              <w:rPr>
                <w:rFonts w:ascii="Times New Roman" w:hAnsi="Times New Roman"/>
                <w:sz w:val="24"/>
                <w:szCs w:val="24"/>
              </w:rPr>
              <w:t>Valsts nodevu jaunie izcenojumi saistībā ar darbībām ar substrātiem.</w:t>
            </w:r>
          </w:p>
          <w:p w14:paraId="41B36E94" w14:textId="7AF90DB7" w:rsidR="007F0A62" w:rsidRPr="00241903" w:rsidRDefault="007F0A62" w:rsidP="001A4617">
            <w:pPr>
              <w:spacing w:after="0" w:line="240" w:lineRule="auto"/>
              <w:ind w:left="57" w:right="57"/>
              <w:jc w:val="both"/>
              <w:rPr>
                <w:rFonts w:ascii="Times New Roman" w:hAnsi="Times New Roman"/>
                <w:sz w:val="24"/>
                <w:szCs w:val="24"/>
              </w:rPr>
            </w:pPr>
            <w:r w:rsidRPr="00241903">
              <w:rPr>
                <w:rFonts w:ascii="Times New Roman" w:hAnsi="Times New Roman"/>
                <w:sz w:val="24"/>
                <w:szCs w:val="24"/>
              </w:rPr>
              <w:t>Lai nodrošinātu substrātu aprites uzraudzību, Valsts augu aizsardzības dienests ņems kontrolparaugus</w:t>
            </w:r>
            <w:r w:rsidR="00CC306A" w:rsidRPr="00241903">
              <w:rPr>
                <w:rFonts w:ascii="Times New Roman" w:hAnsi="Times New Roman"/>
                <w:sz w:val="24"/>
                <w:szCs w:val="24"/>
              </w:rPr>
              <w:t xml:space="preserve"> attiecīg</w:t>
            </w:r>
            <w:r w:rsidR="00CC306A">
              <w:rPr>
                <w:rFonts w:ascii="Times New Roman" w:hAnsi="Times New Roman"/>
                <w:sz w:val="24"/>
                <w:szCs w:val="24"/>
              </w:rPr>
              <w:t>o produktu kvalitātes atbilstības noteikšanai</w:t>
            </w:r>
            <w:r w:rsidRPr="00241903">
              <w:rPr>
                <w:rFonts w:ascii="Times New Roman" w:hAnsi="Times New Roman"/>
                <w:sz w:val="24"/>
                <w:szCs w:val="24"/>
              </w:rPr>
              <w:t xml:space="preserve"> akreditētā laboratorijā.</w:t>
            </w:r>
          </w:p>
          <w:p w14:paraId="1BA5FFB5" w14:textId="77777777" w:rsidR="007F0A62" w:rsidRPr="00241903" w:rsidRDefault="007F0A62" w:rsidP="001A4617">
            <w:pPr>
              <w:pStyle w:val="naisf"/>
              <w:spacing w:before="0" w:after="0"/>
              <w:ind w:left="57" w:right="57" w:firstLine="0"/>
              <w:rPr>
                <w:b/>
              </w:rPr>
            </w:pPr>
            <w:r w:rsidRPr="00241903">
              <w:t>Detalizēts izdevumu aprēķins</w:t>
            </w:r>
            <w:r w:rsidRPr="00241903">
              <w:rPr>
                <w:b/>
              </w:rPr>
              <w:t xml:space="preserve"> </w:t>
            </w:r>
            <w:r w:rsidRPr="00241903">
              <w:t>par substrāta reģistrāciju –</w:t>
            </w:r>
          </w:p>
          <w:p w14:paraId="4A4F715C" w14:textId="77777777"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iCs/>
                <w:sz w:val="24"/>
                <w:szCs w:val="24"/>
              </w:rPr>
              <w:t>1) iesniegtās dokumentācijas izskatīšana un sarakste ar ekspertiem:</w:t>
            </w:r>
          </w:p>
          <w:p w14:paraId="64BCAF82" w14:textId="139FB493"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sz w:val="24"/>
                <w:szCs w:val="24"/>
              </w:rPr>
              <w:t>vecākā inspektora darba samaksa</w:t>
            </w:r>
          </w:p>
          <w:p w14:paraId="35A60D4E" w14:textId="5812E374"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iCs/>
                <w:sz w:val="24"/>
                <w:szCs w:val="24"/>
              </w:rPr>
              <w:t>8 stu</w:t>
            </w:r>
            <w:r>
              <w:rPr>
                <w:rFonts w:ascii="Times New Roman" w:hAnsi="Times New Roman"/>
                <w:iCs/>
                <w:sz w:val="24"/>
                <w:szCs w:val="24"/>
              </w:rPr>
              <w:t xml:space="preserve">ndas * 823/167,67 + 23,59% = </w:t>
            </w:r>
            <w:r w:rsidRPr="00241903">
              <w:rPr>
                <w:rFonts w:ascii="Times New Roman" w:hAnsi="Times New Roman"/>
                <w:iCs/>
                <w:sz w:val="24"/>
                <w:szCs w:val="24"/>
              </w:rPr>
              <w:t>48,55</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iCs/>
                <w:sz w:val="24"/>
                <w:szCs w:val="24"/>
              </w:rPr>
              <w:t>;</w:t>
            </w:r>
          </w:p>
          <w:p w14:paraId="3E594593" w14:textId="77777777"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iCs/>
                <w:sz w:val="24"/>
                <w:szCs w:val="24"/>
              </w:rPr>
              <w:t>2)</w:t>
            </w:r>
            <w:r w:rsidRPr="00241903">
              <w:rPr>
                <w:rFonts w:ascii="Times New Roman" w:hAnsi="Times New Roman"/>
                <w:sz w:val="24"/>
                <w:szCs w:val="24"/>
              </w:rPr>
              <w:t xml:space="preserve"> lēmuma pieņemšana un reģistrācija reģistrā:</w:t>
            </w:r>
          </w:p>
          <w:p w14:paraId="01CEE2E3" w14:textId="70DF1F53"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sz w:val="24"/>
                <w:szCs w:val="24"/>
              </w:rPr>
              <w:t>vecākā inspektora darba samaksa:</w:t>
            </w:r>
          </w:p>
          <w:p w14:paraId="78E2C0B4" w14:textId="6BCA85C5"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sz w:val="24"/>
                <w:szCs w:val="24"/>
              </w:rPr>
              <w:t>1 stunda * 823/</w:t>
            </w:r>
            <w:r w:rsidRPr="00241903">
              <w:rPr>
                <w:rFonts w:ascii="Times New Roman" w:hAnsi="Times New Roman"/>
                <w:iCs/>
                <w:sz w:val="24"/>
                <w:szCs w:val="24"/>
              </w:rPr>
              <w:t xml:space="preserve">167,67 </w:t>
            </w:r>
            <w:r w:rsidRPr="00241903">
              <w:rPr>
                <w:rFonts w:ascii="Times New Roman" w:hAnsi="Times New Roman"/>
                <w:sz w:val="24"/>
                <w:szCs w:val="24"/>
              </w:rPr>
              <w:t>+ 23,59 % = 6,07</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00491934">
              <w:rPr>
                <w:rFonts w:ascii="Times New Roman" w:eastAsia="Times New Roman" w:hAnsi="Times New Roman"/>
                <w:i/>
                <w:color w:val="000000"/>
                <w:sz w:val="24"/>
                <w:szCs w:val="24"/>
                <w:lang w:eastAsia="lv-LV"/>
              </w:rPr>
              <w:t>;</w:t>
            </w:r>
          </w:p>
          <w:p w14:paraId="2E07B9F9" w14:textId="3AC1AEA3"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departamenta direktora darba samaksa:</w:t>
            </w:r>
          </w:p>
          <w:p w14:paraId="79764452" w14:textId="28019299"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sz w:val="24"/>
                <w:szCs w:val="24"/>
              </w:rPr>
              <w:t>0,5 stundas</w:t>
            </w:r>
            <w:r w:rsidR="00491934">
              <w:rPr>
                <w:rFonts w:ascii="Times New Roman" w:hAnsi="Times New Roman"/>
                <w:sz w:val="24"/>
                <w:szCs w:val="24"/>
              </w:rPr>
              <w:t xml:space="preserve"> </w:t>
            </w:r>
            <w:r w:rsidRPr="00241903">
              <w:rPr>
                <w:rFonts w:ascii="Times New Roman" w:hAnsi="Times New Roman"/>
                <w:sz w:val="24"/>
                <w:szCs w:val="24"/>
              </w:rPr>
              <w:t>*</w:t>
            </w:r>
            <w:r w:rsidR="00491934">
              <w:rPr>
                <w:rFonts w:ascii="Times New Roman" w:hAnsi="Times New Roman"/>
                <w:sz w:val="24"/>
                <w:szCs w:val="24"/>
              </w:rPr>
              <w:t xml:space="preserve"> </w:t>
            </w:r>
            <w:r w:rsidRPr="00241903">
              <w:rPr>
                <w:rFonts w:ascii="Times New Roman" w:hAnsi="Times New Roman"/>
                <w:sz w:val="24"/>
                <w:szCs w:val="24"/>
              </w:rPr>
              <w:t>155</w:t>
            </w:r>
            <w:r w:rsidRPr="00241903">
              <w:rPr>
                <w:rFonts w:ascii="Times New Roman" w:hAnsi="Times New Roman"/>
                <w:iCs/>
                <w:sz w:val="24"/>
                <w:szCs w:val="24"/>
              </w:rPr>
              <w:t xml:space="preserve">9/167,67 </w:t>
            </w:r>
            <w:r w:rsidRPr="00241903">
              <w:rPr>
                <w:rFonts w:ascii="Times New Roman" w:hAnsi="Times New Roman"/>
                <w:sz w:val="24"/>
                <w:szCs w:val="24"/>
              </w:rPr>
              <w:t>+ 23,59 % = 5,75</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00491934">
              <w:rPr>
                <w:rFonts w:ascii="Times New Roman" w:eastAsia="Times New Roman" w:hAnsi="Times New Roman"/>
                <w:i/>
                <w:color w:val="000000"/>
                <w:sz w:val="24"/>
                <w:szCs w:val="24"/>
                <w:lang w:eastAsia="lv-LV"/>
              </w:rPr>
              <w:t>;</w:t>
            </w:r>
          </w:p>
          <w:p w14:paraId="4927E6D7" w14:textId="4311376C"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3) informācijas sistēmas uzturēšana: 8,54</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w:t>
            </w:r>
          </w:p>
          <w:p w14:paraId="1ACF930F" w14:textId="280621A0"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4) reģistrācijas apliecība: 2,23</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00491934">
              <w:rPr>
                <w:rFonts w:ascii="Times New Roman" w:eastAsia="Times New Roman" w:hAnsi="Times New Roman"/>
                <w:i/>
                <w:color w:val="000000"/>
                <w:sz w:val="24"/>
                <w:szCs w:val="24"/>
                <w:lang w:eastAsia="lv-LV"/>
              </w:rPr>
              <w:t>.</w:t>
            </w:r>
          </w:p>
          <w:p w14:paraId="28496ED5" w14:textId="7BE44105"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Kopā: 71,14</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p>
          <w:p w14:paraId="242DA6B1" w14:textId="77777777" w:rsidR="007F0A62" w:rsidRPr="00241903" w:rsidRDefault="007F0A62" w:rsidP="001A4617">
            <w:pPr>
              <w:pStyle w:val="naisf"/>
              <w:spacing w:before="0" w:after="0"/>
              <w:ind w:left="57" w:right="57" w:firstLine="0"/>
              <w:rPr>
                <w:iCs/>
              </w:rPr>
            </w:pPr>
            <w:r w:rsidRPr="00241903">
              <w:rPr>
                <w:iCs/>
              </w:rPr>
              <w:t>Turklāt 25% gadījumu reģistrētajiem produktiem tiek ņemti kontroles paraugi.</w:t>
            </w:r>
          </w:p>
          <w:p w14:paraId="06608874" w14:textId="77777777" w:rsidR="007F0A62" w:rsidRPr="00241903" w:rsidRDefault="007F0A62" w:rsidP="001A4617">
            <w:pPr>
              <w:pStyle w:val="naisf"/>
              <w:spacing w:before="0" w:after="0"/>
              <w:ind w:left="57" w:right="57" w:firstLine="0"/>
              <w:rPr>
                <w:iCs/>
              </w:rPr>
            </w:pPr>
            <w:r w:rsidRPr="00241903">
              <w:rPr>
                <w:iCs/>
              </w:rPr>
              <w:t>Kopējās izmaksas par viena substrāta kontroles parauga ņemšanu un testēšanu laboratorijā ir šādas:</w:t>
            </w:r>
          </w:p>
          <w:p w14:paraId="405F8DCD" w14:textId="77777777" w:rsidR="007F0A62" w:rsidRPr="00241903" w:rsidRDefault="007F0A62" w:rsidP="001A4617">
            <w:pPr>
              <w:pStyle w:val="naisf"/>
              <w:spacing w:before="0" w:after="0"/>
              <w:ind w:left="57" w:right="57" w:firstLine="0"/>
              <w:rPr>
                <w:iCs/>
              </w:rPr>
            </w:pPr>
            <w:r w:rsidRPr="00241903">
              <w:rPr>
                <w:iCs/>
              </w:rPr>
              <w:t>1) fiziskā kontrole tirdzniecības vietā un kontroles parauga ņemšana:</w:t>
            </w:r>
          </w:p>
          <w:p w14:paraId="2CCFCC23" w14:textId="7E26FD8E" w:rsidR="007F0A62" w:rsidRPr="00241903" w:rsidRDefault="007F0A62" w:rsidP="001A4617">
            <w:pPr>
              <w:pStyle w:val="naisf"/>
              <w:spacing w:before="0" w:after="0"/>
              <w:ind w:left="57" w:right="57" w:firstLine="0"/>
              <w:rPr>
                <w:iCs/>
              </w:rPr>
            </w:pPr>
            <w:r w:rsidRPr="00241903">
              <w:rPr>
                <w:iCs/>
              </w:rPr>
              <w:t>vecākā inspektora darba samaksa</w:t>
            </w:r>
            <w:r w:rsidR="00491934">
              <w:rPr>
                <w:iCs/>
              </w:rPr>
              <w:t> –</w:t>
            </w:r>
          </w:p>
          <w:p w14:paraId="3AD72C50" w14:textId="3FEEDAF3" w:rsidR="007F0A62" w:rsidRPr="00241903" w:rsidRDefault="007F0A62" w:rsidP="001A4617">
            <w:pPr>
              <w:pStyle w:val="naisf"/>
              <w:spacing w:before="0" w:after="0"/>
              <w:ind w:left="57" w:right="57" w:firstLine="0"/>
              <w:rPr>
                <w:iCs/>
              </w:rPr>
            </w:pPr>
            <w:r w:rsidRPr="00241903">
              <w:rPr>
                <w:iCs/>
              </w:rPr>
              <w:t>4 stundas * 823/167,67 + 23,59% = 24,27</w:t>
            </w:r>
            <w:r w:rsidR="00491934" w:rsidRPr="0019536A">
              <w:rPr>
                <w:i/>
                <w:color w:val="000000"/>
              </w:rPr>
              <w:t xml:space="preserve"> </w:t>
            </w:r>
            <w:proofErr w:type="spellStart"/>
            <w:r w:rsidR="00491934" w:rsidRPr="0019536A">
              <w:rPr>
                <w:i/>
                <w:color w:val="000000"/>
              </w:rPr>
              <w:t>euro</w:t>
            </w:r>
            <w:proofErr w:type="spellEnd"/>
            <w:r w:rsidRPr="00241903">
              <w:rPr>
                <w:iCs/>
              </w:rPr>
              <w:t>;</w:t>
            </w:r>
          </w:p>
          <w:p w14:paraId="6BCBCB7B" w14:textId="7B4531AC"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2) automašīnas noma 4 stundas: 10,19</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 xml:space="preserve">; </w:t>
            </w:r>
          </w:p>
          <w:p w14:paraId="044A2666" w14:textId="24A37566"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 xml:space="preserve">3) degviela (vidēji </w:t>
            </w:r>
            <w:smartTag w:uri="urn:schemas-microsoft-com:office:smarttags" w:element="metricconverter">
              <w:smartTagPr>
                <w:attr w:name="ProductID" w:val="70 km"/>
              </w:smartTagPr>
              <w:r w:rsidRPr="00241903">
                <w:rPr>
                  <w:rFonts w:ascii="Times New Roman" w:hAnsi="Times New Roman"/>
                  <w:sz w:val="24"/>
                  <w:szCs w:val="24"/>
                </w:rPr>
                <w:t>70 km</w:t>
              </w:r>
            </w:smartTag>
            <w:r w:rsidRPr="00241903">
              <w:rPr>
                <w:rFonts w:ascii="Times New Roman" w:hAnsi="Times New Roman"/>
                <w:sz w:val="24"/>
                <w:szCs w:val="24"/>
              </w:rPr>
              <w:t>): 8,14</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w:t>
            </w:r>
          </w:p>
          <w:p w14:paraId="2BAFBC25" w14:textId="335563E1"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4) kontroles paraugu testēšana laboratorijā vidēji 241,97</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sz w:val="24"/>
                <w:szCs w:val="24"/>
              </w:rPr>
              <w:t>.</w:t>
            </w:r>
          </w:p>
          <w:p w14:paraId="0FD1ADE9" w14:textId="2A4FC115" w:rsidR="007F0A62" w:rsidRPr="00241903" w:rsidRDefault="007F0A62" w:rsidP="001A4617">
            <w:pPr>
              <w:spacing w:after="0" w:line="240" w:lineRule="auto"/>
              <w:ind w:left="57" w:right="57"/>
              <w:rPr>
                <w:rFonts w:ascii="Times New Roman" w:hAnsi="Times New Roman"/>
                <w:sz w:val="24"/>
                <w:szCs w:val="24"/>
              </w:rPr>
            </w:pPr>
            <w:r>
              <w:rPr>
                <w:rFonts w:ascii="Times New Roman" w:hAnsi="Times New Roman"/>
                <w:sz w:val="24"/>
                <w:szCs w:val="24"/>
              </w:rPr>
              <w:t xml:space="preserve">Kopā: </w:t>
            </w:r>
            <w:r w:rsidRPr="00241903">
              <w:rPr>
                <w:rFonts w:ascii="Times New Roman" w:hAnsi="Times New Roman"/>
                <w:sz w:val="24"/>
                <w:szCs w:val="24"/>
              </w:rPr>
              <w:t>284,57</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p>
          <w:p w14:paraId="7A098EA5" w14:textId="50AF150D"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Lai segtu izdevumus nepieciešamo kontroles paraugu ņemšanai un testēšanai akreditētā laboratorijā, pie pamatizmaksām tiek pieskaitīti 25% no izmaksām, kas saist</w:t>
            </w:r>
            <w:r w:rsidR="00491934">
              <w:rPr>
                <w:rFonts w:ascii="Times New Roman" w:hAnsi="Times New Roman"/>
                <w:sz w:val="24"/>
                <w:szCs w:val="24"/>
              </w:rPr>
              <w:t>īta</w:t>
            </w:r>
            <w:r w:rsidRPr="00241903">
              <w:rPr>
                <w:rFonts w:ascii="Times New Roman" w:hAnsi="Times New Roman"/>
                <w:sz w:val="24"/>
                <w:szCs w:val="24"/>
              </w:rPr>
              <w:t>s ar kontroles paraugu ņemšanu un testēšanu, tas ir,</w:t>
            </w:r>
          </w:p>
          <w:p w14:paraId="5BB24953" w14:textId="6F098BCE" w:rsidR="007F0A62" w:rsidRDefault="007F0A62" w:rsidP="001A4617">
            <w:pPr>
              <w:spacing w:after="0" w:line="240" w:lineRule="auto"/>
              <w:ind w:left="57" w:right="57"/>
              <w:jc w:val="both"/>
              <w:rPr>
                <w:rFonts w:ascii="Times New Roman" w:eastAsia="Times New Roman" w:hAnsi="Times New Roman"/>
                <w:i/>
                <w:color w:val="000000"/>
                <w:sz w:val="24"/>
                <w:szCs w:val="24"/>
                <w:lang w:eastAsia="lv-LV"/>
              </w:rPr>
            </w:pPr>
            <w:r w:rsidRPr="00241903">
              <w:rPr>
                <w:rFonts w:ascii="Times New Roman" w:hAnsi="Times New Roman"/>
                <w:sz w:val="24"/>
                <w:szCs w:val="24"/>
              </w:rPr>
              <w:t xml:space="preserve">71,142 </w:t>
            </w:r>
            <w:proofErr w:type="spellStart"/>
            <w:r w:rsidR="00491934" w:rsidRPr="0019536A">
              <w:rPr>
                <w:rFonts w:ascii="Times New Roman" w:eastAsia="Times New Roman" w:hAnsi="Times New Roman"/>
                <w:i/>
                <w:color w:val="000000"/>
                <w:sz w:val="24"/>
                <w:szCs w:val="24"/>
                <w:lang w:eastAsia="lv-LV"/>
              </w:rPr>
              <w:t>euro</w:t>
            </w:r>
            <w:proofErr w:type="spellEnd"/>
            <w:r w:rsidR="00491934" w:rsidRPr="00241903">
              <w:rPr>
                <w:rFonts w:ascii="Times New Roman" w:hAnsi="Times New Roman"/>
                <w:sz w:val="24"/>
                <w:szCs w:val="24"/>
              </w:rPr>
              <w:t xml:space="preserve"> </w:t>
            </w:r>
            <w:r w:rsidRPr="00241903">
              <w:rPr>
                <w:rFonts w:ascii="Times New Roman" w:hAnsi="Times New Roman"/>
                <w:sz w:val="24"/>
                <w:szCs w:val="24"/>
              </w:rPr>
              <w:t>+</w:t>
            </w:r>
            <w:r w:rsidRPr="0019536A">
              <w:rPr>
                <w:rFonts w:ascii="Times New Roman" w:eastAsia="Times New Roman" w:hAnsi="Times New Roman"/>
                <w:i/>
                <w:color w:val="000000"/>
                <w:sz w:val="24"/>
                <w:szCs w:val="24"/>
                <w:lang w:eastAsia="lv-LV"/>
              </w:rPr>
              <w:t xml:space="preserve"> </w:t>
            </w:r>
            <w:r w:rsidRPr="00241903">
              <w:rPr>
                <w:rFonts w:ascii="Times New Roman" w:hAnsi="Times New Roman"/>
                <w:sz w:val="24"/>
                <w:szCs w:val="24"/>
              </w:rPr>
              <w:t xml:space="preserve">71,142 </w:t>
            </w:r>
            <w:proofErr w:type="spellStart"/>
            <w:r w:rsidR="00491934" w:rsidRPr="0019536A">
              <w:rPr>
                <w:rFonts w:ascii="Times New Roman" w:eastAsia="Times New Roman" w:hAnsi="Times New Roman"/>
                <w:i/>
                <w:color w:val="000000"/>
                <w:sz w:val="24"/>
                <w:szCs w:val="24"/>
                <w:lang w:eastAsia="lv-LV"/>
              </w:rPr>
              <w:t>euro</w:t>
            </w:r>
            <w:proofErr w:type="spellEnd"/>
            <w:r w:rsidR="00491934" w:rsidRPr="00241903">
              <w:rPr>
                <w:rFonts w:ascii="Times New Roman" w:hAnsi="Times New Roman"/>
                <w:sz w:val="24"/>
                <w:szCs w:val="24"/>
              </w:rPr>
              <w:t xml:space="preserve"> </w:t>
            </w:r>
            <w:r w:rsidRPr="00241903">
              <w:rPr>
                <w:rFonts w:ascii="Times New Roman" w:hAnsi="Times New Roman"/>
                <w:sz w:val="24"/>
                <w:szCs w:val="24"/>
              </w:rPr>
              <w:t>= 142,29</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00491934">
              <w:rPr>
                <w:rFonts w:ascii="Times New Roman" w:eastAsia="Times New Roman" w:hAnsi="Times New Roman"/>
                <w:i/>
                <w:color w:val="000000"/>
                <w:sz w:val="24"/>
                <w:szCs w:val="24"/>
                <w:lang w:eastAsia="lv-LV"/>
              </w:rPr>
              <w:t>.</w:t>
            </w:r>
          </w:p>
          <w:p w14:paraId="61D56EB5" w14:textId="77777777" w:rsidR="0034392B" w:rsidRPr="00241903" w:rsidRDefault="0034392B" w:rsidP="001A4617">
            <w:pPr>
              <w:spacing w:after="0" w:line="240" w:lineRule="auto"/>
              <w:ind w:left="57" w:right="57"/>
              <w:jc w:val="both"/>
              <w:rPr>
                <w:rFonts w:ascii="Times New Roman" w:hAnsi="Times New Roman"/>
                <w:b/>
                <w:sz w:val="24"/>
                <w:szCs w:val="24"/>
              </w:rPr>
            </w:pPr>
          </w:p>
          <w:p w14:paraId="61B3D8E1" w14:textId="6DE57F35" w:rsidR="007F0A62" w:rsidRPr="0034392B" w:rsidRDefault="007F0A62" w:rsidP="001A4617">
            <w:pPr>
              <w:spacing w:after="0" w:line="240" w:lineRule="auto"/>
              <w:ind w:left="57" w:right="57"/>
              <w:jc w:val="both"/>
              <w:rPr>
                <w:rFonts w:ascii="Times New Roman" w:hAnsi="Times New Roman"/>
                <w:b/>
                <w:sz w:val="24"/>
                <w:szCs w:val="24"/>
              </w:rPr>
            </w:pPr>
            <w:r w:rsidRPr="0034392B">
              <w:rPr>
                <w:rFonts w:ascii="Times New Roman" w:hAnsi="Times New Roman"/>
                <w:b/>
                <w:sz w:val="24"/>
                <w:szCs w:val="24"/>
              </w:rPr>
              <w:t>Detalizēts izdevumu aprēķins par atļaujas izsniegšanu reģistrēta substrāta tirdzniecībai, ja testēšanas rezultāti uzrāda neatbilstību reģistrā deklarētajai kvalitātei:</w:t>
            </w:r>
          </w:p>
          <w:p w14:paraId="4B9426E0" w14:textId="77777777"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iCs/>
                <w:sz w:val="24"/>
                <w:szCs w:val="24"/>
              </w:rPr>
              <w:t xml:space="preserve">1) iesniegtās dokumentācijas izskatīšana, sarakste ar ekspertiem un </w:t>
            </w:r>
            <w:r w:rsidRPr="00241903">
              <w:rPr>
                <w:rFonts w:ascii="Times New Roman" w:hAnsi="Times New Roman"/>
                <w:sz w:val="24"/>
                <w:szCs w:val="24"/>
              </w:rPr>
              <w:t>lēmuma sagatavošana</w:t>
            </w:r>
            <w:r w:rsidRPr="00241903">
              <w:rPr>
                <w:rFonts w:ascii="Times New Roman" w:hAnsi="Times New Roman"/>
                <w:iCs/>
                <w:sz w:val="24"/>
                <w:szCs w:val="24"/>
              </w:rPr>
              <w:t>:</w:t>
            </w:r>
          </w:p>
          <w:p w14:paraId="0DA431E0" w14:textId="4D1A064C"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sz w:val="24"/>
                <w:szCs w:val="24"/>
              </w:rPr>
              <w:t xml:space="preserve">vecākā inspektora darba samaksa </w:t>
            </w:r>
            <w:r w:rsidR="00491934">
              <w:rPr>
                <w:rFonts w:ascii="Times New Roman" w:hAnsi="Times New Roman"/>
                <w:sz w:val="24"/>
                <w:szCs w:val="24"/>
              </w:rPr>
              <w:t>–</w:t>
            </w:r>
          </w:p>
          <w:p w14:paraId="6F1A1153" w14:textId="6B412272"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iCs/>
                <w:sz w:val="24"/>
                <w:szCs w:val="24"/>
              </w:rPr>
              <w:t>2 stundas * 823/167,67 + 23,59% = 12,14</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iCs/>
                <w:sz w:val="24"/>
                <w:szCs w:val="24"/>
              </w:rPr>
              <w:t>;</w:t>
            </w:r>
          </w:p>
          <w:p w14:paraId="56178AC5" w14:textId="3E170105"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departamenta direktora darba samaksa</w:t>
            </w:r>
            <w:r w:rsidR="00491934">
              <w:rPr>
                <w:rFonts w:ascii="Times New Roman" w:hAnsi="Times New Roman"/>
                <w:sz w:val="24"/>
                <w:szCs w:val="24"/>
              </w:rPr>
              <w:t xml:space="preserve"> –</w:t>
            </w:r>
          </w:p>
          <w:p w14:paraId="60339DE0" w14:textId="1879B171"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0,18 stundas</w:t>
            </w:r>
            <w:r w:rsidR="00CC306A">
              <w:rPr>
                <w:rFonts w:ascii="Times New Roman" w:hAnsi="Times New Roman"/>
                <w:sz w:val="24"/>
                <w:szCs w:val="24"/>
              </w:rPr>
              <w:t xml:space="preserve"> </w:t>
            </w:r>
            <w:r w:rsidRPr="00241903">
              <w:rPr>
                <w:rFonts w:ascii="Times New Roman" w:hAnsi="Times New Roman"/>
                <w:sz w:val="24"/>
                <w:szCs w:val="24"/>
              </w:rPr>
              <w:t>*155</w:t>
            </w:r>
            <w:r w:rsidRPr="00241903">
              <w:rPr>
                <w:rFonts w:ascii="Times New Roman" w:hAnsi="Times New Roman"/>
                <w:iCs/>
                <w:sz w:val="24"/>
                <w:szCs w:val="24"/>
              </w:rPr>
              <w:t xml:space="preserve">9/167,67 </w:t>
            </w:r>
            <w:r w:rsidRPr="00241903">
              <w:rPr>
                <w:rFonts w:ascii="Times New Roman" w:hAnsi="Times New Roman"/>
                <w:sz w:val="24"/>
                <w:szCs w:val="24"/>
              </w:rPr>
              <w:t>+ 23,59 % = 2,09</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00491934">
              <w:rPr>
                <w:rFonts w:ascii="Times New Roman" w:eastAsia="Times New Roman" w:hAnsi="Times New Roman"/>
                <w:i/>
                <w:color w:val="000000"/>
                <w:sz w:val="24"/>
                <w:szCs w:val="24"/>
                <w:lang w:eastAsia="lv-LV"/>
              </w:rPr>
              <w:t>.</w:t>
            </w:r>
          </w:p>
          <w:p w14:paraId="373C934F" w14:textId="0F49A7BD" w:rsidR="007F0A62" w:rsidRDefault="007F0A62" w:rsidP="001A4617">
            <w:pPr>
              <w:spacing w:after="0" w:line="240" w:lineRule="auto"/>
              <w:ind w:left="57" w:right="57"/>
              <w:rPr>
                <w:rFonts w:ascii="Times New Roman" w:eastAsia="Times New Roman" w:hAnsi="Times New Roman"/>
                <w:i/>
                <w:color w:val="000000"/>
                <w:sz w:val="24"/>
                <w:szCs w:val="24"/>
                <w:lang w:eastAsia="lv-LV"/>
              </w:rPr>
            </w:pPr>
            <w:r w:rsidRPr="00241903">
              <w:rPr>
                <w:rFonts w:ascii="Times New Roman" w:hAnsi="Times New Roman"/>
                <w:sz w:val="24"/>
                <w:szCs w:val="24"/>
              </w:rPr>
              <w:t>Kopā</w:t>
            </w:r>
            <w:r w:rsidR="00491934">
              <w:rPr>
                <w:rFonts w:ascii="Times New Roman" w:hAnsi="Times New Roman"/>
                <w:sz w:val="24"/>
                <w:szCs w:val="24"/>
              </w:rPr>
              <w:t>:</w:t>
            </w:r>
            <w:r w:rsidRPr="0019536A">
              <w:rPr>
                <w:rFonts w:ascii="Times New Roman" w:eastAsia="Times New Roman" w:hAnsi="Times New Roman"/>
                <w:i/>
                <w:color w:val="000000"/>
                <w:sz w:val="24"/>
                <w:szCs w:val="24"/>
                <w:lang w:eastAsia="lv-LV"/>
              </w:rPr>
              <w:t xml:space="preserve"> </w:t>
            </w:r>
            <w:r w:rsidRPr="00241903">
              <w:rPr>
                <w:rFonts w:ascii="Times New Roman" w:hAnsi="Times New Roman"/>
                <w:sz w:val="24"/>
                <w:szCs w:val="24"/>
              </w:rPr>
              <w:t>14,23</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00491934">
              <w:rPr>
                <w:rFonts w:ascii="Times New Roman" w:eastAsia="Times New Roman" w:hAnsi="Times New Roman"/>
                <w:i/>
                <w:color w:val="000000"/>
                <w:sz w:val="24"/>
                <w:szCs w:val="24"/>
                <w:lang w:eastAsia="lv-LV"/>
              </w:rPr>
              <w:t>.</w:t>
            </w:r>
          </w:p>
          <w:p w14:paraId="540511E9" w14:textId="77777777" w:rsidR="0034392B" w:rsidRPr="00241903" w:rsidRDefault="0034392B" w:rsidP="001A4617">
            <w:pPr>
              <w:spacing w:after="0" w:line="240" w:lineRule="auto"/>
              <w:ind w:left="57" w:right="57"/>
              <w:rPr>
                <w:rFonts w:ascii="Times New Roman" w:hAnsi="Times New Roman"/>
                <w:sz w:val="24"/>
                <w:szCs w:val="24"/>
              </w:rPr>
            </w:pPr>
          </w:p>
          <w:p w14:paraId="29EC1DFC" w14:textId="184E179B" w:rsidR="007F0A62" w:rsidRPr="0034392B" w:rsidRDefault="007F0A62" w:rsidP="001A4617">
            <w:pPr>
              <w:spacing w:after="0" w:line="240" w:lineRule="auto"/>
              <w:ind w:left="57" w:right="57"/>
              <w:jc w:val="both"/>
              <w:rPr>
                <w:rFonts w:ascii="Times New Roman" w:hAnsi="Times New Roman"/>
                <w:b/>
                <w:sz w:val="24"/>
                <w:szCs w:val="24"/>
              </w:rPr>
            </w:pPr>
            <w:r w:rsidRPr="0034392B">
              <w:rPr>
                <w:rFonts w:ascii="Times New Roman" w:hAnsi="Times New Roman"/>
                <w:b/>
                <w:sz w:val="24"/>
                <w:szCs w:val="24"/>
              </w:rPr>
              <w:t>Detalizēts izdevumu aprēķins par atļaujas izsniegšanu tāda substrāta tirdzniecībai vai ievešanai, kas nav minēts normatīvajos aktos par substrātu identifikācijas, kvalitātes atbilstības novērtēšanas un tirdzniecības prasībām:</w:t>
            </w:r>
          </w:p>
          <w:p w14:paraId="62470FAE" w14:textId="77777777"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iCs/>
                <w:sz w:val="24"/>
                <w:szCs w:val="24"/>
              </w:rPr>
              <w:t>1) iesniegtās dokumentācijas izskatīšana un sarakste ar ekspertiem:</w:t>
            </w:r>
          </w:p>
          <w:p w14:paraId="5B317CD2" w14:textId="239DC3A5"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sz w:val="24"/>
                <w:szCs w:val="24"/>
              </w:rPr>
              <w:t xml:space="preserve">vecākā inspektora darba samaksa </w:t>
            </w:r>
            <w:r w:rsidR="00491934">
              <w:rPr>
                <w:rFonts w:ascii="Times New Roman" w:hAnsi="Times New Roman"/>
                <w:sz w:val="24"/>
                <w:szCs w:val="24"/>
              </w:rPr>
              <w:t>–</w:t>
            </w:r>
          </w:p>
          <w:p w14:paraId="148E72BD" w14:textId="6E939CF6"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iCs/>
                <w:sz w:val="24"/>
                <w:szCs w:val="24"/>
              </w:rPr>
              <w:lastRenderedPageBreak/>
              <w:t>8 stundas * 823/167,67 + 23,59% = 48,55</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iCs/>
                <w:sz w:val="24"/>
                <w:szCs w:val="24"/>
              </w:rPr>
              <w:t>;</w:t>
            </w:r>
          </w:p>
          <w:p w14:paraId="37D46619" w14:textId="77777777"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iCs/>
                <w:sz w:val="24"/>
                <w:szCs w:val="24"/>
              </w:rPr>
              <w:t>2)</w:t>
            </w:r>
            <w:r w:rsidRPr="00241903">
              <w:rPr>
                <w:rFonts w:ascii="Times New Roman" w:hAnsi="Times New Roman"/>
                <w:sz w:val="24"/>
                <w:szCs w:val="24"/>
              </w:rPr>
              <w:t xml:space="preserve"> lēmuma pieņemšana un izsniegtās atļaujas reģistrācija reģistrā:</w:t>
            </w:r>
          </w:p>
          <w:p w14:paraId="6A5D91B7" w14:textId="75E9D39F"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sz w:val="24"/>
                <w:szCs w:val="24"/>
              </w:rPr>
              <w:t>vecākā inspektora darba samaksa</w:t>
            </w:r>
            <w:r w:rsidR="00491934">
              <w:rPr>
                <w:rFonts w:ascii="Times New Roman" w:hAnsi="Times New Roman"/>
                <w:sz w:val="24"/>
                <w:szCs w:val="24"/>
              </w:rPr>
              <w:t> –</w:t>
            </w:r>
          </w:p>
          <w:p w14:paraId="22AC0202" w14:textId="0E8AAC8E"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sz w:val="24"/>
                <w:szCs w:val="24"/>
              </w:rPr>
              <w:t xml:space="preserve">1 stunda * </w:t>
            </w:r>
            <w:r w:rsidRPr="00241903">
              <w:rPr>
                <w:rFonts w:ascii="Times New Roman" w:hAnsi="Times New Roman"/>
                <w:iCs/>
                <w:sz w:val="24"/>
                <w:szCs w:val="24"/>
              </w:rPr>
              <w:t xml:space="preserve">823/167,67 + 23,59% = </w:t>
            </w:r>
            <w:r w:rsidRPr="00241903">
              <w:rPr>
                <w:rFonts w:ascii="Times New Roman" w:hAnsi="Times New Roman"/>
                <w:sz w:val="24"/>
                <w:szCs w:val="24"/>
              </w:rPr>
              <w:t>6,07</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00491934">
              <w:rPr>
                <w:rFonts w:ascii="Times New Roman" w:eastAsia="Times New Roman" w:hAnsi="Times New Roman"/>
                <w:i/>
                <w:color w:val="000000"/>
                <w:sz w:val="24"/>
                <w:szCs w:val="24"/>
                <w:lang w:eastAsia="lv-LV"/>
              </w:rPr>
              <w:t>;</w:t>
            </w:r>
          </w:p>
          <w:p w14:paraId="3BD5C91D" w14:textId="17E63772"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departamenta direktora darba samaksa</w:t>
            </w:r>
            <w:r w:rsidR="00491934">
              <w:rPr>
                <w:rFonts w:ascii="Times New Roman" w:hAnsi="Times New Roman"/>
                <w:sz w:val="24"/>
                <w:szCs w:val="24"/>
              </w:rPr>
              <w:t> –</w:t>
            </w:r>
            <w:r w:rsidRPr="00241903">
              <w:rPr>
                <w:rFonts w:ascii="Times New Roman" w:hAnsi="Times New Roman"/>
                <w:sz w:val="24"/>
                <w:szCs w:val="24"/>
              </w:rPr>
              <w:t xml:space="preserve"> </w:t>
            </w:r>
          </w:p>
          <w:p w14:paraId="139134D4" w14:textId="26C2C12D"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sz w:val="24"/>
                <w:szCs w:val="24"/>
              </w:rPr>
              <w:t>1 stunda</w:t>
            </w:r>
            <w:r w:rsidR="00CC306A">
              <w:rPr>
                <w:rFonts w:ascii="Times New Roman" w:hAnsi="Times New Roman"/>
                <w:sz w:val="24"/>
                <w:szCs w:val="24"/>
              </w:rPr>
              <w:t xml:space="preserve"> </w:t>
            </w:r>
            <w:r w:rsidRPr="00241903">
              <w:rPr>
                <w:rFonts w:ascii="Times New Roman" w:hAnsi="Times New Roman"/>
                <w:sz w:val="24"/>
                <w:szCs w:val="24"/>
              </w:rPr>
              <w:t>*155</w:t>
            </w:r>
            <w:r w:rsidRPr="00241903">
              <w:rPr>
                <w:rFonts w:ascii="Times New Roman" w:hAnsi="Times New Roman"/>
                <w:iCs/>
                <w:sz w:val="24"/>
                <w:szCs w:val="24"/>
              </w:rPr>
              <w:t xml:space="preserve">9/167,67 </w:t>
            </w:r>
            <w:r w:rsidRPr="00241903">
              <w:rPr>
                <w:rFonts w:ascii="Times New Roman" w:hAnsi="Times New Roman"/>
                <w:sz w:val="24"/>
                <w:szCs w:val="24"/>
              </w:rPr>
              <w:t>+ 23,59 % = 11,49</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00491934">
              <w:rPr>
                <w:rFonts w:ascii="Times New Roman" w:hAnsi="Times New Roman"/>
                <w:sz w:val="24"/>
                <w:szCs w:val="24"/>
              </w:rPr>
              <w:t>;</w:t>
            </w:r>
          </w:p>
          <w:p w14:paraId="44A473F2" w14:textId="2571C02D"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3) informācijas sistēmas uzturēšana: 5,03</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00491934">
              <w:rPr>
                <w:rFonts w:ascii="Times New Roman" w:hAnsi="Times New Roman"/>
                <w:sz w:val="24"/>
                <w:szCs w:val="24"/>
              </w:rPr>
              <w:t>.</w:t>
            </w:r>
          </w:p>
          <w:p w14:paraId="7400D6F7" w14:textId="2183929E" w:rsidR="007F0A62" w:rsidRPr="00241903" w:rsidRDefault="007F0A62" w:rsidP="001A4617">
            <w:pPr>
              <w:spacing w:after="0" w:line="240" w:lineRule="auto"/>
              <w:ind w:left="57" w:right="57"/>
              <w:jc w:val="both"/>
              <w:rPr>
                <w:rFonts w:ascii="Times New Roman" w:hAnsi="Times New Roman"/>
                <w:sz w:val="24"/>
                <w:szCs w:val="24"/>
              </w:rPr>
            </w:pPr>
            <w:r w:rsidRPr="00241903">
              <w:rPr>
                <w:rFonts w:ascii="Times New Roman" w:hAnsi="Times New Roman"/>
                <w:sz w:val="24"/>
                <w:szCs w:val="24"/>
              </w:rPr>
              <w:t>Kopā</w:t>
            </w:r>
            <w:r w:rsidR="00491934">
              <w:rPr>
                <w:rFonts w:ascii="Times New Roman" w:hAnsi="Times New Roman"/>
                <w:sz w:val="24"/>
                <w:szCs w:val="24"/>
              </w:rPr>
              <w:t>:</w:t>
            </w:r>
            <w:r w:rsidRPr="00241903">
              <w:rPr>
                <w:rFonts w:ascii="Times New Roman" w:hAnsi="Times New Roman"/>
                <w:sz w:val="24"/>
                <w:szCs w:val="24"/>
              </w:rPr>
              <w:t xml:space="preserve"> 71,14</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p>
          <w:p w14:paraId="5F43A994" w14:textId="77777777" w:rsidR="007F0A62" w:rsidRPr="00241903" w:rsidRDefault="007F0A62" w:rsidP="001A4617">
            <w:pPr>
              <w:spacing w:after="0" w:line="240" w:lineRule="auto"/>
              <w:ind w:left="57" w:right="57"/>
              <w:jc w:val="both"/>
              <w:rPr>
                <w:rFonts w:ascii="Times New Roman" w:hAnsi="Times New Roman"/>
                <w:sz w:val="24"/>
                <w:szCs w:val="24"/>
              </w:rPr>
            </w:pPr>
          </w:p>
          <w:p w14:paraId="41CD89AD" w14:textId="06EC58D3" w:rsidR="007F0A62" w:rsidRPr="0034392B" w:rsidRDefault="007F0A62" w:rsidP="001A4617">
            <w:pPr>
              <w:spacing w:after="0" w:line="240" w:lineRule="auto"/>
              <w:ind w:left="57" w:right="57"/>
              <w:jc w:val="both"/>
              <w:rPr>
                <w:rFonts w:ascii="Times New Roman" w:hAnsi="Times New Roman"/>
                <w:b/>
                <w:sz w:val="24"/>
                <w:szCs w:val="24"/>
              </w:rPr>
            </w:pPr>
            <w:r w:rsidRPr="0034392B">
              <w:rPr>
                <w:rFonts w:ascii="Times New Roman" w:hAnsi="Times New Roman"/>
                <w:b/>
                <w:sz w:val="24"/>
                <w:szCs w:val="24"/>
              </w:rPr>
              <w:t xml:space="preserve">Detalizēts izdevumu aprēķins par atļaujas izsniegšanu </w:t>
            </w:r>
            <w:bookmarkStart w:id="0" w:name="OLE_LINK1"/>
            <w:bookmarkStart w:id="1" w:name="OLE_LINK2"/>
            <w:r w:rsidRPr="0034392B">
              <w:rPr>
                <w:rFonts w:ascii="Times New Roman" w:hAnsi="Times New Roman"/>
                <w:b/>
                <w:sz w:val="24"/>
                <w:szCs w:val="24"/>
              </w:rPr>
              <w:t>substrāta ievešanai testēšanai un reģistrācijai:</w:t>
            </w:r>
            <w:bookmarkEnd w:id="0"/>
            <w:bookmarkEnd w:id="1"/>
          </w:p>
          <w:p w14:paraId="052795CE" w14:textId="77777777"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iCs/>
                <w:sz w:val="24"/>
                <w:szCs w:val="24"/>
              </w:rPr>
              <w:t xml:space="preserve">1) iesniegtās dokumentācijas izskatīšana, sarakste ar ekspertiem un </w:t>
            </w:r>
            <w:r w:rsidRPr="00241903">
              <w:rPr>
                <w:rFonts w:ascii="Times New Roman" w:hAnsi="Times New Roman"/>
                <w:sz w:val="24"/>
                <w:szCs w:val="24"/>
              </w:rPr>
              <w:t>lēmuma sagatavošana</w:t>
            </w:r>
            <w:r w:rsidRPr="00241903">
              <w:rPr>
                <w:rFonts w:ascii="Times New Roman" w:hAnsi="Times New Roman"/>
                <w:iCs/>
                <w:sz w:val="24"/>
                <w:szCs w:val="24"/>
              </w:rPr>
              <w:t>:</w:t>
            </w:r>
          </w:p>
          <w:p w14:paraId="5AAABF26" w14:textId="34EF191D"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sz w:val="24"/>
                <w:szCs w:val="24"/>
              </w:rPr>
              <w:t xml:space="preserve">vecākā inspektora darba samaksa </w:t>
            </w:r>
            <w:r w:rsidR="00491934">
              <w:rPr>
                <w:rFonts w:ascii="Times New Roman" w:hAnsi="Times New Roman"/>
                <w:sz w:val="24"/>
                <w:szCs w:val="24"/>
              </w:rPr>
              <w:t>–</w:t>
            </w:r>
          </w:p>
          <w:p w14:paraId="6374014D" w14:textId="1E4DF9A3" w:rsidR="007F0A62" w:rsidRPr="00241903" w:rsidRDefault="007F0A62" w:rsidP="001A4617">
            <w:pPr>
              <w:spacing w:after="0" w:line="240" w:lineRule="auto"/>
              <w:ind w:left="57" w:right="57"/>
              <w:rPr>
                <w:rFonts w:ascii="Times New Roman" w:hAnsi="Times New Roman"/>
                <w:iCs/>
                <w:sz w:val="24"/>
                <w:szCs w:val="24"/>
              </w:rPr>
            </w:pPr>
            <w:r w:rsidRPr="00241903">
              <w:rPr>
                <w:rFonts w:ascii="Times New Roman" w:hAnsi="Times New Roman"/>
                <w:iCs/>
                <w:sz w:val="24"/>
                <w:szCs w:val="24"/>
              </w:rPr>
              <w:t>2 stundas * 823/167,67 + 23,59% = 12,14</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Pr="00241903">
              <w:rPr>
                <w:rFonts w:ascii="Times New Roman" w:hAnsi="Times New Roman"/>
                <w:iCs/>
                <w:sz w:val="24"/>
                <w:szCs w:val="24"/>
              </w:rPr>
              <w:t>;</w:t>
            </w:r>
          </w:p>
          <w:p w14:paraId="7462C169" w14:textId="05CFD85D"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departamenta direktora darba samaksa</w:t>
            </w:r>
            <w:r w:rsidR="00491934">
              <w:rPr>
                <w:rFonts w:ascii="Times New Roman" w:hAnsi="Times New Roman"/>
                <w:sz w:val="24"/>
                <w:szCs w:val="24"/>
              </w:rPr>
              <w:t> –</w:t>
            </w:r>
            <w:r w:rsidRPr="00241903">
              <w:rPr>
                <w:rFonts w:ascii="Times New Roman" w:hAnsi="Times New Roman"/>
                <w:sz w:val="24"/>
                <w:szCs w:val="24"/>
              </w:rPr>
              <w:t xml:space="preserve"> </w:t>
            </w:r>
          </w:p>
          <w:p w14:paraId="0BA2BC34" w14:textId="7D379106" w:rsidR="007F0A62" w:rsidRPr="00241903" w:rsidRDefault="007F0A62" w:rsidP="001A4617">
            <w:pPr>
              <w:spacing w:after="0" w:line="240" w:lineRule="auto"/>
              <w:ind w:left="57" w:right="57"/>
              <w:rPr>
                <w:rFonts w:ascii="Times New Roman" w:hAnsi="Times New Roman"/>
                <w:sz w:val="24"/>
                <w:szCs w:val="24"/>
              </w:rPr>
            </w:pPr>
            <w:r w:rsidRPr="00241903">
              <w:rPr>
                <w:rFonts w:ascii="Times New Roman" w:hAnsi="Times New Roman"/>
                <w:sz w:val="24"/>
                <w:szCs w:val="24"/>
              </w:rPr>
              <w:t>0,18 stundas</w:t>
            </w:r>
            <w:r w:rsidR="00CC306A">
              <w:rPr>
                <w:rFonts w:ascii="Times New Roman" w:hAnsi="Times New Roman"/>
                <w:sz w:val="24"/>
                <w:szCs w:val="24"/>
              </w:rPr>
              <w:t xml:space="preserve"> </w:t>
            </w:r>
            <w:r w:rsidRPr="00241903">
              <w:rPr>
                <w:rFonts w:ascii="Times New Roman" w:hAnsi="Times New Roman"/>
                <w:sz w:val="24"/>
                <w:szCs w:val="24"/>
              </w:rPr>
              <w:t>*</w:t>
            </w:r>
            <w:r w:rsidR="00CC306A">
              <w:rPr>
                <w:rFonts w:ascii="Times New Roman" w:hAnsi="Times New Roman"/>
                <w:sz w:val="24"/>
                <w:szCs w:val="24"/>
              </w:rPr>
              <w:t xml:space="preserve"> </w:t>
            </w:r>
            <w:r w:rsidRPr="00241903">
              <w:rPr>
                <w:rFonts w:ascii="Times New Roman" w:hAnsi="Times New Roman"/>
                <w:sz w:val="24"/>
                <w:szCs w:val="24"/>
              </w:rPr>
              <w:t>155</w:t>
            </w:r>
            <w:r w:rsidRPr="00241903">
              <w:rPr>
                <w:rFonts w:ascii="Times New Roman" w:hAnsi="Times New Roman"/>
                <w:iCs/>
                <w:sz w:val="24"/>
                <w:szCs w:val="24"/>
              </w:rPr>
              <w:t xml:space="preserve">9/167,67 </w:t>
            </w:r>
            <w:r w:rsidRPr="00241903">
              <w:rPr>
                <w:rFonts w:ascii="Times New Roman" w:hAnsi="Times New Roman"/>
                <w:sz w:val="24"/>
                <w:szCs w:val="24"/>
              </w:rPr>
              <w:t>+ 23,59 % = 2,09</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r w:rsidR="00491934">
              <w:rPr>
                <w:rFonts w:ascii="Times New Roman" w:eastAsia="Times New Roman" w:hAnsi="Times New Roman"/>
                <w:i/>
                <w:color w:val="000000"/>
                <w:sz w:val="24"/>
                <w:szCs w:val="24"/>
                <w:lang w:eastAsia="lv-LV"/>
              </w:rPr>
              <w:t>.</w:t>
            </w:r>
          </w:p>
          <w:p w14:paraId="741900F4" w14:textId="77777777" w:rsidR="007F0A62" w:rsidRDefault="007F0A62" w:rsidP="001A4617">
            <w:pPr>
              <w:spacing w:after="0" w:line="240" w:lineRule="auto"/>
              <w:ind w:left="57" w:right="57"/>
              <w:rPr>
                <w:rFonts w:ascii="Times New Roman" w:eastAsia="Times New Roman" w:hAnsi="Times New Roman"/>
                <w:i/>
                <w:color w:val="000000"/>
                <w:sz w:val="24"/>
                <w:szCs w:val="24"/>
                <w:lang w:eastAsia="lv-LV"/>
              </w:rPr>
            </w:pPr>
            <w:r w:rsidRPr="00241903">
              <w:rPr>
                <w:rFonts w:ascii="Times New Roman" w:hAnsi="Times New Roman"/>
                <w:sz w:val="24"/>
                <w:szCs w:val="24"/>
              </w:rPr>
              <w:t>Kopā</w:t>
            </w:r>
            <w:r w:rsidR="00491934">
              <w:rPr>
                <w:rFonts w:ascii="Times New Roman" w:hAnsi="Times New Roman"/>
                <w:sz w:val="24"/>
                <w:szCs w:val="24"/>
              </w:rPr>
              <w:t>:</w:t>
            </w:r>
            <w:r w:rsidRPr="00241903">
              <w:rPr>
                <w:rFonts w:ascii="Times New Roman" w:hAnsi="Times New Roman"/>
                <w:sz w:val="24"/>
                <w:szCs w:val="24"/>
              </w:rPr>
              <w:t xml:space="preserve"> 14,23</w:t>
            </w:r>
            <w:r w:rsidR="00491934" w:rsidRPr="0019536A">
              <w:rPr>
                <w:rFonts w:ascii="Times New Roman" w:eastAsia="Times New Roman" w:hAnsi="Times New Roman"/>
                <w:i/>
                <w:color w:val="000000"/>
                <w:sz w:val="24"/>
                <w:szCs w:val="24"/>
                <w:lang w:eastAsia="lv-LV"/>
              </w:rPr>
              <w:t xml:space="preserve"> </w:t>
            </w:r>
            <w:proofErr w:type="spellStart"/>
            <w:r w:rsidR="00491934" w:rsidRPr="0019536A">
              <w:rPr>
                <w:rFonts w:ascii="Times New Roman" w:eastAsia="Times New Roman" w:hAnsi="Times New Roman"/>
                <w:i/>
                <w:color w:val="000000"/>
                <w:sz w:val="24"/>
                <w:szCs w:val="24"/>
                <w:lang w:eastAsia="lv-LV"/>
              </w:rPr>
              <w:t>euro</w:t>
            </w:r>
            <w:proofErr w:type="spellEnd"/>
          </w:p>
          <w:p w14:paraId="7E46976F" w14:textId="77777777" w:rsidR="004709A3" w:rsidRDefault="004709A3" w:rsidP="001A4617">
            <w:pPr>
              <w:spacing w:after="0" w:line="240" w:lineRule="auto"/>
              <w:ind w:left="57" w:right="57"/>
              <w:rPr>
                <w:rFonts w:ascii="Times New Roman" w:eastAsia="Times New Roman" w:hAnsi="Times New Roman"/>
                <w:i/>
                <w:color w:val="000000"/>
                <w:sz w:val="24"/>
                <w:szCs w:val="24"/>
                <w:lang w:eastAsia="lv-LV"/>
              </w:rPr>
            </w:pPr>
          </w:p>
          <w:p w14:paraId="3C2C0107" w14:textId="77777777" w:rsidR="004709A3" w:rsidRPr="0034392B" w:rsidRDefault="004709A3" w:rsidP="001A4617">
            <w:pPr>
              <w:spacing w:after="0" w:line="240" w:lineRule="auto"/>
              <w:ind w:left="57" w:right="57"/>
              <w:rPr>
                <w:rFonts w:ascii="Times New Roman" w:eastAsia="Times New Roman" w:hAnsi="Times New Roman"/>
                <w:b/>
                <w:color w:val="000000"/>
                <w:sz w:val="24"/>
                <w:szCs w:val="24"/>
                <w:lang w:eastAsia="lv-LV"/>
              </w:rPr>
            </w:pPr>
            <w:r w:rsidRPr="0034392B">
              <w:rPr>
                <w:rFonts w:ascii="Times New Roman" w:eastAsia="Times New Roman" w:hAnsi="Times New Roman"/>
                <w:b/>
                <w:color w:val="000000"/>
                <w:sz w:val="24"/>
                <w:szCs w:val="24"/>
                <w:lang w:eastAsia="lv-LV"/>
              </w:rPr>
              <w:t>Detalizēts izdevumu aprēķins par atļaujas izsniegšanu testēšanai un reģistrācijai ievesta substrāta attiecīgās partijas tirdzniecībai:</w:t>
            </w:r>
          </w:p>
          <w:p w14:paraId="7F30427B" w14:textId="77777777" w:rsidR="004709A3" w:rsidRPr="004709A3" w:rsidRDefault="004709A3" w:rsidP="001A4617">
            <w:pPr>
              <w:spacing w:after="0" w:line="240" w:lineRule="auto"/>
              <w:ind w:left="57" w:right="57"/>
              <w:rPr>
                <w:rFonts w:ascii="Times New Roman" w:eastAsia="Times New Roman" w:hAnsi="Times New Roman"/>
                <w:color w:val="000000"/>
                <w:sz w:val="24"/>
                <w:szCs w:val="24"/>
                <w:lang w:eastAsia="lv-LV"/>
              </w:rPr>
            </w:pPr>
            <w:r w:rsidRPr="004709A3">
              <w:rPr>
                <w:rFonts w:ascii="Times New Roman" w:eastAsia="Times New Roman" w:hAnsi="Times New Roman"/>
                <w:color w:val="000000"/>
                <w:sz w:val="24"/>
                <w:szCs w:val="24"/>
                <w:lang w:eastAsia="lv-LV"/>
              </w:rPr>
              <w:t>1) iesniegtās dokumentācijas izskatīšana un sarakste ar ekspertiem:</w:t>
            </w:r>
          </w:p>
          <w:p w14:paraId="797359D2" w14:textId="34183D04" w:rsidR="004709A3" w:rsidRPr="004709A3" w:rsidRDefault="004709A3" w:rsidP="001A4617">
            <w:pPr>
              <w:spacing w:after="0" w:line="240" w:lineRule="auto"/>
              <w:ind w:left="57" w:right="57"/>
              <w:rPr>
                <w:rFonts w:ascii="Times New Roman" w:eastAsia="Times New Roman" w:hAnsi="Times New Roman"/>
                <w:color w:val="000000"/>
                <w:sz w:val="24"/>
                <w:szCs w:val="24"/>
                <w:lang w:eastAsia="lv-LV"/>
              </w:rPr>
            </w:pPr>
            <w:r w:rsidRPr="004709A3">
              <w:rPr>
                <w:rFonts w:ascii="Times New Roman" w:eastAsia="Times New Roman" w:hAnsi="Times New Roman"/>
                <w:color w:val="000000"/>
                <w:sz w:val="24"/>
                <w:szCs w:val="24"/>
                <w:lang w:eastAsia="lv-LV"/>
              </w:rPr>
              <w:t>vecākā inspektora darba samaksa</w:t>
            </w:r>
          </w:p>
          <w:p w14:paraId="5949D821" w14:textId="77777777" w:rsidR="004709A3" w:rsidRPr="004709A3" w:rsidRDefault="004709A3" w:rsidP="001A4617">
            <w:pPr>
              <w:spacing w:after="0" w:line="240" w:lineRule="auto"/>
              <w:ind w:left="57" w:right="57"/>
              <w:rPr>
                <w:rFonts w:ascii="Times New Roman" w:eastAsia="Times New Roman" w:hAnsi="Times New Roman"/>
                <w:color w:val="000000"/>
                <w:sz w:val="24"/>
                <w:szCs w:val="24"/>
                <w:lang w:eastAsia="lv-LV"/>
              </w:rPr>
            </w:pPr>
            <w:r w:rsidRPr="004709A3">
              <w:rPr>
                <w:rFonts w:ascii="Times New Roman" w:eastAsia="Times New Roman" w:hAnsi="Times New Roman"/>
                <w:color w:val="000000"/>
                <w:sz w:val="24"/>
                <w:szCs w:val="24"/>
                <w:lang w:eastAsia="lv-LV"/>
              </w:rPr>
              <w:t xml:space="preserve">8 stundas * 823/167,67 + 23,59% = 48,55 </w:t>
            </w:r>
            <w:proofErr w:type="spellStart"/>
            <w:r w:rsidRPr="007F5DBB">
              <w:rPr>
                <w:rFonts w:ascii="Times New Roman" w:eastAsia="Times New Roman" w:hAnsi="Times New Roman"/>
                <w:i/>
                <w:color w:val="000000"/>
                <w:sz w:val="24"/>
                <w:szCs w:val="24"/>
                <w:lang w:eastAsia="lv-LV"/>
              </w:rPr>
              <w:t>euro</w:t>
            </w:r>
            <w:proofErr w:type="spellEnd"/>
            <w:r w:rsidRPr="004709A3">
              <w:rPr>
                <w:rFonts w:ascii="Times New Roman" w:eastAsia="Times New Roman" w:hAnsi="Times New Roman"/>
                <w:color w:val="000000"/>
                <w:sz w:val="24"/>
                <w:szCs w:val="24"/>
                <w:lang w:eastAsia="lv-LV"/>
              </w:rPr>
              <w:t>;</w:t>
            </w:r>
          </w:p>
          <w:p w14:paraId="00F55A29" w14:textId="77777777" w:rsidR="004709A3" w:rsidRPr="004709A3" w:rsidRDefault="004709A3" w:rsidP="001A4617">
            <w:pPr>
              <w:spacing w:after="0" w:line="240" w:lineRule="auto"/>
              <w:ind w:left="57" w:right="57"/>
              <w:rPr>
                <w:rFonts w:ascii="Times New Roman" w:eastAsia="Times New Roman" w:hAnsi="Times New Roman"/>
                <w:color w:val="000000"/>
                <w:sz w:val="24"/>
                <w:szCs w:val="24"/>
                <w:lang w:eastAsia="lv-LV"/>
              </w:rPr>
            </w:pPr>
            <w:r w:rsidRPr="004709A3">
              <w:rPr>
                <w:rFonts w:ascii="Times New Roman" w:eastAsia="Times New Roman" w:hAnsi="Times New Roman"/>
                <w:color w:val="000000"/>
                <w:sz w:val="24"/>
                <w:szCs w:val="24"/>
                <w:lang w:eastAsia="lv-LV"/>
              </w:rPr>
              <w:t>2) lēmuma pieņemšana un izsniegtās atļaujas reģistrācija reģistrā:</w:t>
            </w:r>
          </w:p>
          <w:p w14:paraId="5F908726" w14:textId="20E99C4B" w:rsidR="004709A3" w:rsidRPr="004709A3" w:rsidRDefault="004709A3" w:rsidP="001A4617">
            <w:pPr>
              <w:spacing w:after="0" w:line="240" w:lineRule="auto"/>
              <w:ind w:left="57" w:right="57"/>
              <w:rPr>
                <w:rFonts w:ascii="Times New Roman" w:eastAsia="Times New Roman" w:hAnsi="Times New Roman"/>
                <w:color w:val="000000"/>
                <w:sz w:val="24"/>
                <w:szCs w:val="24"/>
                <w:lang w:eastAsia="lv-LV"/>
              </w:rPr>
            </w:pPr>
            <w:r w:rsidRPr="004709A3">
              <w:rPr>
                <w:rFonts w:ascii="Times New Roman" w:eastAsia="Times New Roman" w:hAnsi="Times New Roman"/>
                <w:color w:val="000000"/>
                <w:sz w:val="24"/>
                <w:szCs w:val="24"/>
                <w:lang w:eastAsia="lv-LV"/>
              </w:rPr>
              <w:t>vecākā inspektora darba samaksa:</w:t>
            </w:r>
          </w:p>
          <w:p w14:paraId="469D95BF" w14:textId="77777777" w:rsidR="004709A3" w:rsidRPr="004709A3" w:rsidRDefault="004709A3" w:rsidP="001A4617">
            <w:pPr>
              <w:spacing w:after="0" w:line="240" w:lineRule="auto"/>
              <w:ind w:left="57" w:right="57"/>
              <w:rPr>
                <w:rFonts w:ascii="Times New Roman" w:eastAsia="Times New Roman" w:hAnsi="Times New Roman"/>
                <w:color w:val="000000"/>
                <w:sz w:val="24"/>
                <w:szCs w:val="24"/>
                <w:lang w:eastAsia="lv-LV"/>
              </w:rPr>
            </w:pPr>
            <w:r w:rsidRPr="004709A3">
              <w:rPr>
                <w:rFonts w:ascii="Times New Roman" w:eastAsia="Times New Roman" w:hAnsi="Times New Roman"/>
                <w:color w:val="000000"/>
                <w:sz w:val="24"/>
                <w:szCs w:val="24"/>
                <w:lang w:eastAsia="lv-LV"/>
              </w:rPr>
              <w:t xml:space="preserve">1 stunda * 823/167,67 + 23,59% = 6,07 </w:t>
            </w:r>
            <w:proofErr w:type="spellStart"/>
            <w:r w:rsidRPr="007F5DBB">
              <w:rPr>
                <w:rFonts w:ascii="Times New Roman" w:eastAsia="Times New Roman" w:hAnsi="Times New Roman"/>
                <w:i/>
                <w:color w:val="000000"/>
                <w:sz w:val="24"/>
                <w:szCs w:val="24"/>
                <w:lang w:eastAsia="lv-LV"/>
              </w:rPr>
              <w:t>euro</w:t>
            </w:r>
            <w:proofErr w:type="spellEnd"/>
            <w:r w:rsidRPr="004709A3">
              <w:rPr>
                <w:rFonts w:ascii="Times New Roman" w:eastAsia="Times New Roman" w:hAnsi="Times New Roman"/>
                <w:color w:val="000000"/>
                <w:sz w:val="24"/>
                <w:szCs w:val="24"/>
                <w:lang w:eastAsia="lv-LV"/>
              </w:rPr>
              <w:t>,</w:t>
            </w:r>
          </w:p>
          <w:p w14:paraId="268696A2" w14:textId="3D1DBAEB" w:rsidR="004709A3" w:rsidRPr="004709A3" w:rsidRDefault="004709A3" w:rsidP="001A4617">
            <w:pPr>
              <w:spacing w:after="0" w:line="240" w:lineRule="auto"/>
              <w:ind w:left="57" w:right="57"/>
              <w:rPr>
                <w:rFonts w:ascii="Times New Roman" w:eastAsia="Times New Roman" w:hAnsi="Times New Roman"/>
                <w:color w:val="000000"/>
                <w:sz w:val="24"/>
                <w:szCs w:val="24"/>
                <w:lang w:eastAsia="lv-LV"/>
              </w:rPr>
            </w:pPr>
            <w:r w:rsidRPr="004709A3">
              <w:rPr>
                <w:rFonts w:ascii="Times New Roman" w:eastAsia="Times New Roman" w:hAnsi="Times New Roman"/>
                <w:color w:val="000000"/>
                <w:sz w:val="24"/>
                <w:szCs w:val="24"/>
                <w:lang w:eastAsia="lv-LV"/>
              </w:rPr>
              <w:t>departamenta direktora darba samaksa:</w:t>
            </w:r>
          </w:p>
          <w:p w14:paraId="144D7AF4" w14:textId="77777777" w:rsidR="004709A3" w:rsidRPr="004709A3" w:rsidRDefault="004709A3" w:rsidP="001A4617">
            <w:pPr>
              <w:spacing w:after="0" w:line="240" w:lineRule="auto"/>
              <w:ind w:left="57" w:right="57"/>
              <w:rPr>
                <w:rFonts w:ascii="Times New Roman" w:eastAsia="Times New Roman" w:hAnsi="Times New Roman"/>
                <w:color w:val="000000"/>
                <w:sz w:val="24"/>
                <w:szCs w:val="24"/>
                <w:lang w:eastAsia="lv-LV"/>
              </w:rPr>
            </w:pPr>
            <w:r w:rsidRPr="004709A3">
              <w:rPr>
                <w:rFonts w:ascii="Times New Roman" w:eastAsia="Times New Roman" w:hAnsi="Times New Roman"/>
                <w:color w:val="000000"/>
                <w:sz w:val="24"/>
                <w:szCs w:val="24"/>
                <w:lang w:eastAsia="lv-LV"/>
              </w:rPr>
              <w:t xml:space="preserve">1 stunda * 1559/167,67 + 23,59 % = 11,49 </w:t>
            </w:r>
            <w:proofErr w:type="spellStart"/>
            <w:r w:rsidRPr="007F5DBB">
              <w:rPr>
                <w:rFonts w:ascii="Times New Roman" w:eastAsia="Times New Roman" w:hAnsi="Times New Roman"/>
                <w:i/>
                <w:color w:val="000000"/>
                <w:sz w:val="24"/>
                <w:szCs w:val="24"/>
                <w:lang w:eastAsia="lv-LV"/>
              </w:rPr>
              <w:t>euro</w:t>
            </w:r>
            <w:proofErr w:type="spellEnd"/>
            <w:r w:rsidRPr="004709A3">
              <w:rPr>
                <w:rFonts w:ascii="Times New Roman" w:eastAsia="Times New Roman" w:hAnsi="Times New Roman"/>
                <w:color w:val="000000"/>
                <w:sz w:val="24"/>
                <w:szCs w:val="24"/>
                <w:lang w:eastAsia="lv-LV"/>
              </w:rPr>
              <w:t>;</w:t>
            </w:r>
          </w:p>
          <w:p w14:paraId="7B729BA8" w14:textId="77777777" w:rsidR="004709A3" w:rsidRPr="004709A3" w:rsidRDefault="004709A3" w:rsidP="001A4617">
            <w:pPr>
              <w:spacing w:after="0" w:line="240" w:lineRule="auto"/>
              <w:ind w:left="57" w:right="57"/>
              <w:rPr>
                <w:rFonts w:ascii="Times New Roman" w:eastAsia="Times New Roman" w:hAnsi="Times New Roman"/>
                <w:color w:val="000000"/>
                <w:sz w:val="24"/>
                <w:szCs w:val="24"/>
                <w:lang w:eastAsia="lv-LV"/>
              </w:rPr>
            </w:pPr>
            <w:r w:rsidRPr="004709A3">
              <w:rPr>
                <w:rFonts w:ascii="Times New Roman" w:eastAsia="Times New Roman" w:hAnsi="Times New Roman"/>
                <w:color w:val="000000"/>
                <w:sz w:val="24"/>
                <w:szCs w:val="24"/>
                <w:lang w:eastAsia="lv-LV"/>
              </w:rPr>
              <w:t xml:space="preserve">3) informācijas sistēmas uzturēšana: 5,03 </w:t>
            </w:r>
            <w:proofErr w:type="spellStart"/>
            <w:r w:rsidRPr="007F5DBB">
              <w:rPr>
                <w:rFonts w:ascii="Times New Roman" w:eastAsia="Times New Roman" w:hAnsi="Times New Roman"/>
                <w:i/>
                <w:color w:val="000000"/>
                <w:sz w:val="24"/>
                <w:szCs w:val="24"/>
                <w:lang w:eastAsia="lv-LV"/>
              </w:rPr>
              <w:t>euro</w:t>
            </w:r>
            <w:proofErr w:type="spellEnd"/>
            <w:r w:rsidRPr="004709A3">
              <w:rPr>
                <w:rFonts w:ascii="Times New Roman" w:eastAsia="Times New Roman" w:hAnsi="Times New Roman"/>
                <w:color w:val="000000"/>
                <w:sz w:val="24"/>
                <w:szCs w:val="24"/>
                <w:lang w:eastAsia="lv-LV"/>
              </w:rPr>
              <w:t>;</w:t>
            </w:r>
          </w:p>
          <w:p w14:paraId="7D1ACF75" w14:textId="76CA84FF" w:rsidR="004709A3" w:rsidRPr="00241903" w:rsidRDefault="004709A3" w:rsidP="001A4617">
            <w:pPr>
              <w:spacing w:after="0" w:line="240" w:lineRule="auto"/>
              <w:ind w:left="57" w:right="57"/>
              <w:rPr>
                <w:rFonts w:ascii="Times New Roman" w:eastAsia="Times New Roman" w:hAnsi="Times New Roman"/>
                <w:color w:val="000000"/>
                <w:sz w:val="24"/>
                <w:szCs w:val="24"/>
                <w:lang w:eastAsia="lv-LV"/>
              </w:rPr>
            </w:pPr>
            <w:r w:rsidRPr="004709A3">
              <w:rPr>
                <w:rFonts w:ascii="Times New Roman" w:eastAsia="Times New Roman" w:hAnsi="Times New Roman"/>
                <w:color w:val="000000"/>
                <w:sz w:val="24"/>
                <w:szCs w:val="24"/>
                <w:lang w:eastAsia="lv-LV"/>
              </w:rPr>
              <w:t xml:space="preserve">Kopā 71,14 </w:t>
            </w:r>
            <w:proofErr w:type="spellStart"/>
            <w:r w:rsidRPr="007F5DBB">
              <w:rPr>
                <w:rFonts w:ascii="Times New Roman" w:eastAsia="Times New Roman" w:hAnsi="Times New Roman"/>
                <w:i/>
                <w:color w:val="000000"/>
                <w:sz w:val="24"/>
                <w:szCs w:val="24"/>
                <w:lang w:eastAsia="lv-LV"/>
              </w:rPr>
              <w:t>euro</w:t>
            </w:r>
            <w:proofErr w:type="spellEnd"/>
            <w:r w:rsidRPr="004709A3">
              <w:rPr>
                <w:rFonts w:ascii="Times New Roman" w:eastAsia="Times New Roman" w:hAnsi="Times New Roman"/>
                <w:color w:val="000000"/>
                <w:sz w:val="24"/>
                <w:szCs w:val="24"/>
                <w:lang w:eastAsia="lv-LV"/>
              </w:rPr>
              <w:t>.</w:t>
            </w:r>
          </w:p>
        </w:tc>
      </w:tr>
      <w:tr w:rsidR="007F0A62" w:rsidRPr="00241903" w14:paraId="74A56076" w14:textId="77777777" w:rsidTr="00FE5EEB">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741AF764"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6.1. detalizēts ieņēmumu aprēķins</w:t>
            </w:r>
          </w:p>
        </w:tc>
        <w:tc>
          <w:tcPr>
            <w:tcW w:w="4052" w:type="pct"/>
            <w:gridSpan w:val="6"/>
            <w:vMerge/>
            <w:tcBorders>
              <w:top w:val="outset" w:sz="6" w:space="0" w:color="414142"/>
              <w:left w:val="outset" w:sz="6" w:space="0" w:color="414142"/>
              <w:bottom w:val="outset" w:sz="6" w:space="0" w:color="414142"/>
              <w:right w:val="outset" w:sz="6" w:space="0" w:color="414142"/>
            </w:tcBorders>
            <w:vAlign w:val="center"/>
            <w:hideMark/>
          </w:tcPr>
          <w:p w14:paraId="4991ACF7"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p>
        </w:tc>
      </w:tr>
      <w:tr w:rsidR="007F0A62" w:rsidRPr="00241903" w14:paraId="262A9DD9" w14:textId="77777777" w:rsidTr="00FE5EEB">
        <w:tblPrEx>
          <w:tblLook w:val="04A0" w:firstRow="1" w:lastRow="0" w:firstColumn="1" w:lastColumn="0" w:noHBand="0" w:noVBand="1"/>
        </w:tblPrEx>
        <w:tc>
          <w:tcPr>
            <w:tcW w:w="948" w:type="pct"/>
            <w:gridSpan w:val="2"/>
            <w:tcBorders>
              <w:top w:val="outset" w:sz="6" w:space="0" w:color="414142"/>
              <w:left w:val="outset" w:sz="6" w:space="0" w:color="414142"/>
              <w:bottom w:val="outset" w:sz="6" w:space="0" w:color="414142"/>
              <w:right w:val="outset" w:sz="6" w:space="0" w:color="414142"/>
            </w:tcBorders>
            <w:hideMark/>
          </w:tcPr>
          <w:p w14:paraId="07727BD1"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xml:space="preserve">6.2. detalizēts </w:t>
            </w:r>
            <w:r w:rsidRPr="00241903">
              <w:rPr>
                <w:rFonts w:ascii="Times New Roman" w:eastAsia="Times New Roman" w:hAnsi="Times New Roman"/>
                <w:color w:val="000000"/>
                <w:sz w:val="24"/>
                <w:szCs w:val="24"/>
                <w:lang w:eastAsia="lv-LV"/>
              </w:rPr>
              <w:lastRenderedPageBreak/>
              <w:t>izdevumu aprēķins</w:t>
            </w:r>
          </w:p>
        </w:tc>
        <w:tc>
          <w:tcPr>
            <w:tcW w:w="4052" w:type="pct"/>
            <w:gridSpan w:val="6"/>
            <w:vMerge/>
            <w:tcBorders>
              <w:top w:val="outset" w:sz="6" w:space="0" w:color="414142"/>
              <w:left w:val="outset" w:sz="6" w:space="0" w:color="414142"/>
              <w:bottom w:val="outset" w:sz="6" w:space="0" w:color="414142"/>
              <w:right w:val="outset" w:sz="6" w:space="0" w:color="414142"/>
            </w:tcBorders>
            <w:vAlign w:val="center"/>
            <w:hideMark/>
          </w:tcPr>
          <w:p w14:paraId="4E04B899"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p>
        </w:tc>
      </w:tr>
      <w:tr w:rsidR="007F0A62" w:rsidRPr="00241903" w14:paraId="56E95EF4" w14:textId="77777777" w:rsidTr="00FE5EEB">
        <w:tblPrEx>
          <w:tblLook w:val="04A0" w:firstRow="1" w:lastRow="0" w:firstColumn="1" w:lastColumn="0" w:noHBand="0" w:noVBand="1"/>
        </w:tblPrEx>
        <w:trPr>
          <w:trHeight w:val="555"/>
        </w:trPr>
        <w:tc>
          <w:tcPr>
            <w:tcW w:w="948" w:type="pct"/>
            <w:gridSpan w:val="2"/>
            <w:tcBorders>
              <w:top w:val="outset" w:sz="6" w:space="0" w:color="414142"/>
              <w:left w:val="outset" w:sz="6" w:space="0" w:color="414142"/>
              <w:bottom w:val="outset" w:sz="6" w:space="0" w:color="414142"/>
              <w:right w:val="outset" w:sz="6" w:space="0" w:color="414142"/>
            </w:tcBorders>
            <w:hideMark/>
          </w:tcPr>
          <w:p w14:paraId="4BF6669F" w14:textId="77777777" w:rsidR="007F0A62" w:rsidRPr="00241903" w:rsidRDefault="007F0A62" w:rsidP="001A4617">
            <w:pPr>
              <w:spacing w:after="0" w:line="240" w:lineRule="auto"/>
              <w:ind w:left="57" w:right="57"/>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lastRenderedPageBreak/>
              <w:t>7. Cita informācija</w:t>
            </w:r>
          </w:p>
        </w:tc>
        <w:tc>
          <w:tcPr>
            <w:tcW w:w="4052" w:type="pct"/>
            <w:gridSpan w:val="6"/>
            <w:tcBorders>
              <w:top w:val="outset" w:sz="6" w:space="0" w:color="414142"/>
              <w:left w:val="outset" w:sz="6" w:space="0" w:color="414142"/>
              <w:bottom w:val="outset" w:sz="6" w:space="0" w:color="414142"/>
              <w:right w:val="outset" w:sz="6" w:space="0" w:color="414142"/>
            </w:tcBorders>
            <w:hideMark/>
          </w:tcPr>
          <w:p w14:paraId="357DED16" w14:textId="77777777" w:rsidR="00FE5EEB" w:rsidRPr="004F2D67" w:rsidRDefault="00FE5EEB" w:rsidP="00FE5EEB">
            <w:pPr>
              <w:spacing w:after="0" w:line="240" w:lineRule="auto"/>
              <w:jc w:val="both"/>
              <w:rPr>
                <w:rFonts w:ascii="Times New Roman" w:hAnsi="Times New Roman"/>
                <w:sz w:val="24"/>
                <w:szCs w:val="24"/>
                <w:lang w:eastAsia="lv-LV"/>
              </w:rPr>
            </w:pPr>
            <w:r w:rsidRPr="004F2D67">
              <w:rPr>
                <w:rFonts w:ascii="Times New Roman" w:hAnsi="Times New Roman"/>
                <w:sz w:val="24"/>
                <w:szCs w:val="24"/>
                <w:lang w:eastAsia="lv-LV"/>
              </w:rPr>
              <w:t>Paskaidrojums attiecībā uz plānotajiem ieņēmumiem no substrātu reģistrācijas un atļauju izsniegšanas 2015.gadā.</w:t>
            </w:r>
          </w:p>
          <w:p w14:paraId="3AFD3E75" w14:textId="2F30B98E" w:rsidR="00FE5EEB" w:rsidRPr="004F2D67" w:rsidRDefault="00FE5EEB" w:rsidP="00FE5EEB">
            <w:pPr>
              <w:spacing w:after="0" w:line="240" w:lineRule="auto"/>
              <w:jc w:val="both"/>
              <w:rPr>
                <w:rFonts w:ascii="Times New Roman" w:hAnsi="Times New Roman"/>
                <w:sz w:val="24"/>
                <w:szCs w:val="24"/>
              </w:rPr>
            </w:pPr>
            <w:r w:rsidRPr="004F2D67">
              <w:rPr>
                <w:rFonts w:ascii="Times New Roman" w:hAnsi="Times New Roman"/>
                <w:sz w:val="24"/>
                <w:szCs w:val="24"/>
                <w:lang w:eastAsia="lv-LV"/>
              </w:rPr>
              <w:t xml:space="preserve">Likuma pārejas noteikumu 12.punktā (17.10.2013. likuma redakcijā) bija noteikts, ka līdz 2014.gada 1.jūlijam Ministru kabinets izdod šā likuma 4.panta pirmajā daļā minētos noteikumus attiecībā uz substrātiem. Tā kā </w:t>
            </w:r>
            <w:r w:rsidR="00783026" w:rsidRPr="004F2D67">
              <w:rPr>
                <w:rFonts w:ascii="Times New Roman" w:hAnsi="Times New Roman"/>
                <w:sz w:val="24"/>
                <w:szCs w:val="24"/>
                <w:lang w:eastAsia="lv-LV"/>
              </w:rPr>
              <w:t>tika</w:t>
            </w:r>
            <w:r w:rsidRPr="004F2D67">
              <w:rPr>
                <w:rFonts w:ascii="Times New Roman" w:hAnsi="Times New Roman"/>
                <w:sz w:val="24"/>
                <w:szCs w:val="24"/>
                <w:lang w:eastAsia="lv-LV"/>
              </w:rPr>
              <w:t xml:space="preserve"> izstrādāts jauns regulas projekts par mēslošanas līdzekļiem un substrātiem, bija nepieciešams pagarināt Ministru kabineta noteikumu attiecībā uz substrātiem izstrādes laiku. Līdz ar to tika izdarīti grozījumi likumā un likuma pārejas noteikumu 12.punktā (</w:t>
            </w:r>
            <w:r w:rsidRPr="004F2D67">
              <w:rPr>
                <w:rStyle w:val="t35"/>
                <w:rFonts w:ascii="Times New Roman" w:hAnsi="Times New Roman"/>
                <w:sz w:val="24"/>
                <w:szCs w:val="24"/>
              </w:rPr>
              <w:t xml:space="preserve">23.10.2014. likuma redakcijā) </w:t>
            </w:r>
            <w:r w:rsidRPr="004F2D67">
              <w:rPr>
                <w:rFonts w:ascii="Times New Roman" w:hAnsi="Times New Roman"/>
                <w:sz w:val="24"/>
                <w:szCs w:val="24"/>
              </w:rPr>
              <w:t xml:space="preserve">noteikts, ka noteikumi attiecībā uz substrātiem ir jāizdod līdz 2015.gada 1.jūlijam. Ņemot vērā iepriekš minēto, </w:t>
            </w:r>
            <w:r w:rsidR="00783026" w:rsidRPr="004F2D67">
              <w:rPr>
                <w:rFonts w:ascii="Times New Roman" w:hAnsi="Times New Roman"/>
                <w:sz w:val="24"/>
                <w:szCs w:val="24"/>
              </w:rPr>
              <w:t xml:space="preserve">Ministru kabineta 2015.gada 1.septembra noteikumos Nr.506 "Mēslošanas līdzekļu un substrātu identifikācijas, kvalitātes atbilstības novērtēšanas un tirdzniecības noteikumi” </w:t>
            </w:r>
            <w:r w:rsidRPr="004F2D67">
              <w:rPr>
                <w:rFonts w:ascii="Times New Roman" w:hAnsi="Times New Roman"/>
                <w:sz w:val="24"/>
                <w:szCs w:val="24"/>
              </w:rPr>
              <w:t xml:space="preserve">ir noteikts, ka līdz 2016.gada 1.janvārim ir atļauta nereģistrētu un atļaujas nesaņēmušu substrātu tirdzniecība, tāpēc ieņēmumi par substrātu reģistrāciju vai atļauju izsniegšanu netiek plānoti. </w:t>
            </w:r>
          </w:p>
          <w:p w14:paraId="2051E3B3" w14:textId="2D725308" w:rsidR="00FE5EEB" w:rsidRPr="004F2D67" w:rsidRDefault="00FE5EEB" w:rsidP="00FE5EEB">
            <w:pPr>
              <w:spacing w:after="0" w:line="240" w:lineRule="auto"/>
              <w:jc w:val="both"/>
              <w:rPr>
                <w:rFonts w:ascii="Times New Roman" w:hAnsi="Times New Roman"/>
                <w:sz w:val="24"/>
                <w:szCs w:val="24"/>
              </w:rPr>
            </w:pPr>
            <w:r w:rsidRPr="004F2D67">
              <w:rPr>
                <w:rFonts w:ascii="Times New Roman" w:hAnsi="Times New Roman"/>
                <w:sz w:val="24"/>
                <w:szCs w:val="24"/>
              </w:rPr>
              <w:t xml:space="preserve">2014.gada martā, kad tika sagatavoti priekšlikumi ieņēmumiem par valsts nodevām par mēslošanas līdzekļu reģistrāciju un </w:t>
            </w:r>
            <w:r w:rsidR="00174AC9" w:rsidRPr="004F2D67">
              <w:rPr>
                <w:rFonts w:ascii="Times New Roman" w:hAnsi="Times New Roman"/>
                <w:sz w:val="24"/>
                <w:szCs w:val="24"/>
              </w:rPr>
              <w:t>atļauju izsniegšanu 2015.–2017.</w:t>
            </w:r>
            <w:r w:rsidRPr="004F2D67">
              <w:rPr>
                <w:rFonts w:ascii="Times New Roman" w:hAnsi="Times New Roman"/>
                <w:sz w:val="24"/>
                <w:szCs w:val="24"/>
              </w:rPr>
              <w:t>gadiem, tika plānots, ka normatīvie akti jau no 2015.gada paredzēs substrātu reģistrāciju un atļauju izsniegšanu to ievešanai vai tirdzniecībai. Ņemot vērā iepriekš minēto, tā veidojās pie kārtējā gada</w:t>
            </w:r>
            <w:r w:rsidRPr="004F2D67">
              <w:rPr>
                <w:rFonts w:ascii="Times New Roman" w:eastAsia="Times New Roman" w:hAnsi="Times New Roman"/>
                <w:sz w:val="24"/>
                <w:szCs w:val="24"/>
                <w:lang w:eastAsia="lv-LV"/>
              </w:rPr>
              <w:t xml:space="preserve"> budžeta ieņēmumiem </w:t>
            </w:r>
            <w:r w:rsidRPr="004F2D67">
              <w:rPr>
                <w:rFonts w:ascii="Times New Roman" w:eastAsia="Times New Roman" w:hAnsi="Times New Roman"/>
                <w:sz w:val="24"/>
                <w:szCs w:val="24"/>
                <w:lang w:eastAsia="lv-LV"/>
              </w:rPr>
              <w:lastRenderedPageBreak/>
              <w:t xml:space="preserve">un budžeta izdevumiem </w:t>
            </w:r>
            <w:r w:rsidR="00783026" w:rsidRPr="004F2D67">
              <w:rPr>
                <w:rFonts w:ascii="Times New Roman" w:hAnsi="Times New Roman"/>
                <w:sz w:val="24"/>
                <w:szCs w:val="24"/>
              </w:rPr>
              <w:t xml:space="preserve">norādītā </w:t>
            </w:r>
            <w:r w:rsidRPr="004F2D67">
              <w:rPr>
                <w:rFonts w:ascii="Times New Roman" w:hAnsi="Times New Roman"/>
                <w:sz w:val="24"/>
                <w:szCs w:val="24"/>
              </w:rPr>
              <w:t>summa “-4838” </w:t>
            </w:r>
            <w:proofErr w:type="spellStart"/>
            <w:r w:rsidRPr="004F2D67">
              <w:rPr>
                <w:rFonts w:ascii="Times New Roman" w:hAnsi="Times New Roman"/>
                <w:i/>
                <w:iCs/>
                <w:sz w:val="24"/>
                <w:szCs w:val="24"/>
              </w:rPr>
              <w:t>euro</w:t>
            </w:r>
            <w:proofErr w:type="spellEnd"/>
            <w:r w:rsidRPr="004F2D67">
              <w:rPr>
                <w:rFonts w:ascii="Times New Roman" w:hAnsi="Times New Roman"/>
                <w:sz w:val="24"/>
                <w:szCs w:val="24"/>
              </w:rPr>
              <w:t xml:space="preserve"> apmērā</w:t>
            </w:r>
            <w:r w:rsidRPr="004F2D67">
              <w:rPr>
                <w:rFonts w:ascii="Times New Roman" w:eastAsia="Times New Roman" w:hAnsi="Times New Roman"/>
                <w:sz w:val="24"/>
                <w:szCs w:val="24"/>
                <w:lang w:eastAsia="lv-LV"/>
              </w:rPr>
              <w:t>.</w:t>
            </w:r>
          </w:p>
          <w:p w14:paraId="27933F1F" w14:textId="2A6A8CDE" w:rsidR="00DE0189" w:rsidRPr="00241903" w:rsidRDefault="00733031" w:rsidP="001A4617">
            <w:pPr>
              <w:spacing w:after="0" w:line="240" w:lineRule="auto"/>
              <w:ind w:left="57" w:right="57"/>
              <w:jc w:val="both"/>
              <w:rPr>
                <w:rFonts w:ascii="Times New Roman" w:hAnsi="Times New Roman"/>
                <w:sz w:val="24"/>
                <w:szCs w:val="24"/>
              </w:rPr>
            </w:pPr>
            <w:r>
              <w:rPr>
                <w:rFonts w:ascii="Times New Roman" w:hAnsi="Times New Roman"/>
                <w:sz w:val="24"/>
                <w:szCs w:val="24"/>
              </w:rPr>
              <w:t>Jautājums par papildus valsts budžeta dotācijas piešķiršanu Valsts augu aizsardzības dienesta</w:t>
            </w:r>
            <w:r w:rsidR="00556AC5">
              <w:rPr>
                <w:rFonts w:ascii="Times New Roman" w:hAnsi="Times New Roman"/>
                <w:sz w:val="24"/>
                <w:szCs w:val="24"/>
              </w:rPr>
              <w:t xml:space="preserve"> izdevumiem, kas saistīti ar</w:t>
            </w:r>
            <w:r>
              <w:rPr>
                <w:rFonts w:ascii="Times New Roman" w:hAnsi="Times New Roman"/>
                <w:sz w:val="24"/>
                <w:szCs w:val="24"/>
              </w:rPr>
              <w:t xml:space="preserve"> substrātu reģistrāciju vai atļaujas saņemšanu substrātu ievešanai vai tirdzniecībai no 2017. gada un turpmākos gados skatāms Ministru kabinetā </w:t>
            </w:r>
            <w:proofErr w:type="gramStart"/>
            <w:r>
              <w:rPr>
                <w:rFonts w:ascii="Times New Roman" w:hAnsi="Times New Roman"/>
                <w:sz w:val="24"/>
                <w:szCs w:val="24"/>
              </w:rPr>
              <w:t>2017.gada</w:t>
            </w:r>
            <w:proofErr w:type="gramEnd"/>
            <w:r>
              <w:rPr>
                <w:rFonts w:ascii="Times New Roman" w:hAnsi="Times New Roman"/>
                <w:sz w:val="24"/>
                <w:szCs w:val="24"/>
              </w:rPr>
              <w:t xml:space="preserve"> budžeta projekta sagatavošanas pro</w:t>
            </w:r>
            <w:r w:rsidR="00556AC5">
              <w:rPr>
                <w:rFonts w:ascii="Times New Roman" w:hAnsi="Times New Roman"/>
                <w:sz w:val="24"/>
                <w:szCs w:val="24"/>
              </w:rPr>
              <w:t>cesā kontekstā ar visiem</w:t>
            </w:r>
            <w:r>
              <w:rPr>
                <w:rFonts w:ascii="Times New Roman" w:hAnsi="Times New Roman"/>
                <w:sz w:val="24"/>
                <w:szCs w:val="24"/>
              </w:rPr>
              <w:t xml:space="preserve"> Zemkopības ministrijas administrēšanā esošo nodevu ieņēmumiem.</w:t>
            </w:r>
          </w:p>
        </w:tc>
      </w:tr>
    </w:tbl>
    <w:p w14:paraId="51EC968C" w14:textId="77777777" w:rsidR="00120D10" w:rsidRPr="00C76B18" w:rsidRDefault="00120D10" w:rsidP="00747642">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2352"/>
        <w:gridCol w:w="6435"/>
      </w:tblGrid>
      <w:tr w:rsidR="001A4617" w:rsidRPr="00C76B18" w14:paraId="5338AE5C" w14:textId="77777777" w:rsidTr="001A4617">
        <w:trPr>
          <w:trHeight w:val="266"/>
        </w:trPr>
        <w:tc>
          <w:tcPr>
            <w:tcW w:w="5000" w:type="pct"/>
            <w:gridSpan w:val="3"/>
            <w:tcBorders>
              <w:top w:val="nil"/>
              <w:left w:val="nil"/>
              <w:bottom w:val="single" w:sz="4" w:space="0" w:color="auto"/>
              <w:right w:val="nil"/>
            </w:tcBorders>
            <w:vAlign w:val="center"/>
          </w:tcPr>
          <w:p w14:paraId="001F7E30" w14:textId="77777777" w:rsidR="001A4617" w:rsidRPr="001A4617" w:rsidRDefault="001A4617" w:rsidP="00450499">
            <w:pPr>
              <w:spacing w:after="0" w:line="312" w:lineRule="auto"/>
              <w:ind w:firstLine="300"/>
              <w:jc w:val="center"/>
              <w:rPr>
                <w:rFonts w:ascii="Times New Roman" w:hAnsi="Times New Roman"/>
                <w:b/>
                <w:bCs/>
                <w:sz w:val="18"/>
                <w:szCs w:val="24"/>
                <w:lang w:eastAsia="lv-LV"/>
              </w:rPr>
            </w:pPr>
          </w:p>
        </w:tc>
      </w:tr>
      <w:tr w:rsidR="00120D10" w:rsidRPr="00C76B18" w14:paraId="66494D97" w14:textId="77777777" w:rsidTr="00F94EB4">
        <w:trPr>
          <w:trHeight w:val="22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C5865E0" w14:textId="77777777" w:rsidR="00120D10" w:rsidRPr="00450499" w:rsidRDefault="00120D10" w:rsidP="00450499">
            <w:pPr>
              <w:spacing w:after="0" w:line="312" w:lineRule="auto"/>
              <w:ind w:firstLine="300"/>
              <w:jc w:val="center"/>
              <w:rPr>
                <w:rFonts w:ascii="Times New Roman" w:hAnsi="Times New Roman"/>
                <w:b/>
                <w:bCs/>
                <w:sz w:val="24"/>
                <w:szCs w:val="24"/>
                <w:lang w:eastAsia="lv-LV"/>
              </w:rPr>
            </w:pPr>
            <w:r w:rsidRPr="00C76B18">
              <w:rPr>
                <w:rFonts w:ascii="Times New Roman" w:hAnsi="Times New Roman"/>
                <w:b/>
                <w:bCs/>
                <w:sz w:val="24"/>
                <w:szCs w:val="24"/>
                <w:lang w:eastAsia="lv-LV"/>
              </w:rPr>
              <w:t>IV. Tiesību akta projekta ietekme uz spēkā esošo tiesību normu sistēmu</w:t>
            </w:r>
          </w:p>
        </w:tc>
      </w:tr>
      <w:tr w:rsidR="00120D10" w:rsidRPr="00C76B18" w14:paraId="257C3BAC" w14:textId="77777777" w:rsidTr="001A4617">
        <w:tc>
          <w:tcPr>
            <w:tcW w:w="304" w:type="pct"/>
            <w:tcBorders>
              <w:top w:val="single" w:sz="4" w:space="0" w:color="auto"/>
              <w:bottom w:val="outset" w:sz="6" w:space="0" w:color="414142"/>
              <w:right w:val="outset" w:sz="6" w:space="0" w:color="414142"/>
            </w:tcBorders>
          </w:tcPr>
          <w:p w14:paraId="25328694"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1.</w:t>
            </w:r>
          </w:p>
        </w:tc>
        <w:tc>
          <w:tcPr>
            <w:tcW w:w="1257" w:type="pct"/>
            <w:tcBorders>
              <w:top w:val="single" w:sz="4" w:space="0" w:color="auto"/>
              <w:left w:val="outset" w:sz="6" w:space="0" w:color="414142"/>
              <w:bottom w:val="outset" w:sz="6" w:space="0" w:color="414142"/>
              <w:right w:val="outset" w:sz="6" w:space="0" w:color="414142"/>
            </w:tcBorders>
          </w:tcPr>
          <w:p w14:paraId="1E61A4C0"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Nepieciešamie saistītie tiesību aktu projekti</w:t>
            </w:r>
          </w:p>
        </w:tc>
        <w:tc>
          <w:tcPr>
            <w:tcW w:w="3440" w:type="pct"/>
            <w:tcBorders>
              <w:top w:val="single" w:sz="4" w:space="0" w:color="auto"/>
              <w:left w:val="outset" w:sz="6" w:space="0" w:color="414142"/>
              <w:bottom w:val="outset" w:sz="6" w:space="0" w:color="414142"/>
            </w:tcBorders>
          </w:tcPr>
          <w:p w14:paraId="67AAFB6C" w14:textId="3492EE7A" w:rsidR="00841C5B" w:rsidRPr="008B1707" w:rsidRDefault="0007235D" w:rsidP="00E1768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w:t>
            </w:r>
            <w:r w:rsidRPr="0007235D">
              <w:rPr>
                <w:rFonts w:ascii="Times New Roman" w:hAnsi="Times New Roman"/>
                <w:sz w:val="24"/>
                <w:szCs w:val="24"/>
                <w:lang w:eastAsia="lv-LV"/>
              </w:rPr>
              <w:t>ikumprojekts „Grozījumi likumā “Par nodokļiem un nodevām”</w:t>
            </w:r>
            <w:r>
              <w:rPr>
                <w:rFonts w:ascii="Times New Roman" w:hAnsi="Times New Roman"/>
                <w:sz w:val="24"/>
                <w:szCs w:val="24"/>
                <w:lang w:eastAsia="lv-LV"/>
              </w:rPr>
              <w:t xml:space="preserve"> </w:t>
            </w:r>
            <w:r w:rsidR="00083D20">
              <w:rPr>
                <w:rFonts w:ascii="Times New Roman" w:hAnsi="Times New Roman"/>
                <w:sz w:val="24"/>
                <w:szCs w:val="24"/>
                <w:lang w:eastAsia="lv-LV"/>
              </w:rPr>
              <w:t xml:space="preserve">Saeimā </w:t>
            </w:r>
            <w:proofErr w:type="gramStart"/>
            <w:r w:rsidR="00083D20">
              <w:rPr>
                <w:rFonts w:ascii="Times New Roman" w:hAnsi="Times New Roman"/>
                <w:sz w:val="24"/>
                <w:szCs w:val="24"/>
                <w:lang w:eastAsia="lv-LV"/>
              </w:rPr>
              <w:t>2015.gada</w:t>
            </w:r>
            <w:proofErr w:type="gramEnd"/>
            <w:r w:rsidR="00083D20">
              <w:rPr>
                <w:rFonts w:ascii="Times New Roman" w:hAnsi="Times New Roman"/>
                <w:sz w:val="24"/>
                <w:szCs w:val="24"/>
                <w:lang w:eastAsia="lv-LV"/>
              </w:rPr>
              <w:t xml:space="preserve"> 26</w:t>
            </w:r>
            <w:r w:rsidR="004A54D1" w:rsidRPr="00E17689">
              <w:rPr>
                <w:rFonts w:ascii="Times New Roman" w:hAnsi="Times New Roman"/>
                <w:sz w:val="24"/>
                <w:szCs w:val="24"/>
                <w:lang w:eastAsia="lv-LV"/>
              </w:rPr>
              <w:t>.</w:t>
            </w:r>
            <w:r w:rsidR="00083D20">
              <w:rPr>
                <w:rFonts w:ascii="Times New Roman" w:hAnsi="Times New Roman"/>
                <w:sz w:val="24"/>
                <w:szCs w:val="24"/>
                <w:lang w:eastAsia="lv-LV"/>
              </w:rPr>
              <w:t>novembrī</w:t>
            </w:r>
            <w:r w:rsidR="004A54D1" w:rsidRPr="00E17689">
              <w:rPr>
                <w:rFonts w:ascii="Times New Roman" w:hAnsi="Times New Roman"/>
                <w:sz w:val="24"/>
                <w:szCs w:val="24"/>
                <w:lang w:eastAsia="lv-LV"/>
              </w:rPr>
              <w:t xml:space="preserve"> pieņemts </w:t>
            </w:r>
            <w:r w:rsidR="00083D20">
              <w:rPr>
                <w:rFonts w:ascii="Times New Roman" w:hAnsi="Times New Roman"/>
                <w:sz w:val="24"/>
                <w:szCs w:val="24"/>
                <w:lang w:eastAsia="lv-LV"/>
              </w:rPr>
              <w:t>3</w:t>
            </w:r>
            <w:r w:rsidR="004A54D1" w:rsidRPr="00E17689">
              <w:rPr>
                <w:rFonts w:ascii="Times New Roman" w:hAnsi="Times New Roman"/>
                <w:sz w:val="24"/>
                <w:szCs w:val="24"/>
                <w:lang w:eastAsia="lv-LV"/>
              </w:rPr>
              <w:t>.lasījumā (Nr.282/Lp12).</w:t>
            </w:r>
          </w:p>
        </w:tc>
      </w:tr>
      <w:tr w:rsidR="00120D10" w:rsidRPr="00C76B18" w14:paraId="47561CEC" w14:textId="77777777" w:rsidTr="001510C8">
        <w:tc>
          <w:tcPr>
            <w:tcW w:w="304" w:type="pct"/>
            <w:tcBorders>
              <w:top w:val="outset" w:sz="6" w:space="0" w:color="414142"/>
              <w:bottom w:val="outset" w:sz="6" w:space="0" w:color="414142"/>
              <w:right w:val="outset" w:sz="6" w:space="0" w:color="414142"/>
            </w:tcBorders>
          </w:tcPr>
          <w:p w14:paraId="2A09FC5E"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2.</w:t>
            </w:r>
          </w:p>
        </w:tc>
        <w:tc>
          <w:tcPr>
            <w:tcW w:w="1257" w:type="pct"/>
            <w:tcBorders>
              <w:top w:val="outset" w:sz="6" w:space="0" w:color="414142"/>
              <w:left w:val="outset" w:sz="6" w:space="0" w:color="414142"/>
              <w:bottom w:val="outset" w:sz="6" w:space="0" w:color="414142"/>
              <w:right w:val="outset" w:sz="6" w:space="0" w:color="414142"/>
            </w:tcBorders>
          </w:tcPr>
          <w:p w14:paraId="5C23758B"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Atbildīgā institūcija</w:t>
            </w:r>
          </w:p>
        </w:tc>
        <w:tc>
          <w:tcPr>
            <w:tcW w:w="3440" w:type="pct"/>
            <w:tcBorders>
              <w:top w:val="outset" w:sz="6" w:space="0" w:color="414142"/>
              <w:left w:val="outset" w:sz="6" w:space="0" w:color="414142"/>
              <w:bottom w:val="outset" w:sz="6" w:space="0" w:color="414142"/>
            </w:tcBorders>
          </w:tcPr>
          <w:p w14:paraId="576135B4" w14:textId="27BBC87C" w:rsidR="00120D10" w:rsidRPr="00C76B18" w:rsidRDefault="0007235D" w:rsidP="00747642">
            <w:pPr>
              <w:spacing w:after="0" w:line="240" w:lineRule="auto"/>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Z</w:t>
            </w:r>
            <w:r w:rsidR="00B5552D">
              <w:rPr>
                <w:rFonts w:ascii="Times New Roman" w:hAnsi="Times New Roman"/>
                <w:color w:val="000000" w:themeColor="text1"/>
                <w:sz w:val="24"/>
                <w:szCs w:val="24"/>
                <w:lang w:eastAsia="lv-LV"/>
              </w:rPr>
              <w:t>emkopības ministrija.</w:t>
            </w:r>
          </w:p>
        </w:tc>
      </w:tr>
      <w:tr w:rsidR="00120D10" w:rsidRPr="00C76B18" w14:paraId="2D8026AC" w14:textId="77777777" w:rsidTr="00F94EB4">
        <w:trPr>
          <w:trHeight w:val="306"/>
        </w:trPr>
        <w:tc>
          <w:tcPr>
            <w:tcW w:w="304" w:type="pct"/>
            <w:tcBorders>
              <w:top w:val="outset" w:sz="6" w:space="0" w:color="414142"/>
              <w:bottom w:val="outset" w:sz="6" w:space="0" w:color="414142"/>
              <w:right w:val="outset" w:sz="6" w:space="0" w:color="414142"/>
            </w:tcBorders>
          </w:tcPr>
          <w:p w14:paraId="4DA05E1A"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3.</w:t>
            </w:r>
          </w:p>
        </w:tc>
        <w:tc>
          <w:tcPr>
            <w:tcW w:w="1257" w:type="pct"/>
            <w:tcBorders>
              <w:top w:val="outset" w:sz="6" w:space="0" w:color="414142"/>
              <w:left w:val="outset" w:sz="6" w:space="0" w:color="414142"/>
              <w:bottom w:val="outset" w:sz="6" w:space="0" w:color="414142"/>
              <w:right w:val="outset" w:sz="6" w:space="0" w:color="414142"/>
            </w:tcBorders>
          </w:tcPr>
          <w:p w14:paraId="1C46F984"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Cita informācija</w:t>
            </w:r>
          </w:p>
        </w:tc>
        <w:tc>
          <w:tcPr>
            <w:tcW w:w="3440" w:type="pct"/>
            <w:tcBorders>
              <w:top w:val="outset" w:sz="6" w:space="0" w:color="414142"/>
              <w:left w:val="outset" w:sz="6" w:space="0" w:color="414142"/>
              <w:bottom w:val="outset" w:sz="6" w:space="0" w:color="414142"/>
            </w:tcBorders>
          </w:tcPr>
          <w:p w14:paraId="69DF1045" w14:textId="77777777" w:rsidR="00120D10" w:rsidRPr="00C76B18" w:rsidRDefault="00120D10" w:rsidP="0023356B">
            <w:pPr>
              <w:spacing w:after="0" w:line="312" w:lineRule="auto"/>
              <w:rPr>
                <w:rFonts w:ascii="Times New Roman" w:hAnsi="Times New Roman"/>
                <w:color w:val="000000" w:themeColor="text1"/>
                <w:sz w:val="24"/>
                <w:szCs w:val="24"/>
                <w:lang w:eastAsia="lv-LV"/>
              </w:rPr>
            </w:pPr>
            <w:r w:rsidRPr="00C76B18">
              <w:rPr>
                <w:rFonts w:ascii="Times New Roman" w:hAnsi="Times New Roman"/>
                <w:sz w:val="24"/>
                <w:szCs w:val="24"/>
                <w:lang w:eastAsia="lv-LV"/>
              </w:rPr>
              <w:t>Nav</w:t>
            </w:r>
          </w:p>
        </w:tc>
      </w:tr>
    </w:tbl>
    <w:p w14:paraId="285854C6" w14:textId="77777777" w:rsidR="00120D10" w:rsidRPr="00C76B18" w:rsidRDefault="00120D10" w:rsidP="00747642">
      <w:pPr>
        <w:spacing w:after="0" w:line="240" w:lineRule="auto"/>
        <w:rPr>
          <w:rFonts w:ascii="Times New Roman" w:hAnsi="Times New Roman"/>
          <w:color w:val="000000" w:themeColor="text1"/>
          <w:sz w:val="24"/>
          <w:szCs w:val="24"/>
          <w:lang w:eastAsia="lv-LV"/>
        </w:rPr>
      </w:pPr>
    </w:p>
    <w:p w14:paraId="4771ECC0" w14:textId="2E3C290A" w:rsidR="00120D10" w:rsidRPr="00B5552D" w:rsidRDefault="00902CEE" w:rsidP="001A4617">
      <w:pPr>
        <w:spacing w:after="120" w:line="240" w:lineRule="auto"/>
        <w:rPr>
          <w:rFonts w:ascii="Times New Roman" w:hAnsi="Times New Roman"/>
          <w:i/>
          <w:color w:val="000000" w:themeColor="text1"/>
          <w:sz w:val="24"/>
          <w:szCs w:val="24"/>
          <w:lang w:eastAsia="lv-LV"/>
        </w:rPr>
      </w:pPr>
      <w:r w:rsidRPr="00B5552D">
        <w:rPr>
          <w:rFonts w:ascii="Times New Roman" w:hAnsi="Times New Roman"/>
          <w:i/>
          <w:color w:val="000000" w:themeColor="text1"/>
          <w:sz w:val="24"/>
          <w:szCs w:val="24"/>
          <w:lang w:eastAsia="lv-LV"/>
        </w:rPr>
        <w:t>Anotācijas V sadaļa – projekts šo jomu neskar.</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542"/>
        <w:gridCol w:w="5245"/>
      </w:tblGrid>
      <w:tr w:rsidR="00120D10" w:rsidRPr="00C76B18" w14:paraId="6BDB806F" w14:textId="77777777" w:rsidTr="00F94EB4">
        <w:trPr>
          <w:trHeight w:val="260"/>
        </w:trPr>
        <w:tc>
          <w:tcPr>
            <w:tcW w:w="5000" w:type="pct"/>
            <w:gridSpan w:val="3"/>
            <w:tcBorders>
              <w:top w:val="outset" w:sz="6" w:space="0" w:color="414142"/>
              <w:bottom w:val="outset" w:sz="6" w:space="0" w:color="414142"/>
            </w:tcBorders>
            <w:vAlign w:val="center"/>
          </w:tcPr>
          <w:p w14:paraId="789449AE" w14:textId="77777777" w:rsidR="00120D10" w:rsidRPr="00C76B18" w:rsidRDefault="00120D10" w:rsidP="001A4617">
            <w:pPr>
              <w:spacing w:after="0" w:line="312" w:lineRule="auto"/>
              <w:ind w:left="57" w:right="57" w:firstLine="300"/>
              <w:jc w:val="center"/>
              <w:rPr>
                <w:rFonts w:ascii="Times New Roman" w:hAnsi="Times New Roman"/>
                <w:b/>
                <w:bCs/>
                <w:sz w:val="24"/>
                <w:szCs w:val="24"/>
                <w:lang w:eastAsia="lv-LV"/>
              </w:rPr>
            </w:pPr>
            <w:r w:rsidRPr="00C76B18">
              <w:rPr>
                <w:rFonts w:ascii="Times New Roman" w:hAnsi="Times New Roman"/>
                <w:b/>
                <w:bCs/>
                <w:sz w:val="24"/>
                <w:szCs w:val="24"/>
                <w:lang w:eastAsia="lv-LV"/>
              </w:rPr>
              <w:t>VI. Sabiedrības līdzdalība un komunikācijas aktivitātes</w:t>
            </w:r>
          </w:p>
        </w:tc>
      </w:tr>
      <w:tr w:rsidR="00120D10" w:rsidRPr="00C76B18" w14:paraId="63B3E740" w14:textId="77777777" w:rsidTr="00F94EB4">
        <w:trPr>
          <w:trHeight w:val="540"/>
        </w:trPr>
        <w:tc>
          <w:tcPr>
            <w:tcW w:w="304" w:type="pct"/>
            <w:tcBorders>
              <w:top w:val="outset" w:sz="6" w:space="0" w:color="414142"/>
              <w:bottom w:val="outset" w:sz="6" w:space="0" w:color="414142"/>
              <w:right w:val="outset" w:sz="6" w:space="0" w:color="414142"/>
            </w:tcBorders>
          </w:tcPr>
          <w:p w14:paraId="5EDB15A3"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1.</w:t>
            </w:r>
          </w:p>
        </w:tc>
        <w:tc>
          <w:tcPr>
            <w:tcW w:w="1893" w:type="pct"/>
            <w:tcBorders>
              <w:top w:val="outset" w:sz="6" w:space="0" w:color="414142"/>
              <w:left w:val="outset" w:sz="6" w:space="0" w:color="414142"/>
              <w:bottom w:val="outset" w:sz="6" w:space="0" w:color="414142"/>
              <w:right w:val="outset" w:sz="6" w:space="0" w:color="414142"/>
            </w:tcBorders>
          </w:tcPr>
          <w:p w14:paraId="15D9FD09"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Plānotās sabiedrības līdzdalības un komunikācijas aktivitātes saistībā ar projektu</w:t>
            </w:r>
          </w:p>
        </w:tc>
        <w:tc>
          <w:tcPr>
            <w:tcW w:w="2803" w:type="pct"/>
            <w:tcBorders>
              <w:top w:val="outset" w:sz="6" w:space="0" w:color="414142"/>
              <w:left w:val="outset" w:sz="6" w:space="0" w:color="414142"/>
              <w:bottom w:val="outset" w:sz="6" w:space="0" w:color="414142"/>
            </w:tcBorders>
          </w:tcPr>
          <w:p w14:paraId="66CD0E8B" w14:textId="7BE17615" w:rsidR="00120D10" w:rsidRPr="00C76B18" w:rsidRDefault="006E6086" w:rsidP="001A4617">
            <w:pPr>
              <w:spacing w:after="0" w:line="240" w:lineRule="auto"/>
              <w:ind w:left="57" w:right="57"/>
              <w:jc w:val="both"/>
              <w:rPr>
                <w:rFonts w:ascii="Times New Roman" w:hAnsi="Times New Roman"/>
                <w:sz w:val="24"/>
                <w:szCs w:val="24"/>
                <w:lang w:eastAsia="lv-LV"/>
              </w:rPr>
            </w:pPr>
            <w:r w:rsidRPr="008D4C31">
              <w:rPr>
                <w:rFonts w:ascii="Times New Roman" w:hAnsi="Times New Roman"/>
                <w:sz w:val="24"/>
                <w:szCs w:val="24"/>
                <w:lang w:eastAsia="lv-LV"/>
              </w:rPr>
              <w:t xml:space="preserve">Projekts </w:t>
            </w:r>
            <w:r w:rsidR="00120D10" w:rsidRPr="008D4C31">
              <w:rPr>
                <w:rFonts w:ascii="Times New Roman" w:hAnsi="Times New Roman"/>
                <w:sz w:val="24"/>
                <w:szCs w:val="24"/>
                <w:lang w:eastAsia="lv-LV"/>
              </w:rPr>
              <w:t>ievietots Zemkopības ministrijas tīmekļa vietnē.</w:t>
            </w:r>
          </w:p>
        </w:tc>
      </w:tr>
      <w:tr w:rsidR="00120D10" w:rsidRPr="00C76B18" w14:paraId="4191AB06" w14:textId="77777777" w:rsidTr="00F94EB4">
        <w:trPr>
          <w:trHeight w:val="605"/>
        </w:trPr>
        <w:tc>
          <w:tcPr>
            <w:tcW w:w="304" w:type="pct"/>
            <w:tcBorders>
              <w:top w:val="outset" w:sz="6" w:space="0" w:color="414142"/>
              <w:bottom w:val="outset" w:sz="6" w:space="0" w:color="414142"/>
              <w:right w:val="outset" w:sz="6" w:space="0" w:color="414142"/>
            </w:tcBorders>
          </w:tcPr>
          <w:p w14:paraId="07BB6CA7"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2.</w:t>
            </w:r>
          </w:p>
        </w:tc>
        <w:tc>
          <w:tcPr>
            <w:tcW w:w="1893" w:type="pct"/>
            <w:tcBorders>
              <w:top w:val="outset" w:sz="6" w:space="0" w:color="414142"/>
              <w:left w:val="outset" w:sz="6" w:space="0" w:color="414142"/>
              <w:bottom w:val="outset" w:sz="6" w:space="0" w:color="414142"/>
              <w:right w:val="outset" w:sz="6" w:space="0" w:color="414142"/>
            </w:tcBorders>
          </w:tcPr>
          <w:p w14:paraId="3C43F372"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Sabiedrības līdzdalība projekta izstrādē</w:t>
            </w:r>
          </w:p>
        </w:tc>
        <w:tc>
          <w:tcPr>
            <w:tcW w:w="2803" w:type="pct"/>
            <w:tcBorders>
              <w:top w:val="outset" w:sz="6" w:space="0" w:color="414142"/>
              <w:left w:val="outset" w:sz="6" w:space="0" w:color="414142"/>
              <w:bottom w:val="outset" w:sz="6" w:space="0" w:color="414142"/>
            </w:tcBorders>
          </w:tcPr>
          <w:p w14:paraId="309E3CDD" w14:textId="189AEC53" w:rsidR="00F916C8" w:rsidRPr="00F916C8" w:rsidRDefault="00924D38" w:rsidP="001A4617">
            <w:pPr>
              <w:spacing w:after="0" w:line="240" w:lineRule="auto"/>
              <w:ind w:left="57" w:right="57"/>
              <w:jc w:val="both"/>
              <w:rPr>
                <w:rFonts w:ascii="Times New Roman" w:hAnsi="Times New Roman"/>
                <w:strike/>
                <w:sz w:val="24"/>
                <w:szCs w:val="24"/>
              </w:rPr>
            </w:pPr>
            <w:r w:rsidRPr="008D4C31">
              <w:rPr>
                <w:rFonts w:ascii="Times New Roman" w:hAnsi="Times New Roman"/>
                <w:sz w:val="24"/>
                <w:szCs w:val="24"/>
              </w:rPr>
              <w:t xml:space="preserve">Noteikumu projekts elektroniski </w:t>
            </w:r>
            <w:r w:rsidR="00007840">
              <w:rPr>
                <w:rFonts w:ascii="Times New Roman" w:hAnsi="Times New Roman"/>
                <w:sz w:val="24"/>
                <w:szCs w:val="24"/>
              </w:rPr>
              <w:t>saskaņots ar</w:t>
            </w:r>
            <w:r w:rsidRPr="008D4C31">
              <w:rPr>
                <w:rFonts w:ascii="Times New Roman" w:hAnsi="Times New Roman"/>
                <w:sz w:val="24"/>
                <w:szCs w:val="24"/>
              </w:rPr>
              <w:t xml:space="preserve"> Lauksaimniek</w:t>
            </w:r>
            <w:r w:rsidR="00007840">
              <w:rPr>
                <w:rFonts w:ascii="Times New Roman" w:hAnsi="Times New Roman"/>
                <w:sz w:val="24"/>
                <w:szCs w:val="24"/>
              </w:rPr>
              <w:t>u organizāciju sadarbības padom</w:t>
            </w:r>
            <w:r w:rsidRPr="008D4C31">
              <w:rPr>
                <w:rFonts w:ascii="Times New Roman" w:hAnsi="Times New Roman"/>
                <w:sz w:val="24"/>
                <w:szCs w:val="24"/>
              </w:rPr>
              <w:t>i</w:t>
            </w:r>
            <w:r w:rsidR="00007840">
              <w:rPr>
                <w:rFonts w:ascii="Times New Roman" w:hAnsi="Times New Roman"/>
                <w:sz w:val="24"/>
                <w:szCs w:val="24"/>
              </w:rPr>
              <w:t xml:space="preserve">, Zemnieku saeimu un </w:t>
            </w:r>
            <w:r w:rsidR="00007840" w:rsidRPr="00007840">
              <w:rPr>
                <w:rFonts w:ascii="Times New Roman" w:hAnsi="Times New Roman"/>
                <w:sz w:val="24"/>
                <w:szCs w:val="24"/>
              </w:rPr>
              <w:t>Latvijas Lauksaim</w:t>
            </w:r>
            <w:r w:rsidR="00007840">
              <w:rPr>
                <w:rFonts w:ascii="Times New Roman" w:hAnsi="Times New Roman"/>
                <w:sz w:val="24"/>
                <w:szCs w:val="24"/>
              </w:rPr>
              <w:t xml:space="preserve">niecības </w:t>
            </w:r>
            <w:r w:rsidR="00CC306A">
              <w:rPr>
                <w:rFonts w:ascii="Times New Roman" w:hAnsi="Times New Roman"/>
                <w:sz w:val="24"/>
                <w:szCs w:val="24"/>
              </w:rPr>
              <w:t>k</w:t>
            </w:r>
            <w:r w:rsidR="00007840">
              <w:rPr>
                <w:rFonts w:ascii="Times New Roman" w:hAnsi="Times New Roman"/>
                <w:sz w:val="24"/>
                <w:szCs w:val="24"/>
              </w:rPr>
              <w:t xml:space="preserve">ooperatīvu </w:t>
            </w:r>
            <w:r w:rsidR="00CC306A">
              <w:rPr>
                <w:rFonts w:ascii="Times New Roman" w:hAnsi="Times New Roman"/>
                <w:sz w:val="24"/>
                <w:szCs w:val="24"/>
              </w:rPr>
              <w:t>a</w:t>
            </w:r>
            <w:r w:rsidR="00007840">
              <w:rPr>
                <w:rFonts w:ascii="Times New Roman" w:hAnsi="Times New Roman"/>
                <w:sz w:val="24"/>
                <w:szCs w:val="24"/>
              </w:rPr>
              <w:t>sociāciju.</w:t>
            </w:r>
          </w:p>
        </w:tc>
      </w:tr>
      <w:tr w:rsidR="00120D10" w:rsidRPr="00C76B18" w14:paraId="4D4478F9" w14:textId="77777777" w:rsidTr="00F94EB4">
        <w:trPr>
          <w:trHeight w:val="274"/>
        </w:trPr>
        <w:tc>
          <w:tcPr>
            <w:tcW w:w="304" w:type="pct"/>
            <w:tcBorders>
              <w:top w:val="outset" w:sz="6" w:space="0" w:color="414142"/>
              <w:bottom w:val="outset" w:sz="6" w:space="0" w:color="414142"/>
              <w:right w:val="outset" w:sz="6" w:space="0" w:color="414142"/>
            </w:tcBorders>
          </w:tcPr>
          <w:p w14:paraId="0C5ADCA0"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3.</w:t>
            </w:r>
          </w:p>
        </w:tc>
        <w:tc>
          <w:tcPr>
            <w:tcW w:w="1893" w:type="pct"/>
            <w:tcBorders>
              <w:top w:val="outset" w:sz="6" w:space="0" w:color="414142"/>
              <w:left w:val="outset" w:sz="6" w:space="0" w:color="414142"/>
              <w:bottom w:val="outset" w:sz="6" w:space="0" w:color="414142"/>
              <w:right w:val="outset" w:sz="6" w:space="0" w:color="414142"/>
            </w:tcBorders>
          </w:tcPr>
          <w:p w14:paraId="14CE98A1"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Sabiedrības līdzdalības rezultāti</w:t>
            </w:r>
          </w:p>
        </w:tc>
        <w:tc>
          <w:tcPr>
            <w:tcW w:w="2803" w:type="pct"/>
            <w:tcBorders>
              <w:top w:val="outset" w:sz="6" w:space="0" w:color="414142"/>
              <w:left w:val="outset" w:sz="6" w:space="0" w:color="414142"/>
              <w:bottom w:val="outset" w:sz="6" w:space="0" w:color="414142"/>
            </w:tcBorders>
          </w:tcPr>
          <w:p w14:paraId="35C47836" w14:textId="3382E379" w:rsidR="00233BC8" w:rsidRPr="00F916C8" w:rsidRDefault="00DA39D8" w:rsidP="001A4617">
            <w:pPr>
              <w:spacing w:after="0" w:line="240" w:lineRule="auto"/>
              <w:ind w:left="57" w:right="57"/>
              <w:jc w:val="both"/>
              <w:rPr>
                <w:rFonts w:ascii="Times New Roman" w:hAnsi="Times New Roman"/>
                <w:strike/>
                <w:sz w:val="24"/>
                <w:szCs w:val="24"/>
              </w:rPr>
            </w:pPr>
            <w:r w:rsidRPr="00E17689">
              <w:rPr>
                <w:rFonts w:ascii="Times New Roman" w:hAnsi="Times New Roman"/>
                <w:sz w:val="24"/>
                <w:szCs w:val="24"/>
              </w:rPr>
              <w:t>Atbalsta noteikumu projektu.</w:t>
            </w:r>
          </w:p>
        </w:tc>
      </w:tr>
      <w:tr w:rsidR="00120D10" w:rsidRPr="00C76B18" w14:paraId="777D8509" w14:textId="77777777" w:rsidTr="00F94EB4">
        <w:trPr>
          <w:trHeight w:val="222"/>
        </w:trPr>
        <w:tc>
          <w:tcPr>
            <w:tcW w:w="304" w:type="pct"/>
            <w:tcBorders>
              <w:top w:val="outset" w:sz="6" w:space="0" w:color="414142"/>
              <w:bottom w:val="outset" w:sz="6" w:space="0" w:color="414142"/>
              <w:right w:val="outset" w:sz="6" w:space="0" w:color="414142"/>
            </w:tcBorders>
          </w:tcPr>
          <w:p w14:paraId="56E1BBA0"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4.</w:t>
            </w:r>
          </w:p>
        </w:tc>
        <w:tc>
          <w:tcPr>
            <w:tcW w:w="1893" w:type="pct"/>
            <w:tcBorders>
              <w:top w:val="outset" w:sz="6" w:space="0" w:color="414142"/>
              <w:left w:val="outset" w:sz="6" w:space="0" w:color="414142"/>
              <w:bottom w:val="outset" w:sz="6" w:space="0" w:color="414142"/>
              <w:right w:val="outset" w:sz="6" w:space="0" w:color="414142"/>
            </w:tcBorders>
          </w:tcPr>
          <w:p w14:paraId="2CE7DACB" w14:textId="77777777" w:rsidR="00120D10" w:rsidRPr="00C76B18" w:rsidRDefault="00120D10" w:rsidP="001A4617">
            <w:pPr>
              <w:spacing w:after="0" w:line="240" w:lineRule="auto"/>
              <w:ind w:left="57" w:right="57"/>
              <w:rPr>
                <w:rFonts w:ascii="Times New Roman" w:hAnsi="Times New Roman"/>
                <w:sz w:val="24"/>
                <w:szCs w:val="24"/>
                <w:lang w:eastAsia="lv-LV"/>
              </w:rPr>
            </w:pPr>
            <w:r w:rsidRPr="00C76B18">
              <w:rPr>
                <w:rFonts w:ascii="Times New Roman" w:hAnsi="Times New Roman"/>
                <w:sz w:val="24"/>
                <w:szCs w:val="24"/>
                <w:lang w:eastAsia="lv-LV"/>
              </w:rPr>
              <w:t>Cita informācija</w:t>
            </w:r>
          </w:p>
        </w:tc>
        <w:tc>
          <w:tcPr>
            <w:tcW w:w="2803" w:type="pct"/>
            <w:tcBorders>
              <w:top w:val="outset" w:sz="6" w:space="0" w:color="414142"/>
              <w:left w:val="outset" w:sz="6" w:space="0" w:color="414142"/>
              <w:bottom w:val="outset" w:sz="6" w:space="0" w:color="414142"/>
            </w:tcBorders>
          </w:tcPr>
          <w:p w14:paraId="55C16647" w14:textId="77777777" w:rsidR="00120D10" w:rsidRPr="00233BC8" w:rsidRDefault="00120D10" w:rsidP="001A4617">
            <w:pPr>
              <w:spacing w:after="0" w:line="312" w:lineRule="auto"/>
              <w:ind w:left="57" w:right="57"/>
              <w:rPr>
                <w:rFonts w:ascii="Times New Roman" w:hAnsi="Times New Roman"/>
                <w:sz w:val="24"/>
                <w:szCs w:val="24"/>
                <w:lang w:eastAsia="lv-LV"/>
              </w:rPr>
            </w:pPr>
            <w:r w:rsidRPr="00233BC8">
              <w:rPr>
                <w:rFonts w:ascii="Times New Roman" w:hAnsi="Times New Roman"/>
                <w:sz w:val="24"/>
                <w:szCs w:val="24"/>
                <w:lang w:eastAsia="lv-LV"/>
              </w:rPr>
              <w:t>Nav</w:t>
            </w:r>
          </w:p>
        </w:tc>
      </w:tr>
    </w:tbl>
    <w:p w14:paraId="2565A2E8" w14:textId="77777777" w:rsidR="00120D10" w:rsidRPr="00C76B18"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684"/>
        <w:gridCol w:w="5103"/>
      </w:tblGrid>
      <w:tr w:rsidR="00120D10" w:rsidRPr="00C76B18" w14:paraId="4D07B3A9" w14:textId="77777777" w:rsidTr="00F94EB4">
        <w:trPr>
          <w:trHeight w:val="198"/>
        </w:trPr>
        <w:tc>
          <w:tcPr>
            <w:tcW w:w="5000" w:type="pct"/>
            <w:gridSpan w:val="3"/>
            <w:tcBorders>
              <w:top w:val="outset" w:sz="6" w:space="0" w:color="414142"/>
              <w:bottom w:val="outset" w:sz="6" w:space="0" w:color="414142"/>
            </w:tcBorders>
            <w:vAlign w:val="center"/>
          </w:tcPr>
          <w:p w14:paraId="472762D7" w14:textId="77777777" w:rsidR="00120D10" w:rsidRPr="00C76B18" w:rsidRDefault="00120D10" w:rsidP="00747642">
            <w:pPr>
              <w:spacing w:after="0" w:line="312" w:lineRule="auto"/>
              <w:ind w:firstLine="300"/>
              <w:jc w:val="center"/>
              <w:rPr>
                <w:rFonts w:ascii="Times New Roman" w:hAnsi="Times New Roman"/>
                <w:b/>
                <w:bCs/>
                <w:sz w:val="24"/>
                <w:szCs w:val="24"/>
                <w:lang w:eastAsia="lv-LV"/>
              </w:rPr>
            </w:pPr>
            <w:r w:rsidRPr="00C76B18">
              <w:rPr>
                <w:rFonts w:ascii="Times New Roman" w:hAnsi="Times New Roman"/>
                <w:b/>
                <w:bCs/>
                <w:sz w:val="24"/>
                <w:szCs w:val="24"/>
                <w:lang w:eastAsia="lv-LV"/>
              </w:rPr>
              <w:t>VII. Tiesību akta projekta izpildes nodrošināšana un tās ietekme uz institūcijām</w:t>
            </w:r>
          </w:p>
        </w:tc>
      </w:tr>
      <w:tr w:rsidR="00120D10" w:rsidRPr="00C76B18" w14:paraId="6BBCB446" w14:textId="77777777" w:rsidTr="00F94EB4">
        <w:trPr>
          <w:trHeight w:val="420"/>
        </w:trPr>
        <w:tc>
          <w:tcPr>
            <w:tcW w:w="304" w:type="pct"/>
            <w:tcBorders>
              <w:top w:val="outset" w:sz="6" w:space="0" w:color="414142"/>
              <w:bottom w:val="outset" w:sz="6" w:space="0" w:color="414142"/>
              <w:right w:val="outset" w:sz="6" w:space="0" w:color="414142"/>
            </w:tcBorders>
          </w:tcPr>
          <w:p w14:paraId="3B844744"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1.</w:t>
            </w:r>
          </w:p>
        </w:tc>
        <w:tc>
          <w:tcPr>
            <w:tcW w:w="1969" w:type="pct"/>
            <w:tcBorders>
              <w:top w:val="outset" w:sz="6" w:space="0" w:color="414142"/>
              <w:left w:val="outset" w:sz="6" w:space="0" w:color="414142"/>
              <w:bottom w:val="outset" w:sz="6" w:space="0" w:color="414142"/>
              <w:right w:val="outset" w:sz="6" w:space="0" w:color="414142"/>
            </w:tcBorders>
          </w:tcPr>
          <w:p w14:paraId="5CAED29E"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Projekta izpildē iesaistītās institūcijas</w:t>
            </w:r>
          </w:p>
        </w:tc>
        <w:tc>
          <w:tcPr>
            <w:tcW w:w="2727" w:type="pct"/>
            <w:tcBorders>
              <w:top w:val="outset" w:sz="6" w:space="0" w:color="414142"/>
              <w:left w:val="outset" w:sz="6" w:space="0" w:color="414142"/>
              <w:bottom w:val="outset" w:sz="6" w:space="0" w:color="414142"/>
            </w:tcBorders>
          </w:tcPr>
          <w:p w14:paraId="39D2EC36" w14:textId="6A51D20D" w:rsidR="00120D10" w:rsidRPr="00C76B18" w:rsidRDefault="00120D10" w:rsidP="0034392B">
            <w:pPr>
              <w:spacing w:after="0" w:line="240" w:lineRule="auto"/>
              <w:jc w:val="both"/>
              <w:rPr>
                <w:rFonts w:ascii="Times New Roman" w:hAnsi="Times New Roman"/>
                <w:sz w:val="24"/>
                <w:szCs w:val="24"/>
                <w:lang w:eastAsia="lv-LV"/>
              </w:rPr>
            </w:pPr>
            <w:r w:rsidRPr="00C76B18">
              <w:rPr>
                <w:rFonts w:ascii="Times New Roman" w:hAnsi="Times New Roman"/>
                <w:sz w:val="24"/>
                <w:szCs w:val="24"/>
                <w:lang w:eastAsia="lv-LV"/>
              </w:rPr>
              <w:t>V</w:t>
            </w:r>
            <w:r w:rsidR="0051253C">
              <w:rPr>
                <w:rFonts w:ascii="Times New Roman" w:hAnsi="Times New Roman"/>
                <w:sz w:val="24"/>
                <w:szCs w:val="24"/>
                <w:lang w:eastAsia="lv-LV"/>
              </w:rPr>
              <w:t>alsts augu aizsardzības dienests</w:t>
            </w:r>
            <w:r w:rsidR="0034392B">
              <w:rPr>
                <w:rFonts w:ascii="Times New Roman" w:hAnsi="Times New Roman"/>
                <w:sz w:val="24"/>
                <w:szCs w:val="24"/>
                <w:lang w:eastAsia="lv-LV"/>
              </w:rPr>
              <w:t>.</w:t>
            </w:r>
          </w:p>
        </w:tc>
      </w:tr>
      <w:tr w:rsidR="00120D10" w:rsidRPr="00C76B18" w14:paraId="1EFC0DF8" w14:textId="77777777" w:rsidTr="00F94EB4">
        <w:trPr>
          <w:trHeight w:val="450"/>
        </w:trPr>
        <w:tc>
          <w:tcPr>
            <w:tcW w:w="304" w:type="pct"/>
            <w:tcBorders>
              <w:top w:val="outset" w:sz="6" w:space="0" w:color="414142"/>
              <w:bottom w:val="outset" w:sz="6" w:space="0" w:color="414142"/>
              <w:right w:val="outset" w:sz="6" w:space="0" w:color="414142"/>
            </w:tcBorders>
          </w:tcPr>
          <w:p w14:paraId="415CC768"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2.</w:t>
            </w:r>
          </w:p>
        </w:tc>
        <w:tc>
          <w:tcPr>
            <w:tcW w:w="1969" w:type="pct"/>
            <w:tcBorders>
              <w:top w:val="outset" w:sz="6" w:space="0" w:color="414142"/>
              <w:left w:val="outset" w:sz="6" w:space="0" w:color="414142"/>
              <w:bottom w:val="outset" w:sz="6" w:space="0" w:color="414142"/>
              <w:right w:val="outset" w:sz="6" w:space="0" w:color="414142"/>
            </w:tcBorders>
          </w:tcPr>
          <w:p w14:paraId="1F5AC2DD" w14:textId="77777777" w:rsidR="00120D10" w:rsidRPr="00C76B18" w:rsidRDefault="00120D10" w:rsidP="00F62BD4">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Projekta izpildes ietekme uz pārvaldes funkcijām un institucionālo struktūru.</w:t>
            </w:r>
          </w:p>
          <w:p w14:paraId="77F26934" w14:textId="77777777" w:rsidR="00120D10" w:rsidRPr="00C76B18" w:rsidRDefault="00120D10" w:rsidP="00F62BD4">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Jaunu institūciju izveide, esošu institūciju likvidācija vai reorganizācija, to ietekme uz institūcijas cilvēkresursiem</w:t>
            </w:r>
          </w:p>
        </w:tc>
        <w:tc>
          <w:tcPr>
            <w:tcW w:w="2727" w:type="pct"/>
            <w:tcBorders>
              <w:top w:val="outset" w:sz="6" w:space="0" w:color="414142"/>
              <w:left w:val="outset" w:sz="6" w:space="0" w:color="414142"/>
              <w:bottom w:val="outset" w:sz="6" w:space="0" w:color="414142"/>
            </w:tcBorders>
          </w:tcPr>
          <w:p w14:paraId="29BAF6B0" w14:textId="77777777" w:rsidR="00120D10" w:rsidRPr="00C76B18" w:rsidRDefault="00120D10" w:rsidP="003A25E9">
            <w:pPr>
              <w:pStyle w:val="Bezatstarpm"/>
              <w:jc w:val="both"/>
              <w:rPr>
                <w:rFonts w:ascii="Times New Roman" w:hAnsi="Times New Roman"/>
                <w:sz w:val="24"/>
                <w:szCs w:val="24"/>
                <w:lang w:eastAsia="lv-LV"/>
              </w:rPr>
            </w:pPr>
            <w:r w:rsidRPr="00C76B18">
              <w:rPr>
                <w:rFonts w:ascii="Times New Roman" w:hAnsi="Times New Roman"/>
                <w:sz w:val="24"/>
                <w:szCs w:val="24"/>
                <w:lang w:eastAsia="lv-LV"/>
              </w:rPr>
              <w:t>Nav ietekmes uz pārvaldes funkcijām un institucionālo struktūru.</w:t>
            </w:r>
          </w:p>
          <w:p w14:paraId="04968F17" w14:textId="2C56E043" w:rsidR="00120D10" w:rsidRPr="00C76B18" w:rsidRDefault="00120D10" w:rsidP="003A25E9">
            <w:pPr>
              <w:pStyle w:val="Bezatstarpm"/>
              <w:jc w:val="both"/>
              <w:rPr>
                <w:rFonts w:ascii="Times New Roman" w:hAnsi="Times New Roman"/>
                <w:sz w:val="24"/>
                <w:szCs w:val="24"/>
                <w:lang w:eastAsia="lv-LV"/>
              </w:rPr>
            </w:pPr>
            <w:r w:rsidRPr="00C76B18">
              <w:rPr>
                <w:rFonts w:ascii="Times New Roman" w:hAnsi="Times New Roman"/>
                <w:sz w:val="24"/>
                <w:szCs w:val="24"/>
                <w:lang w:eastAsia="lv-LV"/>
              </w:rPr>
              <w:t>Nav paredzēta jaunu institūciju izveide, esošu institūciju likvidācija vai reorganizācija, to ietekme uz institūcijas cilvēkresursiem</w:t>
            </w:r>
            <w:r w:rsidR="00902CEE">
              <w:rPr>
                <w:rFonts w:ascii="Times New Roman" w:hAnsi="Times New Roman"/>
                <w:sz w:val="24"/>
                <w:szCs w:val="24"/>
                <w:lang w:eastAsia="lv-LV"/>
              </w:rPr>
              <w:t>.</w:t>
            </w:r>
          </w:p>
        </w:tc>
      </w:tr>
      <w:tr w:rsidR="00120D10" w:rsidRPr="00C76B18" w14:paraId="16284B18" w14:textId="77777777" w:rsidTr="00F94EB4">
        <w:trPr>
          <w:trHeight w:val="390"/>
        </w:trPr>
        <w:tc>
          <w:tcPr>
            <w:tcW w:w="304" w:type="pct"/>
            <w:tcBorders>
              <w:top w:val="outset" w:sz="6" w:space="0" w:color="414142"/>
              <w:bottom w:val="outset" w:sz="6" w:space="0" w:color="414142"/>
              <w:right w:val="outset" w:sz="6" w:space="0" w:color="414142"/>
            </w:tcBorders>
          </w:tcPr>
          <w:p w14:paraId="46B0A7CE"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3.</w:t>
            </w:r>
          </w:p>
        </w:tc>
        <w:tc>
          <w:tcPr>
            <w:tcW w:w="1969" w:type="pct"/>
            <w:tcBorders>
              <w:top w:val="outset" w:sz="6" w:space="0" w:color="414142"/>
              <w:left w:val="outset" w:sz="6" w:space="0" w:color="414142"/>
              <w:bottom w:val="outset" w:sz="6" w:space="0" w:color="414142"/>
              <w:right w:val="outset" w:sz="6" w:space="0" w:color="414142"/>
            </w:tcBorders>
          </w:tcPr>
          <w:p w14:paraId="022252F8" w14:textId="77777777"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Cita informācija</w:t>
            </w:r>
          </w:p>
        </w:tc>
        <w:tc>
          <w:tcPr>
            <w:tcW w:w="2727" w:type="pct"/>
            <w:tcBorders>
              <w:top w:val="outset" w:sz="6" w:space="0" w:color="414142"/>
              <w:left w:val="outset" w:sz="6" w:space="0" w:color="414142"/>
              <w:bottom w:val="outset" w:sz="6" w:space="0" w:color="414142"/>
            </w:tcBorders>
          </w:tcPr>
          <w:p w14:paraId="79D5B25B" w14:textId="77777777" w:rsidR="00120D10" w:rsidRPr="00C76B18" w:rsidRDefault="00120D10" w:rsidP="003A25E9">
            <w:pPr>
              <w:spacing w:after="0" w:line="312" w:lineRule="auto"/>
              <w:rPr>
                <w:rFonts w:ascii="Times New Roman" w:hAnsi="Times New Roman"/>
                <w:sz w:val="24"/>
                <w:szCs w:val="24"/>
                <w:lang w:eastAsia="lv-LV"/>
              </w:rPr>
            </w:pPr>
            <w:r w:rsidRPr="00C76B18">
              <w:rPr>
                <w:rFonts w:ascii="Times New Roman" w:hAnsi="Times New Roman"/>
                <w:sz w:val="24"/>
                <w:szCs w:val="24"/>
                <w:lang w:eastAsia="lv-LV"/>
              </w:rPr>
              <w:t>Nav</w:t>
            </w:r>
          </w:p>
        </w:tc>
      </w:tr>
    </w:tbl>
    <w:p w14:paraId="1EE31A65" w14:textId="77777777" w:rsidR="00F94EB4" w:rsidRDefault="00F94EB4" w:rsidP="00F94EB4">
      <w:pPr>
        <w:spacing w:after="0" w:line="240" w:lineRule="auto"/>
        <w:rPr>
          <w:rFonts w:ascii="Times New Roman" w:hAnsi="Times New Roman"/>
          <w:sz w:val="24"/>
          <w:szCs w:val="24"/>
        </w:rPr>
      </w:pPr>
    </w:p>
    <w:p w14:paraId="2F2BA0CE" w14:textId="5C2D46BE" w:rsidR="00704415" w:rsidRPr="00C76B18" w:rsidRDefault="001C6846" w:rsidP="00DA48F6">
      <w:pPr>
        <w:spacing w:after="0" w:line="240" w:lineRule="auto"/>
        <w:rPr>
          <w:rFonts w:ascii="Times New Roman" w:hAnsi="Times New Roman"/>
          <w:sz w:val="24"/>
          <w:szCs w:val="24"/>
        </w:rPr>
      </w:pPr>
      <w:r>
        <w:rPr>
          <w:rFonts w:ascii="Times New Roman" w:hAnsi="Times New Roman"/>
          <w:sz w:val="24"/>
          <w:szCs w:val="24"/>
        </w:rPr>
        <w:t>Zemkopības ministr</w:t>
      </w:r>
      <w:r w:rsidR="00450499">
        <w:rPr>
          <w:rFonts w:ascii="Times New Roman" w:hAnsi="Times New Roman"/>
          <w:sz w:val="24"/>
          <w:szCs w:val="24"/>
        </w:rPr>
        <w:t>s</w:t>
      </w:r>
      <w:r w:rsidR="00450499">
        <w:rPr>
          <w:rFonts w:ascii="Times New Roman" w:hAnsi="Times New Roman"/>
          <w:sz w:val="24"/>
          <w:szCs w:val="24"/>
        </w:rPr>
        <w:tab/>
      </w:r>
      <w:r w:rsidR="00450499">
        <w:rPr>
          <w:rFonts w:ascii="Times New Roman" w:hAnsi="Times New Roman"/>
          <w:sz w:val="24"/>
          <w:szCs w:val="24"/>
        </w:rPr>
        <w:tab/>
      </w:r>
      <w:r w:rsidR="00450499">
        <w:rPr>
          <w:rFonts w:ascii="Times New Roman" w:hAnsi="Times New Roman"/>
          <w:sz w:val="24"/>
          <w:szCs w:val="24"/>
        </w:rPr>
        <w:tab/>
      </w:r>
      <w:r w:rsidR="00DA48F6">
        <w:rPr>
          <w:rFonts w:ascii="Times New Roman" w:hAnsi="Times New Roman"/>
          <w:sz w:val="24"/>
          <w:szCs w:val="24"/>
        </w:rPr>
        <w:tab/>
      </w:r>
      <w:r w:rsidR="00DA48F6">
        <w:rPr>
          <w:rFonts w:ascii="Times New Roman" w:hAnsi="Times New Roman"/>
          <w:sz w:val="24"/>
          <w:szCs w:val="24"/>
        </w:rPr>
        <w:tab/>
      </w:r>
      <w:r w:rsidR="00450499">
        <w:rPr>
          <w:rFonts w:ascii="Times New Roman" w:hAnsi="Times New Roman"/>
          <w:sz w:val="24"/>
          <w:szCs w:val="24"/>
        </w:rPr>
        <w:tab/>
      </w:r>
      <w:r w:rsidR="00450499">
        <w:rPr>
          <w:rFonts w:ascii="Times New Roman" w:hAnsi="Times New Roman"/>
          <w:sz w:val="24"/>
          <w:szCs w:val="24"/>
        </w:rPr>
        <w:tab/>
      </w:r>
      <w:r w:rsidR="00450499">
        <w:rPr>
          <w:rFonts w:ascii="Times New Roman" w:hAnsi="Times New Roman"/>
          <w:sz w:val="24"/>
          <w:szCs w:val="24"/>
        </w:rPr>
        <w:tab/>
      </w:r>
      <w:r w:rsidR="00450499">
        <w:rPr>
          <w:rFonts w:ascii="Times New Roman" w:hAnsi="Times New Roman"/>
          <w:sz w:val="24"/>
          <w:szCs w:val="24"/>
        </w:rPr>
        <w:tab/>
        <w:t xml:space="preserve"> </w:t>
      </w:r>
      <w:proofErr w:type="spellStart"/>
      <w:r w:rsidR="00450499">
        <w:rPr>
          <w:rFonts w:ascii="Times New Roman" w:hAnsi="Times New Roman"/>
          <w:sz w:val="24"/>
          <w:szCs w:val="24"/>
        </w:rPr>
        <w:t>J.Dūklavs</w:t>
      </w:r>
      <w:proofErr w:type="spellEnd"/>
      <w:r>
        <w:rPr>
          <w:rFonts w:ascii="Times New Roman" w:hAnsi="Times New Roman"/>
          <w:sz w:val="24"/>
          <w:szCs w:val="24"/>
        </w:rPr>
        <w:t xml:space="preserve"> </w:t>
      </w:r>
    </w:p>
    <w:p w14:paraId="4FFFD5C4" w14:textId="77777777" w:rsidR="00DA48F6" w:rsidRDefault="00DA48F6" w:rsidP="00CA743F">
      <w:pPr>
        <w:pStyle w:val="Bezatstarpm"/>
        <w:rPr>
          <w:rFonts w:ascii="Times New Roman" w:hAnsi="Times New Roman"/>
          <w:sz w:val="20"/>
          <w:szCs w:val="20"/>
        </w:rPr>
      </w:pPr>
    </w:p>
    <w:p w14:paraId="197BD1C3" w14:textId="77777777" w:rsidR="00AD261B" w:rsidRDefault="00AD261B" w:rsidP="00CA743F">
      <w:pPr>
        <w:pStyle w:val="Bezatstarpm"/>
        <w:rPr>
          <w:rFonts w:ascii="Times New Roman" w:hAnsi="Times New Roman"/>
          <w:sz w:val="20"/>
          <w:szCs w:val="20"/>
        </w:rPr>
      </w:pPr>
    </w:p>
    <w:p w14:paraId="5BA68AE3" w14:textId="77777777" w:rsidR="00DA48F6" w:rsidRDefault="00DA48F6" w:rsidP="00CA743F">
      <w:pPr>
        <w:pStyle w:val="Bezatstarpm"/>
        <w:rPr>
          <w:rFonts w:ascii="Times New Roman" w:hAnsi="Times New Roman"/>
          <w:sz w:val="20"/>
          <w:szCs w:val="20"/>
        </w:rPr>
      </w:pPr>
      <w:r>
        <w:rPr>
          <w:rFonts w:ascii="Times New Roman" w:hAnsi="Times New Roman"/>
          <w:sz w:val="20"/>
          <w:szCs w:val="20"/>
        </w:rPr>
        <w:t>10.12.2015. 10:22</w:t>
      </w:r>
    </w:p>
    <w:p w14:paraId="31952872" w14:textId="77777777" w:rsidR="00AD261B" w:rsidRDefault="00AD261B" w:rsidP="00CA743F">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2120</w:t>
      </w:r>
      <w:r>
        <w:rPr>
          <w:rFonts w:ascii="Times New Roman" w:hAnsi="Times New Roman"/>
          <w:sz w:val="20"/>
          <w:szCs w:val="20"/>
        </w:rPr>
        <w:fldChar w:fldCharType="end"/>
      </w:r>
    </w:p>
    <w:p w14:paraId="2511693E" w14:textId="423D5B01" w:rsidR="00C76B18" w:rsidRPr="00C76B18" w:rsidRDefault="00C76B18" w:rsidP="00CA743F">
      <w:pPr>
        <w:pStyle w:val="Bezatstarpm"/>
        <w:rPr>
          <w:rFonts w:ascii="Times New Roman" w:hAnsi="Times New Roman"/>
          <w:sz w:val="20"/>
          <w:szCs w:val="20"/>
        </w:rPr>
      </w:pPr>
      <w:bookmarkStart w:id="2" w:name="_GoBack"/>
      <w:bookmarkEnd w:id="2"/>
      <w:r w:rsidRPr="00C76B18">
        <w:rPr>
          <w:rFonts w:ascii="Times New Roman" w:hAnsi="Times New Roman"/>
          <w:sz w:val="20"/>
          <w:szCs w:val="20"/>
        </w:rPr>
        <w:t>A.Mitre</w:t>
      </w:r>
    </w:p>
    <w:p w14:paraId="1951FE25" w14:textId="28F33227" w:rsidR="00120D10" w:rsidRPr="00DA48F6" w:rsidRDefault="00120D10" w:rsidP="00CA743F">
      <w:pPr>
        <w:pStyle w:val="Bezatstarpm"/>
        <w:rPr>
          <w:rFonts w:ascii="Times New Roman" w:hAnsi="Times New Roman"/>
          <w:sz w:val="20"/>
          <w:szCs w:val="20"/>
        </w:rPr>
      </w:pPr>
      <w:r w:rsidRPr="00C76B18">
        <w:rPr>
          <w:rFonts w:ascii="Times New Roman" w:hAnsi="Times New Roman"/>
          <w:sz w:val="20"/>
          <w:szCs w:val="20"/>
        </w:rPr>
        <w:t>6</w:t>
      </w:r>
      <w:r w:rsidR="00C76B18" w:rsidRPr="00C76B18">
        <w:rPr>
          <w:rFonts w:ascii="Times New Roman" w:hAnsi="Times New Roman"/>
          <w:sz w:val="20"/>
          <w:szCs w:val="20"/>
        </w:rPr>
        <w:t>7878703</w:t>
      </w:r>
      <w:r w:rsidRPr="00C76B18">
        <w:rPr>
          <w:rFonts w:ascii="Times New Roman" w:hAnsi="Times New Roman"/>
          <w:sz w:val="20"/>
          <w:szCs w:val="20"/>
        </w:rPr>
        <w:t>,</w:t>
      </w:r>
      <w:r w:rsidR="00C76B18" w:rsidRPr="00C76B18">
        <w:rPr>
          <w:rFonts w:ascii="Times New Roman" w:hAnsi="Times New Roman"/>
          <w:sz w:val="20"/>
          <w:szCs w:val="20"/>
        </w:rPr>
        <w:t xml:space="preserve"> </w:t>
      </w:r>
      <w:r w:rsidR="00AF085B" w:rsidRPr="00704415">
        <w:rPr>
          <w:rFonts w:ascii="Times New Roman" w:hAnsi="Times New Roman"/>
          <w:sz w:val="20"/>
          <w:szCs w:val="20"/>
        </w:rPr>
        <w:t>Aiga.Mitre@zm.gov.lv</w:t>
      </w:r>
      <w:hyperlink r:id="rId7" w:history="1"/>
    </w:p>
    <w:sectPr w:rsidR="00120D10" w:rsidRPr="00DA48F6" w:rsidSect="00DA48F6">
      <w:headerReference w:type="even" r:id="rId8"/>
      <w:headerReference w:type="default" r:id="rId9"/>
      <w:footerReference w:type="even" r:id="rId10"/>
      <w:footerReference w:type="default" r:id="rId11"/>
      <w:footerReference w:type="first" r:id="rId12"/>
      <w:pgSz w:w="11906" w:h="16838"/>
      <w:pgMar w:top="1418" w:right="1134" w:bottom="1134" w:left="1701" w:header="6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0A360" w14:textId="77777777" w:rsidR="00A50CE9" w:rsidRDefault="00A50CE9" w:rsidP="001E3B9F">
      <w:pPr>
        <w:spacing w:after="0" w:line="240" w:lineRule="auto"/>
      </w:pPr>
      <w:r>
        <w:separator/>
      </w:r>
    </w:p>
  </w:endnote>
  <w:endnote w:type="continuationSeparator" w:id="0">
    <w:p w14:paraId="7A2BC2AB" w14:textId="77777777" w:rsidR="00A50CE9" w:rsidRDefault="00A50CE9"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F557" w14:textId="77777777" w:rsidR="00783026" w:rsidRDefault="00783026"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0F0E8F" w14:textId="77777777" w:rsidR="00783026" w:rsidRDefault="0078302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3DAD" w14:textId="7F105E34" w:rsidR="00783026" w:rsidRPr="00F94EB4" w:rsidRDefault="007F0B0A" w:rsidP="00F94EB4">
    <w:pPr>
      <w:spacing w:after="0" w:line="240" w:lineRule="auto"/>
      <w:rPr>
        <w:rFonts w:ascii="Times New Roman" w:hAnsi="Times New Roman"/>
        <w:sz w:val="20"/>
        <w:szCs w:val="20"/>
      </w:rPr>
    </w:pPr>
    <w:r>
      <w:rPr>
        <w:rFonts w:ascii="Times New Roman" w:hAnsi="Times New Roman"/>
        <w:sz w:val="20"/>
        <w:szCs w:val="20"/>
      </w:rPr>
      <w:t>ZMAnot_10</w:t>
    </w:r>
    <w:r w:rsidR="00635AF1">
      <w:rPr>
        <w:rFonts w:ascii="Times New Roman" w:hAnsi="Times New Roman"/>
        <w:sz w:val="20"/>
        <w:szCs w:val="20"/>
      </w:rPr>
      <w:t>12</w:t>
    </w:r>
    <w:r w:rsidR="00783026">
      <w:rPr>
        <w:rFonts w:ascii="Times New Roman" w:hAnsi="Times New Roman"/>
        <w:sz w:val="20"/>
        <w:szCs w:val="20"/>
      </w:rPr>
      <w:t>15</w:t>
    </w:r>
    <w:r w:rsidR="00783026" w:rsidRPr="00D43C60">
      <w:rPr>
        <w:rFonts w:ascii="Times New Roman" w:hAnsi="Times New Roman"/>
        <w:sz w:val="20"/>
        <w:szCs w:val="20"/>
      </w:rPr>
      <w:t>;</w:t>
    </w:r>
    <w:r w:rsidR="00783026" w:rsidRPr="000D0F52">
      <w:t xml:space="preserve"> </w:t>
    </w:r>
    <w:r w:rsidR="00783026" w:rsidRPr="000D0F52">
      <w:rPr>
        <w:rFonts w:ascii="Times New Roman" w:hAnsi="Times New Roman"/>
        <w:sz w:val="20"/>
        <w:szCs w:val="20"/>
      </w:rPr>
      <w:t>Grozījum</w:t>
    </w:r>
    <w:r w:rsidR="00783026">
      <w:rPr>
        <w:rFonts w:ascii="Times New Roman" w:hAnsi="Times New Roman"/>
        <w:sz w:val="20"/>
        <w:szCs w:val="20"/>
      </w:rPr>
      <w:t>i</w:t>
    </w:r>
    <w:r w:rsidR="00783026" w:rsidRPr="000D0F52">
      <w:rPr>
        <w:rFonts w:ascii="Times New Roman" w:hAnsi="Times New Roman"/>
        <w:sz w:val="20"/>
        <w:szCs w:val="20"/>
      </w:rPr>
      <w:t xml:space="preserve"> Ministru kabineta </w:t>
    </w:r>
    <w:proofErr w:type="gramStart"/>
    <w:r w:rsidR="00783026" w:rsidRPr="000D0F52">
      <w:rPr>
        <w:rFonts w:ascii="Times New Roman" w:hAnsi="Times New Roman"/>
        <w:sz w:val="20"/>
        <w:szCs w:val="20"/>
      </w:rPr>
      <w:t>2007.gada</w:t>
    </w:r>
    <w:proofErr w:type="gramEnd"/>
    <w:r w:rsidR="00783026" w:rsidRPr="000D0F52">
      <w:rPr>
        <w:rFonts w:ascii="Times New Roman" w:hAnsi="Times New Roman"/>
        <w:sz w:val="20"/>
        <w:szCs w:val="20"/>
      </w:rPr>
      <w:t xml:space="preserve"> 30.janvāra  noteikumos Nr.83 „Noteikumi par valsts nodevu par mēslošanas līdzekļa reģistrāciju vai atļaujas saņemšanu mēslošanas līdzekļa ievešanai vai tirdzniecībai, kā arī tās maksāšanas kārtību”</w:t>
    </w:r>
    <w:r w:rsidR="00783026" w:rsidRPr="00D43C60">
      <w:rPr>
        <w:rFonts w:ascii="Times New Roman" w:hAnsi="Times New Roman"/>
        <w:sz w:val="20"/>
        <w:szCs w:val="20"/>
      </w:rPr>
      <w:t xml:space="preserve"> </w:t>
    </w:r>
    <w:r w:rsidR="00783026">
      <w:rPr>
        <w:rFonts w:ascii="Times New Roman" w:hAnsi="Times New Roman"/>
        <w:sz w:val="20"/>
        <w:szCs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2817" w14:textId="0280EB59" w:rsidR="00783026" w:rsidRPr="001A4617" w:rsidRDefault="00783026" w:rsidP="001A4617">
    <w:pPr>
      <w:spacing w:after="0" w:line="240" w:lineRule="auto"/>
      <w:rPr>
        <w:rFonts w:ascii="Times New Roman" w:hAnsi="Times New Roman"/>
        <w:sz w:val="20"/>
        <w:szCs w:val="20"/>
      </w:rPr>
    </w:pPr>
    <w:r>
      <w:rPr>
        <w:rFonts w:ascii="Times New Roman" w:hAnsi="Times New Roman"/>
        <w:sz w:val="20"/>
        <w:szCs w:val="20"/>
      </w:rPr>
      <w:t>ZMAnot</w:t>
    </w:r>
    <w:r w:rsidRPr="00D43C60">
      <w:rPr>
        <w:rFonts w:ascii="Times New Roman" w:hAnsi="Times New Roman"/>
        <w:sz w:val="20"/>
        <w:szCs w:val="20"/>
      </w:rPr>
      <w:t>_</w:t>
    </w:r>
    <w:r w:rsidR="007F0B0A">
      <w:rPr>
        <w:rFonts w:ascii="Times New Roman" w:hAnsi="Times New Roman"/>
        <w:sz w:val="20"/>
        <w:szCs w:val="20"/>
      </w:rPr>
      <w:t>10</w:t>
    </w:r>
    <w:r w:rsidR="008C7884">
      <w:rPr>
        <w:rFonts w:ascii="Times New Roman" w:hAnsi="Times New Roman"/>
        <w:sz w:val="20"/>
        <w:szCs w:val="20"/>
      </w:rPr>
      <w:t>12</w:t>
    </w:r>
    <w:r w:rsidR="00635AF1">
      <w:rPr>
        <w:rFonts w:ascii="Times New Roman" w:hAnsi="Times New Roman"/>
        <w:sz w:val="20"/>
        <w:szCs w:val="20"/>
      </w:rPr>
      <w:t>1</w:t>
    </w:r>
    <w:r>
      <w:rPr>
        <w:rFonts w:ascii="Times New Roman" w:hAnsi="Times New Roman"/>
        <w:sz w:val="20"/>
        <w:szCs w:val="20"/>
      </w:rPr>
      <w:t>5</w:t>
    </w:r>
    <w:r w:rsidRPr="00D43C60">
      <w:rPr>
        <w:rFonts w:ascii="Times New Roman" w:hAnsi="Times New Roman"/>
        <w:sz w:val="20"/>
        <w:szCs w:val="20"/>
      </w:rPr>
      <w:t>;</w:t>
    </w:r>
    <w:r w:rsidRPr="000D0F52">
      <w:t xml:space="preserve"> </w:t>
    </w:r>
    <w:r w:rsidRPr="000D0F52">
      <w:rPr>
        <w:rFonts w:ascii="Times New Roman" w:hAnsi="Times New Roman"/>
        <w:sz w:val="20"/>
        <w:szCs w:val="20"/>
      </w:rPr>
      <w:t>Grozījum</w:t>
    </w:r>
    <w:r>
      <w:rPr>
        <w:rFonts w:ascii="Times New Roman" w:hAnsi="Times New Roman"/>
        <w:sz w:val="20"/>
        <w:szCs w:val="20"/>
      </w:rPr>
      <w:t>i</w:t>
    </w:r>
    <w:r w:rsidRPr="000D0F52">
      <w:rPr>
        <w:rFonts w:ascii="Times New Roman" w:hAnsi="Times New Roman"/>
        <w:sz w:val="20"/>
        <w:szCs w:val="20"/>
      </w:rPr>
      <w:t xml:space="preserve"> Ministru kabineta </w:t>
    </w:r>
    <w:proofErr w:type="gramStart"/>
    <w:r w:rsidRPr="000D0F52">
      <w:rPr>
        <w:rFonts w:ascii="Times New Roman" w:hAnsi="Times New Roman"/>
        <w:sz w:val="20"/>
        <w:szCs w:val="20"/>
      </w:rPr>
      <w:t>2007.gada</w:t>
    </w:r>
    <w:proofErr w:type="gramEnd"/>
    <w:r w:rsidRPr="000D0F52">
      <w:rPr>
        <w:rFonts w:ascii="Times New Roman" w:hAnsi="Times New Roman"/>
        <w:sz w:val="20"/>
        <w:szCs w:val="20"/>
      </w:rPr>
      <w:t xml:space="preserve"> 30.janvāra  noteikumos Nr.83 „Noteikumi par valsts nodevu par mēslošanas līdzekļa reģistrāciju vai atļaujas saņemšanu mēslošanas līdzekļa ievešanai vai tirdzniecībai, kā arī tās maksāšanas kārtību”</w:t>
    </w:r>
    <w:r>
      <w:rPr>
        <w:rFonts w:ascii="Times New Roman" w:hAnsi="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62E6" w14:textId="77777777" w:rsidR="00A50CE9" w:rsidRDefault="00A50CE9" w:rsidP="001E3B9F">
      <w:pPr>
        <w:spacing w:after="0" w:line="240" w:lineRule="auto"/>
      </w:pPr>
      <w:r>
        <w:separator/>
      </w:r>
    </w:p>
  </w:footnote>
  <w:footnote w:type="continuationSeparator" w:id="0">
    <w:p w14:paraId="530BA20D" w14:textId="77777777" w:rsidR="00A50CE9" w:rsidRDefault="00A50CE9"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EA64" w14:textId="77777777" w:rsidR="00783026" w:rsidRDefault="00783026"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2D9E821" w14:textId="77777777" w:rsidR="00783026" w:rsidRDefault="0078302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2059" w14:textId="77777777" w:rsidR="00783026" w:rsidRPr="008D48AC" w:rsidRDefault="00783026"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AD261B">
      <w:rPr>
        <w:rStyle w:val="Lappusesnumurs"/>
        <w:rFonts w:ascii="Times New Roman" w:hAnsi="Times New Roman"/>
        <w:noProof/>
        <w:sz w:val="24"/>
        <w:szCs w:val="24"/>
      </w:rPr>
      <w:t>6</w:t>
    </w:r>
    <w:r w:rsidRPr="008D48AC">
      <w:rPr>
        <w:rStyle w:val="Lappusesnumurs"/>
        <w:rFonts w:ascii="Times New Roman" w:hAnsi="Times New Roman"/>
        <w:sz w:val="24"/>
        <w:szCs w:val="24"/>
      </w:rPr>
      <w:fldChar w:fldCharType="end"/>
    </w:r>
  </w:p>
  <w:p w14:paraId="533FC7A1" w14:textId="77777777" w:rsidR="00783026" w:rsidRDefault="00783026">
    <w:pPr>
      <w:pStyle w:val="Galvene"/>
    </w:pPr>
  </w:p>
  <w:p w14:paraId="50DA4866" w14:textId="77777777" w:rsidR="00783026" w:rsidRPr="008D48AC" w:rsidRDefault="00783026" w:rsidP="00C92D20">
    <w:pPr>
      <w:pStyle w:val="Galvene"/>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2"/>
    <w:rsid w:val="000020D1"/>
    <w:rsid w:val="000021EF"/>
    <w:rsid w:val="00006BE8"/>
    <w:rsid w:val="00007840"/>
    <w:rsid w:val="00007B54"/>
    <w:rsid w:val="00010888"/>
    <w:rsid w:val="00011F70"/>
    <w:rsid w:val="00020DE4"/>
    <w:rsid w:val="00020F17"/>
    <w:rsid w:val="000218B8"/>
    <w:rsid w:val="00022ED8"/>
    <w:rsid w:val="00027D94"/>
    <w:rsid w:val="000453A9"/>
    <w:rsid w:val="00047126"/>
    <w:rsid w:val="000507EE"/>
    <w:rsid w:val="0005147F"/>
    <w:rsid w:val="00052073"/>
    <w:rsid w:val="00055DDD"/>
    <w:rsid w:val="000717DA"/>
    <w:rsid w:val="0007235D"/>
    <w:rsid w:val="00073BC7"/>
    <w:rsid w:val="00083D20"/>
    <w:rsid w:val="00090276"/>
    <w:rsid w:val="00090FC5"/>
    <w:rsid w:val="000955FC"/>
    <w:rsid w:val="000A24B1"/>
    <w:rsid w:val="000A3A3A"/>
    <w:rsid w:val="000A4CC5"/>
    <w:rsid w:val="000A5ECE"/>
    <w:rsid w:val="000A6EF6"/>
    <w:rsid w:val="000B0E56"/>
    <w:rsid w:val="000B63D4"/>
    <w:rsid w:val="000C41D5"/>
    <w:rsid w:val="000C4528"/>
    <w:rsid w:val="000C7EC9"/>
    <w:rsid w:val="000D0F52"/>
    <w:rsid w:val="000D3653"/>
    <w:rsid w:val="000D414B"/>
    <w:rsid w:val="000D6A30"/>
    <w:rsid w:val="000D6C60"/>
    <w:rsid w:val="000E2D08"/>
    <w:rsid w:val="000E3171"/>
    <w:rsid w:val="000E5B2F"/>
    <w:rsid w:val="000E7679"/>
    <w:rsid w:val="000F2B8E"/>
    <w:rsid w:val="000F6D60"/>
    <w:rsid w:val="000F74E3"/>
    <w:rsid w:val="00102269"/>
    <w:rsid w:val="00105B63"/>
    <w:rsid w:val="00106D0E"/>
    <w:rsid w:val="00110000"/>
    <w:rsid w:val="00112FBE"/>
    <w:rsid w:val="00120D10"/>
    <w:rsid w:val="00122E99"/>
    <w:rsid w:val="00123CB5"/>
    <w:rsid w:val="00127587"/>
    <w:rsid w:val="00130F3D"/>
    <w:rsid w:val="00137627"/>
    <w:rsid w:val="00140C6F"/>
    <w:rsid w:val="00141CFE"/>
    <w:rsid w:val="00142E8A"/>
    <w:rsid w:val="00143E55"/>
    <w:rsid w:val="001455C4"/>
    <w:rsid w:val="001510C8"/>
    <w:rsid w:val="00156145"/>
    <w:rsid w:val="00157D0B"/>
    <w:rsid w:val="0017007E"/>
    <w:rsid w:val="00171100"/>
    <w:rsid w:val="00174AC9"/>
    <w:rsid w:val="001822F1"/>
    <w:rsid w:val="00184028"/>
    <w:rsid w:val="0019143B"/>
    <w:rsid w:val="00193199"/>
    <w:rsid w:val="001936A7"/>
    <w:rsid w:val="001A4617"/>
    <w:rsid w:val="001B540A"/>
    <w:rsid w:val="001B710A"/>
    <w:rsid w:val="001C2C28"/>
    <w:rsid w:val="001C4E5B"/>
    <w:rsid w:val="001C5340"/>
    <w:rsid w:val="001C57A8"/>
    <w:rsid w:val="001C6846"/>
    <w:rsid w:val="001C736E"/>
    <w:rsid w:val="001C7FE2"/>
    <w:rsid w:val="001D1532"/>
    <w:rsid w:val="001D5B68"/>
    <w:rsid w:val="001D5BC1"/>
    <w:rsid w:val="001D683F"/>
    <w:rsid w:val="001E3B9F"/>
    <w:rsid w:val="001E5D77"/>
    <w:rsid w:val="001E7F6A"/>
    <w:rsid w:val="001F0DE2"/>
    <w:rsid w:val="00203340"/>
    <w:rsid w:val="002067C0"/>
    <w:rsid w:val="00207A01"/>
    <w:rsid w:val="00214BE3"/>
    <w:rsid w:val="0022549B"/>
    <w:rsid w:val="002264A8"/>
    <w:rsid w:val="00227277"/>
    <w:rsid w:val="002334BA"/>
    <w:rsid w:val="0023356B"/>
    <w:rsid w:val="00233BC8"/>
    <w:rsid w:val="002447FD"/>
    <w:rsid w:val="002515BC"/>
    <w:rsid w:val="0025210E"/>
    <w:rsid w:val="002533D8"/>
    <w:rsid w:val="00255A05"/>
    <w:rsid w:val="002563B9"/>
    <w:rsid w:val="00256AB6"/>
    <w:rsid w:val="00267914"/>
    <w:rsid w:val="00267A35"/>
    <w:rsid w:val="002766EB"/>
    <w:rsid w:val="002832D3"/>
    <w:rsid w:val="0028372B"/>
    <w:rsid w:val="00291CBA"/>
    <w:rsid w:val="00296D0D"/>
    <w:rsid w:val="00297352"/>
    <w:rsid w:val="002A0701"/>
    <w:rsid w:val="002A23CE"/>
    <w:rsid w:val="002A4DD4"/>
    <w:rsid w:val="002B047F"/>
    <w:rsid w:val="002B0713"/>
    <w:rsid w:val="002B16FC"/>
    <w:rsid w:val="002B6590"/>
    <w:rsid w:val="002C357B"/>
    <w:rsid w:val="002C4A0F"/>
    <w:rsid w:val="002C5738"/>
    <w:rsid w:val="002D7644"/>
    <w:rsid w:val="002E19F7"/>
    <w:rsid w:val="002E762D"/>
    <w:rsid w:val="002F0D39"/>
    <w:rsid w:val="002F3EAC"/>
    <w:rsid w:val="002F6D42"/>
    <w:rsid w:val="00302732"/>
    <w:rsid w:val="0030374F"/>
    <w:rsid w:val="00311FE8"/>
    <w:rsid w:val="00312AE8"/>
    <w:rsid w:val="003175BB"/>
    <w:rsid w:val="00317762"/>
    <w:rsid w:val="0031782A"/>
    <w:rsid w:val="00320775"/>
    <w:rsid w:val="00322115"/>
    <w:rsid w:val="0032294E"/>
    <w:rsid w:val="003302D0"/>
    <w:rsid w:val="003310AA"/>
    <w:rsid w:val="003355B3"/>
    <w:rsid w:val="00336DC7"/>
    <w:rsid w:val="0033739F"/>
    <w:rsid w:val="00341072"/>
    <w:rsid w:val="003412BE"/>
    <w:rsid w:val="0034392B"/>
    <w:rsid w:val="003502ED"/>
    <w:rsid w:val="00352A34"/>
    <w:rsid w:val="003569C3"/>
    <w:rsid w:val="00366D43"/>
    <w:rsid w:val="00366F35"/>
    <w:rsid w:val="00371145"/>
    <w:rsid w:val="00372A33"/>
    <w:rsid w:val="00375AD0"/>
    <w:rsid w:val="003767B6"/>
    <w:rsid w:val="00377415"/>
    <w:rsid w:val="00377C20"/>
    <w:rsid w:val="00380133"/>
    <w:rsid w:val="003805D4"/>
    <w:rsid w:val="0038118D"/>
    <w:rsid w:val="00390056"/>
    <w:rsid w:val="00393E99"/>
    <w:rsid w:val="003A0104"/>
    <w:rsid w:val="003A25E9"/>
    <w:rsid w:val="003A29E9"/>
    <w:rsid w:val="003A7270"/>
    <w:rsid w:val="003B4678"/>
    <w:rsid w:val="003C05A6"/>
    <w:rsid w:val="003C0DAD"/>
    <w:rsid w:val="003C306F"/>
    <w:rsid w:val="003C7C44"/>
    <w:rsid w:val="003D2DD3"/>
    <w:rsid w:val="003D379C"/>
    <w:rsid w:val="003E46C2"/>
    <w:rsid w:val="003F2176"/>
    <w:rsid w:val="003F30D3"/>
    <w:rsid w:val="00402432"/>
    <w:rsid w:val="00402505"/>
    <w:rsid w:val="00407D00"/>
    <w:rsid w:val="00412A03"/>
    <w:rsid w:val="00413878"/>
    <w:rsid w:val="00415DEA"/>
    <w:rsid w:val="004222EE"/>
    <w:rsid w:val="00425514"/>
    <w:rsid w:val="00436035"/>
    <w:rsid w:val="004370CC"/>
    <w:rsid w:val="0043743D"/>
    <w:rsid w:val="0044257F"/>
    <w:rsid w:val="00450499"/>
    <w:rsid w:val="00454CA0"/>
    <w:rsid w:val="00462190"/>
    <w:rsid w:val="00462402"/>
    <w:rsid w:val="00463BCB"/>
    <w:rsid w:val="004705E6"/>
    <w:rsid w:val="004709A3"/>
    <w:rsid w:val="00472155"/>
    <w:rsid w:val="00477012"/>
    <w:rsid w:val="00477C53"/>
    <w:rsid w:val="00480F0E"/>
    <w:rsid w:val="00481534"/>
    <w:rsid w:val="004820F1"/>
    <w:rsid w:val="00483983"/>
    <w:rsid w:val="00487C13"/>
    <w:rsid w:val="00491934"/>
    <w:rsid w:val="0049639B"/>
    <w:rsid w:val="004A54D1"/>
    <w:rsid w:val="004A5D5C"/>
    <w:rsid w:val="004A6538"/>
    <w:rsid w:val="004B2BB6"/>
    <w:rsid w:val="004B3649"/>
    <w:rsid w:val="004B5F97"/>
    <w:rsid w:val="004B6A9F"/>
    <w:rsid w:val="004C38AE"/>
    <w:rsid w:val="004C4FBD"/>
    <w:rsid w:val="004C74ED"/>
    <w:rsid w:val="004C78AE"/>
    <w:rsid w:val="004C7C1B"/>
    <w:rsid w:val="004D4CA5"/>
    <w:rsid w:val="004E039C"/>
    <w:rsid w:val="004E04B4"/>
    <w:rsid w:val="004E08C0"/>
    <w:rsid w:val="004E2C34"/>
    <w:rsid w:val="004E302B"/>
    <w:rsid w:val="004E3B4F"/>
    <w:rsid w:val="004E4DB3"/>
    <w:rsid w:val="004F2D67"/>
    <w:rsid w:val="004F451C"/>
    <w:rsid w:val="00501F9E"/>
    <w:rsid w:val="00506B78"/>
    <w:rsid w:val="0051253C"/>
    <w:rsid w:val="00522253"/>
    <w:rsid w:val="005268CB"/>
    <w:rsid w:val="005323FC"/>
    <w:rsid w:val="0054102A"/>
    <w:rsid w:val="00541C61"/>
    <w:rsid w:val="00542EB3"/>
    <w:rsid w:val="00552EBC"/>
    <w:rsid w:val="00553513"/>
    <w:rsid w:val="0055407A"/>
    <w:rsid w:val="00556AC5"/>
    <w:rsid w:val="0055779B"/>
    <w:rsid w:val="00557A64"/>
    <w:rsid w:val="00571B74"/>
    <w:rsid w:val="005727FD"/>
    <w:rsid w:val="00575726"/>
    <w:rsid w:val="005868B5"/>
    <w:rsid w:val="00591106"/>
    <w:rsid w:val="00594FA1"/>
    <w:rsid w:val="00596C61"/>
    <w:rsid w:val="005B233C"/>
    <w:rsid w:val="005C136E"/>
    <w:rsid w:val="005C2BAA"/>
    <w:rsid w:val="005D4F26"/>
    <w:rsid w:val="005D63FE"/>
    <w:rsid w:val="005E068C"/>
    <w:rsid w:val="005E46EF"/>
    <w:rsid w:val="005E5E43"/>
    <w:rsid w:val="005E75FD"/>
    <w:rsid w:val="005E7C64"/>
    <w:rsid w:val="005F19B3"/>
    <w:rsid w:val="005F22B3"/>
    <w:rsid w:val="005F4AF2"/>
    <w:rsid w:val="005F4B10"/>
    <w:rsid w:val="00600AFC"/>
    <w:rsid w:val="00600B2F"/>
    <w:rsid w:val="00603AAA"/>
    <w:rsid w:val="00604EF6"/>
    <w:rsid w:val="0061382C"/>
    <w:rsid w:val="006270BB"/>
    <w:rsid w:val="00635AF1"/>
    <w:rsid w:val="006361D1"/>
    <w:rsid w:val="00637008"/>
    <w:rsid w:val="006438D4"/>
    <w:rsid w:val="006553E8"/>
    <w:rsid w:val="006610CA"/>
    <w:rsid w:val="00664925"/>
    <w:rsid w:val="00667351"/>
    <w:rsid w:val="006767AF"/>
    <w:rsid w:val="00676B84"/>
    <w:rsid w:val="006773D8"/>
    <w:rsid w:val="0067781E"/>
    <w:rsid w:val="00685FDB"/>
    <w:rsid w:val="006A3000"/>
    <w:rsid w:val="006A4FF4"/>
    <w:rsid w:val="006B1EFF"/>
    <w:rsid w:val="006B75CD"/>
    <w:rsid w:val="006C2F03"/>
    <w:rsid w:val="006C52C3"/>
    <w:rsid w:val="006D32B4"/>
    <w:rsid w:val="006E3AFD"/>
    <w:rsid w:val="006E6086"/>
    <w:rsid w:val="006F030C"/>
    <w:rsid w:val="006F2FBC"/>
    <w:rsid w:val="006F738D"/>
    <w:rsid w:val="00703D47"/>
    <w:rsid w:val="00704415"/>
    <w:rsid w:val="007254D2"/>
    <w:rsid w:val="00733031"/>
    <w:rsid w:val="00734445"/>
    <w:rsid w:val="007362BA"/>
    <w:rsid w:val="0074004B"/>
    <w:rsid w:val="0074746C"/>
    <w:rsid w:val="00747642"/>
    <w:rsid w:val="0075029C"/>
    <w:rsid w:val="00751885"/>
    <w:rsid w:val="0075365E"/>
    <w:rsid w:val="007601CE"/>
    <w:rsid w:val="00760A52"/>
    <w:rsid w:val="0076234E"/>
    <w:rsid w:val="0076752A"/>
    <w:rsid w:val="0077610D"/>
    <w:rsid w:val="00780722"/>
    <w:rsid w:val="00781281"/>
    <w:rsid w:val="00783026"/>
    <w:rsid w:val="00784725"/>
    <w:rsid w:val="007946F9"/>
    <w:rsid w:val="007A4B5A"/>
    <w:rsid w:val="007A61F0"/>
    <w:rsid w:val="007B3431"/>
    <w:rsid w:val="007B3EFF"/>
    <w:rsid w:val="007B607D"/>
    <w:rsid w:val="007C0FE5"/>
    <w:rsid w:val="007C3B9E"/>
    <w:rsid w:val="007C69EB"/>
    <w:rsid w:val="007D095E"/>
    <w:rsid w:val="007D0BFC"/>
    <w:rsid w:val="007E2E6F"/>
    <w:rsid w:val="007E746A"/>
    <w:rsid w:val="007F0A62"/>
    <w:rsid w:val="007F0B0A"/>
    <w:rsid w:val="007F23F0"/>
    <w:rsid w:val="007F5DBB"/>
    <w:rsid w:val="0080544D"/>
    <w:rsid w:val="00807DF0"/>
    <w:rsid w:val="00813892"/>
    <w:rsid w:val="008203FE"/>
    <w:rsid w:val="00824487"/>
    <w:rsid w:val="008256E6"/>
    <w:rsid w:val="008279B5"/>
    <w:rsid w:val="008367E2"/>
    <w:rsid w:val="008403A7"/>
    <w:rsid w:val="008403C3"/>
    <w:rsid w:val="008419F4"/>
    <w:rsid w:val="00841C5B"/>
    <w:rsid w:val="00844E37"/>
    <w:rsid w:val="00851F89"/>
    <w:rsid w:val="008543E3"/>
    <w:rsid w:val="00863341"/>
    <w:rsid w:val="00864351"/>
    <w:rsid w:val="008A71F5"/>
    <w:rsid w:val="008B091B"/>
    <w:rsid w:val="008B1707"/>
    <w:rsid w:val="008B2991"/>
    <w:rsid w:val="008B453C"/>
    <w:rsid w:val="008B6C3C"/>
    <w:rsid w:val="008B79BA"/>
    <w:rsid w:val="008C4A1F"/>
    <w:rsid w:val="008C6682"/>
    <w:rsid w:val="008C7884"/>
    <w:rsid w:val="008D2723"/>
    <w:rsid w:val="008D2E68"/>
    <w:rsid w:val="008D30D0"/>
    <w:rsid w:val="008D48AC"/>
    <w:rsid w:val="008D4C31"/>
    <w:rsid w:val="008D5991"/>
    <w:rsid w:val="008D5A23"/>
    <w:rsid w:val="008E106F"/>
    <w:rsid w:val="008E150C"/>
    <w:rsid w:val="008E5EA3"/>
    <w:rsid w:val="008E6F4C"/>
    <w:rsid w:val="008F0967"/>
    <w:rsid w:val="008F2FEC"/>
    <w:rsid w:val="00902CEE"/>
    <w:rsid w:val="009073AF"/>
    <w:rsid w:val="0091270A"/>
    <w:rsid w:val="00924D38"/>
    <w:rsid w:val="00925108"/>
    <w:rsid w:val="009266D4"/>
    <w:rsid w:val="00927E67"/>
    <w:rsid w:val="009300D1"/>
    <w:rsid w:val="0093434F"/>
    <w:rsid w:val="0094055B"/>
    <w:rsid w:val="009431BE"/>
    <w:rsid w:val="00945988"/>
    <w:rsid w:val="0095089F"/>
    <w:rsid w:val="00952CE4"/>
    <w:rsid w:val="009542D9"/>
    <w:rsid w:val="00954400"/>
    <w:rsid w:val="009554C0"/>
    <w:rsid w:val="009606C0"/>
    <w:rsid w:val="009618F3"/>
    <w:rsid w:val="00963CD1"/>
    <w:rsid w:val="00964E12"/>
    <w:rsid w:val="00975F5F"/>
    <w:rsid w:val="00976FB5"/>
    <w:rsid w:val="009807C9"/>
    <w:rsid w:val="0098118C"/>
    <w:rsid w:val="0098492E"/>
    <w:rsid w:val="00984C98"/>
    <w:rsid w:val="009903B6"/>
    <w:rsid w:val="00993CA3"/>
    <w:rsid w:val="009960EC"/>
    <w:rsid w:val="00996C02"/>
    <w:rsid w:val="009A5CED"/>
    <w:rsid w:val="009A627C"/>
    <w:rsid w:val="009B4D8A"/>
    <w:rsid w:val="009B4D93"/>
    <w:rsid w:val="009B60F4"/>
    <w:rsid w:val="009C04A8"/>
    <w:rsid w:val="009C08A7"/>
    <w:rsid w:val="009C0DA9"/>
    <w:rsid w:val="009C6CDE"/>
    <w:rsid w:val="009D0BD0"/>
    <w:rsid w:val="009D2278"/>
    <w:rsid w:val="009D35F0"/>
    <w:rsid w:val="009D76C1"/>
    <w:rsid w:val="009E2C11"/>
    <w:rsid w:val="009F14B1"/>
    <w:rsid w:val="00A06848"/>
    <w:rsid w:val="00A0717E"/>
    <w:rsid w:val="00A14044"/>
    <w:rsid w:val="00A22E19"/>
    <w:rsid w:val="00A3420B"/>
    <w:rsid w:val="00A42129"/>
    <w:rsid w:val="00A4226F"/>
    <w:rsid w:val="00A42B8F"/>
    <w:rsid w:val="00A47424"/>
    <w:rsid w:val="00A50325"/>
    <w:rsid w:val="00A50CE9"/>
    <w:rsid w:val="00A5310E"/>
    <w:rsid w:val="00A601F1"/>
    <w:rsid w:val="00A6329E"/>
    <w:rsid w:val="00A7483F"/>
    <w:rsid w:val="00A74CA1"/>
    <w:rsid w:val="00A76A2F"/>
    <w:rsid w:val="00A92E28"/>
    <w:rsid w:val="00A935F0"/>
    <w:rsid w:val="00AC0FC7"/>
    <w:rsid w:val="00AC229C"/>
    <w:rsid w:val="00AC39E4"/>
    <w:rsid w:val="00AC47D0"/>
    <w:rsid w:val="00AD261B"/>
    <w:rsid w:val="00AD7524"/>
    <w:rsid w:val="00AE4B78"/>
    <w:rsid w:val="00AE6F7D"/>
    <w:rsid w:val="00AE7E2C"/>
    <w:rsid w:val="00AF085B"/>
    <w:rsid w:val="00AF1009"/>
    <w:rsid w:val="00AF48CA"/>
    <w:rsid w:val="00AF6458"/>
    <w:rsid w:val="00B001E5"/>
    <w:rsid w:val="00B2181D"/>
    <w:rsid w:val="00B224E6"/>
    <w:rsid w:val="00B2304B"/>
    <w:rsid w:val="00B234DB"/>
    <w:rsid w:val="00B27AA1"/>
    <w:rsid w:val="00B27CD9"/>
    <w:rsid w:val="00B30146"/>
    <w:rsid w:val="00B41AB9"/>
    <w:rsid w:val="00B442BE"/>
    <w:rsid w:val="00B45D3F"/>
    <w:rsid w:val="00B46207"/>
    <w:rsid w:val="00B46A6D"/>
    <w:rsid w:val="00B5552D"/>
    <w:rsid w:val="00B55791"/>
    <w:rsid w:val="00B64218"/>
    <w:rsid w:val="00B809E5"/>
    <w:rsid w:val="00B82D11"/>
    <w:rsid w:val="00B93495"/>
    <w:rsid w:val="00B94B0B"/>
    <w:rsid w:val="00B97B7A"/>
    <w:rsid w:val="00BA11EB"/>
    <w:rsid w:val="00BA3489"/>
    <w:rsid w:val="00BC10CC"/>
    <w:rsid w:val="00BC6968"/>
    <w:rsid w:val="00BD2B64"/>
    <w:rsid w:val="00BF2CA8"/>
    <w:rsid w:val="00C033BA"/>
    <w:rsid w:val="00C069ED"/>
    <w:rsid w:val="00C06EF2"/>
    <w:rsid w:val="00C0750F"/>
    <w:rsid w:val="00C11F13"/>
    <w:rsid w:val="00C17577"/>
    <w:rsid w:val="00C17E75"/>
    <w:rsid w:val="00C20AC0"/>
    <w:rsid w:val="00C21687"/>
    <w:rsid w:val="00C605D6"/>
    <w:rsid w:val="00C66835"/>
    <w:rsid w:val="00C72791"/>
    <w:rsid w:val="00C72E4A"/>
    <w:rsid w:val="00C73D95"/>
    <w:rsid w:val="00C73DF2"/>
    <w:rsid w:val="00C751FC"/>
    <w:rsid w:val="00C76327"/>
    <w:rsid w:val="00C76B18"/>
    <w:rsid w:val="00C7707C"/>
    <w:rsid w:val="00C8007E"/>
    <w:rsid w:val="00C821B3"/>
    <w:rsid w:val="00C827A4"/>
    <w:rsid w:val="00C8347D"/>
    <w:rsid w:val="00C84A04"/>
    <w:rsid w:val="00C8582E"/>
    <w:rsid w:val="00C92D20"/>
    <w:rsid w:val="00CA3CD2"/>
    <w:rsid w:val="00CA743F"/>
    <w:rsid w:val="00CB36CA"/>
    <w:rsid w:val="00CB7418"/>
    <w:rsid w:val="00CC12E5"/>
    <w:rsid w:val="00CC2F75"/>
    <w:rsid w:val="00CC306A"/>
    <w:rsid w:val="00CC34A7"/>
    <w:rsid w:val="00CC571A"/>
    <w:rsid w:val="00CC617A"/>
    <w:rsid w:val="00CD0D1C"/>
    <w:rsid w:val="00CD1A37"/>
    <w:rsid w:val="00CD2A8F"/>
    <w:rsid w:val="00CD4553"/>
    <w:rsid w:val="00CF15AD"/>
    <w:rsid w:val="00CF62FE"/>
    <w:rsid w:val="00CF6B78"/>
    <w:rsid w:val="00CF6C01"/>
    <w:rsid w:val="00D0099E"/>
    <w:rsid w:val="00D026D7"/>
    <w:rsid w:val="00D11AC8"/>
    <w:rsid w:val="00D14416"/>
    <w:rsid w:val="00D15601"/>
    <w:rsid w:val="00D1699C"/>
    <w:rsid w:val="00D21EAB"/>
    <w:rsid w:val="00D230B4"/>
    <w:rsid w:val="00D237CD"/>
    <w:rsid w:val="00D260E4"/>
    <w:rsid w:val="00D26454"/>
    <w:rsid w:val="00D60DF1"/>
    <w:rsid w:val="00D62110"/>
    <w:rsid w:val="00D65CC7"/>
    <w:rsid w:val="00D66BEC"/>
    <w:rsid w:val="00D67854"/>
    <w:rsid w:val="00D731E5"/>
    <w:rsid w:val="00D826C1"/>
    <w:rsid w:val="00D85CA9"/>
    <w:rsid w:val="00D86844"/>
    <w:rsid w:val="00D87BE0"/>
    <w:rsid w:val="00D90DDB"/>
    <w:rsid w:val="00D91438"/>
    <w:rsid w:val="00D924B0"/>
    <w:rsid w:val="00DA2237"/>
    <w:rsid w:val="00DA39D8"/>
    <w:rsid w:val="00DA47E9"/>
    <w:rsid w:val="00DA48F6"/>
    <w:rsid w:val="00DB20C3"/>
    <w:rsid w:val="00DB6B36"/>
    <w:rsid w:val="00DB6E21"/>
    <w:rsid w:val="00DC0BBE"/>
    <w:rsid w:val="00DC2863"/>
    <w:rsid w:val="00DC3F41"/>
    <w:rsid w:val="00DC43ED"/>
    <w:rsid w:val="00DD190B"/>
    <w:rsid w:val="00DD6A94"/>
    <w:rsid w:val="00DE0189"/>
    <w:rsid w:val="00DE024E"/>
    <w:rsid w:val="00DE1EF9"/>
    <w:rsid w:val="00DE27CF"/>
    <w:rsid w:val="00DE6033"/>
    <w:rsid w:val="00DF4B93"/>
    <w:rsid w:val="00E00DBA"/>
    <w:rsid w:val="00E01326"/>
    <w:rsid w:val="00E02E98"/>
    <w:rsid w:val="00E0660F"/>
    <w:rsid w:val="00E10BBB"/>
    <w:rsid w:val="00E12991"/>
    <w:rsid w:val="00E17689"/>
    <w:rsid w:val="00E213B3"/>
    <w:rsid w:val="00E25D8C"/>
    <w:rsid w:val="00E30F3E"/>
    <w:rsid w:val="00E31227"/>
    <w:rsid w:val="00E364DC"/>
    <w:rsid w:val="00E378F4"/>
    <w:rsid w:val="00E37F74"/>
    <w:rsid w:val="00E50996"/>
    <w:rsid w:val="00E60DDF"/>
    <w:rsid w:val="00E613DE"/>
    <w:rsid w:val="00E6525A"/>
    <w:rsid w:val="00E66029"/>
    <w:rsid w:val="00E72B7A"/>
    <w:rsid w:val="00E7376D"/>
    <w:rsid w:val="00E80DA7"/>
    <w:rsid w:val="00E81822"/>
    <w:rsid w:val="00E855E5"/>
    <w:rsid w:val="00E9591E"/>
    <w:rsid w:val="00EA5766"/>
    <w:rsid w:val="00EB3389"/>
    <w:rsid w:val="00EB4776"/>
    <w:rsid w:val="00EB4A7D"/>
    <w:rsid w:val="00EC4E36"/>
    <w:rsid w:val="00EC7A78"/>
    <w:rsid w:val="00ED0924"/>
    <w:rsid w:val="00ED2AAA"/>
    <w:rsid w:val="00ED3966"/>
    <w:rsid w:val="00ED60AA"/>
    <w:rsid w:val="00EE0467"/>
    <w:rsid w:val="00EE0497"/>
    <w:rsid w:val="00EE15D4"/>
    <w:rsid w:val="00EE6004"/>
    <w:rsid w:val="00EF3C2D"/>
    <w:rsid w:val="00EF3F8A"/>
    <w:rsid w:val="00EF53ED"/>
    <w:rsid w:val="00F0244A"/>
    <w:rsid w:val="00F043A6"/>
    <w:rsid w:val="00F17202"/>
    <w:rsid w:val="00F2334D"/>
    <w:rsid w:val="00F265CA"/>
    <w:rsid w:val="00F27519"/>
    <w:rsid w:val="00F31AEE"/>
    <w:rsid w:val="00F338BC"/>
    <w:rsid w:val="00F349E7"/>
    <w:rsid w:val="00F36244"/>
    <w:rsid w:val="00F47CAB"/>
    <w:rsid w:val="00F5363D"/>
    <w:rsid w:val="00F54BF8"/>
    <w:rsid w:val="00F612B9"/>
    <w:rsid w:val="00F624AB"/>
    <w:rsid w:val="00F62BD4"/>
    <w:rsid w:val="00F63CF6"/>
    <w:rsid w:val="00F63FDF"/>
    <w:rsid w:val="00F66D23"/>
    <w:rsid w:val="00F66FC2"/>
    <w:rsid w:val="00F6717A"/>
    <w:rsid w:val="00F674B8"/>
    <w:rsid w:val="00F72690"/>
    <w:rsid w:val="00F74960"/>
    <w:rsid w:val="00F75DFD"/>
    <w:rsid w:val="00F808E3"/>
    <w:rsid w:val="00F83379"/>
    <w:rsid w:val="00F84A6D"/>
    <w:rsid w:val="00F911DD"/>
    <w:rsid w:val="00F916C8"/>
    <w:rsid w:val="00F91921"/>
    <w:rsid w:val="00F92F70"/>
    <w:rsid w:val="00F94EB4"/>
    <w:rsid w:val="00F97491"/>
    <w:rsid w:val="00F97506"/>
    <w:rsid w:val="00F97933"/>
    <w:rsid w:val="00FB3515"/>
    <w:rsid w:val="00FC61AC"/>
    <w:rsid w:val="00FD69E8"/>
    <w:rsid w:val="00FD7747"/>
    <w:rsid w:val="00FE21F7"/>
    <w:rsid w:val="00FE5EEB"/>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91DC452"/>
  <w15:docId w15:val="{C2D9BFDD-1D9C-4492-B746-1060E6F1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styleId="Vietturateksts">
    <w:name w:val="Placeholder Text"/>
    <w:basedOn w:val="Noklusjumarindkopasfonts"/>
    <w:uiPriority w:val="99"/>
    <w:semiHidden/>
    <w:rsid w:val="004709A3"/>
    <w:rPr>
      <w:color w:val="808080"/>
    </w:rPr>
  </w:style>
  <w:style w:type="character" w:customStyle="1" w:styleId="t35">
    <w:name w:val="t35"/>
    <w:rsid w:val="00FE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4DCE-FD3D-4267-B087-6209405B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2168</Words>
  <Characters>14591</Characters>
  <Application>Microsoft Office Word</Application>
  <DocSecurity>0</DocSecurity>
  <Lines>767</Lines>
  <Paragraphs>418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vt:lpstr>
      <vt:lpstr>Likumprojekta</vt:lpstr>
    </vt:vector>
  </TitlesOfParts>
  <Company>Finanšu ministrija</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dc:title>
  <dc:creator>Ilze Magone</dc:creator>
  <cp:lastModifiedBy>Antra Dāldere</cp:lastModifiedBy>
  <cp:revision>12</cp:revision>
  <cp:lastPrinted>2014-02-27T08:23:00Z</cp:lastPrinted>
  <dcterms:created xsi:type="dcterms:W3CDTF">2015-12-04T09:49:00Z</dcterms:created>
  <dcterms:modified xsi:type="dcterms:W3CDTF">2015-12-10T08:23:00Z</dcterms:modified>
</cp:coreProperties>
</file>