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40961" w14:textId="77777777" w:rsidR="006E3E98" w:rsidRPr="00090518" w:rsidRDefault="006E3E98" w:rsidP="006E3E98">
      <w:pPr>
        <w:jc w:val="both"/>
      </w:pPr>
      <w:r w:rsidRPr="00090518">
        <w:t>2015</w:t>
      </w:r>
      <w:proofErr w:type="gramStart"/>
      <w:r w:rsidRPr="00090518">
        <w:t>.</w:t>
      </w:r>
      <w:r>
        <w:t>gada</w:t>
      </w:r>
      <w:proofErr w:type="gramEnd"/>
      <w:r>
        <w:tab/>
      </w:r>
      <w:r w:rsidRPr="00090518">
        <w:t>.</w:t>
      </w:r>
      <w:proofErr w:type="spellStart"/>
      <w:r>
        <w:t>novembra</w:t>
      </w:r>
      <w:proofErr w:type="spellEnd"/>
      <w:r w:rsidRPr="00090518">
        <w:tab/>
      </w:r>
      <w:r w:rsidRPr="00090518">
        <w:tab/>
      </w:r>
      <w:r w:rsidRPr="00090518">
        <w:tab/>
      </w:r>
      <w:r w:rsidRPr="00090518">
        <w:tab/>
      </w:r>
      <w:r w:rsidRPr="00090518">
        <w:tab/>
      </w:r>
      <w:r w:rsidRPr="00090518">
        <w:tab/>
      </w:r>
      <w:r>
        <w:tab/>
      </w:r>
      <w:proofErr w:type="spellStart"/>
      <w:r w:rsidRPr="00090518">
        <w:t>Noteikumi</w:t>
      </w:r>
      <w:proofErr w:type="spellEnd"/>
      <w:r w:rsidRPr="00090518">
        <w:t xml:space="preserve"> </w:t>
      </w:r>
      <w:proofErr w:type="spellStart"/>
      <w:r w:rsidRPr="00090518">
        <w:t>Nr</w:t>
      </w:r>
      <w:proofErr w:type="spellEnd"/>
      <w:r w:rsidRPr="00090518">
        <w:t>.</w:t>
      </w:r>
      <w:r>
        <w:tab/>
      </w:r>
    </w:p>
    <w:p w14:paraId="0D48DD21" w14:textId="77777777" w:rsidR="006E3E98" w:rsidRPr="00090518" w:rsidRDefault="006E3E98" w:rsidP="006E3E98">
      <w:pPr>
        <w:jc w:val="both"/>
      </w:pPr>
      <w:proofErr w:type="spellStart"/>
      <w:r w:rsidRPr="00090518">
        <w:t>Rīgā</w:t>
      </w:r>
      <w:proofErr w:type="spellEnd"/>
      <w:r w:rsidRPr="00090518">
        <w:tab/>
      </w:r>
      <w:r w:rsidRPr="00090518">
        <w:tab/>
      </w:r>
      <w:r w:rsidRPr="00090518">
        <w:tab/>
      </w:r>
      <w:r w:rsidRPr="00090518">
        <w:tab/>
      </w:r>
      <w:r w:rsidRPr="00090518">
        <w:tab/>
      </w:r>
      <w:r w:rsidRPr="00090518">
        <w:tab/>
      </w:r>
      <w:r w:rsidRPr="00090518">
        <w:tab/>
      </w:r>
      <w:r w:rsidRPr="00090518">
        <w:tab/>
      </w:r>
      <w:r w:rsidRPr="00090518">
        <w:tab/>
      </w:r>
      <w:r>
        <w:tab/>
      </w:r>
      <w:r w:rsidRPr="00090518">
        <w:t>(</w:t>
      </w:r>
      <w:proofErr w:type="spellStart"/>
      <w:proofErr w:type="gramStart"/>
      <w:r w:rsidRPr="00090518">
        <w:t>prot</w:t>
      </w:r>
      <w:proofErr w:type="gramEnd"/>
      <w:r w:rsidRPr="00090518">
        <w:t>.</w:t>
      </w:r>
      <w:proofErr w:type="spellEnd"/>
      <w:r w:rsidRPr="00090518">
        <w:t xml:space="preserve"> </w:t>
      </w:r>
      <w:proofErr w:type="spellStart"/>
      <w:r w:rsidRPr="00090518">
        <w:t>Nr</w:t>
      </w:r>
      <w:proofErr w:type="spellEnd"/>
      <w:r w:rsidRPr="00090518">
        <w:t>.</w:t>
      </w:r>
      <w:r w:rsidRPr="00090518">
        <w:tab/>
        <w:t>.§)</w:t>
      </w:r>
    </w:p>
    <w:p w14:paraId="48F8050F" w14:textId="77777777" w:rsidR="000F4EA2" w:rsidRDefault="000F4EA2" w:rsidP="005D1533">
      <w:pPr>
        <w:jc w:val="center"/>
        <w:rPr>
          <w:lang w:val="pt-BR"/>
        </w:rPr>
      </w:pPr>
    </w:p>
    <w:p w14:paraId="3F57FD73" w14:textId="77777777" w:rsidR="006E3E98" w:rsidRPr="00E47FA6" w:rsidRDefault="006E3E98" w:rsidP="005D1533">
      <w:pPr>
        <w:jc w:val="center"/>
        <w:rPr>
          <w:lang w:val="pt-BR"/>
        </w:rPr>
      </w:pPr>
    </w:p>
    <w:p w14:paraId="42D2E601" w14:textId="5F8C57FD" w:rsidR="005D1533" w:rsidRPr="00E47FA6" w:rsidRDefault="005D1533" w:rsidP="008E392A">
      <w:pPr>
        <w:jc w:val="center"/>
        <w:rPr>
          <w:lang w:val="lv-LV"/>
        </w:rPr>
      </w:pPr>
      <w:r w:rsidRPr="00E47FA6">
        <w:rPr>
          <w:b/>
          <w:bCs/>
          <w:lang w:val="lv-LV"/>
        </w:rPr>
        <w:t xml:space="preserve">Lauksaimniecības un pārtikas produktu </w:t>
      </w:r>
      <w:r w:rsidR="00F9329D" w:rsidRPr="00E47FA6">
        <w:rPr>
          <w:b/>
          <w:bCs/>
          <w:lang w:val="lv-LV"/>
        </w:rPr>
        <w:t>a</w:t>
      </w:r>
      <w:r w:rsidRPr="00E47FA6">
        <w:rPr>
          <w:b/>
          <w:bCs/>
          <w:lang w:val="lv-LV"/>
        </w:rPr>
        <w:t>izsargāt</w:t>
      </w:r>
      <w:r w:rsidR="00F81E17" w:rsidRPr="00E47FA6">
        <w:rPr>
          <w:b/>
          <w:bCs/>
          <w:lang w:val="lv-LV"/>
        </w:rPr>
        <w:t>u</w:t>
      </w:r>
      <w:r w:rsidRPr="00E47FA6">
        <w:rPr>
          <w:b/>
          <w:bCs/>
          <w:lang w:val="lv-LV"/>
        </w:rPr>
        <w:t xml:space="preserve"> ģeogrāfiskās izcelsmes norā</w:t>
      </w:r>
      <w:r w:rsidR="00F81E17" w:rsidRPr="00E47FA6">
        <w:rPr>
          <w:b/>
          <w:bCs/>
          <w:lang w:val="lv-LV"/>
        </w:rPr>
        <w:t>žu</w:t>
      </w:r>
      <w:r w:rsidRPr="00E47FA6">
        <w:rPr>
          <w:b/>
          <w:bCs/>
          <w:lang w:val="lv-LV"/>
        </w:rPr>
        <w:t xml:space="preserve">, </w:t>
      </w:r>
      <w:r w:rsidR="00F9329D" w:rsidRPr="00E47FA6">
        <w:rPr>
          <w:b/>
          <w:bCs/>
          <w:lang w:val="lv-LV"/>
        </w:rPr>
        <w:t>a</w:t>
      </w:r>
      <w:r w:rsidRPr="00E47FA6">
        <w:rPr>
          <w:b/>
          <w:bCs/>
          <w:lang w:val="lv-LV"/>
        </w:rPr>
        <w:t xml:space="preserve">izsargātu cilmes vietas nosaukumu un </w:t>
      </w:r>
      <w:r w:rsidR="00F9329D" w:rsidRPr="00E47FA6">
        <w:rPr>
          <w:b/>
          <w:bCs/>
          <w:lang w:val="lv-LV"/>
        </w:rPr>
        <w:t>g</w:t>
      </w:r>
      <w:r w:rsidRPr="00E47FA6">
        <w:rPr>
          <w:b/>
          <w:bCs/>
          <w:lang w:val="lv-LV"/>
        </w:rPr>
        <w:t>arantētu tradicionālo īpatnību reģistrācijas, aizsardzības un uzraudzības kārtība</w:t>
      </w:r>
    </w:p>
    <w:p w14:paraId="5ED3DEA1" w14:textId="77777777" w:rsidR="00FC249D" w:rsidRPr="00E47FA6" w:rsidRDefault="00FC249D" w:rsidP="00864C0D">
      <w:pPr>
        <w:jc w:val="right"/>
        <w:rPr>
          <w:color w:val="000000"/>
          <w:lang w:val="lv-LV"/>
        </w:rPr>
      </w:pPr>
    </w:p>
    <w:p w14:paraId="0110BD67" w14:textId="77777777" w:rsidR="00AC54DE" w:rsidRPr="00E47FA6" w:rsidRDefault="00186649" w:rsidP="00EE16EA">
      <w:pPr>
        <w:pStyle w:val="naislab"/>
        <w:spacing w:before="0" w:beforeAutospacing="0" w:after="0" w:afterAutospacing="0"/>
        <w:jc w:val="right"/>
        <w:rPr>
          <w:color w:val="000000"/>
        </w:rPr>
      </w:pPr>
      <w:r w:rsidRPr="00E47FA6">
        <w:rPr>
          <w:color w:val="000000"/>
        </w:rPr>
        <w:t>Izdoti saskaņā ar</w:t>
      </w:r>
      <w:r w:rsidR="00E34BCC" w:rsidRPr="00E47FA6">
        <w:rPr>
          <w:color w:val="000000"/>
        </w:rPr>
        <w:t xml:space="preserve"> likuma</w:t>
      </w:r>
    </w:p>
    <w:p w14:paraId="7A3ED601" w14:textId="77777777" w:rsidR="00AC54DE" w:rsidRPr="00E47FA6" w:rsidRDefault="00350104" w:rsidP="00EE16EA">
      <w:pPr>
        <w:pStyle w:val="naislab"/>
        <w:spacing w:before="0" w:beforeAutospacing="0" w:after="0" w:afterAutospacing="0"/>
        <w:jc w:val="right"/>
      </w:pPr>
      <w:r w:rsidRPr="00E47FA6">
        <w:t>„</w:t>
      </w:r>
      <w:r w:rsidR="007C3A04" w:rsidRPr="00E47FA6">
        <w:t>Par preču zīmēm un</w:t>
      </w:r>
      <w:r w:rsidR="00EE16EA" w:rsidRPr="00E47FA6">
        <w:t xml:space="preserve"> ģeogrāfiskās izcelsmes </w:t>
      </w:r>
    </w:p>
    <w:p w14:paraId="57A4F068" w14:textId="2DA3030A" w:rsidR="007C3A04" w:rsidRPr="00E47FA6" w:rsidRDefault="00EE16EA" w:rsidP="00EE16EA">
      <w:pPr>
        <w:pStyle w:val="naislab"/>
        <w:spacing w:before="0" w:beforeAutospacing="0" w:after="0" w:afterAutospacing="0"/>
        <w:jc w:val="right"/>
      </w:pPr>
      <w:r w:rsidRPr="00E47FA6">
        <w:t>norādēm”</w:t>
      </w:r>
      <w:r w:rsidR="00043186" w:rsidRPr="00E47FA6">
        <w:t xml:space="preserve"> </w:t>
      </w:r>
      <w:proofErr w:type="gramStart"/>
      <w:r w:rsidR="007C3A04" w:rsidRPr="00E47FA6">
        <w:t>40.panta</w:t>
      </w:r>
      <w:proofErr w:type="gramEnd"/>
      <w:r w:rsidR="007C3A04" w:rsidRPr="00E47FA6">
        <w:t xml:space="preserve"> otro daļu</w:t>
      </w:r>
      <w:r w:rsidR="00043186" w:rsidRPr="00E47FA6">
        <w:t xml:space="preserve"> un</w:t>
      </w:r>
    </w:p>
    <w:p w14:paraId="6DA79787" w14:textId="77777777" w:rsidR="005D1533" w:rsidRPr="00E47FA6" w:rsidRDefault="005D1533" w:rsidP="00EE16EA">
      <w:pPr>
        <w:pStyle w:val="naislab"/>
        <w:spacing w:before="0" w:beforeAutospacing="0" w:after="0" w:afterAutospacing="0"/>
        <w:jc w:val="right"/>
      </w:pPr>
      <w:r w:rsidRPr="00E47FA6">
        <w:t xml:space="preserve">Pārtikas aprites </w:t>
      </w:r>
    </w:p>
    <w:p w14:paraId="516CF666" w14:textId="1D250D21" w:rsidR="005D1533" w:rsidRPr="00E47FA6" w:rsidRDefault="00DF01B1" w:rsidP="00EE16EA">
      <w:pPr>
        <w:pStyle w:val="naislab"/>
        <w:spacing w:before="0" w:beforeAutospacing="0" w:after="0" w:afterAutospacing="0"/>
        <w:jc w:val="right"/>
      </w:pPr>
      <w:r w:rsidRPr="00E47FA6">
        <w:t>uzraudzības likuma</w:t>
      </w:r>
      <w:r w:rsidR="008F36B4" w:rsidRPr="00E47FA6">
        <w:t xml:space="preserve"> 4.</w:t>
      </w:r>
      <w:r w:rsidR="00A5344E" w:rsidRPr="00E47FA6">
        <w:t> </w:t>
      </w:r>
      <w:r w:rsidR="005D1533" w:rsidRPr="00E47FA6">
        <w:t xml:space="preserve">panta </w:t>
      </w:r>
      <w:r w:rsidR="00350104" w:rsidRPr="00E47FA6">
        <w:t xml:space="preserve">divpadsmito </w:t>
      </w:r>
      <w:r w:rsidR="005D1533" w:rsidRPr="00E47FA6">
        <w:t>daļu</w:t>
      </w:r>
    </w:p>
    <w:p w14:paraId="5C3597AC" w14:textId="77777777" w:rsidR="00331782" w:rsidRPr="00E47FA6" w:rsidRDefault="00331782" w:rsidP="005D1533">
      <w:pPr>
        <w:pStyle w:val="naisnod"/>
        <w:spacing w:before="0" w:beforeAutospacing="0" w:after="0" w:afterAutospacing="0"/>
        <w:jc w:val="center"/>
        <w:rPr>
          <w:b/>
          <w:lang w:val="pt-BR"/>
        </w:rPr>
      </w:pPr>
      <w:bookmarkStart w:id="0" w:name="bkm8"/>
    </w:p>
    <w:p w14:paraId="54FE6CD4" w14:textId="77777777" w:rsidR="005D1533" w:rsidRPr="00E47FA6" w:rsidRDefault="005D1533" w:rsidP="005D1533">
      <w:pPr>
        <w:pStyle w:val="naisnod"/>
        <w:spacing w:before="0" w:beforeAutospacing="0" w:after="0" w:afterAutospacing="0"/>
        <w:jc w:val="center"/>
        <w:rPr>
          <w:b/>
          <w:lang w:val="pt-BR"/>
        </w:rPr>
      </w:pPr>
      <w:r w:rsidRPr="00E47FA6">
        <w:rPr>
          <w:b/>
          <w:lang w:val="pt-BR"/>
        </w:rPr>
        <w:t>I. Vispārīgie jautājumi</w:t>
      </w:r>
    </w:p>
    <w:p w14:paraId="3FA1E891" w14:textId="77777777" w:rsidR="00FC249D" w:rsidRPr="00E47FA6" w:rsidRDefault="00FC249D" w:rsidP="00F36C92">
      <w:pPr>
        <w:pStyle w:val="naisnod"/>
        <w:spacing w:before="0" w:beforeAutospacing="0" w:after="0" w:afterAutospacing="0"/>
        <w:jc w:val="both"/>
        <w:rPr>
          <w:b/>
          <w:lang w:val="pt-BR"/>
        </w:rPr>
      </w:pPr>
    </w:p>
    <w:p w14:paraId="5FF5B82C" w14:textId="0BC2F8D5" w:rsidR="00E92A45" w:rsidRPr="00E47FA6" w:rsidRDefault="009F23D8" w:rsidP="00F36C92">
      <w:pPr>
        <w:pStyle w:val="naisf"/>
        <w:spacing w:before="0" w:after="0"/>
        <w:ind w:firstLine="570"/>
        <w:rPr>
          <w:szCs w:val="24"/>
          <w:lang w:val="pt-BR"/>
        </w:rPr>
      </w:pPr>
      <w:r w:rsidRPr="00E47FA6">
        <w:rPr>
          <w:szCs w:val="24"/>
          <w:lang w:val="pt-BR"/>
        </w:rPr>
        <w:t xml:space="preserve">1. </w:t>
      </w:r>
      <w:r w:rsidR="00E92A45" w:rsidRPr="00E47FA6">
        <w:rPr>
          <w:szCs w:val="24"/>
          <w:lang w:val="pt-BR"/>
        </w:rPr>
        <w:t xml:space="preserve">Noteikumi nosaka pārtikas kvalitātes shēmu </w:t>
      </w:r>
      <w:r w:rsidR="00A5344E" w:rsidRPr="00E47FA6">
        <w:rPr>
          <w:szCs w:val="24"/>
          <w:lang w:val="pt-BR"/>
        </w:rPr>
        <w:t>–</w:t>
      </w:r>
      <w:r w:rsidR="00E92A45" w:rsidRPr="00E47FA6">
        <w:rPr>
          <w:szCs w:val="24"/>
          <w:lang w:val="pt-BR"/>
        </w:rPr>
        <w:t xml:space="preserve"> </w:t>
      </w:r>
      <w:r w:rsidR="00F36C92" w:rsidRPr="00E47FA6">
        <w:rPr>
          <w:szCs w:val="24"/>
          <w:lang w:val="pt-BR"/>
        </w:rPr>
        <w:t xml:space="preserve">aizsargātu </w:t>
      </w:r>
      <w:r w:rsidR="00E92A45" w:rsidRPr="00E47FA6">
        <w:rPr>
          <w:szCs w:val="24"/>
          <w:lang w:val="pt-BR"/>
        </w:rPr>
        <w:t xml:space="preserve">ģeogrāfiskās izcelsmes </w:t>
      </w:r>
      <w:r w:rsidR="00F36C92" w:rsidRPr="00E47FA6">
        <w:rPr>
          <w:szCs w:val="24"/>
          <w:lang w:val="pt-BR"/>
        </w:rPr>
        <w:t xml:space="preserve">norāžu </w:t>
      </w:r>
      <w:r w:rsidR="00E92A45" w:rsidRPr="00E47FA6">
        <w:rPr>
          <w:szCs w:val="24"/>
          <w:lang w:val="pt-BR"/>
        </w:rPr>
        <w:t xml:space="preserve">(turpmāk – AĢIN), </w:t>
      </w:r>
      <w:r w:rsidR="005D267D" w:rsidRPr="00E47FA6">
        <w:rPr>
          <w:szCs w:val="24"/>
          <w:lang w:val="pt-BR"/>
        </w:rPr>
        <w:t>a</w:t>
      </w:r>
      <w:r w:rsidR="00E92A45" w:rsidRPr="00E47FA6">
        <w:rPr>
          <w:szCs w:val="24"/>
          <w:lang w:val="pt-BR"/>
        </w:rPr>
        <w:t xml:space="preserve">izsargātu cilmes vietas nosaukumu (turpmāk – ACVN) un </w:t>
      </w:r>
      <w:r w:rsidR="005D267D" w:rsidRPr="00E47FA6">
        <w:rPr>
          <w:szCs w:val="24"/>
          <w:lang w:val="pt-BR"/>
        </w:rPr>
        <w:t>g</w:t>
      </w:r>
      <w:r w:rsidR="00E92A45" w:rsidRPr="00E47FA6">
        <w:rPr>
          <w:szCs w:val="24"/>
          <w:lang w:val="pt-BR"/>
        </w:rPr>
        <w:t>arantētu tradicionālo īpatnību (turpmāk – GTĪ)</w:t>
      </w:r>
      <w:r w:rsidR="006E3E98">
        <w:rPr>
          <w:szCs w:val="24"/>
          <w:lang w:val="pt-BR"/>
        </w:rPr>
        <w:t xml:space="preserve"> </w:t>
      </w:r>
      <w:r w:rsidR="00E92A45" w:rsidRPr="00E47FA6">
        <w:rPr>
          <w:szCs w:val="24"/>
          <w:lang w:val="pt-BR"/>
        </w:rPr>
        <w:t>lauksaimniecības un pārtikas produktu, tostarp stipro alkoholisko dzērienu</w:t>
      </w:r>
      <w:r w:rsidR="00A5344E" w:rsidRPr="00E47FA6">
        <w:rPr>
          <w:szCs w:val="24"/>
          <w:lang w:val="pt-BR"/>
        </w:rPr>
        <w:t>,</w:t>
      </w:r>
      <w:r w:rsidR="00E92A45" w:rsidRPr="00E47FA6">
        <w:rPr>
          <w:szCs w:val="24"/>
          <w:lang w:val="pt-BR"/>
        </w:rPr>
        <w:t xml:space="preserve"> (turpmāk – produkti) reģistrācijas, darbības, aizsardzības un uzraudzības kārtību atbilstoši:</w:t>
      </w:r>
    </w:p>
    <w:p w14:paraId="40600D04" w14:textId="61B85D70" w:rsidR="005D1533" w:rsidRPr="00E47FA6" w:rsidRDefault="003270DF" w:rsidP="005D1533">
      <w:pPr>
        <w:pStyle w:val="naisf"/>
        <w:spacing w:before="0" w:after="0"/>
        <w:ind w:firstLine="570"/>
        <w:rPr>
          <w:szCs w:val="24"/>
          <w:lang w:val="pt-BR"/>
        </w:rPr>
      </w:pPr>
      <w:r w:rsidRPr="00E47FA6">
        <w:rPr>
          <w:szCs w:val="24"/>
          <w:lang w:val="pt-BR"/>
        </w:rPr>
        <w:t>1</w:t>
      </w:r>
      <w:r w:rsidR="009F23D8" w:rsidRPr="00E47FA6">
        <w:rPr>
          <w:szCs w:val="24"/>
          <w:lang w:val="pt-BR"/>
        </w:rPr>
        <w:t>.1.</w:t>
      </w:r>
      <w:r w:rsidR="0036480A" w:rsidRPr="00E47FA6">
        <w:rPr>
          <w:szCs w:val="24"/>
          <w:lang w:val="pt-BR"/>
        </w:rPr>
        <w:t xml:space="preserve"> </w:t>
      </w:r>
      <w:r w:rsidR="001F1F4E" w:rsidRPr="00E47FA6">
        <w:rPr>
          <w:szCs w:val="24"/>
          <w:lang w:val="pt-BR"/>
        </w:rPr>
        <w:t xml:space="preserve">Eiropas Parlamenta un Padomes </w:t>
      </w:r>
      <w:r w:rsidR="00D32C08" w:rsidRPr="00E47FA6">
        <w:rPr>
          <w:szCs w:val="24"/>
          <w:lang w:val="pt-BR"/>
        </w:rPr>
        <w:t>2012.</w:t>
      </w:r>
      <w:r w:rsidR="00043186" w:rsidRPr="00E47FA6">
        <w:rPr>
          <w:szCs w:val="24"/>
          <w:lang w:val="pt-BR"/>
        </w:rPr>
        <w:t> </w:t>
      </w:r>
      <w:r w:rsidR="00D32C08" w:rsidRPr="00E47FA6">
        <w:rPr>
          <w:szCs w:val="24"/>
          <w:lang w:val="pt-BR"/>
        </w:rPr>
        <w:t>gada 21.</w:t>
      </w:r>
      <w:r w:rsidR="00043186" w:rsidRPr="00E47FA6">
        <w:rPr>
          <w:szCs w:val="24"/>
          <w:lang w:val="pt-BR"/>
        </w:rPr>
        <w:t> </w:t>
      </w:r>
      <w:r w:rsidR="00D32C08" w:rsidRPr="00E47FA6">
        <w:rPr>
          <w:szCs w:val="24"/>
          <w:lang w:val="pt-BR"/>
        </w:rPr>
        <w:t>novembra</w:t>
      </w:r>
      <w:r w:rsidR="0036480A" w:rsidRPr="00E47FA6">
        <w:rPr>
          <w:szCs w:val="24"/>
          <w:lang w:val="pt-BR"/>
        </w:rPr>
        <w:t xml:space="preserve"> </w:t>
      </w:r>
      <w:r w:rsidR="005D1533" w:rsidRPr="00E47FA6">
        <w:rPr>
          <w:szCs w:val="24"/>
          <w:lang w:val="pt-BR"/>
        </w:rPr>
        <w:t>Regulai (E</w:t>
      </w:r>
      <w:r w:rsidR="001F1F4E" w:rsidRPr="00E47FA6">
        <w:rPr>
          <w:szCs w:val="24"/>
          <w:lang w:val="pt-BR"/>
        </w:rPr>
        <w:t>S</w:t>
      </w:r>
      <w:r w:rsidR="005D1533" w:rsidRPr="00E47FA6">
        <w:rPr>
          <w:szCs w:val="24"/>
          <w:lang w:val="pt-BR"/>
        </w:rPr>
        <w:t>) N</w:t>
      </w:r>
      <w:bookmarkEnd w:id="0"/>
      <w:r w:rsidR="009F23D8" w:rsidRPr="00E47FA6">
        <w:rPr>
          <w:szCs w:val="24"/>
          <w:lang w:val="pt-BR"/>
        </w:rPr>
        <w:t>r.</w:t>
      </w:r>
      <w:r w:rsidR="00043186" w:rsidRPr="00E47FA6">
        <w:rPr>
          <w:szCs w:val="24"/>
          <w:lang w:val="pt-BR"/>
        </w:rPr>
        <w:t> </w:t>
      </w:r>
      <w:r w:rsidR="001F1F4E" w:rsidRPr="00E47FA6">
        <w:rPr>
          <w:szCs w:val="24"/>
          <w:lang w:val="pt-BR"/>
        </w:rPr>
        <w:t>1151/2012</w:t>
      </w:r>
      <w:r w:rsidR="004951D9" w:rsidRPr="00E47FA6">
        <w:rPr>
          <w:szCs w:val="24"/>
          <w:lang w:val="pt-BR"/>
        </w:rPr>
        <w:t xml:space="preserve"> par lauk</w:t>
      </w:r>
      <w:r w:rsidR="005D1533" w:rsidRPr="00E47FA6">
        <w:rPr>
          <w:szCs w:val="24"/>
          <w:lang w:val="pt-BR"/>
        </w:rPr>
        <w:t>saimniecības produktu un pārtikas prod</w:t>
      </w:r>
      <w:r w:rsidR="009F23D8" w:rsidRPr="00E47FA6">
        <w:rPr>
          <w:szCs w:val="24"/>
          <w:lang w:val="pt-BR"/>
        </w:rPr>
        <w:t xml:space="preserve">uktu kvalitātes shēmām (turpmāk </w:t>
      </w:r>
      <w:r w:rsidR="005D1533" w:rsidRPr="00E47FA6">
        <w:rPr>
          <w:szCs w:val="24"/>
          <w:lang w:val="pt-BR"/>
        </w:rPr>
        <w:t>–</w:t>
      </w:r>
      <w:r w:rsidR="0069758B" w:rsidRPr="00E47FA6">
        <w:rPr>
          <w:szCs w:val="24"/>
          <w:lang w:val="pt-BR"/>
        </w:rPr>
        <w:t xml:space="preserve"> </w:t>
      </w:r>
      <w:r w:rsidR="005D1533" w:rsidRPr="00E47FA6">
        <w:rPr>
          <w:szCs w:val="24"/>
          <w:lang w:val="pt-BR"/>
        </w:rPr>
        <w:t>Regula Nr</w:t>
      </w:r>
      <w:r w:rsidR="009F2EB9" w:rsidRPr="00E47FA6">
        <w:rPr>
          <w:szCs w:val="24"/>
          <w:lang w:val="pt-BR"/>
        </w:rPr>
        <w:t>.</w:t>
      </w:r>
      <w:r w:rsidR="009F23D8" w:rsidRPr="00E47FA6">
        <w:rPr>
          <w:szCs w:val="24"/>
          <w:lang w:val="pt-BR"/>
        </w:rPr>
        <w:t>1151/2012</w:t>
      </w:r>
      <w:r w:rsidR="005D1533" w:rsidRPr="00E47FA6">
        <w:rPr>
          <w:szCs w:val="24"/>
          <w:lang w:val="pt-BR"/>
        </w:rPr>
        <w:t>);</w:t>
      </w:r>
    </w:p>
    <w:p w14:paraId="3FE039A1" w14:textId="70A96288" w:rsidR="005D1533" w:rsidRPr="00E47FA6" w:rsidRDefault="003270DF" w:rsidP="005D1533">
      <w:pPr>
        <w:pStyle w:val="naisf"/>
        <w:spacing w:before="0" w:after="0"/>
        <w:ind w:firstLine="570"/>
        <w:rPr>
          <w:szCs w:val="24"/>
          <w:lang w:val="pt-BR"/>
        </w:rPr>
      </w:pPr>
      <w:r w:rsidRPr="00E47FA6">
        <w:rPr>
          <w:szCs w:val="24"/>
          <w:lang w:val="pt-BR"/>
        </w:rPr>
        <w:t>1</w:t>
      </w:r>
      <w:r w:rsidR="005D1533" w:rsidRPr="00E47FA6">
        <w:rPr>
          <w:szCs w:val="24"/>
          <w:lang w:val="pt-BR"/>
        </w:rPr>
        <w:t>.2. Komisijas</w:t>
      </w:r>
      <w:r w:rsidR="00D32C08" w:rsidRPr="00E47FA6">
        <w:rPr>
          <w:szCs w:val="24"/>
          <w:lang w:val="pt-BR"/>
        </w:rPr>
        <w:t xml:space="preserve"> 2014.gada 13.jūnija</w:t>
      </w:r>
      <w:r w:rsidR="0036480A" w:rsidRPr="00E47FA6">
        <w:rPr>
          <w:szCs w:val="24"/>
          <w:lang w:val="pt-BR"/>
        </w:rPr>
        <w:t xml:space="preserve"> </w:t>
      </w:r>
      <w:r w:rsidR="005E1F84" w:rsidRPr="00E47FA6">
        <w:rPr>
          <w:szCs w:val="24"/>
          <w:lang w:val="pt-BR"/>
        </w:rPr>
        <w:t>Īstenošanas</w:t>
      </w:r>
      <w:r w:rsidR="005D1533" w:rsidRPr="00E47FA6">
        <w:rPr>
          <w:szCs w:val="24"/>
          <w:lang w:val="pt-BR"/>
        </w:rPr>
        <w:t xml:space="preserve"> Regulai (E</w:t>
      </w:r>
      <w:r w:rsidR="00A75007" w:rsidRPr="00E47FA6">
        <w:rPr>
          <w:szCs w:val="24"/>
          <w:lang w:val="pt-BR"/>
        </w:rPr>
        <w:t>S</w:t>
      </w:r>
      <w:r w:rsidR="005D1533" w:rsidRPr="00E47FA6">
        <w:rPr>
          <w:szCs w:val="24"/>
          <w:lang w:val="pt-BR"/>
        </w:rPr>
        <w:t>) Nr</w:t>
      </w:r>
      <w:r w:rsidR="00A75007" w:rsidRPr="00E47FA6">
        <w:rPr>
          <w:szCs w:val="24"/>
          <w:lang w:val="pt-BR"/>
        </w:rPr>
        <w:t>.668/2014,ar ko paredz noteikumus par to, kā piemērot Eiropas Parlamenta un Padomes Regulu</w:t>
      </w:r>
      <w:r w:rsidR="00043186" w:rsidRPr="00E47FA6">
        <w:rPr>
          <w:szCs w:val="24"/>
          <w:lang w:val="pt-BR"/>
        </w:rPr>
        <w:t xml:space="preserve"> </w:t>
      </w:r>
      <w:r w:rsidR="00A75007" w:rsidRPr="00E47FA6">
        <w:rPr>
          <w:szCs w:val="24"/>
          <w:lang w:val="pt-BR"/>
        </w:rPr>
        <w:t>(ES)</w:t>
      </w:r>
      <w:r w:rsidR="00043186" w:rsidRPr="00E47FA6">
        <w:rPr>
          <w:szCs w:val="24"/>
          <w:lang w:val="pt-BR"/>
        </w:rPr>
        <w:t xml:space="preserve"> </w:t>
      </w:r>
      <w:r w:rsidR="00A75007" w:rsidRPr="00E47FA6">
        <w:rPr>
          <w:szCs w:val="24"/>
          <w:lang w:val="pt-BR"/>
        </w:rPr>
        <w:t>Nr.</w:t>
      </w:r>
      <w:r w:rsidR="00043186" w:rsidRPr="00E47FA6">
        <w:rPr>
          <w:szCs w:val="24"/>
          <w:lang w:val="pt-BR"/>
        </w:rPr>
        <w:t> </w:t>
      </w:r>
      <w:r w:rsidR="00A75007" w:rsidRPr="00E47FA6">
        <w:rPr>
          <w:szCs w:val="24"/>
          <w:lang w:val="pt-BR"/>
        </w:rPr>
        <w:t>1151/2012 par lauksaimniecības produktu un pārt</w:t>
      </w:r>
      <w:r w:rsidR="00D32C08" w:rsidRPr="00E47FA6">
        <w:rPr>
          <w:szCs w:val="24"/>
          <w:lang w:val="pt-BR"/>
        </w:rPr>
        <w:t>ikas produktu kvalitātes shēmām</w:t>
      </w:r>
      <w:r w:rsidR="005D1533" w:rsidRPr="00E47FA6">
        <w:rPr>
          <w:szCs w:val="24"/>
          <w:lang w:val="pt-BR"/>
        </w:rPr>
        <w:t xml:space="preserve"> (turpmāk –</w:t>
      </w:r>
      <w:r w:rsidR="0069758B" w:rsidRPr="00E47FA6">
        <w:rPr>
          <w:szCs w:val="24"/>
          <w:lang w:val="pt-BR"/>
        </w:rPr>
        <w:t xml:space="preserve"> </w:t>
      </w:r>
      <w:r w:rsidR="005D1533" w:rsidRPr="00E47FA6">
        <w:rPr>
          <w:szCs w:val="24"/>
          <w:lang w:val="pt-BR"/>
        </w:rPr>
        <w:t>Regula Nr</w:t>
      </w:r>
      <w:r w:rsidR="003373F3" w:rsidRPr="00E47FA6">
        <w:rPr>
          <w:szCs w:val="24"/>
          <w:lang w:val="pt-BR"/>
        </w:rPr>
        <w:t>.</w:t>
      </w:r>
      <w:r w:rsidR="00A5344E" w:rsidRPr="00E47FA6">
        <w:rPr>
          <w:szCs w:val="24"/>
          <w:lang w:val="pt-BR"/>
        </w:rPr>
        <w:t> </w:t>
      </w:r>
      <w:r w:rsidR="00A75007" w:rsidRPr="00E47FA6">
        <w:rPr>
          <w:szCs w:val="24"/>
          <w:lang w:val="pt-BR"/>
        </w:rPr>
        <w:t>668/2014</w:t>
      </w:r>
      <w:r w:rsidR="005D1533" w:rsidRPr="00E47FA6">
        <w:rPr>
          <w:szCs w:val="24"/>
          <w:lang w:val="pt-BR"/>
        </w:rPr>
        <w:t>);</w:t>
      </w:r>
    </w:p>
    <w:p w14:paraId="180FB3E7" w14:textId="65D37B2F" w:rsidR="007F4183" w:rsidRPr="00E47FA6" w:rsidRDefault="003270DF" w:rsidP="005D1533">
      <w:pPr>
        <w:pStyle w:val="naisf"/>
        <w:spacing w:before="0" w:after="0"/>
        <w:ind w:firstLine="570"/>
        <w:rPr>
          <w:szCs w:val="24"/>
          <w:lang w:val="pt-BR"/>
        </w:rPr>
      </w:pPr>
      <w:r w:rsidRPr="00E47FA6">
        <w:rPr>
          <w:szCs w:val="24"/>
          <w:lang w:val="pt-BR"/>
        </w:rPr>
        <w:t>1</w:t>
      </w:r>
      <w:r w:rsidR="007F4183" w:rsidRPr="00E47FA6">
        <w:rPr>
          <w:szCs w:val="24"/>
          <w:lang w:val="pt-BR"/>
        </w:rPr>
        <w:t>.3.</w:t>
      </w:r>
      <w:r w:rsidR="0036480A" w:rsidRPr="00E47FA6">
        <w:rPr>
          <w:szCs w:val="24"/>
          <w:lang w:val="pt-BR"/>
        </w:rPr>
        <w:t xml:space="preserve"> </w:t>
      </w:r>
      <w:r w:rsidR="007F4183" w:rsidRPr="00E47FA6">
        <w:rPr>
          <w:szCs w:val="24"/>
          <w:lang w:val="pt-BR"/>
        </w:rPr>
        <w:t>Komisijas 2013.gada 18.decembra Deleģēta</w:t>
      </w:r>
      <w:r w:rsidR="00A5344E" w:rsidRPr="00E47FA6">
        <w:rPr>
          <w:szCs w:val="24"/>
          <w:lang w:val="pt-BR"/>
        </w:rPr>
        <w:t>ja</w:t>
      </w:r>
      <w:r w:rsidR="007F4183" w:rsidRPr="00E47FA6">
        <w:rPr>
          <w:szCs w:val="24"/>
          <w:lang w:val="pt-BR"/>
        </w:rPr>
        <w:t>i Regulai</w:t>
      </w:r>
      <w:r w:rsidR="00043186" w:rsidRPr="00E47FA6">
        <w:rPr>
          <w:szCs w:val="24"/>
          <w:lang w:val="pt-BR"/>
        </w:rPr>
        <w:t xml:space="preserve"> </w:t>
      </w:r>
      <w:r w:rsidR="007F4183" w:rsidRPr="00E47FA6">
        <w:rPr>
          <w:szCs w:val="24"/>
          <w:lang w:val="pt-BR"/>
        </w:rPr>
        <w:t>(ES)</w:t>
      </w:r>
      <w:r w:rsidR="00043186" w:rsidRPr="00E47FA6">
        <w:rPr>
          <w:szCs w:val="24"/>
          <w:lang w:val="pt-BR"/>
        </w:rPr>
        <w:t xml:space="preserve"> </w:t>
      </w:r>
      <w:r w:rsidR="007F4183" w:rsidRPr="00E47FA6">
        <w:rPr>
          <w:szCs w:val="24"/>
          <w:lang w:val="pt-BR"/>
        </w:rPr>
        <w:t>Nr.</w:t>
      </w:r>
      <w:r w:rsidR="00043186" w:rsidRPr="00E47FA6">
        <w:rPr>
          <w:szCs w:val="24"/>
          <w:lang w:val="pt-BR"/>
        </w:rPr>
        <w:t> </w:t>
      </w:r>
      <w:r w:rsidR="007F4183" w:rsidRPr="00E47FA6">
        <w:rPr>
          <w:szCs w:val="24"/>
          <w:lang w:val="pt-BR"/>
        </w:rPr>
        <w:t>664/2014, ar ko papildina Eiropas Parlamenta un Padomes Regulu(ES)</w:t>
      </w:r>
      <w:r w:rsidR="00043186" w:rsidRPr="00E47FA6">
        <w:rPr>
          <w:szCs w:val="24"/>
          <w:lang w:val="pt-BR"/>
        </w:rPr>
        <w:t xml:space="preserve"> </w:t>
      </w:r>
      <w:r w:rsidR="007F4183" w:rsidRPr="00E47FA6">
        <w:rPr>
          <w:szCs w:val="24"/>
          <w:lang w:val="pt-BR"/>
        </w:rPr>
        <w:t>Nr.</w:t>
      </w:r>
      <w:r w:rsidR="00043186" w:rsidRPr="00E47FA6">
        <w:rPr>
          <w:szCs w:val="24"/>
          <w:lang w:val="pt-BR"/>
        </w:rPr>
        <w:t> </w:t>
      </w:r>
      <w:r w:rsidR="007F4183" w:rsidRPr="00E47FA6">
        <w:rPr>
          <w:szCs w:val="24"/>
          <w:lang w:val="pt-BR"/>
        </w:rPr>
        <w:t>1151/2012 attiecībā uz Savienības simbolu izveidi aizsargātiem cilmes vietas nosaukumiem, aizsargātām ģeogrāfiskās izcelsmes norādēm un garantētām tradicionālām īpatnībām un attiecībā</w:t>
      </w:r>
      <w:r w:rsidR="00A5344E" w:rsidRPr="00E47FA6">
        <w:rPr>
          <w:szCs w:val="24"/>
          <w:lang w:val="pt-BR"/>
        </w:rPr>
        <w:t xml:space="preserve"> </w:t>
      </w:r>
      <w:r w:rsidR="007F4183" w:rsidRPr="00E47FA6">
        <w:rPr>
          <w:szCs w:val="24"/>
          <w:lang w:val="pt-BR"/>
        </w:rPr>
        <w:t>uz dažiem noteikumiem</w:t>
      </w:r>
      <w:r w:rsidR="00A5344E" w:rsidRPr="00E47FA6">
        <w:rPr>
          <w:szCs w:val="24"/>
          <w:lang w:val="pt-BR"/>
        </w:rPr>
        <w:t xml:space="preserve"> </w:t>
      </w:r>
      <w:r w:rsidR="007F4183" w:rsidRPr="00E47FA6">
        <w:rPr>
          <w:szCs w:val="24"/>
          <w:lang w:val="pt-BR"/>
        </w:rPr>
        <w:t>saistībā ar iegūšanas avotu, dažiem procedūras noteikumiem un dažiem papildu pārejas noteikumiem</w:t>
      </w:r>
      <w:r w:rsidR="00A5344E" w:rsidRPr="00E47FA6">
        <w:rPr>
          <w:szCs w:val="24"/>
          <w:lang w:val="pt-BR"/>
        </w:rPr>
        <w:t xml:space="preserve"> </w:t>
      </w:r>
      <w:r w:rsidR="009F2EB9" w:rsidRPr="00E47FA6">
        <w:rPr>
          <w:szCs w:val="24"/>
          <w:lang w:val="pt-BR"/>
        </w:rPr>
        <w:t>(turpmāk –</w:t>
      </w:r>
      <w:r w:rsidR="00043186" w:rsidRPr="00E47FA6">
        <w:rPr>
          <w:szCs w:val="24"/>
          <w:lang w:val="pt-BR"/>
        </w:rPr>
        <w:t xml:space="preserve"> </w:t>
      </w:r>
      <w:r w:rsidR="009F2EB9" w:rsidRPr="00E47FA6">
        <w:rPr>
          <w:szCs w:val="24"/>
          <w:lang w:val="pt-BR"/>
        </w:rPr>
        <w:t>Regula Nr.</w:t>
      </w:r>
      <w:r w:rsidR="007F4183" w:rsidRPr="00E47FA6">
        <w:rPr>
          <w:szCs w:val="24"/>
          <w:lang w:val="pt-BR"/>
        </w:rPr>
        <w:t>664/2014);</w:t>
      </w:r>
    </w:p>
    <w:p w14:paraId="2D75534D" w14:textId="1EFD1697" w:rsidR="005D1533" w:rsidRPr="00E47FA6" w:rsidRDefault="003270DF" w:rsidP="009213C4">
      <w:pPr>
        <w:pStyle w:val="naisf"/>
        <w:spacing w:before="0" w:after="0"/>
        <w:ind w:firstLine="573"/>
        <w:rPr>
          <w:szCs w:val="24"/>
          <w:lang w:val="pt-BR"/>
        </w:rPr>
      </w:pPr>
      <w:r w:rsidRPr="00E47FA6">
        <w:rPr>
          <w:szCs w:val="24"/>
          <w:lang w:val="pt-BR"/>
        </w:rPr>
        <w:t>1</w:t>
      </w:r>
      <w:r w:rsidR="005D1533" w:rsidRPr="00E47FA6">
        <w:rPr>
          <w:szCs w:val="24"/>
          <w:lang w:val="pt-BR"/>
        </w:rPr>
        <w:t>.</w:t>
      </w:r>
      <w:r w:rsidR="00437AD3" w:rsidRPr="00E47FA6">
        <w:rPr>
          <w:szCs w:val="24"/>
          <w:lang w:val="pt-BR"/>
        </w:rPr>
        <w:t>4</w:t>
      </w:r>
      <w:r w:rsidR="004951D9" w:rsidRPr="00E47FA6">
        <w:rPr>
          <w:szCs w:val="24"/>
          <w:lang w:val="pt-BR"/>
        </w:rPr>
        <w:t xml:space="preserve">. </w:t>
      </w:r>
      <w:r w:rsidR="00E87BF4" w:rsidRPr="00E47FA6">
        <w:rPr>
          <w:szCs w:val="24"/>
          <w:lang w:val="pt-BR"/>
        </w:rPr>
        <w:t xml:space="preserve">Eiropas Parlamenta un </w:t>
      </w:r>
      <w:r w:rsidR="005D1533" w:rsidRPr="00E47FA6">
        <w:rPr>
          <w:szCs w:val="24"/>
          <w:lang w:val="pt-BR"/>
        </w:rPr>
        <w:t>Padomes 2008.</w:t>
      </w:r>
      <w:r w:rsidR="00043186" w:rsidRPr="00E47FA6">
        <w:rPr>
          <w:szCs w:val="24"/>
          <w:lang w:val="pt-BR"/>
        </w:rPr>
        <w:t> </w:t>
      </w:r>
      <w:r w:rsidR="005D1533" w:rsidRPr="00E47FA6">
        <w:rPr>
          <w:szCs w:val="24"/>
          <w:lang w:val="pt-BR"/>
        </w:rPr>
        <w:t>gada 15.</w:t>
      </w:r>
      <w:r w:rsidR="00043186" w:rsidRPr="00E47FA6">
        <w:rPr>
          <w:szCs w:val="24"/>
          <w:lang w:val="pt-BR"/>
        </w:rPr>
        <w:t> </w:t>
      </w:r>
      <w:r w:rsidR="005D1533" w:rsidRPr="00E47FA6">
        <w:rPr>
          <w:szCs w:val="24"/>
          <w:lang w:val="pt-BR"/>
        </w:rPr>
        <w:t>janvāra Regulai (EK) Nr.110/2008 par stipro alkoholisko dzērienu definīciju, aprakstu, noformējumu, marķējumu un ģeogrāfiskās izcelsmes norāžu aizsardzību un ar ko atceļ Padomes Regulu (EEK) Nr.1576/89 (turpmāk –</w:t>
      </w:r>
      <w:r w:rsidR="0069758B" w:rsidRPr="00E47FA6">
        <w:rPr>
          <w:szCs w:val="24"/>
          <w:lang w:val="pt-BR"/>
        </w:rPr>
        <w:t xml:space="preserve"> </w:t>
      </w:r>
      <w:r w:rsidR="005D1533" w:rsidRPr="00E47FA6">
        <w:rPr>
          <w:szCs w:val="24"/>
          <w:lang w:val="pt-BR"/>
        </w:rPr>
        <w:t>Regula Nr.110/2008)</w:t>
      </w:r>
      <w:r w:rsidR="007872EC" w:rsidRPr="00E47FA6">
        <w:rPr>
          <w:szCs w:val="24"/>
          <w:lang w:val="pt-BR"/>
        </w:rPr>
        <w:t>;</w:t>
      </w:r>
    </w:p>
    <w:p w14:paraId="09097529" w14:textId="6E586DE7" w:rsidR="007872EC" w:rsidRPr="00E47FA6" w:rsidRDefault="0037731A" w:rsidP="009213C4">
      <w:pPr>
        <w:pStyle w:val="naisf"/>
        <w:spacing w:before="0" w:after="0"/>
        <w:ind w:firstLine="573"/>
        <w:rPr>
          <w:szCs w:val="24"/>
          <w:lang w:val="pt-BR"/>
        </w:rPr>
      </w:pPr>
      <w:r w:rsidRPr="00E47FA6">
        <w:rPr>
          <w:szCs w:val="24"/>
          <w:lang w:val="pt-BR"/>
        </w:rPr>
        <w:t>1</w:t>
      </w:r>
      <w:r w:rsidR="007872EC" w:rsidRPr="00E47FA6">
        <w:rPr>
          <w:szCs w:val="24"/>
          <w:lang w:val="pt-BR"/>
        </w:rPr>
        <w:t>.5</w:t>
      </w:r>
      <w:r w:rsidR="00B078A8" w:rsidRPr="00E47FA6">
        <w:rPr>
          <w:szCs w:val="24"/>
          <w:lang w:val="pt-BR"/>
        </w:rPr>
        <w:t>. K</w:t>
      </w:r>
      <w:r w:rsidR="009213C4" w:rsidRPr="00E47FA6">
        <w:rPr>
          <w:szCs w:val="24"/>
          <w:lang w:val="pt-BR"/>
        </w:rPr>
        <w:t>omisijas</w:t>
      </w:r>
      <w:r w:rsidR="00043186" w:rsidRPr="00E47FA6">
        <w:rPr>
          <w:szCs w:val="24"/>
          <w:lang w:val="pt-BR"/>
        </w:rPr>
        <w:t xml:space="preserve"> </w:t>
      </w:r>
      <w:r w:rsidR="009213C4" w:rsidRPr="00E47FA6">
        <w:rPr>
          <w:szCs w:val="24"/>
          <w:lang w:val="pt-BR"/>
        </w:rPr>
        <w:t xml:space="preserve">2013.gada 25.jūlija </w:t>
      </w:r>
      <w:r w:rsidR="00B078A8" w:rsidRPr="00E47FA6">
        <w:rPr>
          <w:szCs w:val="24"/>
          <w:lang w:val="pt-BR"/>
        </w:rPr>
        <w:t>Ī</w:t>
      </w:r>
      <w:r w:rsidR="009213C4" w:rsidRPr="00E47FA6">
        <w:rPr>
          <w:szCs w:val="24"/>
          <w:lang w:val="pt-BR"/>
        </w:rPr>
        <w:t>stenošanas</w:t>
      </w:r>
      <w:r w:rsidR="00B078A8" w:rsidRPr="00E47FA6">
        <w:rPr>
          <w:szCs w:val="24"/>
          <w:lang w:val="pt-BR"/>
        </w:rPr>
        <w:t xml:space="preserve"> R</w:t>
      </w:r>
      <w:r w:rsidR="009213C4" w:rsidRPr="00E47FA6">
        <w:rPr>
          <w:szCs w:val="24"/>
          <w:lang w:val="pt-BR"/>
        </w:rPr>
        <w:t>egulai</w:t>
      </w:r>
      <w:r w:rsidR="003373F3" w:rsidRPr="00E47FA6">
        <w:rPr>
          <w:szCs w:val="24"/>
          <w:lang w:val="pt-BR"/>
        </w:rPr>
        <w:t xml:space="preserve"> (ES) Nr.</w:t>
      </w:r>
      <w:r w:rsidR="00B078A8" w:rsidRPr="00E47FA6">
        <w:rPr>
          <w:szCs w:val="24"/>
          <w:lang w:val="pt-BR"/>
        </w:rPr>
        <w:t>716/2013</w:t>
      </w:r>
      <w:r w:rsidR="00043186" w:rsidRPr="00E47FA6">
        <w:rPr>
          <w:szCs w:val="24"/>
          <w:lang w:val="pt-BR"/>
        </w:rPr>
        <w:t xml:space="preserve">, </w:t>
      </w:r>
      <w:r w:rsidR="00B078A8" w:rsidRPr="00E47FA6">
        <w:rPr>
          <w:szCs w:val="24"/>
          <w:lang w:val="pt-BR"/>
        </w:rPr>
        <w:t xml:space="preserve">ar ko paredz noteikumus par to, kā piemērot Eiropas Parlamenta un Padomes </w:t>
      </w:r>
      <w:r w:rsidR="009213C4" w:rsidRPr="00E47FA6">
        <w:rPr>
          <w:szCs w:val="24"/>
          <w:lang w:val="pt-BR"/>
        </w:rPr>
        <w:t>Regulu (EK) Nr.</w:t>
      </w:r>
      <w:r w:rsidR="00B078A8" w:rsidRPr="00E47FA6">
        <w:rPr>
          <w:szCs w:val="24"/>
          <w:lang w:val="pt-BR"/>
        </w:rPr>
        <w:t>110/2008 par stipro alkoholisko dzērienu definīciju, aprakstu, noformējumu, marķējumu un ģeogrāfiskās izcelsmes norāžu aizsardzību</w:t>
      </w:r>
      <w:r w:rsidR="00F62D14" w:rsidRPr="00E47FA6">
        <w:rPr>
          <w:szCs w:val="24"/>
          <w:lang w:val="pt-BR"/>
        </w:rPr>
        <w:t xml:space="preserve"> (turpmā</w:t>
      </w:r>
      <w:r w:rsidR="003373F3" w:rsidRPr="00E47FA6">
        <w:rPr>
          <w:szCs w:val="24"/>
          <w:lang w:val="pt-BR"/>
        </w:rPr>
        <w:t>k –</w:t>
      </w:r>
      <w:r w:rsidR="0069758B" w:rsidRPr="00E47FA6">
        <w:rPr>
          <w:szCs w:val="24"/>
          <w:lang w:val="pt-BR"/>
        </w:rPr>
        <w:t xml:space="preserve"> </w:t>
      </w:r>
      <w:r w:rsidR="003373F3" w:rsidRPr="00E47FA6">
        <w:rPr>
          <w:szCs w:val="24"/>
          <w:lang w:val="pt-BR"/>
        </w:rPr>
        <w:t>Regula</w:t>
      </w:r>
      <w:r w:rsidR="00043186" w:rsidRPr="00E47FA6">
        <w:rPr>
          <w:szCs w:val="24"/>
          <w:lang w:val="pt-BR"/>
        </w:rPr>
        <w:t xml:space="preserve"> </w:t>
      </w:r>
      <w:r w:rsidR="003373F3" w:rsidRPr="00E47FA6">
        <w:rPr>
          <w:szCs w:val="24"/>
          <w:lang w:val="pt-BR"/>
        </w:rPr>
        <w:t>Nr.</w:t>
      </w:r>
      <w:r w:rsidR="00043186" w:rsidRPr="00E47FA6">
        <w:rPr>
          <w:szCs w:val="24"/>
          <w:lang w:val="pt-BR"/>
        </w:rPr>
        <w:t> </w:t>
      </w:r>
      <w:r w:rsidR="00F62D14" w:rsidRPr="00E47FA6">
        <w:rPr>
          <w:szCs w:val="24"/>
          <w:lang w:val="pt-BR"/>
        </w:rPr>
        <w:t>716/2013)</w:t>
      </w:r>
      <w:r w:rsidR="00992ABB" w:rsidRPr="00E47FA6">
        <w:rPr>
          <w:szCs w:val="24"/>
          <w:lang w:val="pt-BR"/>
        </w:rPr>
        <w:t>.</w:t>
      </w:r>
    </w:p>
    <w:p w14:paraId="4AE0649C" w14:textId="723960C4" w:rsidR="005D1533" w:rsidRPr="00E47FA6" w:rsidRDefault="005D1533" w:rsidP="005D1533">
      <w:pPr>
        <w:pStyle w:val="naisf"/>
        <w:spacing w:before="0" w:after="0"/>
        <w:ind w:firstLine="570"/>
        <w:rPr>
          <w:szCs w:val="24"/>
          <w:lang w:val="pt-BR"/>
        </w:rPr>
      </w:pPr>
    </w:p>
    <w:p w14:paraId="1D808FC9" w14:textId="05F567AD" w:rsidR="005D1533" w:rsidRPr="00E47FA6" w:rsidRDefault="003270DF" w:rsidP="005D1533">
      <w:pPr>
        <w:pStyle w:val="naisf"/>
        <w:spacing w:before="0" w:after="0"/>
        <w:ind w:firstLine="570"/>
        <w:rPr>
          <w:szCs w:val="24"/>
          <w:lang w:val="pt-BR"/>
        </w:rPr>
      </w:pPr>
      <w:r w:rsidRPr="00E47FA6">
        <w:rPr>
          <w:szCs w:val="24"/>
          <w:lang w:val="pt-BR"/>
        </w:rPr>
        <w:t>2</w:t>
      </w:r>
      <w:r w:rsidR="006E3E98">
        <w:rPr>
          <w:szCs w:val="24"/>
          <w:lang w:val="pt-BR"/>
        </w:rPr>
        <w:t>.</w:t>
      </w:r>
      <w:r w:rsidR="005D1533" w:rsidRPr="00E47FA6">
        <w:rPr>
          <w:szCs w:val="24"/>
          <w:lang w:val="pt-BR"/>
        </w:rPr>
        <w:t>Regulas Nr</w:t>
      </w:r>
      <w:r w:rsidR="00253F47" w:rsidRPr="00E47FA6">
        <w:rPr>
          <w:szCs w:val="24"/>
          <w:lang w:val="pt-BR"/>
        </w:rPr>
        <w:t>.</w:t>
      </w:r>
      <w:r w:rsidR="00043186" w:rsidRPr="00E47FA6">
        <w:rPr>
          <w:szCs w:val="24"/>
          <w:lang w:val="pt-BR"/>
        </w:rPr>
        <w:t> </w:t>
      </w:r>
      <w:r w:rsidR="00253F47" w:rsidRPr="00E47FA6">
        <w:rPr>
          <w:szCs w:val="24"/>
          <w:lang w:val="pt-BR"/>
        </w:rPr>
        <w:t>1151/2012</w:t>
      </w:r>
      <w:r w:rsidR="005D1533" w:rsidRPr="00E47FA6">
        <w:rPr>
          <w:szCs w:val="24"/>
          <w:lang w:val="pt-BR"/>
        </w:rPr>
        <w:t xml:space="preserve"> 3</w:t>
      </w:r>
      <w:r w:rsidR="001F1F4E" w:rsidRPr="00E47FA6">
        <w:rPr>
          <w:szCs w:val="24"/>
          <w:lang w:val="pt-BR"/>
        </w:rPr>
        <w:t>6</w:t>
      </w:r>
      <w:r w:rsidR="005D1533" w:rsidRPr="00E47FA6">
        <w:rPr>
          <w:szCs w:val="24"/>
          <w:lang w:val="pt-BR"/>
        </w:rPr>
        <w:t>.</w:t>
      </w:r>
      <w:r w:rsidR="00043186" w:rsidRPr="00E47FA6">
        <w:rPr>
          <w:szCs w:val="24"/>
          <w:lang w:val="pt-BR"/>
        </w:rPr>
        <w:t> </w:t>
      </w:r>
      <w:r w:rsidR="005D1533" w:rsidRPr="00E47FA6">
        <w:rPr>
          <w:szCs w:val="24"/>
          <w:lang w:val="pt-BR"/>
        </w:rPr>
        <w:t>panta 1.</w:t>
      </w:r>
      <w:r w:rsidR="00043186" w:rsidRPr="00E47FA6">
        <w:rPr>
          <w:szCs w:val="24"/>
          <w:lang w:val="pt-BR"/>
        </w:rPr>
        <w:t> </w:t>
      </w:r>
      <w:r w:rsidR="005D1533" w:rsidRPr="00E47FA6">
        <w:rPr>
          <w:szCs w:val="24"/>
          <w:lang w:val="pt-BR"/>
        </w:rPr>
        <w:t>punktā</w:t>
      </w:r>
      <w:r w:rsidR="00253F47" w:rsidRPr="00E47FA6">
        <w:rPr>
          <w:szCs w:val="24"/>
          <w:lang w:val="pt-BR"/>
        </w:rPr>
        <w:t xml:space="preserve"> un</w:t>
      </w:r>
      <w:r w:rsidR="0069758B" w:rsidRPr="00E47FA6">
        <w:rPr>
          <w:szCs w:val="24"/>
          <w:lang w:val="pt-BR"/>
        </w:rPr>
        <w:t xml:space="preserve"> </w:t>
      </w:r>
      <w:r w:rsidR="005D1533" w:rsidRPr="00E47FA6">
        <w:rPr>
          <w:szCs w:val="24"/>
          <w:lang w:val="pt-BR"/>
        </w:rPr>
        <w:t xml:space="preserve">Regulas Nr.110/2008 24.panta 1.punktā noteiktās kompetentās iestādes funkcijas </w:t>
      </w:r>
      <w:r w:rsidR="007904DF" w:rsidRPr="00E47FA6">
        <w:rPr>
          <w:szCs w:val="24"/>
          <w:lang w:val="pt-BR"/>
        </w:rPr>
        <w:t>pilda</w:t>
      </w:r>
      <w:r w:rsidR="005D1533" w:rsidRPr="00E47FA6">
        <w:rPr>
          <w:szCs w:val="24"/>
          <w:lang w:val="pt-BR"/>
        </w:rPr>
        <w:t xml:space="preserve"> Pārtikas un veterinārais dienests (turpmāk – dienests).</w:t>
      </w:r>
    </w:p>
    <w:p w14:paraId="6818E710" w14:textId="6A121DF1" w:rsidR="005D1533" w:rsidRPr="00E47FA6" w:rsidRDefault="005D1533" w:rsidP="005D1533">
      <w:pPr>
        <w:pStyle w:val="naisf"/>
        <w:spacing w:before="0" w:after="0"/>
        <w:ind w:firstLine="570"/>
        <w:rPr>
          <w:szCs w:val="24"/>
          <w:lang w:val="pt-BR"/>
        </w:rPr>
      </w:pPr>
    </w:p>
    <w:p w14:paraId="1E6530DF" w14:textId="6057E971" w:rsidR="005D1533" w:rsidRPr="00E47FA6" w:rsidRDefault="003270DF" w:rsidP="005D1533">
      <w:pPr>
        <w:pStyle w:val="naisf"/>
        <w:spacing w:before="0" w:after="0"/>
        <w:ind w:firstLine="570"/>
        <w:rPr>
          <w:szCs w:val="24"/>
          <w:lang w:val="lv-LV"/>
        </w:rPr>
      </w:pPr>
      <w:r w:rsidRPr="00E47FA6">
        <w:rPr>
          <w:szCs w:val="24"/>
          <w:lang w:val="lv-LV"/>
        </w:rPr>
        <w:t>3</w:t>
      </w:r>
      <w:r w:rsidR="006E3E98">
        <w:rPr>
          <w:szCs w:val="24"/>
          <w:lang w:val="lv-LV"/>
        </w:rPr>
        <w:t>.</w:t>
      </w:r>
      <w:r w:rsidR="001F1F4E" w:rsidRPr="00E47FA6">
        <w:rPr>
          <w:szCs w:val="24"/>
          <w:lang w:val="lv-LV"/>
        </w:rPr>
        <w:t>Regula</w:t>
      </w:r>
      <w:r w:rsidR="009F2EB9" w:rsidRPr="00E47FA6">
        <w:rPr>
          <w:szCs w:val="24"/>
          <w:lang w:val="lv-LV"/>
        </w:rPr>
        <w:t>s</w:t>
      </w:r>
      <w:r w:rsidR="001F1F4E" w:rsidRPr="00E47FA6">
        <w:rPr>
          <w:szCs w:val="24"/>
          <w:lang w:val="lv-LV"/>
        </w:rPr>
        <w:t xml:space="preserve"> Nr</w:t>
      </w:r>
      <w:r w:rsidR="009F2EB9" w:rsidRPr="00E47FA6">
        <w:rPr>
          <w:szCs w:val="24"/>
          <w:lang w:val="lv-LV"/>
        </w:rPr>
        <w:t>.</w:t>
      </w:r>
      <w:r w:rsidR="00D32C08" w:rsidRPr="00E47FA6">
        <w:rPr>
          <w:szCs w:val="24"/>
          <w:lang w:val="lv-LV"/>
        </w:rPr>
        <w:t>1151/2012</w:t>
      </w:r>
      <w:r w:rsidR="005D1533" w:rsidRPr="00E47FA6">
        <w:rPr>
          <w:szCs w:val="24"/>
          <w:lang w:val="lv-LV"/>
        </w:rPr>
        <w:t xml:space="preserve"> </w:t>
      </w:r>
      <w:proofErr w:type="gramStart"/>
      <w:r w:rsidR="005D1533" w:rsidRPr="00E47FA6">
        <w:rPr>
          <w:szCs w:val="24"/>
          <w:lang w:val="lv-LV"/>
        </w:rPr>
        <w:t>3</w:t>
      </w:r>
      <w:r w:rsidR="001F1F4E" w:rsidRPr="00E47FA6">
        <w:rPr>
          <w:szCs w:val="24"/>
          <w:lang w:val="lv-LV"/>
        </w:rPr>
        <w:t>7</w:t>
      </w:r>
      <w:r w:rsidR="005D1533" w:rsidRPr="00E47FA6">
        <w:rPr>
          <w:szCs w:val="24"/>
          <w:lang w:val="lv-LV"/>
        </w:rPr>
        <w:t>.panta</w:t>
      </w:r>
      <w:proofErr w:type="gramEnd"/>
      <w:r w:rsidR="005D1533" w:rsidRPr="00E47FA6">
        <w:rPr>
          <w:szCs w:val="24"/>
          <w:lang w:val="lv-LV"/>
        </w:rPr>
        <w:t xml:space="preserve"> 1.punkta </w:t>
      </w:r>
      <w:r w:rsidR="00BD7AC7" w:rsidRPr="00E47FA6">
        <w:rPr>
          <w:szCs w:val="24"/>
          <w:lang w:val="lv-LV"/>
        </w:rPr>
        <w:t>„</w:t>
      </w:r>
      <w:r w:rsidR="005D1533" w:rsidRPr="00E47FA6">
        <w:rPr>
          <w:szCs w:val="24"/>
          <w:lang w:val="lv-LV"/>
        </w:rPr>
        <w:t>b</w:t>
      </w:r>
      <w:r w:rsidR="00BD7AC7" w:rsidRPr="00E47FA6">
        <w:rPr>
          <w:szCs w:val="24"/>
          <w:lang w:val="lv-LV"/>
        </w:rPr>
        <w:t>”</w:t>
      </w:r>
      <w:r w:rsidR="005D1533" w:rsidRPr="00E47FA6">
        <w:rPr>
          <w:szCs w:val="24"/>
          <w:lang w:val="lv-LV"/>
        </w:rPr>
        <w:t xml:space="preserve"> apakšpunktā un Regulas Nr.110/2008 22.panta 1.punktā noteikt</w:t>
      </w:r>
      <w:r w:rsidR="006F7217" w:rsidRPr="00E47FA6">
        <w:rPr>
          <w:szCs w:val="24"/>
          <w:lang w:val="lv-LV"/>
        </w:rPr>
        <w:t>ās</w:t>
      </w:r>
      <w:r w:rsidR="00096898" w:rsidRPr="00E47FA6">
        <w:rPr>
          <w:szCs w:val="24"/>
          <w:lang w:val="lv-LV"/>
        </w:rPr>
        <w:t xml:space="preserve"> pārbau</w:t>
      </w:r>
      <w:r w:rsidR="006F7217" w:rsidRPr="00E47FA6">
        <w:rPr>
          <w:szCs w:val="24"/>
          <w:lang w:val="lv-LV"/>
        </w:rPr>
        <w:t>des</w:t>
      </w:r>
      <w:r w:rsidR="005D1533" w:rsidRPr="00E47FA6">
        <w:rPr>
          <w:szCs w:val="24"/>
          <w:lang w:val="lv-LV"/>
        </w:rPr>
        <w:t xml:space="preserve"> veic dienests.</w:t>
      </w:r>
    </w:p>
    <w:p w14:paraId="2B10AF9B" w14:textId="77777777" w:rsidR="0025560C" w:rsidRPr="00E47FA6" w:rsidRDefault="0025560C" w:rsidP="005D1533">
      <w:pPr>
        <w:pStyle w:val="naisf"/>
        <w:spacing w:before="0" w:after="0"/>
        <w:ind w:firstLine="570"/>
        <w:rPr>
          <w:szCs w:val="24"/>
          <w:lang w:val="pt-BR"/>
        </w:rPr>
      </w:pPr>
    </w:p>
    <w:p w14:paraId="3A2DA9EC" w14:textId="48AC5C99" w:rsidR="005D1533" w:rsidRPr="00E47FA6" w:rsidRDefault="003270DF" w:rsidP="005D1533">
      <w:pPr>
        <w:pStyle w:val="naisf"/>
        <w:spacing w:before="0" w:after="0"/>
        <w:ind w:firstLine="570"/>
        <w:rPr>
          <w:szCs w:val="24"/>
          <w:lang w:val="pt-BR"/>
        </w:rPr>
      </w:pPr>
      <w:r w:rsidRPr="00E47FA6">
        <w:rPr>
          <w:szCs w:val="24"/>
          <w:lang w:val="pt-BR"/>
        </w:rPr>
        <w:lastRenderedPageBreak/>
        <w:t>4</w:t>
      </w:r>
      <w:r w:rsidR="0025560C" w:rsidRPr="00E47FA6">
        <w:rPr>
          <w:szCs w:val="24"/>
          <w:lang w:val="pt-BR"/>
        </w:rPr>
        <w:t>.</w:t>
      </w:r>
      <w:r w:rsidR="005D1533" w:rsidRPr="00E47FA6">
        <w:rPr>
          <w:szCs w:val="24"/>
          <w:lang w:val="pt-BR"/>
        </w:rPr>
        <w:t> </w:t>
      </w:r>
      <w:r w:rsidR="005F17EC" w:rsidRPr="00E47FA6">
        <w:rPr>
          <w:szCs w:val="24"/>
          <w:lang w:val="pt-BR"/>
        </w:rPr>
        <w:t>Regulas Nr.</w:t>
      </w:r>
      <w:r w:rsidR="00D32C08" w:rsidRPr="00E47FA6">
        <w:rPr>
          <w:szCs w:val="24"/>
          <w:lang w:val="pt-BR"/>
        </w:rPr>
        <w:t>1151/2012</w:t>
      </w:r>
      <w:r w:rsidR="0025560C" w:rsidRPr="00E47FA6">
        <w:rPr>
          <w:szCs w:val="24"/>
          <w:lang w:val="pt-BR"/>
        </w:rPr>
        <w:t xml:space="preserve"> 40.pant</w:t>
      </w:r>
      <w:r w:rsidR="00DF1AC4" w:rsidRPr="00E47FA6">
        <w:rPr>
          <w:szCs w:val="24"/>
          <w:lang w:val="pt-BR"/>
        </w:rPr>
        <w:t>ā</w:t>
      </w:r>
      <w:r w:rsidR="0025560C" w:rsidRPr="00E47FA6">
        <w:rPr>
          <w:szCs w:val="24"/>
          <w:lang w:val="pt-BR"/>
        </w:rPr>
        <w:t xml:space="preserve"> minēto</w:t>
      </w:r>
      <w:r w:rsidR="007904DF" w:rsidRPr="00E47FA6">
        <w:rPr>
          <w:szCs w:val="24"/>
          <w:lang w:val="pt-BR"/>
        </w:rPr>
        <w:t>s</w:t>
      </w:r>
      <w:r w:rsidR="0025560C" w:rsidRPr="00E47FA6">
        <w:rPr>
          <w:szCs w:val="24"/>
          <w:lang w:val="pt-BR"/>
        </w:rPr>
        <w:t xml:space="preserve"> pasākumu</w:t>
      </w:r>
      <w:r w:rsidR="007904DF" w:rsidRPr="00E47FA6">
        <w:rPr>
          <w:szCs w:val="24"/>
          <w:lang w:val="pt-BR"/>
        </w:rPr>
        <w:t>s</w:t>
      </w:r>
      <w:r w:rsidR="0025560C" w:rsidRPr="00E47FA6">
        <w:rPr>
          <w:szCs w:val="24"/>
          <w:lang w:val="pt-BR"/>
        </w:rPr>
        <w:t xml:space="preserve"> plāno un gada ziņojumā </w:t>
      </w:r>
      <w:r w:rsidR="007904DF" w:rsidRPr="00E47FA6">
        <w:rPr>
          <w:szCs w:val="24"/>
          <w:lang w:val="pt-BR"/>
        </w:rPr>
        <w:t xml:space="preserve">informāciju par pienākumiem saistībā </w:t>
      </w:r>
      <w:r w:rsidR="0025560C" w:rsidRPr="00E47FA6">
        <w:rPr>
          <w:szCs w:val="24"/>
          <w:lang w:val="pt-BR"/>
        </w:rPr>
        <w:t xml:space="preserve">ar šo </w:t>
      </w:r>
      <w:r w:rsidR="003659F3" w:rsidRPr="00E47FA6">
        <w:rPr>
          <w:szCs w:val="24"/>
          <w:lang w:val="pt-BR"/>
        </w:rPr>
        <w:t xml:space="preserve">regulu </w:t>
      </w:r>
      <w:r w:rsidR="0025560C" w:rsidRPr="00E47FA6">
        <w:rPr>
          <w:szCs w:val="24"/>
          <w:lang w:val="pt-BR"/>
        </w:rPr>
        <w:t>iekļau</w:t>
      </w:r>
      <w:r w:rsidR="007904DF" w:rsidRPr="00E47FA6">
        <w:rPr>
          <w:szCs w:val="24"/>
          <w:lang w:val="pt-BR"/>
        </w:rPr>
        <w:t>j</w:t>
      </w:r>
      <w:r w:rsidR="0025560C" w:rsidRPr="00E47FA6">
        <w:rPr>
          <w:szCs w:val="24"/>
          <w:lang w:val="pt-BR"/>
        </w:rPr>
        <w:t xml:space="preserve"> dienests. </w:t>
      </w:r>
    </w:p>
    <w:p w14:paraId="04DC89B2" w14:textId="77777777" w:rsidR="0025560C" w:rsidRPr="00E47FA6" w:rsidRDefault="0025560C" w:rsidP="005D1533">
      <w:pPr>
        <w:pStyle w:val="naisf"/>
        <w:spacing w:before="0" w:after="0"/>
        <w:ind w:firstLine="570"/>
        <w:rPr>
          <w:szCs w:val="24"/>
          <w:lang w:val="pt-BR"/>
        </w:rPr>
      </w:pPr>
    </w:p>
    <w:p w14:paraId="1B9B25AB" w14:textId="77777777" w:rsidR="005D1533" w:rsidRPr="00E47FA6" w:rsidRDefault="005D1533" w:rsidP="005D1533">
      <w:pPr>
        <w:pStyle w:val="naisnod"/>
        <w:spacing w:before="0" w:beforeAutospacing="0" w:after="0" w:afterAutospacing="0"/>
        <w:ind w:firstLine="570"/>
        <w:jc w:val="center"/>
        <w:rPr>
          <w:b/>
          <w:lang w:val="pt-BR"/>
        </w:rPr>
      </w:pPr>
      <w:bookmarkStart w:id="1" w:name="bkm7"/>
      <w:r w:rsidRPr="00E47FA6">
        <w:rPr>
          <w:b/>
          <w:lang w:val="pt-BR"/>
        </w:rPr>
        <w:t xml:space="preserve">II. Reģistrācijas </w:t>
      </w:r>
      <w:r w:rsidR="009A59CC" w:rsidRPr="00E47FA6">
        <w:rPr>
          <w:b/>
          <w:lang w:val="pt-BR"/>
        </w:rPr>
        <w:t>pieteikum</w:t>
      </w:r>
      <w:r w:rsidR="00865E0E" w:rsidRPr="00E47FA6">
        <w:rPr>
          <w:b/>
          <w:lang w:val="pt-BR"/>
        </w:rPr>
        <w:t>a</w:t>
      </w:r>
      <w:r w:rsidRPr="00E47FA6">
        <w:rPr>
          <w:b/>
          <w:lang w:val="pt-BR"/>
        </w:rPr>
        <w:t xml:space="preserve"> izvērtēšana</w:t>
      </w:r>
    </w:p>
    <w:p w14:paraId="2A00C6D9" w14:textId="77777777" w:rsidR="005D1533" w:rsidRPr="00E47FA6" w:rsidRDefault="005D1533" w:rsidP="005D1533">
      <w:pPr>
        <w:pStyle w:val="naisf"/>
        <w:spacing w:before="0" w:after="0"/>
        <w:ind w:firstLine="570"/>
        <w:rPr>
          <w:szCs w:val="24"/>
          <w:lang w:val="pt-BR"/>
        </w:rPr>
      </w:pPr>
    </w:p>
    <w:bookmarkEnd w:id="1"/>
    <w:p w14:paraId="7AD92F5F" w14:textId="4C6B6103" w:rsidR="00253F47" w:rsidRPr="00E47FA6" w:rsidRDefault="003270DF" w:rsidP="005D1533">
      <w:pPr>
        <w:pStyle w:val="naisf"/>
        <w:spacing w:before="0" w:after="0"/>
        <w:ind w:firstLine="570"/>
        <w:rPr>
          <w:szCs w:val="24"/>
          <w:lang w:val="pt-BR"/>
        </w:rPr>
      </w:pPr>
      <w:r w:rsidRPr="00E47FA6">
        <w:rPr>
          <w:szCs w:val="24"/>
          <w:lang w:val="pt-BR"/>
        </w:rPr>
        <w:t>5</w:t>
      </w:r>
      <w:r w:rsidR="005D1533" w:rsidRPr="00E47FA6">
        <w:rPr>
          <w:szCs w:val="24"/>
          <w:lang w:val="pt-BR"/>
        </w:rPr>
        <w:t>. </w:t>
      </w:r>
      <w:r w:rsidR="003D47BF" w:rsidRPr="00E47FA6">
        <w:rPr>
          <w:szCs w:val="24"/>
          <w:lang w:val="pt-BR"/>
        </w:rPr>
        <w:t>Reģistrācijas pieteikuma iesniedzēja</w:t>
      </w:r>
      <w:r w:rsidR="00A52876" w:rsidRPr="00E47FA6">
        <w:rPr>
          <w:szCs w:val="24"/>
          <w:lang w:val="pt-BR"/>
        </w:rPr>
        <w:t xml:space="preserve"> grupa </w:t>
      </w:r>
      <w:r w:rsidR="007C54D7" w:rsidRPr="00E47FA6">
        <w:rPr>
          <w:szCs w:val="24"/>
          <w:lang w:val="pt-BR"/>
        </w:rPr>
        <w:t xml:space="preserve">(turpmāk </w:t>
      </w:r>
      <w:r w:rsidR="00253F47" w:rsidRPr="00E47FA6">
        <w:rPr>
          <w:szCs w:val="24"/>
          <w:lang w:val="pt-BR"/>
        </w:rPr>
        <w:t>–</w:t>
      </w:r>
      <w:r w:rsidR="007C54D7" w:rsidRPr="00E47FA6">
        <w:rPr>
          <w:szCs w:val="24"/>
          <w:lang w:val="pt-BR"/>
        </w:rPr>
        <w:t xml:space="preserve"> grupa),</w:t>
      </w:r>
      <w:r w:rsidR="009D4366" w:rsidRPr="00E47FA6">
        <w:rPr>
          <w:szCs w:val="24"/>
          <w:lang w:val="pt-BR"/>
        </w:rPr>
        <w:t xml:space="preserve"> </w:t>
      </w:r>
      <w:r w:rsidR="00D2538F" w:rsidRPr="00E47FA6">
        <w:rPr>
          <w:szCs w:val="24"/>
          <w:lang w:val="pt-BR"/>
        </w:rPr>
        <w:t>k</w:t>
      </w:r>
      <w:r w:rsidR="00A5344E" w:rsidRPr="00E47FA6">
        <w:rPr>
          <w:szCs w:val="24"/>
          <w:lang w:val="pt-BR"/>
        </w:rPr>
        <w:t>as</w:t>
      </w:r>
      <w:r w:rsidR="0069758B" w:rsidRPr="00E47FA6">
        <w:rPr>
          <w:szCs w:val="24"/>
          <w:lang w:val="pt-BR"/>
        </w:rPr>
        <w:t xml:space="preserve"> </w:t>
      </w:r>
      <w:r w:rsidR="005D1533" w:rsidRPr="00E47FA6">
        <w:rPr>
          <w:szCs w:val="24"/>
          <w:lang w:val="pt-BR"/>
        </w:rPr>
        <w:t>vēlas reģistrēt produkt</w:t>
      </w:r>
      <w:r w:rsidR="00072E0A" w:rsidRPr="00E47FA6">
        <w:rPr>
          <w:szCs w:val="24"/>
          <w:lang w:val="pt-BR"/>
        </w:rPr>
        <w:t>a nosaukumu</w:t>
      </w:r>
      <w:r w:rsidR="006B4E93" w:rsidRPr="00E47FA6">
        <w:rPr>
          <w:szCs w:val="24"/>
          <w:lang w:val="pt-BR"/>
        </w:rPr>
        <w:t xml:space="preserve"> </w:t>
      </w:r>
      <w:r w:rsidR="007D46C0" w:rsidRPr="00E47FA6">
        <w:rPr>
          <w:szCs w:val="24"/>
          <w:lang w:val="pt-BR"/>
        </w:rPr>
        <w:t>AĢIN, ACVN vai GTĪ reģistrā</w:t>
      </w:r>
      <w:r w:rsidR="00F81E17" w:rsidRPr="00E47FA6">
        <w:rPr>
          <w:szCs w:val="24"/>
          <w:lang w:val="pt-BR"/>
        </w:rPr>
        <w:t>,</w:t>
      </w:r>
      <w:r w:rsidR="005D1533" w:rsidRPr="00E47FA6">
        <w:rPr>
          <w:szCs w:val="24"/>
          <w:lang w:val="pt-BR"/>
        </w:rPr>
        <w:t xml:space="preserve"> dienestā</w:t>
      </w:r>
      <w:r w:rsidR="00253F47" w:rsidRPr="00E47FA6">
        <w:rPr>
          <w:szCs w:val="24"/>
          <w:lang w:val="pt-BR"/>
        </w:rPr>
        <w:t xml:space="preserve"> iesniedz </w:t>
      </w:r>
      <w:r w:rsidR="005A4195" w:rsidRPr="00E47FA6">
        <w:rPr>
          <w:szCs w:val="24"/>
          <w:lang w:val="pt-BR"/>
        </w:rPr>
        <w:t xml:space="preserve">šādus </w:t>
      </w:r>
      <w:r w:rsidR="00253F47" w:rsidRPr="00E47FA6">
        <w:rPr>
          <w:szCs w:val="24"/>
          <w:lang w:val="pt-BR"/>
        </w:rPr>
        <w:t>dokumentu</w:t>
      </w:r>
      <w:r w:rsidR="005A4195" w:rsidRPr="00E47FA6">
        <w:rPr>
          <w:szCs w:val="24"/>
          <w:lang w:val="pt-BR"/>
        </w:rPr>
        <w:t>s</w:t>
      </w:r>
      <w:r w:rsidR="00253F47" w:rsidRPr="00E47FA6">
        <w:rPr>
          <w:szCs w:val="24"/>
          <w:lang w:val="pt-BR"/>
        </w:rPr>
        <w:t>:</w:t>
      </w:r>
    </w:p>
    <w:p w14:paraId="78FB46B8" w14:textId="61154FBD" w:rsidR="00253F47" w:rsidRPr="00E47FA6" w:rsidRDefault="003270DF" w:rsidP="005D1533">
      <w:pPr>
        <w:pStyle w:val="naisf"/>
        <w:spacing w:before="0" w:after="0"/>
        <w:ind w:firstLine="570"/>
        <w:rPr>
          <w:szCs w:val="24"/>
          <w:lang w:val="pt-BR"/>
        </w:rPr>
      </w:pPr>
      <w:r w:rsidRPr="00E47FA6">
        <w:rPr>
          <w:szCs w:val="24"/>
          <w:lang w:val="pt-BR"/>
        </w:rPr>
        <w:t>5</w:t>
      </w:r>
      <w:r w:rsidR="00253F47" w:rsidRPr="00E47FA6">
        <w:rPr>
          <w:szCs w:val="24"/>
          <w:lang w:val="pt-BR"/>
        </w:rPr>
        <w:t>.1.</w:t>
      </w:r>
      <w:r w:rsidR="005D1533" w:rsidRPr="00E47FA6">
        <w:rPr>
          <w:szCs w:val="24"/>
          <w:lang w:val="pt-BR"/>
        </w:rPr>
        <w:t xml:space="preserve"> iesniegumu</w:t>
      </w:r>
      <w:r w:rsidR="00B23E27" w:rsidRPr="00E47FA6">
        <w:rPr>
          <w:szCs w:val="24"/>
          <w:lang w:val="pt-BR"/>
        </w:rPr>
        <w:t xml:space="preserve"> par AĢIN, ACVN vai GTĪ pieteikuma reģistrāciju</w:t>
      </w:r>
      <w:r w:rsidR="005D1533" w:rsidRPr="00E47FA6">
        <w:rPr>
          <w:szCs w:val="24"/>
          <w:lang w:val="pt-BR"/>
        </w:rPr>
        <w:t xml:space="preserve"> </w:t>
      </w:r>
      <w:r w:rsidR="00A5344E" w:rsidRPr="00E47FA6">
        <w:rPr>
          <w:szCs w:val="24"/>
          <w:lang w:val="pt-BR"/>
        </w:rPr>
        <w:t>(</w:t>
      </w:r>
      <w:r w:rsidR="00AC7230" w:rsidRPr="00E47FA6">
        <w:rPr>
          <w:szCs w:val="24"/>
          <w:lang w:val="pt-BR"/>
        </w:rPr>
        <w:t>pielikum</w:t>
      </w:r>
      <w:r w:rsidR="00A5344E" w:rsidRPr="00E47FA6">
        <w:rPr>
          <w:szCs w:val="24"/>
          <w:lang w:val="pt-BR"/>
        </w:rPr>
        <w:t>s)</w:t>
      </w:r>
      <w:r w:rsidR="00253F47" w:rsidRPr="00E47FA6">
        <w:rPr>
          <w:szCs w:val="24"/>
          <w:lang w:val="pt-BR"/>
        </w:rPr>
        <w:t>;</w:t>
      </w:r>
    </w:p>
    <w:p w14:paraId="5AD500BF" w14:textId="15412F6B" w:rsidR="005D1533" w:rsidRPr="00E47FA6" w:rsidRDefault="003270DF" w:rsidP="00C45251">
      <w:pPr>
        <w:pStyle w:val="naisf"/>
        <w:spacing w:before="0" w:after="0"/>
        <w:ind w:firstLine="573"/>
        <w:rPr>
          <w:szCs w:val="24"/>
          <w:lang w:val="pt-BR"/>
        </w:rPr>
      </w:pPr>
      <w:r w:rsidRPr="00E47FA6">
        <w:rPr>
          <w:szCs w:val="24"/>
          <w:lang w:val="pt-BR"/>
        </w:rPr>
        <w:t>5</w:t>
      </w:r>
      <w:r w:rsidR="00C45251" w:rsidRPr="00E47FA6">
        <w:rPr>
          <w:szCs w:val="24"/>
          <w:lang w:val="pt-BR"/>
        </w:rPr>
        <w:t>.</w:t>
      </w:r>
      <w:r w:rsidR="003A3778" w:rsidRPr="00E47FA6">
        <w:rPr>
          <w:szCs w:val="24"/>
          <w:lang w:val="pt-BR"/>
        </w:rPr>
        <w:t>2</w:t>
      </w:r>
      <w:r w:rsidR="00C45251" w:rsidRPr="00E47FA6">
        <w:rPr>
          <w:szCs w:val="24"/>
          <w:lang w:val="pt-BR"/>
        </w:rPr>
        <w:t xml:space="preserve">. </w:t>
      </w:r>
      <w:r w:rsidR="00EE00AD" w:rsidRPr="00E47FA6">
        <w:rPr>
          <w:szCs w:val="24"/>
          <w:lang w:val="pt-BR"/>
        </w:rPr>
        <w:t>reģistrācijas pieteikumu</w:t>
      </w:r>
      <w:r w:rsidR="009D4366" w:rsidRPr="00E47FA6">
        <w:rPr>
          <w:szCs w:val="24"/>
          <w:lang w:val="pt-BR"/>
        </w:rPr>
        <w:t>.</w:t>
      </w:r>
    </w:p>
    <w:p w14:paraId="388A7BA0" w14:textId="77777777" w:rsidR="005D1533" w:rsidRPr="00E47FA6" w:rsidRDefault="005D1533" w:rsidP="005D1533">
      <w:pPr>
        <w:pStyle w:val="naisf"/>
        <w:spacing w:before="0" w:after="0"/>
        <w:ind w:firstLine="570"/>
        <w:rPr>
          <w:szCs w:val="24"/>
          <w:lang w:val="pt-BR"/>
        </w:rPr>
      </w:pPr>
    </w:p>
    <w:p w14:paraId="33B5739B" w14:textId="79440C7C" w:rsidR="00253F47" w:rsidRPr="00E47FA6" w:rsidRDefault="003270DF" w:rsidP="005D1533">
      <w:pPr>
        <w:pStyle w:val="naisf"/>
        <w:spacing w:before="0" w:after="0"/>
        <w:ind w:firstLine="570"/>
        <w:rPr>
          <w:szCs w:val="24"/>
          <w:lang w:val="pt-BR"/>
        </w:rPr>
      </w:pPr>
      <w:r w:rsidRPr="00E47FA6">
        <w:rPr>
          <w:szCs w:val="24"/>
          <w:lang w:val="pt-BR"/>
        </w:rPr>
        <w:t>6</w:t>
      </w:r>
      <w:r w:rsidR="005D1533" w:rsidRPr="00E47FA6">
        <w:rPr>
          <w:szCs w:val="24"/>
          <w:lang w:val="pt-BR"/>
        </w:rPr>
        <w:t xml:space="preserve">. Reģistrācijas </w:t>
      </w:r>
      <w:r w:rsidR="00D32C08" w:rsidRPr="00E47FA6">
        <w:rPr>
          <w:szCs w:val="24"/>
          <w:lang w:val="pt-BR"/>
        </w:rPr>
        <w:t>pieteikumu</w:t>
      </w:r>
      <w:r w:rsidR="005D1533" w:rsidRPr="00E47FA6">
        <w:rPr>
          <w:szCs w:val="24"/>
          <w:lang w:val="pt-BR"/>
        </w:rPr>
        <w:t xml:space="preserve"> sagatavo atbilstoši</w:t>
      </w:r>
      <w:r w:rsidR="00E91F9D" w:rsidRPr="00E47FA6">
        <w:rPr>
          <w:szCs w:val="24"/>
          <w:lang w:val="pt-BR"/>
        </w:rPr>
        <w:t>:</w:t>
      </w:r>
    </w:p>
    <w:p w14:paraId="5320C9EA" w14:textId="19171FEB" w:rsidR="00E91F9D" w:rsidRPr="00E47FA6" w:rsidRDefault="003270DF" w:rsidP="005D1533">
      <w:pPr>
        <w:pStyle w:val="naisf"/>
        <w:spacing w:before="0" w:after="0"/>
        <w:ind w:firstLine="570"/>
        <w:rPr>
          <w:szCs w:val="24"/>
          <w:lang w:val="pt-BR"/>
        </w:rPr>
      </w:pPr>
      <w:r w:rsidRPr="00E47FA6">
        <w:rPr>
          <w:szCs w:val="24"/>
          <w:lang w:val="pt-BR"/>
        </w:rPr>
        <w:t>6</w:t>
      </w:r>
      <w:r w:rsidR="00253F47" w:rsidRPr="00E47FA6">
        <w:rPr>
          <w:szCs w:val="24"/>
          <w:lang w:val="pt-BR"/>
        </w:rPr>
        <w:t xml:space="preserve">.1. </w:t>
      </w:r>
      <w:r w:rsidR="005D1533" w:rsidRPr="00E47FA6">
        <w:rPr>
          <w:szCs w:val="24"/>
          <w:lang w:val="pt-BR"/>
        </w:rPr>
        <w:t>Regulas Nr</w:t>
      </w:r>
      <w:r w:rsidR="005E1F84" w:rsidRPr="00E47FA6">
        <w:rPr>
          <w:szCs w:val="24"/>
          <w:lang w:val="pt-BR"/>
        </w:rPr>
        <w:t>.</w:t>
      </w:r>
      <w:r w:rsidR="00D32C08" w:rsidRPr="00E47FA6">
        <w:rPr>
          <w:szCs w:val="24"/>
          <w:lang w:val="pt-BR"/>
        </w:rPr>
        <w:t>1151/2012</w:t>
      </w:r>
      <w:r w:rsidR="00E57CFE" w:rsidRPr="00E47FA6">
        <w:rPr>
          <w:szCs w:val="24"/>
          <w:lang w:val="pt-BR"/>
        </w:rPr>
        <w:t xml:space="preserve"> </w:t>
      </w:r>
      <w:r w:rsidR="005D1533" w:rsidRPr="00E47FA6">
        <w:rPr>
          <w:szCs w:val="24"/>
          <w:lang w:val="pt-BR"/>
        </w:rPr>
        <w:t xml:space="preserve">8.panta 1.punkta </w:t>
      </w:r>
      <w:r w:rsidR="00A94B83" w:rsidRPr="00E47FA6">
        <w:rPr>
          <w:szCs w:val="24"/>
          <w:lang w:val="pt-BR"/>
        </w:rPr>
        <w:t xml:space="preserve">un </w:t>
      </w:r>
      <w:r w:rsidR="001D7871" w:rsidRPr="00E47FA6">
        <w:rPr>
          <w:szCs w:val="24"/>
          <w:lang w:val="pt-BR"/>
        </w:rPr>
        <w:t>Regulas</w:t>
      </w:r>
      <w:r w:rsidR="00A75007" w:rsidRPr="00E47FA6">
        <w:rPr>
          <w:szCs w:val="24"/>
          <w:lang w:val="pt-BR"/>
        </w:rPr>
        <w:t xml:space="preserve"> Nr.668/2014</w:t>
      </w:r>
      <w:r w:rsidR="00A94B83" w:rsidRPr="00E47FA6">
        <w:rPr>
          <w:szCs w:val="24"/>
          <w:lang w:val="pt-BR"/>
        </w:rPr>
        <w:t xml:space="preserve"> I</w:t>
      </w:r>
      <w:r w:rsidR="00043186" w:rsidRPr="00E47FA6">
        <w:rPr>
          <w:szCs w:val="24"/>
          <w:lang w:val="pt-BR"/>
        </w:rPr>
        <w:t> </w:t>
      </w:r>
      <w:r w:rsidR="00A94B83" w:rsidRPr="00E47FA6">
        <w:rPr>
          <w:szCs w:val="24"/>
          <w:lang w:val="pt-BR"/>
        </w:rPr>
        <w:t>pielikum</w:t>
      </w:r>
      <w:r w:rsidR="00374380" w:rsidRPr="00E47FA6">
        <w:rPr>
          <w:szCs w:val="24"/>
          <w:lang w:val="pt-BR"/>
        </w:rPr>
        <w:t>a</w:t>
      </w:r>
      <w:r w:rsidR="007571F6" w:rsidRPr="00E47FA6">
        <w:rPr>
          <w:szCs w:val="24"/>
          <w:lang w:val="pt-BR"/>
        </w:rPr>
        <w:t xml:space="preserve"> </w:t>
      </w:r>
      <w:r w:rsidR="002264EB" w:rsidRPr="00E47FA6">
        <w:rPr>
          <w:szCs w:val="24"/>
          <w:lang w:val="pt-BR"/>
        </w:rPr>
        <w:t xml:space="preserve">prasībām </w:t>
      </w:r>
      <w:r w:rsidR="00E91F9D" w:rsidRPr="00E47FA6">
        <w:rPr>
          <w:szCs w:val="24"/>
          <w:lang w:val="pt-BR"/>
        </w:rPr>
        <w:t>– AĢIN un ACVN lauksaimniecības un pārtikas produktiem;</w:t>
      </w:r>
    </w:p>
    <w:p w14:paraId="2BEEF039" w14:textId="0232C347" w:rsidR="00E91F9D" w:rsidRPr="00E47FA6" w:rsidRDefault="003270DF" w:rsidP="005D1533">
      <w:pPr>
        <w:pStyle w:val="naisf"/>
        <w:spacing w:before="0" w:after="0"/>
        <w:ind w:firstLine="570"/>
        <w:rPr>
          <w:szCs w:val="24"/>
          <w:lang w:val="pt-BR"/>
        </w:rPr>
      </w:pPr>
      <w:r w:rsidRPr="00E47FA6">
        <w:rPr>
          <w:szCs w:val="24"/>
          <w:lang w:val="pt-BR"/>
        </w:rPr>
        <w:t>6</w:t>
      </w:r>
      <w:r w:rsidR="00E91F9D" w:rsidRPr="00E47FA6">
        <w:rPr>
          <w:szCs w:val="24"/>
          <w:lang w:val="pt-BR"/>
        </w:rPr>
        <w:t xml:space="preserve">.2. </w:t>
      </w:r>
      <w:r w:rsidR="00F81E17" w:rsidRPr="00E47FA6">
        <w:rPr>
          <w:szCs w:val="24"/>
          <w:lang w:val="pt-BR"/>
        </w:rPr>
        <w:t>Regulas Nr.</w:t>
      </w:r>
      <w:r w:rsidR="0024177B" w:rsidRPr="00E47FA6">
        <w:rPr>
          <w:szCs w:val="24"/>
          <w:lang w:val="pt-BR"/>
        </w:rPr>
        <w:t>716/2013 6</w:t>
      </w:r>
      <w:r w:rsidR="00374380" w:rsidRPr="00E47FA6">
        <w:rPr>
          <w:szCs w:val="24"/>
          <w:lang w:val="pt-BR"/>
        </w:rPr>
        <w:t xml:space="preserve">.panta </w:t>
      </w:r>
      <w:r w:rsidR="00B92575" w:rsidRPr="00E47FA6">
        <w:rPr>
          <w:szCs w:val="24"/>
          <w:lang w:val="pt-BR"/>
        </w:rPr>
        <w:t>prasībām</w:t>
      </w:r>
      <w:r w:rsidR="00E91F9D" w:rsidRPr="00E47FA6">
        <w:rPr>
          <w:szCs w:val="24"/>
          <w:lang w:val="pt-BR"/>
        </w:rPr>
        <w:t xml:space="preserve"> – AĢIN stiprajiem alkoholiskajiem dzērieniem; </w:t>
      </w:r>
    </w:p>
    <w:p w14:paraId="088288DC" w14:textId="5B4B695C" w:rsidR="005D1533" w:rsidRPr="00E47FA6" w:rsidRDefault="003270DF" w:rsidP="005D1533">
      <w:pPr>
        <w:pStyle w:val="naisf"/>
        <w:spacing w:before="0" w:after="0"/>
        <w:ind w:firstLine="570"/>
        <w:rPr>
          <w:szCs w:val="24"/>
          <w:lang w:val="pt-BR"/>
        </w:rPr>
      </w:pPr>
      <w:r w:rsidRPr="00E47FA6">
        <w:rPr>
          <w:szCs w:val="24"/>
          <w:lang w:val="pt-BR"/>
        </w:rPr>
        <w:t>6</w:t>
      </w:r>
      <w:r w:rsidR="00E91F9D" w:rsidRPr="00E47FA6">
        <w:rPr>
          <w:szCs w:val="24"/>
          <w:lang w:val="pt-BR"/>
        </w:rPr>
        <w:t>.3.</w:t>
      </w:r>
      <w:r w:rsidR="000B52D3" w:rsidRPr="00E47FA6">
        <w:rPr>
          <w:szCs w:val="24"/>
          <w:lang w:val="pt-BR"/>
        </w:rPr>
        <w:t xml:space="preserve"> </w:t>
      </w:r>
      <w:r w:rsidR="00EE00AD" w:rsidRPr="00E47FA6">
        <w:rPr>
          <w:szCs w:val="24"/>
          <w:lang w:val="pt-BR"/>
        </w:rPr>
        <w:t>Regulas Nr</w:t>
      </w:r>
      <w:r w:rsidR="009F2EB9" w:rsidRPr="00E47FA6">
        <w:rPr>
          <w:szCs w:val="24"/>
          <w:lang w:val="pt-BR"/>
        </w:rPr>
        <w:t>.</w:t>
      </w:r>
      <w:r w:rsidR="00EE00AD" w:rsidRPr="00E47FA6">
        <w:rPr>
          <w:szCs w:val="24"/>
          <w:lang w:val="pt-BR"/>
        </w:rPr>
        <w:t xml:space="preserve">1151/2012 </w:t>
      </w:r>
      <w:r w:rsidR="005D1533" w:rsidRPr="00E47FA6">
        <w:rPr>
          <w:szCs w:val="24"/>
          <w:lang w:val="pt-BR"/>
        </w:rPr>
        <w:t xml:space="preserve">20.panta 1.punkta </w:t>
      </w:r>
      <w:r w:rsidR="00A94B83" w:rsidRPr="00E47FA6">
        <w:rPr>
          <w:szCs w:val="24"/>
          <w:lang w:val="pt-BR"/>
        </w:rPr>
        <w:t xml:space="preserve">un </w:t>
      </w:r>
      <w:r w:rsidR="00F81E17" w:rsidRPr="00E47FA6">
        <w:rPr>
          <w:szCs w:val="24"/>
          <w:lang w:val="pt-BR"/>
        </w:rPr>
        <w:t>Regulas Nr.</w:t>
      </w:r>
      <w:r w:rsidR="00D32C08" w:rsidRPr="00E47FA6">
        <w:rPr>
          <w:szCs w:val="24"/>
          <w:lang w:val="pt-BR"/>
        </w:rPr>
        <w:t>668/2014</w:t>
      </w:r>
      <w:r w:rsidR="00A968AA" w:rsidRPr="00E47FA6">
        <w:rPr>
          <w:szCs w:val="24"/>
          <w:lang w:val="pt-BR"/>
        </w:rPr>
        <w:t xml:space="preserve"> </w:t>
      </w:r>
      <w:r w:rsidR="00A94B83" w:rsidRPr="00E47FA6">
        <w:rPr>
          <w:szCs w:val="24"/>
          <w:lang w:val="pt-BR"/>
        </w:rPr>
        <w:t>II</w:t>
      </w:r>
      <w:r w:rsidR="006E3E98">
        <w:rPr>
          <w:szCs w:val="24"/>
          <w:lang w:val="pt-BR"/>
        </w:rPr>
        <w:t xml:space="preserve"> </w:t>
      </w:r>
      <w:r w:rsidR="00A94B83" w:rsidRPr="00E47FA6">
        <w:rPr>
          <w:szCs w:val="24"/>
          <w:lang w:val="pt-BR"/>
        </w:rPr>
        <w:t>pielikum</w:t>
      </w:r>
      <w:r w:rsidR="0084506F" w:rsidRPr="00E47FA6">
        <w:rPr>
          <w:szCs w:val="24"/>
          <w:lang w:val="pt-BR"/>
        </w:rPr>
        <w:t>a</w:t>
      </w:r>
      <w:r w:rsidR="007571F6" w:rsidRPr="00E47FA6">
        <w:rPr>
          <w:szCs w:val="24"/>
          <w:lang w:val="pt-BR"/>
        </w:rPr>
        <w:t xml:space="preserve"> </w:t>
      </w:r>
      <w:r w:rsidR="002264EB" w:rsidRPr="00E47FA6">
        <w:rPr>
          <w:szCs w:val="24"/>
          <w:lang w:val="pt-BR"/>
        </w:rPr>
        <w:t xml:space="preserve">prasībām </w:t>
      </w:r>
      <w:r w:rsidR="00E91F9D" w:rsidRPr="00E47FA6">
        <w:rPr>
          <w:szCs w:val="24"/>
          <w:lang w:val="pt-BR"/>
        </w:rPr>
        <w:t xml:space="preserve">– GTĪ lauksaimniecības un pārtikas produktiem. </w:t>
      </w:r>
    </w:p>
    <w:p w14:paraId="12C924B6" w14:textId="77777777" w:rsidR="00207367" w:rsidRPr="00E47FA6" w:rsidRDefault="00207367" w:rsidP="005D1533">
      <w:pPr>
        <w:pStyle w:val="naisf"/>
        <w:spacing w:before="0" w:after="0"/>
        <w:ind w:firstLine="570"/>
        <w:rPr>
          <w:szCs w:val="24"/>
          <w:lang w:val="pt-BR"/>
        </w:rPr>
      </w:pPr>
    </w:p>
    <w:p w14:paraId="499203DA" w14:textId="1AA1F927" w:rsidR="005D1533" w:rsidRPr="00E47FA6" w:rsidRDefault="003270DF" w:rsidP="005D1533">
      <w:pPr>
        <w:pStyle w:val="naisf"/>
        <w:spacing w:before="0" w:after="0"/>
        <w:ind w:firstLine="570"/>
        <w:rPr>
          <w:szCs w:val="24"/>
          <w:lang w:val="pt-BR"/>
        </w:rPr>
      </w:pPr>
      <w:r w:rsidRPr="00E47FA6">
        <w:rPr>
          <w:szCs w:val="24"/>
          <w:lang w:val="pt-BR"/>
        </w:rPr>
        <w:t>7</w:t>
      </w:r>
      <w:r w:rsidR="005D1533" w:rsidRPr="00E47FA6">
        <w:rPr>
          <w:szCs w:val="24"/>
          <w:lang w:val="pt-BR"/>
        </w:rPr>
        <w:t>.</w:t>
      </w:r>
      <w:r w:rsidR="000F1387" w:rsidRPr="00E47FA6">
        <w:rPr>
          <w:szCs w:val="24"/>
          <w:lang w:val="pt-BR"/>
        </w:rPr>
        <w:t xml:space="preserve"> </w:t>
      </w:r>
      <w:r w:rsidR="009F23D8" w:rsidRPr="00E47FA6">
        <w:rPr>
          <w:szCs w:val="24"/>
          <w:lang w:val="pt-BR"/>
        </w:rPr>
        <w:t xml:space="preserve">Dienests piecu </w:t>
      </w:r>
      <w:r w:rsidR="005D1533" w:rsidRPr="00E47FA6">
        <w:rPr>
          <w:szCs w:val="24"/>
          <w:lang w:val="pt-BR"/>
        </w:rPr>
        <w:t xml:space="preserve">darbdienu laikā pēc </w:t>
      </w:r>
      <w:r w:rsidR="00F07F95" w:rsidRPr="00E47FA6">
        <w:rPr>
          <w:szCs w:val="24"/>
          <w:lang w:val="pt-BR"/>
        </w:rPr>
        <w:t xml:space="preserve">šo noteikumu </w:t>
      </w:r>
      <w:r w:rsidRPr="00E47FA6">
        <w:rPr>
          <w:szCs w:val="24"/>
          <w:lang w:val="pt-BR"/>
        </w:rPr>
        <w:t>5</w:t>
      </w:r>
      <w:r w:rsidR="00F07F95" w:rsidRPr="00E47FA6">
        <w:rPr>
          <w:szCs w:val="24"/>
          <w:lang w:val="pt-BR"/>
        </w:rPr>
        <w:t>.punktā minēto</w:t>
      </w:r>
      <w:r w:rsidR="00072E0A" w:rsidRPr="00E47FA6">
        <w:rPr>
          <w:szCs w:val="24"/>
          <w:lang w:val="pt-BR"/>
        </w:rPr>
        <w:t xml:space="preserve"> dokument</w:t>
      </w:r>
      <w:r w:rsidR="00F07F95" w:rsidRPr="00E47FA6">
        <w:rPr>
          <w:szCs w:val="24"/>
          <w:lang w:val="pt-BR"/>
        </w:rPr>
        <w:t>u</w:t>
      </w:r>
      <w:r w:rsidR="005D1533" w:rsidRPr="00E47FA6">
        <w:rPr>
          <w:szCs w:val="24"/>
          <w:lang w:val="pt-BR"/>
        </w:rPr>
        <w:t xml:space="preserve"> saņemšanas </w:t>
      </w:r>
      <w:r w:rsidR="00A5344E" w:rsidRPr="00E47FA6">
        <w:rPr>
          <w:szCs w:val="24"/>
          <w:lang w:val="pt-BR"/>
        </w:rPr>
        <w:t xml:space="preserve">tos </w:t>
      </w:r>
      <w:r w:rsidR="005D1533" w:rsidRPr="00E47FA6">
        <w:rPr>
          <w:szCs w:val="24"/>
          <w:lang w:val="pt-BR"/>
        </w:rPr>
        <w:t xml:space="preserve">izvērtē un pieņem </w:t>
      </w:r>
      <w:r w:rsidR="00B2757C" w:rsidRPr="00E47FA6">
        <w:rPr>
          <w:szCs w:val="24"/>
          <w:lang w:val="pt-BR"/>
        </w:rPr>
        <w:t>vienu no šādiem</w:t>
      </w:r>
      <w:r w:rsidR="005D1533" w:rsidRPr="00E47FA6">
        <w:rPr>
          <w:szCs w:val="24"/>
          <w:lang w:val="pt-BR"/>
        </w:rPr>
        <w:t xml:space="preserve"> lēmum</w:t>
      </w:r>
      <w:r w:rsidR="00B2757C" w:rsidRPr="00E47FA6">
        <w:rPr>
          <w:szCs w:val="24"/>
          <w:lang w:val="pt-BR"/>
        </w:rPr>
        <w:t>iem</w:t>
      </w:r>
      <w:r w:rsidR="005D1533" w:rsidRPr="00E47FA6">
        <w:rPr>
          <w:szCs w:val="24"/>
          <w:lang w:val="pt-BR"/>
        </w:rPr>
        <w:t>:</w:t>
      </w:r>
    </w:p>
    <w:p w14:paraId="01AAA2B5" w14:textId="7715CE8D" w:rsidR="00F81E17" w:rsidRPr="00E47FA6" w:rsidRDefault="003270DF" w:rsidP="005D1533">
      <w:pPr>
        <w:pStyle w:val="naisf"/>
        <w:spacing w:before="0" w:after="0"/>
        <w:ind w:firstLine="570"/>
        <w:rPr>
          <w:szCs w:val="24"/>
          <w:lang w:val="pt-BR"/>
        </w:rPr>
      </w:pPr>
      <w:r w:rsidRPr="00E47FA6">
        <w:rPr>
          <w:szCs w:val="24"/>
          <w:lang w:val="pt-BR"/>
        </w:rPr>
        <w:t>7</w:t>
      </w:r>
      <w:r w:rsidR="009F23D8" w:rsidRPr="00E47FA6">
        <w:rPr>
          <w:szCs w:val="24"/>
          <w:lang w:val="pt-BR"/>
        </w:rPr>
        <w:t xml:space="preserve">.1. </w:t>
      </w:r>
      <w:r w:rsidR="00A5344E" w:rsidRPr="00E47FA6">
        <w:rPr>
          <w:szCs w:val="24"/>
          <w:lang w:val="pt-BR"/>
        </w:rPr>
        <w:t xml:space="preserve">par reģistrācijas procedūras uzsākšanu – </w:t>
      </w:r>
      <w:r w:rsidR="005D1533" w:rsidRPr="00E47FA6">
        <w:rPr>
          <w:szCs w:val="24"/>
          <w:lang w:val="pt-BR"/>
        </w:rPr>
        <w:t xml:space="preserve">ja reģistrācijas </w:t>
      </w:r>
      <w:r w:rsidR="00EE00AD" w:rsidRPr="00E47FA6">
        <w:rPr>
          <w:szCs w:val="24"/>
          <w:lang w:val="pt-BR"/>
        </w:rPr>
        <w:t>pieteikums</w:t>
      </w:r>
      <w:r w:rsidR="005D1533" w:rsidRPr="00E47FA6">
        <w:rPr>
          <w:szCs w:val="24"/>
          <w:lang w:val="pt-BR"/>
        </w:rPr>
        <w:t xml:space="preserve"> atbilst šo noteikumu </w:t>
      </w:r>
      <w:r w:rsidRPr="00E47FA6">
        <w:rPr>
          <w:szCs w:val="24"/>
          <w:lang w:val="pt-BR"/>
        </w:rPr>
        <w:t>6</w:t>
      </w:r>
      <w:r w:rsidR="009F23D8" w:rsidRPr="00E47FA6">
        <w:rPr>
          <w:szCs w:val="24"/>
          <w:lang w:val="pt-BR"/>
        </w:rPr>
        <w:t>.</w:t>
      </w:r>
      <w:r w:rsidR="005D1533" w:rsidRPr="00E47FA6">
        <w:rPr>
          <w:szCs w:val="24"/>
          <w:lang w:val="pt-BR"/>
        </w:rPr>
        <w:t>punktā minētajām prasībām</w:t>
      </w:r>
      <w:r w:rsidR="007D46C0" w:rsidRPr="00E47FA6">
        <w:rPr>
          <w:szCs w:val="24"/>
          <w:lang w:val="pt-BR"/>
        </w:rPr>
        <w:t>;</w:t>
      </w:r>
    </w:p>
    <w:p w14:paraId="0A30AB6F" w14:textId="6BE1AAE8" w:rsidR="005D1533" w:rsidRPr="00E47FA6" w:rsidRDefault="003270DF" w:rsidP="005D1533">
      <w:pPr>
        <w:pStyle w:val="naisf"/>
        <w:spacing w:before="0" w:after="0"/>
        <w:ind w:firstLine="570"/>
        <w:rPr>
          <w:szCs w:val="24"/>
          <w:lang w:val="pt-BR"/>
        </w:rPr>
      </w:pPr>
      <w:r w:rsidRPr="00E47FA6">
        <w:rPr>
          <w:szCs w:val="24"/>
          <w:lang w:val="pt-BR"/>
        </w:rPr>
        <w:t>7</w:t>
      </w:r>
      <w:r w:rsidR="009F23D8" w:rsidRPr="00E47FA6">
        <w:rPr>
          <w:szCs w:val="24"/>
          <w:lang w:val="pt-BR"/>
        </w:rPr>
        <w:t xml:space="preserve">.2. </w:t>
      </w:r>
      <w:r w:rsidR="005D1533" w:rsidRPr="00E47FA6">
        <w:rPr>
          <w:szCs w:val="24"/>
          <w:lang w:val="pt-BR"/>
        </w:rPr>
        <w:t xml:space="preserve">pieprasīt grupai dienesta noteiktajā termiņā precizēt reģistrācijas </w:t>
      </w:r>
      <w:r w:rsidR="00820EE6" w:rsidRPr="00E47FA6">
        <w:rPr>
          <w:szCs w:val="24"/>
          <w:lang w:val="pt-BR"/>
        </w:rPr>
        <w:t>pieteikumu</w:t>
      </w:r>
      <w:r w:rsidR="00A5344E" w:rsidRPr="00E47FA6">
        <w:rPr>
          <w:szCs w:val="24"/>
          <w:lang w:val="pt-BR"/>
        </w:rPr>
        <w:t> – ja reģistrācijas pieteikums neatbilst šo noteikumu 6. punktā minētajām prasībām</w:t>
      </w:r>
      <w:r w:rsidR="005D1533" w:rsidRPr="00E47FA6">
        <w:rPr>
          <w:szCs w:val="24"/>
          <w:lang w:val="pt-BR"/>
        </w:rPr>
        <w:t>;</w:t>
      </w:r>
    </w:p>
    <w:p w14:paraId="082D8537" w14:textId="06BA76A9" w:rsidR="005D1533" w:rsidRPr="00E47FA6" w:rsidRDefault="003270DF" w:rsidP="005D1533">
      <w:pPr>
        <w:pStyle w:val="naisf"/>
        <w:spacing w:before="0" w:after="0"/>
        <w:ind w:firstLine="570"/>
        <w:rPr>
          <w:szCs w:val="24"/>
          <w:lang w:val="pt-BR"/>
        </w:rPr>
      </w:pPr>
      <w:r w:rsidRPr="00E47FA6">
        <w:rPr>
          <w:szCs w:val="24"/>
          <w:lang w:val="pt-BR"/>
        </w:rPr>
        <w:t>7</w:t>
      </w:r>
      <w:r w:rsidR="004951D9" w:rsidRPr="00E47FA6">
        <w:rPr>
          <w:szCs w:val="24"/>
          <w:lang w:val="pt-BR"/>
        </w:rPr>
        <w:t xml:space="preserve">.3. </w:t>
      </w:r>
      <w:r w:rsidR="00A5344E" w:rsidRPr="00E47FA6">
        <w:rPr>
          <w:szCs w:val="24"/>
          <w:lang w:val="pt-BR"/>
        </w:rPr>
        <w:t xml:space="preserve">par reģistrācijas atteikumu – </w:t>
      </w:r>
      <w:r w:rsidR="005D1533" w:rsidRPr="00E47FA6">
        <w:rPr>
          <w:szCs w:val="24"/>
          <w:lang w:val="pt-BR"/>
        </w:rPr>
        <w:t xml:space="preserve">ja reģistrācijas </w:t>
      </w:r>
      <w:r w:rsidR="00865E0E" w:rsidRPr="00E47FA6">
        <w:rPr>
          <w:szCs w:val="24"/>
          <w:lang w:val="pt-BR"/>
        </w:rPr>
        <w:t>pieteikumā</w:t>
      </w:r>
      <w:r w:rsidR="005D1533" w:rsidRPr="00E47FA6">
        <w:rPr>
          <w:szCs w:val="24"/>
          <w:lang w:val="pt-BR"/>
        </w:rPr>
        <w:t xml:space="preserve"> norādītā informācija neatbilst produktu reģistrācijas nosacījumiem, kas noteikti</w:t>
      </w:r>
      <w:r w:rsidR="000B2993" w:rsidRPr="00E47FA6">
        <w:rPr>
          <w:szCs w:val="24"/>
          <w:lang w:val="pt-BR"/>
        </w:rPr>
        <w:t xml:space="preserve"> </w:t>
      </w:r>
      <w:r w:rsidR="00820EE6" w:rsidRPr="00E47FA6">
        <w:rPr>
          <w:szCs w:val="24"/>
          <w:lang w:val="pt-BR"/>
        </w:rPr>
        <w:t>Regulas Nr</w:t>
      </w:r>
      <w:r w:rsidR="009F2EB9" w:rsidRPr="00E47FA6">
        <w:rPr>
          <w:szCs w:val="24"/>
          <w:lang w:val="pt-BR"/>
        </w:rPr>
        <w:t>.</w:t>
      </w:r>
      <w:r w:rsidR="00043186" w:rsidRPr="00E47FA6">
        <w:rPr>
          <w:szCs w:val="24"/>
          <w:lang w:val="pt-BR"/>
        </w:rPr>
        <w:t> </w:t>
      </w:r>
      <w:r w:rsidR="00820EE6" w:rsidRPr="00E47FA6">
        <w:rPr>
          <w:szCs w:val="24"/>
          <w:lang w:val="pt-BR"/>
        </w:rPr>
        <w:t xml:space="preserve">1151/2012 </w:t>
      </w:r>
      <w:r w:rsidR="00322E70" w:rsidRPr="00E47FA6">
        <w:rPr>
          <w:szCs w:val="24"/>
          <w:lang w:val="pt-BR"/>
        </w:rPr>
        <w:t>7</w:t>
      </w:r>
      <w:r w:rsidR="005D1533" w:rsidRPr="00E47FA6">
        <w:rPr>
          <w:szCs w:val="24"/>
          <w:lang w:val="pt-BR"/>
        </w:rPr>
        <w:t>.</w:t>
      </w:r>
      <w:r w:rsidR="00043186" w:rsidRPr="00E47FA6">
        <w:rPr>
          <w:szCs w:val="24"/>
          <w:lang w:val="pt-BR"/>
        </w:rPr>
        <w:t> </w:t>
      </w:r>
      <w:r w:rsidR="00B95514" w:rsidRPr="00E47FA6">
        <w:rPr>
          <w:szCs w:val="24"/>
          <w:lang w:val="pt-BR"/>
        </w:rPr>
        <w:t>panta 1.</w:t>
      </w:r>
      <w:r w:rsidR="00043186" w:rsidRPr="00E47FA6">
        <w:rPr>
          <w:szCs w:val="24"/>
          <w:lang w:val="pt-BR"/>
        </w:rPr>
        <w:t> </w:t>
      </w:r>
      <w:r w:rsidR="00B95514" w:rsidRPr="00E47FA6">
        <w:rPr>
          <w:szCs w:val="24"/>
          <w:lang w:val="pt-BR"/>
        </w:rPr>
        <w:t xml:space="preserve">punktā </w:t>
      </w:r>
      <w:r w:rsidR="005D1533" w:rsidRPr="00E47FA6">
        <w:rPr>
          <w:szCs w:val="24"/>
          <w:lang w:val="pt-BR"/>
        </w:rPr>
        <w:t>vai 1</w:t>
      </w:r>
      <w:r w:rsidR="00322E70" w:rsidRPr="00E47FA6">
        <w:rPr>
          <w:szCs w:val="24"/>
          <w:lang w:val="pt-BR"/>
        </w:rPr>
        <w:t>9</w:t>
      </w:r>
      <w:r w:rsidR="005D1533" w:rsidRPr="00E47FA6">
        <w:rPr>
          <w:szCs w:val="24"/>
          <w:lang w:val="pt-BR"/>
        </w:rPr>
        <w:t>.</w:t>
      </w:r>
      <w:r w:rsidR="00043186" w:rsidRPr="00E47FA6">
        <w:rPr>
          <w:szCs w:val="24"/>
          <w:lang w:val="pt-BR"/>
        </w:rPr>
        <w:t> </w:t>
      </w:r>
      <w:r w:rsidR="005D1533" w:rsidRPr="00E47FA6">
        <w:rPr>
          <w:szCs w:val="24"/>
          <w:lang w:val="pt-BR"/>
        </w:rPr>
        <w:t>pant</w:t>
      </w:r>
      <w:r w:rsidR="00B95514" w:rsidRPr="00E47FA6">
        <w:rPr>
          <w:szCs w:val="24"/>
          <w:lang w:val="pt-BR"/>
        </w:rPr>
        <w:t>a</w:t>
      </w:r>
      <w:r w:rsidR="000B2993" w:rsidRPr="00E47FA6">
        <w:rPr>
          <w:szCs w:val="24"/>
          <w:lang w:val="pt-BR"/>
        </w:rPr>
        <w:t xml:space="preserve"> </w:t>
      </w:r>
      <w:r w:rsidR="00B95514" w:rsidRPr="00E47FA6">
        <w:rPr>
          <w:szCs w:val="24"/>
          <w:lang w:val="pt-BR"/>
        </w:rPr>
        <w:t>1.</w:t>
      </w:r>
      <w:r w:rsidR="00043186" w:rsidRPr="00E47FA6">
        <w:rPr>
          <w:szCs w:val="24"/>
          <w:lang w:val="pt-BR"/>
        </w:rPr>
        <w:t> </w:t>
      </w:r>
      <w:r w:rsidR="00B95514" w:rsidRPr="00E47FA6">
        <w:rPr>
          <w:szCs w:val="24"/>
          <w:lang w:val="pt-BR"/>
        </w:rPr>
        <w:t>punktā</w:t>
      </w:r>
      <w:r w:rsidR="000B2993" w:rsidRPr="00E47FA6">
        <w:rPr>
          <w:szCs w:val="24"/>
          <w:lang w:val="pt-BR"/>
        </w:rPr>
        <w:t xml:space="preserve"> </w:t>
      </w:r>
      <w:r w:rsidR="006134BE" w:rsidRPr="00E47FA6">
        <w:rPr>
          <w:szCs w:val="24"/>
          <w:lang w:val="pt-BR"/>
        </w:rPr>
        <w:t xml:space="preserve">vai </w:t>
      </w:r>
      <w:r w:rsidR="00F81E17" w:rsidRPr="00E47FA6">
        <w:rPr>
          <w:szCs w:val="24"/>
          <w:lang w:val="pt-BR"/>
        </w:rPr>
        <w:t>Regulas Nr.</w:t>
      </w:r>
      <w:r w:rsidR="00043186" w:rsidRPr="00E47FA6">
        <w:rPr>
          <w:szCs w:val="24"/>
          <w:lang w:val="pt-BR"/>
        </w:rPr>
        <w:t> </w:t>
      </w:r>
      <w:r w:rsidR="00B92575" w:rsidRPr="00E47FA6">
        <w:rPr>
          <w:szCs w:val="24"/>
          <w:lang w:val="pt-BR"/>
        </w:rPr>
        <w:t>716/2013 6.</w:t>
      </w:r>
      <w:r w:rsidR="007904DF" w:rsidRPr="00E47FA6">
        <w:rPr>
          <w:szCs w:val="24"/>
          <w:lang w:val="pt-BR"/>
        </w:rPr>
        <w:t> </w:t>
      </w:r>
      <w:r w:rsidR="00B92575" w:rsidRPr="00E47FA6">
        <w:rPr>
          <w:szCs w:val="24"/>
          <w:lang w:val="pt-BR"/>
        </w:rPr>
        <w:t>pant</w:t>
      </w:r>
      <w:r w:rsidR="00AA0FD1" w:rsidRPr="00E47FA6">
        <w:rPr>
          <w:szCs w:val="24"/>
          <w:lang w:val="pt-BR"/>
        </w:rPr>
        <w:t>ā</w:t>
      </w:r>
      <w:r w:rsidR="005D1533" w:rsidRPr="00E47FA6">
        <w:rPr>
          <w:szCs w:val="24"/>
          <w:lang w:val="pt-BR"/>
        </w:rPr>
        <w:t>.</w:t>
      </w:r>
    </w:p>
    <w:p w14:paraId="555C48D1" w14:textId="77777777" w:rsidR="00AA0FD1" w:rsidRPr="00E47FA6" w:rsidRDefault="00AA0FD1" w:rsidP="005D1533">
      <w:pPr>
        <w:pStyle w:val="naisf"/>
        <w:spacing w:before="0" w:after="0"/>
        <w:ind w:firstLine="570"/>
        <w:rPr>
          <w:szCs w:val="24"/>
          <w:lang w:val="pt-BR"/>
        </w:rPr>
      </w:pPr>
    </w:p>
    <w:p w14:paraId="50624D33" w14:textId="2EE09826" w:rsidR="009075A1" w:rsidRPr="00E47FA6" w:rsidRDefault="003270DF" w:rsidP="009075A1">
      <w:pPr>
        <w:pStyle w:val="naisf"/>
        <w:spacing w:before="0" w:after="0"/>
        <w:ind w:firstLine="570"/>
        <w:rPr>
          <w:szCs w:val="24"/>
          <w:lang w:val="pt-BR"/>
        </w:rPr>
      </w:pPr>
      <w:r w:rsidRPr="00E47FA6">
        <w:rPr>
          <w:szCs w:val="24"/>
          <w:lang w:val="pt-BR"/>
        </w:rPr>
        <w:t>8</w:t>
      </w:r>
      <w:r w:rsidR="009075A1" w:rsidRPr="00E47FA6">
        <w:rPr>
          <w:szCs w:val="24"/>
          <w:lang w:val="pt-BR"/>
        </w:rPr>
        <w:t>. Dienests</w:t>
      </w:r>
      <w:r w:rsidR="00F03153" w:rsidRPr="00E47FA6">
        <w:rPr>
          <w:szCs w:val="24"/>
          <w:lang w:val="pt-BR"/>
        </w:rPr>
        <w:t>,</w:t>
      </w:r>
      <w:r w:rsidR="009075A1" w:rsidRPr="00E47FA6">
        <w:rPr>
          <w:szCs w:val="24"/>
          <w:lang w:val="pt-BR"/>
        </w:rPr>
        <w:t xml:space="preserve"> uzsāk</w:t>
      </w:r>
      <w:r w:rsidR="00A00FA5" w:rsidRPr="00E47FA6">
        <w:rPr>
          <w:szCs w:val="24"/>
          <w:lang w:val="pt-BR"/>
        </w:rPr>
        <w:t>ot</w:t>
      </w:r>
      <w:r w:rsidR="00F81E17" w:rsidRPr="00E47FA6">
        <w:rPr>
          <w:szCs w:val="24"/>
          <w:lang w:val="pt-BR"/>
        </w:rPr>
        <w:t xml:space="preserve"> šo noteikumu </w:t>
      </w:r>
      <w:r w:rsidRPr="00E47FA6">
        <w:rPr>
          <w:szCs w:val="24"/>
          <w:lang w:val="pt-BR"/>
        </w:rPr>
        <w:t>7</w:t>
      </w:r>
      <w:r w:rsidR="00F81E17" w:rsidRPr="00E47FA6">
        <w:rPr>
          <w:szCs w:val="24"/>
          <w:lang w:val="pt-BR"/>
        </w:rPr>
        <w:t>.1.</w:t>
      </w:r>
      <w:r w:rsidR="00043186" w:rsidRPr="00E47FA6">
        <w:rPr>
          <w:szCs w:val="24"/>
          <w:lang w:val="pt-BR"/>
        </w:rPr>
        <w:t> </w:t>
      </w:r>
      <w:r w:rsidR="009075A1" w:rsidRPr="00E47FA6">
        <w:rPr>
          <w:szCs w:val="24"/>
          <w:lang w:val="pt-BR"/>
        </w:rPr>
        <w:t>apakšpunktā</w:t>
      </w:r>
      <w:r w:rsidR="009F23D8" w:rsidRPr="00E47FA6">
        <w:rPr>
          <w:szCs w:val="24"/>
          <w:lang w:val="pt-BR"/>
        </w:rPr>
        <w:t xml:space="preserve"> minēto reģistrācijas procedūru</w:t>
      </w:r>
      <w:r w:rsidR="009075A1" w:rsidRPr="00E47FA6">
        <w:rPr>
          <w:szCs w:val="24"/>
          <w:lang w:val="pt-BR"/>
        </w:rPr>
        <w:t>:</w:t>
      </w:r>
    </w:p>
    <w:p w14:paraId="66387737" w14:textId="0C006621" w:rsidR="009075A1" w:rsidRPr="00E47FA6" w:rsidRDefault="003270DF" w:rsidP="009075A1">
      <w:pPr>
        <w:pStyle w:val="naisf"/>
        <w:spacing w:before="0" w:after="0"/>
        <w:ind w:firstLine="570"/>
        <w:rPr>
          <w:szCs w:val="24"/>
          <w:lang w:val="pt-BR"/>
        </w:rPr>
      </w:pPr>
      <w:r w:rsidRPr="00E47FA6">
        <w:rPr>
          <w:szCs w:val="24"/>
          <w:lang w:val="pt-BR"/>
        </w:rPr>
        <w:t>8</w:t>
      </w:r>
      <w:r w:rsidR="009075A1" w:rsidRPr="00E47FA6">
        <w:rPr>
          <w:szCs w:val="24"/>
          <w:lang w:val="pt-BR"/>
        </w:rPr>
        <w:t xml:space="preserve">.1. </w:t>
      </w:r>
      <w:r w:rsidR="00A5344E" w:rsidRPr="00E47FA6">
        <w:rPr>
          <w:szCs w:val="24"/>
          <w:lang w:val="pt-BR"/>
        </w:rPr>
        <w:t xml:space="preserve">savā tīmekļa vietnē </w:t>
      </w:r>
      <w:r w:rsidR="009075A1" w:rsidRPr="00E47FA6">
        <w:rPr>
          <w:szCs w:val="24"/>
          <w:lang w:val="pt-BR"/>
        </w:rPr>
        <w:t>publicē:</w:t>
      </w:r>
    </w:p>
    <w:p w14:paraId="1F426315" w14:textId="01BD183F" w:rsidR="007E7480" w:rsidRPr="00E47FA6" w:rsidRDefault="003270DF" w:rsidP="009075A1">
      <w:pPr>
        <w:pStyle w:val="naisf"/>
        <w:spacing w:before="0" w:after="0"/>
        <w:ind w:firstLine="570"/>
        <w:rPr>
          <w:szCs w:val="24"/>
          <w:lang w:val="pt-BR"/>
        </w:rPr>
      </w:pPr>
      <w:r w:rsidRPr="00E47FA6">
        <w:rPr>
          <w:szCs w:val="24"/>
          <w:lang w:val="pt-BR"/>
        </w:rPr>
        <w:t>8</w:t>
      </w:r>
      <w:r w:rsidR="009075A1" w:rsidRPr="00E47FA6">
        <w:rPr>
          <w:szCs w:val="24"/>
          <w:lang w:val="pt-BR"/>
        </w:rPr>
        <w:t>.1.</w:t>
      </w:r>
      <w:r w:rsidR="007E7480" w:rsidRPr="00E47FA6">
        <w:rPr>
          <w:szCs w:val="24"/>
          <w:lang w:val="pt-BR"/>
        </w:rPr>
        <w:t>1.</w:t>
      </w:r>
      <w:r w:rsidR="00A5344E" w:rsidRPr="00E47FA6">
        <w:rPr>
          <w:szCs w:val="24"/>
          <w:lang w:val="pt-BR"/>
        </w:rPr>
        <w:t xml:space="preserve"> </w:t>
      </w:r>
      <w:r w:rsidR="007E7480" w:rsidRPr="00E47FA6">
        <w:rPr>
          <w:szCs w:val="24"/>
          <w:lang w:val="pt-BR"/>
        </w:rPr>
        <w:t xml:space="preserve">informāciju </w:t>
      </w:r>
      <w:r w:rsidR="009075A1" w:rsidRPr="00E47FA6">
        <w:rPr>
          <w:szCs w:val="24"/>
          <w:lang w:val="pt-BR"/>
        </w:rPr>
        <w:t>par reģistrācijas pieteikumu, norādot saņemšanas datumu</w:t>
      </w:r>
      <w:r w:rsidR="007E7480" w:rsidRPr="00E47FA6">
        <w:rPr>
          <w:szCs w:val="24"/>
          <w:lang w:val="pt-BR"/>
        </w:rPr>
        <w:t>;</w:t>
      </w:r>
    </w:p>
    <w:p w14:paraId="50DFD7E6" w14:textId="5E8CA25F" w:rsidR="009075A1" w:rsidRPr="00E47FA6" w:rsidRDefault="003270DF" w:rsidP="009075A1">
      <w:pPr>
        <w:pStyle w:val="naisf"/>
        <w:spacing w:before="0" w:after="0"/>
        <w:ind w:firstLine="570"/>
        <w:rPr>
          <w:szCs w:val="24"/>
          <w:lang w:val="pt-BR"/>
        </w:rPr>
      </w:pPr>
      <w:r w:rsidRPr="00E47FA6">
        <w:rPr>
          <w:szCs w:val="24"/>
          <w:lang w:val="lv-LV"/>
        </w:rPr>
        <w:t>8</w:t>
      </w:r>
      <w:r w:rsidR="007E7480" w:rsidRPr="00E47FA6">
        <w:rPr>
          <w:szCs w:val="24"/>
          <w:lang w:val="lv-LV"/>
        </w:rPr>
        <w:t>.1.2.</w:t>
      </w:r>
      <w:r w:rsidR="009075A1" w:rsidRPr="00E47FA6">
        <w:rPr>
          <w:szCs w:val="24"/>
          <w:lang w:val="lv-LV"/>
        </w:rPr>
        <w:t xml:space="preserve"> produkt</w:t>
      </w:r>
      <w:r w:rsidR="00A5344E" w:rsidRPr="00E47FA6">
        <w:rPr>
          <w:szCs w:val="24"/>
          <w:lang w:val="lv-LV"/>
        </w:rPr>
        <w:t>a</w:t>
      </w:r>
      <w:r w:rsidR="009075A1" w:rsidRPr="00E47FA6">
        <w:rPr>
          <w:szCs w:val="24"/>
          <w:lang w:val="lv-LV"/>
        </w:rPr>
        <w:t xml:space="preserve"> specifikācijas galvenos punktus, kas </w:t>
      </w:r>
      <w:r w:rsidR="00C83CC4" w:rsidRPr="00E47FA6">
        <w:rPr>
          <w:szCs w:val="24"/>
          <w:lang w:val="lv-LV"/>
        </w:rPr>
        <w:t>sagatavoti</w:t>
      </w:r>
      <w:r w:rsidR="000B2993" w:rsidRPr="00E47FA6">
        <w:rPr>
          <w:szCs w:val="24"/>
          <w:lang w:val="lv-LV"/>
        </w:rPr>
        <w:t xml:space="preserve"> </w:t>
      </w:r>
      <w:r w:rsidR="009075A1" w:rsidRPr="00E47FA6">
        <w:rPr>
          <w:szCs w:val="24"/>
          <w:lang w:val="lv-LV"/>
        </w:rPr>
        <w:t xml:space="preserve">atbilstoši Regulas Nr.1151/2012 </w:t>
      </w:r>
      <w:proofErr w:type="gramStart"/>
      <w:r w:rsidR="009075A1" w:rsidRPr="00E47FA6">
        <w:rPr>
          <w:szCs w:val="24"/>
          <w:lang w:val="lv-LV"/>
        </w:rPr>
        <w:t>8.panta</w:t>
      </w:r>
      <w:proofErr w:type="gramEnd"/>
      <w:r w:rsidR="009075A1" w:rsidRPr="00E47FA6">
        <w:rPr>
          <w:szCs w:val="24"/>
          <w:lang w:val="lv-LV"/>
        </w:rPr>
        <w:t xml:space="preserve"> 1.punkta </w:t>
      </w:r>
      <w:r w:rsidR="003061BD" w:rsidRPr="00E47FA6">
        <w:rPr>
          <w:szCs w:val="24"/>
          <w:lang w:val="lv-LV"/>
        </w:rPr>
        <w:t>„</w:t>
      </w:r>
      <w:r w:rsidR="009075A1" w:rsidRPr="00E47FA6">
        <w:rPr>
          <w:szCs w:val="24"/>
          <w:lang w:val="lv-LV"/>
        </w:rPr>
        <w:t>c</w:t>
      </w:r>
      <w:r w:rsidR="003061BD" w:rsidRPr="00E47FA6">
        <w:rPr>
          <w:szCs w:val="24"/>
          <w:lang w:val="lv-LV"/>
        </w:rPr>
        <w:t>”</w:t>
      </w:r>
      <w:r w:rsidR="00043186" w:rsidRPr="00E47FA6">
        <w:rPr>
          <w:szCs w:val="24"/>
          <w:lang w:val="lv-LV"/>
        </w:rPr>
        <w:t> </w:t>
      </w:r>
      <w:r w:rsidR="009075A1" w:rsidRPr="00E47FA6">
        <w:rPr>
          <w:szCs w:val="24"/>
          <w:lang w:val="lv-LV"/>
        </w:rPr>
        <w:t>apakšpunkta</w:t>
      </w:r>
      <w:r w:rsidR="00AC7230" w:rsidRPr="00E47FA6">
        <w:rPr>
          <w:szCs w:val="24"/>
          <w:lang w:val="lv-LV"/>
        </w:rPr>
        <w:t xml:space="preserve"> vai</w:t>
      </w:r>
      <w:r w:rsidR="00043186" w:rsidRPr="00E47FA6">
        <w:rPr>
          <w:szCs w:val="24"/>
          <w:lang w:val="lv-LV"/>
        </w:rPr>
        <w:t xml:space="preserve"> </w:t>
      </w:r>
      <w:r w:rsidR="00AC7230" w:rsidRPr="00E47FA6">
        <w:rPr>
          <w:szCs w:val="24"/>
          <w:lang w:val="lv-LV"/>
        </w:rPr>
        <w:t xml:space="preserve">19.panta </w:t>
      </w:r>
      <w:r w:rsidR="00C83CC4" w:rsidRPr="00E47FA6">
        <w:rPr>
          <w:szCs w:val="24"/>
          <w:lang w:val="lv-LV"/>
        </w:rPr>
        <w:t xml:space="preserve">1.punkta </w:t>
      </w:r>
      <w:r w:rsidR="00043186" w:rsidRPr="00E47FA6">
        <w:rPr>
          <w:szCs w:val="24"/>
          <w:lang w:val="lv-LV"/>
        </w:rPr>
        <w:t>„</w:t>
      </w:r>
      <w:r w:rsidR="00C83CC4" w:rsidRPr="00E47FA6">
        <w:rPr>
          <w:szCs w:val="24"/>
          <w:lang w:val="lv-LV"/>
        </w:rPr>
        <w:t>d</w:t>
      </w:r>
      <w:r w:rsidR="00043186" w:rsidRPr="00E47FA6">
        <w:rPr>
          <w:szCs w:val="24"/>
          <w:lang w:val="lv-LV"/>
        </w:rPr>
        <w:t>” </w:t>
      </w:r>
      <w:r w:rsidR="00C83CC4" w:rsidRPr="00E47FA6">
        <w:rPr>
          <w:szCs w:val="24"/>
          <w:lang w:val="lv-LV"/>
        </w:rPr>
        <w:t xml:space="preserve">apakšpunkta </w:t>
      </w:r>
      <w:r w:rsidR="009075A1" w:rsidRPr="00E47FA6">
        <w:rPr>
          <w:szCs w:val="24"/>
          <w:lang w:val="lv-LV"/>
        </w:rPr>
        <w:t>prasībām</w:t>
      </w:r>
      <w:r w:rsidR="00A5344E" w:rsidRPr="00E47FA6">
        <w:rPr>
          <w:szCs w:val="24"/>
          <w:lang w:val="lv-LV"/>
        </w:rPr>
        <w:t xml:space="preserve"> un</w:t>
      </w:r>
      <w:r w:rsidR="009075A1" w:rsidRPr="00E47FA6">
        <w:rPr>
          <w:szCs w:val="24"/>
          <w:lang w:val="lv-LV"/>
        </w:rPr>
        <w:t xml:space="preserve"> tehniskās dokumentācijas parametriem saskaņā </w:t>
      </w:r>
      <w:r w:rsidR="003373F3" w:rsidRPr="00E47FA6">
        <w:rPr>
          <w:szCs w:val="24"/>
          <w:lang w:val="lv-LV"/>
        </w:rPr>
        <w:t>ar Regulas Nr.</w:t>
      </w:r>
      <w:r w:rsidR="00043186" w:rsidRPr="00E47FA6">
        <w:rPr>
          <w:szCs w:val="24"/>
          <w:lang w:val="lv-LV"/>
        </w:rPr>
        <w:t> </w:t>
      </w:r>
      <w:r w:rsidR="009075A1" w:rsidRPr="00E47FA6">
        <w:rPr>
          <w:szCs w:val="24"/>
          <w:lang w:val="lv-LV"/>
        </w:rPr>
        <w:t>716/2013 II</w:t>
      </w:r>
      <w:r w:rsidR="007904DF" w:rsidRPr="00E47FA6">
        <w:rPr>
          <w:szCs w:val="24"/>
          <w:lang w:val="lv-LV"/>
        </w:rPr>
        <w:t> </w:t>
      </w:r>
      <w:r w:rsidR="009075A1" w:rsidRPr="00E47FA6">
        <w:rPr>
          <w:szCs w:val="24"/>
          <w:lang w:val="lv-LV"/>
        </w:rPr>
        <w:t>pielikumu</w:t>
      </w:r>
      <w:r w:rsidR="00F749DA" w:rsidRPr="00E47FA6">
        <w:rPr>
          <w:szCs w:val="24"/>
          <w:lang w:val="lv-LV"/>
        </w:rPr>
        <w:t>,</w:t>
      </w:r>
      <w:r w:rsidR="00A00FA5" w:rsidRPr="00E47FA6">
        <w:rPr>
          <w:szCs w:val="24"/>
          <w:lang w:val="lv-LV"/>
        </w:rPr>
        <w:t xml:space="preserve"> </w:t>
      </w:r>
      <w:r w:rsidR="00A5344E" w:rsidRPr="00E47FA6">
        <w:rPr>
          <w:szCs w:val="24"/>
          <w:lang w:val="lv-LV"/>
        </w:rPr>
        <w:t>kā arī</w:t>
      </w:r>
      <w:r w:rsidR="009075A1" w:rsidRPr="00E47FA6">
        <w:rPr>
          <w:szCs w:val="24"/>
          <w:lang w:val="lv-LV"/>
        </w:rPr>
        <w:t xml:space="preserve"> </w:t>
      </w:r>
      <w:r w:rsidR="00A5344E" w:rsidRPr="00E47FA6">
        <w:rPr>
          <w:szCs w:val="24"/>
          <w:lang w:val="lv-LV"/>
        </w:rPr>
        <w:t>tīmekļa vietnes</w:t>
      </w:r>
      <w:r w:rsidR="009075A1" w:rsidRPr="00E47FA6">
        <w:rPr>
          <w:szCs w:val="24"/>
          <w:lang w:val="lv-LV"/>
        </w:rPr>
        <w:t xml:space="preserve"> adresi, kur</w:t>
      </w:r>
      <w:r w:rsidR="00A5344E" w:rsidRPr="00E47FA6">
        <w:rPr>
          <w:szCs w:val="24"/>
          <w:lang w:val="lv-LV"/>
        </w:rPr>
        <w:t>ā</w:t>
      </w:r>
      <w:r w:rsidR="009075A1" w:rsidRPr="00E47FA6">
        <w:rPr>
          <w:szCs w:val="24"/>
          <w:lang w:val="lv-LV"/>
        </w:rPr>
        <w:t xml:space="preserve"> pieejam</w:t>
      </w:r>
      <w:r w:rsidR="00A5344E" w:rsidRPr="00E47FA6">
        <w:rPr>
          <w:szCs w:val="24"/>
          <w:lang w:val="lv-LV"/>
        </w:rPr>
        <w:t>s</w:t>
      </w:r>
      <w:r w:rsidR="009075A1" w:rsidRPr="00E47FA6">
        <w:rPr>
          <w:szCs w:val="24"/>
          <w:lang w:val="lv-LV"/>
        </w:rPr>
        <w:t xml:space="preserve"> produkta aprakst</w:t>
      </w:r>
      <w:r w:rsidR="00A5344E" w:rsidRPr="00E47FA6">
        <w:rPr>
          <w:szCs w:val="24"/>
          <w:lang w:val="lv-LV"/>
        </w:rPr>
        <w:t>s</w:t>
      </w:r>
      <w:r w:rsidR="009075A1" w:rsidRPr="00E47FA6">
        <w:rPr>
          <w:szCs w:val="24"/>
          <w:lang w:val="pt-BR"/>
        </w:rPr>
        <w:t xml:space="preserve">; </w:t>
      </w:r>
    </w:p>
    <w:p w14:paraId="366A6008" w14:textId="6CCC3940" w:rsidR="007E7480" w:rsidRPr="00E47FA6" w:rsidRDefault="003270DF" w:rsidP="009075A1">
      <w:pPr>
        <w:pStyle w:val="naisf"/>
        <w:spacing w:before="0" w:after="0"/>
        <w:ind w:firstLine="570"/>
        <w:rPr>
          <w:szCs w:val="24"/>
          <w:lang w:val="pt-BR"/>
        </w:rPr>
      </w:pPr>
      <w:r w:rsidRPr="00E47FA6">
        <w:rPr>
          <w:szCs w:val="24"/>
          <w:lang w:val="pt-BR"/>
        </w:rPr>
        <w:t>8</w:t>
      </w:r>
      <w:r w:rsidR="007E7480" w:rsidRPr="00E47FA6">
        <w:rPr>
          <w:szCs w:val="24"/>
          <w:lang w:val="pt-BR"/>
        </w:rPr>
        <w:t>.1.3. informāciju par iebildumu i</w:t>
      </w:r>
      <w:r w:rsidR="009F23D8" w:rsidRPr="00E47FA6">
        <w:rPr>
          <w:szCs w:val="24"/>
          <w:lang w:val="pt-BR"/>
        </w:rPr>
        <w:t>zteikšanas procedūras uzsākšanu;</w:t>
      </w:r>
    </w:p>
    <w:p w14:paraId="29F2E5B4" w14:textId="77DF64AA" w:rsidR="009075A1" w:rsidRPr="00E47FA6" w:rsidRDefault="003270DF" w:rsidP="009075A1">
      <w:pPr>
        <w:pStyle w:val="naisf"/>
        <w:spacing w:before="0" w:after="0"/>
        <w:ind w:firstLine="570"/>
        <w:rPr>
          <w:szCs w:val="24"/>
          <w:lang w:val="pt-BR"/>
        </w:rPr>
      </w:pPr>
      <w:r w:rsidRPr="00E47FA6">
        <w:rPr>
          <w:szCs w:val="24"/>
          <w:lang w:val="pt-BR"/>
        </w:rPr>
        <w:t>8</w:t>
      </w:r>
      <w:r w:rsidR="009075A1" w:rsidRPr="00E47FA6">
        <w:rPr>
          <w:szCs w:val="24"/>
          <w:lang w:val="pt-BR"/>
        </w:rPr>
        <w:t>.2. rakstveidā informē Latvijas</w:t>
      </w:r>
      <w:r w:rsidR="003D47BF" w:rsidRPr="00E47FA6">
        <w:rPr>
          <w:szCs w:val="24"/>
          <w:lang w:val="pt-BR"/>
        </w:rPr>
        <w:t xml:space="preserve"> Republikas </w:t>
      </w:r>
      <w:r w:rsidR="009075A1" w:rsidRPr="00E47FA6">
        <w:rPr>
          <w:szCs w:val="24"/>
          <w:lang w:val="pt-BR"/>
        </w:rPr>
        <w:t>Patentu valdi par produkta nosaukuma pagaidu aizsardzību nacionālajā līmenī saskaņā ar Regula</w:t>
      </w:r>
      <w:r w:rsidR="009F23D8" w:rsidRPr="00E47FA6">
        <w:rPr>
          <w:szCs w:val="24"/>
          <w:lang w:val="pt-BR"/>
        </w:rPr>
        <w:t>s Nr.</w:t>
      </w:r>
      <w:r w:rsidR="00043186" w:rsidRPr="00E47FA6">
        <w:rPr>
          <w:szCs w:val="24"/>
          <w:lang w:val="pt-BR"/>
        </w:rPr>
        <w:t> </w:t>
      </w:r>
      <w:r w:rsidR="009F23D8" w:rsidRPr="00E47FA6">
        <w:rPr>
          <w:szCs w:val="24"/>
          <w:lang w:val="pt-BR"/>
        </w:rPr>
        <w:t>1151/2012 9.</w:t>
      </w:r>
      <w:r w:rsidR="00043186" w:rsidRPr="00E47FA6">
        <w:rPr>
          <w:szCs w:val="24"/>
          <w:lang w:val="pt-BR"/>
        </w:rPr>
        <w:t> </w:t>
      </w:r>
      <w:r w:rsidR="009F23D8" w:rsidRPr="00E47FA6">
        <w:rPr>
          <w:szCs w:val="24"/>
          <w:lang w:val="pt-BR"/>
        </w:rPr>
        <w:t>panta prasībām.</w:t>
      </w:r>
    </w:p>
    <w:p w14:paraId="6662F937" w14:textId="77777777" w:rsidR="009075A1" w:rsidRPr="00E47FA6" w:rsidRDefault="009075A1" w:rsidP="009075A1">
      <w:pPr>
        <w:pStyle w:val="naisf"/>
        <w:spacing w:before="0" w:after="0"/>
        <w:ind w:firstLine="570"/>
        <w:rPr>
          <w:szCs w:val="24"/>
          <w:lang w:val="pt-BR"/>
        </w:rPr>
      </w:pPr>
    </w:p>
    <w:p w14:paraId="7DFF901D" w14:textId="543DF525" w:rsidR="005D1533" w:rsidRPr="00E47FA6" w:rsidRDefault="003270DF" w:rsidP="005D1533">
      <w:pPr>
        <w:pStyle w:val="naisf"/>
        <w:spacing w:before="0" w:after="0"/>
        <w:ind w:firstLine="570"/>
        <w:rPr>
          <w:szCs w:val="24"/>
          <w:lang w:val="pt-BR"/>
        </w:rPr>
      </w:pPr>
      <w:r w:rsidRPr="00E47FA6">
        <w:rPr>
          <w:szCs w:val="24"/>
          <w:lang w:val="pt-BR"/>
        </w:rPr>
        <w:t>9</w:t>
      </w:r>
      <w:r w:rsidR="002B33FD" w:rsidRPr="00E47FA6">
        <w:rPr>
          <w:szCs w:val="24"/>
          <w:lang w:val="pt-BR"/>
        </w:rPr>
        <w:t xml:space="preserve">. </w:t>
      </w:r>
      <w:r w:rsidR="005D1533" w:rsidRPr="00E47FA6">
        <w:rPr>
          <w:szCs w:val="24"/>
          <w:lang w:val="pt-BR"/>
        </w:rPr>
        <w:t>Ja dienests viena mēneša laikā</w:t>
      </w:r>
      <w:r w:rsidR="003A27A8" w:rsidRPr="00E47FA6">
        <w:rPr>
          <w:szCs w:val="24"/>
          <w:lang w:val="pt-BR"/>
        </w:rPr>
        <w:t xml:space="preserve"> no iebildumu izteikšanas procedūras sākuma </w:t>
      </w:r>
      <w:r w:rsidR="005D1533" w:rsidRPr="00E47FA6">
        <w:rPr>
          <w:szCs w:val="24"/>
          <w:lang w:val="pt-BR"/>
        </w:rPr>
        <w:t xml:space="preserve">nesaņem </w:t>
      </w:r>
      <w:r w:rsidR="00FB1B68" w:rsidRPr="00E47FA6">
        <w:rPr>
          <w:szCs w:val="24"/>
          <w:lang w:val="pt-BR"/>
        </w:rPr>
        <w:t xml:space="preserve">šo noteikumu </w:t>
      </w:r>
      <w:r w:rsidRPr="00E47FA6">
        <w:rPr>
          <w:szCs w:val="24"/>
          <w:lang w:val="pt-BR"/>
        </w:rPr>
        <w:t>18</w:t>
      </w:r>
      <w:r w:rsidR="00FB1B68" w:rsidRPr="00E47FA6">
        <w:rPr>
          <w:szCs w:val="24"/>
          <w:lang w:val="pt-BR"/>
        </w:rPr>
        <w:t>.</w:t>
      </w:r>
      <w:r w:rsidR="00043186" w:rsidRPr="00E47FA6">
        <w:rPr>
          <w:szCs w:val="24"/>
          <w:lang w:val="pt-BR"/>
        </w:rPr>
        <w:t> </w:t>
      </w:r>
      <w:r w:rsidR="00FB1B68" w:rsidRPr="00E47FA6">
        <w:rPr>
          <w:szCs w:val="24"/>
          <w:lang w:val="pt-BR"/>
        </w:rPr>
        <w:t xml:space="preserve">punktā minēto </w:t>
      </w:r>
      <w:r w:rsidR="005D1533" w:rsidRPr="00E47FA6">
        <w:rPr>
          <w:szCs w:val="24"/>
          <w:lang w:val="pt-BR"/>
        </w:rPr>
        <w:t xml:space="preserve">iebildumu paziņojumu par </w:t>
      </w:r>
      <w:r w:rsidR="009A34BF" w:rsidRPr="00E47FA6">
        <w:rPr>
          <w:szCs w:val="24"/>
          <w:lang w:val="pt-BR"/>
        </w:rPr>
        <w:t>pieteikumu</w:t>
      </w:r>
      <w:r w:rsidR="000B2993" w:rsidRPr="00E47FA6">
        <w:rPr>
          <w:szCs w:val="24"/>
          <w:lang w:val="pt-BR"/>
        </w:rPr>
        <w:t xml:space="preserve"> </w:t>
      </w:r>
      <w:r w:rsidR="009A34BF" w:rsidRPr="00E47FA6">
        <w:rPr>
          <w:szCs w:val="24"/>
          <w:lang w:val="pt-BR"/>
        </w:rPr>
        <w:t xml:space="preserve">lauksaimniecības un pārtikas produktu reģistrācijai </w:t>
      </w:r>
      <w:r w:rsidR="003A27A8" w:rsidRPr="00E47FA6">
        <w:rPr>
          <w:szCs w:val="24"/>
          <w:lang w:val="pt-BR"/>
        </w:rPr>
        <w:t>AĢIN, ACVN un GTĪ</w:t>
      </w:r>
      <w:r w:rsidR="004C5EE6" w:rsidRPr="00E47FA6">
        <w:rPr>
          <w:szCs w:val="24"/>
          <w:lang w:val="pt-BR"/>
        </w:rPr>
        <w:t xml:space="preserve"> vai divu mēnešu laikā</w:t>
      </w:r>
      <w:r w:rsidR="007904DF" w:rsidRPr="00E47FA6">
        <w:rPr>
          <w:szCs w:val="24"/>
          <w:lang w:val="pt-BR"/>
        </w:rPr>
        <w:t xml:space="preserve"> – </w:t>
      </w:r>
      <w:r w:rsidR="00FB1B68" w:rsidRPr="00E47FA6">
        <w:rPr>
          <w:szCs w:val="24"/>
          <w:lang w:val="pt-BR"/>
        </w:rPr>
        <w:t xml:space="preserve">par </w:t>
      </w:r>
      <w:r w:rsidR="00574CCE" w:rsidRPr="00E47FA6">
        <w:rPr>
          <w:szCs w:val="24"/>
          <w:lang w:val="pt-BR"/>
        </w:rPr>
        <w:t xml:space="preserve">stipro </w:t>
      </w:r>
      <w:r w:rsidR="004C5EE6" w:rsidRPr="00E47FA6">
        <w:rPr>
          <w:szCs w:val="24"/>
          <w:lang w:val="pt-BR"/>
        </w:rPr>
        <w:t xml:space="preserve">alkoholisko dzērienu reģistrācijai </w:t>
      </w:r>
      <w:r w:rsidR="003A27A8" w:rsidRPr="00E47FA6">
        <w:rPr>
          <w:szCs w:val="24"/>
          <w:lang w:val="pt-BR"/>
        </w:rPr>
        <w:t>AĢIN</w:t>
      </w:r>
      <w:r w:rsidR="00865E0E" w:rsidRPr="00E47FA6">
        <w:rPr>
          <w:szCs w:val="24"/>
          <w:lang w:val="pt-BR"/>
        </w:rPr>
        <w:t>,</w:t>
      </w:r>
      <w:r w:rsidR="005D1533" w:rsidRPr="00E47FA6">
        <w:rPr>
          <w:szCs w:val="24"/>
          <w:lang w:val="pt-BR"/>
        </w:rPr>
        <w:t xml:space="preserve"> tas pieņem lēmumu par reģistrācijas </w:t>
      </w:r>
      <w:r w:rsidR="00865E0E" w:rsidRPr="00E47FA6">
        <w:rPr>
          <w:szCs w:val="24"/>
          <w:lang w:val="pt-BR"/>
        </w:rPr>
        <w:t>pieteikuma</w:t>
      </w:r>
      <w:r w:rsidR="005D1533" w:rsidRPr="00E47FA6">
        <w:rPr>
          <w:szCs w:val="24"/>
          <w:lang w:val="pt-BR"/>
        </w:rPr>
        <w:t xml:space="preserve"> atbilstību </w:t>
      </w:r>
      <w:r w:rsidR="00322E70" w:rsidRPr="00E47FA6">
        <w:rPr>
          <w:szCs w:val="24"/>
          <w:lang w:val="pt-BR"/>
        </w:rPr>
        <w:t>Regulas Nr</w:t>
      </w:r>
      <w:r w:rsidR="009F2EB9" w:rsidRPr="00E47FA6">
        <w:rPr>
          <w:szCs w:val="24"/>
          <w:lang w:val="pt-BR"/>
        </w:rPr>
        <w:t>.</w:t>
      </w:r>
      <w:r w:rsidR="00A5344E" w:rsidRPr="00E47FA6">
        <w:rPr>
          <w:szCs w:val="24"/>
          <w:lang w:val="pt-BR"/>
        </w:rPr>
        <w:t> </w:t>
      </w:r>
      <w:r w:rsidR="00865E0E" w:rsidRPr="00E47FA6">
        <w:rPr>
          <w:szCs w:val="24"/>
          <w:lang w:val="pt-BR"/>
        </w:rPr>
        <w:t xml:space="preserve">1151/2012 </w:t>
      </w:r>
      <w:r w:rsidR="00A00FA5" w:rsidRPr="00E47FA6">
        <w:rPr>
          <w:szCs w:val="24"/>
          <w:lang w:val="pt-BR"/>
        </w:rPr>
        <w:t>vai</w:t>
      </w:r>
      <w:r w:rsidR="005D1533" w:rsidRPr="00E47FA6">
        <w:rPr>
          <w:szCs w:val="24"/>
          <w:lang w:val="pt-BR"/>
        </w:rPr>
        <w:t xml:space="preserve"> Regulas Nr.110/2008 III</w:t>
      </w:r>
      <w:r w:rsidR="00A5344E" w:rsidRPr="00E47FA6">
        <w:rPr>
          <w:szCs w:val="24"/>
          <w:lang w:val="pt-BR"/>
        </w:rPr>
        <w:t> </w:t>
      </w:r>
      <w:r w:rsidR="005D1533" w:rsidRPr="00E47FA6">
        <w:rPr>
          <w:szCs w:val="24"/>
          <w:lang w:val="pt-BR"/>
        </w:rPr>
        <w:t>nodaļ</w:t>
      </w:r>
      <w:r w:rsidR="00A5344E" w:rsidRPr="00E47FA6">
        <w:rPr>
          <w:szCs w:val="24"/>
          <w:lang w:val="pt-BR"/>
        </w:rPr>
        <w:t>as</w:t>
      </w:r>
      <w:r w:rsidR="005D1533" w:rsidRPr="00E47FA6">
        <w:rPr>
          <w:szCs w:val="24"/>
          <w:lang w:val="pt-BR"/>
        </w:rPr>
        <w:t xml:space="preserve"> </w:t>
      </w:r>
      <w:r w:rsidR="003373F3" w:rsidRPr="00E47FA6">
        <w:rPr>
          <w:szCs w:val="24"/>
          <w:lang w:val="pt-BR"/>
        </w:rPr>
        <w:t>un Regula</w:t>
      </w:r>
      <w:r w:rsidR="00A5344E" w:rsidRPr="00E47FA6">
        <w:rPr>
          <w:szCs w:val="24"/>
          <w:lang w:val="pt-BR"/>
        </w:rPr>
        <w:t>s</w:t>
      </w:r>
      <w:r w:rsidR="003373F3" w:rsidRPr="00E47FA6">
        <w:rPr>
          <w:szCs w:val="24"/>
          <w:lang w:val="pt-BR"/>
        </w:rPr>
        <w:t xml:space="preserve"> Nr.</w:t>
      </w:r>
      <w:r w:rsidR="00A5344E" w:rsidRPr="00E47FA6">
        <w:rPr>
          <w:szCs w:val="24"/>
          <w:lang w:val="pt-BR"/>
        </w:rPr>
        <w:t> </w:t>
      </w:r>
      <w:r w:rsidR="00CB4F1B" w:rsidRPr="00E47FA6">
        <w:rPr>
          <w:szCs w:val="24"/>
          <w:lang w:val="pt-BR"/>
        </w:rPr>
        <w:t>716/2013 III</w:t>
      </w:r>
      <w:r w:rsidR="00A5344E" w:rsidRPr="00E47FA6">
        <w:rPr>
          <w:szCs w:val="24"/>
          <w:lang w:val="pt-BR"/>
        </w:rPr>
        <w:t> </w:t>
      </w:r>
      <w:r w:rsidR="00CB4F1B" w:rsidRPr="00E47FA6">
        <w:rPr>
          <w:szCs w:val="24"/>
          <w:lang w:val="pt-BR"/>
        </w:rPr>
        <w:t>nodaļ</w:t>
      </w:r>
      <w:r w:rsidR="00A5344E" w:rsidRPr="00E47FA6">
        <w:rPr>
          <w:szCs w:val="24"/>
          <w:lang w:val="pt-BR"/>
        </w:rPr>
        <w:t>as</w:t>
      </w:r>
      <w:r w:rsidR="00CB4F1B" w:rsidRPr="00E47FA6">
        <w:rPr>
          <w:szCs w:val="24"/>
          <w:lang w:val="pt-BR"/>
        </w:rPr>
        <w:t xml:space="preserve"> </w:t>
      </w:r>
      <w:r w:rsidR="005D1533" w:rsidRPr="00E47FA6">
        <w:rPr>
          <w:szCs w:val="24"/>
          <w:lang w:val="pt-BR"/>
        </w:rPr>
        <w:t xml:space="preserve">prasībām. </w:t>
      </w:r>
    </w:p>
    <w:p w14:paraId="5048A045" w14:textId="77777777" w:rsidR="005D1533" w:rsidRPr="00E47FA6" w:rsidRDefault="005D1533" w:rsidP="005D1533">
      <w:pPr>
        <w:pStyle w:val="naisf"/>
        <w:spacing w:before="0" w:after="0"/>
        <w:ind w:firstLine="570"/>
        <w:rPr>
          <w:szCs w:val="24"/>
          <w:lang w:val="pt-BR"/>
        </w:rPr>
      </w:pPr>
    </w:p>
    <w:p w14:paraId="07338786" w14:textId="5BA92E8A" w:rsidR="001A2B81" w:rsidRPr="00E47FA6" w:rsidRDefault="001A2B81" w:rsidP="002E7229">
      <w:pPr>
        <w:pStyle w:val="naisf"/>
        <w:spacing w:before="0" w:after="0"/>
        <w:ind w:firstLine="570"/>
        <w:rPr>
          <w:bCs/>
          <w:szCs w:val="24"/>
          <w:lang w:val="lv-LV"/>
        </w:rPr>
      </w:pPr>
      <w:r w:rsidRPr="00E47FA6">
        <w:rPr>
          <w:bCs/>
          <w:szCs w:val="24"/>
          <w:lang w:val="lv-LV"/>
        </w:rPr>
        <w:t>10. Dienests 10 darbdi</w:t>
      </w:r>
      <w:r w:rsidR="006E3E98">
        <w:rPr>
          <w:bCs/>
          <w:szCs w:val="24"/>
          <w:lang w:val="lv-LV"/>
        </w:rPr>
        <w:t>enu laikā pēc šo noteikumu 7.1.</w:t>
      </w:r>
      <w:r w:rsidRPr="00E47FA6">
        <w:rPr>
          <w:bCs/>
          <w:szCs w:val="24"/>
          <w:lang w:val="lv-LV"/>
        </w:rPr>
        <w:t xml:space="preserve">apakšpunktā minētās </w:t>
      </w:r>
      <w:r w:rsidRPr="00E47FA6">
        <w:rPr>
          <w:szCs w:val="24"/>
          <w:lang w:val="pt-BR"/>
        </w:rPr>
        <w:t>reģistrācijas procedūras uzsākšanas</w:t>
      </w:r>
      <w:r w:rsidRPr="00E47FA6">
        <w:rPr>
          <w:bCs/>
          <w:szCs w:val="24"/>
          <w:lang w:val="lv-LV"/>
        </w:rPr>
        <w:t xml:space="preserve"> vienojas ar katru AĢIN, ACVN vai GTĪ produkta ražotāju</w:t>
      </w:r>
      <w:r w:rsidRPr="00E47FA6" w:rsidDel="009A2E8C">
        <w:rPr>
          <w:bCs/>
          <w:szCs w:val="24"/>
          <w:lang w:val="lv-LV"/>
        </w:rPr>
        <w:t xml:space="preserve"> </w:t>
      </w:r>
      <w:r w:rsidRPr="00E47FA6">
        <w:rPr>
          <w:bCs/>
          <w:szCs w:val="24"/>
          <w:lang w:val="lv-LV"/>
        </w:rPr>
        <w:t>(turpmāk – operators) par pārbaudes laiku.</w:t>
      </w:r>
    </w:p>
    <w:p w14:paraId="6C68945D" w14:textId="77777777" w:rsidR="00551ED6" w:rsidRPr="00E47FA6" w:rsidRDefault="00551ED6" w:rsidP="002E7229">
      <w:pPr>
        <w:pStyle w:val="naisf"/>
        <w:spacing w:before="0" w:after="0"/>
        <w:ind w:firstLine="570"/>
        <w:rPr>
          <w:bCs/>
          <w:szCs w:val="24"/>
          <w:highlight w:val="yellow"/>
          <w:lang w:val="lv-LV"/>
        </w:rPr>
      </w:pPr>
    </w:p>
    <w:p w14:paraId="03109C2A" w14:textId="14586B06" w:rsidR="007E647D" w:rsidRPr="00E47FA6" w:rsidRDefault="003270DF" w:rsidP="007E647D">
      <w:pPr>
        <w:ind w:firstLine="720"/>
        <w:jc w:val="both"/>
        <w:rPr>
          <w:bCs/>
          <w:lang w:val="lv-LV"/>
        </w:rPr>
      </w:pPr>
      <w:r w:rsidRPr="00E47FA6">
        <w:rPr>
          <w:bCs/>
          <w:lang w:val="lv-LV"/>
        </w:rPr>
        <w:lastRenderedPageBreak/>
        <w:t>11</w:t>
      </w:r>
      <w:r w:rsidR="00551ED6" w:rsidRPr="00E47FA6">
        <w:rPr>
          <w:bCs/>
          <w:lang w:val="lv-LV"/>
        </w:rPr>
        <w:t xml:space="preserve">. </w:t>
      </w:r>
      <w:r w:rsidR="00045D39" w:rsidRPr="00E47FA6">
        <w:rPr>
          <w:bCs/>
          <w:lang w:val="lv-LV"/>
        </w:rPr>
        <w:t>D</w:t>
      </w:r>
      <w:r w:rsidR="00551ED6" w:rsidRPr="00E47FA6">
        <w:rPr>
          <w:bCs/>
          <w:lang w:val="lv-LV"/>
        </w:rPr>
        <w:t>ienests</w:t>
      </w:r>
      <w:r w:rsidR="004A12F5" w:rsidRPr="00E47FA6">
        <w:rPr>
          <w:bCs/>
          <w:lang w:val="lv-LV"/>
        </w:rPr>
        <w:t xml:space="preserve"> saskaņā ar </w:t>
      </w:r>
      <w:r w:rsidR="008E392A" w:rsidRPr="00E47FA6">
        <w:rPr>
          <w:lang w:val="pt-BR"/>
        </w:rPr>
        <w:t>Regulas Nr.</w:t>
      </w:r>
      <w:r w:rsidR="00A5344E" w:rsidRPr="00E47FA6">
        <w:rPr>
          <w:lang w:val="pt-BR"/>
        </w:rPr>
        <w:t> </w:t>
      </w:r>
      <w:r w:rsidR="004A12F5" w:rsidRPr="00E47FA6">
        <w:rPr>
          <w:lang w:val="pt-BR"/>
        </w:rPr>
        <w:t>1151/2012 37.</w:t>
      </w:r>
      <w:r w:rsidR="00A5344E" w:rsidRPr="00E47FA6">
        <w:rPr>
          <w:lang w:val="pt-BR"/>
        </w:rPr>
        <w:t> </w:t>
      </w:r>
      <w:r w:rsidR="000B2993" w:rsidRPr="00E47FA6">
        <w:rPr>
          <w:lang w:val="pt-BR"/>
        </w:rPr>
        <w:t xml:space="preserve">panta </w:t>
      </w:r>
      <w:r w:rsidR="00113AFD" w:rsidRPr="00E47FA6">
        <w:rPr>
          <w:lang w:val="pt-BR"/>
        </w:rPr>
        <w:t>1.</w:t>
      </w:r>
      <w:r w:rsidR="00A5344E" w:rsidRPr="00E47FA6">
        <w:rPr>
          <w:lang w:val="pt-BR"/>
        </w:rPr>
        <w:t> </w:t>
      </w:r>
      <w:r w:rsidR="00113AFD" w:rsidRPr="00E47FA6">
        <w:rPr>
          <w:lang w:val="pt-BR"/>
        </w:rPr>
        <w:t xml:space="preserve">punktu </w:t>
      </w:r>
      <w:r w:rsidR="00B6478E" w:rsidRPr="00E47FA6">
        <w:rPr>
          <w:lang w:val="pt-BR"/>
        </w:rPr>
        <w:t xml:space="preserve">vai </w:t>
      </w:r>
      <w:r w:rsidR="005164A7" w:rsidRPr="00E47FA6">
        <w:rPr>
          <w:lang w:val="pt-BR"/>
        </w:rPr>
        <w:t>Regulas Nr.</w:t>
      </w:r>
      <w:r w:rsidR="00A5344E" w:rsidRPr="00E47FA6">
        <w:rPr>
          <w:lang w:val="pt-BR"/>
        </w:rPr>
        <w:t> </w:t>
      </w:r>
      <w:r w:rsidR="005164A7" w:rsidRPr="00E47FA6">
        <w:rPr>
          <w:lang w:val="pt-BR"/>
        </w:rPr>
        <w:t xml:space="preserve">110/2008 </w:t>
      </w:r>
      <w:r w:rsidR="00151B87" w:rsidRPr="00E47FA6">
        <w:rPr>
          <w:lang w:val="pt-BR"/>
        </w:rPr>
        <w:t>22</w:t>
      </w:r>
      <w:r w:rsidR="005164A7" w:rsidRPr="00E47FA6">
        <w:rPr>
          <w:lang w:val="pt-BR"/>
        </w:rPr>
        <w:t>.</w:t>
      </w:r>
      <w:r w:rsidR="00A5344E" w:rsidRPr="00E47FA6">
        <w:rPr>
          <w:lang w:val="pt-BR"/>
        </w:rPr>
        <w:t> </w:t>
      </w:r>
      <w:r w:rsidR="005164A7" w:rsidRPr="00E47FA6">
        <w:rPr>
          <w:lang w:val="pt-BR"/>
        </w:rPr>
        <w:t>pantu</w:t>
      </w:r>
      <w:r w:rsidR="00551ED6" w:rsidRPr="00E47FA6">
        <w:rPr>
          <w:bCs/>
          <w:lang w:val="lv-LV"/>
        </w:rPr>
        <w:t>:</w:t>
      </w:r>
    </w:p>
    <w:p w14:paraId="2F43ABC9" w14:textId="30C9B212" w:rsidR="007E647D" w:rsidRPr="00E47FA6" w:rsidRDefault="003270DF" w:rsidP="007E647D">
      <w:pPr>
        <w:ind w:firstLine="720"/>
        <w:jc w:val="both"/>
        <w:rPr>
          <w:bCs/>
          <w:lang w:val="lv-LV"/>
        </w:rPr>
      </w:pPr>
      <w:r w:rsidRPr="00E47FA6">
        <w:rPr>
          <w:bCs/>
          <w:lang w:val="lv-LV"/>
        </w:rPr>
        <w:t>11</w:t>
      </w:r>
      <w:r w:rsidR="007E647D" w:rsidRPr="00E47FA6">
        <w:rPr>
          <w:bCs/>
          <w:lang w:val="lv-LV"/>
        </w:rPr>
        <w:t xml:space="preserve">.1. </w:t>
      </w:r>
      <w:r w:rsidR="00045D39" w:rsidRPr="00E47FA6">
        <w:rPr>
          <w:bCs/>
          <w:lang w:val="lv-LV"/>
        </w:rPr>
        <w:t xml:space="preserve">operatora pārbaudes laikā izvērtē </w:t>
      </w:r>
      <w:r w:rsidR="003D4B31" w:rsidRPr="00E47FA6">
        <w:rPr>
          <w:bCs/>
          <w:lang w:val="lv-LV"/>
        </w:rPr>
        <w:t>produkta atbilstīb</w:t>
      </w:r>
      <w:r w:rsidR="00045D39" w:rsidRPr="00E47FA6">
        <w:rPr>
          <w:bCs/>
          <w:lang w:val="lv-LV"/>
        </w:rPr>
        <w:t>u</w:t>
      </w:r>
      <w:r w:rsidR="003D4B31" w:rsidRPr="00E47FA6">
        <w:rPr>
          <w:bCs/>
          <w:lang w:val="lv-LV"/>
        </w:rPr>
        <w:t xml:space="preserve"> specifikācijai</w:t>
      </w:r>
      <w:r w:rsidR="007E647D" w:rsidRPr="00E47FA6">
        <w:rPr>
          <w:bCs/>
          <w:lang w:val="lv-LV"/>
        </w:rPr>
        <w:t>;</w:t>
      </w:r>
    </w:p>
    <w:p w14:paraId="5221FE29" w14:textId="427B427B" w:rsidR="007E647D" w:rsidRPr="00E47FA6" w:rsidRDefault="003270DF" w:rsidP="007E647D">
      <w:pPr>
        <w:ind w:firstLine="720"/>
        <w:jc w:val="both"/>
        <w:rPr>
          <w:bCs/>
          <w:lang w:val="lv-LV"/>
        </w:rPr>
      </w:pPr>
      <w:r w:rsidRPr="00E47FA6">
        <w:rPr>
          <w:bCs/>
          <w:lang w:val="lv-LV"/>
        </w:rPr>
        <w:t>11</w:t>
      </w:r>
      <w:r w:rsidR="007E647D" w:rsidRPr="00E47FA6">
        <w:rPr>
          <w:bCs/>
          <w:lang w:val="lv-LV"/>
        </w:rPr>
        <w:t>.2. pamatojoties</w:t>
      </w:r>
      <w:r w:rsidR="00865E0E" w:rsidRPr="00E47FA6">
        <w:rPr>
          <w:bCs/>
          <w:lang w:val="lv-LV"/>
        </w:rPr>
        <w:t xml:space="preserve"> uz riska analīzi</w:t>
      </w:r>
      <w:r w:rsidR="00A00FA5" w:rsidRPr="00E47FA6">
        <w:rPr>
          <w:bCs/>
          <w:lang w:val="lv-LV"/>
        </w:rPr>
        <w:t>,</w:t>
      </w:r>
      <w:r w:rsidR="007571F6" w:rsidRPr="00E47FA6">
        <w:rPr>
          <w:bCs/>
          <w:lang w:val="lv-LV"/>
        </w:rPr>
        <w:t xml:space="preserve"> </w:t>
      </w:r>
      <w:r w:rsidR="007E647D" w:rsidRPr="00E47FA6">
        <w:rPr>
          <w:bCs/>
          <w:lang w:val="lv-LV"/>
        </w:rPr>
        <w:t>pārbauda</w:t>
      </w:r>
      <w:r w:rsidR="007571F6" w:rsidRPr="00E47FA6">
        <w:rPr>
          <w:bCs/>
          <w:lang w:val="lv-LV"/>
        </w:rPr>
        <w:t xml:space="preserve"> </w:t>
      </w:r>
      <w:r w:rsidR="007E647D" w:rsidRPr="00E47FA6">
        <w:rPr>
          <w:bCs/>
          <w:lang w:val="lv-LV"/>
        </w:rPr>
        <w:t>izejvielu piegādātājus</w:t>
      </w:r>
      <w:r w:rsidR="007571F6" w:rsidRPr="00E47FA6">
        <w:rPr>
          <w:bCs/>
          <w:lang w:val="lv-LV"/>
        </w:rPr>
        <w:t xml:space="preserve"> </w:t>
      </w:r>
      <w:r w:rsidR="009010AD" w:rsidRPr="00E47FA6">
        <w:rPr>
          <w:bCs/>
          <w:lang w:val="lv-LV"/>
        </w:rPr>
        <w:t>AĢIN un ACVN produktiem</w:t>
      </w:r>
      <w:r w:rsidR="007E647D" w:rsidRPr="00E47FA6">
        <w:rPr>
          <w:bCs/>
          <w:lang w:val="lv-LV"/>
        </w:rPr>
        <w:t xml:space="preserve">; </w:t>
      </w:r>
    </w:p>
    <w:p w14:paraId="7D2047F4" w14:textId="046B4A57" w:rsidR="007E647D" w:rsidRPr="00E47FA6" w:rsidRDefault="003270DF" w:rsidP="007E647D">
      <w:pPr>
        <w:ind w:firstLine="720"/>
        <w:jc w:val="both"/>
        <w:rPr>
          <w:bCs/>
          <w:lang w:val="lv-LV"/>
        </w:rPr>
      </w:pPr>
      <w:r w:rsidRPr="00E47FA6">
        <w:rPr>
          <w:bCs/>
          <w:lang w:val="lv-LV"/>
        </w:rPr>
        <w:t>11</w:t>
      </w:r>
      <w:r w:rsidR="007E647D" w:rsidRPr="00E47FA6">
        <w:rPr>
          <w:bCs/>
          <w:lang w:val="lv-LV"/>
        </w:rPr>
        <w:t xml:space="preserve">.3. pēc operatora un </w:t>
      </w:r>
      <w:r w:rsidR="000357DF" w:rsidRPr="00E47FA6">
        <w:rPr>
          <w:bCs/>
          <w:lang w:val="lv-LV"/>
        </w:rPr>
        <w:t xml:space="preserve">šo noteikumu </w:t>
      </w:r>
      <w:r w:rsidRPr="00E47FA6">
        <w:rPr>
          <w:bCs/>
          <w:lang w:val="lv-LV"/>
        </w:rPr>
        <w:t>11</w:t>
      </w:r>
      <w:r w:rsidR="009F2EB9" w:rsidRPr="00E47FA6">
        <w:rPr>
          <w:bCs/>
          <w:lang w:val="lv-LV"/>
        </w:rPr>
        <w:t>.2.</w:t>
      </w:r>
      <w:r w:rsidR="007E647D" w:rsidRPr="00E47FA6">
        <w:rPr>
          <w:bCs/>
          <w:lang w:val="lv-LV"/>
        </w:rPr>
        <w:t xml:space="preserve">apakšpunktā minēto izejvielu piegādātāju pārbaudes sagatavo un izsniedz </w:t>
      </w:r>
      <w:r w:rsidR="00AC0F00" w:rsidRPr="00E47FA6">
        <w:rPr>
          <w:bCs/>
          <w:lang w:val="lv-LV"/>
        </w:rPr>
        <w:t xml:space="preserve">operatoram </w:t>
      </w:r>
      <w:r w:rsidR="007E647D" w:rsidRPr="00E47FA6">
        <w:rPr>
          <w:bCs/>
          <w:lang w:val="lv-LV"/>
        </w:rPr>
        <w:t>novērtēšanas protoko</w:t>
      </w:r>
      <w:r w:rsidR="009F2EB9" w:rsidRPr="00E47FA6">
        <w:rPr>
          <w:bCs/>
          <w:lang w:val="lv-LV"/>
        </w:rPr>
        <w:t>lu par pārbaudes rezultātiem</w:t>
      </w:r>
      <w:r w:rsidR="00AC0F00" w:rsidRPr="00E47FA6">
        <w:rPr>
          <w:bCs/>
          <w:lang w:val="lv-LV"/>
        </w:rPr>
        <w:t>, un</w:t>
      </w:r>
      <w:r w:rsidR="00A5344E" w:rsidRPr="00E47FA6">
        <w:rPr>
          <w:bCs/>
          <w:lang w:val="lv-LV"/>
        </w:rPr>
        <w:t>,</w:t>
      </w:r>
      <w:r w:rsidR="007E647D" w:rsidRPr="00E47FA6">
        <w:rPr>
          <w:bCs/>
          <w:lang w:val="lv-LV"/>
        </w:rPr>
        <w:t xml:space="preserve"> ja nepieciešams, </w:t>
      </w:r>
      <w:r w:rsidR="00807C87" w:rsidRPr="00E47FA6">
        <w:rPr>
          <w:bCs/>
          <w:lang w:val="lv-LV"/>
        </w:rPr>
        <w:t>nosaka termiņu</w:t>
      </w:r>
      <w:r w:rsidR="009010AD" w:rsidRPr="00E47FA6">
        <w:rPr>
          <w:bCs/>
          <w:lang w:val="lv-LV"/>
        </w:rPr>
        <w:t xml:space="preserve"> neatbilstību novēršanai</w:t>
      </w:r>
      <w:r w:rsidR="007E647D" w:rsidRPr="00E47FA6">
        <w:rPr>
          <w:bCs/>
          <w:lang w:val="lv-LV"/>
        </w:rPr>
        <w:t>.</w:t>
      </w:r>
    </w:p>
    <w:p w14:paraId="5A754C68" w14:textId="77777777" w:rsidR="007E647D" w:rsidRPr="00E47FA6" w:rsidRDefault="007E647D" w:rsidP="007E647D">
      <w:pPr>
        <w:jc w:val="center"/>
        <w:rPr>
          <w:bCs/>
          <w:lang w:val="lv-LV"/>
        </w:rPr>
      </w:pPr>
    </w:p>
    <w:p w14:paraId="610119DB" w14:textId="570EADD4" w:rsidR="007E647D" w:rsidRPr="00E47FA6" w:rsidRDefault="003270DF" w:rsidP="007E647D">
      <w:pPr>
        <w:ind w:firstLine="720"/>
        <w:jc w:val="both"/>
        <w:rPr>
          <w:bCs/>
          <w:lang w:val="lv-LV"/>
        </w:rPr>
      </w:pPr>
      <w:r w:rsidRPr="00E47FA6">
        <w:rPr>
          <w:bCs/>
          <w:lang w:val="lv-LV"/>
        </w:rPr>
        <w:t>12</w:t>
      </w:r>
      <w:r w:rsidR="007E647D" w:rsidRPr="00E47FA6">
        <w:rPr>
          <w:bCs/>
          <w:lang w:val="lv-LV"/>
        </w:rPr>
        <w:t xml:space="preserve">. </w:t>
      </w:r>
      <w:r w:rsidR="007904DF" w:rsidRPr="00E47FA6">
        <w:rPr>
          <w:bCs/>
          <w:lang w:val="lv-LV"/>
        </w:rPr>
        <w:t xml:space="preserve">Dienests, </w:t>
      </w:r>
      <w:r w:rsidR="007E647D" w:rsidRPr="00E47FA6">
        <w:rPr>
          <w:bCs/>
          <w:lang w:val="lv-LV"/>
        </w:rPr>
        <w:t xml:space="preserve">šo noteikumu </w:t>
      </w:r>
      <w:r w:rsidRPr="00E47FA6">
        <w:rPr>
          <w:bCs/>
          <w:lang w:val="lv-LV"/>
        </w:rPr>
        <w:t>11</w:t>
      </w:r>
      <w:r w:rsidR="007E647D" w:rsidRPr="00E47FA6">
        <w:rPr>
          <w:bCs/>
          <w:lang w:val="lv-LV"/>
        </w:rPr>
        <w:t>.</w:t>
      </w:r>
      <w:r w:rsidR="00A5344E" w:rsidRPr="00E47FA6">
        <w:rPr>
          <w:bCs/>
          <w:lang w:val="lv-LV"/>
        </w:rPr>
        <w:t> </w:t>
      </w:r>
      <w:r w:rsidR="007E647D" w:rsidRPr="00E47FA6">
        <w:rPr>
          <w:bCs/>
          <w:lang w:val="lv-LV"/>
        </w:rPr>
        <w:t>punktā minētajā pārbaudē konstatē</w:t>
      </w:r>
      <w:r w:rsidR="007904DF" w:rsidRPr="00E47FA6">
        <w:rPr>
          <w:bCs/>
          <w:lang w:val="lv-LV"/>
        </w:rPr>
        <w:t>jot</w:t>
      </w:r>
      <w:r w:rsidR="007E647D" w:rsidRPr="00E47FA6">
        <w:rPr>
          <w:bCs/>
          <w:lang w:val="lv-LV"/>
        </w:rPr>
        <w:t xml:space="preserve"> operatora un </w:t>
      </w:r>
      <w:r w:rsidR="007571F6" w:rsidRPr="00E47FA6">
        <w:rPr>
          <w:bCs/>
          <w:lang w:val="lv-LV"/>
        </w:rPr>
        <w:t>AĢIN, ACVN vai GTĪ</w:t>
      </w:r>
      <w:r w:rsidR="00E57CFE" w:rsidRPr="00E47FA6">
        <w:rPr>
          <w:bCs/>
          <w:lang w:val="lv-LV"/>
        </w:rPr>
        <w:t xml:space="preserve"> </w:t>
      </w:r>
      <w:r w:rsidR="007E647D" w:rsidRPr="00E47FA6">
        <w:rPr>
          <w:bCs/>
          <w:lang w:val="lv-LV"/>
        </w:rPr>
        <w:t>produkta atbilstību, 10</w:t>
      </w:r>
      <w:r w:rsidR="00A5344E" w:rsidRPr="00E47FA6">
        <w:rPr>
          <w:bCs/>
          <w:lang w:val="lv-LV"/>
        </w:rPr>
        <w:t> </w:t>
      </w:r>
      <w:r w:rsidR="007E647D" w:rsidRPr="00E47FA6">
        <w:rPr>
          <w:bCs/>
          <w:lang w:val="lv-LV"/>
        </w:rPr>
        <w:t xml:space="preserve">darbdienu laikā pēc pārbaudes pieņem lēmumu par atbilstības sertifikāta (turpmāk – sertifikāts) izsniegšanu. </w:t>
      </w:r>
    </w:p>
    <w:p w14:paraId="0249CBDE" w14:textId="77777777" w:rsidR="007E647D" w:rsidRPr="00E47FA6" w:rsidRDefault="007E647D" w:rsidP="007E647D">
      <w:pPr>
        <w:jc w:val="center"/>
        <w:rPr>
          <w:bCs/>
          <w:lang w:val="lv-LV"/>
        </w:rPr>
      </w:pPr>
    </w:p>
    <w:p w14:paraId="641EA6F0" w14:textId="4E8D1F86" w:rsidR="007E647D" w:rsidRPr="00E47FA6" w:rsidRDefault="003270DF" w:rsidP="007E647D">
      <w:pPr>
        <w:ind w:firstLine="720"/>
        <w:jc w:val="both"/>
        <w:rPr>
          <w:bCs/>
          <w:lang w:val="lv-LV"/>
        </w:rPr>
      </w:pPr>
      <w:r w:rsidRPr="00E47FA6">
        <w:rPr>
          <w:bCs/>
          <w:lang w:val="lv-LV"/>
        </w:rPr>
        <w:t>13</w:t>
      </w:r>
      <w:r w:rsidR="007E647D" w:rsidRPr="00E47FA6">
        <w:rPr>
          <w:bCs/>
          <w:lang w:val="lv-LV"/>
        </w:rPr>
        <w:t xml:space="preserve">. </w:t>
      </w:r>
      <w:r w:rsidR="007904DF" w:rsidRPr="00E47FA6">
        <w:rPr>
          <w:bCs/>
          <w:lang w:val="lv-LV"/>
        </w:rPr>
        <w:t xml:space="preserve">Dienests, </w:t>
      </w:r>
      <w:r w:rsidR="007F7114" w:rsidRPr="00E47FA6">
        <w:rPr>
          <w:bCs/>
          <w:lang w:val="lv-LV"/>
        </w:rPr>
        <w:t xml:space="preserve">šo noteikumu </w:t>
      </w:r>
      <w:r w:rsidRPr="00E47FA6">
        <w:rPr>
          <w:bCs/>
          <w:lang w:val="lv-LV"/>
        </w:rPr>
        <w:t>11</w:t>
      </w:r>
      <w:r w:rsidR="003373F3" w:rsidRPr="00E47FA6">
        <w:rPr>
          <w:bCs/>
          <w:lang w:val="lv-LV"/>
        </w:rPr>
        <w:t>.</w:t>
      </w:r>
      <w:r w:rsidR="00A5344E" w:rsidRPr="00E47FA6">
        <w:rPr>
          <w:bCs/>
          <w:lang w:val="lv-LV"/>
        </w:rPr>
        <w:t> </w:t>
      </w:r>
      <w:r w:rsidR="007E647D" w:rsidRPr="00E47FA6">
        <w:rPr>
          <w:bCs/>
          <w:lang w:val="lv-LV"/>
        </w:rPr>
        <w:t>punktā minētajā pārbaudē konstatē</w:t>
      </w:r>
      <w:r w:rsidR="007904DF" w:rsidRPr="00E47FA6">
        <w:rPr>
          <w:bCs/>
          <w:lang w:val="lv-LV"/>
        </w:rPr>
        <w:t xml:space="preserve">jot </w:t>
      </w:r>
      <w:r w:rsidR="005E24A8" w:rsidRPr="00E47FA6">
        <w:rPr>
          <w:bCs/>
          <w:lang w:val="lv-LV"/>
        </w:rPr>
        <w:t xml:space="preserve">produkta </w:t>
      </w:r>
      <w:r w:rsidR="007E647D" w:rsidRPr="00E47FA6">
        <w:rPr>
          <w:bCs/>
          <w:lang w:val="lv-LV"/>
        </w:rPr>
        <w:t>neatbilstīb</w:t>
      </w:r>
      <w:r w:rsidR="00A5344E" w:rsidRPr="00E47FA6">
        <w:rPr>
          <w:bCs/>
          <w:lang w:val="lv-LV"/>
        </w:rPr>
        <w:t>u</w:t>
      </w:r>
      <w:r w:rsidR="00113AFD" w:rsidRPr="00E47FA6">
        <w:rPr>
          <w:bCs/>
          <w:lang w:val="lv-LV"/>
        </w:rPr>
        <w:t xml:space="preserve"> </w:t>
      </w:r>
      <w:r w:rsidR="002F20B6" w:rsidRPr="00E47FA6">
        <w:rPr>
          <w:bCs/>
          <w:lang w:val="lv-LV"/>
        </w:rPr>
        <w:t xml:space="preserve">specifikācijai </w:t>
      </w:r>
      <w:r w:rsidR="002F20B6" w:rsidRPr="00E47FA6">
        <w:rPr>
          <w:lang w:val="lv-LV"/>
        </w:rPr>
        <w:t>vai</w:t>
      </w:r>
      <w:r w:rsidR="00E57CFE" w:rsidRPr="00E47FA6">
        <w:rPr>
          <w:lang w:val="lv-LV"/>
        </w:rPr>
        <w:t xml:space="preserve"> </w:t>
      </w:r>
      <w:r w:rsidR="002F20B6" w:rsidRPr="00E47FA6">
        <w:rPr>
          <w:lang w:val="lv-LV"/>
        </w:rPr>
        <w:t>tehniskās dokumentācijas parametriem</w:t>
      </w:r>
      <w:r w:rsidR="007E647D" w:rsidRPr="00E47FA6">
        <w:rPr>
          <w:bCs/>
          <w:lang w:val="lv-LV"/>
        </w:rPr>
        <w:t>:</w:t>
      </w:r>
    </w:p>
    <w:p w14:paraId="06F7343D" w14:textId="443A0AD4" w:rsidR="007E647D" w:rsidRPr="00E47FA6" w:rsidRDefault="003270DF" w:rsidP="007E647D">
      <w:pPr>
        <w:ind w:firstLine="720"/>
        <w:jc w:val="both"/>
        <w:rPr>
          <w:bCs/>
          <w:lang w:val="lv-LV"/>
        </w:rPr>
      </w:pPr>
      <w:r w:rsidRPr="00E47FA6">
        <w:rPr>
          <w:bCs/>
          <w:lang w:val="lv-LV"/>
        </w:rPr>
        <w:t>13</w:t>
      </w:r>
      <w:r w:rsidR="007E647D" w:rsidRPr="00E47FA6">
        <w:rPr>
          <w:bCs/>
          <w:lang w:val="lv-LV"/>
        </w:rPr>
        <w:t xml:space="preserve">.1. </w:t>
      </w:r>
      <w:r w:rsidR="005E24A8" w:rsidRPr="00E47FA6">
        <w:rPr>
          <w:bCs/>
          <w:lang w:val="lv-LV"/>
        </w:rPr>
        <w:t xml:space="preserve">pēc </w:t>
      </w:r>
      <w:r w:rsidR="007E647D" w:rsidRPr="00E47FA6">
        <w:rPr>
          <w:bCs/>
          <w:lang w:val="lv-LV"/>
        </w:rPr>
        <w:t xml:space="preserve">šo noteikumu </w:t>
      </w:r>
      <w:r w:rsidRPr="00E47FA6">
        <w:rPr>
          <w:bCs/>
          <w:lang w:val="lv-LV"/>
        </w:rPr>
        <w:t>11</w:t>
      </w:r>
      <w:r w:rsidR="0067726C" w:rsidRPr="00E47FA6">
        <w:rPr>
          <w:bCs/>
          <w:lang w:val="lv-LV"/>
        </w:rPr>
        <w:t>.3</w:t>
      </w:r>
      <w:r w:rsidR="007E647D" w:rsidRPr="00E47FA6">
        <w:rPr>
          <w:bCs/>
          <w:lang w:val="lv-LV"/>
        </w:rPr>
        <w:t>.</w:t>
      </w:r>
      <w:r w:rsidR="00A5344E" w:rsidRPr="00E47FA6">
        <w:rPr>
          <w:bCs/>
          <w:lang w:val="lv-LV"/>
        </w:rPr>
        <w:t> </w:t>
      </w:r>
      <w:r w:rsidR="007E647D" w:rsidRPr="00E47FA6">
        <w:rPr>
          <w:bCs/>
          <w:lang w:val="lv-LV"/>
        </w:rPr>
        <w:t xml:space="preserve">apakšpunktā minētā </w:t>
      </w:r>
      <w:r w:rsidR="0098740C" w:rsidRPr="00E47FA6">
        <w:rPr>
          <w:bCs/>
          <w:lang w:val="lv-LV"/>
        </w:rPr>
        <w:t xml:space="preserve">neatbilstību novēršanas </w:t>
      </w:r>
      <w:r w:rsidR="007E647D" w:rsidRPr="00E47FA6">
        <w:rPr>
          <w:bCs/>
          <w:lang w:val="lv-LV"/>
        </w:rPr>
        <w:t>termiņa beigā</w:t>
      </w:r>
      <w:r w:rsidR="005E24A8" w:rsidRPr="00E47FA6">
        <w:rPr>
          <w:bCs/>
          <w:lang w:val="lv-LV"/>
        </w:rPr>
        <w:t>m</w:t>
      </w:r>
      <w:r w:rsidR="007E647D" w:rsidRPr="00E47FA6">
        <w:rPr>
          <w:bCs/>
          <w:lang w:val="lv-LV"/>
        </w:rPr>
        <w:t xml:space="preserve"> veic </w:t>
      </w:r>
      <w:r w:rsidR="005E24A8" w:rsidRPr="00E47FA6">
        <w:rPr>
          <w:bCs/>
          <w:lang w:val="lv-LV"/>
        </w:rPr>
        <w:t xml:space="preserve">atkārtotu </w:t>
      </w:r>
      <w:r w:rsidR="007E647D" w:rsidRPr="00E47FA6">
        <w:rPr>
          <w:bCs/>
          <w:lang w:val="lv-LV"/>
        </w:rPr>
        <w:t xml:space="preserve">pārbaudi, kā arī sagatavo un izsniedz operatoram novērtēšanas protokolu par pārbaudes rezultātiem; </w:t>
      </w:r>
    </w:p>
    <w:p w14:paraId="549BB39E" w14:textId="0CA2F1F4" w:rsidR="007E647D" w:rsidRPr="00E47FA6" w:rsidRDefault="003270DF" w:rsidP="007E647D">
      <w:pPr>
        <w:ind w:firstLine="720"/>
        <w:jc w:val="both"/>
        <w:rPr>
          <w:bCs/>
          <w:lang w:val="lv-LV"/>
        </w:rPr>
      </w:pPr>
      <w:r w:rsidRPr="00E47FA6">
        <w:rPr>
          <w:bCs/>
          <w:lang w:val="lv-LV"/>
        </w:rPr>
        <w:t>13</w:t>
      </w:r>
      <w:r w:rsidR="007E647D" w:rsidRPr="00E47FA6">
        <w:rPr>
          <w:bCs/>
          <w:lang w:val="lv-LV"/>
        </w:rPr>
        <w:t>.</w:t>
      </w:r>
      <w:r w:rsidR="003A27A8" w:rsidRPr="00E47FA6">
        <w:rPr>
          <w:bCs/>
          <w:lang w:val="lv-LV"/>
        </w:rPr>
        <w:t>2</w:t>
      </w:r>
      <w:r w:rsidR="007E647D" w:rsidRPr="00E47FA6">
        <w:rPr>
          <w:bCs/>
          <w:lang w:val="lv-LV"/>
        </w:rPr>
        <w:t>. 10</w:t>
      </w:r>
      <w:r w:rsidR="00A5344E" w:rsidRPr="00E47FA6">
        <w:rPr>
          <w:bCs/>
          <w:lang w:val="lv-LV"/>
        </w:rPr>
        <w:t> </w:t>
      </w:r>
      <w:r w:rsidR="007E647D" w:rsidRPr="00E47FA6">
        <w:rPr>
          <w:bCs/>
          <w:lang w:val="lv-LV"/>
        </w:rPr>
        <w:t xml:space="preserve">darbdienu laikā pēc </w:t>
      </w:r>
      <w:r w:rsidR="0098740C" w:rsidRPr="00E47FA6">
        <w:rPr>
          <w:bCs/>
          <w:lang w:val="lv-LV"/>
        </w:rPr>
        <w:t xml:space="preserve">atkārtotās </w:t>
      </w:r>
      <w:r w:rsidR="007E647D" w:rsidRPr="00E47FA6">
        <w:rPr>
          <w:bCs/>
          <w:lang w:val="lv-LV"/>
        </w:rPr>
        <w:t>pārbaudes pieņem lēmumu par sertifikāta izsniegšanu vai par atteikumu izsniegt sertifikātu un par to rakstveidā paziņo operatoram.</w:t>
      </w:r>
    </w:p>
    <w:p w14:paraId="74469BB9" w14:textId="77777777" w:rsidR="007E647D" w:rsidRPr="00E47FA6" w:rsidRDefault="007E647D" w:rsidP="007E647D">
      <w:pPr>
        <w:ind w:firstLine="720"/>
        <w:jc w:val="both"/>
        <w:rPr>
          <w:bCs/>
          <w:lang w:val="lv-LV"/>
        </w:rPr>
      </w:pPr>
    </w:p>
    <w:p w14:paraId="53D0F48D" w14:textId="67D2CEFB" w:rsidR="007E647D" w:rsidRPr="00E47FA6" w:rsidRDefault="003270DF" w:rsidP="007E647D">
      <w:pPr>
        <w:ind w:firstLine="720"/>
        <w:jc w:val="both"/>
        <w:rPr>
          <w:bCs/>
          <w:lang w:val="lv-LV"/>
        </w:rPr>
      </w:pPr>
      <w:r w:rsidRPr="00E47FA6">
        <w:rPr>
          <w:bCs/>
          <w:lang w:val="lv-LV"/>
        </w:rPr>
        <w:t>14</w:t>
      </w:r>
      <w:r w:rsidR="007E647D" w:rsidRPr="00E47FA6">
        <w:rPr>
          <w:bCs/>
          <w:lang w:val="lv-LV"/>
        </w:rPr>
        <w:t xml:space="preserve">. Sertifikātā norāda: </w:t>
      </w:r>
    </w:p>
    <w:p w14:paraId="1242B83E" w14:textId="57555AEC" w:rsidR="007E647D" w:rsidRPr="00E47FA6" w:rsidRDefault="003270DF" w:rsidP="007E647D">
      <w:pPr>
        <w:ind w:firstLine="720"/>
        <w:jc w:val="both"/>
        <w:rPr>
          <w:bCs/>
          <w:lang w:val="lv-LV"/>
        </w:rPr>
      </w:pPr>
      <w:r w:rsidRPr="00E47FA6">
        <w:rPr>
          <w:bCs/>
          <w:lang w:val="lv-LV"/>
        </w:rPr>
        <w:t>14</w:t>
      </w:r>
      <w:r w:rsidR="007E647D" w:rsidRPr="00E47FA6">
        <w:rPr>
          <w:bCs/>
          <w:lang w:val="lv-LV"/>
        </w:rPr>
        <w:t>.1. operatora identifikācijas datus (juridiskai personai –</w:t>
      </w:r>
      <w:r w:rsidR="00E57CFE" w:rsidRPr="00E47FA6">
        <w:rPr>
          <w:bCs/>
          <w:lang w:val="lv-LV"/>
        </w:rPr>
        <w:t xml:space="preserve"> </w:t>
      </w:r>
      <w:r w:rsidR="007E647D" w:rsidRPr="00E47FA6">
        <w:rPr>
          <w:bCs/>
          <w:lang w:val="lv-LV"/>
        </w:rPr>
        <w:t>nosaukumu un reģistrācijas numuru, fiziskai personai – vārdu, uzvārdu</w:t>
      </w:r>
      <w:r w:rsidR="00F75369" w:rsidRPr="00E47FA6">
        <w:rPr>
          <w:bCs/>
          <w:lang w:val="lv-LV"/>
        </w:rPr>
        <w:t xml:space="preserve"> un</w:t>
      </w:r>
      <w:r w:rsidR="00807C87" w:rsidRPr="00E47FA6">
        <w:rPr>
          <w:bCs/>
          <w:lang w:val="lv-LV"/>
        </w:rPr>
        <w:t xml:space="preserve"> personas kodu</w:t>
      </w:r>
      <w:r w:rsidR="007E647D" w:rsidRPr="00E47FA6">
        <w:rPr>
          <w:bCs/>
          <w:lang w:val="lv-LV"/>
        </w:rPr>
        <w:t xml:space="preserve">); </w:t>
      </w:r>
    </w:p>
    <w:p w14:paraId="24A2CF08" w14:textId="230F95CB" w:rsidR="0067726C" w:rsidRPr="00E47FA6" w:rsidRDefault="003270DF" w:rsidP="0067726C">
      <w:pPr>
        <w:pStyle w:val="naisf"/>
        <w:spacing w:before="0" w:after="0"/>
        <w:ind w:firstLine="570"/>
        <w:rPr>
          <w:szCs w:val="24"/>
          <w:lang w:val="pt-BR"/>
        </w:rPr>
      </w:pPr>
      <w:r w:rsidRPr="00E47FA6">
        <w:rPr>
          <w:bCs/>
          <w:szCs w:val="24"/>
          <w:lang w:val="lv-LV"/>
        </w:rPr>
        <w:t>14</w:t>
      </w:r>
      <w:r w:rsidR="00E57CFE" w:rsidRPr="00E47FA6">
        <w:rPr>
          <w:bCs/>
          <w:szCs w:val="24"/>
          <w:lang w:val="lv-LV"/>
        </w:rPr>
        <w:t>.</w:t>
      </w:r>
      <w:r w:rsidR="007E647D" w:rsidRPr="00E47FA6">
        <w:rPr>
          <w:bCs/>
          <w:szCs w:val="24"/>
          <w:lang w:val="lv-LV"/>
        </w:rPr>
        <w:t>2. produkta nosaukumu</w:t>
      </w:r>
      <w:r w:rsidR="0067726C" w:rsidRPr="00E47FA6">
        <w:rPr>
          <w:bCs/>
          <w:szCs w:val="24"/>
          <w:lang w:val="lv-LV"/>
        </w:rPr>
        <w:t xml:space="preserve"> un apliecin</w:t>
      </w:r>
      <w:r w:rsidR="008D5C56" w:rsidRPr="00E47FA6">
        <w:rPr>
          <w:bCs/>
          <w:szCs w:val="24"/>
          <w:lang w:val="lv-LV"/>
        </w:rPr>
        <w:t>ājumu par</w:t>
      </w:r>
      <w:r w:rsidR="0067726C" w:rsidRPr="00E47FA6">
        <w:rPr>
          <w:bCs/>
          <w:szCs w:val="24"/>
          <w:lang w:val="lv-LV"/>
        </w:rPr>
        <w:t xml:space="preserve"> tā atbilstību </w:t>
      </w:r>
      <w:r w:rsidR="0067726C" w:rsidRPr="00E47FA6">
        <w:rPr>
          <w:szCs w:val="24"/>
          <w:lang w:val="pt-BR"/>
        </w:rPr>
        <w:t>Regul</w:t>
      </w:r>
      <w:r w:rsidR="003B399A" w:rsidRPr="00E47FA6">
        <w:rPr>
          <w:szCs w:val="24"/>
          <w:lang w:val="pt-BR"/>
        </w:rPr>
        <w:t>as</w:t>
      </w:r>
      <w:r w:rsidR="0067726C" w:rsidRPr="00E47FA6">
        <w:rPr>
          <w:szCs w:val="24"/>
          <w:lang w:val="pt-BR"/>
        </w:rPr>
        <w:t xml:space="preserve"> Nr</w:t>
      </w:r>
      <w:r w:rsidR="008E392A" w:rsidRPr="00E47FA6">
        <w:rPr>
          <w:szCs w:val="24"/>
          <w:lang w:val="pt-BR"/>
        </w:rPr>
        <w:t>.</w:t>
      </w:r>
      <w:r w:rsidR="00A5344E" w:rsidRPr="00E47FA6">
        <w:rPr>
          <w:szCs w:val="24"/>
          <w:lang w:val="pt-BR"/>
        </w:rPr>
        <w:t> </w:t>
      </w:r>
      <w:r w:rsidR="0067726C" w:rsidRPr="00E47FA6">
        <w:rPr>
          <w:szCs w:val="24"/>
          <w:lang w:val="pt-BR"/>
        </w:rPr>
        <w:t>1151/2012 vai</w:t>
      </w:r>
      <w:r w:rsidR="002078F5" w:rsidRPr="00E47FA6">
        <w:rPr>
          <w:szCs w:val="24"/>
          <w:lang w:val="pt-BR"/>
        </w:rPr>
        <w:t xml:space="preserve"> Regul</w:t>
      </w:r>
      <w:r w:rsidR="003373F3" w:rsidRPr="00E47FA6">
        <w:rPr>
          <w:szCs w:val="24"/>
          <w:lang w:val="pt-BR"/>
        </w:rPr>
        <w:t>as</w:t>
      </w:r>
      <w:r w:rsidR="002078F5" w:rsidRPr="00E47FA6">
        <w:rPr>
          <w:szCs w:val="24"/>
          <w:lang w:val="pt-BR"/>
        </w:rPr>
        <w:t xml:space="preserve"> Nr.110/2008 III</w:t>
      </w:r>
      <w:r w:rsidR="007904DF" w:rsidRPr="00E47FA6">
        <w:rPr>
          <w:szCs w:val="24"/>
          <w:lang w:val="pt-BR"/>
        </w:rPr>
        <w:t> </w:t>
      </w:r>
      <w:r w:rsidR="002078F5" w:rsidRPr="00E47FA6">
        <w:rPr>
          <w:szCs w:val="24"/>
          <w:lang w:val="pt-BR"/>
        </w:rPr>
        <w:t>nodaļ</w:t>
      </w:r>
      <w:r w:rsidR="003B399A" w:rsidRPr="00E47FA6">
        <w:rPr>
          <w:szCs w:val="24"/>
          <w:lang w:val="pt-BR"/>
        </w:rPr>
        <w:t>as</w:t>
      </w:r>
      <w:r w:rsidR="002078F5" w:rsidRPr="00E47FA6">
        <w:rPr>
          <w:szCs w:val="24"/>
          <w:lang w:val="pt-BR"/>
        </w:rPr>
        <w:t xml:space="preserve"> prasībām;</w:t>
      </w:r>
    </w:p>
    <w:p w14:paraId="14ED3BB4" w14:textId="6619B302" w:rsidR="007E647D" w:rsidRPr="00E47FA6" w:rsidRDefault="003270DF" w:rsidP="007E647D">
      <w:pPr>
        <w:ind w:firstLine="720"/>
        <w:jc w:val="both"/>
        <w:rPr>
          <w:bCs/>
          <w:lang w:val="lv-LV"/>
        </w:rPr>
      </w:pPr>
      <w:r w:rsidRPr="00E47FA6">
        <w:rPr>
          <w:bCs/>
          <w:lang w:val="lv-LV"/>
        </w:rPr>
        <w:t>14</w:t>
      </w:r>
      <w:r w:rsidR="007E647D" w:rsidRPr="00E47FA6">
        <w:rPr>
          <w:bCs/>
          <w:lang w:val="lv-LV"/>
        </w:rPr>
        <w:t>.3. sertifikāta numuru;</w:t>
      </w:r>
    </w:p>
    <w:p w14:paraId="6C181B0A" w14:textId="14D04F1B" w:rsidR="007E647D" w:rsidRPr="00E47FA6" w:rsidRDefault="003270DF" w:rsidP="007E647D">
      <w:pPr>
        <w:ind w:firstLine="720"/>
        <w:jc w:val="both"/>
        <w:rPr>
          <w:bCs/>
          <w:lang w:val="lv-LV"/>
        </w:rPr>
      </w:pPr>
      <w:r w:rsidRPr="00E47FA6">
        <w:rPr>
          <w:bCs/>
          <w:lang w:val="lv-LV"/>
        </w:rPr>
        <w:t>14</w:t>
      </w:r>
      <w:r w:rsidR="007E647D" w:rsidRPr="00E47FA6">
        <w:rPr>
          <w:bCs/>
          <w:lang w:val="lv-LV"/>
        </w:rPr>
        <w:t xml:space="preserve">.4. </w:t>
      </w:r>
      <w:r w:rsidR="00421752" w:rsidRPr="00E47FA6">
        <w:rPr>
          <w:bCs/>
          <w:lang w:val="lv-LV"/>
        </w:rPr>
        <w:t xml:space="preserve">pārtikas kvalitātes </w:t>
      </w:r>
      <w:r w:rsidR="007E647D" w:rsidRPr="00E47FA6">
        <w:rPr>
          <w:bCs/>
          <w:lang w:val="lv-LV"/>
        </w:rPr>
        <w:t xml:space="preserve">shēmas </w:t>
      </w:r>
      <w:r w:rsidR="00421752" w:rsidRPr="00E47FA6">
        <w:rPr>
          <w:bCs/>
          <w:lang w:val="lv-LV"/>
        </w:rPr>
        <w:t>nosaukumu</w:t>
      </w:r>
      <w:r w:rsidR="0067726C" w:rsidRPr="00E47FA6">
        <w:rPr>
          <w:bCs/>
          <w:lang w:val="lv-LV"/>
        </w:rPr>
        <w:t>;</w:t>
      </w:r>
    </w:p>
    <w:p w14:paraId="73D246BD" w14:textId="02596151" w:rsidR="007E647D" w:rsidRPr="00E47FA6" w:rsidRDefault="003270DF" w:rsidP="007E647D">
      <w:pPr>
        <w:ind w:firstLine="720"/>
        <w:jc w:val="both"/>
        <w:rPr>
          <w:bCs/>
          <w:lang w:val="lv-LV"/>
        </w:rPr>
      </w:pPr>
      <w:r w:rsidRPr="00E47FA6">
        <w:rPr>
          <w:bCs/>
          <w:lang w:val="lv-LV"/>
        </w:rPr>
        <w:t>14</w:t>
      </w:r>
      <w:r w:rsidR="007E647D" w:rsidRPr="00E47FA6">
        <w:rPr>
          <w:bCs/>
          <w:lang w:val="lv-LV"/>
        </w:rPr>
        <w:t>.5. sertifikāta izsniegšanas datumu.</w:t>
      </w:r>
    </w:p>
    <w:p w14:paraId="64F0C774" w14:textId="77777777" w:rsidR="006D200D" w:rsidRPr="00E47FA6" w:rsidRDefault="006D200D" w:rsidP="005D1533">
      <w:pPr>
        <w:pStyle w:val="naisf"/>
        <w:spacing w:before="0" w:after="0"/>
        <w:ind w:firstLine="570"/>
        <w:rPr>
          <w:szCs w:val="24"/>
          <w:lang w:val="lv-LV"/>
        </w:rPr>
      </w:pPr>
    </w:p>
    <w:p w14:paraId="0420A4A8" w14:textId="1EA4AFCC" w:rsidR="00AE46C9" w:rsidRPr="00E47FA6" w:rsidRDefault="003270DF" w:rsidP="003B399A">
      <w:pPr>
        <w:pStyle w:val="naisf"/>
        <w:spacing w:before="0" w:after="0"/>
        <w:ind w:firstLine="570"/>
        <w:rPr>
          <w:szCs w:val="24"/>
          <w:lang w:val="lv-LV"/>
        </w:rPr>
      </w:pPr>
      <w:r w:rsidRPr="00E47FA6">
        <w:rPr>
          <w:szCs w:val="24"/>
          <w:lang w:val="lv-LV"/>
        </w:rPr>
        <w:t>15</w:t>
      </w:r>
      <w:r w:rsidR="000F452B" w:rsidRPr="00E47FA6">
        <w:rPr>
          <w:szCs w:val="24"/>
          <w:lang w:val="lv-LV"/>
        </w:rPr>
        <w:t xml:space="preserve">. </w:t>
      </w:r>
      <w:r w:rsidR="00B246DF" w:rsidRPr="00E47FA6">
        <w:rPr>
          <w:szCs w:val="24"/>
          <w:lang w:val="lv-LV"/>
        </w:rPr>
        <w:t>Operators</w:t>
      </w:r>
      <w:r w:rsidR="00113AFD" w:rsidRPr="00E47FA6">
        <w:rPr>
          <w:szCs w:val="24"/>
          <w:lang w:val="lv-LV"/>
        </w:rPr>
        <w:t xml:space="preserve"> </w:t>
      </w:r>
      <w:r w:rsidR="00AE46C9" w:rsidRPr="00E47FA6">
        <w:rPr>
          <w:szCs w:val="24"/>
          <w:lang w:val="lv-LV"/>
        </w:rPr>
        <w:t xml:space="preserve">un izejvielu piegādātājs </w:t>
      </w:r>
      <w:r w:rsidR="003B4D70" w:rsidRPr="00E47FA6">
        <w:rPr>
          <w:szCs w:val="24"/>
          <w:lang w:val="lv-LV"/>
        </w:rPr>
        <w:t xml:space="preserve">par šo noteikumu </w:t>
      </w:r>
      <w:r w:rsidRPr="00E47FA6">
        <w:rPr>
          <w:szCs w:val="24"/>
          <w:lang w:val="lv-LV"/>
        </w:rPr>
        <w:t>11</w:t>
      </w:r>
      <w:r w:rsidR="003B4D70" w:rsidRPr="00E47FA6">
        <w:rPr>
          <w:szCs w:val="24"/>
          <w:lang w:val="lv-LV"/>
        </w:rPr>
        <w:t xml:space="preserve">. un </w:t>
      </w:r>
      <w:r w:rsidRPr="00E47FA6">
        <w:rPr>
          <w:szCs w:val="24"/>
          <w:lang w:val="lv-LV"/>
        </w:rPr>
        <w:t>13</w:t>
      </w:r>
      <w:r w:rsidR="003B4D70" w:rsidRPr="00E47FA6">
        <w:rPr>
          <w:szCs w:val="24"/>
          <w:lang w:val="lv-LV"/>
        </w:rPr>
        <w:t>.</w:t>
      </w:r>
      <w:r w:rsidR="003B399A" w:rsidRPr="00E47FA6">
        <w:rPr>
          <w:szCs w:val="24"/>
          <w:lang w:val="lv-LV"/>
        </w:rPr>
        <w:t> </w:t>
      </w:r>
      <w:r w:rsidR="003B4D70" w:rsidRPr="00E47FA6">
        <w:rPr>
          <w:szCs w:val="24"/>
          <w:lang w:val="lv-LV"/>
        </w:rPr>
        <w:t xml:space="preserve">punktā minēto atbilstības pārbaudi </w:t>
      </w:r>
      <w:r w:rsidR="003B399A" w:rsidRPr="00E47FA6">
        <w:rPr>
          <w:szCs w:val="24"/>
          <w:lang w:val="lv-LV"/>
        </w:rPr>
        <w:t xml:space="preserve">norēķinās </w:t>
      </w:r>
      <w:r w:rsidR="00AE46C9" w:rsidRPr="00E47FA6">
        <w:rPr>
          <w:szCs w:val="24"/>
          <w:lang w:val="lv-LV"/>
        </w:rPr>
        <w:t>saskaņā ar normatīvajiem aktiem</w:t>
      </w:r>
      <w:r w:rsidR="002F20B6" w:rsidRPr="00E47FA6">
        <w:rPr>
          <w:szCs w:val="24"/>
          <w:lang w:val="lv-LV"/>
        </w:rPr>
        <w:t xml:space="preserve"> </w:t>
      </w:r>
      <w:r w:rsidR="00AE46C9" w:rsidRPr="00E47FA6">
        <w:rPr>
          <w:szCs w:val="24"/>
          <w:lang w:val="lv-LV"/>
        </w:rPr>
        <w:t>par kārtību, kādā veicama samaksa par P</w:t>
      </w:r>
      <w:r w:rsidR="003B4D70" w:rsidRPr="00E47FA6">
        <w:rPr>
          <w:szCs w:val="24"/>
          <w:lang w:val="lv-LV"/>
        </w:rPr>
        <w:t>ārtikas un veterinārā dienesta</w:t>
      </w:r>
      <w:r w:rsidR="00AE46C9" w:rsidRPr="00E47FA6">
        <w:rPr>
          <w:szCs w:val="24"/>
          <w:lang w:val="lv-LV"/>
        </w:rPr>
        <w:t xml:space="preserve"> valsts uzraudzības un kontroles darbībām un maksas pakalpojumiem</w:t>
      </w:r>
      <w:r w:rsidR="003B399A" w:rsidRPr="00E47FA6">
        <w:rPr>
          <w:szCs w:val="24"/>
          <w:lang w:val="lv-LV"/>
        </w:rPr>
        <w:t>,</w:t>
      </w:r>
      <w:r w:rsidR="00205006" w:rsidRPr="00E47FA6">
        <w:rPr>
          <w:szCs w:val="24"/>
          <w:lang w:val="lv-LV"/>
        </w:rPr>
        <w:t xml:space="preserve"> un</w:t>
      </w:r>
      <w:r w:rsidR="00AE46C9" w:rsidRPr="00E47FA6">
        <w:rPr>
          <w:szCs w:val="24"/>
          <w:lang w:val="lv-LV"/>
        </w:rPr>
        <w:t xml:space="preserve"> sedz šādus izdevumus:</w:t>
      </w:r>
    </w:p>
    <w:p w14:paraId="735969A4" w14:textId="4FBA110A" w:rsidR="00707D7A" w:rsidRPr="00E47FA6" w:rsidRDefault="003270DF" w:rsidP="0037731A">
      <w:pPr>
        <w:pStyle w:val="Sarakstarindkopa"/>
        <w:spacing w:line="240" w:lineRule="auto"/>
        <w:jc w:val="both"/>
        <w:rPr>
          <w:sz w:val="24"/>
          <w:szCs w:val="24"/>
        </w:rPr>
      </w:pPr>
      <w:r w:rsidRPr="00E47FA6">
        <w:rPr>
          <w:sz w:val="24"/>
          <w:szCs w:val="24"/>
        </w:rPr>
        <w:t>15</w:t>
      </w:r>
      <w:r w:rsidR="00707D7A" w:rsidRPr="00E47FA6">
        <w:rPr>
          <w:sz w:val="24"/>
          <w:szCs w:val="24"/>
        </w:rPr>
        <w:t xml:space="preserve">.1. </w:t>
      </w:r>
      <w:r w:rsidR="003174F4" w:rsidRPr="00E47FA6">
        <w:rPr>
          <w:sz w:val="24"/>
          <w:szCs w:val="24"/>
        </w:rPr>
        <w:t>operators</w:t>
      </w:r>
      <w:r w:rsidR="00707D7A" w:rsidRPr="00E47FA6">
        <w:rPr>
          <w:sz w:val="24"/>
          <w:szCs w:val="24"/>
        </w:rPr>
        <w:t xml:space="preserve"> – </w:t>
      </w:r>
      <w:r w:rsidR="003174F4" w:rsidRPr="00E47FA6">
        <w:rPr>
          <w:sz w:val="24"/>
          <w:szCs w:val="24"/>
        </w:rPr>
        <w:t xml:space="preserve">par </w:t>
      </w:r>
      <w:r w:rsidR="00707D7A" w:rsidRPr="00E47FA6">
        <w:rPr>
          <w:sz w:val="24"/>
          <w:szCs w:val="24"/>
        </w:rPr>
        <w:t>produkta atbilstīb</w:t>
      </w:r>
      <w:r w:rsidR="003174F4" w:rsidRPr="00E47FA6">
        <w:rPr>
          <w:sz w:val="24"/>
          <w:szCs w:val="24"/>
        </w:rPr>
        <w:t>as</w:t>
      </w:r>
      <w:r w:rsidR="00707D7A" w:rsidRPr="00E47FA6">
        <w:rPr>
          <w:sz w:val="24"/>
          <w:szCs w:val="24"/>
        </w:rPr>
        <w:t xml:space="preserve"> specifikācijai</w:t>
      </w:r>
      <w:r w:rsidR="003174F4" w:rsidRPr="00E47FA6">
        <w:rPr>
          <w:sz w:val="24"/>
          <w:szCs w:val="24"/>
        </w:rPr>
        <w:t xml:space="preserve"> pārbaudi</w:t>
      </w:r>
      <w:r w:rsidR="00707D7A" w:rsidRPr="00E47FA6">
        <w:rPr>
          <w:sz w:val="24"/>
          <w:szCs w:val="24"/>
        </w:rPr>
        <w:t xml:space="preserve"> pirms produkta laišanas tirgū un atkārtotu pārbaudi, ja pārbaudē konstatēta neatbilstība </w:t>
      </w:r>
      <w:r w:rsidR="00DC1B9F" w:rsidRPr="00E47FA6">
        <w:rPr>
          <w:bCs/>
          <w:sz w:val="24"/>
          <w:szCs w:val="24"/>
        </w:rPr>
        <w:t xml:space="preserve">specifikācijai </w:t>
      </w:r>
      <w:r w:rsidR="00DC1B9F" w:rsidRPr="00E47FA6">
        <w:rPr>
          <w:sz w:val="24"/>
          <w:szCs w:val="24"/>
        </w:rPr>
        <w:t>vai</w:t>
      </w:r>
      <w:r w:rsidR="00B246DF" w:rsidRPr="00E47FA6">
        <w:rPr>
          <w:sz w:val="24"/>
          <w:szCs w:val="24"/>
        </w:rPr>
        <w:t xml:space="preserve"> </w:t>
      </w:r>
      <w:r w:rsidR="00DC1B9F" w:rsidRPr="00E47FA6">
        <w:rPr>
          <w:sz w:val="24"/>
          <w:szCs w:val="24"/>
        </w:rPr>
        <w:t>tehniskās dokumentācijas parametriem</w:t>
      </w:r>
      <w:r w:rsidR="00707D7A" w:rsidRPr="00E47FA6">
        <w:rPr>
          <w:sz w:val="24"/>
          <w:szCs w:val="24"/>
        </w:rPr>
        <w:t>;</w:t>
      </w:r>
    </w:p>
    <w:p w14:paraId="4836A3A7" w14:textId="2EF8E64C" w:rsidR="00707D7A" w:rsidRPr="00E47FA6" w:rsidRDefault="003270DF" w:rsidP="0037731A">
      <w:pPr>
        <w:pStyle w:val="Sarakstarindkopa"/>
        <w:spacing w:line="240" w:lineRule="auto"/>
        <w:jc w:val="both"/>
        <w:rPr>
          <w:sz w:val="24"/>
          <w:szCs w:val="24"/>
        </w:rPr>
      </w:pPr>
      <w:r w:rsidRPr="00E47FA6">
        <w:rPr>
          <w:sz w:val="24"/>
          <w:szCs w:val="24"/>
        </w:rPr>
        <w:t>15</w:t>
      </w:r>
      <w:r w:rsidR="00707D7A" w:rsidRPr="00E47FA6">
        <w:rPr>
          <w:sz w:val="24"/>
          <w:szCs w:val="24"/>
        </w:rPr>
        <w:t xml:space="preserve">.2. </w:t>
      </w:r>
      <w:r w:rsidR="00063E77" w:rsidRPr="00E47FA6">
        <w:rPr>
          <w:sz w:val="24"/>
          <w:szCs w:val="24"/>
        </w:rPr>
        <w:t>i</w:t>
      </w:r>
      <w:r w:rsidR="00707D7A" w:rsidRPr="00E47FA6">
        <w:rPr>
          <w:sz w:val="24"/>
          <w:szCs w:val="24"/>
        </w:rPr>
        <w:t>zejvielu piegādātājs – par atkārtotu pārbaudi, ja</w:t>
      </w:r>
      <w:r w:rsidR="00DC1B9F" w:rsidRPr="00E47FA6">
        <w:rPr>
          <w:sz w:val="24"/>
          <w:szCs w:val="24"/>
        </w:rPr>
        <w:t xml:space="preserve"> </w:t>
      </w:r>
      <w:r w:rsidR="00707D7A" w:rsidRPr="00E47FA6">
        <w:rPr>
          <w:sz w:val="24"/>
          <w:szCs w:val="24"/>
        </w:rPr>
        <w:t xml:space="preserve">plānveida pārbaudē konstatēta neatbilstība </w:t>
      </w:r>
      <w:r w:rsidR="00205006" w:rsidRPr="00E47FA6">
        <w:rPr>
          <w:sz w:val="24"/>
          <w:szCs w:val="24"/>
        </w:rPr>
        <w:t xml:space="preserve">pārtikas kvalitātes </w:t>
      </w:r>
      <w:r w:rsidR="00707D7A" w:rsidRPr="00E47FA6">
        <w:rPr>
          <w:sz w:val="24"/>
          <w:szCs w:val="24"/>
        </w:rPr>
        <w:t>shēmas prasībām.</w:t>
      </w:r>
    </w:p>
    <w:p w14:paraId="733106DF" w14:textId="25D873C1" w:rsidR="00421752" w:rsidRPr="00E47FA6" w:rsidRDefault="003270DF" w:rsidP="00421752">
      <w:pPr>
        <w:pStyle w:val="naisf"/>
        <w:spacing w:before="0" w:after="0"/>
        <w:ind w:firstLine="570"/>
        <w:rPr>
          <w:szCs w:val="24"/>
          <w:lang w:val="pt-BR"/>
        </w:rPr>
      </w:pPr>
      <w:r w:rsidRPr="00E47FA6">
        <w:rPr>
          <w:szCs w:val="24"/>
          <w:lang w:val="pt-BR"/>
        </w:rPr>
        <w:t>16</w:t>
      </w:r>
      <w:r w:rsidR="00421752" w:rsidRPr="00E47FA6">
        <w:rPr>
          <w:szCs w:val="24"/>
          <w:lang w:val="pt-BR"/>
        </w:rPr>
        <w:t>. Dienests 10</w:t>
      </w:r>
      <w:r w:rsidR="003B399A" w:rsidRPr="00E47FA6">
        <w:rPr>
          <w:szCs w:val="24"/>
          <w:lang w:val="pt-BR"/>
        </w:rPr>
        <w:t> </w:t>
      </w:r>
      <w:r w:rsidR="00421752" w:rsidRPr="00E47FA6">
        <w:rPr>
          <w:szCs w:val="24"/>
          <w:lang w:val="pt-BR"/>
        </w:rPr>
        <w:t xml:space="preserve">darbdienu laikā pēc operatoru apsekošanas un lēmuma pieņemšanas par reģistrācijas pieteikuma atbilstību noteiktajām prasībām nosūta Zemkopības ministrijai un Eiropas Komisijai </w:t>
      </w:r>
      <w:r w:rsidR="00DC1B9F" w:rsidRPr="00E47FA6">
        <w:rPr>
          <w:szCs w:val="24"/>
          <w:lang w:val="pt-BR"/>
        </w:rPr>
        <w:t>pieteikuma dokumentāciju</w:t>
      </w:r>
      <w:r w:rsidR="00421752" w:rsidRPr="00E47FA6">
        <w:rPr>
          <w:szCs w:val="24"/>
          <w:lang w:val="pt-BR"/>
        </w:rPr>
        <w:t>, kas noteikta Regulas Nr.</w:t>
      </w:r>
      <w:r w:rsidR="003B399A" w:rsidRPr="00E47FA6">
        <w:rPr>
          <w:szCs w:val="24"/>
          <w:lang w:val="pt-BR"/>
        </w:rPr>
        <w:t> </w:t>
      </w:r>
      <w:r w:rsidR="00421752" w:rsidRPr="00E47FA6">
        <w:rPr>
          <w:szCs w:val="24"/>
          <w:lang w:val="pt-BR"/>
        </w:rPr>
        <w:t>1151/2012 8.</w:t>
      </w:r>
      <w:r w:rsidR="003B399A" w:rsidRPr="00E47FA6">
        <w:rPr>
          <w:szCs w:val="24"/>
          <w:lang w:val="pt-BR"/>
        </w:rPr>
        <w:t> </w:t>
      </w:r>
      <w:r w:rsidR="00421752" w:rsidRPr="00E47FA6">
        <w:rPr>
          <w:szCs w:val="24"/>
          <w:lang w:val="pt-BR"/>
        </w:rPr>
        <w:t>panta 2.</w:t>
      </w:r>
      <w:r w:rsidR="003B399A" w:rsidRPr="00E47FA6">
        <w:rPr>
          <w:szCs w:val="24"/>
          <w:lang w:val="pt-BR"/>
        </w:rPr>
        <w:t> </w:t>
      </w:r>
      <w:r w:rsidR="00421752" w:rsidRPr="00E47FA6">
        <w:rPr>
          <w:szCs w:val="24"/>
          <w:lang w:val="pt-BR"/>
        </w:rPr>
        <w:t>punktā vai 20.</w:t>
      </w:r>
      <w:r w:rsidR="003B399A" w:rsidRPr="00E47FA6">
        <w:rPr>
          <w:szCs w:val="24"/>
          <w:lang w:val="pt-BR"/>
        </w:rPr>
        <w:t> </w:t>
      </w:r>
      <w:r w:rsidR="00421752" w:rsidRPr="00E47FA6">
        <w:rPr>
          <w:szCs w:val="24"/>
          <w:lang w:val="pt-BR"/>
        </w:rPr>
        <w:t>panta 2.</w:t>
      </w:r>
      <w:r w:rsidR="003B399A" w:rsidRPr="00E47FA6">
        <w:rPr>
          <w:szCs w:val="24"/>
          <w:lang w:val="pt-BR"/>
        </w:rPr>
        <w:t> </w:t>
      </w:r>
      <w:r w:rsidR="00421752" w:rsidRPr="00E47FA6">
        <w:rPr>
          <w:szCs w:val="24"/>
          <w:lang w:val="pt-BR"/>
        </w:rPr>
        <w:t>punktā un Regulas Nr.</w:t>
      </w:r>
      <w:r w:rsidR="003B399A" w:rsidRPr="00E47FA6">
        <w:rPr>
          <w:szCs w:val="24"/>
          <w:lang w:val="pt-BR"/>
        </w:rPr>
        <w:t> </w:t>
      </w:r>
      <w:r w:rsidR="00421752" w:rsidRPr="00E47FA6">
        <w:rPr>
          <w:szCs w:val="24"/>
          <w:lang w:val="pt-BR"/>
        </w:rPr>
        <w:t xml:space="preserve">716/2013 </w:t>
      </w:r>
      <w:r w:rsidR="003B5547" w:rsidRPr="00E47FA6">
        <w:rPr>
          <w:szCs w:val="24"/>
          <w:lang w:val="pt-BR"/>
        </w:rPr>
        <w:t>6</w:t>
      </w:r>
      <w:r w:rsidR="00421752" w:rsidRPr="00E47FA6">
        <w:rPr>
          <w:szCs w:val="24"/>
          <w:lang w:val="pt-BR"/>
        </w:rPr>
        <w:t>.</w:t>
      </w:r>
      <w:r w:rsidR="003B399A" w:rsidRPr="00E47FA6">
        <w:rPr>
          <w:szCs w:val="24"/>
          <w:lang w:val="pt-BR"/>
        </w:rPr>
        <w:t> </w:t>
      </w:r>
      <w:r w:rsidR="00421752" w:rsidRPr="00E47FA6">
        <w:rPr>
          <w:szCs w:val="24"/>
          <w:lang w:val="pt-BR"/>
        </w:rPr>
        <w:t>pant</w:t>
      </w:r>
      <w:r w:rsidR="003B399A" w:rsidRPr="00E47FA6">
        <w:rPr>
          <w:szCs w:val="24"/>
          <w:lang w:val="pt-BR"/>
        </w:rPr>
        <w:t>ā</w:t>
      </w:r>
      <w:r w:rsidR="00421752" w:rsidRPr="00E47FA6">
        <w:rPr>
          <w:szCs w:val="24"/>
          <w:lang w:val="pt-BR"/>
        </w:rPr>
        <w:t>.</w:t>
      </w:r>
    </w:p>
    <w:p w14:paraId="3AE1849C" w14:textId="77777777" w:rsidR="00AE46C9" w:rsidRPr="00E47FA6" w:rsidRDefault="00AE46C9" w:rsidP="005D1533">
      <w:pPr>
        <w:pStyle w:val="naisf"/>
        <w:spacing w:before="0" w:after="0"/>
        <w:ind w:firstLine="570"/>
        <w:rPr>
          <w:szCs w:val="24"/>
          <w:lang w:val="lv-LV"/>
        </w:rPr>
      </w:pPr>
    </w:p>
    <w:p w14:paraId="78A92837" w14:textId="0D768E26" w:rsidR="005D1533" w:rsidRPr="00E47FA6" w:rsidRDefault="003270DF" w:rsidP="005D1533">
      <w:pPr>
        <w:pStyle w:val="naisf"/>
        <w:spacing w:before="0" w:after="0"/>
        <w:ind w:firstLine="570"/>
        <w:rPr>
          <w:szCs w:val="24"/>
          <w:lang w:val="lv-LV"/>
        </w:rPr>
      </w:pPr>
      <w:r w:rsidRPr="00E47FA6">
        <w:rPr>
          <w:szCs w:val="24"/>
          <w:lang w:val="lv-LV"/>
        </w:rPr>
        <w:t>17</w:t>
      </w:r>
      <w:r w:rsidR="002B33FD" w:rsidRPr="00E47FA6">
        <w:rPr>
          <w:szCs w:val="24"/>
          <w:lang w:val="lv-LV"/>
        </w:rPr>
        <w:t xml:space="preserve">. </w:t>
      </w:r>
      <w:r w:rsidR="005D1533" w:rsidRPr="00E47FA6">
        <w:rPr>
          <w:szCs w:val="24"/>
          <w:lang w:val="lv-LV"/>
        </w:rPr>
        <w:t xml:space="preserve">Dienests pēc Eiropas Komisijas lēmuma </w:t>
      </w:r>
      <w:r w:rsidR="004E0A57" w:rsidRPr="00E47FA6">
        <w:rPr>
          <w:szCs w:val="24"/>
          <w:lang w:val="lv-LV"/>
        </w:rPr>
        <w:t xml:space="preserve">pieņemšanas </w:t>
      </w:r>
      <w:r w:rsidR="005D1533" w:rsidRPr="00E47FA6">
        <w:rPr>
          <w:szCs w:val="24"/>
          <w:lang w:val="lv-LV"/>
        </w:rPr>
        <w:t xml:space="preserve">par produkta atbilstību </w:t>
      </w:r>
      <w:r w:rsidR="0067726C" w:rsidRPr="00E47FA6">
        <w:rPr>
          <w:szCs w:val="24"/>
          <w:lang w:val="lv-LV"/>
        </w:rPr>
        <w:t>Regul</w:t>
      </w:r>
      <w:r w:rsidR="003B399A" w:rsidRPr="00E47FA6">
        <w:rPr>
          <w:szCs w:val="24"/>
          <w:lang w:val="lv-LV"/>
        </w:rPr>
        <w:t>as</w:t>
      </w:r>
      <w:r w:rsidR="003373F3" w:rsidRPr="00E47FA6">
        <w:rPr>
          <w:szCs w:val="24"/>
          <w:lang w:val="lv-LV"/>
        </w:rPr>
        <w:t xml:space="preserve"> Nr.</w:t>
      </w:r>
      <w:r w:rsidR="003B399A" w:rsidRPr="00E47FA6">
        <w:rPr>
          <w:szCs w:val="24"/>
          <w:lang w:val="lv-LV"/>
        </w:rPr>
        <w:t> </w:t>
      </w:r>
      <w:r w:rsidR="0067726C" w:rsidRPr="00E47FA6">
        <w:rPr>
          <w:szCs w:val="24"/>
          <w:lang w:val="lv-LV"/>
        </w:rPr>
        <w:t xml:space="preserve">1151/2012 </w:t>
      </w:r>
      <w:r w:rsidR="005D1533" w:rsidRPr="00E47FA6">
        <w:rPr>
          <w:szCs w:val="24"/>
          <w:lang w:val="lv-LV"/>
        </w:rPr>
        <w:t>un Regul</w:t>
      </w:r>
      <w:r w:rsidR="003B399A" w:rsidRPr="00E47FA6">
        <w:rPr>
          <w:szCs w:val="24"/>
          <w:lang w:val="lv-LV"/>
        </w:rPr>
        <w:t>as</w:t>
      </w:r>
      <w:r w:rsidR="005D1533" w:rsidRPr="00E47FA6">
        <w:rPr>
          <w:szCs w:val="24"/>
          <w:lang w:val="lv-LV"/>
        </w:rPr>
        <w:t xml:space="preserve"> Nr.110/2008 prasībām un </w:t>
      </w:r>
      <w:r w:rsidR="003B399A" w:rsidRPr="00E47FA6">
        <w:rPr>
          <w:szCs w:val="24"/>
          <w:lang w:val="lv-LV"/>
        </w:rPr>
        <w:t xml:space="preserve">tā </w:t>
      </w:r>
      <w:r w:rsidR="005D1533" w:rsidRPr="00E47FA6">
        <w:rPr>
          <w:szCs w:val="24"/>
          <w:lang w:val="lv-LV"/>
        </w:rPr>
        <w:t xml:space="preserve">publicēšanas </w:t>
      </w:r>
      <w:r w:rsidR="007B3669" w:rsidRPr="00E47FA6">
        <w:rPr>
          <w:szCs w:val="24"/>
          <w:lang w:val="lv-LV"/>
        </w:rPr>
        <w:t xml:space="preserve">laikrakstā </w:t>
      </w:r>
      <w:r w:rsidR="0081764D" w:rsidRPr="00E47FA6">
        <w:rPr>
          <w:szCs w:val="24"/>
          <w:lang w:val="lv-LV"/>
        </w:rPr>
        <w:t>„</w:t>
      </w:r>
      <w:r w:rsidR="005D1533" w:rsidRPr="00E47FA6">
        <w:rPr>
          <w:szCs w:val="24"/>
          <w:lang w:val="lv-LV"/>
        </w:rPr>
        <w:t>Eiropas Savienības Oficiālais Vēstnesis</w:t>
      </w:r>
      <w:r w:rsidR="0081764D" w:rsidRPr="00E47FA6">
        <w:rPr>
          <w:szCs w:val="24"/>
          <w:lang w:val="lv-LV"/>
        </w:rPr>
        <w:t>”</w:t>
      </w:r>
      <w:r w:rsidR="005D1533" w:rsidRPr="00E47FA6">
        <w:rPr>
          <w:szCs w:val="24"/>
          <w:lang w:val="lv-LV"/>
        </w:rPr>
        <w:t xml:space="preserve"> saskaņā ar </w:t>
      </w:r>
      <w:r w:rsidR="0067726C" w:rsidRPr="00E47FA6">
        <w:rPr>
          <w:szCs w:val="24"/>
          <w:lang w:val="lv-LV"/>
        </w:rPr>
        <w:t>Regula</w:t>
      </w:r>
      <w:r w:rsidR="0081764D" w:rsidRPr="00E47FA6">
        <w:rPr>
          <w:szCs w:val="24"/>
          <w:lang w:val="lv-LV"/>
        </w:rPr>
        <w:t>s</w:t>
      </w:r>
      <w:r w:rsidR="0067726C" w:rsidRPr="00E47FA6">
        <w:rPr>
          <w:szCs w:val="24"/>
          <w:lang w:val="lv-LV"/>
        </w:rPr>
        <w:t xml:space="preserve"> Nr.</w:t>
      </w:r>
      <w:r w:rsidR="003B399A" w:rsidRPr="00E47FA6">
        <w:rPr>
          <w:szCs w:val="24"/>
          <w:lang w:val="lv-LV"/>
        </w:rPr>
        <w:t> </w:t>
      </w:r>
      <w:r w:rsidR="0067726C" w:rsidRPr="00E47FA6">
        <w:rPr>
          <w:szCs w:val="24"/>
          <w:lang w:val="lv-LV"/>
        </w:rPr>
        <w:t xml:space="preserve">1151/2012 </w:t>
      </w:r>
      <w:proofErr w:type="gramStart"/>
      <w:r w:rsidR="0067726C" w:rsidRPr="00E47FA6">
        <w:rPr>
          <w:szCs w:val="24"/>
          <w:lang w:val="lv-LV"/>
        </w:rPr>
        <w:t>52</w:t>
      </w:r>
      <w:r w:rsidR="005D1533" w:rsidRPr="00E47FA6">
        <w:rPr>
          <w:szCs w:val="24"/>
          <w:lang w:val="lv-LV"/>
        </w:rPr>
        <w:t>.panta</w:t>
      </w:r>
      <w:proofErr w:type="gramEnd"/>
      <w:r w:rsidR="005D1533" w:rsidRPr="00E47FA6">
        <w:rPr>
          <w:szCs w:val="24"/>
          <w:lang w:val="lv-LV"/>
        </w:rPr>
        <w:t xml:space="preserve"> 4.punktu vai Regulas Nr.110/2008 17.panta 6.punktu </w:t>
      </w:r>
      <w:r w:rsidR="004C5EE6" w:rsidRPr="00E47FA6">
        <w:rPr>
          <w:szCs w:val="24"/>
          <w:lang w:val="lv-LV"/>
        </w:rPr>
        <w:t xml:space="preserve">rakstveidā </w:t>
      </w:r>
      <w:r w:rsidR="005D1533" w:rsidRPr="00E47FA6">
        <w:rPr>
          <w:szCs w:val="24"/>
          <w:lang w:val="lv-LV"/>
        </w:rPr>
        <w:t>paziņo</w:t>
      </w:r>
      <w:r w:rsidR="00DC1B9F" w:rsidRPr="00E47FA6">
        <w:rPr>
          <w:szCs w:val="24"/>
          <w:lang w:val="lv-LV"/>
        </w:rPr>
        <w:t xml:space="preserve"> </w:t>
      </w:r>
      <w:r w:rsidR="005D1533" w:rsidRPr="00E47FA6">
        <w:rPr>
          <w:szCs w:val="24"/>
          <w:lang w:val="lv-LV"/>
        </w:rPr>
        <w:t>grupai Eiropas Komisijas lēmumu.</w:t>
      </w:r>
    </w:p>
    <w:p w14:paraId="0C78B421" w14:textId="77777777" w:rsidR="005D1533" w:rsidRPr="00E47FA6" w:rsidRDefault="005D1533" w:rsidP="005D1533">
      <w:pPr>
        <w:pStyle w:val="naisf"/>
        <w:spacing w:before="0" w:after="0"/>
        <w:ind w:firstLine="570"/>
        <w:rPr>
          <w:szCs w:val="24"/>
          <w:lang w:val="pt-BR"/>
        </w:rPr>
      </w:pPr>
      <w:r w:rsidRPr="00E47FA6">
        <w:rPr>
          <w:szCs w:val="24"/>
          <w:lang w:val="pt-BR"/>
        </w:rPr>
        <w:t> </w:t>
      </w:r>
    </w:p>
    <w:p w14:paraId="0DA30A11" w14:textId="244DA946" w:rsidR="005D1533" w:rsidRPr="00E47FA6" w:rsidRDefault="005D1533" w:rsidP="002B33FD">
      <w:pPr>
        <w:pStyle w:val="naisf"/>
        <w:spacing w:before="0" w:after="0"/>
        <w:ind w:firstLine="570"/>
        <w:jc w:val="center"/>
        <w:rPr>
          <w:b/>
          <w:szCs w:val="24"/>
          <w:lang w:val="pt-BR"/>
        </w:rPr>
      </w:pPr>
      <w:bookmarkStart w:id="2" w:name="bkm6"/>
      <w:r w:rsidRPr="00E47FA6">
        <w:rPr>
          <w:b/>
          <w:szCs w:val="24"/>
          <w:lang w:val="pt-BR"/>
        </w:rPr>
        <w:t xml:space="preserve">III. Iebildumu </w:t>
      </w:r>
      <w:r w:rsidR="00A96425" w:rsidRPr="00E47FA6">
        <w:rPr>
          <w:b/>
          <w:szCs w:val="24"/>
          <w:lang w:val="pt-BR"/>
        </w:rPr>
        <w:t xml:space="preserve">izteikšanas procedūra </w:t>
      </w:r>
    </w:p>
    <w:p w14:paraId="42C5EADE" w14:textId="77777777" w:rsidR="005D1533" w:rsidRPr="00E47FA6" w:rsidRDefault="005D1533" w:rsidP="005D1533">
      <w:pPr>
        <w:pStyle w:val="naisc"/>
        <w:spacing w:before="0" w:beforeAutospacing="0" w:after="0" w:afterAutospacing="0"/>
        <w:ind w:firstLine="570"/>
        <w:jc w:val="both"/>
      </w:pPr>
      <w:r w:rsidRPr="00E47FA6">
        <w:t> </w:t>
      </w:r>
    </w:p>
    <w:bookmarkEnd w:id="2"/>
    <w:p w14:paraId="3DD0256F" w14:textId="1837F2AB" w:rsidR="00C45251" w:rsidRPr="00E47FA6" w:rsidRDefault="003270DF" w:rsidP="005D1533">
      <w:pPr>
        <w:pStyle w:val="naisf"/>
        <w:spacing w:before="0" w:after="0"/>
        <w:ind w:firstLine="570"/>
        <w:rPr>
          <w:szCs w:val="24"/>
          <w:lang w:val="pt-BR"/>
        </w:rPr>
      </w:pPr>
      <w:r w:rsidRPr="00E47FA6">
        <w:rPr>
          <w:szCs w:val="24"/>
          <w:lang w:val="pt-BR"/>
        </w:rPr>
        <w:lastRenderedPageBreak/>
        <w:t>18</w:t>
      </w:r>
      <w:r w:rsidR="005D1533" w:rsidRPr="00E47FA6">
        <w:rPr>
          <w:szCs w:val="24"/>
          <w:lang w:val="pt-BR"/>
        </w:rPr>
        <w:t xml:space="preserve">. Jebkura persona </w:t>
      </w:r>
      <w:r w:rsidR="007904DF" w:rsidRPr="00E47FA6">
        <w:rPr>
          <w:szCs w:val="24"/>
          <w:lang w:val="pt-BR"/>
        </w:rPr>
        <w:t xml:space="preserve">šo noteikumu 9.punktā minētajā periodā </w:t>
      </w:r>
      <w:r w:rsidR="005D1533" w:rsidRPr="00E47FA6">
        <w:rPr>
          <w:szCs w:val="24"/>
          <w:lang w:val="pt-BR"/>
        </w:rPr>
        <w:t>var iesniegt dienestā</w:t>
      </w:r>
      <w:r w:rsidR="00B246DF" w:rsidRPr="00E47FA6">
        <w:rPr>
          <w:szCs w:val="24"/>
          <w:lang w:val="pt-BR"/>
        </w:rPr>
        <w:t xml:space="preserve"> </w:t>
      </w:r>
      <w:r w:rsidR="005D1533" w:rsidRPr="00E47FA6">
        <w:rPr>
          <w:szCs w:val="24"/>
          <w:lang w:val="pt-BR"/>
        </w:rPr>
        <w:t>iebildumu paziņojumu par Latvijā ražota produkta</w:t>
      </w:r>
      <w:r w:rsidR="00933C3E" w:rsidRPr="00E47FA6">
        <w:rPr>
          <w:szCs w:val="24"/>
          <w:lang w:val="pt-BR"/>
        </w:rPr>
        <w:t xml:space="preserve"> </w:t>
      </w:r>
      <w:r w:rsidR="00514F44" w:rsidRPr="00E47FA6">
        <w:rPr>
          <w:szCs w:val="24"/>
          <w:lang w:val="pt-BR"/>
        </w:rPr>
        <w:t>ACVN, AĢIN vai GTĪ</w:t>
      </w:r>
      <w:r w:rsidR="00D2771D" w:rsidRPr="00E47FA6">
        <w:rPr>
          <w:szCs w:val="24"/>
          <w:lang w:val="pt-BR"/>
        </w:rPr>
        <w:t xml:space="preserve"> </w:t>
      </w:r>
      <w:r w:rsidR="005D1533" w:rsidRPr="00E47FA6">
        <w:rPr>
          <w:szCs w:val="24"/>
          <w:lang w:val="pt-BR"/>
        </w:rPr>
        <w:t xml:space="preserve">reģistrācijas </w:t>
      </w:r>
      <w:r w:rsidR="00514F44" w:rsidRPr="00E47FA6">
        <w:rPr>
          <w:szCs w:val="24"/>
          <w:lang w:val="pt-BR"/>
        </w:rPr>
        <w:t>pieteikumu</w:t>
      </w:r>
      <w:r w:rsidR="00E3523B" w:rsidRPr="00E47FA6">
        <w:rPr>
          <w:szCs w:val="24"/>
          <w:lang w:val="pt-BR"/>
        </w:rPr>
        <w:t xml:space="preserve"> (turpmāk – iebildumu iesniedzējs)</w:t>
      </w:r>
      <w:r w:rsidR="00514F44" w:rsidRPr="00E47FA6">
        <w:rPr>
          <w:szCs w:val="24"/>
          <w:lang w:val="pt-BR"/>
        </w:rPr>
        <w:t xml:space="preserve">. </w:t>
      </w:r>
    </w:p>
    <w:p w14:paraId="7538E48B" w14:textId="77777777" w:rsidR="005D1533" w:rsidRPr="00E47FA6" w:rsidRDefault="005D1533" w:rsidP="005D1533">
      <w:pPr>
        <w:pStyle w:val="naisf"/>
        <w:spacing w:before="0" w:after="0"/>
        <w:ind w:firstLine="570"/>
        <w:rPr>
          <w:szCs w:val="24"/>
          <w:lang w:val="pt-BR"/>
        </w:rPr>
      </w:pPr>
      <w:r w:rsidRPr="00E47FA6">
        <w:rPr>
          <w:szCs w:val="24"/>
          <w:lang w:val="pt-BR"/>
        </w:rPr>
        <w:t> </w:t>
      </w:r>
    </w:p>
    <w:p w14:paraId="1BF48E22" w14:textId="356539B4" w:rsidR="00033866" w:rsidRPr="00E47FA6" w:rsidRDefault="003270DF" w:rsidP="005D1533">
      <w:pPr>
        <w:pStyle w:val="naisf"/>
        <w:spacing w:before="0" w:after="0"/>
        <w:ind w:firstLine="570"/>
        <w:rPr>
          <w:szCs w:val="24"/>
          <w:lang w:val="pt-BR"/>
        </w:rPr>
      </w:pPr>
      <w:r w:rsidRPr="00E47FA6">
        <w:rPr>
          <w:szCs w:val="24"/>
          <w:lang w:val="pt-BR"/>
        </w:rPr>
        <w:t>19</w:t>
      </w:r>
      <w:r w:rsidR="005D1533" w:rsidRPr="00E47FA6">
        <w:rPr>
          <w:szCs w:val="24"/>
          <w:lang w:val="pt-BR"/>
        </w:rPr>
        <w:t xml:space="preserve">. Dienests piecu darbdienu laikā izvērtē iebildumu </w:t>
      </w:r>
      <w:r w:rsidR="00933C3E" w:rsidRPr="00E47FA6">
        <w:rPr>
          <w:szCs w:val="24"/>
          <w:lang w:val="pt-BR"/>
        </w:rPr>
        <w:t xml:space="preserve">paziņojuma </w:t>
      </w:r>
      <w:r w:rsidR="005D1533" w:rsidRPr="00E47FA6">
        <w:rPr>
          <w:szCs w:val="24"/>
          <w:lang w:val="pt-BR"/>
        </w:rPr>
        <w:t xml:space="preserve">atbilstību </w:t>
      </w:r>
      <w:r w:rsidR="00AE46C9" w:rsidRPr="00E47FA6">
        <w:rPr>
          <w:szCs w:val="24"/>
          <w:lang w:val="pt-BR"/>
        </w:rPr>
        <w:t xml:space="preserve">Regulas </w:t>
      </w:r>
      <w:r w:rsidR="00B95514" w:rsidRPr="00E47FA6">
        <w:rPr>
          <w:szCs w:val="24"/>
          <w:lang w:val="pt-BR"/>
        </w:rPr>
        <w:t>Nr.</w:t>
      </w:r>
      <w:r w:rsidR="00766CA7" w:rsidRPr="00E47FA6">
        <w:rPr>
          <w:szCs w:val="24"/>
          <w:lang w:val="pt-BR"/>
        </w:rPr>
        <w:t>668/2014 III</w:t>
      </w:r>
      <w:r w:rsidR="003B399A" w:rsidRPr="00E47FA6">
        <w:rPr>
          <w:szCs w:val="24"/>
          <w:lang w:val="pt-BR"/>
        </w:rPr>
        <w:t> </w:t>
      </w:r>
      <w:r w:rsidR="00766CA7" w:rsidRPr="00E47FA6">
        <w:rPr>
          <w:szCs w:val="24"/>
          <w:lang w:val="pt-BR"/>
        </w:rPr>
        <w:t xml:space="preserve">pielikuma </w:t>
      </w:r>
      <w:r w:rsidR="005D1533" w:rsidRPr="00E47FA6">
        <w:rPr>
          <w:szCs w:val="24"/>
          <w:lang w:val="pt-BR"/>
        </w:rPr>
        <w:t>prasībām</w:t>
      </w:r>
      <w:r w:rsidR="00080249" w:rsidRPr="00E47FA6">
        <w:rPr>
          <w:szCs w:val="24"/>
          <w:lang w:val="pt-BR"/>
        </w:rPr>
        <w:t xml:space="preserve"> un rakstveidā informē </w:t>
      </w:r>
      <w:r w:rsidR="00033866" w:rsidRPr="00E47FA6">
        <w:rPr>
          <w:szCs w:val="24"/>
          <w:lang w:val="pt-BR"/>
        </w:rPr>
        <w:t>iebilduma iesniedzēju:</w:t>
      </w:r>
    </w:p>
    <w:p w14:paraId="76295440" w14:textId="72B8686B" w:rsidR="00E41327" w:rsidRPr="00E47FA6" w:rsidRDefault="00033866" w:rsidP="005D1533">
      <w:pPr>
        <w:pStyle w:val="naisf"/>
        <w:spacing w:before="0" w:after="0"/>
        <w:ind w:firstLine="570"/>
        <w:rPr>
          <w:szCs w:val="24"/>
          <w:lang w:val="pt-BR"/>
        </w:rPr>
      </w:pPr>
      <w:r w:rsidRPr="00E47FA6">
        <w:rPr>
          <w:szCs w:val="24"/>
          <w:lang w:val="pt-BR"/>
        </w:rPr>
        <w:t>19.1. par termiņu</w:t>
      </w:r>
      <w:r w:rsidR="007904DF" w:rsidRPr="00E47FA6">
        <w:rPr>
          <w:szCs w:val="24"/>
          <w:lang w:val="pt-BR"/>
        </w:rPr>
        <w:t>,</w:t>
      </w:r>
      <w:r w:rsidRPr="00E47FA6">
        <w:rPr>
          <w:szCs w:val="24"/>
          <w:lang w:val="pt-BR"/>
        </w:rPr>
        <w:t xml:space="preserve"> līdz kuram jāpanāk vienošanās</w:t>
      </w:r>
      <w:r w:rsidR="00E41327" w:rsidRPr="00E47FA6">
        <w:rPr>
          <w:szCs w:val="24"/>
          <w:lang w:val="pt-BR"/>
        </w:rPr>
        <w:t xml:space="preserve"> ar grupu</w:t>
      </w:r>
      <w:r w:rsidRPr="00E47FA6">
        <w:rPr>
          <w:szCs w:val="24"/>
          <w:lang w:val="pt-BR"/>
        </w:rPr>
        <w:t xml:space="preserve"> par pieteikuma galīgo redakciju, ja iebildumu paziņojums atbilst</w:t>
      </w:r>
      <w:r w:rsidR="006E3E98">
        <w:rPr>
          <w:szCs w:val="24"/>
          <w:lang w:val="pt-BR"/>
        </w:rPr>
        <w:t xml:space="preserve"> Regulas Nr.</w:t>
      </w:r>
      <w:r w:rsidRPr="00E47FA6">
        <w:rPr>
          <w:szCs w:val="24"/>
          <w:lang w:val="pt-BR"/>
        </w:rPr>
        <w:t>668/2014 III pielikuma prasībām</w:t>
      </w:r>
      <w:r w:rsidR="00E41327" w:rsidRPr="00E47FA6">
        <w:rPr>
          <w:szCs w:val="24"/>
          <w:lang w:val="pt-BR"/>
        </w:rPr>
        <w:t>;</w:t>
      </w:r>
    </w:p>
    <w:p w14:paraId="466DF31F" w14:textId="0CA55CB1" w:rsidR="00E41327" w:rsidRPr="00E47FA6" w:rsidRDefault="00E41327" w:rsidP="00E41327">
      <w:pPr>
        <w:pStyle w:val="naisf"/>
        <w:spacing w:before="0" w:after="0"/>
        <w:ind w:firstLine="570"/>
        <w:rPr>
          <w:szCs w:val="24"/>
          <w:lang w:val="pt-BR"/>
        </w:rPr>
      </w:pPr>
      <w:r w:rsidRPr="00E47FA6">
        <w:rPr>
          <w:szCs w:val="24"/>
          <w:lang w:val="pt-BR"/>
        </w:rPr>
        <w:t>19.2.</w:t>
      </w:r>
      <w:r w:rsidR="00033866" w:rsidRPr="00E47FA6">
        <w:rPr>
          <w:szCs w:val="24"/>
          <w:lang w:val="pt-BR"/>
        </w:rPr>
        <w:t xml:space="preserve"> </w:t>
      </w:r>
      <w:r w:rsidRPr="00E47FA6">
        <w:rPr>
          <w:szCs w:val="24"/>
          <w:lang w:val="pt-BR"/>
        </w:rPr>
        <w:t>par nepamatotu iebildumu paziņojumu, ja iebildumu paziņojums neatbilst</w:t>
      </w:r>
      <w:r w:rsidR="006E3E98">
        <w:rPr>
          <w:szCs w:val="24"/>
          <w:lang w:val="pt-BR"/>
        </w:rPr>
        <w:t xml:space="preserve"> Regulas Nr.</w:t>
      </w:r>
      <w:r w:rsidRPr="00E47FA6">
        <w:rPr>
          <w:szCs w:val="24"/>
          <w:lang w:val="pt-BR"/>
        </w:rPr>
        <w:t>668/2014 III pielikuma prasībām.</w:t>
      </w:r>
    </w:p>
    <w:p w14:paraId="21533380" w14:textId="77777777" w:rsidR="005D1533" w:rsidRPr="00E47FA6" w:rsidRDefault="005D1533" w:rsidP="005D1533">
      <w:pPr>
        <w:pStyle w:val="naisf"/>
        <w:spacing w:before="0" w:after="0"/>
        <w:ind w:firstLine="570"/>
        <w:rPr>
          <w:szCs w:val="24"/>
          <w:lang w:val="pt-BR"/>
        </w:rPr>
      </w:pPr>
      <w:r w:rsidRPr="00E47FA6">
        <w:rPr>
          <w:szCs w:val="24"/>
          <w:lang w:val="pt-BR"/>
        </w:rPr>
        <w:t> </w:t>
      </w:r>
    </w:p>
    <w:p w14:paraId="0FEB85FA" w14:textId="278AC084" w:rsidR="005D1533" w:rsidRPr="00E47FA6" w:rsidRDefault="003270DF" w:rsidP="005D1533">
      <w:pPr>
        <w:pStyle w:val="naisf"/>
        <w:spacing w:before="0" w:after="0"/>
        <w:ind w:firstLine="570"/>
        <w:rPr>
          <w:szCs w:val="24"/>
          <w:lang w:val="pt-BR"/>
        </w:rPr>
      </w:pPr>
      <w:r w:rsidRPr="00E47FA6">
        <w:rPr>
          <w:szCs w:val="24"/>
          <w:lang w:val="pt-BR"/>
        </w:rPr>
        <w:t>20</w:t>
      </w:r>
      <w:r w:rsidR="005D1533" w:rsidRPr="00E47FA6">
        <w:rPr>
          <w:szCs w:val="24"/>
          <w:lang w:val="pt-BR"/>
        </w:rPr>
        <w:t>. Ja iebildumu paziņojums atbilst</w:t>
      </w:r>
      <w:r w:rsidR="00766CA7" w:rsidRPr="00E47FA6">
        <w:rPr>
          <w:szCs w:val="24"/>
          <w:lang w:val="pt-BR"/>
        </w:rPr>
        <w:t xml:space="preserve"> Regulas Nr.668/2014 III</w:t>
      </w:r>
      <w:r w:rsidR="003B399A" w:rsidRPr="00E47FA6">
        <w:rPr>
          <w:szCs w:val="24"/>
          <w:lang w:val="pt-BR"/>
        </w:rPr>
        <w:t> </w:t>
      </w:r>
      <w:r w:rsidR="00766CA7" w:rsidRPr="00E47FA6">
        <w:rPr>
          <w:szCs w:val="24"/>
          <w:lang w:val="pt-BR"/>
        </w:rPr>
        <w:t xml:space="preserve">pielikuma </w:t>
      </w:r>
      <w:r w:rsidR="005D1533" w:rsidRPr="00E47FA6">
        <w:rPr>
          <w:szCs w:val="24"/>
          <w:lang w:val="pt-BR"/>
        </w:rPr>
        <w:t xml:space="preserve">prasībām, dienests nosūta </w:t>
      </w:r>
      <w:r w:rsidR="003B399A" w:rsidRPr="00E47FA6">
        <w:rPr>
          <w:szCs w:val="24"/>
          <w:lang w:val="pt-BR"/>
        </w:rPr>
        <w:t xml:space="preserve">grupai </w:t>
      </w:r>
      <w:r w:rsidR="005D1533" w:rsidRPr="00E47FA6">
        <w:rPr>
          <w:szCs w:val="24"/>
          <w:lang w:val="pt-BR"/>
        </w:rPr>
        <w:t xml:space="preserve">iebildumu paziņojuma kopiju. Iebildumu </w:t>
      </w:r>
      <w:r w:rsidR="0082251F" w:rsidRPr="00E47FA6">
        <w:rPr>
          <w:szCs w:val="24"/>
          <w:lang w:val="pt-BR"/>
        </w:rPr>
        <w:t>ie</w:t>
      </w:r>
      <w:r w:rsidR="005D1533" w:rsidRPr="00E47FA6">
        <w:rPr>
          <w:szCs w:val="24"/>
          <w:lang w:val="pt-BR"/>
        </w:rPr>
        <w:t>sniedzējs un gr</w:t>
      </w:r>
      <w:r w:rsidR="002B33FD" w:rsidRPr="00E47FA6">
        <w:rPr>
          <w:szCs w:val="24"/>
          <w:lang w:val="pt-BR"/>
        </w:rPr>
        <w:t>upa 20</w:t>
      </w:r>
      <w:r w:rsidR="003B399A" w:rsidRPr="00E47FA6">
        <w:rPr>
          <w:szCs w:val="24"/>
          <w:lang w:val="pt-BR"/>
        </w:rPr>
        <w:t> </w:t>
      </w:r>
      <w:r w:rsidR="005D1533" w:rsidRPr="00E47FA6">
        <w:rPr>
          <w:szCs w:val="24"/>
          <w:lang w:val="pt-BR"/>
        </w:rPr>
        <w:t xml:space="preserve">darbdienu laikā pēc dienesta informācijas saņemšanas vienojas par reģistrācijas </w:t>
      </w:r>
      <w:r w:rsidR="00A96425" w:rsidRPr="00E47FA6">
        <w:rPr>
          <w:szCs w:val="24"/>
          <w:lang w:val="pt-BR"/>
        </w:rPr>
        <w:t xml:space="preserve">pieteikuma </w:t>
      </w:r>
      <w:r w:rsidR="005D1533" w:rsidRPr="00E47FA6">
        <w:rPr>
          <w:szCs w:val="24"/>
          <w:lang w:val="pt-BR"/>
        </w:rPr>
        <w:t>galīgo redakciju un iesniedz to dienest</w:t>
      </w:r>
      <w:r w:rsidR="003B399A" w:rsidRPr="00E47FA6">
        <w:rPr>
          <w:szCs w:val="24"/>
          <w:lang w:val="pt-BR"/>
        </w:rPr>
        <w:t>ā</w:t>
      </w:r>
      <w:r w:rsidR="005D1533" w:rsidRPr="00E47FA6">
        <w:rPr>
          <w:szCs w:val="24"/>
          <w:lang w:val="pt-BR"/>
        </w:rPr>
        <w:t>.</w:t>
      </w:r>
    </w:p>
    <w:p w14:paraId="597F7E71" w14:textId="77777777" w:rsidR="005D1533" w:rsidRPr="00E47FA6" w:rsidRDefault="005D1533" w:rsidP="005D1533">
      <w:pPr>
        <w:pStyle w:val="naisf"/>
        <w:spacing w:before="0" w:after="0"/>
        <w:ind w:firstLine="570"/>
        <w:rPr>
          <w:szCs w:val="24"/>
          <w:lang w:val="pt-BR"/>
        </w:rPr>
      </w:pPr>
      <w:r w:rsidRPr="00E47FA6">
        <w:rPr>
          <w:szCs w:val="24"/>
          <w:lang w:val="pt-BR"/>
        </w:rPr>
        <w:t> </w:t>
      </w:r>
    </w:p>
    <w:p w14:paraId="32D1E58E" w14:textId="7C9713C2" w:rsidR="00DE05B4" w:rsidRPr="00E47FA6" w:rsidRDefault="00DE05B4" w:rsidP="00DE05B4">
      <w:pPr>
        <w:pStyle w:val="naisf"/>
        <w:spacing w:before="0" w:after="0"/>
        <w:ind w:firstLine="601"/>
        <w:rPr>
          <w:szCs w:val="24"/>
          <w:lang w:val="pt-BR"/>
        </w:rPr>
      </w:pPr>
      <w:r w:rsidRPr="00E47FA6">
        <w:rPr>
          <w:szCs w:val="24"/>
          <w:lang w:val="pt-BR"/>
        </w:rPr>
        <w:t xml:space="preserve">21. Dienests </w:t>
      </w:r>
      <w:r w:rsidR="007904DF" w:rsidRPr="00E47FA6">
        <w:rPr>
          <w:szCs w:val="24"/>
          <w:lang w:val="pt-BR"/>
        </w:rPr>
        <w:t>pēc</w:t>
      </w:r>
      <w:r w:rsidR="00E3523B" w:rsidRPr="00E47FA6">
        <w:rPr>
          <w:szCs w:val="24"/>
          <w:lang w:val="pt-BR"/>
        </w:rPr>
        <w:t xml:space="preserve"> precizētā reģistrācijas pieteikuma saņemšanas </w:t>
      </w:r>
      <w:r w:rsidR="007904DF" w:rsidRPr="00E47FA6">
        <w:rPr>
          <w:szCs w:val="24"/>
          <w:lang w:val="pt-BR"/>
        </w:rPr>
        <w:t xml:space="preserve">to </w:t>
      </w:r>
      <w:r w:rsidRPr="00E47FA6">
        <w:rPr>
          <w:szCs w:val="24"/>
          <w:lang w:val="pt-BR"/>
        </w:rPr>
        <w:t>izvērtē</w:t>
      </w:r>
      <w:r w:rsidR="007904DF" w:rsidRPr="00E47FA6">
        <w:rPr>
          <w:szCs w:val="24"/>
          <w:lang w:val="pt-BR"/>
        </w:rPr>
        <w:t xml:space="preserve"> piecu darbdienu laikā</w:t>
      </w:r>
      <w:r w:rsidR="008C1101" w:rsidRPr="00E47FA6">
        <w:rPr>
          <w:szCs w:val="24"/>
          <w:lang w:val="pt-BR"/>
        </w:rPr>
        <w:t>.</w:t>
      </w:r>
      <w:r w:rsidRPr="00E47FA6">
        <w:rPr>
          <w:szCs w:val="24"/>
          <w:lang w:val="pt-BR"/>
        </w:rPr>
        <w:t xml:space="preserve"> Ja precizētajā reģistrācijas pieteikumā iekļautā informācija atbilst šo noteikumu prasībām un:</w:t>
      </w:r>
    </w:p>
    <w:p w14:paraId="39603AE6" w14:textId="2A14F97C" w:rsidR="00DE05B4" w:rsidRPr="00E47FA6" w:rsidRDefault="00DE05B4" w:rsidP="00DE05B4">
      <w:pPr>
        <w:pStyle w:val="naisf"/>
        <w:spacing w:before="0" w:after="0"/>
        <w:rPr>
          <w:szCs w:val="24"/>
          <w:lang w:val="pt-BR"/>
        </w:rPr>
      </w:pPr>
      <w:r w:rsidRPr="00E47FA6">
        <w:rPr>
          <w:szCs w:val="24"/>
          <w:lang w:val="pt-BR"/>
        </w:rPr>
        <w:t>21.1. grozījumi ir maznozīmīgi atbilstoši Regulas Nr.1151/2012 53.panta 2.punktā noteikt</w:t>
      </w:r>
      <w:r w:rsidR="007904DF" w:rsidRPr="00E47FA6">
        <w:rPr>
          <w:szCs w:val="24"/>
          <w:lang w:val="pt-BR"/>
        </w:rPr>
        <w:t>aj</w:t>
      </w:r>
      <w:r w:rsidRPr="00E47FA6">
        <w:rPr>
          <w:szCs w:val="24"/>
          <w:lang w:val="pt-BR"/>
        </w:rPr>
        <w:t>iem kritērijiem, dienests pieņem lēmumu par atbilstību Regulas Nr.</w:t>
      </w:r>
      <w:r w:rsidRPr="00E47FA6">
        <w:rPr>
          <w:szCs w:val="24"/>
          <w:lang w:val="lv-LV"/>
        </w:rPr>
        <w:t>1151/2012 vai Regulas Nr.110/2008 prasībām un</w:t>
      </w:r>
      <w:r w:rsidRPr="00E47FA6">
        <w:rPr>
          <w:szCs w:val="24"/>
          <w:lang w:val="pt-BR"/>
        </w:rPr>
        <w:t xml:space="preserve"> nosūta reģistrācijas pieteikumu Zemkopības ministrijai un Eiropas Komisijai;</w:t>
      </w:r>
    </w:p>
    <w:p w14:paraId="3BC059E1" w14:textId="1278937A" w:rsidR="00DE05B4" w:rsidRPr="00E47FA6" w:rsidRDefault="00DE05B4" w:rsidP="00DE05B4">
      <w:pPr>
        <w:pStyle w:val="naisf"/>
        <w:spacing w:before="0" w:after="0"/>
        <w:rPr>
          <w:szCs w:val="24"/>
          <w:lang w:val="pt-BR"/>
        </w:rPr>
      </w:pPr>
      <w:r w:rsidRPr="00E47FA6">
        <w:rPr>
          <w:szCs w:val="24"/>
          <w:lang w:val="pt-BR"/>
        </w:rPr>
        <w:t>21.2. grozījumi nav maznozīmīgi</w:t>
      </w:r>
      <w:r w:rsidR="0053309D" w:rsidRPr="00E47FA6">
        <w:rPr>
          <w:szCs w:val="24"/>
          <w:lang w:val="pt-BR"/>
        </w:rPr>
        <w:t xml:space="preserve"> </w:t>
      </w:r>
      <w:r w:rsidRPr="00E47FA6">
        <w:rPr>
          <w:szCs w:val="24"/>
          <w:lang w:val="pt-BR"/>
        </w:rPr>
        <w:t>atbilstoši Regulas Nr.1151/2012 53.panta 2.punktā noteikt</w:t>
      </w:r>
      <w:r w:rsidR="007904DF" w:rsidRPr="00E47FA6">
        <w:rPr>
          <w:szCs w:val="24"/>
          <w:lang w:val="pt-BR"/>
        </w:rPr>
        <w:t>aj</w:t>
      </w:r>
      <w:r w:rsidRPr="00E47FA6">
        <w:rPr>
          <w:szCs w:val="24"/>
          <w:lang w:val="pt-BR"/>
        </w:rPr>
        <w:t>iem kritērijiem, dienests atkārtoti uzsāk šo noteikumu 8.1.3. apakšpunktā minēto iebildumu izteikšanas procedūru.</w:t>
      </w:r>
    </w:p>
    <w:p w14:paraId="41E6E13E" w14:textId="77777777" w:rsidR="005D1533" w:rsidRPr="00E47FA6" w:rsidRDefault="005D1533" w:rsidP="005D1533">
      <w:pPr>
        <w:pStyle w:val="naisf"/>
        <w:spacing w:before="0" w:after="0"/>
        <w:ind w:firstLine="570"/>
        <w:rPr>
          <w:szCs w:val="24"/>
          <w:lang w:val="pt-BR"/>
        </w:rPr>
      </w:pPr>
    </w:p>
    <w:p w14:paraId="1B5D5660" w14:textId="23EB8203" w:rsidR="008D06C1" w:rsidRPr="00E47FA6" w:rsidRDefault="008D06C1" w:rsidP="008D06C1">
      <w:pPr>
        <w:pStyle w:val="naisf"/>
        <w:spacing w:before="0" w:after="0"/>
        <w:ind w:firstLine="570"/>
        <w:rPr>
          <w:szCs w:val="24"/>
          <w:lang w:val="pt-BR"/>
        </w:rPr>
      </w:pPr>
      <w:r w:rsidRPr="00E47FA6">
        <w:rPr>
          <w:szCs w:val="24"/>
          <w:lang w:val="lv-LV"/>
        </w:rPr>
        <w:t>22</w:t>
      </w:r>
      <w:r w:rsidR="006E3E98">
        <w:rPr>
          <w:szCs w:val="24"/>
          <w:lang w:val="lv-LV"/>
        </w:rPr>
        <w:t>.</w:t>
      </w:r>
      <w:r w:rsidRPr="00E47FA6">
        <w:rPr>
          <w:szCs w:val="24"/>
          <w:lang w:val="lv-LV"/>
        </w:rPr>
        <w:t xml:space="preserve">Iebildumu paziņojumu par citā Eiropas Savienības dalībvalstī ražota produkta reģistrācijas pieteikumu iesniedzējs dienestā iesniedz viena mēneša laikā pēc reģistrācijas pieteikuma publicēšanas laikrakstā „Eiropas Savienības Oficiālais Vēstnesis”. Iebildumu paziņojumā par ACVN vai AĢIN reģistrācijas pieteikumu ietver </w:t>
      </w:r>
      <w:r w:rsidR="007904DF" w:rsidRPr="00E47FA6">
        <w:rPr>
          <w:szCs w:val="24"/>
          <w:lang w:val="lv-LV"/>
        </w:rPr>
        <w:t xml:space="preserve">Regulas Nr.1151/2012 10. pantā </w:t>
      </w:r>
      <w:r w:rsidR="00CC0C31" w:rsidRPr="00E47FA6">
        <w:rPr>
          <w:szCs w:val="24"/>
          <w:lang w:val="lv-LV"/>
        </w:rPr>
        <w:t>vai</w:t>
      </w:r>
      <w:r w:rsidR="007904DF" w:rsidRPr="00E47FA6">
        <w:rPr>
          <w:szCs w:val="24"/>
          <w:lang w:val="lv-LV"/>
        </w:rPr>
        <w:t xml:space="preserve"> Regulas (ES) Nr. 716/2013 14. pantā noteikto </w:t>
      </w:r>
      <w:r w:rsidRPr="00E47FA6">
        <w:rPr>
          <w:szCs w:val="24"/>
          <w:lang w:val="lv-LV"/>
        </w:rPr>
        <w:t xml:space="preserve">informāciju </w:t>
      </w:r>
      <w:r w:rsidR="00CC0C31" w:rsidRPr="00E47FA6">
        <w:rPr>
          <w:szCs w:val="24"/>
          <w:lang w:val="lv-LV"/>
        </w:rPr>
        <w:t>vai</w:t>
      </w:r>
      <w:r w:rsidR="007904DF" w:rsidRPr="00E47FA6">
        <w:rPr>
          <w:szCs w:val="24"/>
          <w:lang w:val="lv-LV"/>
        </w:rPr>
        <w:t xml:space="preserve"> </w:t>
      </w:r>
      <w:r w:rsidRPr="00E47FA6">
        <w:rPr>
          <w:szCs w:val="24"/>
          <w:lang w:val="lv-LV"/>
        </w:rPr>
        <w:t>par GTĪ reģistrācijas pieteikumu</w:t>
      </w:r>
      <w:r w:rsidR="007904DF" w:rsidRPr="00E47FA6">
        <w:rPr>
          <w:szCs w:val="24"/>
          <w:lang w:val="lv-LV"/>
        </w:rPr>
        <w:t> </w:t>
      </w:r>
      <w:r w:rsidRPr="00E47FA6">
        <w:rPr>
          <w:szCs w:val="24"/>
          <w:lang w:val="lv-LV"/>
        </w:rPr>
        <w:t>– Regulas Nr. 1151/2012 21. </w:t>
      </w:r>
      <w:r w:rsidRPr="00E47FA6">
        <w:rPr>
          <w:szCs w:val="24"/>
          <w:lang w:val="pt-BR"/>
        </w:rPr>
        <w:t>pantā</w:t>
      </w:r>
      <w:r w:rsidR="00DE05B4" w:rsidRPr="00E47FA6">
        <w:rPr>
          <w:szCs w:val="24"/>
          <w:lang w:val="pt-BR"/>
        </w:rPr>
        <w:t xml:space="preserve"> </w:t>
      </w:r>
      <w:r w:rsidR="007904DF" w:rsidRPr="00E47FA6">
        <w:rPr>
          <w:szCs w:val="24"/>
          <w:lang w:val="lv-LV"/>
        </w:rPr>
        <w:t>noteikto informāciju,</w:t>
      </w:r>
      <w:r w:rsidR="007904DF" w:rsidRPr="00E47FA6">
        <w:rPr>
          <w:szCs w:val="24"/>
          <w:lang w:val="pt-BR"/>
        </w:rPr>
        <w:t xml:space="preserve"> </w:t>
      </w:r>
      <w:r w:rsidR="00DE05B4" w:rsidRPr="00E47FA6">
        <w:rPr>
          <w:szCs w:val="24"/>
          <w:lang w:val="pt-BR"/>
        </w:rPr>
        <w:t>un t</w:t>
      </w:r>
      <w:r w:rsidR="007904DF" w:rsidRPr="00E47FA6">
        <w:rPr>
          <w:szCs w:val="24"/>
          <w:lang w:val="pt-BR"/>
        </w:rPr>
        <w:t>o</w:t>
      </w:r>
      <w:r w:rsidR="00DE05B4" w:rsidRPr="00E47FA6">
        <w:rPr>
          <w:szCs w:val="24"/>
          <w:lang w:val="pt-BR"/>
        </w:rPr>
        <w:t xml:space="preserve"> sagatavo atbilstoši</w:t>
      </w:r>
      <w:r w:rsidRPr="00E47FA6">
        <w:rPr>
          <w:szCs w:val="24"/>
          <w:lang w:val="pt-BR"/>
        </w:rPr>
        <w:t xml:space="preserve"> </w:t>
      </w:r>
      <w:r w:rsidRPr="00E47FA6">
        <w:rPr>
          <w:szCs w:val="24"/>
          <w:lang w:val="lv-LV"/>
        </w:rPr>
        <w:t>Regulas Nr.</w:t>
      </w:r>
      <w:r w:rsidR="007904DF" w:rsidRPr="00E47FA6">
        <w:rPr>
          <w:szCs w:val="24"/>
          <w:lang w:val="lv-LV"/>
        </w:rPr>
        <w:t> </w:t>
      </w:r>
      <w:r w:rsidRPr="00E47FA6">
        <w:rPr>
          <w:szCs w:val="24"/>
          <w:lang w:val="lv-LV"/>
        </w:rPr>
        <w:t>688/2014 III</w:t>
      </w:r>
      <w:r w:rsidR="007904DF" w:rsidRPr="00E47FA6">
        <w:rPr>
          <w:szCs w:val="24"/>
          <w:lang w:val="lv-LV"/>
        </w:rPr>
        <w:t> </w:t>
      </w:r>
      <w:r w:rsidRPr="00E47FA6">
        <w:rPr>
          <w:szCs w:val="24"/>
          <w:lang w:val="lv-LV"/>
        </w:rPr>
        <w:t>pielikuma</w:t>
      </w:r>
      <w:r w:rsidRPr="00E47FA6">
        <w:rPr>
          <w:szCs w:val="24"/>
          <w:lang w:val="pt-BR"/>
        </w:rPr>
        <w:t xml:space="preserve"> vai </w:t>
      </w:r>
      <w:r w:rsidRPr="00E47FA6">
        <w:rPr>
          <w:szCs w:val="24"/>
          <w:lang w:val="lv-LV"/>
        </w:rPr>
        <w:t>Regulas (ES) Nr.716/2013 III pielikuma</w:t>
      </w:r>
      <w:r w:rsidR="007904DF" w:rsidRPr="00E47FA6">
        <w:rPr>
          <w:szCs w:val="24"/>
          <w:lang w:val="lv-LV"/>
        </w:rPr>
        <w:t xml:space="preserve"> prasībām</w:t>
      </w:r>
      <w:r w:rsidRPr="00E47FA6">
        <w:rPr>
          <w:szCs w:val="24"/>
          <w:lang w:val="lv-LV"/>
        </w:rPr>
        <w:t>.</w:t>
      </w:r>
      <w:r w:rsidRPr="00E47FA6">
        <w:rPr>
          <w:szCs w:val="24"/>
          <w:lang w:val="pt-BR"/>
        </w:rPr>
        <w:t> </w:t>
      </w:r>
    </w:p>
    <w:p w14:paraId="14F284F7" w14:textId="77777777" w:rsidR="001F2FB2" w:rsidRPr="00E47FA6" w:rsidRDefault="001F2FB2" w:rsidP="005D1533">
      <w:pPr>
        <w:pStyle w:val="naisf"/>
        <w:spacing w:before="0" w:after="0"/>
        <w:ind w:firstLine="570"/>
        <w:rPr>
          <w:szCs w:val="24"/>
          <w:lang w:val="pt-BR"/>
        </w:rPr>
      </w:pPr>
    </w:p>
    <w:p w14:paraId="2B041D6A" w14:textId="7E1DB739" w:rsidR="005D1533" w:rsidRPr="00E47FA6" w:rsidRDefault="003270DF" w:rsidP="005D1533">
      <w:pPr>
        <w:pStyle w:val="naisf"/>
        <w:spacing w:before="0" w:after="0"/>
        <w:ind w:firstLine="570"/>
        <w:rPr>
          <w:szCs w:val="24"/>
          <w:lang w:val="pt-BR"/>
        </w:rPr>
      </w:pPr>
      <w:r w:rsidRPr="00E47FA6">
        <w:rPr>
          <w:szCs w:val="24"/>
          <w:lang w:val="pt-BR"/>
        </w:rPr>
        <w:t>23</w:t>
      </w:r>
      <w:r w:rsidR="005D1533" w:rsidRPr="00E47FA6">
        <w:rPr>
          <w:szCs w:val="24"/>
          <w:lang w:val="pt-BR"/>
        </w:rPr>
        <w:t>. Dienests 10</w:t>
      </w:r>
      <w:r w:rsidR="003B399A" w:rsidRPr="00E47FA6">
        <w:rPr>
          <w:szCs w:val="24"/>
          <w:lang w:val="pt-BR"/>
        </w:rPr>
        <w:t> </w:t>
      </w:r>
      <w:r w:rsidR="005D1533" w:rsidRPr="00E47FA6">
        <w:rPr>
          <w:szCs w:val="24"/>
          <w:lang w:val="pt-BR"/>
        </w:rPr>
        <w:t xml:space="preserve">darbdienu laikā izvērtē šo noteikumu </w:t>
      </w:r>
      <w:r w:rsidR="004D59FD" w:rsidRPr="00E47FA6">
        <w:rPr>
          <w:szCs w:val="24"/>
          <w:lang w:val="pt-BR"/>
        </w:rPr>
        <w:t>2</w:t>
      </w:r>
      <w:r w:rsidRPr="00E47FA6">
        <w:rPr>
          <w:szCs w:val="24"/>
          <w:lang w:val="pt-BR"/>
        </w:rPr>
        <w:t>2</w:t>
      </w:r>
      <w:r w:rsidR="005D1533" w:rsidRPr="00E47FA6">
        <w:rPr>
          <w:szCs w:val="24"/>
          <w:lang w:val="pt-BR"/>
        </w:rPr>
        <w:t>.</w:t>
      </w:r>
      <w:r w:rsidR="003B399A" w:rsidRPr="00E47FA6">
        <w:rPr>
          <w:szCs w:val="24"/>
          <w:lang w:val="pt-BR"/>
        </w:rPr>
        <w:t> </w:t>
      </w:r>
      <w:r w:rsidR="005D1533" w:rsidRPr="00E47FA6">
        <w:rPr>
          <w:szCs w:val="24"/>
          <w:lang w:val="pt-BR"/>
        </w:rPr>
        <w:t xml:space="preserve">punktā minētā iebildumu paziņojuma atbilstību </w:t>
      </w:r>
      <w:r w:rsidR="002B33FD" w:rsidRPr="00E47FA6">
        <w:rPr>
          <w:szCs w:val="24"/>
          <w:lang w:val="pt-BR"/>
        </w:rPr>
        <w:t>Regulas Nr.</w:t>
      </w:r>
      <w:r w:rsidR="00994D4F" w:rsidRPr="00E47FA6">
        <w:rPr>
          <w:szCs w:val="24"/>
          <w:lang w:val="pt-BR"/>
        </w:rPr>
        <w:t>668/2014 III</w:t>
      </w:r>
      <w:r w:rsidR="003B399A" w:rsidRPr="00E47FA6">
        <w:rPr>
          <w:szCs w:val="24"/>
          <w:lang w:val="pt-BR"/>
        </w:rPr>
        <w:t> </w:t>
      </w:r>
      <w:r w:rsidR="00994D4F" w:rsidRPr="00E47FA6">
        <w:rPr>
          <w:szCs w:val="24"/>
          <w:lang w:val="pt-BR"/>
        </w:rPr>
        <w:t>pielikum</w:t>
      </w:r>
      <w:r w:rsidR="003B399A" w:rsidRPr="00E47FA6">
        <w:rPr>
          <w:szCs w:val="24"/>
          <w:lang w:val="pt-BR"/>
        </w:rPr>
        <w:t>a</w:t>
      </w:r>
      <w:r w:rsidR="00994D4F" w:rsidRPr="00E47FA6">
        <w:rPr>
          <w:szCs w:val="24"/>
          <w:lang w:val="pt-BR"/>
        </w:rPr>
        <w:t xml:space="preserve"> un </w:t>
      </w:r>
      <w:r w:rsidR="002B33FD" w:rsidRPr="00E47FA6">
        <w:rPr>
          <w:szCs w:val="24"/>
          <w:lang w:val="pt-BR"/>
        </w:rPr>
        <w:t>Regulas Nr.</w:t>
      </w:r>
      <w:r w:rsidR="006D200D" w:rsidRPr="00E47FA6">
        <w:rPr>
          <w:szCs w:val="24"/>
          <w:lang w:val="pt-BR"/>
        </w:rPr>
        <w:t>716/2013 III</w:t>
      </w:r>
      <w:r w:rsidR="003B399A" w:rsidRPr="00E47FA6">
        <w:rPr>
          <w:szCs w:val="24"/>
          <w:lang w:val="pt-BR"/>
        </w:rPr>
        <w:t> </w:t>
      </w:r>
      <w:r w:rsidR="006D200D" w:rsidRPr="00E47FA6">
        <w:rPr>
          <w:szCs w:val="24"/>
          <w:lang w:val="pt-BR"/>
        </w:rPr>
        <w:t>pielikum</w:t>
      </w:r>
      <w:r w:rsidR="003B399A" w:rsidRPr="00E47FA6">
        <w:rPr>
          <w:szCs w:val="24"/>
          <w:lang w:val="pt-BR"/>
        </w:rPr>
        <w:t>a</w:t>
      </w:r>
      <w:r w:rsidR="006D200D" w:rsidRPr="00E47FA6">
        <w:rPr>
          <w:szCs w:val="24"/>
          <w:lang w:val="pt-BR"/>
        </w:rPr>
        <w:t xml:space="preserve"> </w:t>
      </w:r>
      <w:r w:rsidR="005D1533" w:rsidRPr="00E47FA6">
        <w:rPr>
          <w:szCs w:val="24"/>
          <w:lang w:val="pt-BR"/>
        </w:rPr>
        <w:t xml:space="preserve">prasībām. Ja iebildumu paziņojums: </w:t>
      </w:r>
    </w:p>
    <w:p w14:paraId="57E922BB" w14:textId="66ED875C" w:rsidR="005D1533" w:rsidRPr="00E47FA6" w:rsidRDefault="003270DF" w:rsidP="005D1533">
      <w:pPr>
        <w:pStyle w:val="naisf"/>
        <w:spacing w:before="0" w:after="0"/>
        <w:ind w:firstLine="570"/>
        <w:rPr>
          <w:szCs w:val="24"/>
          <w:lang w:val="pt-BR"/>
        </w:rPr>
      </w:pPr>
      <w:r w:rsidRPr="00E47FA6">
        <w:rPr>
          <w:szCs w:val="24"/>
          <w:lang w:val="pt-BR"/>
        </w:rPr>
        <w:t>23</w:t>
      </w:r>
      <w:r w:rsidR="002B33FD" w:rsidRPr="00E47FA6">
        <w:rPr>
          <w:szCs w:val="24"/>
          <w:lang w:val="pt-BR"/>
        </w:rPr>
        <w:t xml:space="preserve">.1. </w:t>
      </w:r>
      <w:r w:rsidR="005D1533" w:rsidRPr="00E47FA6">
        <w:rPr>
          <w:szCs w:val="24"/>
          <w:lang w:val="pt-BR"/>
        </w:rPr>
        <w:t xml:space="preserve">atbilst noteiktajām prasībām, to nosūta </w:t>
      </w:r>
      <w:r w:rsidR="00DF01B1" w:rsidRPr="00E47FA6">
        <w:rPr>
          <w:szCs w:val="24"/>
          <w:lang w:val="pt-BR"/>
        </w:rPr>
        <w:t xml:space="preserve">Zemkopības ministrijai un </w:t>
      </w:r>
      <w:r w:rsidR="005D1533" w:rsidRPr="00E47FA6">
        <w:rPr>
          <w:szCs w:val="24"/>
          <w:lang w:val="pt-BR"/>
        </w:rPr>
        <w:t>Eiropas Komisijai;</w:t>
      </w:r>
    </w:p>
    <w:p w14:paraId="25E634C1" w14:textId="51E5E68F" w:rsidR="005D1533" w:rsidRPr="00E47FA6" w:rsidRDefault="003270DF" w:rsidP="005D1533">
      <w:pPr>
        <w:pStyle w:val="naisf"/>
        <w:spacing w:before="0" w:after="0"/>
        <w:ind w:firstLine="570"/>
        <w:rPr>
          <w:szCs w:val="24"/>
          <w:lang w:val="pt-BR"/>
        </w:rPr>
      </w:pPr>
      <w:r w:rsidRPr="00E47FA6">
        <w:rPr>
          <w:szCs w:val="24"/>
          <w:lang w:val="pt-BR"/>
        </w:rPr>
        <w:t>23</w:t>
      </w:r>
      <w:r w:rsidR="002B33FD" w:rsidRPr="00E47FA6">
        <w:rPr>
          <w:szCs w:val="24"/>
          <w:lang w:val="pt-BR"/>
        </w:rPr>
        <w:t xml:space="preserve">.2. </w:t>
      </w:r>
      <w:r w:rsidR="005D1533" w:rsidRPr="00E47FA6">
        <w:rPr>
          <w:szCs w:val="24"/>
          <w:lang w:val="pt-BR"/>
        </w:rPr>
        <w:t xml:space="preserve">neatbilst noteiktajām prasībām, par to </w:t>
      </w:r>
      <w:r w:rsidR="00105BB8" w:rsidRPr="00E47FA6">
        <w:rPr>
          <w:szCs w:val="24"/>
          <w:lang w:val="pt-BR"/>
        </w:rPr>
        <w:t>rakstveidā</w:t>
      </w:r>
      <w:r w:rsidR="005D1533" w:rsidRPr="00E47FA6">
        <w:rPr>
          <w:szCs w:val="24"/>
          <w:lang w:val="pt-BR"/>
        </w:rPr>
        <w:t xml:space="preserve"> informē iebildumu iesniedzēju, norādot neatbilstības iemeslus.</w:t>
      </w:r>
    </w:p>
    <w:p w14:paraId="0B829B45" w14:textId="77777777" w:rsidR="00EE16EA" w:rsidRPr="00E47FA6" w:rsidRDefault="005D1533" w:rsidP="005D1533">
      <w:pPr>
        <w:pStyle w:val="naisf"/>
        <w:spacing w:before="0" w:after="0"/>
        <w:ind w:firstLine="570"/>
        <w:rPr>
          <w:szCs w:val="24"/>
          <w:lang w:val="pt-BR"/>
        </w:rPr>
      </w:pPr>
      <w:r w:rsidRPr="00E47FA6">
        <w:rPr>
          <w:szCs w:val="24"/>
          <w:lang w:val="pt-BR"/>
        </w:rPr>
        <w:t> </w:t>
      </w:r>
    </w:p>
    <w:p w14:paraId="2C8B60A9" w14:textId="26DBADFA" w:rsidR="005D1533" w:rsidRPr="00E47FA6" w:rsidRDefault="005D1533" w:rsidP="002B33FD">
      <w:pPr>
        <w:pStyle w:val="naisnod"/>
        <w:spacing w:before="0" w:beforeAutospacing="0" w:after="0" w:afterAutospacing="0"/>
        <w:ind w:firstLine="570"/>
        <w:jc w:val="center"/>
        <w:rPr>
          <w:b/>
          <w:lang w:val="pt-BR"/>
        </w:rPr>
      </w:pPr>
      <w:bookmarkStart w:id="3" w:name="bkm5"/>
      <w:r w:rsidRPr="00E47FA6">
        <w:rPr>
          <w:b/>
          <w:lang w:val="pt-BR"/>
        </w:rPr>
        <w:t xml:space="preserve">IV. </w:t>
      </w:r>
      <w:r w:rsidR="00B1208B" w:rsidRPr="00E47FA6">
        <w:rPr>
          <w:b/>
          <w:lang w:val="pt-BR"/>
        </w:rPr>
        <w:t xml:space="preserve">Specifikācijas </w:t>
      </w:r>
      <w:r w:rsidRPr="00E47FA6">
        <w:rPr>
          <w:b/>
          <w:lang w:val="pt-BR"/>
        </w:rPr>
        <w:t>grozījumi, reģistrācijas anulēšana</w:t>
      </w:r>
      <w:r w:rsidR="003B399A" w:rsidRPr="00E47FA6">
        <w:rPr>
          <w:b/>
          <w:lang w:val="pt-BR"/>
        </w:rPr>
        <w:t xml:space="preserve"> un</w:t>
      </w:r>
      <w:r w:rsidRPr="00E47FA6">
        <w:rPr>
          <w:b/>
          <w:lang w:val="pt-BR"/>
        </w:rPr>
        <w:t xml:space="preserve"> </w:t>
      </w:r>
      <w:r w:rsidR="00B1208B" w:rsidRPr="00E47FA6">
        <w:rPr>
          <w:b/>
          <w:lang w:val="pt-BR"/>
        </w:rPr>
        <w:t>operatoru pievienošanās un izstāšanās no grupas</w:t>
      </w:r>
    </w:p>
    <w:p w14:paraId="7A080EE1" w14:textId="77777777" w:rsidR="005D1533" w:rsidRPr="00E47FA6" w:rsidRDefault="005D1533" w:rsidP="005D1533">
      <w:pPr>
        <w:pStyle w:val="naisc"/>
        <w:spacing w:before="0" w:beforeAutospacing="0" w:after="0" w:afterAutospacing="0"/>
        <w:ind w:firstLine="570"/>
        <w:jc w:val="both"/>
      </w:pPr>
      <w:r w:rsidRPr="00E47FA6">
        <w:t> </w:t>
      </w:r>
    </w:p>
    <w:bookmarkEnd w:id="3"/>
    <w:p w14:paraId="222FC5A0" w14:textId="480D60D9" w:rsidR="003D4918" w:rsidRPr="00E47FA6" w:rsidRDefault="003270DF" w:rsidP="003D4918">
      <w:pPr>
        <w:pStyle w:val="naisf"/>
        <w:spacing w:before="0" w:after="0"/>
        <w:ind w:firstLine="570"/>
        <w:rPr>
          <w:szCs w:val="24"/>
          <w:lang w:val="pt-BR"/>
        </w:rPr>
      </w:pPr>
      <w:r w:rsidRPr="00E47FA6">
        <w:rPr>
          <w:szCs w:val="24"/>
          <w:lang w:val="lv-LV"/>
        </w:rPr>
        <w:t>24</w:t>
      </w:r>
      <w:r w:rsidR="002B33FD" w:rsidRPr="00E47FA6">
        <w:rPr>
          <w:szCs w:val="24"/>
          <w:lang w:val="lv-LV"/>
        </w:rPr>
        <w:t xml:space="preserve">. </w:t>
      </w:r>
      <w:r w:rsidR="005D1533" w:rsidRPr="00E47FA6">
        <w:rPr>
          <w:szCs w:val="24"/>
          <w:lang w:val="lv-LV"/>
        </w:rPr>
        <w:t xml:space="preserve">Ja </w:t>
      </w:r>
      <w:r w:rsidR="00D4315E" w:rsidRPr="00E47FA6">
        <w:rPr>
          <w:szCs w:val="24"/>
          <w:lang w:val="lv-LV"/>
        </w:rPr>
        <w:t xml:space="preserve">nepieciešami grozījumi Eiropas </w:t>
      </w:r>
      <w:r w:rsidR="00D4315E" w:rsidRPr="00E47FA6">
        <w:rPr>
          <w:szCs w:val="24"/>
          <w:lang w:val="pt-BR"/>
        </w:rPr>
        <w:t xml:space="preserve">Komisijas reģistrā </w:t>
      </w:r>
      <w:r w:rsidR="00D4315E" w:rsidRPr="00E47FA6">
        <w:rPr>
          <w:szCs w:val="24"/>
          <w:lang w:val="lv-LV"/>
        </w:rPr>
        <w:t xml:space="preserve">iekļauta </w:t>
      </w:r>
      <w:r w:rsidR="00E92A45" w:rsidRPr="00E47FA6">
        <w:rPr>
          <w:szCs w:val="24"/>
          <w:lang w:val="lv-LV"/>
        </w:rPr>
        <w:t>produkta</w:t>
      </w:r>
      <w:r w:rsidR="00D4315E" w:rsidRPr="00E47FA6">
        <w:rPr>
          <w:szCs w:val="24"/>
          <w:lang w:val="lv-LV"/>
        </w:rPr>
        <w:t xml:space="preserve"> specifikācijā vai tehniskajā dokumentācijā</w:t>
      </w:r>
      <w:r w:rsidR="005D1533" w:rsidRPr="00E47FA6">
        <w:rPr>
          <w:szCs w:val="24"/>
          <w:lang w:val="lv-LV"/>
        </w:rPr>
        <w:t xml:space="preserve">, grupa </w:t>
      </w:r>
      <w:r w:rsidR="00C07A0D" w:rsidRPr="00E47FA6">
        <w:rPr>
          <w:szCs w:val="24"/>
          <w:lang w:val="lv-LV"/>
        </w:rPr>
        <w:t xml:space="preserve">sagatavo </w:t>
      </w:r>
      <w:proofErr w:type="gramStart"/>
      <w:r w:rsidR="005D1533" w:rsidRPr="00E47FA6">
        <w:rPr>
          <w:szCs w:val="24"/>
          <w:lang w:val="lv-LV"/>
        </w:rPr>
        <w:t>informāciju</w:t>
      </w:r>
      <w:r w:rsidR="008C1101" w:rsidRPr="00E47FA6">
        <w:rPr>
          <w:szCs w:val="24"/>
          <w:lang w:val="lv-LV"/>
        </w:rPr>
        <w:t xml:space="preserve"> </w:t>
      </w:r>
      <w:r w:rsidR="004D705F" w:rsidRPr="00E47FA6">
        <w:rPr>
          <w:szCs w:val="24"/>
          <w:lang w:val="lv-LV"/>
        </w:rPr>
        <w:t>atbilstoš</w:t>
      </w:r>
      <w:r w:rsidR="00C07A0D" w:rsidRPr="00E47FA6">
        <w:rPr>
          <w:szCs w:val="24"/>
          <w:lang w:val="lv-LV"/>
        </w:rPr>
        <w:t>i</w:t>
      </w:r>
      <w:r w:rsidR="00AB66C5" w:rsidRPr="00E47FA6">
        <w:rPr>
          <w:szCs w:val="24"/>
          <w:lang w:val="lv-LV"/>
        </w:rPr>
        <w:t xml:space="preserve"> Regulas</w:t>
      </w:r>
      <w:proofErr w:type="gramEnd"/>
      <w:r w:rsidR="00AB66C5" w:rsidRPr="00E47FA6">
        <w:rPr>
          <w:szCs w:val="24"/>
          <w:lang w:val="lv-LV"/>
        </w:rPr>
        <w:t xml:space="preserve"> Nr.</w:t>
      </w:r>
      <w:r w:rsidR="004D705F" w:rsidRPr="00E47FA6">
        <w:rPr>
          <w:szCs w:val="24"/>
          <w:lang w:val="pt-BR"/>
        </w:rPr>
        <w:t>668/2014 V, VI</w:t>
      </w:r>
      <w:r w:rsidR="00A05B66" w:rsidRPr="00E47FA6">
        <w:rPr>
          <w:szCs w:val="24"/>
          <w:lang w:val="pt-BR"/>
        </w:rPr>
        <w:t xml:space="preserve">, </w:t>
      </w:r>
      <w:r w:rsidR="004D705F" w:rsidRPr="00E47FA6">
        <w:rPr>
          <w:szCs w:val="24"/>
          <w:lang w:val="lv-LV"/>
        </w:rPr>
        <w:t>VII</w:t>
      </w:r>
      <w:r w:rsidR="00994D4F" w:rsidRPr="00E47FA6">
        <w:rPr>
          <w:szCs w:val="24"/>
          <w:lang w:val="lv-LV"/>
        </w:rPr>
        <w:t xml:space="preserve"> vai VIII</w:t>
      </w:r>
      <w:r w:rsidR="003B399A" w:rsidRPr="00E47FA6">
        <w:rPr>
          <w:szCs w:val="24"/>
          <w:lang w:val="lv-LV"/>
        </w:rPr>
        <w:t> </w:t>
      </w:r>
      <w:r w:rsidR="004D705F" w:rsidRPr="00E47FA6">
        <w:rPr>
          <w:szCs w:val="24"/>
          <w:lang w:val="lv-LV"/>
        </w:rPr>
        <w:t>pielikuma</w:t>
      </w:r>
      <w:r w:rsidR="000347E9" w:rsidRPr="00E47FA6">
        <w:rPr>
          <w:szCs w:val="24"/>
          <w:lang w:val="lv-LV"/>
        </w:rPr>
        <w:t xml:space="preserve"> </w:t>
      </w:r>
      <w:r w:rsidR="006D200D" w:rsidRPr="00E47FA6">
        <w:rPr>
          <w:szCs w:val="24"/>
          <w:lang w:val="lv-LV"/>
        </w:rPr>
        <w:t xml:space="preserve">vai </w:t>
      </w:r>
      <w:r w:rsidR="003157C5" w:rsidRPr="00E47FA6">
        <w:rPr>
          <w:szCs w:val="24"/>
          <w:lang w:val="pt-BR"/>
        </w:rPr>
        <w:t>Regulas Nr.</w:t>
      </w:r>
      <w:r w:rsidR="006D200D" w:rsidRPr="00E47FA6">
        <w:rPr>
          <w:szCs w:val="24"/>
          <w:lang w:val="pt-BR"/>
        </w:rPr>
        <w:t>716/2013 V</w:t>
      </w:r>
      <w:r w:rsidR="006E3E98">
        <w:rPr>
          <w:szCs w:val="24"/>
          <w:lang w:val="pt-BR"/>
        </w:rPr>
        <w:t xml:space="preserve"> </w:t>
      </w:r>
      <w:r w:rsidR="006D200D" w:rsidRPr="00E47FA6">
        <w:rPr>
          <w:szCs w:val="24"/>
          <w:lang w:val="pt-BR"/>
        </w:rPr>
        <w:t>pielikuma</w:t>
      </w:r>
      <w:r w:rsidR="003B399A" w:rsidRPr="00E47FA6">
        <w:rPr>
          <w:szCs w:val="24"/>
          <w:lang w:val="pt-BR"/>
        </w:rPr>
        <w:t xml:space="preserve"> prasībām</w:t>
      </w:r>
      <w:r w:rsidR="006D200D" w:rsidRPr="00E47FA6">
        <w:rPr>
          <w:szCs w:val="24"/>
          <w:lang w:val="pt-BR"/>
        </w:rPr>
        <w:t xml:space="preserve"> </w:t>
      </w:r>
      <w:r w:rsidR="00865E0E" w:rsidRPr="00E47FA6">
        <w:rPr>
          <w:szCs w:val="24"/>
          <w:lang w:val="lv-LV"/>
        </w:rPr>
        <w:t>un</w:t>
      </w:r>
      <w:r w:rsidR="002F20B6" w:rsidRPr="00E47FA6">
        <w:rPr>
          <w:szCs w:val="24"/>
          <w:lang w:val="lv-LV"/>
        </w:rPr>
        <w:t xml:space="preserve"> </w:t>
      </w:r>
      <w:r w:rsidR="005D1533" w:rsidRPr="00E47FA6">
        <w:rPr>
          <w:szCs w:val="24"/>
          <w:lang w:val="lv-LV"/>
        </w:rPr>
        <w:t xml:space="preserve">iesniedz </w:t>
      </w:r>
      <w:r w:rsidR="003B399A" w:rsidRPr="00E47FA6">
        <w:rPr>
          <w:szCs w:val="24"/>
          <w:lang w:val="lv-LV"/>
        </w:rPr>
        <w:t xml:space="preserve">to </w:t>
      </w:r>
      <w:r w:rsidR="005D1533" w:rsidRPr="00E47FA6">
        <w:rPr>
          <w:szCs w:val="24"/>
          <w:lang w:val="lv-LV"/>
        </w:rPr>
        <w:t>dienestā.</w:t>
      </w:r>
    </w:p>
    <w:p w14:paraId="1DBD5695" w14:textId="77777777" w:rsidR="005D1533" w:rsidRPr="00E47FA6" w:rsidRDefault="005D1533" w:rsidP="005D1533">
      <w:pPr>
        <w:pStyle w:val="naisf"/>
        <w:spacing w:before="0" w:after="0"/>
        <w:ind w:firstLine="570"/>
        <w:rPr>
          <w:szCs w:val="24"/>
          <w:lang w:val="lv-LV"/>
        </w:rPr>
      </w:pPr>
    </w:p>
    <w:p w14:paraId="03AF423D" w14:textId="085D5DBC" w:rsidR="003157C5" w:rsidRPr="00E47FA6" w:rsidRDefault="003270DF" w:rsidP="005D1533">
      <w:pPr>
        <w:pStyle w:val="naisf"/>
        <w:spacing w:before="0" w:after="0"/>
        <w:ind w:firstLine="570"/>
        <w:rPr>
          <w:szCs w:val="24"/>
          <w:lang w:val="lv-LV"/>
        </w:rPr>
      </w:pPr>
      <w:r w:rsidRPr="00E47FA6">
        <w:rPr>
          <w:szCs w:val="24"/>
          <w:lang w:val="lv-LV"/>
        </w:rPr>
        <w:t>25</w:t>
      </w:r>
      <w:r w:rsidR="002B33FD" w:rsidRPr="00E47FA6">
        <w:rPr>
          <w:szCs w:val="24"/>
          <w:lang w:val="lv-LV"/>
        </w:rPr>
        <w:t xml:space="preserve">. </w:t>
      </w:r>
      <w:r w:rsidR="005D1533" w:rsidRPr="00E47FA6">
        <w:rPr>
          <w:szCs w:val="24"/>
          <w:lang w:val="lv-LV"/>
        </w:rPr>
        <w:t>Dienests</w:t>
      </w:r>
      <w:r w:rsidR="00F36FA4" w:rsidRPr="00E47FA6">
        <w:rPr>
          <w:szCs w:val="24"/>
          <w:lang w:val="lv-LV"/>
        </w:rPr>
        <w:t>:</w:t>
      </w:r>
    </w:p>
    <w:p w14:paraId="758CC2CC" w14:textId="25B80A20" w:rsidR="00F36FA4" w:rsidRPr="00E47FA6" w:rsidRDefault="003270DF" w:rsidP="005D1533">
      <w:pPr>
        <w:pStyle w:val="naisf"/>
        <w:spacing w:before="0" w:after="0"/>
        <w:ind w:firstLine="570"/>
        <w:rPr>
          <w:szCs w:val="24"/>
          <w:lang w:val="lv-LV"/>
        </w:rPr>
      </w:pPr>
      <w:r w:rsidRPr="00E47FA6">
        <w:rPr>
          <w:szCs w:val="24"/>
          <w:lang w:val="lv-LV"/>
        </w:rPr>
        <w:t>25</w:t>
      </w:r>
      <w:r w:rsidR="003157C5" w:rsidRPr="00E47FA6">
        <w:rPr>
          <w:szCs w:val="24"/>
          <w:lang w:val="lv-LV"/>
        </w:rPr>
        <w:t>.1.</w:t>
      </w:r>
      <w:r w:rsidR="003B399A" w:rsidRPr="00E47FA6">
        <w:rPr>
          <w:szCs w:val="24"/>
          <w:lang w:val="lv-LV"/>
        </w:rPr>
        <w:t xml:space="preserve"> </w:t>
      </w:r>
      <w:r w:rsidR="0046598A" w:rsidRPr="00E47FA6">
        <w:rPr>
          <w:szCs w:val="24"/>
          <w:lang w:val="lv-LV"/>
        </w:rPr>
        <w:t xml:space="preserve">10 </w:t>
      </w:r>
      <w:r w:rsidR="00F36FA4" w:rsidRPr="00E47FA6">
        <w:rPr>
          <w:szCs w:val="24"/>
          <w:lang w:val="lv-LV"/>
        </w:rPr>
        <w:t>darbdienu laikā pēc informācijas saņemšanas par specifikācijas</w:t>
      </w:r>
      <w:r w:rsidR="006B4E93" w:rsidRPr="00E47FA6">
        <w:rPr>
          <w:szCs w:val="24"/>
          <w:lang w:val="lv-LV"/>
        </w:rPr>
        <w:t xml:space="preserve"> </w:t>
      </w:r>
      <w:r w:rsidR="00807C87" w:rsidRPr="00E47FA6">
        <w:rPr>
          <w:szCs w:val="24"/>
          <w:lang w:val="lv-LV"/>
        </w:rPr>
        <w:t xml:space="preserve">vai tehniskās dokumentācijas </w:t>
      </w:r>
      <w:r w:rsidR="00F36FA4" w:rsidRPr="00E47FA6">
        <w:rPr>
          <w:szCs w:val="24"/>
          <w:lang w:val="lv-LV"/>
        </w:rPr>
        <w:t>grozījumiem:</w:t>
      </w:r>
    </w:p>
    <w:p w14:paraId="341A057F" w14:textId="7083B5F3" w:rsidR="003157C5" w:rsidRPr="00E47FA6" w:rsidRDefault="003270DF" w:rsidP="005D1533">
      <w:pPr>
        <w:pStyle w:val="naisf"/>
        <w:spacing w:before="0" w:after="0"/>
        <w:ind w:firstLine="570"/>
        <w:rPr>
          <w:szCs w:val="24"/>
          <w:lang w:val="pt-BR"/>
        </w:rPr>
      </w:pPr>
      <w:r w:rsidRPr="00E47FA6">
        <w:rPr>
          <w:szCs w:val="24"/>
          <w:lang w:val="lv-LV"/>
        </w:rPr>
        <w:t>25</w:t>
      </w:r>
      <w:r w:rsidR="00F36FA4" w:rsidRPr="00E47FA6">
        <w:rPr>
          <w:szCs w:val="24"/>
          <w:lang w:val="lv-LV"/>
        </w:rPr>
        <w:t xml:space="preserve">.1.1. </w:t>
      </w:r>
      <w:r w:rsidR="004D27C2" w:rsidRPr="00E47FA6">
        <w:rPr>
          <w:szCs w:val="24"/>
          <w:lang w:val="lv-LV"/>
        </w:rPr>
        <w:t xml:space="preserve">to </w:t>
      </w:r>
      <w:r w:rsidR="005D1533" w:rsidRPr="00E47FA6">
        <w:rPr>
          <w:szCs w:val="24"/>
          <w:lang w:val="lv-LV"/>
        </w:rPr>
        <w:t>izvērtē</w:t>
      </w:r>
      <w:r w:rsidR="003157C5" w:rsidRPr="00E47FA6">
        <w:rPr>
          <w:szCs w:val="24"/>
          <w:lang w:val="lv-LV"/>
        </w:rPr>
        <w:t xml:space="preserve"> </w:t>
      </w:r>
      <w:r w:rsidR="00C07A0D" w:rsidRPr="00E47FA6">
        <w:rPr>
          <w:szCs w:val="24"/>
          <w:lang w:val="lv-LV"/>
        </w:rPr>
        <w:t xml:space="preserve">atbilstoši </w:t>
      </w:r>
      <w:r w:rsidR="00C07A0D" w:rsidRPr="00E47FA6">
        <w:rPr>
          <w:szCs w:val="24"/>
          <w:lang w:val="pt-BR"/>
        </w:rPr>
        <w:t>Regulas Nr.1151/2012</w:t>
      </w:r>
      <w:r w:rsidR="0066745E" w:rsidRPr="00E47FA6">
        <w:rPr>
          <w:szCs w:val="24"/>
          <w:lang w:val="pt-BR"/>
        </w:rPr>
        <w:t xml:space="preserve"> </w:t>
      </w:r>
      <w:proofErr w:type="gramStart"/>
      <w:r w:rsidR="00C07A0D" w:rsidRPr="00E47FA6">
        <w:rPr>
          <w:szCs w:val="24"/>
          <w:lang w:val="lv-LV"/>
        </w:rPr>
        <w:t>53.panta</w:t>
      </w:r>
      <w:proofErr w:type="gramEnd"/>
      <w:r w:rsidR="003C47E7" w:rsidRPr="00E47FA6">
        <w:rPr>
          <w:szCs w:val="24"/>
          <w:lang w:val="lv-LV"/>
        </w:rPr>
        <w:t>, Regulas Nr.664/2014 6.panta 2.punkta otr</w:t>
      </w:r>
      <w:r w:rsidR="004D27C2" w:rsidRPr="00E47FA6">
        <w:rPr>
          <w:szCs w:val="24"/>
          <w:lang w:val="lv-LV"/>
        </w:rPr>
        <w:t>ās</w:t>
      </w:r>
      <w:r w:rsidR="003C47E7" w:rsidRPr="00E47FA6">
        <w:rPr>
          <w:szCs w:val="24"/>
          <w:lang w:val="lv-LV"/>
        </w:rPr>
        <w:t xml:space="preserve"> daļa</w:t>
      </w:r>
      <w:r w:rsidR="004D27C2" w:rsidRPr="00E47FA6">
        <w:rPr>
          <w:szCs w:val="24"/>
          <w:lang w:val="lv-LV"/>
        </w:rPr>
        <w:t>s</w:t>
      </w:r>
      <w:r w:rsidR="003C47E7" w:rsidRPr="00E47FA6">
        <w:rPr>
          <w:szCs w:val="24"/>
          <w:lang w:val="lv-LV"/>
        </w:rPr>
        <w:t>, Regulas Nr.</w:t>
      </w:r>
      <w:r w:rsidR="003B399A" w:rsidRPr="00E47FA6">
        <w:rPr>
          <w:szCs w:val="24"/>
          <w:lang w:val="lv-LV"/>
        </w:rPr>
        <w:t> </w:t>
      </w:r>
      <w:r w:rsidR="003C47E7" w:rsidRPr="00E47FA6">
        <w:rPr>
          <w:szCs w:val="24"/>
          <w:lang w:val="pt-BR"/>
        </w:rPr>
        <w:t>668/2014 V, VI</w:t>
      </w:r>
      <w:r w:rsidR="00994D4F" w:rsidRPr="00E47FA6">
        <w:rPr>
          <w:szCs w:val="24"/>
          <w:lang w:val="pt-BR"/>
        </w:rPr>
        <w:t>,</w:t>
      </w:r>
      <w:r w:rsidR="003C47E7" w:rsidRPr="00E47FA6">
        <w:rPr>
          <w:szCs w:val="24"/>
          <w:lang w:val="pt-BR"/>
        </w:rPr>
        <w:t xml:space="preserve"> </w:t>
      </w:r>
      <w:r w:rsidR="003C47E7" w:rsidRPr="00E47FA6">
        <w:rPr>
          <w:szCs w:val="24"/>
          <w:lang w:val="lv-LV"/>
        </w:rPr>
        <w:t xml:space="preserve">VII </w:t>
      </w:r>
      <w:r w:rsidR="00994D4F" w:rsidRPr="00E47FA6">
        <w:rPr>
          <w:szCs w:val="24"/>
          <w:lang w:val="lv-LV"/>
        </w:rPr>
        <w:t>vai VIII</w:t>
      </w:r>
      <w:r w:rsidR="003B399A" w:rsidRPr="00E47FA6">
        <w:rPr>
          <w:szCs w:val="24"/>
          <w:lang w:val="lv-LV"/>
        </w:rPr>
        <w:t> </w:t>
      </w:r>
      <w:r w:rsidR="003C47E7" w:rsidRPr="00E47FA6">
        <w:rPr>
          <w:szCs w:val="24"/>
          <w:lang w:val="lv-LV"/>
        </w:rPr>
        <w:t>pielikuma</w:t>
      </w:r>
      <w:r w:rsidR="00D37554" w:rsidRPr="00E47FA6">
        <w:rPr>
          <w:szCs w:val="24"/>
          <w:lang w:val="lv-LV"/>
        </w:rPr>
        <w:t xml:space="preserve"> vai</w:t>
      </w:r>
      <w:r w:rsidR="003157C5" w:rsidRPr="00E47FA6">
        <w:rPr>
          <w:szCs w:val="24"/>
          <w:lang w:val="pt-BR"/>
        </w:rPr>
        <w:t xml:space="preserve"> Regulas Nr.</w:t>
      </w:r>
      <w:r w:rsidR="00111042" w:rsidRPr="00E47FA6">
        <w:rPr>
          <w:szCs w:val="24"/>
          <w:lang w:val="pt-BR"/>
        </w:rPr>
        <w:t>716/2013 V pielikuma</w:t>
      </w:r>
      <w:r w:rsidR="004D27C2" w:rsidRPr="00E47FA6">
        <w:rPr>
          <w:szCs w:val="24"/>
          <w:lang w:val="pt-BR"/>
        </w:rPr>
        <w:t xml:space="preserve"> prasībām</w:t>
      </w:r>
      <w:r w:rsidR="003157C5" w:rsidRPr="00E47FA6">
        <w:rPr>
          <w:szCs w:val="24"/>
          <w:lang w:val="pt-BR"/>
        </w:rPr>
        <w:t>;</w:t>
      </w:r>
    </w:p>
    <w:p w14:paraId="65519680" w14:textId="21D2068E" w:rsidR="003157C5" w:rsidRPr="00E47FA6" w:rsidRDefault="003270DF" w:rsidP="005D1533">
      <w:pPr>
        <w:pStyle w:val="naisf"/>
        <w:spacing w:before="0" w:after="0"/>
        <w:ind w:firstLine="570"/>
        <w:rPr>
          <w:szCs w:val="24"/>
          <w:lang w:val="lv-LV"/>
        </w:rPr>
      </w:pPr>
      <w:r w:rsidRPr="00E47FA6">
        <w:rPr>
          <w:szCs w:val="24"/>
          <w:lang w:val="pt-BR"/>
        </w:rPr>
        <w:t>25</w:t>
      </w:r>
      <w:r w:rsidR="003157C5" w:rsidRPr="00E47FA6">
        <w:rPr>
          <w:szCs w:val="24"/>
          <w:lang w:val="pt-BR"/>
        </w:rPr>
        <w:t>.</w:t>
      </w:r>
      <w:r w:rsidR="00F36FA4" w:rsidRPr="00E47FA6">
        <w:rPr>
          <w:szCs w:val="24"/>
          <w:lang w:val="pt-BR"/>
        </w:rPr>
        <w:t>1.</w:t>
      </w:r>
      <w:r w:rsidR="003157C5" w:rsidRPr="00E47FA6">
        <w:rPr>
          <w:szCs w:val="24"/>
          <w:lang w:val="pt-BR"/>
        </w:rPr>
        <w:t>2.</w:t>
      </w:r>
      <w:r w:rsidR="003B399A" w:rsidRPr="00E47FA6">
        <w:rPr>
          <w:szCs w:val="24"/>
          <w:lang w:val="pt-BR"/>
        </w:rPr>
        <w:t xml:space="preserve"> </w:t>
      </w:r>
      <w:r w:rsidR="005D1533" w:rsidRPr="00E47FA6">
        <w:rPr>
          <w:szCs w:val="24"/>
          <w:lang w:val="lv-LV"/>
        </w:rPr>
        <w:t xml:space="preserve">pieņem lēmumu par nepieciešamību sākt jaunu reģistrācijas </w:t>
      </w:r>
      <w:r w:rsidR="00865E0E" w:rsidRPr="00E47FA6">
        <w:rPr>
          <w:szCs w:val="24"/>
          <w:lang w:val="lv-LV"/>
        </w:rPr>
        <w:t>pieteikuma</w:t>
      </w:r>
      <w:r w:rsidR="005D1533" w:rsidRPr="00E47FA6">
        <w:rPr>
          <w:szCs w:val="24"/>
          <w:lang w:val="lv-LV"/>
        </w:rPr>
        <w:t xml:space="preserve"> izskatīšanas procedūru</w:t>
      </w:r>
      <w:r w:rsidR="00A449F2" w:rsidRPr="00E47FA6">
        <w:rPr>
          <w:szCs w:val="24"/>
          <w:lang w:val="lv-LV"/>
        </w:rPr>
        <w:t>, ja grozījums nav maznozīmīgs</w:t>
      </w:r>
      <w:r w:rsidR="004D27C2" w:rsidRPr="00E47FA6">
        <w:rPr>
          <w:szCs w:val="24"/>
          <w:lang w:val="lv-LV"/>
        </w:rPr>
        <w:t>,</w:t>
      </w:r>
      <w:r w:rsidR="005D1533" w:rsidRPr="00E47FA6">
        <w:rPr>
          <w:szCs w:val="24"/>
          <w:lang w:val="lv-LV"/>
        </w:rPr>
        <w:t xml:space="preserve"> vai nosūtīt informāciju par specifikācijas</w:t>
      </w:r>
      <w:r w:rsidR="00111042" w:rsidRPr="00E47FA6">
        <w:rPr>
          <w:szCs w:val="24"/>
          <w:lang w:val="lv-LV"/>
        </w:rPr>
        <w:t xml:space="preserve"> vai tehniskās dokumentācijas</w:t>
      </w:r>
      <w:r w:rsidR="005D1533" w:rsidRPr="00E47FA6">
        <w:rPr>
          <w:szCs w:val="24"/>
          <w:lang w:val="lv-LV"/>
        </w:rPr>
        <w:t xml:space="preserve"> grozījumiem Eiropas Komisija</w:t>
      </w:r>
      <w:r w:rsidR="003157C5" w:rsidRPr="00E47FA6">
        <w:rPr>
          <w:szCs w:val="24"/>
          <w:lang w:val="lv-LV"/>
        </w:rPr>
        <w:t>i</w:t>
      </w:r>
      <w:r w:rsidR="00A449F2" w:rsidRPr="00E47FA6">
        <w:rPr>
          <w:szCs w:val="24"/>
          <w:lang w:val="lv-LV"/>
        </w:rPr>
        <w:t>, ja grozījums ir maznozīmīgs</w:t>
      </w:r>
      <w:r w:rsidR="003157C5" w:rsidRPr="00E47FA6">
        <w:rPr>
          <w:szCs w:val="24"/>
          <w:lang w:val="lv-LV"/>
        </w:rPr>
        <w:t>;</w:t>
      </w:r>
    </w:p>
    <w:p w14:paraId="0607A3A4" w14:textId="764D6108" w:rsidR="005D1533" w:rsidRPr="00E47FA6" w:rsidRDefault="003270DF" w:rsidP="005D1533">
      <w:pPr>
        <w:pStyle w:val="naisf"/>
        <w:spacing w:before="0" w:after="0"/>
        <w:ind w:firstLine="570"/>
        <w:rPr>
          <w:szCs w:val="24"/>
          <w:lang w:val="lv-LV"/>
        </w:rPr>
      </w:pPr>
      <w:r w:rsidRPr="00E47FA6">
        <w:rPr>
          <w:szCs w:val="24"/>
          <w:lang w:val="lv-LV"/>
        </w:rPr>
        <w:t>25</w:t>
      </w:r>
      <w:r w:rsidR="003157C5" w:rsidRPr="00E47FA6">
        <w:rPr>
          <w:szCs w:val="24"/>
          <w:lang w:val="lv-LV"/>
        </w:rPr>
        <w:t>.</w:t>
      </w:r>
      <w:r w:rsidR="00F36FA4" w:rsidRPr="00E47FA6">
        <w:rPr>
          <w:szCs w:val="24"/>
          <w:lang w:val="lv-LV"/>
        </w:rPr>
        <w:t>2</w:t>
      </w:r>
      <w:r w:rsidR="003157C5" w:rsidRPr="00E47FA6">
        <w:rPr>
          <w:szCs w:val="24"/>
          <w:lang w:val="lv-LV"/>
        </w:rPr>
        <w:t>. par pieņemto lēmumu</w:t>
      </w:r>
      <w:r w:rsidR="000347E9" w:rsidRPr="00E47FA6">
        <w:rPr>
          <w:szCs w:val="24"/>
          <w:lang w:val="lv-LV"/>
        </w:rPr>
        <w:t xml:space="preserve"> </w:t>
      </w:r>
      <w:r w:rsidR="005D1533" w:rsidRPr="00E47FA6">
        <w:rPr>
          <w:szCs w:val="24"/>
          <w:lang w:val="lv-LV"/>
        </w:rPr>
        <w:t xml:space="preserve">piecu darbdienu laikā </w:t>
      </w:r>
      <w:r w:rsidR="00105BB8" w:rsidRPr="00E47FA6">
        <w:rPr>
          <w:szCs w:val="24"/>
          <w:lang w:val="lv-LV"/>
        </w:rPr>
        <w:t>rakstveidā</w:t>
      </w:r>
      <w:r w:rsidR="005D1533" w:rsidRPr="00E47FA6">
        <w:rPr>
          <w:szCs w:val="24"/>
          <w:lang w:val="lv-LV"/>
        </w:rPr>
        <w:t xml:space="preserve"> informē grupu.</w:t>
      </w:r>
    </w:p>
    <w:p w14:paraId="01173B5D" w14:textId="5F099FEA" w:rsidR="00852E48" w:rsidRPr="00E47FA6" w:rsidRDefault="005D1533" w:rsidP="005D1533">
      <w:pPr>
        <w:pStyle w:val="naisf"/>
        <w:spacing w:before="0" w:after="0"/>
        <w:ind w:firstLine="570"/>
        <w:rPr>
          <w:szCs w:val="24"/>
          <w:lang w:val="pt-BR"/>
        </w:rPr>
      </w:pPr>
      <w:r w:rsidRPr="00E47FA6">
        <w:rPr>
          <w:szCs w:val="24"/>
          <w:lang w:val="lv-LV"/>
        </w:rPr>
        <w:t> </w:t>
      </w:r>
    </w:p>
    <w:p w14:paraId="25C6A70F" w14:textId="1A179A15" w:rsidR="00FE29E9" w:rsidRPr="00E47FA6" w:rsidRDefault="00852E48" w:rsidP="005D1533">
      <w:pPr>
        <w:pStyle w:val="naisf"/>
        <w:spacing w:before="0" w:after="0"/>
        <w:ind w:firstLine="570"/>
        <w:rPr>
          <w:szCs w:val="24"/>
          <w:lang w:val="lv-LV"/>
        </w:rPr>
      </w:pPr>
      <w:r w:rsidRPr="00E47FA6">
        <w:rPr>
          <w:szCs w:val="24"/>
          <w:lang w:val="lv-LV"/>
        </w:rPr>
        <w:t xml:space="preserve">26. Jebkura fiziska vai juridiska persona saskaņā ar </w:t>
      </w:r>
      <w:r w:rsidR="006E3E98">
        <w:rPr>
          <w:szCs w:val="24"/>
          <w:lang w:val="pt-BR"/>
        </w:rPr>
        <w:t>Regulas Nr.</w:t>
      </w:r>
      <w:r w:rsidRPr="00E47FA6">
        <w:rPr>
          <w:szCs w:val="24"/>
          <w:lang w:val="pt-BR"/>
        </w:rPr>
        <w:t xml:space="preserve">1151/2012 </w:t>
      </w:r>
      <w:proofErr w:type="gramStart"/>
      <w:r w:rsidR="006E3E98">
        <w:rPr>
          <w:szCs w:val="24"/>
          <w:lang w:val="lv-LV"/>
        </w:rPr>
        <w:t>54.</w:t>
      </w:r>
      <w:r w:rsidRPr="00E47FA6">
        <w:rPr>
          <w:szCs w:val="24"/>
          <w:lang w:val="lv-LV"/>
        </w:rPr>
        <w:t>panta</w:t>
      </w:r>
      <w:proofErr w:type="gramEnd"/>
      <w:r w:rsidRPr="00E47FA6">
        <w:rPr>
          <w:szCs w:val="24"/>
          <w:lang w:val="lv-LV"/>
        </w:rPr>
        <w:t xml:space="preserve"> 1. punktu</w:t>
      </w:r>
      <w:r w:rsidR="006E3E98">
        <w:rPr>
          <w:szCs w:val="24"/>
          <w:lang w:val="pt-BR"/>
        </w:rPr>
        <w:t xml:space="preserve"> vai Regulas Nr.716/2013 18.</w:t>
      </w:r>
      <w:r w:rsidRPr="00E47FA6">
        <w:rPr>
          <w:szCs w:val="24"/>
          <w:lang w:val="pt-BR"/>
        </w:rPr>
        <w:t>pantu</w:t>
      </w:r>
      <w:r w:rsidRPr="00E47FA6">
        <w:rPr>
          <w:szCs w:val="24"/>
          <w:lang w:val="lv-LV"/>
        </w:rPr>
        <w:t xml:space="preserve"> </w:t>
      </w:r>
      <w:r w:rsidR="00F90E36" w:rsidRPr="00E47FA6">
        <w:rPr>
          <w:szCs w:val="24"/>
          <w:lang w:val="lv-LV"/>
        </w:rPr>
        <w:t xml:space="preserve">(turpmāk – pieprasījuma iesniedzējs) </w:t>
      </w:r>
      <w:r w:rsidRPr="00E47FA6">
        <w:rPr>
          <w:szCs w:val="24"/>
          <w:lang w:val="lv-LV"/>
        </w:rPr>
        <w:t xml:space="preserve">var iesniegt dienestā reģistrētā </w:t>
      </w:r>
      <w:r w:rsidRPr="00E47FA6">
        <w:rPr>
          <w:szCs w:val="24"/>
          <w:lang w:val="pt-BR"/>
        </w:rPr>
        <w:t>ACVN, AĢIN vai GTĪ</w:t>
      </w:r>
      <w:r w:rsidRPr="00E47FA6">
        <w:rPr>
          <w:szCs w:val="24"/>
          <w:lang w:val="lv-LV"/>
        </w:rPr>
        <w:t xml:space="preserve"> anulēšanas pieprasījumu</w:t>
      </w:r>
      <w:r w:rsidR="004D27C2" w:rsidRPr="00E47FA6">
        <w:rPr>
          <w:szCs w:val="24"/>
          <w:lang w:val="lv-LV"/>
        </w:rPr>
        <w:t>, kas</w:t>
      </w:r>
      <w:r w:rsidR="00E3523B" w:rsidRPr="00E47FA6">
        <w:rPr>
          <w:szCs w:val="24"/>
          <w:lang w:val="lv-LV"/>
        </w:rPr>
        <w:t xml:space="preserve"> </w:t>
      </w:r>
      <w:r w:rsidR="008C1101" w:rsidRPr="00E47FA6">
        <w:rPr>
          <w:szCs w:val="24"/>
          <w:lang w:val="lv-LV"/>
        </w:rPr>
        <w:t>noformēt</w:t>
      </w:r>
      <w:r w:rsidR="004D27C2" w:rsidRPr="00E47FA6">
        <w:rPr>
          <w:szCs w:val="24"/>
          <w:lang w:val="lv-LV"/>
        </w:rPr>
        <w:t>s</w:t>
      </w:r>
      <w:r w:rsidR="008C1101" w:rsidRPr="00E47FA6">
        <w:rPr>
          <w:szCs w:val="24"/>
          <w:lang w:val="lv-LV"/>
        </w:rPr>
        <w:t xml:space="preserve"> atbilstoši Regulas</w:t>
      </w:r>
      <w:r w:rsidRPr="00E47FA6">
        <w:rPr>
          <w:szCs w:val="24"/>
          <w:lang w:val="lv-LV"/>
        </w:rPr>
        <w:t xml:space="preserve"> Nr. </w:t>
      </w:r>
      <w:r w:rsidRPr="00E47FA6">
        <w:rPr>
          <w:szCs w:val="24"/>
          <w:lang w:val="pt-BR"/>
        </w:rPr>
        <w:t xml:space="preserve">668/2014 </w:t>
      </w:r>
      <w:r w:rsidRPr="00E47FA6">
        <w:rPr>
          <w:szCs w:val="24"/>
          <w:lang w:val="lv-LV"/>
        </w:rPr>
        <w:t xml:space="preserve">IX pielikuma vai </w:t>
      </w:r>
      <w:r w:rsidR="006E3E98">
        <w:rPr>
          <w:szCs w:val="24"/>
          <w:lang w:val="pt-BR"/>
        </w:rPr>
        <w:t>Regulas Nr.</w:t>
      </w:r>
      <w:r w:rsidRPr="00E47FA6">
        <w:rPr>
          <w:szCs w:val="24"/>
          <w:lang w:val="pt-BR"/>
        </w:rPr>
        <w:t>716/2013 IV pielikuma</w:t>
      </w:r>
      <w:r w:rsidR="004D27C2" w:rsidRPr="00E47FA6">
        <w:rPr>
          <w:szCs w:val="24"/>
          <w:lang w:val="pt-BR"/>
        </w:rPr>
        <w:t xml:space="preserve"> prasībām</w:t>
      </w:r>
      <w:r w:rsidRPr="00E47FA6">
        <w:rPr>
          <w:szCs w:val="24"/>
          <w:lang w:val="pt-BR"/>
        </w:rPr>
        <w:t xml:space="preserve">.  </w:t>
      </w:r>
    </w:p>
    <w:p w14:paraId="5DB66292" w14:textId="3580A886" w:rsidR="00FE29E9" w:rsidRPr="00E47FA6" w:rsidRDefault="00FE29E9" w:rsidP="00FE29E9">
      <w:pPr>
        <w:pStyle w:val="naisf"/>
        <w:spacing w:before="0" w:after="0"/>
        <w:ind w:firstLine="570"/>
        <w:rPr>
          <w:szCs w:val="24"/>
          <w:lang w:val="lv-LV"/>
        </w:rPr>
      </w:pPr>
    </w:p>
    <w:p w14:paraId="55059B04" w14:textId="4C0CDA05" w:rsidR="00FE29E9" w:rsidRPr="00E47FA6" w:rsidRDefault="00FE29E9" w:rsidP="00FE29E9">
      <w:pPr>
        <w:pStyle w:val="naisf"/>
        <w:spacing w:before="0" w:after="0"/>
        <w:ind w:firstLine="570"/>
        <w:rPr>
          <w:szCs w:val="24"/>
          <w:lang w:val="lv-LV"/>
        </w:rPr>
      </w:pPr>
      <w:r w:rsidRPr="00E47FA6">
        <w:rPr>
          <w:szCs w:val="24"/>
          <w:lang w:val="lv-LV"/>
        </w:rPr>
        <w:t>27. Dienests 10 darbdienu laikā pēc anulēšanas pieprasījuma saņemšanas to izvērtē un pieņem vienu no šādiem lēmumiem:</w:t>
      </w:r>
    </w:p>
    <w:p w14:paraId="5318DB18" w14:textId="19429C7C" w:rsidR="00FE29E9" w:rsidRPr="00E47FA6" w:rsidRDefault="00FE29E9" w:rsidP="00FE29E9">
      <w:pPr>
        <w:pStyle w:val="naisf"/>
        <w:spacing w:before="0" w:after="0"/>
        <w:ind w:firstLine="570"/>
        <w:rPr>
          <w:szCs w:val="24"/>
          <w:lang w:val="lv-LV"/>
        </w:rPr>
      </w:pPr>
      <w:r w:rsidRPr="00E47FA6">
        <w:rPr>
          <w:szCs w:val="24"/>
          <w:lang w:val="lv-LV"/>
        </w:rPr>
        <w:t>27.1. par anulēšanas pieprasījuma atbilstību Regulas Nr. </w:t>
      </w:r>
      <w:r w:rsidRPr="00E47FA6">
        <w:rPr>
          <w:szCs w:val="24"/>
          <w:lang w:val="pt-BR"/>
        </w:rPr>
        <w:t xml:space="preserve">668/2014 </w:t>
      </w:r>
      <w:r w:rsidRPr="00E47FA6">
        <w:rPr>
          <w:szCs w:val="24"/>
          <w:lang w:val="lv-LV"/>
        </w:rPr>
        <w:t>IX pielikuma</w:t>
      </w:r>
      <w:r w:rsidR="006E3E98">
        <w:rPr>
          <w:szCs w:val="24"/>
          <w:lang w:val="pt-BR"/>
        </w:rPr>
        <w:t xml:space="preserve"> vai Regulas Nr.</w:t>
      </w:r>
      <w:r w:rsidR="001F2FB2" w:rsidRPr="00E47FA6">
        <w:rPr>
          <w:szCs w:val="24"/>
          <w:lang w:val="pt-BR"/>
        </w:rPr>
        <w:t xml:space="preserve">716/2013 IV pielikuma </w:t>
      </w:r>
      <w:r w:rsidRPr="00E47FA6">
        <w:rPr>
          <w:szCs w:val="24"/>
          <w:lang w:val="lv-LV"/>
        </w:rPr>
        <w:t>prasībām un nosūta to Eiropas Komisijai;</w:t>
      </w:r>
    </w:p>
    <w:p w14:paraId="7B99FE1C" w14:textId="00954B22" w:rsidR="00FE29E9" w:rsidRPr="00E47FA6" w:rsidRDefault="00FE29E9" w:rsidP="00FE29E9">
      <w:pPr>
        <w:pStyle w:val="naisf"/>
        <w:spacing w:before="0" w:after="0"/>
        <w:ind w:firstLine="570"/>
        <w:rPr>
          <w:szCs w:val="24"/>
          <w:lang w:val="lv-LV"/>
        </w:rPr>
      </w:pPr>
      <w:r w:rsidRPr="00E47FA6">
        <w:rPr>
          <w:szCs w:val="24"/>
          <w:lang w:val="lv-LV"/>
        </w:rPr>
        <w:t>27.2. par anulēšanas pieprasījuma neatbilstību Regulas Nr. </w:t>
      </w:r>
      <w:r w:rsidRPr="00E47FA6">
        <w:rPr>
          <w:szCs w:val="24"/>
          <w:lang w:val="pt-BR"/>
        </w:rPr>
        <w:t xml:space="preserve">668/2014 </w:t>
      </w:r>
      <w:r w:rsidRPr="00E47FA6">
        <w:rPr>
          <w:szCs w:val="24"/>
          <w:lang w:val="lv-LV"/>
        </w:rPr>
        <w:t>IX pielikuma</w:t>
      </w:r>
      <w:r w:rsidR="006E3E98">
        <w:rPr>
          <w:szCs w:val="24"/>
          <w:lang w:val="pt-BR"/>
        </w:rPr>
        <w:t xml:space="preserve"> vai Regulas Nr.</w:t>
      </w:r>
      <w:r w:rsidR="001F2FB2" w:rsidRPr="00E47FA6">
        <w:rPr>
          <w:szCs w:val="24"/>
          <w:lang w:val="pt-BR"/>
        </w:rPr>
        <w:t xml:space="preserve">716/2013 IV pielikuma </w:t>
      </w:r>
      <w:r w:rsidRPr="00E47FA6">
        <w:rPr>
          <w:szCs w:val="24"/>
          <w:lang w:val="lv-LV"/>
        </w:rPr>
        <w:t>prasībām</w:t>
      </w:r>
      <w:r w:rsidR="004D27C2" w:rsidRPr="00E47FA6">
        <w:rPr>
          <w:szCs w:val="24"/>
          <w:lang w:val="lv-LV"/>
        </w:rPr>
        <w:t xml:space="preserve"> un</w:t>
      </w:r>
      <w:r w:rsidRPr="00E47FA6">
        <w:rPr>
          <w:szCs w:val="24"/>
          <w:lang w:val="lv-LV"/>
        </w:rPr>
        <w:t xml:space="preserve"> par </w:t>
      </w:r>
      <w:r w:rsidR="004D27C2" w:rsidRPr="00E47FA6">
        <w:rPr>
          <w:szCs w:val="24"/>
          <w:lang w:val="lv-LV"/>
        </w:rPr>
        <w:t>t</w:t>
      </w:r>
      <w:r w:rsidRPr="00E47FA6">
        <w:rPr>
          <w:szCs w:val="24"/>
          <w:lang w:val="lv-LV"/>
        </w:rPr>
        <w:t>o informē anulēšanas pieprasījuma iesniedzēju.</w:t>
      </w:r>
    </w:p>
    <w:p w14:paraId="518EEE14" w14:textId="0977D3D0" w:rsidR="005D1533" w:rsidRPr="00E47FA6" w:rsidRDefault="005D1533" w:rsidP="005D1533">
      <w:pPr>
        <w:pStyle w:val="naisf"/>
        <w:spacing w:before="0" w:after="0"/>
        <w:ind w:firstLine="570"/>
        <w:rPr>
          <w:szCs w:val="24"/>
          <w:lang w:val="lv-LV"/>
        </w:rPr>
      </w:pPr>
    </w:p>
    <w:p w14:paraId="69E0BD06" w14:textId="36EE79D4" w:rsidR="005D1533" w:rsidRPr="00E47FA6" w:rsidRDefault="003270DF" w:rsidP="005D1533">
      <w:pPr>
        <w:pStyle w:val="naisf"/>
        <w:spacing w:before="0" w:after="0"/>
        <w:ind w:firstLine="570"/>
        <w:rPr>
          <w:szCs w:val="24"/>
          <w:lang w:val="lv-LV"/>
        </w:rPr>
      </w:pPr>
      <w:r w:rsidRPr="00E47FA6">
        <w:rPr>
          <w:szCs w:val="24"/>
          <w:lang w:val="lv-LV"/>
        </w:rPr>
        <w:t>28</w:t>
      </w:r>
      <w:r w:rsidR="005D1533" w:rsidRPr="00E47FA6">
        <w:rPr>
          <w:szCs w:val="24"/>
          <w:lang w:val="lv-LV"/>
        </w:rPr>
        <w:t>. Jebkura fiziska vai juridiska persona</w:t>
      </w:r>
      <w:r w:rsidR="00063E77" w:rsidRPr="00E47FA6">
        <w:rPr>
          <w:szCs w:val="24"/>
          <w:lang w:val="lv-LV"/>
        </w:rPr>
        <w:t>, kas</w:t>
      </w:r>
      <w:r w:rsidR="005A052A" w:rsidRPr="00E47FA6">
        <w:rPr>
          <w:szCs w:val="24"/>
          <w:lang w:val="lv-LV"/>
        </w:rPr>
        <w:t xml:space="preserve"> Latvijā</w:t>
      </w:r>
      <w:r w:rsidR="00063E77" w:rsidRPr="00E47FA6">
        <w:rPr>
          <w:szCs w:val="24"/>
          <w:lang w:val="lv-LV"/>
        </w:rPr>
        <w:t xml:space="preserve"> vēlas ražot </w:t>
      </w:r>
      <w:r w:rsidR="006D5613" w:rsidRPr="00E47FA6">
        <w:rPr>
          <w:szCs w:val="24"/>
          <w:lang w:val="lv-LV"/>
        </w:rPr>
        <w:t xml:space="preserve">produktu, kura nosaukums iekļauts </w:t>
      </w:r>
      <w:r w:rsidR="00063E77" w:rsidRPr="00E47FA6">
        <w:rPr>
          <w:szCs w:val="24"/>
          <w:lang w:val="lv-LV"/>
        </w:rPr>
        <w:t>AĢIN,</w:t>
      </w:r>
      <w:r w:rsidR="003B5547" w:rsidRPr="00E47FA6">
        <w:rPr>
          <w:szCs w:val="24"/>
          <w:lang w:val="lv-LV"/>
        </w:rPr>
        <w:t xml:space="preserve"> </w:t>
      </w:r>
      <w:r w:rsidR="00063E77" w:rsidRPr="00E47FA6">
        <w:rPr>
          <w:szCs w:val="24"/>
          <w:lang w:val="lv-LV"/>
        </w:rPr>
        <w:t>ACVN vai GTĪ</w:t>
      </w:r>
      <w:r w:rsidR="003B5547" w:rsidRPr="00E47FA6">
        <w:rPr>
          <w:szCs w:val="24"/>
          <w:lang w:val="lv-LV"/>
        </w:rPr>
        <w:t xml:space="preserve"> </w:t>
      </w:r>
      <w:r w:rsidR="00063E77" w:rsidRPr="00E47FA6">
        <w:rPr>
          <w:szCs w:val="24"/>
          <w:lang w:val="lv-LV"/>
        </w:rPr>
        <w:t>reģistrā</w:t>
      </w:r>
      <w:r w:rsidR="003B399A" w:rsidRPr="00E47FA6">
        <w:rPr>
          <w:szCs w:val="24"/>
          <w:lang w:val="lv-LV"/>
        </w:rPr>
        <w:t>,</w:t>
      </w:r>
      <w:r w:rsidR="00063E77" w:rsidRPr="00E47FA6">
        <w:rPr>
          <w:szCs w:val="24"/>
          <w:lang w:val="lv-LV"/>
        </w:rPr>
        <w:t xml:space="preserve"> </w:t>
      </w:r>
      <w:r w:rsidR="005D1533" w:rsidRPr="00E47FA6">
        <w:rPr>
          <w:szCs w:val="24"/>
          <w:lang w:val="lv-LV"/>
        </w:rPr>
        <w:t>iesniedz iesniegumu dienestā</w:t>
      </w:r>
      <w:r w:rsidR="00063E77" w:rsidRPr="00E47FA6">
        <w:rPr>
          <w:szCs w:val="24"/>
          <w:lang w:val="lv-LV"/>
        </w:rPr>
        <w:t>.</w:t>
      </w:r>
    </w:p>
    <w:p w14:paraId="6DC078C0" w14:textId="77777777" w:rsidR="00FD0E06" w:rsidRPr="00E47FA6" w:rsidRDefault="00FD0E06" w:rsidP="005D1533">
      <w:pPr>
        <w:pStyle w:val="naisf"/>
        <w:spacing w:before="0" w:after="0"/>
        <w:ind w:firstLine="570"/>
        <w:rPr>
          <w:szCs w:val="24"/>
          <w:lang w:val="lv-LV"/>
        </w:rPr>
      </w:pPr>
    </w:p>
    <w:p w14:paraId="0BE55B55" w14:textId="6C41D96B" w:rsidR="00FD0E06" w:rsidRPr="00E47FA6" w:rsidRDefault="003270DF" w:rsidP="00FD0E06">
      <w:pPr>
        <w:ind w:firstLine="720"/>
        <w:jc w:val="both"/>
        <w:rPr>
          <w:bCs/>
          <w:lang w:val="lv-LV"/>
        </w:rPr>
      </w:pPr>
      <w:r w:rsidRPr="00E47FA6">
        <w:rPr>
          <w:bCs/>
          <w:lang w:val="lv-LV"/>
        </w:rPr>
        <w:t>29</w:t>
      </w:r>
      <w:r w:rsidR="00FD0E06" w:rsidRPr="00E47FA6">
        <w:rPr>
          <w:bCs/>
          <w:lang w:val="lv-LV"/>
        </w:rPr>
        <w:t>. Dienests 10</w:t>
      </w:r>
      <w:r w:rsidR="003B399A" w:rsidRPr="00E47FA6">
        <w:rPr>
          <w:bCs/>
          <w:lang w:val="lv-LV"/>
        </w:rPr>
        <w:t> </w:t>
      </w:r>
      <w:r w:rsidR="00FD0E06" w:rsidRPr="00E47FA6">
        <w:rPr>
          <w:bCs/>
          <w:lang w:val="lv-LV"/>
        </w:rPr>
        <w:t xml:space="preserve">darbdienu laikā pēc </w:t>
      </w:r>
      <w:r w:rsidR="006E3E98">
        <w:rPr>
          <w:bCs/>
          <w:lang w:val="lv-LV"/>
        </w:rPr>
        <w:t>šo noteikumu 28.</w:t>
      </w:r>
      <w:r w:rsidR="003B399A" w:rsidRPr="00E47FA6">
        <w:rPr>
          <w:bCs/>
          <w:lang w:val="lv-LV"/>
        </w:rPr>
        <w:t xml:space="preserve">punktā minētā </w:t>
      </w:r>
      <w:r w:rsidR="00FD0E06" w:rsidRPr="00E47FA6">
        <w:rPr>
          <w:bCs/>
          <w:lang w:val="lv-LV"/>
        </w:rPr>
        <w:t xml:space="preserve">iesnieguma saņemšanas </w:t>
      </w:r>
      <w:r w:rsidR="004D27C2" w:rsidRPr="00E47FA6">
        <w:rPr>
          <w:bCs/>
          <w:lang w:val="lv-LV"/>
        </w:rPr>
        <w:t xml:space="preserve">to </w:t>
      </w:r>
      <w:r w:rsidR="00FD0E06" w:rsidRPr="00E47FA6">
        <w:rPr>
          <w:bCs/>
          <w:lang w:val="lv-LV"/>
        </w:rPr>
        <w:t>izskata</w:t>
      </w:r>
      <w:r w:rsidR="006C3AAF" w:rsidRPr="00E47FA6">
        <w:rPr>
          <w:bCs/>
          <w:lang w:val="lv-LV"/>
        </w:rPr>
        <w:t>,</w:t>
      </w:r>
      <w:r w:rsidR="00FD0E06" w:rsidRPr="00E47FA6">
        <w:rPr>
          <w:bCs/>
          <w:lang w:val="lv-LV"/>
        </w:rPr>
        <w:t xml:space="preserve"> vienojas ar </w:t>
      </w:r>
      <w:r w:rsidR="00330F25" w:rsidRPr="00E47FA6">
        <w:rPr>
          <w:bCs/>
          <w:lang w:val="lv-LV"/>
        </w:rPr>
        <w:t xml:space="preserve">šo noteikumu </w:t>
      </w:r>
      <w:r w:rsidRPr="00E47FA6">
        <w:rPr>
          <w:bCs/>
          <w:lang w:val="lv-LV"/>
        </w:rPr>
        <w:t>28</w:t>
      </w:r>
      <w:r w:rsidR="00330F25" w:rsidRPr="00E47FA6">
        <w:rPr>
          <w:bCs/>
          <w:lang w:val="lv-LV"/>
        </w:rPr>
        <w:t>.punktā minēto personu</w:t>
      </w:r>
      <w:r w:rsidR="00E57CFE" w:rsidRPr="00E47FA6">
        <w:rPr>
          <w:bCs/>
          <w:lang w:val="lv-LV"/>
        </w:rPr>
        <w:t xml:space="preserve"> </w:t>
      </w:r>
      <w:r w:rsidR="00FD0E06" w:rsidRPr="00E47FA6">
        <w:rPr>
          <w:bCs/>
          <w:lang w:val="lv-LV"/>
        </w:rPr>
        <w:t>par pārbaudes laiku</w:t>
      </w:r>
      <w:r w:rsidR="006C3AAF" w:rsidRPr="00E47FA6">
        <w:rPr>
          <w:bCs/>
          <w:lang w:val="lv-LV"/>
        </w:rPr>
        <w:t xml:space="preserve"> un rīkojas atbilstoši šo noteikumu </w:t>
      </w:r>
      <w:r w:rsidRPr="00E47FA6">
        <w:rPr>
          <w:bCs/>
          <w:lang w:val="lv-LV"/>
        </w:rPr>
        <w:t>9</w:t>
      </w:r>
      <w:r w:rsidR="006C3AAF" w:rsidRPr="00E47FA6">
        <w:rPr>
          <w:bCs/>
          <w:lang w:val="lv-LV"/>
        </w:rPr>
        <w:t>.,</w:t>
      </w:r>
      <w:r w:rsidR="003B399A" w:rsidRPr="00E47FA6">
        <w:rPr>
          <w:bCs/>
          <w:lang w:val="lv-LV"/>
        </w:rPr>
        <w:t xml:space="preserve"> </w:t>
      </w:r>
      <w:r w:rsidR="000F452B" w:rsidRPr="00E47FA6">
        <w:rPr>
          <w:bCs/>
          <w:lang w:val="lv-LV"/>
        </w:rPr>
        <w:t>1</w:t>
      </w:r>
      <w:r w:rsidRPr="00E47FA6">
        <w:rPr>
          <w:bCs/>
          <w:lang w:val="lv-LV"/>
        </w:rPr>
        <w:t>0</w:t>
      </w:r>
      <w:r w:rsidR="00B6478E" w:rsidRPr="00E47FA6">
        <w:rPr>
          <w:bCs/>
          <w:lang w:val="lv-LV"/>
        </w:rPr>
        <w:t>.</w:t>
      </w:r>
      <w:r w:rsidR="006D5613" w:rsidRPr="00E47FA6">
        <w:rPr>
          <w:bCs/>
          <w:lang w:val="lv-LV"/>
        </w:rPr>
        <w:t>,</w:t>
      </w:r>
      <w:r w:rsidR="003B399A" w:rsidRPr="00E47FA6">
        <w:rPr>
          <w:bCs/>
          <w:lang w:val="lv-LV"/>
        </w:rPr>
        <w:t xml:space="preserve"> </w:t>
      </w:r>
      <w:r w:rsidR="006D5613" w:rsidRPr="00E47FA6">
        <w:rPr>
          <w:bCs/>
          <w:lang w:val="lv-LV"/>
        </w:rPr>
        <w:t>1</w:t>
      </w:r>
      <w:r w:rsidRPr="00E47FA6">
        <w:rPr>
          <w:bCs/>
          <w:lang w:val="lv-LV"/>
        </w:rPr>
        <w:t>2</w:t>
      </w:r>
      <w:r w:rsidR="006D5613" w:rsidRPr="00E47FA6">
        <w:rPr>
          <w:bCs/>
          <w:lang w:val="lv-LV"/>
        </w:rPr>
        <w:t>.,</w:t>
      </w:r>
      <w:r w:rsidR="003B399A" w:rsidRPr="00E47FA6">
        <w:rPr>
          <w:bCs/>
          <w:lang w:val="lv-LV"/>
        </w:rPr>
        <w:t xml:space="preserve"> </w:t>
      </w:r>
      <w:r w:rsidR="006D5613" w:rsidRPr="00E47FA6">
        <w:rPr>
          <w:bCs/>
          <w:lang w:val="lv-LV"/>
        </w:rPr>
        <w:t>1</w:t>
      </w:r>
      <w:r w:rsidRPr="00E47FA6">
        <w:rPr>
          <w:bCs/>
          <w:lang w:val="lv-LV"/>
        </w:rPr>
        <w:t>3</w:t>
      </w:r>
      <w:r w:rsidR="006D5613" w:rsidRPr="00E47FA6">
        <w:rPr>
          <w:bCs/>
          <w:lang w:val="lv-LV"/>
        </w:rPr>
        <w:t>.,</w:t>
      </w:r>
      <w:r w:rsidR="003B399A" w:rsidRPr="00E47FA6">
        <w:rPr>
          <w:bCs/>
          <w:lang w:val="lv-LV"/>
        </w:rPr>
        <w:t xml:space="preserve"> </w:t>
      </w:r>
      <w:r w:rsidR="006D5613" w:rsidRPr="00E47FA6">
        <w:rPr>
          <w:bCs/>
          <w:lang w:val="lv-LV"/>
        </w:rPr>
        <w:t>1</w:t>
      </w:r>
      <w:r w:rsidRPr="00E47FA6">
        <w:rPr>
          <w:bCs/>
          <w:lang w:val="lv-LV"/>
        </w:rPr>
        <w:t>4</w:t>
      </w:r>
      <w:r w:rsidR="006D5613" w:rsidRPr="00E47FA6">
        <w:rPr>
          <w:bCs/>
          <w:lang w:val="lv-LV"/>
        </w:rPr>
        <w:t>. un 1</w:t>
      </w:r>
      <w:r w:rsidRPr="00E47FA6">
        <w:rPr>
          <w:bCs/>
          <w:lang w:val="lv-LV"/>
        </w:rPr>
        <w:t>5</w:t>
      </w:r>
      <w:r w:rsidR="006D5613" w:rsidRPr="00E47FA6">
        <w:rPr>
          <w:bCs/>
          <w:lang w:val="lv-LV"/>
        </w:rPr>
        <w:t>.</w:t>
      </w:r>
      <w:r w:rsidR="007904DF" w:rsidRPr="00E47FA6">
        <w:rPr>
          <w:bCs/>
          <w:lang w:val="lv-LV"/>
        </w:rPr>
        <w:t> </w:t>
      </w:r>
      <w:r w:rsidR="006C3AAF" w:rsidRPr="00E47FA6">
        <w:rPr>
          <w:bCs/>
          <w:lang w:val="lv-LV"/>
        </w:rPr>
        <w:t>punkt</w:t>
      </w:r>
      <w:r w:rsidR="003B399A" w:rsidRPr="00E47FA6">
        <w:rPr>
          <w:bCs/>
          <w:lang w:val="lv-LV"/>
        </w:rPr>
        <w:t>a</w:t>
      </w:r>
      <w:r w:rsidR="00A51258" w:rsidRPr="00E47FA6">
        <w:rPr>
          <w:bCs/>
          <w:lang w:val="lv-LV"/>
        </w:rPr>
        <w:t xml:space="preserve"> prasībām</w:t>
      </w:r>
      <w:r w:rsidR="00FD0E06" w:rsidRPr="00E47FA6">
        <w:rPr>
          <w:bCs/>
          <w:lang w:val="lv-LV"/>
        </w:rPr>
        <w:t>.</w:t>
      </w:r>
    </w:p>
    <w:p w14:paraId="78ED8FD6" w14:textId="77777777" w:rsidR="00F55005" w:rsidRPr="00E47FA6" w:rsidRDefault="00F55005" w:rsidP="00BA6659">
      <w:pPr>
        <w:pStyle w:val="naisf"/>
        <w:spacing w:before="0" w:after="0"/>
        <w:ind w:firstLine="570"/>
        <w:rPr>
          <w:szCs w:val="24"/>
          <w:lang w:val="lv-LV"/>
        </w:rPr>
      </w:pPr>
    </w:p>
    <w:p w14:paraId="4CB3FB47" w14:textId="353ED7B5" w:rsidR="00BA6659" w:rsidRPr="00E47FA6" w:rsidRDefault="003270DF" w:rsidP="00BA6659">
      <w:pPr>
        <w:pStyle w:val="naisf"/>
        <w:spacing w:before="0" w:after="0"/>
        <w:ind w:firstLine="570"/>
        <w:rPr>
          <w:szCs w:val="24"/>
          <w:lang w:val="lv-LV"/>
        </w:rPr>
      </w:pPr>
      <w:r w:rsidRPr="00E47FA6">
        <w:rPr>
          <w:szCs w:val="24"/>
          <w:lang w:val="lv-LV"/>
        </w:rPr>
        <w:t>30</w:t>
      </w:r>
      <w:r w:rsidR="00BA6659" w:rsidRPr="00E47FA6">
        <w:rPr>
          <w:szCs w:val="24"/>
          <w:lang w:val="lv-LV"/>
        </w:rPr>
        <w:t xml:space="preserve">. Pēc sertifikāta saņemšanas operators šo noteikumu </w:t>
      </w:r>
      <w:r w:rsidRPr="00E47FA6">
        <w:rPr>
          <w:szCs w:val="24"/>
          <w:lang w:val="lv-LV"/>
        </w:rPr>
        <w:t>5</w:t>
      </w:r>
      <w:r w:rsidR="00BA6659" w:rsidRPr="00E47FA6">
        <w:rPr>
          <w:szCs w:val="24"/>
          <w:lang w:val="lv-LV"/>
        </w:rPr>
        <w:t xml:space="preserve">.punktā minētajai grupai </w:t>
      </w:r>
      <w:r w:rsidR="003B399A" w:rsidRPr="00E47FA6">
        <w:rPr>
          <w:szCs w:val="24"/>
          <w:lang w:val="lv-LV"/>
        </w:rPr>
        <w:t xml:space="preserve">iesniedz </w:t>
      </w:r>
      <w:r w:rsidR="00BA6659" w:rsidRPr="00E47FA6">
        <w:rPr>
          <w:szCs w:val="24"/>
          <w:lang w:val="lv-LV"/>
        </w:rPr>
        <w:t>iesniegumu par pievienošanos grupai.</w:t>
      </w:r>
    </w:p>
    <w:p w14:paraId="2FBBBA6C" w14:textId="77777777" w:rsidR="0067726C" w:rsidRPr="00E47FA6" w:rsidRDefault="0067726C" w:rsidP="00FD0E06">
      <w:pPr>
        <w:jc w:val="both"/>
        <w:rPr>
          <w:bCs/>
          <w:lang w:val="lv-LV"/>
        </w:rPr>
      </w:pPr>
    </w:p>
    <w:p w14:paraId="4FEB7CBA" w14:textId="7414AC6B" w:rsidR="004A12F5" w:rsidRPr="00E47FA6" w:rsidRDefault="003270DF" w:rsidP="00E57CFE">
      <w:pPr>
        <w:ind w:firstLine="709"/>
        <w:jc w:val="both"/>
        <w:rPr>
          <w:bCs/>
          <w:lang w:val="lv-LV"/>
        </w:rPr>
      </w:pPr>
      <w:r w:rsidRPr="00E47FA6">
        <w:rPr>
          <w:lang w:val="lv-LV"/>
        </w:rPr>
        <w:t>31</w:t>
      </w:r>
      <w:r w:rsidR="005D1533" w:rsidRPr="00E47FA6">
        <w:rPr>
          <w:lang w:val="lv-LV"/>
        </w:rPr>
        <w:t>.</w:t>
      </w:r>
      <w:bookmarkStart w:id="4" w:name="bkm4"/>
      <w:r w:rsidR="004A12F5" w:rsidRPr="00E47FA6">
        <w:rPr>
          <w:bCs/>
          <w:lang w:val="lv-LV"/>
        </w:rPr>
        <w:t xml:space="preserve"> Operators, pārtraucot ražot shēmas produktu, par to 10</w:t>
      </w:r>
      <w:r w:rsidR="003B399A" w:rsidRPr="00E47FA6">
        <w:rPr>
          <w:bCs/>
          <w:lang w:val="lv-LV"/>
        </w:rPr>
        <w:t> </w:t>
      </w:r>
      <w:r w:rsidR="006B4E93" w:rsidRPr="00E47FA6">
        <w:rPr>
          <w:bCs/>
          <w:lang w:val="lv-LV"/>
        </w:rPr>
        <w:t>darb</w:t>
      </w:r>
      <w:r w:rsidR="004A12F5" w:rsidRPr="00E47FA6">
        <w:rPr>
          <w:bCs/>
          <w:lang w:val="lv-LV"/>
        </w:rPr>
        <w:t>dienu laikā rakstveidā informē dienestu un grupu.</w:t>
      </w:r>
    </w:p>
    <w:p w14:paraId="181CCDF4" w14:textId="77777777" w:rsidR="00EE16EA" w:rsidRPr="00E47FA6" w:rsidRDefault="00EE16EA" w:rsidP="004A12F5">
      <w:pPr>
        <w:ind w:firstLine="720"/>
        <w:jc w:val="both"/>
        <w:rPr>
          <w:bCs/>
          <w:lang w:val="lv-LV"/>
        </w:rPr>
      </w:pPr>
    </w:p>
    <w:p w14:paraId="2415D013" w14:textId="7E48C5BC" w:rsidR="005D1533" w:rsidRPr="00E47FA6" w:rsidRDefault="009F2EB9" w:rsidP="009F2EB9">
      <w:pPr>
        <w:pStyle w:val="naisf"/>
        <w:spacing w:before="0" w:after="0"/>
        <w:ind w:firstLine="570"/>
        <w:jc w:val="center"/>
        <w:rPr>
          <w:b/>
          <w:szCs w:val="24"/>
          <w:lang w:val="lv-LV"/>
        </w:rPr>
      </w:pPr>
      <w:r w:rsidRPr="00E47FA6">
        <w:rPr>
          <w:b/>
          <w:szCs w:val="24"/>
          <w:lang w:val="lv-LV"/>
        </w:rPr>
        <w:t xml:space="preserve">V. </w:t>
      </w:r>
      <w:r w:rsidR="00B1208B" w:rsidRPr="00E47FA6">
        <w:rPr>
          <w:b/>
          <w:szCs w:val="24"/>
          <w:lang w:val="lv-LV"/>
        </w:rPr>
        <w:t>Reģistrēto nosaukumu</w:t>
      </w:r>
      <w:r w:rsidR="001F47FF" w:rsidRPr="00E47FA6">
        <w:rPr>
          <w:b/>
          <w:szCs w:val="24"/>
          <w:lang w:val="lv-LV"/>
        </w:rPr>
        <w:t xml:space="preserve"> un norāžu</w:t>
      </w:r>
      <w:r w:rsidR="00B1208B" w:rsidRPr="00E47FA6">
        <w:rPr>
          <w:b/>
          <w:szCs w:val="24"/>
          <w:lang w:val="pt-BR"/>
        </w:rPr>
        <w:t xml:space="preserve"> </w:t>
      </w:r>
      <w:r w:rsidR="005D1533" w:rsidRPr="00E47FA6">
        <w:rPr>
          <w:b/>
          <w:szCs w:val="24"/>
          <w:lang w:val="lv-LV"/>
        </w:rPr>
        <w:t>uzraudzība un aizsardzība</w:t>
      </w:r>
    </w:p>
    <w:p w14:paraId="73DC38D9" w14:textId="77777777" w:rsidR="005D1533" w:rsidRPr="00E47FA6" w:rsidRDefault="005D1533" w:rsidP="00865E0E">
      <w:pPr>
        <w:pStyle w:val="naisc"/>
        <w:spacing w:before="0" w:beforeAutospacing="0" w:after="0" w:afterAutospacing="0"/>
        <w:ind w:firstLine="570"/>
        <w:jc w:val="both"/>
      </w:pPr>
      <w:r w:rsidRPr="00E47FA6">
        <w:t> </w:t>
      </w:r>
    </w:p>
    <w:bookmarkEnd w:id="4"/>
    <w:p w14:paraId="627DD5C4" w14:textId="46E5FBB7" w:rsidR="005D1533" w:rsidRPr="00E47FA6" w:rsidRDefault="003270DF" w:rsidP="005D1533">
      <w:pPr>
        <w:pStyle w:val="naisf"/>
        <w:spacing w:before="0" w:after="0"/>
        <w:ind w:firstLine="570"/>
        <w:rPr>
          <w:szCs w:val="24"/>
          <w:lang w:val="pt-BR"/>
        </w:rPr>
      </w:pPr>
      <w:r w:rsidRPr="00E47FA6">
        <w:rPr>
          <w:szCs w:val="24"/>
          <w:lang w:val="lv-LV"/>
        </w:rPr>
        <w:t>32</w:t>
      </w:r>
      <w:r w:rsidR="005D1533" w:rsidRPr="00E47FA6">
        <w:rPr>
          <w:szCs w:val="24"/>
          <w:lang w:val="lv-LV"/>
        </w:rPr>
        <w:t>. Dienests ne retāk kā reizi gadā pārbauda</w:t>
      </w:r>
      <w:r w:rsidR="009D4366" w:rsidRPr="00E47FA6">
        <w:rPr>
          <w:szCs w:val="24"/>
          <w:lang w:val="lv-LV"/>
        </w:rPr>
        <w:t xml:space="preserve"> </w:t>
      </w:r>
      <w:r w:rsidR="00557C47" w:rsidRPr="00E47FA6">
        <w:rPr>
          <w:szCs w:val="24"/>
          <w:lang w:val="lv-LV"/>
        </w:rPr>
        <w:t xml:space="preserve">katra operatora </w:t>
      </w:r>
      <w:r w:rsidR="005D1533" w:rsidRPr="00E47FA6">
        <w:rPr>
          <w:szCs w:val="24"/>
          <w:lang w:val="lv-LV"/>
        </w:rPr>
        <w:t xml:space="preserve">produktu atbilstību specifikācijai saskaņā ar </w:t>
      </w:r>
      <w:r w:rsidR="002B33FD" w:rsidRPr="00E47FA6">
        <w:rPr>
          <w:szCs w:val="24"/>
          <w:lang w:val="pt-BR"/>
        </w:rPr>
        <w:t>Regulas Nr.</w:t>
      </w:r>
      <w:r w:rsidR="00865E0E" w:rsidRPr="00E47FA6">
        <w:rPr>
          <w:szCs w:val="24"/>
          <w:lang w:val="pt-BR"/>
        </w:rPr>
        <w:t>1151/2012</w:t>
      </w:r>
      <w:r w:rsidR="00557C47" w:rsidRPr="00E47FA6">
        <w:rPr>
          <w:szCs w:val="24"/>
          <w:lang w:val="pt-BR"/>
        </w:rPr>
        <w:t xml:space="preserve"> </w:t>
      </w:r>
      <w:r w:rsidR="005D1533" w:rsidRPr="00E47FA6">
        <w:rPr>
          <w:szCs w:val="24"/>
          <w:lang w:val="pt-BR"/>
        </w:rPr>
        <w:t>3</w:t>
      </w:r>
      <w:r w:rsidR="00865E0E" w:rsidRPr="00E47FA6">
        <w:rPr>
          <w:szCs w:val="24"/>
          <w:lang w:val="pt-BR"/>
        </w:rPr>
        <w:t>6</w:t>
      </w:r>
      <w:r w:rsidR="005D1533" w:rsidRPr="00E47FA6">
        <w:rPr>
          <w:szCs w:val="24"/>
          <w:lang w:val="pt-BR"/>
        </w:rPr>
        <w:t>.</w:t>
      </w:r>
      <w:r w:rsidR="003B399A" w:rsidRPr="00E47FA6">
        <w:rPr>
          <w:szCs w:val="24"/>
          <w:lang w:val="pt-BR"/>
        </w:rPr>
        <w:t> </w:t>
      </w:r>
      <w:r w:rsidR="005D1533" w:rsidRPr="00E47FA6">
        <w:rPr>
          <w:szCs w:val="24"/>
          <w:lang w:val="pt-BR"/>
        </w:rPr>
        <w:t>pant</w:t>
      </w:r>
      <w:r w:rsidR="00865E0E" w:rsidRPr="00E47FA6">
        <w:rPr>
          <w:szCs w:val="24"/>
          <w:lang w:val="pt-BR"/>
        </w:rPr>
        <w:t>a 3.</w:t>
      </w:r>
      <w:r w:rsidR="003B399A" w:rsidRPr="00E47FA6">
        <w:rPr>
          <w:szCs w:val="24"/>
          <w:lang w:val="pt-BR"/>
        </w:rPr>
        <w:t> </w:t>
      </w:r>
      <w:r w:rsidR="00865E0E" w:rsidRPr="00E47FA6">
        <w:rPr>
          <w:szCs w:val="24"/>
          <w:lang w:val="pt-BR"/>
        </w:rPr>
        <w:t>punktu</w:t>
      </w:r>
      <w:r w:rsidR="005D1533" w:rsidRPr="00E47FA6">
        <w:rPr>
          <w:szCs w:val="24"/>
          <w:lang w:val="pt-BR"/>
        </w:rPr>
        <w:t xml:space="preserve"> un Regulas Nr.</w:t>
      </w:r>
      <w:r w:rsidR="003B399A" w:rsidRPr="00E47FA6">
        <w:rPr>
          <w:szCs w:val="24"/>
          <w:lang w:val="pt-BR"/>
        </w:rPr>
        <w:t> </w:t>
      </w:r>
      <w:r w:rsidR="005D1533" w:rsidRPr="00E47FA6">
        <w:rPr>
          <w:szCs w:val="24"/>
          <w:lang w:val="pt-BR"/>
        </w:rPr>
        <w:t>110/2008 22.</w:t>
      </w:r>
      <w:r w:rsidR="003B399A" w:rsidRPr="00E47FA6">
        <w:rPr>
          <w:szCs w:val="24"/>
          <w:lang w:val="pt-BR"/>
        </w:rPr>
        <w:t> </w:t>
      </w:r>
      <w:r w:rsidR="005D1533" w:rsidRPr="00E47FA6">
        <w:rPr>
          <w:szCs w:val="24"/>
          <w:lang w:val="pt-BR"/>
        </w:rPr>
        <w:t>panta 1.</w:t>
      </w:r>
      <w:r w:rsidR="003B399A" w:rsidRPr="00E47FA6">
        <w:rPr>
          <w:szCs w:val="24"/>
          <w:lang w:val="pt-BR"/>
        </w:rPr>
        <w:t> </w:t>
      </w:r>
      <w:r w:rsidR="005D1533" w:rsidRPr="00E47FA6">
        <w:rPr>
          <w:szCs w:val="24"/>
          <w:lang w:val="pt-BR"/>
        </w:rPr>
        <w:t>punktu.</w:t>
      </w:r>
    </w:p>
    <w:p w14:paraId="107EA0A4" w14:textId="77777777" w:rsidR="005D1533" w:rsidRPr="00E47FA6" w:rsidRDefault="005D1533" w:rsidP="005D1533">
      <w:pPr>
        <w:pStyle w:val="naisf"/>
        <w:spacing w:before="0" w:after="0"/>
        <w:ind w:firstLine="570"/>
        <w:rPr>
          <w:szCs w:val="24"/>
          <w:lang w:val="pt-BR"/>
        </w:rPr>
      </w:pPr>
      <w:r w:rsidRPr="00E47FA6">
        <w:rPr>
          <w:szCs w:val="24"/>
          <w:lang w:val="pt-BR"/>
        </w:rPr>
        <w:t> </w:t>
      </w:r>
    </w:p>
    <w:p w14:paraId="64E55E49" w14:textId="1ADFD829" w:rsidR="005D1533" w:rsidRPr="00E47FA6" w:rsidRDefault="003270DF" w:rsidP="005D1533">
      <w:pPr>
        <w:pStyle w:val="naisf"/>
        <w:spacing w:before="0" w:after="0"/>
        <w:ind w:firstLine="570"/>
        <w:rPr>
          <w:szCs w:val="24"/>
          <w:lang w:val="pt-BR"/>
        </w:rPr>
      </w:pPr>
      <w:r w:rsidRPr="00E47FA6">
        <w:rPr>
          <w:szCs w:val="24"/>
          <w:lang w:val="pt-BR"/>
        </w:rPr>
        <w:t>33</w:t>
      </w:r>
      <w:r w:rsidR="005D1533" w:rsidRPr="00E47FA6">
        <w:rPr>
          <w:szCs w:val="24"/>
          <w:lang w:val="pt-BR"/>
        </w:rPr>
        <w:t xml:space="preserve">. Dienests </w:t>
      </w:r>
      <w:r w:rsidR="004D27C2" w:rsidRPr="00E47FA6">
        <w:rPr>
          <w:szCs w:val="24"/>
          <w:lang w:val="pt-BR"/>
        </w:rPr>
        <w:t xml:space="preserve">operatoram uz laiku </w:t>
      </w:r>
      <w:r w:rsidR="005D1533" w:rsidRPr="00E47FA6">
        <w:rPr>
          <w:szCs w:val="24"/>
          <w:lang w:val="pt-BR"/>
        </w:rPr>
        <w:t xml:space="preserve">var aizliegt produkta marķējumā lietot </w:t>
      </w:r>
      <w:r w:rsidR="004A12F5" w:rsidRPr="00E47FA6">
        <w:rPr>
          <w:szCs w:val="24"/>
          <w:lang w:val="pt-BR"/>
        </w:rPr>
        <w:t>Regulas Nr.</w:t>
      </w:r>
      <w:r w:rsidR="006C3AAF" w:rsidRPr="00E47FA6">
        <w:rPr>
          <w:szCs w:val="24"/>
          <w:lang w:val="pt-BR"/>
        </w:rPr>
        <w:t>1151/2012</w:t>
      </w:r>
      <w:r w:rsidR="0066745E" w:rsidRPr="00E47FA6">
        <w:rPr>
          <w:szCs w:val="24"/>
          <w:lang w:val="pt-BR"/>
        </w:rPr>
        <w:t xml:space="preserve"> </w:t>
      </w:r>
      <w:r w:rsidR="005D1533" w:rsidRPr="00E47FA6">
        <w:rPr>
          <w:szCs w:val="24"/>
          <w:lang w:val="pt-BR"/>
        </w:rPr>
        <w:t>12.</w:t>
      </w:r>
      <w:r w:rsidR="003B399A" w:rsidRPr="00E47FA6">
        <w:rPr>
          <w:szCs w:val="24"/>
          <w:lang w:val="pt-BR"/>
        </w:rPr>
        <w:t> </w:t>
      </w:r>
      <w:r w:rsidR="005D1533" w:rsidRPr="00E47FA6">
        <w:rPr>
          <w:szCs w:val="24"/>
          <w:lang w:val="pt-BR"/>
        </w:rPr>
        <w:t>pantā vai 23.</w:t>
      </w:r>
      <w:r w:rsidR="003B399A" w:rsidRPr="00E47FA6">
        <w:rPr>
          <w:szCs w:val="24"/>
          <w:lang w:val="pt-BR"/>
        </w:rPr>
        <w:t> </w:t>
      </w:r>
      <w:r w:rsidR="005D1533" w:rsidRPr="00E47FA6">
        <w:rPr>
          <w:szCs w:val="24"/>
          <w:lang w:val="pt-BR"/>
        </w:rPr>
        <w:t>pantā</w:t>
      </w:r>
      <w:r w:rsidR="00557C47" w:rsidRPr="00E47FA6">
        <w:rPr>
          <w:szCs w:val="24"/>
          <w:lang w:val="pt-BR"/>
        </w:rPr>
        <w:t xml:space="preserve"> </w:t>
      </w:r>
      <w:r w:rsidR="005D1533" w:rsidRPr="00E47FA6">
        <w:rPr>
          <w:szCs w:val="24"/>
          <w:lang w:val="pt-BR"/>
        </w:rPr>
        <w:t>minētās norādes un simbolus</w:t>
      </w:r>
      <w:r w:rsidR="00F3177C" w:rsidRPr="00E47FA6">
        <w:rPr>
          <w:szCs w:val="24"/>
          <w:lang w:val="pt-BR"/>
        </w:rPr>
        <w:t>, k</w:t>
      </w:r>
      <w:r w:rsidR="004D27C2" w:rsidRPr="00E47FA6">
        <w:rPr>
          <w:szCs w:val="24"/>
          <w:lang w:val="pt-BR"/>
        </w:rPr>
        <w:t>as</w:t>
      </w:r>
      <w:r w:rsidR="00F3177C" w:rsidRPr="00E47FA6">
        <w:rPr>
          <w:szCs w:val="24"/>
          <w:lang w:val="pt-BR"/>
        </w:rPr>
        <w:t xml:space="preserve"> noteikti ar </w:t>
      </w:r>
      <w:r w:rsidR="007F4183" w:rsidRPr="00E47FA6">
        <w:rPr>
          <w:szCs w:val="24"/>
          <w:lang w:val="pt-BR"/>
        </w:rPr>
        <w:t>R</w:t>
      </w:r>
      <w:r w:rsidR="00F3177C" w:rsidRPr="00E47FA6">
        <w:rPr>
          <w:szCs w:val="24"/>
          <w:lang w:val="pt-BR"/>
        </w:rPr>
        <w:t>egulas Nr.664/2014 2.</w:t>
      </w:r>
      <w:r w:rsidR="003B399A" w:rsidRPr="00E47FA6">
        <w:rPr>
          <w:szCs w:val="24"/>
          <w:lang w:val="pt-BR"/>
        </w:rPr>
        <w:t> </w:t>
      </w:r>
      <w:r w:rsidR="00F3177C" w:rsidRPr="00E47FA6">
        <w:rPr>
          <w:szCs w:val="24"/>
          <w:lang w:val="pt-BR"/>
        </w:rPr>
        <w:t>pantu un pielikumu un k</w:t>
      </w:r>
      <w:r w:rsidR="004D27C2" w:rsidRPr="00E47FA6">
        <w:rPr>
          <w:szCs w:val="24"/>
          <w:lang w:val="pt-BR"/>
        </w:rPr>
        <w:t>as ir</w:t>
      </w:r>
      <w:r w:rsidR="006C3AAF" w:rsidRPr="00E47FA6">
        <w:rPr>
          <w:szCs w:val="24"/>
          <w:lang w:val="pt-BR"/>
        </w:rPr>
        <w:t xml:space="preserve"> reproducēti saskaņā ar</w:t>
      </w:r>
      <w:r w:rsidR="008932EA" w:rsidRPr="00E47FA6">
        <w:rPr>
          <w:szCs w:val="24"/>
          <w:lang w:val="pt-BR"/>
        </w:rPr>
        <w:t xml:space="preserve"> Regulas Nr.66</w:t>
      </w:r>
      <w:r w:rsidR="00F3177C" w:rsidRPr="00E47FA6">
        <w:rPr>
          <w:szCs w:val="24"/>
          <w:lang w:val="pt-BR"/>
        </w:rPr>
        <w:t>8</w:t>
      </w:r>
      <w:r w:rsidR="008932EA" w:rsidRPr="00E47FA6">
        <w:rPr>
          <w:szCs w:val="24"/>
          <w:lang w:val="pt-BR"/>
        </w:rPr>
        <w:t xml:space="preserve">/2014 </w:t>
      </w:r>
      <w:r w:rsidR="007F4183" w:rsidRPr="00E47FA6">
        <w:rPr>
          <w:szCs w:val="24"/>
          <w:lang w:val="pt-BR"/>
        </w:rPr>
        <w:t>X</w:t>
      </w:r>
      <w:r w:rsidR="003B399A" w:rsidRPr="00E47FA6">
        <w:rPr>
          <w:szCs w:val="24"/>
          <w:lang w:val="pt-BR"/>
        </w:rPr>
        <w:t> </w:t>
      </w:r>
      <w:r w:rsidR="008932EA" w:rsidRPr="00E47FA6">
        <w:rPr>
          <w:szCs w:val="24"/>
          <w:lang w:val="pt-BR"/>
        </w:rPr>
        <w:t>pielikum</w:t>
      </w:r>
      <w:r w:rsidR="007F4183" w:rsidRPr="00E47FA6">
        <w:rPr>
          <w:szCs w:val="24"/>
          <w:lang w:val="pt-BR"/>
        </w:rPr>
        <w:t>u</w:t>
      </w:r>
      <w:r w:rsidR="005D1533" w:rsidRPr="00E47FA6">
        <w:rPr>
          <w:szCs w:val="24"/>
          <w:lang w:val="pt-BR"/>
        </w:rPr>
        <w:t xml:space="preserve">, ja </w:t>
      </w:r>
      <w:r w:rsidR="004D27C2" w:rsidRPr="00E47FA6">
        <w:rPr>
          <w:szCs w:val="24"/>
          <w:lang w:val="pt-BR"/>
        </w:rPr>
        <w:t xml:space="preserve">dienests </w:t>
      </w:r>
      <w:r w:rsidR="005D1533" w:rsidRPr="00E47FA6">
        <w:rPr>
          <w:szCs w:val="24"/>
          <w:lang w:val="pt-BR"/>
        </w:rPr>
        <w:t>konstatē produkta neatbilstību specifikācijai</w:t>
      </w:r>
      <w:r w:rsidR="00557C47" w:rsidRPr="00E47FA6">
        <w:rPr>
          <w:szCs w:val="24"/>
          <w:lang w:val="pt-BR"/>
        </w:rPr>
        <w:t xml:space="preserve"> </w:t>
      </w:r>
      <w:r w:rsidR="002B33FD" w:rsidRPr="00E47FA6">
        <w:rPr>
          <w:szCs w:val="24"/>
          <w:lang w:val="pt-BR"/>
        </w:rPr>
        <w:t xml:space="preserve">un ja </w:t>
      </w:r>
      <w:r w:rsidR="004D27C2" w:rsidRPr="00E47FA6">
        <w:rPr>
          <w:szCs w:val="24"/>
          <w:lang w:val="pt-BR"/>
        </w:rPr>
        <w:t xml:space="preserve">ir </w:t>
      </w:r>
      <w:r w:rsidR="005C25E2" w:rsidRPr="00E47FA6">
        <w:rPr>
          <w:szCs w:val="24"/>
          <w:lang w:val="pt-BR"/>
        </w:rPr>
        <w:t>pārkāptas Regulas Nr.716/2013</w:t>
      </w:r>
      <w:r w:rsidR="00B6478E" w:rsidRPr="00E47FA6">
        <w:rPr>
          <w:szCs w:val="24"/>
          <w:lang w:val="pt-BR"/>
        </w:rPr>
        <w:t xml:space="preserve"> 22.</w:t>
      </w:r>
      <w:r w:rsidR="003B399A" w:rsidRPr="00E47FA6">
        <w:rPr>
          <w:szCs w:val="24"/>
          <w:lang w:val="pt-BR"/>
        </w:rPr>
        <w:t> </w:t>
      </w:r>
      <w:r w:rsidR="00B6478E" w:rsidRPr="00E47FA6">
        <w:rPr>
          <w:szCs w:val="24"/>
          <w:lang w:val="pt-BR"/>
        </w:rPr>
        <w:t>pantā</w:t>
      </w:r>
      <w:r w:rsidR="005C25E2" w:rsidRPr="00E47FA6">
        <w:rPr>
          <w:szCs w:val="24"/>
          <w:lang w:val="pt-BR"/>
        </w:rPr>
        <w:t xml:space="preserve"> noteiktās prasības par </w:t>
      </w:r>
      <w:r w:rsidR="00475F85" w:rsidRPr="00E47FA6">
        <w:rPr>
          <w:szCs w:val="24"/>
          <w:lang w:val="pt-BR"/>
        </w:rPr>
        <w:t xml:space="preserve">Eiropas </w:t>
      </w:r>
      <w:r w:rsidR="005C25E2" w:rsidRPr="00E47FA6">
        <w:rPr>
          <w:szCs w:val="24"/>
          <w:lang w:val="pt-BR"/>
        </w:rPr>
        <w:t xml:space="preserve">Savienības simbolu izmantošanu. </w:t>
      </w:r>
      <w:r w:rsidR="005D1533" w:rsidRPr="00E47FA6">
        <w:rPr>
          <w:szCs w:val="24"/>
          <w:lang w:val="pt-BR"/>
        </w:rPr>
        <w:lastRenderedPageBreak/>
        <w:t xml:space="preserve">Dienests neatbilstību novēršanai nosaka termiņu, kas nav ilgāks par </w:t>
      </w:r>
      <w:r w:rsidR="00BF0413" w:rsidRPr="00E47FA6">
        <w:rPr>
          <w:szCs w:val="24"/>
          <w:lang w:val="pt-BR"/>
        </w:rPr>
        <w:t xml:space="preserve">vienu </w:t>
      </w:r>
      <w:r w:rsidR="005D1533" w:rsidRPr="00E47FA6">
        <w:rPr>
          <w:szCs w:val="24"/>
          <w:lang w:val="pt-BR"/>
        </w:rPr>
        <w:t xml:space="preserve">mēnesi </w:t>
      </w:r>
      <w:r w:rsidR="008C1101" w:rsidRPr="00E47FA6">
        <w:rPr>
          <w:szCs w:val="24"/>
          <w:lang w:val="pt-BR"/>
        </w:rPr>
        <w:t>no</w:t>
      </w:r>
      <w:r w:rsidR="005D1533" w:rsidRPr="00E47FA6">
        <w:rPr>
          <w:szCs w:val="24"/>
          <w:lang w:val="pt-BR"/>
        </w:rPr>
        <w:t xml:space="preserve"> neatbilstību konstatēšanas, un pēc tam veic atkārtotu pārbaudi</w:t>
      </w:r>
      <w:r w:rsidR="005C25E2" w:rsidRPr="00E47FA6">
        <w:rPr>
          <w:szCs w:val="24"/>
          <w:lang w:val="pt-BR"/>
        </w:rPr>
        <w:t>.</w:t>
      </w:r>
    </w:p>
    <w:p w14:paraId="4E5F04E3" w14:textId="77777777" w:rsidR="005D1533" w:rsidRPr="00E47FA6" w:rsidRDefault="005D1533" w:rsidP="005D1533">
      <w:pPr>
        <w:pStyle w:val="naisf"/>
        <w:spacing w:before="0" w:after="0"/>
        <w:ind w:firstLine="570"/>
        <w:rPr>
          <w:szCs w:val="24"/>
          <w:lang w:val="pt-BR"/>
        </w:rPr>
      </w:pPr>
      <w:r w:rsidRPr="00E47FA6">
        <w:rPr>
          <w:szCs w:val="24"/>
          <w:lang w:val="pt-BR"/>
        </w:rPr>
        <w:t> </w:t>
      </w:r>
    </w:p>
    <w:p w14:paraId="2E4B67A9" w14:textId="55B7FCA8" w:rsidR="005D1533" w:rsidRPr="00E47FA6" w:rsidRDefault="003270DF" w:rsidP="005D1533">
      <w:pPr>
        <w:pStyle w:val="naisf"/>
        <w:spacing w:before="0" w:after="0"/>
        <w:ind w:firstLine="570"/>
        <w:rPr>
          <w:szCs w:val="24"/>
          <w:lang w:val="pt-BR"/>
        </w:rPr>
      </w:pPr>
      <w:r w:rsidRPr="00E47FA6">
        <w:rPr>
          <w:szCs w:val="24"/>
          <w:lang w:val="pt-BR"/>
        </w:rPr>
        <w:t>34</w:t>
      </w:r>
      <w:r w:rsidR="002B33FD" w:rsidRPr="00E47FA6">
        <w:rPr>
          <w:szCs w:val="24"/>
          <w:lang w:val="pt-BR"/>
        </w:rPr>
        <w:t xml:space="preserve">. </w:t>
      </w:r>
      <w:r w:rsidR="005D1533" w:rsidRPr="00E47FA6">
        <w:rPr>
          <w:szCs w:val="24"/>
          <w:lang w:val="pt-BR"/>
        </w:rPr>
        <w:t xml:space="preserve">Ja </w:t>
      </w:r>
      <w:r w:rsidR="003B399A" w:rsidRPr="00E47FA6">
        <w:rPr>
          <w:szCs w:val="24"/>
          <w:lang w:val="pt-BR"/>
        </w:rPr>
        <w:t xml:space="preserve">dienests </w:t>
      </w:r>
      <w:r w:rsidR="005D1533" w:rsidRPr="00E47FA6">
        <w:rPr>
          <w:szCs w:val="24"/>
          <w:lang w:val="pt-BR"/>
        </w:rPr>
        <w:t xml:space="preserve">atkārtotā pārbaudē konstatē, ka neatbilstības nav novērstas, tas </w:t>
      </w:r>
      <w:r w:rsidR="00943594" w:rsidRPr="00E47FA6">
        <w:rPr>
          <w:szCs w:val="24"/>
          <w:lang w:val="pt-BR"/>
        </w:rPr>
        <w:t xml:space="preserve">operatoram </w:t>
      </w:r>
      <w:r w:rsidR="005D1533" w:rsidRPr="00E47FA6">
        <w:rPr>
          <w:szCs w:val="24"/>
          <w:lang w:val="pt-BR"/>
        </w:rPr>
        <w:t xml:space="preserve">aizliedz produkta marķējumā lietot šo noteikumu </w:t>
      </w:r>
      <w:r w:rsidRPr="00E47FA6">
        <w:rPr>
          <w:szCs w:val="24"/>
          <w:lang w:val="pt-BR"/>
        </w:rPr>
        <w:t>33</w:t>
      </w:r>
      <w:r w:rsidR="005D1533" w:rsidRPr="00E47FA6">
        <w:rPr>
          <w:szCs w:val="24"/>
          <w:lang w:val="pt-BR"/>
        </w:rPr>
        <w:t>.</w:t>
      </w:r>
      <w:r w:rsidR="00943594" w:rsidRPr="00E47FA6">
        <w:rPr>
          <w:szCs w:val="24"/>
          <w:lang w:val="pt-BR"/>
        </w:rPr>
        <w:t> </w:t>
      </w:r>
      <w:r w:rsidR="005D1533" w:rsidRPr="00E47FA6">
        <w:rPr>
          <w:szCs w:val="24"/>
          <w:lang w:val="pt-BR"/>
        </w:rPr>
        <w:t>punktā minētās norādes</w:t>
      </w:r>
      <w:r w:rsidR="008932EA" w:rsidRPr="00E47FA6">
        <w:rPr>
          <w:szCs w:val="24"/>
          <w:lang w:val="pt-BR"/>
        </w:rPr>
        <w:t xml:space="preserve"> un simbolus</w:t>
      </w:r>
      <w:r w:rsidR="005D1533" w:rsidRPr="00E47FA6">
        <w:rPr>
          <w:szCs w:val="24"/>
          <w:lang w:val="pt-BR"/>
        </w:rPr>
        <w:t>.</w:t>
      </w:r>
    </w:p>
    <w:p w14:paraId="6267CB6C" w14:textId="77777777" w:rsidR="00331782" w:rsidRPr="00E47FA6" w:rsidRDefault="00331782" w:rsidP="005D1533">
      <w:pPr>
        <w:pStyle w:val="naisnod"/>
        <w:spacing w:before="0" w:beforeAutospacing="0" w:after="0" w:afterAutospacing="0"/>
        <w:ind w:firstLine="570"/>
        <w:jc w:val="center"/>
        <w:rPr>
          <w:b/>
          <w:lang w:val="pt-BR"/>
        </w:rPr>
      </w:pPr>
    </w:p>
    <w:p w14:paraId="42F3C7C6" w14:textId="77777777" w:rsidR="005D1533" w:rsidRPr="00E47FA6" w:rsidRDefault="005D1533" w:rsidP="005D1533">
      <w:pPr>
        <w:pStyle w:val="naisnod"/>
        <w:spacing w:before="0" w:beforeAutospacing="0" w:after="0" w:afterAutospacing="0"/>
        <w:ind w:firstLine="570"/>
        <w:jc w:val="center"/>
        <w:rPr>
          <w:b/>
          <w:lang w:val="pt-BR"/>
        </w:rPr>
      </w:pPr>
      <w:r w:rsidRPr="00E47FA6">
        <w:rPr>
          <w:b/>
          <w:lang w:val="pt-BR"/>
        </w:rPr>
        <w:t>VI. Noslēguma jautājums</w:t>
      </w:r>
    </w:p>
    <w:p w14:paraId="1D43D318" w14:textId="77777777" w:rsidR="008E392A" w:rsidRPr="00E47FA6" w:rsidRDefault="008E392A" w:rsidP="005D1533">
      <w:pPr>
        <w:pStyle w:val="naisf"/>
        <w:spacing w:before="0" w:after="0"/>
        <w:ind w:firstLine="570"/>
        <w:rPr>
          <w:szCs w:val="24"/>
          <w:lang w:val="pt-BR"/>
        </w:rPr>
      </w:pPr>
    </w:p>
    <w:p w14:paraId="4E06033B" w14:textId="43BA4EFB" w:rsidR="005D1533" w:rsidRPr="00E47FA6" w:rsidRDefault="003270DF" w:rsidP="005D1533">
      <w:pPr>
        <w:pStyle w:val="naisf"/>
        <w:spacing w:before="0" w:after="0"/>
        <w:ind w:firstLine="570"/>
        <w:rPr>
          <w:szCs w:val="24"/>
          <w:lang w:val="pt-BR"/>
        </w:rPr>
      </w:pPr>
      <w:r w:rsidRPr="00E47FA6">
        <w:rPr>
          <w:szCs w:val="24"/>
          <w:lang w:val="pt-BR"/>
        </w:rPr>
        <w:t>35</w:t>
      </w:r>
      <w:r w:rsidR="006E3E98">
        <w:rPr>
          <w:szCs w:val="24"/>
          <w:lang w:val="pt-BR"/>
        </w:rPr>
        <w:t>.</w:t>
      </w:r>
      <w:r w:rsidR="005D1533" w:rsidRPr="00E47FA6">
        <w:rPr>
          <w:szCs w:val="24"/>
          <w:lang w:val="pt-BR"/>
        </w:rPr>
        <w:t>Atzīt par spēku zaudējušiem Ministru kabineta 2009.gada 10.februāra noteikumus Nr.126 "Lauksaimniecības un pārtikas produktu ģeogrāfisko norāžu reģistrācijas un aizsardzības kārtība" (Latvijas Vēstnesis, 2009, 26.nr.</w:t>
      </w:r>
      <w:r w:rsidR="004245ED" w:rsidRPr="00E47FA6">
        <w:rPr>
          <w:szCs w:val="24"/>
          <w:lang w:val="pt-BR"/>
        </w:rPr>
        <w:t>; 2010, 21.nr.; 2011, 202.nr.</w:t>
      </w:r>
      <w:r w:rsidR="005D1533" w:rsidRPr="00E47FA6">
        <w:rPr>
          <w:szCs w:val="24"/>
          <w:lang w:val="pt-BR"/>
        </w:rPr>
        <w:t>).</w:t>
      </w:r>
    </w:p>
    <w:p w14:paraId="0E4B16F9" w14:textId="77777777" w:rsidR="00EE16EA" w:rsidRPr="00E47FA6" w:rsidRDefault="00EE16EA" w:rsidP="005D1533">
      <w:pPr>
        <w:pStyle w:val="naisf"/>
        <w:spacing w:before="0" w:after="0"/>
        <w:ind w:firstLine="570"/>
        <w:rPr>
          <w:szCs w:val="24"/>
          <w:lang w:val="pt-BR"/>
        </w:rPr>
      </w:pPr>
    </w:p>
    <w:p w14:paraId="71BD017B" w14:textId="77777777" w:rsidR="00EE16EA" w:rsidRPr="00E47FA6" w:rsidRDefault="00EE16EA" w:rsidP="005D1533">
      <w:pPr>
        <w:pStyle w:val="naisf"/>
        <w:spacing w:before="0" w:after="0"/>
        <w:ind w:firstLine="570"/>
        <w:rPr>
          <w:szCs w:val="24"/>
          <w:lang w:val="pt-BR"/>
        </w:rPr>
      </w:pPr>
    </w:p>
    <w:p w14:paraId="7AEEC045" w14:textId="5497A61F" w:rsidR="00FC249D" w:rsidRPr="00E47FA6" w:rsidRDefault="00FC249D" w:rsidP="006E3E98">
      <w:pPr>
        <w:tabs>
          <w:tab w:val="left" w:pos="6840"/>
        </w:tabs>
        <w:jc w:val="both"/>
        <w:rPr>
          <w:color w:val="000000"/>
          <w:lang w:val="lv-LV"/>
        </w:rPr>
      </w:pPr>
      <w:r w:rsidRPr="00E47FA6">
        <w:rPr>
          <w:color w:val="000000"/>
          <w:lang w:val="lv-LV"/>
        </w:rPr>
        <w:t>Ministru prezidente</w:t>
      </w:r>
      <w:r w:rsidR="006E3E98">
        <w:rPr>
          <w:color w:val="000000"/>
          <w:lang w:val="lv-LV"/>
        </w:rPr>
        <w:tab/>
      </w:r>
      <w:r w:rsidRPr="00E47FA6">
        <w:rPr>
          <w:color w:val="000000"/>
          <w:lang w:val="lv-LV"/>
        </w:rPr>
        <w:tab/>
        <w:t xml:space="preserve">L.Straujuma </w:t>
      </w:r>
    </w:p>
    <w:p w14:paraId="3453092F" w14:textId="6A413357" w:rsidR="00FC249D" w:rsidRDefault="00FC249D" w:rsidP="006E3E98">
      <w:pPr>
        <w:tabs>
          <w:tab w:val="left" w:pos="6840"/>
        </w:tabs>
        <w:jc w:val="both"/>
        <w:rPr>
          <w:color w:val="000000"/>
          <w:lang w:val="lv-LV"/>
        </w:rPr>
      </w:pPr>
    </w:p>
    <w:p w14:paraId="625B93A7" w14:textId="77777777" w:rsidR="006E3E98" w:rsidRPr="00E47FA6" w:rsidRDefault="006E3E98" w:rsidP="006E3E98">
      <w:pPr>
        <w:tabs>
          <w:tab w:val="left" w:pos="6840"/>
        </w:tabs>
        <w:jc w:val="both"/>
        <w:rPr>
          <w:color w:val="000000"/>
          <w:lang w:val="lv-LV"/>
        </w:rPr>
      </w:pPr>
    </w:p>
    <w:p w14:paraId="70941C20" w14:textId="4BA90BF8" w:rsidR="00FC249D" w:rsidRPr="00E47FA6" w:rsidRDefault="00FC249D" w:rsidP="006E3E98">
      <w:pPr>
        <w:tabs>
          <w:tab w:val="left" w:pos="6840"/>
        </w:tabs>
        <w:jc w:val="both"/>
        <w:rPr>
          <w:color w:val="000000"/>
          <w:lang w:val="lv-LV"/>
        </w:rPr>
      </w:pPr>
      <w:r w:rsidRPr="00E47FA6">
        <w:rPr>
          <w:color w:val="000000"/>
          <w:lang w:val="lv-LV"/>
        </w:rPr>
        <w:t>Zemkopības ministrs</w:t>
      </w:r>
      <w:r w:rsidR="006E3E98">
        <w:rPr>
          <w:color w:val="000000"/>
          <w:lang w:val="lv-LV"/>
        </w:rPr>
        <w:tab/>
      </w:r>
      <w:r w:rsidR="006E3E98">
        <w:rPr>
          <w:color w:val="000000"/>
          <w:lang w:val="lv-LV"/>
        </w:rPr>
        <w:tab/>
      </w:r>
      <w:r w:rsidRPr="00E47FA6">
        <w:rPr>
          <w:color w:val="000000"/>
          <w:lang w:val="lv-LV"/>
        </w:rPr>
        <w:tab/>
      </w:r>
      <w:proofErr w:type="spellStart"/>
      <w:r w:rsidRPr="00E47FA6">
        <w:rPr>
          <w:color w:val="000000"/>
          <w:lang w:val="lv-LV"/>
        </w:rPr>
        <w:t>J.Dūklavs</w:t>
      </w:r>
      <w:proofErr w:type="spellEnd"/>
    </w:p>
    <w:p w14:paraId="7D07DF79" w14:textId="5709AF6C" w:rsidR="00707889" w:rsidRPr="00E47FA6" w:rsidRDefault="00707889" w:rsidP="001A07A0">
      <w:pPr>
        <w:ind w:firstLine="720"/>
        <w:jc w:val="both"/>
        <w:rPr>
          <w:lang w:val="lv-LV"/>
        </w:rPr>
      </w:pPr>
    </w:p>
    <w:p w14:paraId="32151BDF" w14:textId="77777777" w:rsidR="006A6B74" w:rsidRDefault="006A6B74" w:rsidP="00986FAE">
      <w:pPr>
        <w:rPr>
          <w:sz w:val="20"/>
          <w:szCs w:val="20"/>
          <w:lang w:val="lv-LV"/>
        </w:rPr>
      </w:pPr>
    </w:p>
    <w:p w14:paraId="6EDAF7AD" w14:textId="77777777" w:rsidR="006A6B74" w:rsidRDefault="006A6B74" w:rsidP="00986FAE">
      <w:pPr>
        <w:rPr>
          <w:sz w:val="20"/>
          <w:szCs w:val="20"/>
          <w:lang w:val="lv-LV"/>
        </w:rPr>
      </w:pPr>
    </w:p>
    <w:p w14:paraId="615C947E" w14:textId="77777777" w:rsidR="00EE16EA" w:rsidRDefault="00EE16EA" w:rsidP="00986FAE">
      <w:pPr>
        <w:rPr>
          <w:sz w:val="20"/>
          <w:szCs w:val="20"/>
          <w:lang w:val="lv-LV"/>
        </w:rPr>
      </w:pPr>
    </w:p>
    <w:p w14:paraId="37B98E4D" w14:textId="77777777" w:rsidR="00EE16EA" w:rsidRDefault="00EE16EA" w:rsidP="00986FAE">
      <w:pPr>
        <w:rPr>
          <w:sz w:val="20"/>
          <w:szCs w:val="20"/>
          <w:lang w:val="lv-LV"/>
        </w:rPr>
      </w:pPr>
    </w:p>
    <w:p w14:paraId="6494E25B" w14:textId="77777777" w:rsidR="00EE16EA" w:rsidRDefault="00EE16EA" w:rsidP="00986FAE">
      <w:pPr>
        <w:rPr>
          <w:sz w:val="20"/>
          <w:szCs w:val="20"/>
          <w:lang w:val="lv-LV"/>
        </w:rPr>
      </w:pPr>
    </w:p>
    <w:p w14:paraId="3EBCBAB7" w14:textId="77777777" w:rsidR="00EE16EA" w:rsidRDefault="00EE16EA" w:rsidP="00986FAE">
      <w:pPr>
        <w:rPr>
          <w:sz w:val="20"/>
          <w:szCs w:val="20"/>
          <w:lang w:val="lv-LV"/>
        </w:rPr>
      </w:pPr>
    </w:p>
    <w:p w14:paraId="6953C968" w14:textId="77777777" w:rsidR="00EE16EA" w:rsidRDefault="00EE16EA" w:rsidP="00986FAE">
      <w:pPr>
        <w:rPr>
          <w:sz w:val="20"/>
          <w:szCs w:val="20"/>
          <w:lang w:val="lv-LV"/>
        </w:rPr>
      </w:pPr>
    </w:p>
    <w:p w14:paraId="4D822496" w14:textId="77777777" w:rsidR="006E3E98" w:rsidRDefault="006E3E98" w:rsidP="00986FAE">
      <w:pPr>
        <w:rPr>
          <w:sz w:val="20"/>
          <w:szCs w:val="20"/>
          <w:lang w:val="lv-LV"/>
        </w:rPr>
      </w:pPr>
    </w:p>
    <w:p w14:paraId="14C274FF" w14:textId="77777777" w:rsidR="006E3E98" w:rsidRDefault="006E3E98" w:rsidP="00986FAE">
      <w:pPr>
        <w:rPr>
          <w:sz w:val="20"/>
          <w:szCs w:val="20"/>
          <w:lang w:val="lv-LV"/>
        </w:rPr>
      </w:pPr>
    </w:p>
    <w:p w14:paraId="030F20B3" w14:textId="77777777" w:rsidR="006E3E98" w:rsidRDefault="006E3E98" w:rsidP="00986FAE">
      <w:pPr>
        <w:rPr>
          <w:sz w:val="20"/>
          <w:szCs w:val="20"/>
          <w:lang w:val="lv-LV"/>
        </w:rPr>
      </w:pPr>
    </w:p>
    <w:p w14:paraId="76662022" w14:textId="77777777" w:rsidR="006E3E98" w:rsidRDefault="006E3E98" w:rsidP="00986FAE">
      <w:pPr>
        <w:rPr>
          <w:sz w:val="20"/>
          <w:szCs w:val="20"/>
          <w:lang w:val="lv-LV"/>
        </w:rPr>
      </w:pPr>
    </w:p>
    <w:p w14:paraId="46EB9F88" w14:textId="77777777" w:rsidR="006E3E98" w:rsidRDefault="006E3E98" w:rsidP="00986FAE">
      <w:pPr>
        <w:rPr>
          <w:sz w:val="20"/>
          <w:szCs w:val="20"/>
          <w:lang w:val="lv-LV"/>
        </w:rPr>
      </w:pPr>
    </w:p>
    <w:p w14:paraId="5853F374" w14:textId="77777777" w:rsidR="006E3E98" w:rsidRDefault="006E3E98" w:rsidP="00986FAE">
      <w:pPr>
        <w:rPr>
          <w:sz w:val="20"/>
          <w:szCs w:val="20"/>
          <w:lang w:val="lv-LV"/>
        </w:rPr>
      </w:pPr>
    </w:p>
    <w:p w14:paraId="27AF9B2F" w14:textId="77777777" w:rsidR="006E3E98" w:rsidRDefault="006E3E98" w:rsidP="00986FAE">
      <w:pPr>
        <w:rPr>
          <w:sz w:val="20"/>
          <w:szCs w:val="20"/>
          <w:lang w:val="lv-LV"/>
        </w:rPr>
      </w:pPr>
    </w:p>
    <w:p w14:paraId="16E11F16" w14:textId="77777777" w:rsidR="006E3E98" w:rsidRDefault="006E3E98" w:rsidP="00986FAE">
      <w:pPr>
        <w:rPr>
          <w:sz w:val="20"/>
          <w:szCs w:val="20"/>
          <w:lang w:val="lv-LV"/>
        </w:rPr>
      </w:pPr>
    </w:p>
    <w:p w14:paraId="55724DA2" w14:textId="77777777" w:rsidR="006E3E98" w:rsidRDefault="006E3E98" w:rsidP="00986FAE">
      <w:pPr>
        <w:rPr>
          <w:sz w:val="20"/>
          <w:szCs w:val="20"/>
          <w:lang w:val="lv-LV"/>
        </w:rPr>
      </w:pPr>
    </w:p>
    <w:p w14:paraId="1D191400" w14:textId="77777777" w:rsidR="006E3E98" w:rsidRDefault="006E3E98" w:rsidP="00986FAE">
      <w:pPr>
        <w:rPr>
          <w:sz w:val="20"/>
          <w:szCs w:val="20"/>
          <w:lang w:val="lv-LV"/>
        </w:rPr>
      </w:pPr>
    </w:p>
    <w:p w14:paraId="6620F6CD" w14:textId="77777777" w:rsidR="006E3E98" w:rsidRDefault="006E3E98" w:rsidP="00986FAE">
      <w:pPr>
        <w:rPr>
          <w:sz w:val="20"/>
          <w:szCs w:val="20"/>
          <w:lang w:val="lv-LV"/>
        </w:rPr>
      </w:pPr>
    </w:p>
    <w:p w14:paraId="19A8F629" w14:textId="77777777" w:rsidR="006E3E98" w:rsidRDefault="006E3E98" w:rsidP="00986FAE">
      <w:pPr>
        <w:rPr>
          <w:sz w:val="20"/>
          <w:szCs w:val="20"/>
          <w:lang w:val="lv-LV"/>
        </w:rPr>
      </w:pPr>
    </w:p>
    <w:p w14:paraId="01F834A7" w14:textId="77777777" w:rsidR="006E3E98" w:rsidRDefault="006E3E98" w:rsidP="00986FAE">
      <w:pPr>
        <w:rPr>
          <w:sz w:val="20"/>
          <w:szCs w:val="20"/>
          <w:lang w:val="lv-LV"/>
        </w:rPr>
      </w:pPr>
    </w:p>
    <w:p w14:paraId="2A088F29" w14:textId="77777777" w:rsidR="006E3E98" w:rsidRDefault="006E3E98" w:rsidP="00986FAE">
      <w:pPr>
        <w:rPr>
          <w:sz w:val="20"/>
          <w:szCs w:val="20"/>
          <w:lang w:val="lv-LV"/>
        </w:rPr>
      </w:pPr>
    </w:p>
    <w:p w14:paraId="2568DCFC" w14:textId="77777777" w:rsidR="006E3E98" w:rsidRDefault="006E3E98" w:rsidP="00986FAE">
      <w:pPr>
        <w:rPr>
          <w:sz w:val="20"/>
          <w:szCs w:val="20"/>
          <w:lang w:val="lv-LV"/>
        </w:rPr>
      </w:pPr>
    </w:p>
    <w:p w14:paraId="42F265CC" w14:textId="77777777" w:rsidR="006E3E98" w:rsidRDefault="006E3E98" w:rsidP="00986FAE">
      <w:pPr>
        <w:rPr>
          <w:sz w:val="20"/>
          <w:szCs w:val="20"/>
          <w:lang w:val="lv-LV"/>
        </w:rPr>
      </w:pPr>
    </w:p>
    <w:p w14:paraId="68380A10" w14:textId="77777777" w:rsidR="006E3E98" w:rsidRDefault="006E3E98" w:rsidP="00986FAE">
      <w:pPr>
        <w:rPr>
          <w:sz w:val="20"/>
          <w:szCs w:val="20"/>
          <w:lang w:val="lv-LV"/>
        </w:rPr>
      </w:pPr>
    </w:p>
    <w:p w14:paraId="48E7088A" w14:textId="77777777" w:rsidR="006E3E98" w:rsidRDefault="006E3E98" w:rsidP="00986FAE">
      <w:pPr>
        <w:rPr>
          <w:sz w:val="20"/>
          <w:szCs w:val="20"/>
          <w:lang w:val="lv-LV"/>
        </w:rPr>
      </w:pPr>
    </w:p>
    <w:p w14:paraId="623F7238" w14:textId="77777777" w:rsidR="006E3E98" w:rsidRDefault="006E3E98" w:rsidP="00986FAE">
      <w:pPr>
        <w:rPr>
          <w:sz w:val="20"/>
          <w:szCs w:val="20"/>
          <w:lang w:val="lv-LV"/>
        </w:rPr>
      </w:pPr>
    </w:p>
    <w:p w14:paraId="2A11598C" w14:textId="77777777" w:rsidR="006E3E98" w:rsidRDefault="006E3E98" w:rsidP="00986FAE">
      <w:pPr>
        <w:rPr>
          <w:sz w:val="20"/>
          <w:szCs w:val="20"/>
          <w:lang w:val="lv-LV"/>
        </w:rPr>
      </w:pPr>
    </w:p>
    <w:p w14:paraId="76A5250D" w14:textId="77777777" w:rsidR="006E3E98" w:rsidRDefault="006E3E98" w:rsidP="00986FAE">
      <w:pPr>
        <w:rPr>
          <w:sz w:val="20"/>
          <w:szCs w:val="20"/>
          <w:lang w:val="lv-LV"/>
        </w:rPr>
      </w:pPr>
    </w:p>
    <w:p w14:paraId="388B51B8" w14:textId="77777777" w:rsidR="006E3E98" w:rsidRDefault="006E3E98" w:rsidP="00986FAE">
      <w:pPr>
        <w:rPr>
          <w:sz w:val="20"/>
          <w:szCs w:val="20"/>
          <w:lang w:val="lv-LV"/>
        </w:rPr>
      </w:pPr>
    </w:p>
    <w:p w14:paraId="53CACC32" w14:textId="77777777" w:rsidR="006E3E98" w:rsidRDefault="006E3E98" w:rsidP="00986FAE">
      <w:pPr>
        <w:rPr>
          <w:sz w:val="20"/>
          <w:szCs w:val="20"/>
          <w:lang w:val="lv-LV"/>
        </w:rPr>
      </w:pPr>
    </w:p>
    <w:p w14:paraId="26087787" w14:textId="77777777" w:rsidR="006E3E98" w:rsidRDefault="006E3E98" w:rsidP="00986FAE">
      <w:pPr>
        <w:rPr>
          <w:sz w:val="20"/>
          <w:szCs w:val="20"/>
          <w:lang w:val="lv-LV"/>
        </w:rPr>
      </w:pPr>
    </w:p>
    <w:p w14:paraId="4E628D32" w14:textId="77777777" w:rsidR="00EE16EA" w:rsidRDefault="00EE16EA" w:rsidP="00986FAE">
      <w:pPr>
        <w:rPr>
          <w:sz w:val="20"/>
          <w:szCs w:val="20"/>
          <w:lang w:val="lv-LV"/>
        </w:rPr>
      </w:pPr>
    </w:p>
    <w:p w14:paraId="35CF9F04" w14:textId="77777777" w:rsidR="00EE16EA" w:rsidRDefault="00EE16EA" w:rsidP="00986FAE">
      <w:pPr>
        <w:rPr>
          <w:sz w:val="20"/>
          <w:szCs w:val="20"/>
          <w:lang w:val="lv-LV"/>
        </w:rPr>
      </w:pPr>
    </w:p>
    <w:p w14:paraId="4061A803" w14:textId="77777777" w:rsidR="006E3E98" w:rsidRDefault="006E3E98" w:rsidP="00111042">
      <w:pPr>
        <w:rPr>
          <w:sz w:val="20"/>
          <w:szCs w:val="20"/>
          <w:lang w:val="lv-LV"/>
        </w:rPr>
      </w:pPr>
      <w:r>
        <w:rPr>
          <w:sz w:val="20"/>
          <w:szCs w:val="20"/>
          <w:lang w:val="lv-LV"/>
        </w:rPr>
        <w:t>30.11.2015. 9:21</w:t>
      </w:r>
    </w:p>
    <w:p w14:paraId="2B231195" w14:textId="77777777" w:rsidR="006E3E98" w:rsidRDefault="006E3E98" w:rsidP="00111042">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1907</w:t>
      </w:r>
      <w:r>
        <w:rPr>
          <w:sz w:val="20"/>
          <w:szCs w:val="20"/>
          <w:lang w:val="lv-LV"/>
        </w:rPr>
        <w:fldChar w:fldCharType="end"/>
      </w:r>
    </w:p>
    <w:p w14:paraId="223E6985" w14:textId="7B663BDF" w:rsidR="00111042" w:rsidRPr="00864C0D" w:rsidRDefault="00111042" w:rsidP="00111042">
      <w:pPr>
        <w:rPr>
          <w:sz w:val="20"/>
          <w:szCs w:val="20"/>
          <w:lang w:val="lv-LV"/>
        </w:rPr>
      </w:pPr>
      <w:bookmarkStart w:id="5" w:name="_GoBack"/>
      <w:bookmarkEnd w:id="5"/>
      <w:proofErr w:type="spellStart"/>
      <w:r>
        <w:rPr>
          <w:sz w:val="20"/>
          <w:szCs w:val="20"/>
          <w:lang w:val="lv-LV"/>
        </w:rPr>
        <w:t>G.Dzerkale</w:t>
      </w:r>
      <w:proofErr w:type="spellEnd"/>
    </w:p>
    <w:p w14:paraId="6783BB65" w14:textId="5A320F4F" w:rsidR="00E21A1A" w:rsidRPr="00864C0D" w:rsidRDefault="00111042" w:rsidP="00253F47">
      <w:pPr>
        <w:rPr>
          <w:sz w:val="20"/>
          <w:szCs w:val="20"/>
          <w:lang w:val="lv-LV"/>
        </w:rPr>
      </w:pPr>
      <w:r w:rsidRPr="00864C0D">
        <w:rPr>
          <w:sz w:val="20"/>
          <w:szCs w:val="20"/>
          <w:lang w:val="lv-LV"/>
        </w:rPr>
        <w:t>67027</w:t>
      </w:r>
      <w:r>
        <w:rPr>
          <w:sz w:val="20"/>
          <w:szCs w:val="20"/>
          <w:lang w:val="lv-LV"/>
        </w:rPr>
        <w:t>404</w:t>
      </w:r>
      <w:r w:rsidRPr="00864C0D">
        <w:rPr>
          <w:sz w:val="20"/>
          <w:szCs w:val="20"/>
          <w:lang w:val="lv-LV"/>
        </w:rPr>
        <w:t xml:space="preserve">, </w:t>
      </w:r>
      <w:r>
        <w:rPr>
          <w:sz w:val="20"/>
          <w:szCs w:val="20"/>
          <w:lang w:val="lv-LV"/>
        </w:rPr>
        <w:t>Ginta.Dzerkale</w:t>
      </w:r>
      <w:r w:rsidRPr="00864C0D">
        <w:rPr>
          <w:sz w:val="20"/>
          <w:szCs w:val="20"/>
          <w:lang w:val="lv-LV"/>
        </w:rPr>
        <w:t>@zm.gov.lv</w:t>
      </w:r>
    </w:p>
    <w:sectPr w:rsidR="00E21A1A" w:rsidRPr="00864C0D" w:rsidSect="006E3E98">
      <w:headerReference w:type="even" r:id="rId8"/>
      <w:headerReference w:type="default" r:id="rId9"/>
      <w:footerReference w:type="default" r:id="rId10"/>
      <w:footerReference w:type="first" r:id="rId11"/>
      <w:pgSz w:w="11906" w:h="16838"/>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B9C82" w14:textId="77777777" w:rsidR="00903253" w:rsidRDefault="00903253">
      <w:r>
        <w:separator/>
      </w:r>
    </w:p>
  </w:endnote>
  <w:endnote w:type="continuationSeparator" w:id="0">
    <w:p w14:paraId="2C4EFC33" w14:textId="77777777" w:rsidR="00903253" w:rsidRDefault="0090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2FC5" w14:textId="596386AA" w:rsidR="00AC2F11" w:rsidRPr="006E3E98" w:rsidRDefault="008A1F5D" w:rsidP="006E3E98">
    <w:pPr>
      <w:jc w:val="both"/>
      <w:rPr>
        <w:sz w:val="20"/>
        <w:szCs w:val="20"/>
        <w:lang w:val="lv-LV"/>
      </w:rPr>
    </w:pPr>
    <w:r w:rsidRPr="008A1F5D">
      <w:rPr>
        <w:sz w:val="20"/>
        <w:szCs w:val="20"/>
        <w:lang w:val="lv-LV"/>
      </w:rPr>
      <w:t>ZMNot_</w:t>
    </w:r>
    <w:r w:rsidR="006E3E98">
      <w:rPr>
        <w:sz w:val="20"/>
        <w:szCs w:val="20"/>
        <w:lang w:val="lv-LV"/>
      </w:rPr>
      <w:t>3011</w:t>
    </w:r>
    <w:r w:rsidR="003F0D15" w:rsidRPr="008A1F5D">
      <w:rPr>
        <w:sz w:val="20"/>
        <w:szCs w:val="20"/>
        <w:lang w:val="lv-LV"/>
      </w:rPr>
      <w:t>1</w:t>
    </w:r>
    <w:r w:rsidR="003F0D15">
      <w:rPr>
        <w:sz w:val="20"/>
        <w:szCs w:val="20"/>
        <w:lang w:val="lv-LV"/>
      </w:rPr>
      <w:t>5</w:t>
    </w:r>
    <w:r w:rsidRPr="008A1F5D">
      <w:rPr>
        <w:sz w:val="20"/>
        <w:szCs w:val="20"/>
        <w:lang w:val="lv-LV"/>
      </w:rPr>
      <w:t xml:space="preserve">_norades; </w:t>
    </w:r>
    <w:r w:rsidR="00187916">
      <w:rPr>
        <w:sz w:val="20"/>
        <w:szCs w:val="20"/>
        <w:lang w:val="lv-LV"/>
      </w:rPr>
      <w:t xml:space="preserve">Ministru kabineta noteikumi </w:t>
    </w:r>
    <w:r w:rsidRPr="008A1F5D">
      <w:rPr>
        <w:sz w:val="20"/>
        <w:szCs w:val="20"/>
        <w:lang w:val="lv-LV"/>
      </w:rPr>
      <w:t>"</w:t>
    </w:r>
    <w:r w:rsidRPr="008A1F5D">
      <w:rPr>
        <w:bCs/>
        <w:sz w:val="20"/>
        <w:szCs w:val="20"/>
        <w:lang w:val="lv-LV"/>
      </w:rPr>
      <w:t xml:space="preserve">Lauksaimniecības un pārtikas produktu </w:t>
    </w:r>
    <w:r w:rsidR="00187916">
      <w:rPr>
        <w:bCs/>
        <w:sz w:val="20"/>
        <w:szCs w:val="20"/>
        <w:lang w:val="lv-LV"/>
      </w:rPr>
      <w:t>a</w:t>
    </w:r>
    <w:r w:rsidR="00833C00" w:rsidRPr="008A1F5D">
      <w:rPr>
        <w:bCs/>
        <w:sz w:val="20"/>
        <w:szCs w:val="20"/>
        <w:lang w:val="lv-LV"/>
      </w:rPr>
      <w:t>izsargāt</w:t>
    </w:r>
    <w:r w:rsidR="00833C00">
      <w:rPr>
        <w:bCs/>
        <w:sz w:val="20"/>
        <w:szCs w:val="20"/>
        <w:lang w:val="lv-LV"/>
      </w:rPr>
      <w:t>u</w:t>
    </w:r>
    <w:r w:rsidR="007571F6">
      <w:rPr>
        <w:bCs/>
        <w:sz w:val="20"/>
        <w:szCs w:val="20"/>
        <w:lang w:val="lv-LV"/>
      </w:rPr>
      <w:t xml:space="preserve"> </w:t>
    </w:r>
    <w:r w:rsidRPr="008A1F5D">
      <w:rPr>
        <w:bCs/>
        <w:sz w:val="20"/>
        <w:szCs w:val="20"/>
        <w:lang w:val="lv-LV"/>
      </w:rPr>
      <w:t xml:space="preserve">ģeogrāfiskās izcelsmes </w:t>
    </w:r>
    <w:r w:rsidR="00833C00" w:rsidRPr="008A1F5D">
      <w:rPr>
        <w:bCs/>
        <w:sz w:val="20"/>
        <w:szCs w:val="20"/>
        <w:lang w:val="lv-LV"/>
      </w:rPr>
      <w:t>norā</w:t>
    </w:r>
    <w:r w:rsidR="00833C00">
      <w:rPr>
        <w:bCs/>
        <w:sz w:val="20"/>
        <w:szCs w:val="20"/>
        <w:lang w:val="lv-LV"/>
      </w:rPr>
      <w:t>žu</w:t>
    </w:r>
    <w:r w:rsidRPr="008A1F5D">
      <w:rPr>
        <w:bCs/>
        <w:sz w:val="20"/>
        <w:szCs w:val="20"/>
        <w:lang w:val="lv-LV"/>
      </w:rPr>
      <w:t xml:space="preserve">, </w:t>
    </w:r>
    <w:r w:rsidR="00187916">
      <w:rPr>
        <w:bCs/>
        <w:sz w:val="20"/>
        <w:szCs w:val="20"/>
        <w:lang w:val="lv-LV"/>
      </w:rPr>
      <w:t>a</w:t>
    </w:r>
    <w:r w:rsidRPr="008A1F5D">
      <w:rPr>
        <w:bCs/>
        <w:sz w:val="20"/>
        <w:szCs w:val="20"/>
        <w:lang w:val="lv-LV"/>
      </w:rPr>
      <w:t xml:space="preserve">izsargātu cilmes vietas nosaukumu un </w:t>
    </w:r>
    <w:r w:rsidR="00187916">
      <w:rPr>
        <w:bCs/>
        <w:sz w:val="20"/>
        <w:szCs w:val="20"/>
        <w:lang w:val="lv-LV"/>
      </w:rPr>
      <w:t>g</w:t>
    </w:r>
    <w:r w:rsidRPr="008A1F5D">
      <w:rPr>
        <w:bCs/>
        <w:sz w:val="20"/>
        <w:szCs w:val="20"/>
        <w:lang w:val="lv-LV"/>
      </w:rPr>
      <w:t>arantētu tradicionālo īpatnību reģistrācijas, aizsardzības un uzraudzības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40E6" w14:textId="4AA5534B" w:rsidR="00AC2F11" w:rsidRPr="00C64182" w:rsidRDefault="00AC2F11" w:rsidP="006E3E98">
    <w:pPr>
      <w:rPr>
        <w:sz w:val="20"/>
        <w:szCs w:val="20"/>
        <w:lang w:val="lv-LV"/>
      </w:rPr>
    </w:pPr>
    <w:r w:rsidRPr="008A1F5D">
      <w:rPr>
        <w:sz w:val="20"/>
        <w:szCs w:val="20"/>
        <w:lang w:val="lv-LV"/>
      </w:rPr>
      <w:t>ZMNot_</w:t>
    </w:r>
    <w:r w:rsidR="006E3E98">
      <w:rPr>
        <w:sz w:val="20"/>
        <w:szCs w:val="20"/>
        <w:lang w:val="lv-LV"/>
      </w:rPr>
      <w:t>3011</w:t>
    </w:r>
    <w:r w:rsidR="003F0D15" w:rsidRPr="008A1F5D">
      <w:rPr>
        <w:sz w:val="20"/>
        <w:szCs w:val="20"/>
        <w:lang w:val="lv-LV"/>
      </w:rPr>
      <w:t>1</w:t>
    </w:r>
    <w:r w:rsidR="003F0D15">
      <w:rPr>
        <w:sz w:val="20"/>
        <w:szCs w:val="20"/>
        <w:lang w:val="lv-LV"/>
      </w:rPr>
      <w:t>5</w:t>
    </w:r>
    <w:r w:rsidRPr="008A1F5D">
      <w:rPr>
        <w:sz w:val="20"/>
        <w:szCs w:val="20"/>
        <w:lang w:val="lv-LV"/>
      </w:rPr>
      <w:t>_norades;</w:t>
    </w:r>
    <w:r w:rsidR="00187916">
      <w:rPr>
        <w:sz w:val="20"/>
        <w:szCs w:val="20"/>
        <w:lang w:val="lv-LV"/>
      </w:rPr>
      <w:t xml:space="preserve">Ministru kabineta noteikumi </w:t>
    </w:r>
    <w:r w:rsidR="005E0A27" w:rsidRPr="008A1F5D">
      <w:rPr>
        <w:sz w:val="20"/>
        <w:szCs w:val="20"/>
        <w:lang w:val="lv-LV"/>
      </w:rPr>
      <w:t>"</w:t>
    </w:r>
    <w:r w:rsidR="005E0A27" w:rsidRPr="008A1F5D">
      <w:rPr>
        <w:bCs/>
        <w:sz w:val="20"/>
        <w:szCs w:val="20"/>
        <w:lang w:val="lv-LV"/>
      </w:rPr>
      <w:t xml:space="preserve">Lauksaimniecības un pārtikas produktu </w:t>
    </w:r>
    <w:r w:rsidR="00187916">
      <w:rPr>
        <w:bCs/>
        <w:sz w:val="20"/>
        <w:szCs w:val="20"/>
        <w:lang w:val="lv-LV"/>
      </w:rPr>
      <w:t>a</w:t>
    </w:r>
    <w:r w:rsidR="00833C00" w:rsidRPr="008A1F5D">
      <w:rPr>
        <w:bCs/>
        <w:sz w:val="20"/>
        <w:szCs w:val="20"/>
        <w:lang w:val="lv-LV"/>
      </w:rPr>
      <w:t>izsargāt</w:t>
    </w:r>
    <w:r w:rsidR="00833C00">
      <w:rPr>
        <w:bCs/>
        <w:sz w:val="20"/>
        <w:szCs w:val="20"/>
        <w:lang w:val="lv-LV"/>
      </w:rPr>
      <w:t>u</w:t>
    </w:r>
    <w:r w:rsidR="0069758B">
      <w:rPr>
        <w:bCs/>
        <w:sz w:val="20"/>
        <w:szCs w:val="20"/>
        <w:lang w:val="lv-LV"/>
      </w:rPr>
      <w:t xml:space="preserve"> </w:t>
    </w:r>
    <w:r w:rsidR="005E0A27" w:rsidRPr="008A1F5D">
      <w:rPr>
        <w:bCs/>
        <w:sz w:val="20"/>
        <w:szCs w:val="20"/>
        <w:lang w:val="lv-LV"/>
      </w:rPr>
      <w:t>ģeogrāfiskās izcelsmes norā</w:t>
    </w:r>
    <w:r w:rsidR="00833C00">
      <w:rPr>
        <w:bCs/>
        <w:sz w:val="20"/>
        <w:szCs w:val="20"/>
        <w:lang w:val="lv-LV"/>
      </w:rPr>
      <w:t>žu</w:t>
    </w:r>
    <w:r w:rsidR="005E0A27" w:rsidRPr="008A1F5D">
      <w:rPr>
        <w:bCs/>
        <w:sz w:val="20"/>
        <w:szCs w:val="20"/>
        <w:lang w:val="lv-LV"/>
      </w:rPr>
      <w:t xml:space="preserve">, </w:t>
    </w:r>
    <w:r w:rsidR="00187916">
      <w:rPr>
        <w:bCs/>
        <w:sz w:val="20"/>
        <w:szCs w:val="20"/>
        <w:lang w:val="lv-LV"/>
      </w:rPr>
      <w:t>a</w:t>
    </w:r>
    <w:r w:rsidR="005E0A27" w:rsidRPr="008A1F5D">
      <w:rPr>
        <w:bCs/>
        <w:sz w:val="20"/>
        <w:szCs w:val="20"/>
        <w:lang w:val="lv-LV"/>
      </w:rPr>
      <w:t xml:space="preserve">izsargātu cilmes vietas nosaukumu un </w:t>
    </w:r>
    <w:r w:rsidR="00187916">
      <w:rPr>
        <w:bCs/>
        <w:sz w:val="20"/>
        <w:szCs w:val="20"/>
        <w:lang w:val="lv-LV"/>
      </w:rPr>
      <w:t>g</w:t>
    </w:r>
    <w:r w:rsidR="005E0A27" w:rsidRPr="008A1F5D">
      <w:rPr>
        <w:bCs/>
        <w:sz w:val="20"/>
        <w:szCs w:val="20"/>
        <w:lang w:val="lv-LV"/>
      </w:rPr>
      <w:t>arantētu tradicionālo īpatnību reģistrācijas, aizsardzības un uzraudzības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1F8A" w14:textId="77777777" w:rsidR="00903253" w:rsidRDefault="00903253">
      <w:r>
        <w:separator/>
      </w:r>
    </w:p>
  </w:footnote>
  <w:footnote w:type="continuationSeparator" w:id="0">
    <w:p w14:paraId="6844589E" w14:textId="77777777" w:rsidR="00903253" w:rsidRDefault="0090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9658" w14:textId="77777777" w:rsidR="00AC2F11" w:rsidRDefault="00A16A81" w:rsidP="00186649">
    <w:pPr>
      <w:pStyle w:val="Galvene"/>
      <w:framePr w:wrap="around" w:vAnchor="text" w:hAnchor="margin" w:xAlign="center" w:y="1"/>
      <w:rPr>
        <w:rStyle w:val="Lappusesnumurs"/>
      </w:rPr>
    </w:pPr>
    <w:r>
      <w:rPr>
        <w:rStyle w:val="Lappusesnumurs"/>
      </w:rPr>
      <w:fldChar w:fldCharType="begin"/>
    </w:r>
    <w:r w:rsidR="00AC2F11">
      <w:rPr>
        <w:rStyle w:val="Lappusesnumurs"/>
      </w:rPr>
      <w:instrText xml:space="preserve">PAGE  </w:instrText>
    </w:r>
    <w:r>
      <w:rPr>
        <w:rStyle w:val="Lappusesnumurs"/>
      </w:rPr>
      <w:fldChar w:fldCharType="end"/>
    </w:r>
  </w:p>
  <w:p w14:paraId="461991A0" w14:textId="77777777" w:rsidR="00AC2F11" w:rsidRDefault="00AC2F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F0D3" w14:textId="77777777" w:rsidR="00AC2F11" w:rsidRDefault="00A16A81" w:rsidP="00186649">
    <w:pPr>
      <w:pStyle w:val="Galvene"/>
      <w:framePr w:wrap="around" w:vAnchor="text" w:hAnchor="margin" w:xAlign="center" w:y="1"/>
      <w:rPr>
        <w:rStyle w:val="Lappusesnumurs"/>
      </w:rPr>
    </w:pPr>
    <w:r>
      <w:rPr>
        <w:rStyle w:val="Lappusesnumurs"/>
      </w:rPr>
      <w:fldChar w:fldCharType="begin"/>
    </w:r>
    <w:r w:rsidR="00AC2F11">
      <w:rPr>
        <w:rStyle w:val="Lappusesnumurs"/>
      </w:rPr>
      <w:instrText xml:space="preserve">PAGE  </w:instrText>
    </w:r>
    <w:r>
      <w:rPr>
        <w:rStyle w:val="Lappusesnumurs"/>
      </w:rPr>
      <w:fldChar w:fldCharType="separate"/>
    </w:r>
    <w:r w:rsidR="006E3E98">
      <w:rPr>
        <w:rStyle w:val="Lappusesnumurs"/>
        <w:noProof/>
      </w:rPr>
      <w:t>6</w:t>
    </w:r>
    <w:r>
      <w:rPr>
        <w:rStyle w:val="Lappusesnumurs"/>
      </w:rPr>
      <w:fldChar w:fldCharType="end"/>
    </w:r>
  </w:p>
  <w:p w14:paraId="56FD78FC" w14:textId="77777777" w:rsidR="00AC2F11" w:rsidRDefault="00AC2F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41DB"/>
    <w:multiLevelType w:val="hybridMultilevel"/>
    <w:tmpl w:val="7362FAAE"/>
    <w:lvl w:ilvl="0" w:tplc="CB4A6960">
      <w:start w:val="3"/>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245172EA"/>
    <w:multiLevelType w:val="hybridMultilevel"/>
    <w:tmpl w:val="D0027EF4"/>
    <w:lvl w:ilvl="0" w:tplc="3802F294">
      <w:start w:val="10"/>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4E734A90"/>
    <w:multiLevelType w:val="multilevel"/>
    <w:tmpl w:val="E3AA939A"/>
    <w:lvl w:ilvl="0">
      <w:start w:val="1"/>
      <w:numFmt w:val="upperRoman"/>
      <w:pStyle w:val="Virsraksts1"/>
      <w:lvlText w:val="%1"/>
      <w:lvlJc w:val="left"/>
      <w:pPr>
        <w:tabs>
          <w:tab w:val="num" w:pos="720"/>
        </w:tabs>
        <w:ind w:left="0" w:firstLine="0"/>
      </w:pPr>
      <w:rPr>
        <w:rFonts w:hint="default"/>
      </w:rPr>
    </w:lvl>
    <w:lvl w:ilvl="1">
      <w:start w:val="1"/>
      <w:numFmt w:val="decimal"/>
      <w:pStyle w:val="Virsraksts2"/>
      <w:lvlText w:val="%2."/>
      <w:lvlJc w:val="left"/>
      <w:pPr>
        <w:tabs>
          <w:tab w:val="num" w:pos="576"/>
        </w:tabs>
        <w:ind w:left="576" w:hanging="576"/>
      </w:pPr>
      <w:rPr>
        <w:rFonts w:hint="default"/>
      </w:rPr>
    </w:lvl>
    <w:lvl w:ilvl="2">
      <w:start w:val="1"/>
      <w:numFmt w:val="decimal"/>
      <w:pStyle w:val="Virsraksts3"/>
      <w:lvlText w:val="%2.%3."/>
      <w:lvlJc w:val="left"/>
      <w:pPr>
        <w:tabs>
          <w:tab w:val="num" w:pos="720"/>
        </w:tabs>
        <w:ind w:left="720" w:hanging="720"/>
      </w:pPr>
      <w:rPr>
        <w:rFonts w:hint="default"/>
      </w:rPr>
    </w:lvl>
    <w:lvl w:ilvl="3">
      <w:start w:val="1"/>
      <w:numFmt w:val="decimal"/>
      <w:pStyle w:val="Virsraksts4"/>
      <w:suff w:val="nothing"/>
      <w:lvlText w:val="%2.%3.%4."/>
      <w:lvlJc w:val="left"/>
      <w:pPr>
        <w:ind w:left="864" w:firstLine="157"/>
      </w:pPr>
      <w:rPr>
        <w:rFonts w:hint="default"/>
      </w:rPr>
    </w:lvl>
    <w:lvl w:ilvl="4">
      <w:start w:val="1"/>
      <w:numFmt w:val="decimal"/>
      <w:lvlText w:val="(%5)"/>
      <w:lvlJc w:val="left"/>
      <w:pPr>
        <w:tabs>
          <w:tab w:val="num" w:pos="1891"/>
        </w:tabs>
        <w:ind w:left="1008" w:firstLine="523"/>
      </w:pPr>
      <w:rPr>
        <w:rFonts w:hint="default"/>
      </w:rPr>
    </w:lvl>
    <w:lvl w:ilvl="5">
      <w:start w:val="1"/>
      <w:numFmt w:val="decimal"/>
      <w:suff w:val="nothing"/>
      <w:lvlText w:val="%6. "/>
      <w:lvlJc w:val="left"/>
      <w:pPr>
        <w:ind w:left="2324" w:hanging="453"/>
      </w:pPr>
      <w:rPr>
        <w:rFonts w:hint="default"/>
      </w:rPr>
    </w:lvl>
    <w:lvl w:ilvl="6">
      <w:start w:val="1"/>
      <w:numFmt w:val="decimal"/>
      <w:lvlText w:val="%7. "/>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BA46DDA"/>
    <w:multiLevelType w:val="hybridMultilevel"/>
    <w:tmpl w:val="2EA01300"/>
    <w:lvl w:ilvl="0" w:tplc="2356EBF6">
      <w:start w:val="1"/>
      <w:numFmt w:val="bullet"/>
      <w:lvlText w:val="-"/>
      <w:lvlJc w:val="left"/>
      <w:pPr>
        <w:tabs>
          <w:tab w:val="num" w:pos="1605"/>
        </w:tabs>
        <w:ind w:left="1605" w:hanging="88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352E8D"/>
    <w:multiLevelType w:val="multilevel"/>
    <w:tmpl w:val="44DE560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15:restartNumberingAfterBreak="0">
    <w:nsid w:val="6FC52986"/>
    <w:multiLevelType w:val="hybridMultilevel"/>
    <w:tmpl w:val="739823FE"/>
    <w:lvl w:ilvl="0" w:tplc="3BC68478">
      <w:start w:val="1"/>
      <w:numFmt w:val="decimal"/>
      <w:lvlText w:val="%1."/>
      <w:lvlJc w:val="left"/>
      <w:pPr>
        <w:tabs>
          <w:tab w:val="num" w:pos="1080"/>
        </w:tabs>
        <w:ind w:left="1080" w:hanging="360"/>
      </w:pPr>
      <w:rPr>
        <w:rFonts w:hint="default"/>
        <w:b/>
      </w:rPr>
    </w:lvl>
    <w:lvl w:ilvl="1" w:tplc="0426000F">
      <w:start w:val="1"/>
      <w:numFmt w:val="decimal"/>
      <w:lvlText w:val="%2."/>
      <w:lvlJc w:val="left"/>
      <w:pPr>
        <w:tabs>
          <w:tab w:val="num" w:pos="1789"/>
        </w:tabs>
        <w:ind w:left="1789" w:hanging="36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49"/>
    <w:rsid w:val="00000FB8"/>
    <w:rsid w:val="00006E5F"/>
    <w:rsid w:val="00013E4A"/>
    <w:rsid w:val="000168E9"/>
    <w:rsid w:val="00017E24"/>
    <w:rsid w:val="0002069F"/>
    <w:rsid w:val="00022AA2"/>
    <w:rsid w:val="0002371E"/>
    <w:rsid w:val="00024B79"/>
    <w:rsid w:val="000257D5"/>
    <w:rsid w:val="00026380"/>
    <w:rsid w:val="00030917"/>
    <w:rsid w:val="00033866"/>
    <w:rsid w:val="000342B9"/>
    <w:rsid w:val="000347E9"/>
    <w:rsid w:val="00034C69"/>
    <w:rsid w:val="000357DF"/>
    <w:rsid w:val="00037EA8"/>
    <w:rsid w:val="00041D42"/>
    <w:rsid w:val="00043186"/>
    <w:rsid w:val="0004341F"/>
    <w:rsid w:val="00043BA1"/>
    <w:rsid w:val="00045D39"/>
    <w:rsid w:val="00046EB9"/>
    <w:rsid w:val="000527B3"/>
    <w:rsid w:val="00053E40"/>
    <w:rsid w:val="0005558E"/>
    <w:rsid w:val="00055F74"/>
    <w:rsid w:val="00060CA2"/>
    <w:rsid w:val="00062AEA"/>
    <w:rsid w:val="00063ACF"/>
    <w:rsid w:val="00063E77"/>
    <w:rsid w:val="00064463"/>
    <w:rsid w:val="000646EA"/>
    <w:rsid w:val="0006669F"/>
    <w:rsid w:val="00072E0A"/>
    <w:rsid w:val="00080249"/>
    <w:rsid w:val="0008032D"/>
    <w:rsid w:val="000818E2"/>
    <w:rsid w:val="00082720"/>
    <w:rsid w:val="00084A41"/>
    <w:rsid w:val="0008557B"/>
    <w:rsid w:val="0008767A"/>
    <w:rsid w:val="00087A9D"/>
    <w:rsid w:val="00096898"/>
    <w:rsid w:val="000A17E6"/>
    <w:rsid w:val="000A64E6"/>
    <w:rsid w:val="000B2993"/>
    <w:rsid w:val="000B3AB6"/>
    <w:rsid w:val="000B52D3"/>
    <w:rsid w:val="000B6E1E"/>
    <w:rsid w:val="000B7033"/>
    <w:rsid w:val="000C071D"/>
    <w:rsid w:val="000C5F35"/>
    <w:rsid w:val="000D09FE"/>
    <w:rsid w:val="000D3E94"/>
    <w:rsid w:val="000D47C4"/>
    <w:rsid w:val="000D59E4"/>
    <w:rsid w:val="000E0525"/>
    <w:rsid w:val="000E0B8F"/>
    <w:rsid w:val="000E260F"/>
    <w:rsid w:val="000E59DE"/>
    <w:rsid w:val="000F0E7A"/>
    <w:rsid w:val="000F1387"/>
    <w:rsid w:val="000F36B0"/>
    <w:rsid w:val="000F452B"/>
    <w:rsid w:val="000F4EA2"/>
    <w:rsid w:val="000F61BB"/>
    <w:rsid w:val="001029A1"/>
    <w:rsid w:val="00105BB8"/>
    <w:rsid w:val="00106774"/>
    <w:rsid w:val="00107C02"/>
    <w:rsid w:val="00111042"/>
    <w:rsid w:val="0011136B"/>
    <w:rsid w:val="00113AFD"/>
    <w:rsid w:val="00114A82"/>
    <w:rsid w:val="00115854"/>
    <w:rsid w:val="00116470"/>
    <w:rsid w:val="00117C31"/>
    <w:rsid w:val="00120AA5"/>
    <w:rsid w:val="00122151"/>
    <w:rsid w:val="00122D50"/>
    <w:rsid w:val="00123FC2"/>
    <w:rsid w:val="001244CB"/>
    <w:rsid w:val="00125ED3"/>
    <w:rsid w:val="00132479"/>
    <w:rsid w:val="0013392C"/>
    <w:rsid w:val="001362A7"/>
    <w:rsid w:val="001414D4"/>
    <w:rsid w:val="00142E7E"/>
    <w:rsid w:val="0014302B"/>
    <w:rsid w:val="00144BF4"/>
    <w:rsid w:val="0014634D"/>
    <w:rsid w:val="00151B87"/>
    <w:rsid w:val="0015343E"/>
    <w:rsid w:val="001537A0"/>
    <w:rsid w:val="00154318"/>
    <w:rsid w:val="00154E36"/>
    <w:rsid w:val="00154F05"/>
    <w:rsid w:val="0016122B"/>
    <w:rsid w:val="0016138A"/>
    <w:rsid w:val="0016308C"/>
    <w:rsid w:val="00175AD5"/>
    <w:rsid w:val="00177321"/>
    <w:rsid w:val="00181910"/>
    <w:rsid w:val="00181D18"/>
    <w:rsid w:val="0018249E"/>
    <w:rsid w:val="001827A0"/>
    <w:rsid w:val="00185FBE"/>
    <w:rsid w:val="00186649"/>
    <w:rsid w:val="00187916"/>
    <w:rsid w:val="00192EE5"/>
    <w:rsid w:val="00196300"/>
    <w:rsid w:val="001979CD"/>
    <w:rsid w:val="001A07A0"/>
    <w:rsid w:val="001A17B7"/>
    <w:rsid w:val="001A2B81"/>
    <w:rsid w:val="001A3C2B"/>
    <w:rsid w:val="001A68A1"/>
    <w:rsid w:val="001B0CFD"/>
    <w:rsid w:val="001B2B7E"/>
    <w:rsid w:val="001B78B1"/>
    <w:rsid w:val="001C4E3D"/>
    <w:rsid w:val="001D0D05"/>
    <w:rsid w:val="001D3A0B"/>
    <w:rsid w:val="001D6382"/>
    <w:rsid w:val="001D7871"/>
    <w:rsid w:val="001D7B4A"/>
    <w:rsid w:val="001E0619"/>
    <w:rsid w:val="001E32BC"/>
    <w:rsid w:val="001E36AB"/>
    <w:rsid w:val="001E4487"/>
    <w:rsid w:val="001E5CA3"/>
    <w:rsid w:val="001F0C01"/>
    <w:rsid w:val="001F1504"/>
    <w:rsid w:val="001F1A58"/>
    <w:rsid w:val="001F1F4E"/>
    <w:rsid w:val="001F2CF5"/>
    <w:rsid w:val="001F2FB2"/>
    <w:rsid w:val="001F36CF"/>
    <w:rsid w:val="001F3832"/>
    <w:rsid w:val="001F47FF"/>
    <w:rsid w:val="001F698A"/>
    <w:rsid w:val="002012FB"/>
    <w:rsid w:val="00201562"/>
    <w:rsid w:val="00205006"/>
    <w:rsid w:val="00205227"/>
    <w:rsid w:val="00207367"/>
    <w:rsid w:val="002078F5"/>
    <w:rsid w:val="00207B73"/>
    <w:rsid w:val="002117DC"/>
    <w:rsid w:val="00222252"/>
    <w:rsid w:val="00223677"/>
    <w:rsid w:val="00226474"/>
    <w:rsid w:val="002264EB"/>
    <w:rsid w:val="00226F04"/>
    <w:rsid w:val="002270CD"/>
    <w:rsid w:val="002316BB"/>
    <w:rsid w:val="00231DD5"/>
    <w:rsid w:val="002322F7"/>
    <w:rsid w:val="00234F5C"/>
    <w:rsid w:val="00237083"/>
    <w:rsid w:val="0024177B"/>
    <w:rsid w:val="00244A99"/>
    <w:rsid w:val="00247522"/>
    <w:rsid w:val="00247D1F"/>
    <w:rsid w:val="00253F47"/>
    <w:rsid w:val="0025560C"/>
    <w:rsid w:val="00260E96"/>
    <w:rsid w:val="00262FCF"/>
    <w:rsid w:val="00272805"/>
    <w:rsid w:val="00273270"/>
    <w:rsid w:val="0027458B"/>
    <w:rsid w:val="00274699"/>
    <w:rsid w:val="00274F45"/>
    <w:rsid w:val="00277997"/>
    <w:rsid w:val="00284CFC"/>
    <w:rsid w:val="002860DB"/>
    <w:rsid w:val="0028642A"/>
    <w:rsid w:val="00290C38"/>
    <w:rsid w:val="00295D35"/>
    <w:rsid w:val="002A11EB"/>
    <w:rsid w:val="002A1524"/>
    <w:rsid w:val="002A56CA"/>
    <w:rsid w:val="002A7C03"/>
    <w:rsid w:val="002B19C0"/>
    <w:rsid w:val="002B25D7"/>
    <w:rsid w:val="002B33FD"/>
    <w:rsid w:val="002C036C"/>
    <w:rsid w:val="002C6DC5"/>
    <w:rsid w:val="002D0EC0"/>
    <w:rsid w:val="002D2042"/>
    <w:rsid w:val="002D5D75"/>
    <w:rsid w:val="002D6C3D"/>
    <w:rsid w:val="002D71A0"/>
    <w:rsid w:val="002E2608"/>
    <w:rsid w:val="002E3850"/>
    <w:rsid w:val="002E7229"/>
    <w:rsid w:val="002F0044"/>
    <w:rsid w:val="002F20B6"/>
    <w:rsid w:val="002F2BD5"/>
    <w:rsid w:val="002F3127"/>
    <w:rsid w:val="002F7E06"/>
    <w:rsid w:val="003024C9"/>
    <w:rsid w:val="003061BD"/>
    <w:rsid w:val="003108FF"/>
    <w:rsid w:val="00311CA5"/>
    <w:rsid w:val="00311DA3"/>
    <w:rsid w:val="00312591"/>
    <w:rsid w:val="00313F4C"/>
    <w:rsid w:val="003157C5"/>
    <w:rsid w:val="003172BD"/>
    <w:rsid w:val="003174F4"/>
    <w:rsid w:val="00322233"/>
    <w:rsid w:val="00322E70"/>
    <w:rsid w:val="00326C8B"/>
    <w:rsid w:val="003270DF"/>
    <w:rsid w:val="0032745E"/>
    <w:rsid w:val="00330F25"/>
    <w:rsid w:val="00331782"/>
    <w:rsid w:val="0033452D"/>
    <w:rsid w:val="003373F3"/>
    <w:rsid w:val="00340EDF"/>
    <w:rsid w:val="00341283"/>
    <w:rsid w:val="00341739"/>
    <w:rsid w:val="00343AB7"/>
    <w:rsid w:val="00344310"/>
    <w:rsid w:val="00350104"/>
    <w:rsid w:val="0035236B"/>
    <w:rsid w:val="003523F8"/>
    <w:rsid w:val="003534BA"/>
    <w:rsid w:val="00353F04"/>
    <w:rsid w:val="003550D5"/>
    <w:rsid w:val="00355C61"/>
    <w:rsid w:val="00355FF9"/>
    <w:rsid w:val="003579B6"/>
    <w:rsid w:val="0036480A"/>
    <w:rsid w:val="003659F3"/>
    <w:rsid w:val="00366874"/>
    <w:rsid w:val="00366D54"/>
    <w:rsid w:val="003707C4"/>
    <w:rsid w:val="00371406"/>
    <w:rsid w:val="003725CB"/>
    <w:rsid w:val="00374380"/>
    <w:rsid w:val="003771EA"/>
    <w:rsid w:val="00377287"/>
    <w:rsid w:val="0037731A"/>
    <w:rsid w:val="0038191B"/>
    <w:rsid w:val="00382D6F"/>
    <w:rsid w:val="00387502"/>
    <w:rsid w:val="003908E4"/>
    <w:rsid w:val="00391F55"/>
    <w:rsid w:val="003927C1"/>
    <w:rsid w:val="00395226"/>
    <w:rsid w:val="00396557"/>
    <w:rsid w:val="00397B7B"/>
    <w:rsid w:val="003A27A8"/>
    <w:rsid w:val="003A28BD"/>
    <w:rsid w:val="003A3778"/>
    <w:rsid w:val="003A46BF"/>
    <w:rsid w:val="003A588F"/>
    <w:rsid w:val="003A6AB6"/>
    <w:rsid w:val="003B19F5"/>
    <w:rsid w:val="003B1EE1"/>
    <w:rsid w:val="003B399A"/>
    <w:rsid w:val="003B4D70"/>
    <w:rsid w:val="003B513A"/>
    <w:rsid w:val="003B5547"/>
    <w:rsid w:val="003C0EF0"/>
    <w:rsid w:val="003C47E7"/>
    <w:rsid w:val="003C6A8E"/>
    <w:rsid w:val="003C6D1B"/>
    <w:rsid w:val="003D1051"/>
    <w:rsid w:val="003D47BF"/>
    <w:rsid w:val="003D4918"/>
    <w:rsid w:val="003D4B31"/>
    <w:rsid w:val="003D5C38"/>
    <w:rsid w:val="003E0D5F"/>
    <w:rsid w:val="003E2A68"/>
    <w:rsid w:val="003E4612"/>
    <w:rsid w:val="003E7147"/>
    <w:rsid w:val="003E7E55"/>
    <w:rsid w:val="003F0D15"/>
    <w:rsid w:val="003F0DBB"/>
    <w:rsid w:val="003F1E75"/>
    <w:rsid w:val="003F3A90"/>
    <w:rsid w:val="003F3DD6"/>
    <w:rsid w:val="003F63DE"/>
    <w:rsid w:val="00400411"/>
    <w:rsid w:val="00404684"/>
    <w:rsid w:val="004122DE"/>
    <w:rsid w:val="00412AC8"/>
    <w:rsid w:val="00413342"/>
    <w:rsid w:val="00417E10"/>
    <w:rsid w:val="00421752"/>
    <w:rsid w:val="0042345D"/>
    <w:rsid w:val="004245ED"/>
    <w:rsid w:val="00425CF4"/>
    <w:rsid w:val="004304B9"/>
    <w:rsid w:val="004332E5"/>
    <w:rsid w:val="0043407C"/>
    <w:rsid w:val="00437AD3"/>
    <w:rsid w:val="004419BA"/>
    <w:rsid w:val="00441C7F"/>
    <w:rsid w:val="00443D31"/>
    <w:rsid w:val="00445A4C"/>
    <w:rsid w:val="00446A63"/>
    <w:rsid w:val="00446BC7"/>
    <w:rsid w:val="00447A46"/>
    <w:rsid w:val="004507D1"/>
    <w:rsid w:val="004529DF"/>
    <w:rsid w:val="00454CEE"/>
    <w:rsid w:val="00454E37"/>
    <w:rsid w:val="00455585"/>
    <w:rsid w:val="00455E4B"/>
    <w:rsid w:val="0045724B"/>
    <w:rsid w:val="00461DA1"/>
    <w:rsid w:val="0046598A"/>
    <w:rsid w:val="00470A73"/>
    <w:rsid w:val="00471296"/>
    <w:rsid w:val="00474C47"/>
    <w:rsid w:val="00475A07"/>
    <w:rsid w:val="00475F85"/>
    <w:rsid w:val="004807FD"/>
    <w:rsid w:val="004853C0"/>
    <w:rsid w:val="004901FC"/>
    <w:rsid w:val="00492911"/>
    <w:rsid w:val="00493E4C"/>
    <w:rsid w:val="0049412C"/>
    <w:rsid w:val="004951D9"/>
    <w:rsid w:val="00496A12"/>
    <w:rsid w:val="00497A11"/>
    <w:rsid w:val="004A12F5"/>
    <w:rsid w:val="004A68DC"/>
    <w:rsid w:val="004B2140"/>
    <w:rsid w:val="004B5F6E"/>
    <w:rsid w:val="004C126F"/>
    <w:rsid w:val="004C2A9C"/>
    <w:rsid w:val="004C5EE6"/>
    <w:rsid w:val="004D0640"/>
    <w:rsid w:val="004D0BDC"/>
    <w:rsid w:val="004D27C2"/>
    <w:rsid w:val="004D2EF8"/>
    <w:rsid w:val="004D59FD"/>
    <w:rsid w:val="004D705F"/>
    <w:rsid w:val="004E0A57"/>
    <w:rsid w:val="004E36C2"/>
    <w:rsid w:val="004E76F4"/>
    <w:rsid w:val="004F27FE"/>
    <w:rsid w:val="004F59EB"/>
    <w:rsid w:val="005028F0"/>
    <w:rsid w:val="00504115"/>
    <w:rsid w:val="00505ADC"/>
    <w:rsid w:val="00507015"/>
    <w:rsid w:val="005074B6"/>
    <w:rsid w:val="00510461"/>
    <w:rsid w:val="00511E64"/>
    <w:rsid w:val="00514F44"/>
    <w:rsid w:val="005164A7"/>
    <w:rsid w:val="00516C16"/>
    <w:rsid w:val="0052625C"/>
    <w:rsid w:val="00530061"/>
    <w:rsid w:val="005318B5"/>
    <w:rsid w:val="00532527"/>
    <w:rsid w:val="0053309D"/>
    <w:rsid w:val="005351CD"/>
    <w:rsid w:val="005365BE"/>
    <w:rsid w:val="005410B9"/>
    <w:rsid w:val="0054218C"/>
    <w:rsid w:val="00543932"/>
    <w:rsid w:val="00545653"/>
    <w:rsid w:val="00551ED6"/>
    <w:rsid w:val="00552152"/>
    <w:rsid w:val="0055241D"/>
    <w:rsid w:val="005567C8"/>
    <w:rsid w:val="00557C47"/>
    <w:rsid w:val="00557C91"/>
    <w:rsid w:val="005658ED"/>
    <w:rsid w:val="00567C67"/>
    <w:rsid w:val="005715F2"/>
    <w:rsid w:val="0057282C"/>
    <w:rsid w:val="00574CCE"/>
    <w:rsid w:val="005800A3"/>
    <w:rsid w:val="0058380B"/>
    <w:rsid w:val="0058649C"/>
    <w:rsid w:val="005877F3"/>
    <w:rsid w:val="00591C9E"/>
    <w:rsid w:val="005A052A"/>
    <w:rsid w:val="005A0D11"/>
    <w:rsid w:val="005A4195"/>
    <w:rsid w:val="005A41F3"/>
    <w:rsid w:val="005A65D8"/>
    <w:rsid w:val="005A7939"/>
    <w:rsid w:val="005B0223"/>
    <w:rsid w:val="005B1402"/>
    <w:rsid w:val="005B3189"/>
    <w:rsid w:val="005B40EF"/>
    <w:rsid w:val="005B4F69"/>
    <w:rsid w:val="005B6105"/>
    <w:rsid w:val="005B76EE"/>
    <w:rsid w:val="005C1D9F"/>
    <w:rsid w:val="005C25E2"/>
    <w:rsid w:val="005C5D28"/>
    <w:rsid w:val="005C6EFD"/>
    <w:rsid w:val="005C6F26"/>
    <w:rsid w:val="005C7D67"/>
    <w:rsid w:val="005D0211"/>
    <w:rsid w:val="005D1533"/>
    <w:rsid w:val="005D267D"/>
    <w:rsid w:val="005D4BA6"/>
    <w:rsid w:val="005D7895"/>
    <w:rsid w:val="005E0A27"/>
    <w:rsid w:val="005E1F84"/>
    <w:rsid w:val="005E24A8"/>
    <w:rsid w:val="005E4E30"/>
    <w:rsid w:val="005F080C"/>
    <w:rsid w:val="005F17EC"/>
    <w:rsid w:val="005F41C3"/>
    <w:rsid w:val="005F5E61"/>
    <w:rsid w:val="005F725E"/>
    <w:rsid w:val="00600B87"/>
    <w:rsid w:val="006026E3"/>
    <w:rsid w:val="00603D73"/>
    <w:rsid w:val="00603DB8"/>
    <w:rsid w:val="0060663E"/>
    <w:rsid w:val="0060664D"/>
    <w:rsid w:val="006104BA"/>
    <w:rsid w:val="00610CAD"/>
    <w:rsid w:val="006134BE"/>
    <w:rsid w:val="00613DFE"/>
    <w:rsid w:val="006162BF"/>
    <w:rsid w:val="00621CA3"/>
    <w:rsid w:val="00625BF0"/>
    <w:rsid w:val="0063208C"/>
    <w:rsid w:val="006342BB"/>
    <w:rsid w:val="006376F2"/>
    <w:rsid w:val="00637FFC"/>
    <w:rsid w:val="00640388"/>
    <w:rsid w:val="006405D4"/>
    <w:rsid w:val="00640BAC"/>
    <w:rsid w:val="0064552F"/>
    <w:rsid w:val="00645BF2"/>
    <w:rsid w:val="00645E72"/>
    <w:rsid w:val="00651897"/>
    <w:rsid w:val="006627C3"/>
    <w:rsid w:val="00662A41"/>
    <w:rsid w:val="00664D1E"/>
    <w:rsid w:val="00665EE8"/>
    <w:rsid w:val="00666BDA"/>
    <w:rsid w:val="0066745E"/>
    <w:rsid w:val="00670EBC"/>
    <w:rsid w:val="00671FC7"/>
    <w:rsid w:val="00673091"/>
    <w:rsid w:val="006752E9"/>
    <w:rsid w:val="0067726C"/>
    <w:rsid w:val="00680973"/>
    <w:rsid w:val="00680DAB"/>
    <w:rsid w:val="0068177D"/>
    <w:rsid w:val="00681BC4"/>
    <w:rsid w:val="00682D4F"/>
    <w:rsid w:val="00687857"/>
    <w:rsid w:val="006909B2"/>
    <w:rsid w:val="0069534F"/>
    <w:rsid w:val="00695486"/>
    <w:rsid w:val="00697305"/>
    <w:rsid w:val="0069758B"/>
    <w:rsid w:val="00697E2D"/>
    <w:rsid w:val="006A0A8F"/>
    <w:rsid w:val="006A3E8E"/>
    <w:rsid w:val="006A4EAA"/>
    <w:rsid w:val="006A6B74"/>
    <w:rsid w:val="006B4E93"/>
    <w:rsid w:val="006B51F9"/>
    <w:rsid w:val="006C1978"/>
    <w:rsid w:val="006C3928"/>
    <w:rsid w:val="006C3AAF"/>
    <w:rsid w:val="006C427A"/>
    <w:rsid w:val="006C47C3"/>
    <w:rsid w:val="006C6394"/>
    <w:rsid w:val="006C7FBA"/>
    <w:rsid w:val="006D200D"/>
    <w:rsid w:val="006D41DF"/>
    <w:rsid w:val="006D5613"/>
    <w:rsid w:val="006D7B07"/>
    <w:rsid w:val="006E01D4"/>
    <w:rsid w:val="006E2779"/>
    <w:rsid w:val="006E3E98"/>
    <w:rsid w:val="006E649D"/>
    <w:rsid w:val="006F3185"/>
    <w:rsid w:val="006F59F2"/>
    <w:rsid w:val="006F7217"/>
    <w:rsid w:val="00706345"/>
    <w:rsid w:val="00707889"/>
    <w:rsid w:val="00707D7A"/>
    <w:rsid w:val="00711026"/>
    <w:rsid w:val="00712DAF"/>
    <w:rsid w:val="007130B4"/>
    <w:rsid w:val="00716F21"/>
    <w:rsid w:val="007223CE"/>
    <w:rsid w:val="007267C2"/>
    <w:rsid w:val="00726A5C"/>
    <w:rsid w:val="007278CE"/>
    <w:rsid w:val="00730A22"/>
    <w:rsid w:val="00734600"/>
    <w:rsid w:val="00741631"/>
    <w:rsid w:val="00743CE5"/>
    <w:rsid w:val="0074483C"/>
    <w:rsid w:val="00746B8E"/>
    <w:rsid w:val="007472FF"/>
    <w:rsid w:val="007476F4"/>
    <w:rsid w:val="00747E9B"/>
    <w:rsid w:val="007534FB"/>
    <w:rsid w:val="0075372F"/>
    <w:rsid w:val="00753F97"/>
    <w:rsid w:val="00755EE9"/>
    <w:rsid w:val="007571F6"/>
    <w:rsid w:val="0075768F"/>
    <w:rsid w:val="007578D0"/>
    <w:rsid w:val="00761991"/>
    <w:rsid w:val="0076291A"/>
    <w:rsid w:val="007648F8"/>
    <w:rsid w:val="00764E58"/>
    <w:rsid w:val="00766CA7"/>
    <w:rsid w:val="00773BC7"/>
    <w:rsid w:val="00774350"/>
    <w:rsid w:val="0077740A"/>
    <w:rsid w:val="0078104A"/>
    <w:rsid w:val="00781772"/>
    <w:rsid w:val="0078512D"/>
    <w:rsid w:val="007872EC"/>
    <w:rsid w:val="0078786A"/>
    <w:rsid w:val="007904DF"/>
    <w:rsid w:val="00790B48"/>
    <w:rsid w:val="00791418"/>
    <w:rsid w:val="00793562"/>
    <w:rsid w:val="00797476"/>
    <w:rsid w:val="007A096B"/>
    <w:rsid w:val="007A26D4"/>
    <w:rsid w:val="007A3285"/>
    <w:rsid w:val="007A4DFE"/>
    <w:rsid w:val="007B3669"/>
    <w:rsid w:val="007B648D"/>
    <w:rsid w:val="007B68A9"/>
    <w:rsid w:val="007B7563"/>
    <w:rsid w:val="007C0D79"/>
    <w:rsid w:val="007C3A04"/>
    <w:rsid w:val="007C54D7"/>
    <w:rsid w:val="007C690A"/>
    <w:rsid w:val="007D019D"/>
    <w:rsid w:val="007D4414"/>
    <w:rsid w:val="007D46C0"/>
    <w:rsid w:val="007D4EF5"/>
    <w:rsid w:val="007D5413"/>
    <w:rsid w:val="007D5EA8"/>
    <w:rsid w:val="007E5472"/>
    <w:rsid w:val="007E647D"/>
    <w:rsid w:val="007E7480"/>
    <w:rsid w:val="007F4183"/>
    <w:rsid w:val="007F5640"/>
    <w:rsid w:val="007F6BFC"/>
    <w:rsid w:val="007F7114"/>
    <w:rsid w:val="007F72BA"/>
    <w:rsid w:val="007F7DFE"/>
    <w:rsid w:val="008005F2"/>
    <w:rsid w:val="0080476B"/>
    <w:rsid w:val="00804C75"/>
    <w:rsid w:val="00805261"/>
    <w:rsid w:val="00807C87"/>
    <w:rsid w:val="0081007B"/>
    <w:rsid w:val="00810F46"/>
    <w:rsid w:val="00812E5C"/>
    <w:rsid w:val="00814CA5"/>
    <w:rsid w:val="008166A3"/>
    <w:rsid w:val="0081764D"/>
    <w:rsid w:val="00820EE6"/>
    <w:rsid w:val="0082251F"/>
    <w:rsid w:val="00824260"/>
    <w:rsid w:val="00825EF7"/>
    <w:rsid w:val="00826BB9"/>
    <w:rsid w:val="00830C56"/>
    <w:rsid w:val="00830D59"/>
    <w:rsid w:val="00833C00"/>
    <w:rsid w:val="00837CAE"/>
    <w:rsid w:val="00840253"/>
    <w:rsid w:val="0084506F"/>
    <w:rsid w:val="00852E48"/>
    <w:rsid w:val="0085570E"/>
    <w:rsid w:val="00861FBD"/>
    <w:rsid w:val="00862210"/>
    <w:rsid w:val="00864C0D"/>
    <w:rsid w:val="00864F99"/>
    <w:rsid w:val="00865E0E"/>
    <w:rsid w:val="008712D3"/>
    <w:rsid w:val="008777A0"/>
    <w:rsid w:val="00883B08"/>
    <w:rsid w:val="00883BA2"/>
    <w:rsid w:val="00884227"/>
    <w:rsid w:val="00886FF2"/>
    <w:rsid w:val="00890DC1"/>
    <w:rsid w:val="008932EA"/>
    <w:rsid w:val="00894E01"/>
    <w:rsid w:val="0089668D"/>
    <w:rsid w:val="008979F7"/>
    <w:rsid w:val="008A1F5D"/>
    <w:rsid w:val="008A2DCF"/>
    <w:rsid w:val="008A5FA9"/>
    <w:rsid w:val="008A60E1"/>
    <w:rsid w:val="008B435A"/>
    <w:rsid w:val="008B4A16"/>
    <w:rsid w:val="008B61F5"/>
    <w:rsid w:val="008B6BD4"/>
    <w:rsid w:val="008B6F5A"/>
    <w:rsid w:val="008B70F8"/>
    <w:rsid w:val="008B750C"/>
    <w:rsid w:val="008C0E33"/>
    <w:rsid w:val="008C0F67"/>
    <w:rsid w:val="008C1101"/>
    <w:rsid w:val="008C742D"/>
    <w:rsid w:val="008D06C1"/>
    <w:rsid w:val="008D109D"/>
    <w:rsid w:val="008D1B9E"/>
    <w:rsid w:val="008D56CB"/>
    <w:rsid w:val="008D5866"/>
    <w:rsid w:val="008D5C56"/>
    <w:rsid w:val="008E1364"/>
    <w:rsid w:val="008E1E27"/>
    <w:rsid w:val="008E1FE5"/>
    <w:rsid w:val="008E392A"/>
    <w:rsid w:val="008E4A47"/>
    <w:rsid w:val="008F3561"/>
    <w:rsid w:val="008F36B4"/>
    <w:rsid w:val="008F5ECB"/>
    <w:rsid w:val="008F6A46"/>
    <w:rsid w:val="00900BB8"/>
    <w:rsid w:val="009010AD"/>
    <w:rsid w:val="00903253"/>
    <w:rsid w:val="00906035"/>
    <w:rsid w:val="009075A1"/>
    <w:rsid w:val="009140D3"/>
    <w:rsid w:val="00914DD8"/>
    <w:rsid w:val="0091595A"/>
    <w:rsid w:val="00920100"/>
    <w:rsid w:val="009211D4"/>
    <w:rsid w:val="009213C4"/>
    <w:rsid w:val="009256AF"/>
    <w:rsid w:val="00926F09"/>
    <w:rsid w:val="00927682"/>
    <w:rsid w:val="00927F24"/>
    <w:rsid w:val="009303D9"/>
    <w:rsid w:val="009320F5"/>
    <w:rsid w:val="00933C3E"/>
    <w:rsid w:val="00941A18"/>
    <w:rsid w:val="00943594"/>
    <w:rsid w:val="00943F63"/>
    <w:rsid w:val="00951869"/>
    <w:rsid w:val="00954454"/>
    <w:rsid w:val="00955331"/>
    <w:rsid w:val="00960BB7"/>
    <w:rsid w:val="009619DB"/>
    <w:rsid w:val="0096235C"/>
    <w:rsid w:val="00962DAB"/>
    <w:rsid w:val="00965616"/>
    <w:rsid w:val="0096610A"/>
    <w:rsid w:val="009665EB"/>
    <w:rsid w:val="00970979"/>
    <w:rsid w:val="009713D9"/>
    <w:rsid w:val="00981324"/>
    <w:rsid w:val="00983022"/>
    <w:rsid w:val="00983918"/>
    <w:rsid w:val="00985BC4"/>
    <w:rsid w:val="00986FAE"/>
    <w:rsid w:val="0098700C"/>
    <w:rsid w:val="0098740C"/>
    <w:rsid w:val="00992ABB"/>
    <w:rsid w:val="00993FA5"/>
    <w:rsid w:val="00994D4F"/>
    <w:rsid w:val="00997B06"/>
    <w:rsid w:val="009A2E8C"/>
    <w:rsid w:val="009A34BF"/>
    <w:rsid w:val="009A41D0"/>
    <w:rsid w:val="009A59CC"/>
    <w:rsid w:val="009B025F"/>
    <w:rsid w:val="009B1236"/>
    <w:rsid w:val="009C563B"/>
    <w:rsid w:val="009C5A15"/>
    <w:rsid w:val="009C6EA0"/>
    <w:rsid w:val="009C703C"/>
    <w:rsid w:val="009C76C3"/>
    <w:rsid w:val="009D0AB5"/>
    <w:rsid w:val="009D2986"/>
    <w:rsid w:val="009D4366"/>
    <w:rsid w:val="009D72CB"/>
    <w:rsid w:val="009E0005"/>
    <w:rsid w:val="009F18F7"/>
    <w:rsid w:val="009F23D8"/>
    <w:rsid w:val="009F2440"/>
    <w:rsid w:val="009F2EB9"/>
    <w:rsid w:val="00A00FA5"/>
    <w:rsid w:val="00A05B66"/>
    <w:rsid w:val="00A13BCC"/>
    <w:rsid w:val="00A14626"/>
    <w:rsid w:val="00A158F4"/>
    <w:rsid w:val="00A1619C"/>
    <w:rsid w:val="00A1668B"/>
    <w:rsid w:val="00A16A81"/>
    <w:rsid w:val="00A25334"/>
    <w:rsid w:val="00A27E41"/>
    <w:rsid w:val="00A33E39"/>
    <w:rsid w:val="00A34422"/>
    <w:rsid w:val="00A35E2C"/>
    <w:rsid w:val="00A40059"/>
    <w:rsid w:val="00A40B97"/>
    <w:rsid w:val="00A40E81"/>
    <w:rsid w:val="00A41664"/>
    <w:rsid w:val="00A41ED0"/>
    <w:rsid w:val="00A423DE"/>
    <w:rsid w:val="00A44460"/>
    <w:rsid w:val="00A449F2"/>
    <w:rsid w:val="00A47C8C"/>
    <w:rsid w:val="00A50D86"/>
    <w:rsid w:val="00A51258"/>
    <w:rsid w:val="00A515B0"/>
    <w:rsid w:val="00A52876"/>
    <w:rsid w:val="00A5344E"/>
    <w:rsid w:val="00A540F3"/>
    <w:rsid w:val="00A62CA8"/>
    <w:rsid w:val="00A636B2"/>
    <w:rsid w:val="00A63E69"/>
    <w:rsid w:val="00A63F9E"/>
    <w:rsid w:val="00A642BD"/>
    <w:rsid w:val="00A70682"/>
    <w:rsid w:val="00A70B3B"/>
    <w:rsid w:val="00A75007"/>
    <w:rsid w:val="00A80780"/>
    <w:rsid w:val="00A858E2"/>
    <w:rsid w:val="00A87ABE"/>
    <w:rsid w:val="00A90137"/>
    <w:rsid w:val="00A94B83"/>
    <w:rsid w:val="00A96425"/>
    <w:rsid w:val="00A968AA"/>
    <w:rsid w:val="00A97FAE"/>
    <w:rsid w:val="00AA0FD1"/>
    <w:rsid w:val="00AB3C8E"/>
    <w:rsid w:val="00AB3D45"/>
    <w:rsid w:val="00AB4CB4"/>
    <w:rsid w:val="00AB66C5"/>
    <w:rsid w:val="00AC0F00"/>
    <w:rsid w:val="00AC2F11"/>
    <w:rsid w:val="00AC54DE"/>
    <w:rsid w:val="00AC7230"/>
    <w:rsid w:val="00AD24B6"/>
    <w:rsid w:val="00AE205E"/>
    <w:rsid w:val="00AE2E03"/>
    <w:rsid w:val="00AE46C9"/>
    <w:rsid w:val="00AE6436"/>
    <w:rsid w:val="00AF0073"/>
    <w:rsid w:val="00AF1C95"/>
    <w:rsid w:val="00AF3440"/>
    <w:rsid w:val="00AF4722"/>
    <w:rsid w:val="00AF4D03"/>
    <w:rsid w:val="00AF6D30"/>
    <w:rsid w:val="00AF76F2"/>
    <w:rsid w:val="00B00690"/>
    <w:rsid w:val="00B0099E"/>
    <w:rsid w:val="00B05B26"/>
    <w:rsid w:val="00B078A8"/>
    <w:rsid w:val="00B07B21"/>
    <w:rsid w:val="00B1208B"/>
    <w:rsid w:val="00B1409F"/>
    <w:rsid w:val="00B23A23"/>
    <w:rsid w:val="00B23E27"/>
    <w:rsid w:val="00B246DF"/>
    <w:rsid w:val="00B2757C"/>
    <w:rsid w:val="00B3288E"/>
    <w:rsid w:val="00B32CD0"/>
    <w:rsid w:val="00B331F6"/>
    <w:rsid w:val="00B34F49"/>
    <w:rsid w:val="00B360E5"/>
    <w:rsid w:val="00B3620C"/>
    <w:rsid w:val="00B36B42"/>
    <w:rsid w:val="00B420C8"/>
    <w:rsid w:val="00B43D14"/>
    <w:rsid w:val="00B44556"/>
    <w:rsid w:val="00B46A85"/>
    <w:rsid w:val="00B46DEE"/>
    <w:rsid w:val="00B50A67"/>
    <w:rsid w:val="00B54A79"/>
    <w:rsid w:val="00B5673A"/>
    <w:rsid w:val="00B56D51"/>
    <w:rsid w:val="00B56F5D"/>
    <w:rsid w:val="00B57505"/>
    <w:rsid w:val="00B63F16"/>
    <w:rsid w:val="00B6478E"/>
    <w:rsid w:val="00B668A7"/>
    <w:rsid w:val="00B67BA2"/>
    <w:rsid w:val="00B75754"/>
    <w:rsid w:val="00B77DD2"/>
    <w:rsid w:val="00B80C60"/>
    <w:rsid w:val="00B86476"/>
    <w:rsid w:val="00B86F86"/>
    <w:rsid w:val="00B92575"/>
    <w:rsid w:val="00B933BD"/>
    <w:rsid w:val="00B95514"/>
    <w:rsid w:val="00BA32E9"/>
    <w:rsid w:val="00BA39B2"/>
    <w:rsid w:val="00BA6659"/>
    <w:rsid w:val="00BA6965"/>
    <w:rsid w:val="00BA7429"/>
    <w:rsid w:val="00BA78D3"/>
    <w:rsid w:val="00BB0474"/>
    <w:rsid w:val="00BB1A14"/>
    <w:rsid w:val="00BB1E19"/>
    <w:rsid w:val="00BB2E75"/>
    <w:rsid w:val="00BB7D75"/>
    <w:rsid w:val="00BC1FC2"/>
    <w:rsid w:val="00BD21F1"/>
    <w:rsid w:val="00BD251E"/>
    <w:rsid w:val="00BD3DB2"/>
    <w:rsid w:val="00BD4C61"/>
    <w:rsid w:val="00BD5AE5"/>
    <w:rsid w:val="00BD679B"/>
    <w:rsid w:val="00BD7AC7"/>
    <w:rsid w:val="00BE2024"/>
    <w:rsid w:val="00BE3A95"/>
    <w:rsid w:val="00BE5807"/>
    <w:rsid w:val="00BF0413"/>
    <w:rsid w:val="00BF0584"/>
    <w:rsid w:val="00BF33FD"/>
    <w:rsid w:val="00BF6402"/>
    <w:rsid w:val="00BF6664"/>
    <w:rsid w:val="00BF798E"/>
    <w:rsid w:val="00BF7BE7"/>
    <w:rsid w:val="00C02AB9"/>
    <w:rsid w:val="00C04569"/>
    <w:rsid w:val="00C06D3D"/>
    <w:rsid w:val="00C07A0D"/>
    <w:rsid w:val="00C11651"/>
    <w:rsid w:val="00C137AC"/>
    <w:rsid w:val="00C1572D"/>
    <w:rsid w:val="00C15C3E"/>
    <w:rsid w:val="00C21436"/>
    <w:rsid w:val="00C22BBA"/>
    <w:rsid w:val="00C24FAA"/>
    <w:rsid w:val="00C26498"/>
    <w:rsid w:val="00C26511"/>
    <w:rsid w:val="00C268AD"/>
    <w:rsid w:val="00C3087B"/>
    <w:rsid w:val="00C35EB8"/>
    <w:rsid w:val="00C37567"/>
    <w:rsid w:val="00C429C0"/>
    <w:rsid w:val="00C42BF3"/>
    <w:rsid w:val="00C45251"/>
    <w:rsid w:val="00C464CC"/>
    <w:rsid w:val="00C50AD5"/>
    <w:rsid w:val="00C55E21"/>
    <w:rsid w:val="00C56C30"/>
    <w:rsid w:val="00C56F65"/>
    <w:rsid w:val="00C61AD7"/>
    <w:rsid w:val="00C62886"/>
    <w:rsid w:val="00C62E51"/>
    <w:rsid w:val="00C64182"/>
    <w:rsid w:val="00C705CE"/>
    <w:rsid w:val="00C71503"/>
    <w:rsid w:val="00C7219A"/>
    <w:rsid w:val="00C7229C"/>
    <w:rsid w:val="00C73275"/>
    <w:rsid w:val="00C75028"/>
    <w:rsid w:val="00C83CC4"/>
    <w:rsid w:val="00C87F8B"/>
    <w:rsid w:val="00C90ED5"/>
    <w:rsid w:val="00C926D4"/>
    <w:rsid w:val="00C92827"/>
    <w:rsid w:val="00C94E55"/>
    <w:rsid w:val="00C952AE"/>
    <w:rsid w:val="00C97B86"/>
    <w:rsid w:val="00CA2EB6"/>
    <w:rsid w:val="00CA5112"/>
    <w:rsid w:val="00CA52B5"/>
    <w:rsid w:val="00CA5886"/>
    <w:rsid w:val="00CA63FC"/>
    <w:rsid w:val="00CA724F"/>
    <w:rsid w:val="00CB0B4E"/>
    <w:rsid w:val="00CB0D51"/>
    <w:rsid w:val="00CB1A71"/>
    <w:rsid w:val="00CB4F1B"/>
    <w:rsid w:val="00CB7BB5"/>
    <w:rsid w:val="00CC092C"/>
    <w:rsid w:val="00CC0C31"/>
    <w:rsid w:val="00CD27E6"/>
    <w:rsid w:val="00CE196A"/>
    <w:rsid w:val="00CE1D12"/>
    <w:rsid w:val="00CE411B"/>
    <w:rsid w:val="00CF27EE"/>
    <w:rsid w:val="00CF7813"/>
    <w:rsid w:val="00CF7EC3"/>
    <w:rsid w:val="00D00402"/>
    <w:rsid w:val="00D02323"/>
    <w:rsid w:val="00D02EF8"/>
    <w:rsid w:val="00D03463"/>
    <w:rsid w:val="00D05DA7"/>
    <w:rsid w:val="00D068A0"/>
    <w:rsid w:val="00D07422"/>
    <w:rsid w:val="00D077FA"/>
    <w:rsid w:val="00D2321B"/>
    <w:rsid w:val="00D23BE0"/>
    <w:rsid w:val="00D2538F"/>
    <w:rsid w:val="00D25A03"/>
    <w:rsid w:val="00D2614F"/>
    <w:rsid w:val="00D26E22"/>
    <w:rsid w:val="00D2771D"/>
    <w:rsid w:val="00D31FD0"/>
    <w:rsid w:val="00D3239B"/>
    <w:rsid w:val="00D32C08"/>
    <w:rsid w:val="00D33247"/>
    <w:rsid w:val="00D3407D"/>
    <w:rsid w:val="00D37554"/>
    <w:rsid w:val="00D4315E"/>
    <w:rsid w:val="00D4343F"/>
    <w:rsid w:val="00D43B94"/>
    <w:rsid w:val="00D4577C"/>
    <w:rsid w:val="00D45917"/>
    <w:rsid w:val="00D47042"/>
    <w:rsid w:val="00D5071D"/>
    <w:rsid w:val="00D528DC"/>
    <w:rsid w:val="00D5468E"/>
    <w:rsid w:val="00D57164"/>
    <w:rsid w:val="00D618B4"/>
    <w:rsid w:val="00D61C71"/>
    <w:rsid w:val="00D630A2"/>
    <w:rsid w:val="00D65A51"/>
    <w:rsid w:val="00D71F12"/>
    <w:rsid w:val="00D72088"/>
    <w:rsid w:val="00D72574"/>
    <w:rsid w:val="00D748C0"/>
    <w:rsid w:val="00D74907"/>
    <w:rsid w:val="00D74ECB"/>
    <w:rsid w:val="00D75C91"/>
    <w:rsid w:val="00D8383A"/>
    <w:rsid w:val="00D8504F"/>
    <w:rsid w:val="00D91925"/>
    <w:rsid w:val="00D92570"/>
    <w:rsid w:val="00DA1871"/>
    <w:rsid w:val="00DA5FEC"/>
    <w:rsid w:val="00DB0509"/>
    <w:rsid w:val="00DB34C2"/>
    <w:rsid w:val="00DC1B9F"/>
    <w:rsid w:val="00DC2F4A"/>
    <w:rsid w:val="00DC384B"/>
    <w:rsid w:val="00DD1172"/>
    <w:rsid w:val="00DD1AFE"/>
    <w:rsid w:val="00DD2AB6"/>
    <w:rsid w:val="00DD6888"/>
    <w:rsid w:val="00DE05B4"/>
    <w:rsid w:val="00DE2C21"/>
    <w:rsid w:val="00DE3B9D"/>
    <w:rsid w:val="00DE42F3"/>
    <w:rsid w:val="00DE703D"/>
    <w:rsid w:val="00DF01B1"/>
    <w:rsid w:val="00DF171B"/>
    <w:rsid w:val="00DF18A0"/>
    <w:rsid w:val="00DF1AC4"/>
    <w:rsid w:val="00DF4E72"/>
    <w:rsid w:val="00DF57A5"/>
    <w:rsid w:val="00E0020C"/>
    <w:rsid w:val="00E0095F"/>
    <w:rsid w:val="00E11482"/>
    <w:rsid w:val="00E114BB"/>
    <w:rsid w:val="00E21A1A"/>
    <w:rsid w:val="00E23460"/>
    <w:rsid w:val="00E248A2"/>
    <w:rsid w:val="00E276E5"/>
    <w:rsid w:val="00E31DD0"/>
    <w:rsid w:val="00E320B7"/>
    <w:rsid w:val="00E33E14"/>
    <w:rsid w:val="00E34BCC"/>
    <w:rsid w:val="00E35179"/>
    <w:rsid w:val="00E3523B"/>
    <w:rsid w:val="00E41327"/>
    <w:rsid w:val="00E4478B"/>
    <w:rsid w:val="00E467AE"/>
    <w:rsid w:val="00E47FA6"/>
    <w:rsid w:val="00E5436B"/>
    <w:rsid w:val="00E57CFE"/>
    <w:rsid w:val="00E62E6E"/>
    <w:rsid w:val="00E64882"/>
    <w:rsid w:val="00E6524C"/>
    <w:rsid w:val="00E66FED"/>
    <w:rsid w:val="00E71BAC"/>
    <w:rsid w:val="00E72181"/>
    <w:rsid w:val="00E7773B"/>
    <w:rsid w:val="00E83E8B"/>
    <w:rsid w:val="00E87BF4"/>
    <w:rsid w:val="00E9105C"/>
    <w:rsid w:val="00E91770"/>
    <w:rsid w:val="00E91F9D"/>
    <w:rsid w:val="00E92A45"/>
    <w:rsid w:val="00E96EB1"/>
    <w:rsid w:val="00EA122F"/>
    <w:rsid w:val="00EA6D63"/>
    <w:rsid w:val="00EB2404"/>
    <w:rsid w:val="00EC2393"/>
    <w:rsid w:val="00EC321E"/>
    <w:rsid w:val="00EC4C8F"/>
    <w:rsid w:val="00ED02FC"/>
    <w:rsid w:val="00ED232A"/>
    <w:rsid w:val="00ED2BCB"/>
    <w:rsid w:val="00ED3B90"/>
    <w:rsid w:val="00ED60BA"/>
    <w:rsid w:val="00ED6FDF"/>
    <w:rsid w:val="00EE00AD"/>
    <w:rsid w:val="00EE16EA"/>
    <w:rsid w:val="00EE174C"/>
    <w:rsid w:val="00EF00D5"/>
    <w:rsid w:val="00EF1122"/>
    <w:rsid w:val="00EF722A"/>
    <w:rsid w:val="00F03153"/>
    <w:rsid w:val="00F06F92"/>
    <w:rsid w:val="00F070A8"/>
    <w:rsid w:val="00F07F95"/>
    <w:rsid w:val="00F101DC"/>
    <w:rsid w:val="00F114C9"/>
    <w:rsid w:val="00F11DC2"/>
    <w:rsid w:val="00F13F49"/>
    <w:rsid w:val="00F16273"/>
    <w:rsid w:val="00F22EDB"/>
    <w:rsid w:val="00F25812"/>
    <w:rsid w:val="00F26938"/>
    <w:rsid w:val="00F30DE4"/>
    <w:rsid w:val="00F3177C"/>
    <w:rsid w:val="00F32DAB"/>
    <w:rsid w:val="00F3369D"/>
    <w:rsid w:val="00F36C92"/>
    <w:rsid w:val="00F36FA4"/>
    <w:rsid w:val="00F42370"/>
    <w:rsid w:val="00F436D8"/>
    <w:rsid w:val="00F50C10"/>
    <w:rsid w:val="00F53F35"/>
    <w:rsid w:val="00F55005"/>
    <w:rsid w:val="00F5549B"/>
    <w:rsid w:val="00F56673"/>
    <w:rsid w:val="00F61CF6"/>
    <w:rsid w:val="00F62D14"/>
    <w:rsid w:val="00F63B77"/>
    <w:rsid w:val="00F65BA4"/>
    <w:rsid w:val="00F7107E"/>
    <w:rsid w:val="00F720F0"/>
    <w:rsid w:val="00F73388"/>
    <w:rsid w:val="00F73687"/>
    <w:rsid w:val="00F749DA"/>
    <w:rsid w:val="00F75243"/>
    <w:rsid w:val="00F75369"/>
    <w:rsid w:val="00F75781"/>
    <w:rsid w:val="00F765EF"/>
    <w:rsid w:val="00F76B02"/>
    <w:rsid w:val="00F80C96"/>
    <w:rsid w:val="00F819EC"/>
    <w:rsid w:val="00F81E17"/>
    <w:rsid w:val="00F858FD"/>
    <w:rsid w:val="00F90152"/>
    <w:rsid w:val="00F90E36"/>
    <w:rsid w:val="00F9329D"/>
    <w:rsid w:val="00FA2A9C"/>
    <w:rsid w:val="00FA2E34"/>
    <w:rsid w:val="00FA3607"/>
    <w:rsid w:val="00FA5775"/>
    <w:rsid w:val="00FB1B68"/>
    <w:rsid w:val="00FB2D55"/>
    <w:rsid w:val="00FB2FC7"/>
    <w:rsid w:val="00FB3754"/>
    <w:rsid w:val="00FB3E65"/>
    <w:rsid w:val="00FC066E"/>
    <w:rsid w:val="00FC09E2"/>
    <w:rsid w:val="00FC1C46"/>
    <w:rsid w:val="00FC1E32"/>
    <w:rsid w:val="00FC2434"/>
    <w:rsid w:val="00FC249D"/>
    <w:rsid w:val="00FC38F3"/>
    <w:rsid w:val="00FC39E6"/>
    <w:rsid w:val="00FC7597"/>
    <w:rsid w:val="00FD0E06"/>
    <w:rsid w:val="00FD1C17"/>
    <w:rsid w:val="00FD25EC"/>
    <w:rsid w:val="00FD35EA"/>
    <w:rsid w:val="00FE129C"/>
    <w:rsid w:val="00FE29E9"/>
    <w:rsid w:val="00FE53F0"/>
    <w:rsid w:val="00FF3DEC"/>
    <w:rsid w:val="00FF42EF"/>
    <w:rsid w:val="00FF6E8F"/>
    <w:rsid w:val="00FF7E7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1F1E44"/>
  <w15:docId w15:val="{10634695-7F8B-4DE9-9FEF-29C08AE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649"/>
    <w:rPr>
      <w:sz w:val="24"/>
      <w:szCs w:val="24"/>
      <w:lang w:val="en-GB" w:eastAsia="en-US"/>
    </w:rPr>
  </w:style>
  <w:style w:type="paragraph" w:styleId="Virsraksts1">
    <w:name w:val="heading 1"/>
    <w:aliases w:val="H1"/>
    <w:basedOn w:val="Parasts"/>
    <w:next w:val="Parasts"/>
    <w:qFormat/>
    <w:rsid w:val="00AB3D45"/>
    <w:pPr>
      <w:keepNext/>
      <w:numPr>
        <w:numId w:val="6"/>
      </w:numPr>
      <w:spacing w:before="240" w:after="60"/>
      <w:outlineLvl w:val="0"/>
    </w:pPr>
    <w:rPr>
      <w:b/>
      <w:sz w:val="28"/>
      <w:szCs w:val="20"/>
      <w:lang w:val="lv-LV"/>
    </w:rPr>
  </w:style>
  <w:style w:type="paragraph" w:styleId="Virsraksts2">
    <w:name w:val="heading 2"/>
    <w:basedOn w:val="Parasts"/>
    <w:qFormat/>
    <w:rsid w:val="00AB3D45"/>
    <w:pPr>
      <w:keepNext/>
      <w:keepLines/>
      <w:numPr>
        <w:ilvl w:val="1"/>
        <w:numId w:val="6"/>
      </w:numPr>
      <w:spacing w:before="180" w:after="60"/>
      <w:jc w:val="both"/>
      <w:outlineLvl w:val="1"/>
    </w:pPr>
    <w:rPr>
      <w:b/>
      <w:sz w:val="28"/>
      <w:szCs w:val="20"/>
      <w:lang w:val="lv-LV"/>
    </w:rPr>
  </w:style>
  <w:style w:type="paragraph" w:styleId="Virsraksts3">
    <w:name w:val="heading 3"/>
    <w:basedOn w:val="Virsraksts2"/>
    <w:qFormat/>
    <w:rsid w:val="00AB3D45"/>
    <w:pPr>
      <w:numPr>
        <w:ilvl w:val="2"/>
      </w:numPr>
      <w:spacing w:before="120"/>
      <w:outlineLvl w:val="2"/>
    </w:pPr>
    <w:rPr>
      <w:sz w:val="24"/>
    </w:rPr>
  </w:style>
  <w:style w:type="paragraph" w:styleId="Virsraksts4">
    <w:name w:val="heading 4"/>
    <w:basedOn w:val="Parasts"/>
    <w:qFormat/>
    <w:rsid w:val="00AB3D45"/>
    <w:pPr>
      <w:keepNext/>
      <w:keepLines/>
      <w:numPr>
        <w:ilvl w:val="3"/>
        <w:numId w:val="6"/>
      </w:numPr>
      <w:spacing w:before="80" w:after="60"/>
      <w:jc w:val="both"/>
      <w:outlineLvl w:val="3"/>
    </w:pPr>
    <w:rPr>
      <w:sz w:val="2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186649"/>
    <w:pPr>
      <w:tabs>
        <w:tab w:val="center" w:pos="4153"/>
        <w:tab w:val="right" w:pos="8306"/>
      </w:tabs>
    </w:pPr>
  </w:style>
  <w:style w:type="paragraph" w:styleId="Kjene">
    <w:name w:val="footer"/>
    <w:basedOn w:val="Parasts"/>
    <w:rsid w:val="00186649"/>
    <w:pPr>
      <w:tabs>
        <w:tab w:val="center" w:pos="4153"/>
        <w:tab w:val="right" w:pos="8306"/>
      </w:tabs>
    </w:pPr>
  </w:style>
  <w:style w:type="paragraph" w:customStyle="1" w:styleId="naisf">
    <w:name w:val="naisf"/>
    <w:basedOn w:val="Parasts"/>
    <w:rsid w:val="00186649"/>
    <w:pPr>
      <w:spacing w:before="100" w:after="100"/>
      <w:jc w:val="both"/>
    </w:pPr>
    <w:rPr>
      <w:szCs w:val="20"/>
      <w:lang w:val="en-US"/>
    </w:rPr>
  </w:style>
  <w:style w:type="character" w:styleId="Lappusesnumurs">
    <w:name w:val="page number"/>
    <w:basedOn w:val="Noklusjumarindkopasfonts"/>
    <w:rsid w:val="00186649"/>
  </w:style>
  <w:style w:type="paragraph" w:styleId="Pamatteksts">
    <w:name w:val="Body Text"/>
    <w:basedOn w:val="Parasts"/>
    <w:link w:val="PamattekstsRakstz"/>
    <w:unhideWhenUsed/>
    <w:rsid w:val="00186649"/>
    <w:pPr>
      <w:jc w:val="both"/>
    </w:pPr>
    <w:rPr>
      <w:sz w:val="28"/>
      <w:lang w:val="lv-LV"/>
    </w:rPr>
  </w:style>
  <w:style w:type="character" w:customStyle="1" w:styleId="PamattekstsRakstz">
    <w:name w:val="Pamatteksts Rakstz."/>
    <w:link w:val="Pamatteksts"/>
    <w:rsid w:val="00186649"/>
    <w:rPr>
      <w:sz w:val="28"/>
      <w:szCs w:val="24"/>
      <w:lang w:val="lv-LV" w:eastAsia="en-US" w:bidi="ar-SA"/>
    </w:rPr>
  </w:style>
  <w:style w:type="paragraph" w:customStyle="1" w:styleId="naisnod">
    <w:name w:val="naisnod"/>
    <w:basedOn w:val="Parasts"/>
    <w:rsid w:val="00186649"/>
    <w:pPr>
      <w:spacing w:before="100" w:beforeAutospacing="1" w:after="100" w:afterAutospacing="1"/>
    </w:pPr>
    <w:rPr>
      <w:lang w:val="en-US"/>
    </w:rPr>
  </w:style>
  <w:style w:type="paragraph" w:customStyle="1" w:styleId="RakstzRakstz1CharCharRakstzRakstzCharCharRakstzRakstzCharCharRakstzRakstzCharCharRakstzRakstzCharCharRakstzRakstz1CharChar">
    <w:name w:val="Rakstz. Rakstz.1 Char Char Rakstz. Rakstz. Char Char Rakstz. Rakstz. Char Char Rakstz. Rakstz. Char Char Rakstz. Rakstz. Char Char Rakstz. Rakstz.1 Char Char"/>
    <w:basedOn w:val="Parasts"/>
    <w:rsid w:val="00986FAE"/>
    <w:pPr>
      <w:spacing w:before="120" w:after="160" w:line="240" w:lineRule="exact"/>
      <w:ind w:firstLine="720"/>
      <w:jc w:val="both"/>
    </w:pPr>
    <w:rPr>
      <w:rFonts w:ascii="Verdana" w:hAnsi="Verdana"/>
      <w:sz w:val="20"/>
      <w:szCs w:val="20"/>
      <w:lang w:val="en-US"/>
    </w:rPr>
  </w:style>
  <w:style w:type="character" w:styleId="Komentraatsauce">
    <w:name w:val="annotation reference"/>
    <w:semiHidden/>
    <w:rsid w:val="005351CD"/>
    <w:rPr>
      <w:sz w:val="16"/>
      <w:szCs w:val="16"/>
    </w:rPr>
  </w:style>
  <w:style w:type="paragraph" w:styleId="Komentrateksts">
    <w:name w:val="annotation text"/>
    <w:basedOn w:val="Parasts"/>
    <w:semiHidden/>
    <w:rsid w:val="005351CD"/>
    <w:rPr>
      <w:sz w:val="20"/>
      <w:szCs w:val="20"/>
    </w:rPr>
  </w:style>
  <w:style w:type="paragraph" w:styleId="Komentratma">
    <w:name w:val="annotation subject"/>
    <w:basedOn w:val="Komentrateksts"/>
    <w:next w:val="Komentrateksts"/>
    <w:semiHidden/>
    <w:rsid w:val="005351CD"/>
    <w:rPr>
      <w:b/>
      <w:bCs/>
    </w:rPr>
  </w:style>
  <w:style w:type="paragraph" w:styleId="Balonteksts">
    <w:name w:val="Balloon Text"/>
    <w:basedOn w:val="Parasts"/>
    <w:semiHidden/>
    <w:rsid w:val="005351CD"/>
    <w:rPr>
      <w:rFonts w:ascii="Tahoma" w:hAnsi="Tahoma" w:cs="Tahoma"/>
      <w:sz w:val="16"/>
      <w:szCs w:val="16"/>
    </w:rPr>
  </w:style>
  <w:style w:type="paragraph" w:customStyle="1" w:styleId="RakstzRakstz1CharCharRakstzRakstzCharCharRakstzRakstzCharCharRakstzRakstzCharCharRakstzRakstzCharCharRakstzRakstz">
    <w:name w:val="Rakstz. Rakstz.1 Char Char Rakstz. Rakstz. Char Char Rakstz. Rakstz. Char Char Rakstz. Rakstz. Char Char Rakstz. Rakstz. Char Char Rakstz. Rakstz."/>
    <w:basedOn w:val="Parasts"/>
    <w:rsid w:val="00BF7BE7"/>
    <w:pPr>
      <w:spacing w:before="120" w:after="160" w:line="240" w:lineRule="exact"/>
      <w:ind w:firstLine="720"/>
      <w:jc w:val="both"/>
    </w:pPr>
    <w:rPr>
      <w:rFonts w:ascii="Verdana" w:hAnsi="Verdana"/>
      <w:sz w:val="20"/>
      <w:szCs w:val="20"/>
      <w:lang w:val="en-US"/>
    </w:rPr>
  </w:style>
  <w:style w:type="table" w:styleId="Reatabula">
    <w:name w:val="Table Grid"/>
    <w:basedOn w:val="Parastatabula"/>
    <w:rsid w:val="0072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1CharCharRakstzRakstz">
    <w:name w:val="Rakstz. Rakstz.1 Char Char Rakstz. Rakstz."/>
    <w:basedOn w:val="Parasts"/>
    <w:rsid w:val="00142E7E"/>
    <w:pPr>
      <w:spacing w:before="120" w:after="160" w:line="240" w:lineRule="exact"/>
      <w:ind w:firstLine="720"/>
      <w:jc w:val="both"/>
    </w:pPr>
    <w:rPr>
      <w:rFonts w:ascii="Verdana" w:hAnsi="Verdana"/>
      <w:sz w:val="20"/>
      <w:szCs w:val="20"/>
      <w:lang w:val="en-US"/>
    </w:rPr>
  </w:style>
  <w:style w:type="character" w:styleId="Hipersaite">
    <w:name w:val="Hyperlink"/>
    <w:rsid w:val="00D57164"/>
    <w:rPr>
      <w:color w:val="0000FF"/>
      <w:u w:val="single"/>
    </w:rPr>
  </w:style>
  <w:style w:type="paragraph" w:customStyle="1" w:styleId="CharChar2CharCharCharCharCharChar">
    <w:name w:val="Char Char2 Char Char Char Char Char Char"/>
    <w:basedOn w:val="Parasts"/>
    <w:rsid w:val="003550D5"/>
    <w:pPr>
      <w:spacing w:before="120" w:after="160" w:line="240" w:lineRule="exact"/>
      <w:ind w:firstLine="720"/>
      <w:jc w:val="both"/>
    </w:pPr>
    <w:rPr>
      <w:rFonts w:ascii="Verdana" w:hAnsi="Verdana"/>
      <w:sz w:val="20"/>
      <w:szCs w:val="20"/>
      <w:lang w:val="en-US"/>
    </w:rPr>
  </w:style>
  <w:style w:type="paragraph" w:styleId="Pamatteksts3">
    <w:name w:val="Body Text 3"/>
    <w:basedOn w:val="Parasts"/>
    <w:rsid w:val="006E2779"/>
    <w:pPr>
      <w:spacing w:after="120"/>
    </w:pPr>
    <w:rPr>
      <w:sz w:val="16"/>
      <w:szCs w:val="16"/>
    </w:rPr>
  </w:style>
  <w:style w:type="paragraph" w:customStyle="1" w:styleId="naiskr">
    <w:name w:val="naiskr"/>
    <w:basedOn w:val="Parasts"/>
    <w:rsid w:val="00B56F5D"/>
    <w:pPr>
      <w:spacing w:before="100" w:beforeAutospacing="1" w:after="100" w:afterAutospacing="1"/>
    </w:pPr>
    <w:rPr>
      <w:lang w:val="lv-LV" w:eastAsia="lv-LV"/>
    </w:rPr>
  </w:style>
  <w:style w:type="paragraph" w:customStyle="1" w:styleId="naislab">
    <w:name w:val="naislab"/>
    <w:basedOn w:val="Parasts"/>
    <w:rsid w:val="00F819EC"/>
    <w:pPr>
      <w:spacing w:before="100" w:beforeAutospacing="1" w:after="100" w:afterAutospacing="1"/>
    </w:pPr>
    <w:rPr>
      <w:lang w:val="lv-LV" w:eastAsia="lv-LV"/>
    </w:rPr>
  </w:style>
  <w:style w:type="paragraph" w:customStyle="1" w:styleId="naisc">
    <w:name w:val="naisc"/>
    <w:basedOn w:val="Parasts"/>
    <w:rsid w:val="00F819EC"/>
    <w:pPr>
      <w:spacing w:before="100" w:beforeAutospacing="1" w:after="100" w:afterAutospacing="1"/>
    </w:pPr>
    <w:rPr>
      <w:lang w:val="lv-LV" w:eastAsia="lv-LV"/>
    </w:rPr>
  </w:style>
  <w:style w:type="paragraph" w:styleId="Sarakstarindkopa">
    <w:name w:val="List Paragraph"/>
    <w:basedOn w:val="Parasts"/>
    <w:uiPriority w:val="34"/>
    <w:qFormat/>
    <w:rsid w:val="00707D7A"/>
    <w:pPr>
      <w:spacing w:after="200" w:line="276" w:lineRule="auto"/>
      <w:ind w:left="720"/>
      <w:contextualSpacing/>
    </w:pPr>
    <w:rPr>
      <w:rFonts w:eastAsia="Calibri"/>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4465">
      <w:bodyDiv w:val="1"/>
      <w:marLeft w:val="0"/>
      <w:marRight w:val="0"/>
      <w:marTop w:val="0"/>
      <w:marBottom w:val="0"/>
      <w:divBdr>
        <w:top w:val="none" w:sz="0" w:space="0" w:color="auto"/>
        <w:left w:val="none" w:sz="0" w:space="0" w:color="auto"/>
        <w:bottom w:val="none" w:sz="0" w:space="0" w:color="auto"/>
        <w:right w:val="none" w:sz="0" w:space="0" w:color="auto"/>
      </w:divBdr>
    </w:div>
    <w:div w:id="307132110">
      <w:bodyDiv w:val="1"/>
      <w:marLeft w:val="0"/>
      <w:marRight w:val="0"/>
      <w:marTop w:val="0"/>
      <w:marBottom w:val="0"/>
      <w:divBdr>
        <w:top w:val="none" w:sz="0" w:space="0" w:color="auto"/>
        <w:left w:val="none" w:sz="0" w:space="0" w:color="auto"/>
        <w:bottom w:val="none" w:sz="0" w:space="0" w:color="auto"/>
        <w:right w:val="none" w:sz="0" w:space="0" w:color="auto"/>
      </w:divBdr>
    </w:div>
    <w:div w:id="387262759">
      <w:bodyDiv w:val="1"/>
      <w:marLeft w:val="0"/>
      <w:marRight w:val="0"/>
      <w:marTop w:val="0"/>
      <w:marBottom w:val="0"/>
      <w:divBdr>
        <w:top w:val="none" w:sz="0" w:space="0" w:color="auto"/>
        <w:left w:val="none" w:sz="0" w:space="0" w:color="auto"/>
        <w:bottom w:val="none" w:sz="0" w:space="0" w:color="auto"/>
        <w:right w:val="none" w:sz="0" w:space="0" w:color="auto"/>
      </w:divBdr>
    </w:div>
    <w:div w:id="468982985">
      <w:bodyDiv w:val="1"/>
      <w:marLeft w:val="0"/>
      <w:marRight w:val="0"/>
      <w:marTop w:val="0"/>
      <w:marBottom w:val="0"/>
      <w:divBdr>
        <w:top w:val="none" w:sz="0" w:space="0" w:color="auto"/>
        <w:left w:val="none" w:sz="0" w:space="0" w:color="auto"/>
        <w:bottom w:val="none" w:sz="0" w:space="0" w:color="auto"/>
        <w:right w:val="none" w:sz="0" w:space="0" w:color="auto"/>
      </w:divBdr>
    </w:div>
    <w:div w:id="469446299">
      <w:bodyDiv w:val="1"/>
      <w:marLeft w:val="0"/>
      <w:marRight w:val="0"/>
      <w:marTop w:val="0"/>
      <w:marBottom w:val="0"/>
      <w:divBdr>
        <w:top w:val="none" w:sz="0" w:space="0" w:color="auto"/>
        <w:left w:val="none" w:sz="0" w:space="0" w:color="auto"/>
        <w:bottom w:val="none" w:sz="0" w:space="0" w:color="auto"/>
        <w:right w:val="none" w:sz="0" w:space="0" w:color="auto"/>
      </w:divBdr>
    </w:div>
    <w:div w:id="792594895">
      <w:bodyDiv w:val="1"/>
      <w:marLeft w:val="0"/>
      <w:marRight w:val="0"/>
      <w:marTop w:val="0"/>
      <w:marBottom w:val="0"/>
      <w:divBdr>
        <w:top w:val="none" w:sz="0" w:space="0" w:color="auto"/>
        <w:left w:val="none" w:sz="0" w:space="0" w:color="auto"/>
        <w:bottom w:val="none" w:sz="0" w:space="0" w:color="auto"/>
        <w:right w:val="none" w:sz="0" w:space="0" w:color="auto"/>
      </w:divBdr>
    </w:div>
    <w:div w:id="1157647613">
      <w:bodyDiv w:val="1"/>
      <w:marLeft w:val="0"/>
      <w:marRight w:val="0"/>
      <w:marTop w:val="0"/>
      <w:marBottom w:val="0"/>
      <w:divBdr>
        <w:top w:val="none" w:sz="0" w:space="0" w:color="auto"/>
        <w:left w:val="none" w:sz="0" w:space="0" w:color="auto"/>
        <w:bottom w:val="none" w:sz="0" w:space="0" w:color="auto"/>
        <w:right w:val="none" w:sz="0" w:space="0" w:color="auto"/>
      </w:divBdr>
    </w:div>
    <w:div w:id="1567498381">
      <w:bodyDiv w:val="1"/>
      <w:marLeft w:val="0"/>
      <w:marRight w:val="0"/>
      <w:marTop w:val="0"/>
      <w:marBottom w:val="0"/>
      <w:divBdr>
        <w:top w:val="none" w:sz="0" w:space="0" w:color="auto"/>
        <w:left w:val="none" w:sz="0" w:space="0" w:color="auto"/>
        <w:bottom w:val="none" w:sz="0" w:space="0" w:color="auto"/>
        <w:right w:val="none" w:sz="0" w:space="0" w:color="auto"/>
      </w:divBdr>
    </w:div>
    <w:div w:id="1859394484">
      <w:bodyDiv w:val="1"/>
      <w:marLeft w:val="0"/>
      <w:marRight w:val="0"/>
      <w:marTop w:val="0"/>
      <w:marBottom w:val="0"/>
      <w:divBdr>
        <w:top w:val="none" w:sz="0" w:space="0" w:color="auto"/>
        <w:left w:val="none" w:sz="0" w:space="0" w:color="auto"/>
        <w:bottom w:val="none" w:sz="0" w:space="0" w:color="auto"/>
        <w:right w:val="none" w:sz="0" w:space="0" w:color="auto"/>
      </w:divBdr>
    </w:div>
    <w:div w:id="20990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E9A5-CAA6-498F-A19A-EFD086EB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1933</Words>
  <Characters>13532</Characters>
  <Application>Microsoft Office Word</Application>
  <DocSecurity>0</DocSecurity>
  <Lines>314</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2009.gada 10.februāra noteikumos Nr.126 "Lauksaimniecības un pārtikas produktu ģeogrāfiskās izcelsmes norāžu reģistrācijas un aizsardzības kārtība""</vt:lpstr>
      <vt:lpstr>"Grozījums Ministru kabineta 2009.gada 10.februāra noteikumos Nr.126 "Lauksaimniecības un pārtikas produktu ģeogrāfiskās izcelsmes norāžu reģistrācijas un aizsardzības kārtība""</vt:lpstr>
    </vt:vector>
  </TitlesOfParts>
  <Company>zm</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10.februāra noteikumos Nr.126 "Lauksaimniecības un pārtikas produktu ģeogrāfiskās izcelsmes norāžu reģistrācijas un aizsardzības kārtība""</dc:title>
  <dc:subject>Noteikumu projekts</dc:subject>
  <dc:creator>Ginta Dzerkale</dc:creator>
  <dc:description>Ginta.Dzerkale@zm.gov.lv, 67027404</dc:description>
  <cp:lastModifiedBy>Antra Dāldere</cp:lastModifiedBy>
  <cp:revision>5</cp:revision>
  <cp:lastPrinted>2015-05-11T08:26:00Z</cp:lastPrinted>
  <dcterms:created xsi:type="dcterms:W3CDTF">2015-05-21T09:50:00Z</dcterms:created>
  <dcterms:modified xsi:type="dcterms:W3CDTF">2015-11-30T07:22:00Z</dcterms:modified>
</cp:coreProperties>
</file>