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A81E0" w14:textId="77777777" w:rsidR="000862A1" w:rsidRPr="00E94E9B" w:rsidRDefault="000862A1" w:rsidP="001C3EF4">
      <w:pPr>
        <w:spacing w:before="120"/>
        <w:jc w:val="center"/>
        <w:rPr>
          <w:rFonts w:cs="Times New Roman"/>
          <w:b/>
          <w:sz w:val="28"/>
          <w:szCs w:val="28"/>
        </w:rPr>
      </w:pPr>
      <w:r w:rsidRPr="00E94E9B">
        <w:rPr>
          <w:rFonts w:cs="Times New Roman"/>
          <w:b/>
          <w:sz w:val="28"/>
          <w:szCs w:val="28"/>
        </w:rPr>
        <w:t>INFORMATĪVAIS ZIŅOJUMS</w:t>
      </w:r>
    </w:p>
    <w:p w14:paraId="6E352465" w14:textId="77777777" w:rsidR="000862A1" w:rsidRPr="00E94E9B" w:rsidRDefault="00B0500D" w:rsidP="001C3EF4">
      <w:pPr>
        <w:spacing w:before="120"/>
        <w:jc w:val="center"/>
        <w:rPr>
          <w:rFonts w:cs="Times New Roman"/>
          <w:b/>
          <w:sz w:val="28"/>
          <w:szCs w:val="28"/>
        </w:rPr>
      </w:pPr>
      <w:r>
        <w:rPr>
          <w:rFonts w:cs="Times New Roman"/>
          <w:b/>
          <w:sz w:val="28"/>
          <w:szCs w:val="28"/>
        </w:rPr>
        <w:t>p</w:t>
      </w:r>
      <w:r w:rsidR="00EF472E">
        <w:rPr>
          <w:rFonts w:cs="Times New Roman"/>
          <w:b/>
          <w:sz w:val="28"/>
          <w:szCs w:val="28"/>
        </w:rPr>
        <w:t>ar 2016</w:t>
      </w:r>
      <w:r w:rsidR="000862A1" w:rsidRPr="00E94E9B">
        <w:rPr>
          <w:rFonts w:cs="Times New Roman"/>
          <w:b/>
          <w:sz w:val="28"/>
          <w:szCs w:val="28"/>
        </w:rPr>
        <w:t>.</w:t>
      </w:r>
      <w:r>
        <w:rPr>
          <w:rFonts w:cs="Times New Roman"/>
          <w:b/>
          <w:sz w:val="28"/>
          <w:szCs w:val="28"/>
        </w:rPr>
        <w:t> </w:t>
      </w:r>
      <w:r w:rsidR="000862A1" w:rsidRPr="00E94E9B">
        <w:rPr>
          <w:rFonts w:cs="Times New Roman"/>
          <w:b/>
          <w:sz w:val="28"/>
          <w:szCs w:val="28"/>
        </w:rPr>
        <w:t xml:space="preserve">gada </w:t>
      </w:r>
      <w:r w:rsidR="00EF472E">
        <w:rPr>
          <w:rFonts w:cs="Times New Roman"/>
          <w:b/>
          <w:sz w:val="28"/>
          <w:szCs w:val="28"/>
        </w:rPr>
        <w:t>27.-28</w:t>
      </w:r>
      <w:r w:rsidR="000862A1" w:rsidRPr="00E94E9B">
        <w:rPr>
          <w:rFonts w:cs="Times New Roman"/>
          <w:b/>
          <w:sz w:val="28"/>
          <w:szCs w:val="28"/>
        </w:rPr>
        <w:t>.</w:t>
      </w:r>
      <w:r>
        <w:rPr>
          <w:rFonts w:cs="Times New Roman"/>
          <w:b/>
          <w:sz w:val="28"/>
          <w:szCs w:val="28"/>
        </w:rPr>
        <w:t> </w:t>
      </w:r>
      <w:r w:rsidR="00EF472E">
        <w:rPr>
          <w:rFonts w:cs="Times New Roman"/>
          <w:b/>
          <w:sz w:val="28"/>
          <w:szCs w:val="28"/>
        </w:rPr>
        <w:t>janvāra</w:t>
      </w:r>
      <w:r w:rsidR="000862A1" w:rsidRPr="00E94E9B">
        <w:rPr>
          <w:rFonts w:cs="Times New Roman"/>
          <w:b/>
          <w:sz w:val="28"/>
          <w:szCs w:val="28"/>
        </w:rPr>
        <w:t xml:space="preserve"> neformālajā Eiropas Savienības Konkurētspējas </w:t>
      </w:r>
      <w:r w:rsidR="00BD6843">
        <w:rPr>
          <w:rFonts w:cs="Times New Roman"/>
          <w:b/>
          <w:sz w:val="28"/>
          <w:szCs w:val="28"/>
        </w:rPr>
        <w:t xml:space="preserve">ministru </w:t>
      </w:r>
      <w:r w:rsidR="000862A1" w:rsidRPr="00E94E9B">
        <w:rPr>
          <w:rFonts w:cs="Times New Roman"/>
          <w:b/>
          <w:sz w:val="28"/>
          <w:szCs w:val="28"/>
        </w:rPr>
        <w:t>sanāksmē izskatāmajiem jautājumiem</w:t>
      </w:r>
    </w:p>
    <w:p w14:paraId="07C23579" w14:textId="77777777" w:rsidR="000862A1" w:rsidRPr="00E94E9B" w:rsidRDefault="000862A1" w:rsidP="001C3EF4">
      <w:pPr>
        <w:spacing w:before="120"/>
        <w:rPr>
          <w:rFonts w:cs="Times New Roman"/>
          <w:sz w:val="28"/>
          <w:szCs w:val="28"/>
        </w:rPr>
      </w:pPr>
    </w:p>
    <w:p w14:paraId="408A2352" w14:textId="77777777" w:rsidR="000862A1" w:rsidRPr="00E94E9B" w:rsidRDefault="000862A1" w:rsidP="001C3EF4">
      <w:pPr>
        <w:shd w:val="clear" w:color="auto" w:fill="F2F2F2" w:themeFill="background1" w:themeFillShade="F2"/>
        <w:spacing w:before="120"/>
        <w:ind w:left="567" w:hanging="567"/>
        <w:rPr>
          <w:rFonts w:cs="Times New Roman"/>
          <w:b/>
          <w:sz w:val="28"/>
          <w:szCs w:val="28"/>
        </w:rPr>
      </w:pPr>
      <w:r w:rsidRPr="00E94E9B">
        <w:rPr>
          <w:rFonts w:cs="Times New Roman"/>
          <w:b/>
          <w:sz w:val="28"/>
          <w:szCs w:val="28"/>
        </w:rPr>
        <w:t>1.</w:t>
      </w:r>
      <w:r w:rsidRPr="00E94E9B">
        <w:rPr>
          <w:rFonts w:cs="Times New Roman"/>
          <w:b/>
          <w:sz w:val="28"/>
          <w:szCs w:val="28"/>
        </w:rPr>
        <w:tab/>
        <w:t xml:space="preserve">Neformālās Konkurētspējas </w:t>
      </w:r>
      <w:r w:rsidR="00BD6843">
        <w:rPr>
          <w:rFonts w:cs="Times New Roman"/>
          <w:b/>
          <w:sz w:val="28"/>
          <w:szCs w:val="28"/>
        </w:rPr>
        <w:t xml:space="preserve">ministru </w:t>
      </w:r>
      <w:r w:rsidRPr="00E94E9B">
        <w:rPr>
          <w:rFonts w:cs="Times New Roman"/>
          <w:b/>
          <w:sz w:val="28"/>
          <w:szCs w:val="28"/>
        </w:rPr>
        <w:t>sanāksmes darba kārtības jautājumi</w:t>
      </w:r>
    </w:p>
    <w:p w14:paraId="0E79DBC1" w14:textId="77777777" w:rsidR="000862A1" w:rsidRPr="00E94E9B" w:rsidRDefault="00EF472E" w:rsidP="001C3EF4">
      <w:pPr>
        <w:spacing w:before="120"/>
        <w:ind w:firstLine="567"/>
        <w:rPr>
          <w:rFonts w:cs="Times New Roman"/>
          <w:sz w:val="28"/>
          <w:szCs w:val="28"/>
        </w:rPr>
      </w:pPr>
      <w:r>
        <w:rPr>
          <w:rFonts w:cs="Times New Roman"/>
          <w:sz w:val="28"/>
          <w:szCs w:val="28"/>
        </w:rPr>
        <w:t>Nīderlandes</w:t>
      </w:r>
      <w:r w:rsidR="000862A1" w:rsidRPr="00E94E9B">
        <w:rPr>
          <w:rFonts w:cs="Times New Roman"/>
          <w:sz w:val="28"/>
          <w:szCs w:val="28"/>
        </w:rPr>
        <w:t xml:space="preserve"> prezidentū</w:t>
      </w:r>
      <w:r>
        <w:rPr>
          <w:rFonts w:cs="Times New Roman"/>
          <w:sz w:val="28"/>
          <w:szCs w:val="28"/>
        </w:rPr>
        <w:t>ra (turpmāk – Prezidentūra) 2016</w:t>
      </w:r>
      <w:r w:rsidR="000862A1" w:rsidRPr="00E94E9B">
        <w:rPr>
          <w:rFonts w:cs="Times New Roman"/>
          <w:sz w:val="28"/>
          <w:szCs w:val="28"/>
        </w:rPr>
        <w:t>. gada</w:t>
      </w:r>
      <w:r w:rsidR="000862A1" w:rsidRPr="00E94E9B">
        <w:rPr>
          <w:rFonts w:cs="Times New Roman"/>
          <w:sz w:val="28"/>
          <w:szCs w:val="28"/>
        </w:rPr>
        <w:br/>
      </w:r>
      <w:r>
        <w:rPr>
          <w:rFonts w:cs="Times New Roman"/>
          <w:sz w:val="28"/>
          <w:szCs w:val="28"/>
        </w:rPr>
        <w:t>27.-28.janvārī Amsterdamā</w:t>
      </w:r>
      <w:r w:rsidR="00381C75">
        <w:rPr>
          <w:rFonts w:cs="Times New Roman"/>
          <w:sz w:val="28"/>
          <w:szCs w:val="28"/>
        </w:rPr>
        <w:t>, Nīderlandē</w:t>
      </w:r>
      <w:r w:rsidR="000862A1" w:rsidRPr="00E94E9B">
        <w:rPr>
          <w:rFonts w:cs="Times New Roman"/>
          <w:sz w:val="28"/>
          <w:szCs w:val="28"/>
        </w:rPr>
        <w:t xml:space="preserve"> organizē neformālo Eiropas Savienības (turpmāk – ES) Konkurētspējas </w:t>
      </w:r>
      <w:r w:rsidR="00BD6843">
        <w:rPr>
          <w:rFonts w:cs="Times New Roman"/>
          <w:sz w:val="28"/>
          <w:szCs w:val="28"/>
        </w:rPr>
        <w:t xml:space="preserve">ministru </w:t>
      </w:r>
      <w:r w:rsidR="000862A1" w:rsidRPr="00E94E9B">
        <w:rPr>
          <w:rFonts w:cs="Times New Roman"/>
          <w:sz w:val="28"/>
          <w:szCs w:val="28"/>
        </w:rPr>
        <w:t>sanāksmi (turpmāk – sanāksme), kuras galvenais vadmotīvs ir "</w:t>
      </w:r>
      <w:r>
        <w:rPr>
          <w:rFonts w:cs="Times New Roman"/>
          <w:sz w:val="28"/>
          <w:szCs w:val="28"/>
        </w:rPr>
        <w:t>Konkurētspējīgs un inovatīvs vienotais tirgus digitālajiem pakalpojumiem</w:t>
      </w:r>
      <w:r w:rsidR="000862A1" w:rsidRPr="00E94E9B">
        <w:rPr>
          <w:rFonts w:cs="Times New Roman"/>
          <w:sz w:val="28"/>
          <w:szCs w:val="28"/>
        </w:rPr>
        <w:t>".</w:t>
      </w:r>
    </w:p>
    <w:p w14:paraId="73F04238" w14:textId="77777777" w:rsidR="00381C75" w:rsidRPr="000F1F26" w:rsidRDefault="000862A1" w:rsidP="00381C75">
      <w:pPr>
        <w:autoSpaceDE w:val="0"/>
        <w:autoSpaceDN w:val="0"/>
        <w:adjustRightInd w:val="0"/>
        <w:spacing w:before="120"/>
        <w:ind w:firstLine="567"/>
        <w:rPr>
          <w:rFonts w:cs="Times New Roman"/>
          <w:sz w:val="28"/>
          <w:szCs w:val="28"/>
        </w:rPr>
      </w:pPr>
      <w:r w:rsidRPr="00E94E9B">
        <w:rPr>
          <w:rFonts w:cs="Times New Roman"/>
          <w:sz w:val="28"/>
          <w:szCs w:val="28"/>
        </w:rPr>
        <w:t xml:space="preserve">Sanāksmes </w:t>
      </w:r>
      <w:r w:rsidR="000F1F26">
        <w:rPr>
          <w:rFonts w:cs="Times New Roman"/>
          <w:sz w:val="28"/>
          <w:szCs w:val="28"/>
        </w:rPr>
        <w:t xml:space="preserve">pirmajā dienā </w:t>
      </w:r>
      <w:r w:rsidRPr="00E94E9B">
        <w:rPr>
          <w:rFonts w:cs="Times New Roman"/>
          <w:sz w:val="28"/>
          <w:szCs w:val="28"/>
        </w:rPr>
        <w:t xml:space="preserve">Prezidentūra organizē </w:t>
      </w:r>
      <w:r w:rsidR="000F1F26">
        <w:rPr>
          <w:rFonts w:cs="Times New Roman"/>
          <w:sz w:val="28"/>
          <w:szCs w:val="28"/>
        </w:rPr>
        <w:t xml:space="preserve">ministru diskusiju kopā ar uzņēmējiem par Eiropas Savienības (turpmāk–ES) biznesa </w:t>
      </w:r>
      <w:proofErr w:type="spellStart"/>
      <w:r w:rsidR="000F1F26">
        <w:rPr>
          <w:rFonts w:cs="Times New Roman"/>
          <w:sz w:val="28"/>
          <w:szCs w:val="28"/>
        </w:rPr>
        <w:t>digitalizācijas</w:t>
      </w:r>
      <w:proofErr w:type="spellEnd"/>
      <w:r w:rsidR="000F1F26">
        <w:rPr>
          <w:rFonts w:cs="Times New Roman"/>
          <w:sz w:val="28"/>
          <w:szCs w:val="28"/>
        </w:rPr>
        <w:t xml:space="preserve"> iespējām</w:t>
      </w:r>
      <w:r w:rsidRPr="00E94E9B">
        <w:rPr>
          <w:rFonts w:cs="Times New Roman"/>
          <w:sz w:val="28"/>
          <w:szCs w:val="28"/>
        </w:rPr>
        <w:t xml:space="preserve"> </w:t>
      </w:r>
      <w:r w:rsidRPr="00E94E9B">
        <w:rPr>
          <w:rFonts w:cs="Times New Roman"/>
          <w:i/>
          <w:sz w:val="28"/>
          <w:szCs w:val="28"/>
        </w:rPr>
        <w:t>(</w:t>
      </w:r>
      <w:proofErr w:type="spellStart"/>
      <w:r w:rsidR="000F1F26">
        <w:rPr>
          <w:rFonts w:cs="Times New Roman"/>
          <w:i/>
          <w:sz w:val="28"/>
          <w:szCs w:val="28"/>
        </w:rPr>
        <w:t>Connecting</w:t>
      </w:r>
      <w:proofErr w:type="spellEnd"/>
      <w:r w:rsidR="000F1F26">
        <w:rPr>
          <w:rFonts w:cs="Times New Roman"/>
          <w:i/>
          <w:sz w:val="28"/>
          <w:szCs w:val="28"/>
        </w:rPr>
        <w:t xml:space="preserve"> </w:t>
      </w:r>
      <w:proofErr w:type="spellStart"/>
      <w:r w:rsidR="000F1F26">
        <w:rPr>
          <w:rFonts w:cs="Times New Roman"/>
          <w:i/>
          <w:sz w:val="28"/>
          <w:szCs w:val="28"/>
        </w:rPr>
        <w:t>opportunities</w:t>
      </w:r>
      <w:proofErr w:type="spellEnd"/>
      <w:r w:rsidR="000F1F26">
        <w:rPr>
          <w:rFonts w:cs="Times New Roman"/>
          <w:i/>
          <w:sz w:val="28"/>
          <w:szCs w:val="28"/>
        </w:rPr>
        <w:t xml:space="preserve"> &amp;</w:t>
      </w:r>
      <w:proofErr w:type="spellStart"/>
      <w:r w:rsidR="000F1F26">
        <w:rPr>
          <w:rFonts w:cs="Times New Roman"/>
          <w:i/>
          <w:sz w:val="28"/>
          <w:szCs w:val="28"/>
        </w:rPr>
        <w:t>Digitising</w:t>
      </w:r>
      <w:proofErr w:type="spellEnd"/>
      <w:r w:rsidR="000F1F26">
        <w:rPr>
          <w:rFonts w:cs="Times New Roman"/>
          <w:i/>
          <w:sz w:val="28"/>
          <w:szCs w:val="28"/>
        </w:rPr>
        <w:t xml:space="preserve"> EU </w:t>
      </w:r>
      <w:proofErr w:type="spellStart"/>
      <w:r w:rsidR="000F1F26">
        <w:rPr>
          <w:rFonts w:cs="Times New Roman"/>
          <w:i/>
          <w:sz w:val="28"/>
          <w:szCs w:val="28"/>
        </w:rPr>
        <w:t>business</w:t>
      </w:r>
      <w:proofErr w:type="spellEnd"/>
      <w:r w:rsidRPr="00E94E9B">
        <w:rPr>
          <w:rFonts w:cs="Times New Roman"/>
          <w:i/>
          <w:sz w:val="28"/>
          <w:szCs w:val="28"/>
        </w:rPr>
        <w:t>)</w:t>
      </w:r>
      <w:r w:rsidR="009E76DA">
        <w:rPr>
          <w:rFonts w:cs="Times New Roman"/>
          <w:i/>
          <w:sz w:val="28"/>
          <w:szCs w:val="28"/>
        </w:rPr>
        <w:t xml:space="preserve"> </w:t>
      </w:r>
      <w:r w:rsidR="009E76DA" w:rsidRPr="009E76DA">
        <w:rPr>
          <w:rFonts w:cs="Times New Roman"/>
          <w:sz w:val="28"/>
          <w:szCs w:val="28"/>
        </w:rPr>
        <w:t>vakari</w:t>
      </w:r>
      <w:r w:rsidR="009E76DA">
        <w:rPr>
          <w:rFonts w:cs="Times New Roman"/>
          <w:sz w:val="28"/>
          <w:szCs w:val="28"/>
        </w:rPr>
        <w:t>ņu for</w:t>
      </w:r>
      <w:r w:rsidR="009E76DA" w:rsidRPr="009E76DA">
        <w:rPr>
          <w:rFonts w:cs="Times New Roman"/>
          <w:sz w:val="28"/>
          <w:szCs w:val="28"/>
        </w:rPr>
        <w:t>mātā</w:t>
      </w:r>
      <w:r w:rsidRPr="00E94E9B">
        <w:rPr>
          <w:rFonts w:cs="Times New Roman"/>
          <w:i/>
          <w:sz w:val="28"/>
          <w:szCs w:val="28"/>
        </w:rPr>
        <w:t>.</w:t>
      </w:r>
      <w:r w:rsidR="000F1F26">
        <w:rPr>
          <w:rFonts w:cs="Times New Roman"/>
          <w:i/>
          <w:sz w:val="28"/>
          <w:szCs w:val="28"/>
        </w:rPr>
        <w:t xml:space="preserve"> </w:t>
      </w:r>
      <w:r w:rsidR="000F1F26" w:rsidRPr="000F1F26">
        <w:rPr>
          <w:rFonts w:cs="Times New Roman"/>
          <w:sz w:val="28"/>
          <w:szCs w:val="28"/>
        </w:rPr>
        <w:t>Prezidentūras mērķis ir radīt neformālu atmosfēru un veicināt aktīvas, neformāla rakstura diskusijas starp ministriem un uzņēmējiem.</w:t>
      </w:r>
      <w:r w:rsidR="00381C75">
        <w:rPr>
          <w:rFonts w:cs="Times New Roman"/>
          <w:sz w:val="28"/>
          <w:szCs w:val="28"/>
        </w:rPr>
        <w:t xml:space="preserve"> Plānots arī, ka pirmajā dienā ar runu uzstāsies komisārs </w:t>
      </w:r>
      <w:proofErr w:type="spellStart"/>
      <w:r w:rsidR="00381C75">
        <w:rPr>
          <w:rFonts w:cs="Times New Roman"/>
          <w:sz w:val="28"/>
          <w:szCs w:val="28"/>
        </w:rPr>
        <w:t>G.Etingers</w:t>
      </w:r>
      <w:proofErr w:type="spellEnd"/>
      <w:r w:rsidR="00381C75">
        <w:rPr>
          <w:rFonts w:cs="Times New Roman"/>
          <w:sz w:val="28"/>
          <w:szCs w:val="28"/>
        </w:rPr>
        <w:t>.</w:t>
      </w:r>
    </w:p>
    <w:p w14:paraId="632946A4" w14:textId="77777777" w:rsidR="000862A1" w:rsidRPr="00E94E9B" w:rsidRDefault="000862A1" w:rsidP="00381C75">
      <w:pPr>
        <w:spacing w:before="120"/>
        <w:ind w:firstLine="567"/>
        <w:rPr>
          <w:rFonts w:cs="Times New Roman"/>
          <w:sz w:val="28"/>
          <w:szCs w:val="28"/>
        </w:rPr>
      </w:pPr>
      <w:r w:rsidRPr="00E94E9B">
        <w:rPr>
          <w:rFonts w:cs="Times New Roman"/>
          <w:sz w:val="28"/>
          <w:szCs w:val="28"/>
        </w:rPr>
        <w:t xml:space="preserve">Sanāksmes </w:t>
      </w:r>
      <w:r w:rsidR="000F1F26">
        <w:rPr>
          <w:rFonts w:cs="Times New Roman"/>
          <w:sz w:val="28"/>
          <w:szCs w:val="28"/>
        </w:rPr>
        <w:t xml:space="preserve">otrajā dienā </w:t>
      </w:r>
      <w:r w:rsidRPr="00E94E9B">
        <w:rPr>
          <w:rFonts w:cs="Times New Roman"/>
          <w:sz w:val="28"/>
          <w:szCs w:val="28"/>
        </w:rPr>
        <w:t>plānotas divas paralēlās darba sesijas, kuru laikā dalībvalstu delegāciju vadītāj</w:t>
      </w:r>
      <w:r w:rsidR="00BD6843">
        <w:rPr>
          <w:rFonts w:cs="Times New Roman"/>
          <w:sz w:val="28"/>
          <w:szCs w:val="28"/>
        </w:rPr>
        <w:t>i</w:t>
      </w:r>
      <w:r w:rsidRPr="00E94E9B">
        <w:rPr>
          <w:rFonts w:cs="Times New Roman"/>
          <w:sz w:val="28"/>
          <w:szCs w:val="28"/>
        </w:rPr>
        <w:t xml:space="preserve"> apmai</w:t>
      </w:r>
      <w:r w:rsidR="00BD6843">
        <w:rPr>
          <w:rFonts w:cs="Times New Roman"/>
          <w:sz w:val="28"/>
          <w:szCs w:val="28"/>
        </w:rPr>
        <w:t>nīsies</w:t>
      </w:r>
      <w:r w:rsidRPr="00E94E9B">
        <w:rPr>
          <w:rFonts w:cs="Times New Roman"/>
          <w:sz w:val="28"/>
          <w:szCs w:val="28"/>
        </w:rPr>
        <w:t xml:space="preserve"> </w:t>
      </w:r>
      <w:r w:rsidR="00BD6843">
        <w:rPr>
          <w:rFonts w:cs="Times New Roman"/>
          <w:sz w:val="28"/>
          <w:szCs w:val="28"/>
        </w:rPr>
        <w:t xml:space="preserve">viedokļiem </w:t>
      </w:r>
      <w:r w:rsidRPr="00E94E9B">
        <w:rPr>
          <w:rFonts w:cs="Times New Roman"/>
          <w:sz w:val="28"/>
          <w:szCs w:val="28"/>
        </w:rPr>
        <w:t xml:space="preserve">par </w:t>
      </w:r>
      <w:r>
        <w:rPr>
          <w:rFonts w:cs="Times New Roman"/>
          <w:sz w:val="28"/>
          <w:szCs w:val="28"/>
        </w:rPr>
        <w:t>šādām</w:t>
      </w:r>
      <w:r w:rsidRPr="00E94E9B">
        <w:rPr>
          <w:rFonts w:cs="Times New Roman"/>
          <w:sz w:val="28"/>
          <w:szCs w:val="28"/>
        </w:rPr>
        <w:t xml:space="preserve"> diskusiju tēmām:</w:t>
      </w:r>
    </w:p>
    <w:p w14:paraId="4187FBC9" w14:textId="77777777" w:rsidR="000862A1" w:rsidRPr="00154688" w:rsidRDefault="000F1F26" w:rsidP="001C3EF4">
      <w:pPr>
        <w:pStyle w:val="ListParagraph"/>
        <w:numPr>
          <w:ilvl w:val="0"/>
          <w:numId w:val="3"/>
        </w:numPr>
        <w:spacing w:before="120"/>
        <w:ind w:left="964" w:hanging="397"/>
        <w:contextualSpacing w:val="0"/>
        <w:rPr>
          <w:rFonts w:cs="Times New Roman"/>
          <w:i/>
          <w:sz w:val="28"/>
          <w:szCs w:val="28"/>
        </w:rPr>
      </w:pPr>
      <w:r w:rsidRPr="00154688">
        <w:rPr>
          <w:rFonts w:cs="Times New Roman"/>
          <w:i/>
          <w:sz w:val="28"/>
          <w:szCs w:val="28"/>
        </w:rPr>
        <w:t xml:space="preserve">Kā </w:t>
      </w:r>
      <w:r w:rsidR="00FF06EB" w:rsidRPr="00154688">
        <w:rPr>
          <w:rFonts w:cs="Times New Roman"/>
          <w:i/>
          <w:sz w:val="28"/>
          <w:szCs w:val="28"/>
        </w:rPr>
        <w:t>izbeigt patērētāju nepamatotu ģeogrāfisko bloķēšanu?</w:t>
      </w:r>
      <w:r w:rsidR="000862A1" w:rsidRPr="00154688">
        <w:rPr>
          <w:rFonts w:cs="Times New Roman"/>
          <w:i/>
          <w:sz w:val="28"/>
          <w:szCs w:val="28"/>
        </w:rPr>
        <w:t xml:space="preserve"> </w:t>
      </w:r>
    </w:p>
    <w:p w14:paraId="18D331AD" w14:textId="77777777" w:rsidR="000862A1" w:rsidRPr="00154688" w:rsidRDefault="00FF06EB" w:rsidP="001C3EF4">
      <w:pPr>
        <w:pStyle w:val="ListParagraph"/>
        <w:numPr>
          <w:ilvl w:val="0"/>
          <w:numId w:val="3"/>
        </w:numPr>
        <w:spacing w:before="120"/>
        <w:ind w:left="964" w:hanging="397"/>
        <w:contextualSpacing w:val="0"/>
        <w:rPr>
          <w:rFonts w:cs="Times New Roman"/>
          <w:i/>
          <w:sz w:val="28"/>
          <w:szCs w:val="28"/>
        </w:rPr>
      </w:pPr>
      <w:r w:rsidRPr="00154688">
        <w:rPr>
          <w:rFonts w:cs="Times New Roman"/>
          <w:i/>
          <w:sz w:val="28"/>
          <w:szCs w:val="28"/>
        </w:rPr>
        <w:t>Laiks rīcībai: kā pilnībā izmantot vienotā pakalpojumu tirgus potenciālu</w:t>
      </w:r>
      <w:r w:rsidR="000862A1" w:rsidRPr="00154688">
        <w:rPr>
          <w:rFonts w:cs="Times New Roman"/>
          <w:i/>
          <w:sz w:val="28"/>
          <w:szCs w:val="28"/>
        </w:rPr>
        <w:t>?</w:t>
      </w:r>
    </w:p>
    <w:p w14:paraId="792583A6" w14:textId="77777777" w:rsidR="00FF06EB" w:rsidRDefault="00FF06EB" w:rsidP="001C3EF4">
      <w:pPr>
        <w:spacing w:before="120"/>
        <w:ind w:firstLine="567"/>
        <w:rPr>
          <w:rFonts w:cs="Times New Roman"/>
          <w:sz w:val="28"/>
          <w:szCs w:val="28"/>
        </w:rPr>
      </w:pPr>
      <w:r>
        <w:rPr>
          <w:rFonts w:cs="Times New Roman"/>
          <w:sz w:val="28"/>
          <w:szCs w:val="28"/>
        </w:rPr>
        <w:t>Paralēlās darba sesijas noslēgsies ar kopsavilkuma sesiju, kuru vadīs TRIO valstu– Maltas, Slovākijas un Nīderlandes</w:t>
      </w:r>
      <w:r w:rsidR="000721F7" w:rsidRPr="000721F7">
        <w:rPr>
          <w:rFonts w:cs="Times New Roman"/>
          <w:sz w:val="28"/>
          <w:szCs w:val="28"/>
        </w:rPr>
        <w:t xml:space="preserve"> </w:t>
      </w:r>
      <w:r w:rsidR="000721F7">
        <w:rPr>
          <w:rFonts w:cs="Times New Roman"/>
          <w:sz w:val="28"/>
          <w:szCs w:val="28"/>
        </w:rPr>
        <w:t>ministri</w:t>
      </w:r>
      <w:r>
        <w:rPr>
          <w:rFonts w:cs="Times New Roman"/>
          <w:sz w:val="28"/>
          <w:szCs w:val="28"/>
        </w:rPr>
        <w:t xml:space="preserve">, piedalīsies arī </w:t>
      </w:r>
      <w:r w:rsidR="00381C75">
        <w:rPr>
          <w:rFonts w:cs="Times New Roman"/>
          <w:sz w:val="28"/>
          <w:szCs w:val="28"/>
        </w:rPr>
        <w:t>Eiropas Komisijas (turpmāk-EK)</w:t>
      </w:r>
      <w:r>
        <w:rPr>
          <w:rFonts w:cs="Times New Roman"/>
          <w:sz w:val="28"/>
          <w:szCs w:val="28"/>
        </w:rPr>
        <w:t xml:space="preserve">viceprezidents </w:t>
      </w:r>
      <w:proofErr w:type="spellStart"/>
      <w:r>
        <w:rPr>
          <w:rFonts w:cs="Times New Roman"/>
          <w:sz w:val="28"/>
          <w:szCs w:val="28"/>
        </w:rPr>
        <w:t>A.Ansips</w:t>
      </w:r>
      <w:proofErr w:type="spellEnd"/>
      <w:r>
        <w:rPr>
          <w:rFonts w:cs="Times New Roman"/>
          <w:sz w:val="28"/>
          <w:szCs w:val="28"/>
        </w:rPr>
        <w:t xml:space="preserve"> un komisāre </w:t>
      </w:r>
      <w:proofErr w:type="spellStart"/>
      <w:r>
        <w:rPr>
          <w:rFonts w:cs="Times New Roman"/>
          <w:sz w:val="28"/>
          <w:szCs w:val="28"/>
        </w:rPr>
        <w:t>E.Bienkovska</w:t>
      </w:r>
      <w:proofErr w:type="spellEnd"/>
      <w:r>
        <w:rPr>
          <w:rFonts w:cs="Times New Roman"/>
          <w:sz w:val="28"/>
          <w:szCs w:val="28"/>
        </w:rPr>
        <w:t xml:space="preserve">. </w:t>
      </w:r>
    </w:p>
    <w:p w14:paraId="2F387449" w14:textId="77777777" w:rsidR="000862A1" w:rsidRPr="00E94E9B" w:rsidRDefault="000862A1" w:rsidP="001C3EF4">
      <w:pPr>
        <w:spacing w:before="120"/>
        <w:ind w:firstLine="567"/>
        <w:rPr>
          <w:rFonts w:cs="Times New Roman"/>
          <w:sz w:val="28"/>
          <w:szCs w:val="28"/>
        </w:rPr>
      </w:pPr>
      <w:r w:rsidRPr="00E94E9B">
        <w:rPr>
          <w:rFonts w:cs="Times New Roman"/>
          <w:sz w:val="28"/>
          <w:szCs w:val="28"/>
        </w:rPr>
        <w:t>Vienlaikus sanāksmes ietvaros tiek organizētas darba pusdienas, kur</w:t>
      </w:r>
      <w:r>
        <w:rPr>
          <w:rFonts w:cs="Times New Roman"/>
          <w:sz w:val="28"/>
          <w:szCs w:val="28"/>
        </w:rPr>
        <w:t>ās</w:t>
      </w:r>
      <w:r w:rsidRPr="00E94E9B">
        <w:rPr>
          <w:rFonts w:cs="Times New Roman"/>
          <w:sz w:val="28"/>
          <w:szCs w:val="28"/>
        </w:rPr>
        <w:t xml:space="preserve"> </w:t>
      </w:r>
      <w:r w:rsidR="00FF06EB">
        <w:rPr>
          <w:rFonts w:cs="Times New Roman"/>
          <w:sz w:val="28"/>
          <w:szCs w:val="28"/>
        </w:rPr>
        <w:t xml:space="preserve">plānotas diskusijas par </w:t>
      </w:r>
      <w:r w:rsidR="0054539B">
        <w:rPr>
          <w:rFonts w:cs="Times New Roman"/>
          <w:sz w:val="28"/>
          <w:szCs w:val="28"/>
        </w:rPr>
        <w:t>sadarbības</w:t>
      </w:r>
      <w:r w:rsidR="00FF06EB">
        <w:rPr>
          <w:rFonts w:cs="Times New Roman"/>
          <w:sz w:val="28"/>
          <w:szCs w:val="28"/>
        </w:rPr>
        <w:t xml:space="preserve"> ekonomiku</w:t>
      </w:r>
      <w:r w:rsidR="00381C75">
        <w:rPr>
          <w:rFonts w:cs="Times New Roman"/>
          <w:sz w:val="28"/>
          <w:szCs w:val="28"/>
        </w:rPr>
        <w:t xml:space="preserve"> un tajās piedalīsies arī EK viceprezidents </w:t>
      </w:r>
      <w:proofErr w:type="spellStart"/>
      <w:r w:rsidR="00381C75">
        <w:rPr>
          <w:rFonts w:cs="Times New Roman"/>
          <w:sz w:val="28"/>
          <w:szCs w:val="28"/>
        </w:rPr>
        <w:t>J.Katainens</w:t>
      </w:r>
      <w:proofErr w:type="spellEnd"/>
      <w:r w:rsidR="00FF06EB">
        <w:rPr>
          <w:rFonts w:cs="Times New Roman"/>
          <w:sz w:val="28"/>
          <w:szCs w:val="28"/>
        </w:rPr>
        <w:t xml:space="preserve">. Diskusijas vadīs moderators, kurš iepazīstinās ar </w:t>
      </w:r>
      <w:r w:rsidR="00A91CEE">
        <w:rPr>
          <w:rFonts w:cs="Times New Roman"/>
          <w:sz w:val="28"/>
          <w:szCs w:val="28"/>
        </w:rPr>
        <w:t>sadarbības</w:t>
      </w:r>
      <w:r w:rsidR="00FF06EB">
        <w:rPr>
          <w:rFonts w:cs="Times New Roman"/>
          <w:sz w:val="28"/>
          <w:szCs w:val="28"/>
        </w:rPr>
        <w:t xml:space="preserve"> ekonomikas </w:t>
      </w:r>
      <w:r w:rsidR="00A91CEE">
        <w:rPr>
          <w:rFonts w:cs="Times New Roman"/>
          <w:sz w:val="28"/>
          <w:szCs w:val="28"/>
        </w:rPr>
        <w:t xml:space="preserve">labajiem </w:t>
      </w:r>
      <w:r w:rsidR="00FF06EB">
        <w:rPr>
          <w:rFonts w:cs="Times New Roman"/>
          <w:sz w:val="28"/>
          <w:szCs w:val="28"/>
        </w:rPr>
        <w:t xml:space="preserve">piemēriem un  </w:t>
      </w:r>
      <w:r w:rsidRPr="00E94E9B">
        <w:rPr>
          <w:rFonts w:cs="Times New Roman"/>
          <w:sz w:val="28"/>
          <w:szCs w:val="28"/>
        </w:rPr>
        <w:t>snieg</w:t>
      </w:r>
      <w:r w:rsidR="009E76DA">
        <w:rPr>
          <w:rFonts w:cs="Times New Roman"/>
          <w:sz w:val="28"/>
          <w:szCs w:val="28"/>
        </w:rPr>
        <w:t>s</w:t>
      </w:r>
      <w:r w:rsidRPr="00E94E9B">
        <w:rPr>
          <w:rFonts w:cs="Times New Roman"/>
          <w:sz w:val="28"/>
          <w:szCs w:val="28"/>
        </w:rPr>
        <w:t xml:space="preserve"> informācij</w:t>
      </w:r>
      <w:r w:rsidR="00154688">
        <w:rPr>
          <w:rFonts w:cs="Times New Roman"/>
          <w:sz w:val="28"/>
          <w:szCs w:val="28"/>
        </w:rPr>
        <w:t>u</w:t>
      </w:r>
      <w:r w:rsidRPr="00E94E9B">
        <w:rPr>
          <w:rFonts w:cs="Times New Roman"/>
          <w:sz w:val="28"/>
          <w:szCs w:val="28"/>
        </w:rPr>
        <w:t xml:space="preserve"> par abu paralēlo darba sesiju rezultātiem, kā arī dalībvalstu pārstāvjiem būs iespēja sniegt savu redzējumu par iespējām uzlabot </w:t>
      </w:r>
      <w:r w:rsidR="00E13B7B">
        <w:rPr>
          <w:rFonts w:cs="Times New Roman"/>
          <w:sz w:val="28"/>
          <w:szCs w:val="28"/>
        </w:rPr>
        <w:t xml:space="preserve">ES </w:t>
      </w:r>
      <w:r w:rsidRPr="00E94E9B">
        <w:rPr>
          <w:rFonts w:cs="Times New Roman"/>
          <w:sz w:val="28"/>
          <w:szCs w:val="28"/>
        </w:rPr>
        <w:t>Konkurētspējas padomes darba metodes.</w:t>
      </w:r>
    </w:p>
    <w:p w14:paraId="23D1ED76" w14:textId="77777777" w:rsidR="000862A1" w:rsidRPr="00E94E9B" w:rsidRDefault="000862A1" w:rsidP="001C3EF4">
      <w:pPr>
        <w:spacing w:before="120"/>
        <w:rPr>
          <w:rFonts w:cs="Times New Roman"/>
          <w:sz w:val="28"/>
          <w:szCs w:val="28"/>
        </w:rPr>
      </w:pPr>
    </w:p>
    <w:p w14:paraId="478F92A5" w14:textId="77777777" w:rsidR="000862A1" w:rsidRPr="00E94E9B" w:rsidRDefault="000862A1" w:rsidP="001C3EF4">
      <w:pPr>
        <w:shd w:val="clear" w:color="auto" w:fill="F2F2F2" w:themeFill="background1" w:themeFillShade="F2"/>
        <w:spacing w:before="120"/>
        <w:ind w:left="567" w:hanging="567"/>
        <w:rPr>
          <w:rFonts w:cs="Times New Roman"/>
          <w:b/>
          <w:sz w:val="28"/>
          <w:szCs w:val="28"/>
        </w:rPr>
      </w:pPr>
      <w:r w:rsidRPr="00E94E9B">
        <w:rPr>
          <w:rFonts w:cs="Times New Roman"/>
          <w:b/>
          <w:sz w:val="28"/>
          <w:szCs w:val="28"/>
        </w:rPr>
        <w:t>2.</w:t>
      </w:r>
      <w:r w:rsidRPr="00E94E9B">
        <w:rPr>
          <w:rFonts w:cs="Times New Roman"/>
          <w:b/>
          <w:sz w:val="28"/>
          <w:szCs w:val="28"/>
        </w:rPr>
        <w:tab/>
      </w:r>
      <w:r w:rsidR="009E76DA">
        <w:rPr>
          <w:rFonts w:cs="Times New Roman"/>
          <w:b/>
          <w:sz w:val="28"/>
          <w:szCs w:val="28"/>
        </w:rPr>
        <w:t xml:space="preserve">ES </w:t>
      </w:r>
      <w:r w:rsidR="00154688">
        <w:rPr>
          <w:rFonts w:cs="Times New Roman"/>
          <w:b/>
          <w:sz w:val="28"/>
          <w:szCs w:val="28"/>
        </w:rPr>
        <w:t xml:space="preserve">uzņēmējdarbības </w:t>
      </w:r>
      <w:proofErr w:type="spellStart"/>
      <w:r w:rsidR="009E76DA">
        <w:rPr>
          <w:rFonts w:cs="Times New Roman"/>
          <w:b/>
          <w:sz w:val="28"/>
          <w:szCs w:val="28"/>
        </w:rPr>
        <w:t>digitalizācijas</w:t>
      </w:r>
      <w:proofErr w:type="spellEnd"/>
      <w:r w:rsidR="009E76DA">
        <w:rPr>
          <w:rFonts w:cs="Times New Roman"/>
          <w:b/>
          <w:sz w:val="28"/>
          <w:szCs w:val="28"/>
        </w:rPr>
        <w:t xml:space="preserve"> iespējas</w:t>
      </w:r>
    </w:p>
    <w:p w14:paraId="69F9A86B" w14:textId="77777777" w:rsidR="00B664D5" w:rsidRPr="005811D4" w:rsidRDefault="00B664D5" w:rsidP="001C3EF4">
      <w:pPr>
        <w:pStyle w:val="Default"/>
        <w:spacing w:before="120"/>
        <w:ind w:firstLine="567"/>
        <w:jc w:val="both"/>
        <w:rPr>
          <w:sz w:val="28"/>
          <w:szCs w:val="28"/>
        </w:rPr>
      </w:pPr>
      <w:r w:rsidRPr="005811D4">
        <w:rPr>
          <w:sz w:val="28"/>
          <w:szCs w:val="28"/>
        </w:rPr>
        <w:t xml:space="preserve">Šobrīd </w:t>
      </w:r>
      <w:r>
        <w:rPr>
          <w:sz w:val="28"/>
          <w:szCs w:val="28"/>
        </w:rPr>
        <w:t xml:space="preserve">ES </w:t>
      </w:r>
      <w:r w:rsidRPr="005811D4">
        <w:rPr>
          <w:sz w:val="28"/>
          <w:szCs w:val="28"/>
        </w:rPr>
        <w:t>ir sākusies ceturtā industriālā revolūcijā jeb tā dēvētā “digitāli vienotā sabiedrība” (</w:t>
      </w:r>
      <w:r w:rsidRPr="00154688">
        <w:rPr>
          <w:i/>
          <w:sz w:val="28"/>
          <w:szCs w:val="28"/>
        </w:rPr>
        <w:t>“</w:t>
      </w:r>
      <w:proofErr w:type="spellStart"/>
      <w:r w:rsidRPr="00154688">
        <w:rPr>
          <w:i/>
          <w:sz w:val="28"/>
          <w:szCs w:val="28"/>
        </w:rPr>
        <w:t>the</w:t>
      </w:r>
      <w:proofErr w:type="spellEnd"/>
      <w:r w:rsidRPr="00154688">
        <w:rPr>
          <w:i/>
          <w:sz w:val="28"/>
          <w:szCs w:val="28"/>
        </w:rPr>
        <w:t xml:space="preserve"> </w:t>
      </w:r>
      <w:proofErr w:type="spellStart"/>
      <w:r w:rsidRPr="00154688">
        <w:rPr>
          <w:i/>
          <w:sz w:val="28"/>
          <w:szCs w:val="28"/>
        </w:rPr>
        <w:t>digitally-networked</w:t>
      </w:r>
      <w:proofErr w:type="spellEnd"/>
      <w:r w:rsidRPr="00154688">
        <w:rPr>
          <w:i/>
          <w:sz w:val="28"/>
          <w:szCs w:val="28"/>
        </w:rPr>
        <w:t xml:space="preserve"> </w:t>
      </w:r>
      <w:proofErr w:type="spellStart"/>
      <w:r w:rsidRPr="00154688">
        <w:rPr>
          <w:i/>
          <w:sz w:val="28"/>
          <w:szCs w:val="28"/>
        </w:rPr>
        <w:t>society</w:t>
      </w:r>
      <w:proofErr w:type="spellEnd"/>
      <w:r w:rsidRPr="00154688">
        <w:rPr>
          <w:i/>
          <w:sz w:val="28"/>
          <w:szCs w:val="28"/>
        </w:rPr>
        <w:t>”</w:t>
      </w:r>
      <w:r w:rsidRPr="005811D4">
        <w:rPr>
          <w:sz w:val="28"/>
          <w:szCs w:val="28"/>
        </w:rPr>
        <w:t xml:space="preserve">). </w:t>
      </w:r>
      <w:proofErr w:type="spellStart"/>
      <w:r w:rsidRPr="005811D4">
        <w:rPr>
          <w:sz w:val="28"/>
          <w:szCs w:val="28"/>
        </w:rPr>
        <w:t>Digitalizācijas</w:t>
      </w:r>
      <w:proofErr w:type="spellEnd"/>
      <w:r w:rsidRPr="005811D4">
        <w:rPr>
          <w:sz w:val="28"/>
          <w:szCs w:val="28"/>
        </w:rPr>
        <w:t xml:space="preserve"> piedāvātās iespējas ir milzīgas un tās būtiski ietekmē gan biznesa, gan valsts, gan arī visas Eiropas attīstību. Kvantu tehnoloģijas nozares nemitīgais progress v</w:t>
      </w:r>
      <w:r w:rsidR="00154688">
        <w:rPr>
          <w:sz w:val="28"/>
          <w:szCs w:val="28"/>
        </w:rPr>
        <w:t xml:space="preserve">eicina </w:t>
      </w:r>
      <w:proofErr w:type="spellStart"/>
      <w:r w:rsidR="00154688">
        <w:rPr>
          <w:sz w:val="28"/>
          <w:szCs w:val="28"/>
        </w:rPr>
        <w:t>digitalizācijas</w:t>
      </w:r>
      <w:proofErr w:type="spellEnd"/>
      <w:r w:rsidR="00154688">
        <w:rPr>
          <w:sz w:val="28"/>
          <w:szCs w:val="28"/>
        </w:rPr>
        <w:t xml:space="preserve"> izaugsmi</w:t>
      </w:r>
      <w:r w:rsidRPr="005811D4">
        <w:rPr>
          <w:sz w:val="28"/>
          <w:szCs w:val="28"/>
        </w:rPr>
        <w:t>. Ņemot vērā</w:t>
      </w:r>
      <w:r>
        <w:rPr>
          <w:sz w:val="28"/>
          <w:szCs w:val="28"/>
        </w:rPr>
        <w:t xml:space="preserve"> to</w:t>
      </w:r>
      <w:r w:rsidRPr="005811D4">
        <w:rPr>
          <w:sz w:val="28"/>
          <w:szCs w:val="28"/>
        </w:rPr>
        <w:t xml:space="preserve">, ka </w:t>
      </w:r>
      <w:r>
        <w:rPr>
          <w:sz w:val="28"/>
          <w:szCs w:val="28"/>
        </w:rPr>
        <w:t>ES</w:t>
      </w:r>
      <w:r w:rsidRPr="005811D4">
        <w:rPr>
          <w:sz w:val="28"/>
          <w:szCs w:val="28"/>
        </w:rPr>
        <w:t xml:space="preserve"> ir aptuveni 506 miljonu </w:t>
      </w:r>
      <w:r w:rsidRPr="005811D4">
        <w:rPr>
          <w:sz w:val="28"/>
          <w:szCs w:val="28"/>
        </w:rPr>
        <w:lastRenderedPageBreak/>
        <w:t>iedzīvotāji, kas sastāda</w:t>
      </w:r>
      <w:r>
        <w:rPr>
          <w:sz w:val="28"/>
          <w:szCs w:val="28"/>
        </w:rPr>
        <w:t xml:space="preserve"> tikai </w:t>
      </w:r>
      <w:r w:rsidRPr="005811D4">
        <w:rPr>
          <w:sz w:val="28"/>
          <w:szCs w:val="28"/>
        </w:rPr>
        <w:t xml:space="preserve">7,1% no visas pasaules iedzīvotāju skaita, </w:t>
      </w:r>
      <w:r>
        <w:rPr>
          <w:sz w:val="28"/>
          <w:szCs w:val="28"/>
        </w:rPr>
        <w:t xml:space="preserve">bet </w:t>
      </w:r>
      <w:r w:rsidR="00381C75">
        <w:rPr>
          <w:sz w:val="28"/>
          <w:szCs w:val="28"/>
        </w:rPr>
        <w:t>šobrīd</w:t>
      </w:r>
      <w:r w:rsidRPr="005811D4">
        <w:rPr>
          <w:sz w:val="28"/>
          <w:szCs w:val="28"/>
        </w:rPr>
        <w:t xml:space="preserve"> ES vidējais iekšzemes kopprodukts (</w:t>
      </w:r>
      <w:r>
        <w:rPr>
          <w:sz w:val="28"/>
          <w:szCs w:val="28"/>
        </w:rPr>
        <w:t xml:space="preserve">turpmāk- </w:t>
      </w:r>
      <w:r w:rsidRPr="005811D4">
        <w:rPr>
          <w:sz w:val="28"/>
          <w:szCs w:val="28"/>
        </w:rPr>
        <w:t>IKP)</w:t>
      </w:r>
      <w:r w:rsidR="00154688">
        <w:rPr>
          <w:sz w:val="28"/>
          <w:szCs w:val="28"/>
        </w:rPr>
        <w:t xml:space="preserve"> salīdzinoši </w:t>
      </w:r>
      <w:r w:rsidRPr="005811D4">
        <w:rPr>
          <w:sz w:val="28"/>
          <w:szCs w:val="28"/>
        </w:rPr>
        <w:t xml:space="preserve">ir viens no </w:t>
      </w:r>
      <w:r w:rsidR="00154688">
        <w:rPr>
          <w:sz w:val="28"/>
          <w:szCs w:val="28"/>
        </w:rPr>
        <w:t>augstākajiem</w:t>
      </w:r>
      <w:r w:rsidRPr="005811D4">
        <w:rPr>
          <w:sz w:val="28"/>
          <w:szCs w:val="28"/>
        </w:rPr>
        <w:t xml:space="preserve"> pasaulē, </w:t>
      </w:r>
      <w:r w:rsidR="00154688">
        <w:rPr>
          <w:sz w:val="28"/>
          <w:szCs w:val="28"/>
        </w:rPr>
        <w:t>ES uzņēmējdarbības attīstība un tajā ieviestās izmaiņas</w:t>
      </w:r>
      <w:r w:rsidRPr="005811D4">
        <w:rPr>
          <w:sz w:val="28"/>
          <w:szCs w:val="28"/>
        </w:rPr>
        <w:t xml:space="preserve"> būtiski ietekmē vis</w:t>
      </w:r>
      <w:r w:rsidR="00D00707">
        <w:rPr>
          <w:sz w:val="28"/>
          <w:szCs w:val="28"/>
        </w:rPr>
        <w:t xml:space="preserve">as </w:t>
      </w:r>
      <w:r w:rsidRPr="005811D4">
        <w:rPr>
          <w:sz w:val="28"/>
          <w:szCs w:val="28"/>
        </w:rPr>
        <w:t xml:space="preserve">pasaules uzņēmumus. Ja tiktu vairāk izmantotas </w:t>
      </w:r>
      <w:proofErr w:type="spellStart"/>
      <w:r w:rsidRPr="005811D4">
        <w:rPr>
          <w:sz w:val="28"/>
          <w:szCs w:val="28"/>
        </w:rPr>
        <w:t>digitalizācijas</w:t>
      </w:r>
      <w:proofErr w:type="spellEnd"/>
      <w:r w:rsidRPr="005811D4">
        <w:rPr>
          <w:sz w:val="28"/>
          <w:szCs w:val="28"/>
        </w:rPr>
        <w:t xml:space="preserve"> piedāvātās iespējas un attiecīgi veidoti jauni uzņēm</w:t>
      </w:r>
      <w:r w:rsidR="00154688">
        <w:rPr>
          <w:sz w:val="28"/>
          <w:szCs w:val="28"/>
        </w:rPr>
        <w:t>ējdarbības modeļi, tad līdz 202</w:t>
      </w:r>
      <w:r w:rsidRPr="005811D4">
        <w:rPr>
          <w:sz w:val="28"/>
          <w:szCs w:val="28"/>
        </w:rPr>
        <w:t>5.gadam</w:t>
      </w:r>
      <w:r>
        <w:rPr>
          <w:sz w:val="28"/>
          <w:szCs w:val="28"/>
        </w:rPr>
        <w:t xml:space="preserve"> </w:t>
      </w:r>
      <w:r w:rsidRPr="005811D4">
        <w:rPr>
          <w:sz w:val="28"/>
          <w:szCs w:val="28"/>
        </w:rPr>
        <w:t xml:space="preserve">IKP </w:t>
      </w:r>
      <w:r w:rsidR="003C5560">
        <w:rPr>
          <w:sz w:val="28"/>
          <w:szCs w:val="28"/>
        </w:rPr>
        <w:t xml:space="preserve">pieaugtu </w:t>
      </w:r>
      <w:r w:rsidRPr="005811D4">
        <w:rPr>
          <w:sz w:val="28"/>
          <w:szCs w:val="28"/>
        </w:rPr>
        <w:t>par 1.25 triljoniem eiro tikai rūpniecībā vien.</w:t>
      </w:r>
      <w:r w:rsidRPr="005811D4">
        <w:rPr>
          <w:rStyle w:val="FootnoteReference"/>
          <w:sz w:val="28"/>
          <w:szCs w:val="28"/>
        </w:rPr>
        <w:footnoteReference w:id="1"/>
      </w:r>
    </w:p>
    <w:p w14:paraId="29BF00F7" w14:textId="5BF423A9" w:rsidR="00B664D5" w:rsidRPr="005811D4" w:rsidRDefault="00B664D5" w:rsidP="001C3EF4">
      <w:pPr>
        <w:pStyle w:val="Default"/>
        <w:spacing w:before="120"/>
        <w:ind w:firstLine="567"/>
        <w:jc w:val="both"/>
        <w:rPr>
          <w:sz w:val="28"/>
          <w:szCs w:val="28"/>
        </w:rPr>
      </w:pPr>
      <w:r w:rsidRPr="005811D4">
        <w:rPr>
          <w:sz w:val="28"/>
          <w:szCs w:val="28"/>
        </w:rPr>
        <w:t xml:space="preserve">Tomēr </w:t>
      </w:r>
      <w:r>
        <w:rPr>
          <w:sz w:val="28"/>
          <w:szCs w:val="28"/>
        </w:rPr>
        <w:t xml:space="preserve">arī savstarpējā </w:t>
      </w:r>
      <w:r w:rsidRPr="005811D4">
        <w:rPr>
          <w:sz w:val="28"/>
          <w:szCs w:val="28"/>
        </w:rPr>
        <w:t>konkurence ar tādām lielvalstīm kā Amerikas Savienotās Valstis un Ķīna turpina pieaugt, tādēļ Eiropai nepieciešams rast viedu</w:t>
      </w:r>
      <w:r w:rsidR="000357C1">
        <w:rPr>
          <w:sz w:val="28"/>
          <w:szCs w:val="28"/>
        </w:rPr>
        <w:t xml:space="preserve"> </w:t>
      </w:r>
      <w:r w:rsidRPr="005811D4">
        <w:rPr>
          <w:sz w:val="28"/>
          <w:szCs w:val="28"/>
        </w:rPr>
        <w:t xml:space="preserve">risinājumu. </w:t>
      </w:r>
      <w:r w:rsidR="00D00707">
        <w:rPr>
          <w:sz w:val="28"/>
          <w:szCs w:val="28"/>
        </w:rPr>
        <w:t>U</w:t>
      </w:r>
      <w:r w:rsidRPr="005811D4">
        <w:rPr>
          <w:sz w:val="28"/>
          <w:szCs w:val="28"/>
        </w:rPr>
        <w:t xml:space="preserve">zņēmumiem nepieciešama ciešāka sadarbība ar zinātnes un mācību institūtiem, valdību un citām ieinteresētajām </w:t>
      </w:r>
      <w:r w:rsidR="00D00707" w:rsidRPr="005811D4">
        <w:rPr>
          <w:sz w:val="28"/>
          <w:szCs w:val="28"/>
        </w:rPr>
        <w:t>p</w:t>
      </w:r>
      <w:r w:rsidR="00D00707">
        <w:rPr>
          <w:sz w:val="28"/>
          <w:szCs w:val="28"/>
        </w:rPr>
        <w:t>usēm</w:t>
      </w:r>
      <w:r w:rsidRPr="005811D4">
        <w:rPr>
          <w:sz w:val="28"/>
          <w:szCs w:val="28"/>
        </w:rPr>
        <w:t xml:space="preserve">, lai saglabātu konkurētspēju, izaugsmi un iespēju veidot jaunus tirgus. Vieda uzņēmumu un nozares vadīšana ir noteicoša pārejai uz </w:t>
      </w:r>
      <w:proofErr w:type="spellStart"/>
      <w:r w:rsidRPr="005811D4">
        <w:rPr>
          <w:sz w:val="28"/>
          <w:szCs w:val="28"/>
        </w:rPr>
        <w:t>digitalizāciju</w:t>
      </w:r>
      <w:proofErr w:type="spellEnd"/>
      <w:r w:rsidRPr="005811D4">
        <w:rPr>
          <w:sz w:val="28"/>
          <w:szCs w:val="28"/>
        </w:rPr>
        <w:t xml:space="preserve">. </w:t>
      </w:r>
    </w:p>
    <w:p w14:paraId="1F94D362" w14:textId="77777777" w:rsidR="00B664D5" w:rsidRPr="00622FA0" w:rsidRDefault="00B664D5" w:rsidP="001C3EF4">
      <w:pPr>
        <w:pStyle w:val="Default"/>
        <w:spacing w:before="120"/>
        <w:ind w:firstLine="567"/>
        <w:jc w:val="both"/>
        <w:rPr>
          <w:sz w:val="28"/>
          <w:szCs w:val="28"/>
        </w:rPr>
      </w:pPr>
      <w:r w:rsidRPr="00622FA0">
        <w:rPr>
          <w:sz w:val="28"/>
          <w:szCs w:val="28"/>
        </w:rPr>
        <w:t xml:space="preserve">Pirmās sanāksmes dienas vakariņu </w:t>
      </w:r>
      <w:r w:rsidR="00D00707" w:rsidRPr="00622FA0">
        <w:rPr>
          <w:sz w:val="28"/>
          <w:szCs w:val="28"/>
        </w:rPr>
        <w:t>ietvar</w:t>
      </w:r>
      <w:r w:rsidR="00D00707">
        <w:rPr>
          <w:sz w:val="28"/>
          <w:szCs w:val="28"/>
        </w:rPr>
        <w:t>ā ministriem</w:t>
      </w:r>
      <w:r w:rsidR="00D00707" w:rsidRPr="00622FA0">
        <w:rPr>
          <w:sz w:val="28"/>
          <w:szCs w:val="28"/>
        </w:rPr>
        <w:t xml:space="preserve"> </w:t>
      </w:r>
      <w:r w:rsidRPr="00622FA0">
        <w:rPr>
          <w:sz w:val="28"/>
          <w:szCs w:val="28"/>
        </w:rPr>
        <w:t>kopā ar dalībvalstu vadošajiem uzņēmumiem digitālajā nozarē tiek plānotas neformāla viedokļu apmaiņa par sekojošām diskusiju tēmām:</w:t>
      </w:r>
    </w:p>
    <w:p w14:paraId="2B7E0D4D" w14:textId="77777777" w:rsidR="00B664D5" w:rsidRPr="00A6777D" w:rsidRDefault="00B664D5" w:rsidP="00A6777D">
      <w:pPr>
        <w:pStyle w:val="Default"/>
        <w:numPr>
          <w:ilvl w:val="0"/>
          <w:numId w:val="23"/>
        </w:numPr>
        <w:spacing w:before="120"/>
        <w:jc w:val="both"/>
        <w:rPr>
          <w:i/>
          <w:sz w:val="28"/>
          <w:szCs w:val="28"/>
        </w:rPr>
      </w:pPr>
      <w:r w:rsidRPr="00A6777D">
        <w:rPr>
          <w:i/>
          <w:sz w:val="28"/>
          <w:szCs w:val="28"/>
        </w:rPr>
        <w:t xml:space="preserve">Kāda </w:t>
      </w:r>
      <w:r w:rsidR="00E505C8" w:rsidRPr="00A6777D">
        <w:rPr>
          <w:i/>
          <w:sz w:val="28"/>
          <w:szCs w:val="28"/>
        </w:rPr>
        <w:t>ir politikas veidotāju loma vienotu standartu izveidē šajā uzņēmējdarbības nozarē</w:t>
      </w:r>
      <w:r w:rsidRPr="00A6777D">
        <w:rPr>
          <w:i/>
          <w:sz w:val="28"/>
          <w:szCs w:val="28"/>
        </w:rPr>
        <w:t xml:space="preserve">? Kuriem standartiem </w:t>
      </w:r>
      <w:r w:rsidR="00E505C8" w:rsidRPr="00A6777D">
        <w:rPr>
          <w:i/>
          <w:sz w:val="28"/>
          <w:szCs w:val="28"/>
        </w:rPr>
        <w:t xml:space="preserve">būtu </w:t>
      </w:r>
      <w:r w:rsidRPr="00A6777D">
        <w:rPr>
          <w:i/>
          <w:sz w:val="28"/>
          <w:szCs w:val="28"/>
        </w:rPr>
        <w:t xml:space="preserve">jābūt prioritāriem? </w:t>
      </w:r>
    </w:p>
    <w:p w14:paraId="1DD10D61" w14:textId="77777777" w:rsidR="00B664D5" w:rsidRPr="00A6777D" w:rsidRDefault="00B664D5" w:rsidP="00A6777D">
      <w:pPr>
        <w:pStyle w:val="Default"/>
        <w:numPr>
          <w:ilvl w:val="0"/>
          <w:numId w:val="23"/>
        </w:numPr>
        <w:spacing w:before="120"/>
        <w:jc w:val="both"/>
        <w:rPr>
          <w:i/>
          <w:sz w:val="28"/>
          <w:szCs w:val="28"/>
        </w:rPr>
      </w:pPr>
      <w:r w:rsidRPr="00A6777D">
        <w:rPr>
          <w:i/>
          <w:sz w:val="28"/>
          <w:szCs w:val="28"/>
        </w:rPr>
        <w:t xml:space="preserve">Kāda iniciatīva būtu jāuzņemas, lai uzlabotu digitālās prasmes un kā šīs prasmes varētu palīdzēt? </w:t>
      </w:r>
    </w:p>
    <w:p w14:paraId="77FB03DF" w14:textId="77777777" w:rsidR="00A6777D" w:rsidRPr="00A6777D" w:rsidRDefault="00B664D5" w:rsidP="00A6777D">
      <w:pPr>
        <w:pStyle w:val="Default"/>
        <w:numPr>
          <w:ilvl w:val="0"/>
          <w:numId w:val="23"/>
        </w:numPr>
        <w:spacing w:before="120"/>
        <w:jc w:val="both"/>
        <w:rPr>
          <w:i/>
          <w:sz w:val="28"/>
          <w:szCs w:val="28"/>
        </w:rPr>
      </w:pPr>
      <w:r w:rsidRPr="00A6777D">
        <w:rPr>
          <w:i/>
          <w:sz w:val="28"/>
          <w:szCs w:val="28"/>
        </w:rPr>
        <w:t xml:space="preserve">Kā nodrošināt, ka likumdošana ir ilgtspējīga un inovācijām piemērojama? Kurām no jomām jābūt prioritārām, pielāgojot likumdošanu? </w:t>
      </w:r>
    </w:p>
    <w:p w14:paraId="73D086B5" w14:textId="77777777" w:rsidR="000862A1" w:rsidRPr="00A6777D" w:rsidRDefault="000862A1" w:rsidP="00A6777D">
      <w:pPr>
        <w:pStyle w:val="Default"/>
        <w:spacing w:before="120"/>
        <w:ind w:left="1287"/>
        <w:jc w:val="both"/>
        <w:rPr>
          <w:sz w:val="28"/>
          <w:szCs w:val="28"/>
        </w:rPr>
      </w:pPr>
      <w:r w:rsidRPr="00A6777D">
        <w:rPr>
          <w:b/>
          <w:sz w:val="28"/>
          <w:szCs w:val="28"/>
          <w:u w:val="single"/>
        </w:rPr>
        <w:t>Latvijas nostāja:</w:t>
      </w:r>
    </w:p>
    <w:p w14:paraId="21CCC1F8" w14:textId="77777777" w:rsidR="00DE3D17" w:rsidRPr="000D4C83" w:rsidRDefault="00DE3D17" w:rsidP="001C3EF4">
      <w:pPr>
        <w:spacing w:before="120"/>
        <w:rPr>
          <w:rFonts w:cs="Times New Roman"/>
          <w:iCs/>
          <w:sz w:val="28"/>
          <w:szCs w:val="28"/>
          <w:u w:val="single"/>
        </w:rPr>
      </w:pPr>
      <w:r w:rsidRPr="000D4C83">
        <w:rPr>
          <w:rFonts w:cs="Times New Roman"/>
          <w:iCs/>
          <w:sz w:val="28"/>
          <w:szCs w:val="28"/>
          <w:u w:val="single"/>
        </w:rPr>
        <w:t>Standarti</w:t>
      </w:r>
    </w:p>
    <w:p w14:paraId="473A1671" w14:textId="77777777" w:rsidR="00A81EF1" w:rsidRPr="000D4C83" w:rsidRDefault="00A81EF1" w:rsidP="001C3EF4">
      <w:pPr>
        <w:spacing w:before="120"/>
        <w:ind w:firstLine="567"/>
        <w:rPr>
          <w:rFonts w:cs="Times New Roman"/>
          <w:i/>
          <w:iCs/>
          <w:sz w:val="28"/>
          <w:szCs w:val="28"/>
          <w:u w:val="single"/>
        </w:rPr>
      </w:pPr>
      <w:r>
        <w:rPr>
          <w:rFonts w:cs="Times New Roman"/>
          <w:iCs/>
          <w:sz w:val="28"/>
          <w:szCs w:val="28"/>
        </w:rPr>
        <w:t xml:space="preserve">Latvija uzskata, ka </w:t>
      </w:r>
      <w:r w:rsidR="000576B0">
        <w:rPr>
          <w:rFonts w:cs="Times New Roman"/>
          <w:iCs/>
          <w:sz w:val="28"/>
          <w:szCs w:val="28"/>
        </w:rPr>
        <w:t>nozares standarti</w:t>
      </w:r>
      <w:r w:rsidR="000576B0" w:rsidRPr="00A81EF1">
        <w:rPr>
          <w:rFonts w:cs="Times New Roman"/>
          <w:iCs/>
          <w:sz w:val="28"/>
          <w:szCs w:val="28"/>
        </w:rPr>
        <w:t xml:space="preserve"> </w:t>
      </w:r>
      <w:r>
        <w:rPr>
          <w:rFonts w:cs="Times New Roman"/>
          <w:iCs/>
          <w:sz w:val="28"/>
          <w:szCs w:val="28"/>
        </w:rPr>
        <w:t xml:space="preserve">ir </w:t>
      </w:r>
      <w:r w:rsidR="000576B0">
        <w:rPr>
          <w:rFonts w:cs="Times New Roman"/>
          <w:iCs/>
          <w:sz w:val="28"/>
          <w:szCs w:val="28"/>
        </w:rPr>
        <w:t xml:space="preserve">svarīgs kritēriju kopums ikvienas nozares funkcionēšanai un produktu (preces un pakalpojumi) sekmīgai attīstīšanai un piedāvāšanai tirgū. Standarti ir nozīmīgs priekšnosacījums </w:t>
      </w:r>
      <w:r w:rsidR="00EF3090">
        <w:rPr>
          <w:rFonts w:cs="Times New Roman"/>
          <w:iCs/>
          <w:sz w:val="28"/>
          <w:szCs w:val="28"/>
        </w:rPr>
        <w:t xml:space="preserve">arī digitālo un </w:t>
      </w:r>
      <w:r>
        <w:rPr>
          <w:rFonts w:cs="Times New Roman"/>
          <w:iCs/>
          <w:sz w:val="28"/>
          <w:szCs w:val="28"/>
        </w:rPr>
        <w:t xml:space="preserve">viedo tehnoloģiju </w:t>
      </w:r>
      <w:r w:rsidR="000576B0">
        <w:rPr>
          <w:rFonts w:cs="Times New Roman"/>
          <w:iCs/>
          <w:sz w:val="28"/>
          <w:szCs w:val="28"/>
        </w:rPr>
        <w:t>attīstīšanai</w:t>
      </w:r>
      <w:r w:rsidR="00EF3090">
        <w:rPr>
          <w:rFonts w:cs="Times New Roman"/>
          <w:iCs/>
          <w:sz w:val="28"/>
          <w:szCs w:val="28"/>
        </w:rPr>
        <w:t xml:space="preserve">, to </w:t>
      </w:r>
      <w:proofErr w:type="spellStart"/>
      <w:r w:rsidR="00EF3090">
        <w:rPr>
          <w:rFonts w:cs="Times New Roman"/>
          <w:iCs/>
          <w:sz w:val="28"/>
          <w:szCs w:val="28"/>
        </w:rPr>
        <w:t>sadarbspējai</w:t>
      </w:r>
      <w:proofErr w:type="spellEnd"/>
      <w:r w:rsidR="00EF3090" w:rsidRPr="00EF3090">
        <w:rPr>
          <w:rFonts w:cs="Times New Roman"/>
          <w:iCs/>
          <w:sz w:val="28"/>
          <w:szCs w:val="28"/>
        </w:rPr>
        <w:t xml:space="preserve">, kā </w:t>
      </w:r>
      <w:r w:rsidR="00EF3090">
        <w:rPr>
          <w:rFonts w:cs="Times New Roman"/>
          <w:iCs/>
          <w:sz w:val="28"/>
          <w:szCs w:val="28"/>
        </w:rPr>
        <w:t xml:space="preserve">arī augstas kvalitātes, </w:t>
      </w:r>
      <w:r w:rsidR="00D00707">
        <w:rPr>
          <w:rFonts w:cs="Times New Roman"/>
          <w:iCs/>
          <w:sz w:val="28"/>
          <w:szCs w:val="28"/>
        </w:rPr>
        <w:t xml:space="preserve">drošu </w:t>
      </w:r>
      <w:r w:rsidR="00EF3090">
        <w:rPr>
          <w:rFonts w:cs="Times New Roman"/>
          <w:iCs/>
          <w:sz w:val="28"/>
          <w:szCs w:val="28"/>
        </w:rPr>
        <w:t xml:space="preserve">un </w:t>
      </w:r>
      <w:r w:rsidR="00D00707">
        <w:rPr>
          <w:rFonts w:cs="Times New Roman"/>
          <w:iCs/>
          <w:sz w:val="28"/>
          <w:szCs w:val="28"/>
        </w:rPr>
        <w:t xml:space="preserve">uzticamu </w:t>
      </w:r>
      <w:r w:rsidR="003C5560">
        <w:rPr>
          <w:rFonts w:cs="Times New Roman"/>
          <w:iCs/>
          <w:sz w:val="28"/>
          <w:szCs w:val="28"/>
        </w:rPr>
        <w:t>pakalpojumu sniegšanai</w:t>
      </w:r>
      <w:r>
        <w:rPr>
          <w:rFonts w:cs="Times New Roman"/>
          <w:iCs/>
          <w:sz w:val="28"/>
          <w:szCs w:val="28"/>
        </w:rPr>
        <w:t xml:space="preserve">. Kā jau tika identificēts 2015.gada 29.maija ES Konkurētspējas padomes secinājumos, ir </w:t>
      </w:r>
      <w:r w:rsidR="00EF3090">
        <w:rPr>
          <w:rFonts w:cs="Times New Roman"/>
          <w:iCs/>
          <w:sz w:val="28"/>
          <w:szCs w:val="28"/>
        </w:rPr>
        <w:t>vairākas strauji augošas (</w:t>
      </w:r>
      <w:proofErr w:type="spellStart"/>
      <w:r w:rsidR="00EF3090" w:rsidRPr="000D4C83">
        <w:rPr>
          <w:rFonts w:cs="Times New Roman"/>
          <w:i/>
          <w:iCs/>
          <w:sz w:val="28"/>
          <w:szCs w:val="28"/>
        </w:rPr>
        <w:t>emerging</w:t>
      </w:r>
      <w:proofErr w:type="spellEnd"/>
      <w:r w:rsidR="00EF3090">
        <w:rPr>
          <w:rFonts w:cs="Times New Roman"/>
          <w:iCs/>
          <w:sz w:val="28"/>
          <w:szCs w:val="28"/>
        </w:rPr>
        <w:t>) tehnoloģijas</w:t>
      </w:r>
      <w:r>
        <w:rPr>
          <w:rFonts w:cs="Times New Roman"/>
          <w:iCs/>
          <w:sz w:val="28"/>
          <w:szCs w:val="28"/>
        </w:rPr>
        <w:t xml:space="preserve">, </w:t>
      </w:r>
      <w:r w:rsidR="00EF3090">
        <w:rPr>
          <w:rFonts w:cs="Times New Roman"/>
          <w:iCs/>
          <w:sz w:val="28"/>
          <w:szCs w:val="28"/>
        </w:rPr>
        <w:t xml:space="preserve">piemēram, </w:t>
      </w:r>
      <w:r w:rsidR="006C5D5E" w:rsidRPr="000D4C83">
        <w:rPr>
          <w:rFonts w:cs="Times New Roman"/>
          <w:iCs/>
          <w:sz w:val="28"/>
          <w:szCs w:val="28"/>
        </w:rPr>
        <w:t>lietu internets</w:t>
      </w:r>
      <w:r w:rsidR="00DE3D17">
        <w:rPr>
          <w:rFonts w:cs="Times New Roman"/>
          <w:iCs/>
          <w:sz w:val="28"/>
          <w:szCs w:val="28"/>
        </w:rPr>
        <w:t xml:space="preserve"> (</w:t>
      </w:r>
      <w:r w:rsidR="00DE3D17" w:rsidRPr="000D4C83">
        <w:rPr>
          <w:rFonts w:cs="Times New Roman"/>
          <w:i/>
          <w:iCs/>
          <w:sz w:val="28"/>
          <w:szCs w:val="28"/>
        </w:rPr>
        <w:t xml:space="preserve">internet </w:t>
      </w:r>
      <w:proofErr w:type="spellStart"/>
      <w:r w:rsidR="00DE3D17" w:rsidRPr="000D4C83">
        <w:rPr>
          <w:rFonts w:cs="Times New Roman"/>
          <w:i/>
          <w:iCs/>
          <w:sz w:val="28"/>
          <w:szCs w:val="28"/>
        </w:rPr>
        <w:t>of</w:t>
      </w:r>
      <w:proofErr w:type="spellEnd"/>
      <w:r w:rsidR="00DE3D17" w:rsidRPr="000D4C83">
        <w:rPr>
          <w:rFonts w:cs="Times New Roman"/>
          <w:i/>
          <w:iCs/>
          <w:sz w:val="28"/>
          <w:szCs w:val="28"/>
        </w:rPr>
        <w:t xml:space="preserve"> </w:t>
      </w:r>
      <w:proofErr w:type="spellStart"/>
      <w:r w:rsidR="00DE3D17" w:rsidRPr="000D4C83">
        <w:rPr>
          <w:rFonts w:cs="Times New Roman"/>
          <w:i/>
          <w:iCs/>
          <w:sz w:val="28"/>
          <w:szCs w:val="28"/>
        </w:rPr>
        <w:t>things</w:t>
      </w:r>
      <w:proofErr w:type="spellEnd"/>
      <w:r w:rsidR="00DE3D17">
        <w:rPr>
          <w:rFonts w:cs="Times New Roman"/>
          <w:iCs/>
          <w:sz w:val="28"/>
          <w:szCs w:val="28"/>
        </w:rPr>
        <w:t>)</w:t>
      </w:r>
      <w:r w:rsidRPr="000D4C83">
        <w:rPr>
          <w:rFonts w:cs="Times New Roman"/>
          <w:iCs/>
          <w:sz w:val="28"/>
          <w:szCs w:val="28"/>
        </w:rPr>
        <w:t>,</w:t>
      </w:r>
      <w:r w:rsidR="00EE4F32" w:rsidRPr="000D4C83">
        <w:rPr>
          <w:rFonts w:cs="Times New Roman"/>
          <w:iCs/>
          <w:sz w:val="28"/>
          <w:szCs w:val="28"/>
        </w:rPr>
        <w:t xml:space="preserve"> lielie dati </w:t>
      </w:r>
      <w:r w:rsidR="00EE4F32">
        <w:rPr>
          <w:rFonts w:cs="Times New Roman"/>
          <w:i/>
          <w:iCs/>
          <w:sz w:val="28"/>
          <w:szCs w:val="28"/>
        </w:rPr>
        <w:t>(</w:t>
      </w:r>
      <w:proofErr w:type="spellStart"/>
      <w:r w:rsidRPr="00A81EF1">
        <w:rPr>
          <w:rFonts w:cs="Times New Roman"/>
          <w:i/>
          <w:iCs/>
          <w:sz w:val="28"/>
          <w:szCs w:val="28"/>
        </w:rPr>
        <w:t>big</w:t>
      </w:r>
      <w:proofErr w:type="spellEnd"/>
      <w:r w:rsidRPr="00A81EF1">
        <w:rPr>
          <w:rFonts w:cs="Times New Roman"/>
          <w:i/>
          <w:iCs/>
          <w:sz w:val="28"/>
          <w:szCs w:val="28"/>
        </w:rPr>
        <w:t xml:space="preserve"> </w:t>
      </w:r>
      <w:proofErr w:type="spellStart"/>
      <w:r w:rsidRPr="00A81EF1">
        <w:rPr>
          <w:rFonts w:cs="Times New Roman"/>
          <w:i/>
          <w:iCs/>
          <w:sz w:val="28"/>
          <w:szCs w:val="28"/>
        </w:rPr>
        <w:t>data</w:t>
      </w:r>
      <w:proofErr w:type="spellEnd"/>
      <w:r w:rsidR="00EE4F32">
        <w:rPr>
          <w:rFonts w:cs="Times New Roman"/>
          <w:i/>
          <w:iCs/>
          <w:sz w:val="28"/>
          <w:szCs w:val="28"/>
        </w:rPr>
        <w:t>)</w:t>
      </w:r>
      <w:r w:rsidRPr="00A81EF1">
        <w:rPr>
          <w:rFonts w:cs="Times New Roman"/>
          <w:iCs/>
          <w:sz w:val="28"/>
          <w:szCs w:val="28"/>
        </w:rPr>
        <w:t xml:space="preserve"> </w:t>
      </w:r>
      <w:r w:rsidR="00DE3D17">
        <w:rPr>
          <w:rFonts w:cs="Times New Roman"/>
          <w:iCs/>
          <w:sz w:val="28"/>
          <w:szCs w:val="28"/>
        </w:rPr>
        <w:t xml:space="preserve">un </w:t>
      </w:r>
      <w:proofErr w:type="spellStart"/>
      <w:r w:rsidR="006C5D5E" w:rsidRPr="00A81EF1">
        <w:rPr>
          <w:rFonts w:cs="Times New Roman"/>
          <w:iCs/>
          <w:sz w:val="28"/>
          <w:szCs w:val="28"/>
        </w:rPr>
        <w:t>mākoņ</w:t>
      </w:r>
      <w:r w:rsidR="006C5D5E">
        <w:rPr>
          <w:rFonts w:cs="Times New Roman"/>
          <w:iCs/>
          <w:sz w:val="28"/>
          <w:szCs w:val="28"/>
        </w:rPr>
        <w:t>skaitļošana</w:t>
      </w:r>
      <w:proofErr w:type="spellEnd"/>
      <w:r w:rsidR="006C5D5E">
        <w:rPr>
          <w:rFonts w:cs="Times New Roman"/>
          <w:iCs/>
          <w:sz w:val="28"/>
          <w:szCs w:val="28"/>
        </w:rPr>
        <w:t xml:space="preserve"> </w:t>
      </w:r>
      <w:r w:rsidR="00DE3D17">
        <w:rPr>
          <w:rFonts w:cs="Times New Roman"/>
          <w:iCs/>
          <w:sz w:val="28"/>
          <w:szCs w:val="28"/>
        </w:rPr>
        <w:t>(</w:t>
      </w:r>
      <w:proofErr w:type="spellStart"/>
      <w:r w:rsidR="00DE3D17" w:rsidRPr="000D4C83">
        <w:rPr>
          <w:rFonts w:cs="Times New Roman"/>
          <w:i/>
          <w:iCs/>
          <w:sz w:val="28"/>
          <w:szCs w:val="28"/>
        </w:rPr>
        <w:t>cloud</w:t>
      </w:r>
      <w:proofErr w:type="spellEnd"/>
      <w:r w:rsidR="00DE3D17" w:rsidRPr="000D4C83">
        <w:rPr>
          <w:rFonts w:cs="Times New Roman"/>
          <w:i/>
          <w:iCs/>
          <w:sz w:val="28"/>
          <w:szCs w:val="28"/>
        </w:rPr>
        <w:t xml:space="preserve"> </w:t>
      </w:r>
      <w:proofErr w:type="spellStart"/>
      <w:r w:rsidR="00DE3D17" w:rsidRPr="000D4C83">
        <w:rPr>
          <w:rFonts w:cs="Times New Roman"/>
          <w:i/>
          <w:iCs/>
          <w:sz w:val="28"/>
          <w:szCs w:val="28"/>
        </w:rPr>
        <w:t>computing</w:t>
      </w:r>
      <w:proofErr w:type="spellEnd"/>
      <w:r w:rsidR="00DE3D17">
        <w:rPr>
          <w:rFonts w:cs="Times New Roman"/>
          <w:iCs/>
          <w:sz w:val="28"/>
          <w:szCs w:val="28"/>
        </w:rPr>
        <w:t>)</w:t>
      </w:r>
      <w:r w:rsidR="00DE3D17" w:rsidRPr="000D4C83">
        <w:rPr>
          <w:rFonts w:cs="Times New Roman"/>
          <w:iCs/>
          <w:sz w:val="28"/>
          <w:szCs w:val="28"/>
        </w:rPr>
        <w:t>,</w:t>
      </w:r>
      <w:r w:rsidR="00DE3D17">
        <w:rPr>
          <w:rFonts w:cs="Times New Roman"/>
          <w:iCs/>
          <w:sz w:val="28"/>
          <w:szCs w:val="28"/>
        </w:rPr>
        <w:t xml:space="preserve"> kur atbilstošu standartu piemērošana var sniegt ieguldījumu sekmīgākai rūpniecības digitālajai </w:t>
      </w:r>
      <w:r w:rsidR="00DE3D17" w:rsidRPr="000D4C83">
        <w:rPr>
          <w:rFonts w:cs="Times New Roman"/>
          <w:iCs/>
          <w:sz w:val="28"/>
          <w:szCs w:val="28"/>
        </w:rPr>
        <w:t xml:space="preserve"> </w:t>
      </w:r>
      <w:r w:rsidR="00DE3D17">
        <w:rPr>
          <w:rFonts w:cs="Times New Roman"/>
          <w:iCs/>
          <w:sz w:val="28"/>
          <w:szCs w:val="28"/>
        </w:rPr>
        <w:t>transformācijai</w:t>
      </w:r>
      <w:r w:rsidRPr="00A81EF1">
        <w:rPr>
          <w:rFonts w:cs="Times New Roman"/>
          <w:i/>
          <w:iCs/>
          <w:sz w:val="28"/>
          <w:szCs w:val="28"/>
        </w:rPr>
        <w:t>.</w:t>
      </w:r>
    </w:p>
    <w:p w14:paraId="1A7BD49B" w14:textId="77777777" w:rsidR="00A81EF1" w:rsidRDefault="00A81EF1" w:rsidP="001C3EF4">
      <w:pPr>
        <w:spacing w:before="120"/>
        <w:ind w:firstLine="720"/>
        <w:rPr>
          <w:rFonts w:cs="Times New Roman"/>
          <w:iCs/>
          <w:sz w:val="28"/>
          <w:szCs w:val="28"/>
        </w:rPr>
      </w:pPr>
      <w:r>
        <w:rPr>
          <w:rFonts w:cs="Times New Roman"/>
          <w:iCs/>
          <w:sz w:val="28"/>
          <w:szCs w:val="28"/>
        </w:rPr>
        <w:t>Standartu</w:t>
      </w:r>
      <w:r w:rsidR="00DE3D17">
        <w:rPr>
          <w:rFonts w:cs="Times New Roman"/>
          <w:iCs/>
          <w:sz w:val="28"/>
          <w:szCs w:val="28"/>
        </w:rPr>
        <w:t xml:space="preserve"> izstrādē svarīgi cieši sadarboties gan politikas veidotājiem, gan nozarēm un uzņēm</w:t>
      </w:r>
      <w:r w:rsidR="005D380C">
        <w:rPr>
          <w:rFonts w:cs="Times New Roman"/>
          <w:iCs/>
          <w:sz w:val="28"/>
          <w:szCs w:val="28"/>
        </w:rPr>
        <w:t>umiem, gan pētniecības sektoram</w:t>
      </w:r>
      <w:r>
        <w:rPr>
          <w:rFonts w:cs="Times New Roman"/>
          <w:iCs/>
          <w:sz w:val="28"/>
          <w:szCs w:val="28"/>
        </w:rPr>
        <w:t xml:space="preserve">. Atbalstām šobrīd aktīvo EK darbu pie </w:t>
      </w:r>
      <w:r w:rsidR="00D00707">
        <w:rPr>
          <w:rFonts w:cs="Times New Roman"/>
          <w:iCs/>
          <w:sz w:val="28"/>
          <w:szCs w:val="28"/>
        </w:rPr>
        <w:t xml:space="preserve">standartu izstrādes </w:t>
      </w:r>
      <w:r>
        <w:rPr>
          <w:rFonts w:cs="Times New Roman"/>
          <w:iCs/>
          <w:sz w:val="28"/>
          <w:szCs w:val="28"/>
        </w:rPr>
        <w:t xml:space="preserve">dažādos sektoros, piemēram, e-veselība, elektroniskās identifikācijas kartes, </w:t>
      </w:r>
      <w:proofErr w:type="spellStart"/>
      <w:r>
        <w:rPr>
          <w:rFonts w:cs="Times New Roman"/>
          <w:iCs/>
          <w:sz w:val="28"/>
          <w:szCs w:val="28"/>
        </w:rPr>
        <w:t>kiberdoršība</w:t>
      </w:r>
      <w:proofErr w:type="spellEnd"/>
      <w:r>
        <w:rPr>
          <w:rFonts w:cs="Times New Roman"/>
          <w:iCs/>
          <w:sz w:val="28"/>
          <w:szCs w:val="28"/>
        </w:rPr>
        <w:t xml:space="preserve"> un citi. </w:t>
      </w:r>
      <w:r w:rsidR="00D00707">
        <w:rPr>
          <w:rFonts w:cs="Times New Roman"/>
          <w:iCs/>
          <w:sz w:val="28"/>
          <w:szCs w:val="28"/>
        </w:rPr>
        <w:t>Augsti</w:t>
      </w:r>
      <w:r w:rsidR="00DE3D17">
        <w:rPr>
          <w:rFonts w:cs="Times New Roman"/>
          <w:iCs/>
          <w:sz w:val="28"/>
          <w:szCs w:val="28"/>
        </w:rPr>
        <w:t xml:space="preserve"> novērtējam darbu, </w:t>
      </w:r>
      <w:r w:rsidR="00DE3D17">
        <w:rPr>
          <w:rFonts w:cs="Times New Roman"/>
          <w:iCs/>
          <w:sz w:val="28"/>
          <w:szCs w:val="28"/>
        </w:rPr>
        <w:lastRenderedPageBreak/>
        <w:t xml:space="preserve">kas tiek veikts </w:t>
      </w:r>
      <w:r w:rsidR="005D380C">
        <w:rPr>
          <w:rFonts w:cs="Times New Roman"/>
          <w:iCs/>
          <w:sz w:val="28"/>
          <w:szCs w:val="28"/>
        </w:rPr>
        <w:t>EK</w:t>
      </w:r>
      <w:r w:rsidR="006C5D5E">
        <w:rPr>
          <w:rFonts w:cs="Times New Roman"/>
          <w:iCs/>
          <w:sz w:val="28"/>
          <w:szCs w:val="28"/>
        </w:rPr>
        <w:t xml:space="preserve"> </w:t>
      </w:r>
      <w:r w:rsidR="008472B7">
        <w:rPr>
          <w:rFonts w:cs="Times New Roman"/>
          <w:iCs/>
          <w:sz w:val="28"/>
          <w:szCs w:val="28"/>
        </w:rPr>
        <w:t xml:space="preserve">informāciju un komunikāciju tehnoloģiju (turpmāk- </w:t>
      </w:r>
      <w:r w:rsidR="006C5D5E">
        <w:rPr>
          <w:rFonts w:cs="Times New Roman"/>
          <w:iCs/>
          <w:sz w:val="28"/>
          <w:szCs w:val="28"/>
        </w:rPr>
        <w:t>IKT</w:t>
      </w:r>
      <w:r w:rsidR="008472B7">
        <w:rPr>
          <w:rFonts w:cs="Times New Roman"/>
          <w:iCs/>
          <w:sz w:val="28"/>
          <w:szCs w:val="28"/>
        </w:rPr>
        <w:t>)</w:t>
      </w:r>
      <w:r w:rsidR="006C5D5E">
        <w:rPr>
          <w:rFonts w:cs="Times New Roman"/>
          <w:iCs/>
          <w:sz w:val="28"/>
          <w:szCs w:val="28"/>
        </w:rPr>
        <w:t xml:space="preserve"> standartizācijas iesaistīto pušu (</w:t>
      </w:r>
      <w:proofErr w:type="spellStart"/>
      <w:r w:rsidR="006C5D5E" w:rsidRPr="006C5D5E">
        <w:rPr>
          <w:rFonts w:cs="Times New Roman"/>
          <w:i/>
          <w:iCs/>
          <w:sz w:val="28"/>
          <w:szCs w:val="28"/>
        </w:rPr>
        <w:t>multi</w:t>
      </w:r>
      <w:proofErr w:type="spellEnd"/>
      <w:r w:rsidR="006C5D5E" w:rsidRPr="006C5D5E">
        <w:rPr>
          <w:rFonts w:cs="Times New Roman"/>
          <w:i/>
          <w:iCs/>
          <w:sz w:val="28"/>
          <w:szCs w:val="28"/>
        </w:rPr>
        <w:t xml:space="preserve"> </w:t>
      </w:r>
      <w:proofErr w:type="spellStart"/>
      <w:r w:rsidR="006C5D5E" w:rsidRPr="006C5D5E">
        <w:rPr>
          <w:rFonts w:cs="Times New Roman"/>
          <w:i/>
          <w:iCs/>
          <w:sz w:val="28"/>
          <w:szCs w:val="28"/>
        </w:rPr>
        <w:t>stakehol</w:t>
      </w:r>
      <w:r w:rsidR="006C5D5E">
        <w:rPr>
          <w:rFonts w:cs="Times New Roman"/>
          <w:i/>
          <w:iCs/>
          <w:sz w:val="28"/>
          <w:szCs w:val="28"/>
        </w:rPr>
        <w:t>d</w:t>
      </w:r>
      <w:r w:rsidR="006C5D5E" w:rsidRPr="006C5D5E">
        <w:rPr>
          <w:rFonts w:cs="Times New Roman"/>
          <w:i/>
          <w:iCs/>
          <w:sz w:val="28"/>
          <w:szCs w:val="28"/>
        </w:rPr>
        <w:t>er</w:t>
      </w:r>
      <w:proofErr w:type="spellEnd"/>
      <w:r w:rsidR="006C5D5E">
        <w:rPr>
          <w:rFonts w:cs="Times New Roman"/>
          <w:iCs/>
          <w:sz w:val="28"/>
          <w:szCs w:val="28"/>
        </w:rPr>
        <w:t>) platformas darba grupā.</w:t>
      </w:r>
    </w:p>
    <w:p w14:paraId="1B97F2D6" w14:textId="77777777" w:rsidR="00A81EF1" w:rsidRDefault="00DE3D17" w:rsidP="001C3EF4">
      <w:pPr>
        <w:spacing w:before="120"/>
        <w:ind w:firstLine="720"/>
        <w:rPr>
          <w:rFonts w:cs="Times New Roman"/>
          <w:iCs/>
          <w:sz w:val="28"/>
          <w:szCs w:val="28"/>
        </w:rPr>
      </w:pPr>
      <w:r>
        <w:rPr>
          <w:rFonts w:cs="Times New Roman"/>
          <w:iCs/>
          <w:sz w:val="28"/>
          <w:szCs w:val="28"/>
        </w:rPr>
        <w:t xml:space="preserve">Vienlaikus </w:t>
      </w:r>
      <w:r w:rsidR="00A81EF1">
        <w:rPr>
          <w:rFonts w:cs="Times New Roman"/>
          <w:iCs/>
          <w:sz w:val="28"/>
          <w:szCs w:val="28"/>
        </w:rPr>
        <w:t xml:space="preserve">Latvija </w:t>
      </w:r>
      <w:r>
        <w:rPr>
          <w:rFonts w:cs="Times New Roman"/>
          <w:iCs/>
          <w:sz w:val="28"/>
          <w:szCs w:val="28"/>
        </w:rPr>
        <w:t>ar interesi gaida</w:t>
      </w:r>
      <w:r w:rsidR="00A81EF1">
        <w:rPr>
          <w:rFonts w:cs="Times New Roman"/>
          <w:iCs/>
          <w:sz w:val="28"/>
          <w:szCs w:val="28"/>
        </w:rPr>
        <w:t xml:space="preserve"> </w:t>
      </w:r>
      <w:r w:rsidR="00344B75">
        <w:rPr>
          <w:rFonts w:cs="Times New Roman"/>
          <w:iCs/>
          <w:sz w:val="28"/>
          <w:szCs w:val="28"/>
        </w:rPr>
        <w:t xml:space="preserve">EK </w:t>
      </w:r>
      <w:r>
        <w:rPr>
          <w:rFonts w:cs="Times New Roman"/>
          <w:iCs/>
          <w:sz w:val="28"/>
          <w:szCs w:val="28"/>
        </w:rPr>
        <w:t xml:space="preserve">paredzētā </w:t>
      </w:r>
      <w:r w:rsidR="00344B75">
        <w:rPr>
          <w:rFonts w:cs="Times New Roman"/>
          <w:iCs/>
          <w:sz w:val="28"/>
          <w:szCs w:val="28"/>
        </w:rPr>
        <w:t>Prioritāro IKT standartu plān</w:t>
      </w:r>
      <w:r>
        <w:rPr>
          <w:rFonts w:cs="Times New Roman"/>
          <w:iCs/>
          <w:sz w:val="28"/>
          <w:szCs w:val="28"/>
        </w:rPr>
        <w:t>a publicēšanu</w:t>
      </w:r>
      <w:r w:rsidR="00344B75">
        <w:rPr>
          <w:rFonts w:cs="Times New Roman"/>
          <w:iCs/>
          <w:sz w:val="28"/>
          <w:szCs w:val="28"/>
        </w:rPr>
        <w:t xml:space="preserve">, </w:t>
      </w:r>
      <w:r>
        <w:rPr>
          <w:rFonts w:cs="Times New Roman"/>
          <w:iCs/>
          <w:sz w:val="28"/>
          <w:szCs w:val="28"/>
        </w:rPr>
        <w:t xml:space="preserve">atbilstoši </w:t>
      </w:r>
      <w:r w:rsidR="00344B75">
        <w:rPr>
          <w:rFonts w:cs="Times New Roman"/>
          <w:iCs/>
          <w:sz w:val="28"/>
          <w:szCs w:val="28"/>
        </w:rPr>
        <w:t>Digitālā vienotā tirgus stratēģij</w:t>
      </w:r>
      <w:r>
        <w:rPr>
          <w:rFonts w:cs="Times New Roman"/>
          <w:iCs/>
          <w:sz w:val="28"/>
          <w:szCs w:val="28"/>
        </w:rPr>
        <w:t>ā noteiktajam</w:t>
      </w:r>
      <w:r w:rsidR="00344B75">
        <w:rPr>
          <w:rFonts w:cs="Times New Roman"/>
          <w:iCs/>
          <w:sz w:val="28"/>
          <w:szCs w:val="28"/>
        </w:rPr>
        <w:t>.</w:t>
      </w:r>
    </w:p>
    <w:p w14:paraId="2F4BBBE2" w14:textId="77777777" w:rsidR="00DE3D17" w:rsidRPr="000D4C83" w:rsidRDefault="00DE3D17" w:rsidP="001C3EF4">
      <w:pPr>
        <w:spacing w:before="120"/>
        <w:rPr>
          <w:rFonts w:cs="Times New Roman"/>
          <w:iCs/>
          <w:sz w:val="28"/>
          <w:szCs w:val="28"/>
          <w:u w:val="single"/>
        </w:rPr>
      </w:pPr>
      <w:r w:rsidRPr="000D4C83">
        <w:rPr>
          <w:rFonts w:cs="Times New Roman"/>
          <w:iCs/>
          <w:sz w:val="28"/>
          <w:szCs w:val="28"/>
          <w:u w:val="single"/>
        </w:rPr>
        <w:t>Prasmes</w:t>
      </w:r>
    </w:p>
    <w:p w14:paraId="0773932A" w14:textId="77777777" w:rsidR="00C75228" w:rsidRDefault="00344B75" w:rsidP="001C3EF4">
      <w:pPr>
        <w:spacing w:before="120"/>
        <w:ind w:firstLine="720"/>
        <w:rPr>
          <w:rFonts w:cs="Times New Roman"/>
          <w:iCs/>
          <w:sz w:val="28"/>
          <w:szCs w:val="28"/>
        </w:rPr>
      </w:pPr>
      <w:r>
        <w:rPr>
          <w:rFonts w:cs="Times New Roman"/>
          <w:iCs/>
          <w:sz w:val="28"/>
          <w:szCs w:val="28"/>
        </w:rPr>
        <w:t xml:space="preserve">Latvija piekrīt, ka </w:t>
      </w:r>
      <w:r w:rsidR="00C75228">
        <w:rPr>
          <w:rFonts w:cs="Times New Roman"/>
          <w:iCs/>
          <w:sz w:val="28"/>
          <w:szCs w:val="28"/>
        </w:rPr>
        <w:t xml:space="preserve">IKT un </w:t>
      </w:r>
      <w:r>
        <w:rPr>
          <w:rFonts w:cs="Times New Roman"/>
          <w:iCs/>
          <w:sz w:val="28"/>
          <w:szCs w:val="28"/>
        </w:rPr>
        <w:t xml:space="preserve">digitālo prasmju attīstīšana ir nozīmīga kā ES kopumā tā </w:t>
      </w:r>
      <w:r w:rsidR="005D380C">
        <w:rPr>
          <w:rFonts w:cs="Times New Roman"/>
          <w:iCs/>
          <w:sz w:val="28"/>
          <w:szCs w:val="28"/>
        </w:rPr>
        <w:t xml:space="preserve">arī </w:t>
      </w:r>
      <w:r>
        <w:rPr>
          <w:rFonts w:cs="Times New Roman"/>
          <w:iCs/>
          <w:sz w:val="28"/>
          <w:szCs w:val="28"/>
        </w:rPr>
        <w:t xml:space="preserve">Latvijā. </w:t>
      </w:r>
    </w:p>
    <w:p w14:paraId="77E15F5D" w14:textId="32D7A490" w:rsidR="00E81614" w:rsidRDefault="00C75228" w:rsidP="00E81614">
      <w:pPr>
        <w:spacing w:before="120"/>
        <w:ind w:firstLine="720"/>
        <w:rPr>
          <w:rFonts w:cs="Times New Roman"/>
          <w:iCs/>
          <w:sz w:val="28"/>
          <w:szCs w:val="28"/>
        </w:rPr>
      </w:pPr>
      <w:r>
        <w:rPr>
          <w:rFonts w:cs="Times New Roman"/>
          <w:iCs/>
          <w:sz w:val="28"/>
          <w:szCs w:val="28"/>
        </w:rPr>
        <w:t>Vērtējot no nacionālās perspektīvas, ir redzams, ka Latvijas sa</w:t>
      </w:r>
      <w:r w:rsidR="005D380C">
        <w:rPr>
          <w:rFonts w:cs="Times New Roman"/>
          <w:iCs/>
          <w:sz w:val="28"/>
          <w:szCs w:val="28"/>
        </w:rPr>
        <w:t>biedrībai ir laba e-</w:t>
      </w:r>
      <w:proofErr w:type="spellStart"/>
      <w:r w:rsidR="005D380C">
        <w:rPr>
          <w:rFonts w:cs="Times New Roman"/>
          <w:iCs/>
          <w:sz w:val="28"/>
          <w:szCs w:val="28"/>
        </w:rPr>
        <w:t>pratība</w:t>
      </w:r>
      <w:proofErr w:type="spellEnd"/>
      <w:r w:rsidR="005D380C">
        <w:rPr>
          <w:rFonts w:cs="Times New Roman"/>
          <w:iCs/>
          <w:sz w:val="28"/>
          <w:szCs w:val="28"/>
        </w:rPr>
        <w:t>, iedzīvotāji</w:t>
      </w:r>
      <w:r>
        <w:rPr>
          <w:rFonts w:cs="Times New Roman"/>
          <w:iCs/>
          <w:sz w:val="28"/>
          <w:szCs w:val="28"/>
        </w:rPr>
        <w:t xml:space="preserve"> daudz lieto datorus un viedtālruņus, un tam ir pamats, jo Latvijā ir viens no pasaules ātrākajiem internetiem, tostarp Latvijā strauji attīstās </w:t>
      </w:r>
      <w:proofErr w:type="spellStart"/>
      <w:r>
        <w:rPr>
          <w:rFonts w:cs="Times New Roman"/>
          <w:iCs/>
          <w:sz w:val="28"/>
          <w:szCs w:val="28"/>
        </w:rPr>
        <w:t>bezmakas</w:t>
      </w:r>
      <w:proofErr w:type="spellEnd"/>
      <w:r>
        <w:rPr>
          <w:rFonts w:cs="Times New Roman"/>
          <w:iCs/>
          <w:sz w:val="28"/>
          <w:szCs w:val="28"/>
        </w:rPr>
        <w:t xml:space="preserve"> </w:t>
      </w:r>
      <w:proofErr w:type="spellStart"/>
      <w:r>
        <w:rPr>
          <w:rFonts w:cs="Times New Roman"/>
          <w:iCs/>
          <w:sz w:val="28"/>
          <w:szCs w:val="28"/>
        </w:rPr>
        <w:t>Wi-Fi</w:t>
      </w:r>
      <w:proofErr w:type="spellEnd"/>
      <w:r>
        <w:rPr>
          <w:rFonts w:cs="Times New Roman"/>
          <w:iCs/>
          <w:sz w:val="28"/>
          <w:szCs w:val="28"/>
        </w:rPr>
        <w:t xml:space="preserve"> tīkls. Tajā pašā laikā </w:t>
      </w:r>
      <w:r w:rsidR="000357C1">
        <w:rPr>
          <w:rFonts w:cs="Times New Roman"/>
          <w:iCs/>
          <w:sz w:val="28"/>
          <w:szCs w:val="28"/>
        </w:rPr>
        <w:t xml:space="preserve">ir </w:t>
      </w:r>
      <w:r>
        <w:rPr>
          <w:rFonts w:cs="Times New Roman"/>
          <w:iCs/>
          <w:sz w:val="28"/>
          <w:szCs w:val="28"/>
        </w:rPr>
        <w:t>redzam</w:t>
      </w:r>
      <w:r w:rsidR="000357C1">
        <w:rPr>
          <w:rFonts w:cs="Times New Roman"/>
          <w:iCs/>
          <w:sz w:val="28"/>
          <w:szCs w:val="28"/>
        </w:rPr>
        <w:t>s</w:t>
      </w:r>
      <w:r>
        <w:rPr>
          <w:rFonts w:cs="Times New Roman"/>
          <w:iCs/>
          <w:sz w:val="28"/>
          <w:szCs w:val="28"/>
        </w:rPr>
        <w:t>, ka pastāv problēma ar pastāvīgi augošu pieprasījumu</w:t>
      </w:r>
      <w:r w:rsidRPr="00C75228">
        <w:rPr>
          <w:rFonts w:cs="Times New Roman"/>
          <w:iCs/>
          <w:sz w:val="28"/>
          <w:szCs w:val="28"/>
        </w:rPr>
        <w:t xml:space="preserve"> pēc IKT </w:t>
      </w:r>
      <w:r>
        <w:rPr>
          <w:rFonts w:cs="Times New Roman"/>
          <w:iCs/>
          <w:sz w:val="28"/>
          <w:szCs w:val="28"/>
        </w:rPr>
        <w:t xml:space="preserve">speciālistiem un profesionāļiem – </w:t>
      </w:r>
      <w:r w:rsidRPr="00C75228">
        <w:rPr>
          <w:rFonts w:cs="Times New Roman"/>
          <w:iCs/>
          <w:sz w:val="28"/>
          <w:szCs w:val="28"/>
        </w:rPr>
        <w:t xml:space="preserve"> </w:t>
      </w:r>
      <w:r>
        <w:rPr>
          <w:rFonts w:cs="Times New Roman"/>
          <w:iCs/>
          <w:sz w:val="28"/>
          <w:szCs w:val="28"/>
        </w:rPr>
        <w:t>dažādu</w:t>
      </w:r>
      <w:r w:rsidRPr="00C75228">
        <w:rPr>
          <w:rFonts w:cs="Times New Roman"/>
          <w:iCs/>
          <w:sz w:val="28"/>
          <w:szCs w:val="28"/>
        </w:rPr>
        <w:t xml:space="preserve"> </w:t>
      </w:r>
      <w:r>
        <w:rPr>
          <w:rFonts w:cs="Times New Roman"/>
          <w:iCs/>
          <w:sz w:val="28"/>
          <w:szCs w:val="28"/>
        </w:rPr>
        <w:t>nozaru uzņēmumiem aizvien grūtāk</w:t>
      </w:r>
      <w:r w:rsidRPr="00C75228">
        <w:rPr>
          <w:rFonts w:cs="Times New Roman"/>
          <w:iCs/>
          <w:sz w:val="28"/>
          <w:szCs w:val="28"/>
        </w:rPr>
        <w:t xml:space="preserve"> </w:t>
      </w:r>
      <w:r>
        <w:rPr>
          <w:rFonts w:cs="Times New Roman"/>
          <w:iCs/>
          <w:sz w:val="28"/>
          <w:szCs w:val="28"/>
        </w:rPr>
        <w:t xml:space="preserve">ir </w:t>
      </w:r>
      <w:r w:rsidRPr="00C75228">
        <w:rPr>
          <w:rFonts w:cs="Times New Roman"/>
          <w:iCs/>
          <w:sz w:val="28"/>
          <w:szCs w:val="28"/>
        </w:rPr>
        <w:t xml:space="preserve">atrast darbiniekus ar </w:t>
      </w:r>
      <w:r>
        <w:rPr>
          <w:rFonts w:cs="Times New Roman"/>
          <w:iCs/>
          <w:sz w:val="28"/>
          <w:szCs w:val="28"/>
        </w:rPr>
        <w:t>specifiskām</w:t>
      </w:r>
      <w:r w:rsidRPr="00C75228">
        <w:rPr>
          <w:rFonts w:cs="Times New Roman"/>
          <w:iCs/>
          <w:sz w:val="28"/>
          <w:szCs w:val="28"/>
        </w:rPr>
        <w:t xml:space="preserve"> IKT prasmēm.</w:t>
      </w:r>
      <w:r>
        <w:rPr>
          <w:rFonts w:cs="Times New Roman"/>
          <w:iCs/>
          <w:sz w:val="28"/>
          <w:szCs w:val="28"/>
        </w:rPr>
        <w:t xml:space="preserve"> Šo speciālistu iztrūkums pieaug ievērojami. </w:t>
      </w:r>
      <w:r w:rsidR="00E81614">
        <w:rPr>
          <w:rFonts w:cs="Times New Roman"/>
          <w:iCs/>
          <w:sz w:val="28"/>
          <w:szCs w:val="28"/>
        </w:rPr>
        <w:t>Saskaņā ar aplēsēm, p</w:t>
      </w:r>
      <w:r w:rsidR="00E81614" w:rsidRPr="00C75228">
        <w:rPr>
          <w:rFonts w:cs="Times New Roman"/>
          <w:iCs/>
          <w:sz w:val="28"/>
          <w:szCs w:val="28"/>
        </w:rPr>
        <w:t xml:space="preserve">ieprasījums pēc </w:t>
      </w:r>
      <w:r w:rsidR="00E81614">
        <w:rPr>
          <w:rFonts w:cs="Times New Roman"/>
          <w:iCs/>
          <w:sz w:val="28"/>
          <w:szCs w:val="28"/>
        </w:rPr>
        <w:t>IKT speciālistiem Latvijā 2020.</w:t>
      </w:r>
      <w:r w:rsidR="00E81614" w:rsidRPr="00C75228">
        <w:rPr>
          <w:rFonts w:cs="Times New Roman"/>
          <w:iCs/>
          <w:sz w:val="28"/>
          <w:szCs w:val="28"/>
        </w:rPr>
        <w:t>gadā pārsniegs piedāvājumu par 21%</w:t>
      </w:r>
      <w:r w:rsidR="00E81614">
        <w:rPr>
          <w:rFonts w:cs="Times New Roman"/>
          <w:iCs/>
          <w:sz w:val="28"/>
          <w:szCs w:val="28"/>
        </w:rPr>
        <w:t xml:space="preserve"> (</w:t>
      </w:r>
      <w:r w:rsidR="00E81614" w:rsidRPr="0020333B">
        <w:rPr>
          <w:rFonts w:cs="Times New Roman"/>
          <w:iCs/>
          <w:sz w:val="28"/>
          <w:szCs w:val="28"/>
        </w:rPr>
        <w:t>Ekonomikas ministrijas prognozes liecina, ka 2020. gadā Latvijā pietrūks līdz pat 20 000 dabaszinātņu, IKT un inženierzinātņu speciālist</w:t>
      </w:r>
      <w:r w:rsidR="00E81614">
        <w:rPr>
          <w:rFonts w:cs="Times New Roman"/>
          <w:iCs/>
          <w:sz w:val="28"/>
          <w:szCs w:val="28"/>
        </w:rPr>
        <w:t>u), EK prognozē, ka 2020.gadā visā ES būs 1 miljons IKT brīvo vakanču).</w:t>
      </w:r>
      <w:r w:rsidR="00E81614" w:rsidRPr="005C3818">
        <w:rPr>
          <w:rFonts w:cs="Times New Roman"/>
          <w:iCs/>
          <w:sz w:val="28"/>
          <w:szCs w:val="28"/>
        </w:rPr>
        <w:t xml:space="preserve"> Tādēļ būtiski ir</w:t>
      </w:r>
      <w:r w:rsidR="00F46024">
        <w:rPr>
          <w:rFonts w:cs="Times New Roman"/>
          <w:iCs/>
          <w:sz w:val="28"/>
          <w:szCs w:val="28"/>
        </w:rPr>
        <w:t xml:space="preserve"> arī</w:t>
      </w:r>
      <w:r w:rsidR="00E81614" w:rsidRPr="005C3818">
        <w:rPr>
          <w:rFonts w:cs="Times New Roman"/>
          <w:iCs/>
          <w:sz w:val="28"/>
          <w:szCs w:val="28"/>
        </w:rPr>
        <w:t xml:space="preserve"> veicināt skolēnu interesi par matemātikas, datorikas, fizikas un citu eksakto priekšmetu apgūšanu, kas nākotnē jauniešiem nodrošinās radošu, interesantu un labi atalgotu darbu.</w:t>
      </w:r>
    </w:p>
    <w:p w14:paraId="1C1459F7" w14:textId="77777777" w:rsidR="00F46024" w:rsidRDefault="006C5D5E" w:rsidP="001C3EF4">
      <w:pPr>
        <w:spacing w:before="120"/>
        <w:ind w:firstLine="720"/>
        <w:rPr>
          <w:rFonts w:cs="Times New Roman"/>
          <w:iCs/>
          <w:sz w:val="28"/>
          <w:szCs w:val="28"/>
        </w:rPr>
      </w:pPr>
      <w:r>
        <w:rPr>
          <w:rFonts w:cs="Times New Roman"/>
          <w:iCs/>
          <w:sz w:val="28"/>
          <w:szCs w:val="28"/>
        </w:rPr>
        <w:t>Latvija ir jau ilgstoši strādājusi pie virknes aktivitāšu, kas nodrošina sekmīgu digitālo prasmju ieviešanu Latvijā</w:t>
      </w:r>
      <w:r w:rsidR="00344B75">
        <w:rPr>
          <w:rFonts w:cs="Times New Roman"/>
          <w:iCs/>
          <w:sz w:val="28"/>
          <w:szCs w:val="28"/>
        </w:rPr>
        <w:t xml:space="preserve">. </w:t>
      </w:r>
      <w:r>
        <w:rPr>
          <w:rFonts w:cs="Times New Roman"/>
          <w:iCs/>
          <w:sz w:val="28"/>
          <w:szCs w:val="28"/>
        </w:rPr>
        <w:t xml:space="preserve">Latvijas rīcība var tikt iedalīta 4 grupās: </w:t>
      </w:r>
    </w:p>
    <w:p w14:paraId="53CC10DA" w14:textId="77777777" w:rsidR="006C5D5E" w:rsidRDefault="00F46024" w:rsidP="001C3EF4">
      <w:pPr>
        <w:spacing w:before="120"/>
        <w:ind w:firstLine="720"/>
        <w:rPr>
          <w:rFonts w:cs="Times New Roman"/>
          <w:iCs/>
          <w:sz w:val="28"/>
          <w:szCs w:val="28"/>
        </w:rPr>
      </w:pPr>
      <w:r>
        <w:rPr>
          <w:rFonts w:cs="Times New Roman"/>
          <w:iCs/>
          <w:sz w:val="28"/>
          <w:szCs w:val="28"/>
        </w:rPr>
        <w:t xml:space="preserve">(a) </w:t>
      </w:r>
      <w:r w:rsidR="006C5D5E">
        <w:rPr>
          <w:rFonts w:cs="Times New Roman"/>
          <w:iCs/>
          <w:sz w:val="28"/>
          <w:szCs w:val="28"/>
        </w:rPr>
        <w:t xml:space="preserve">izglītība, </w:t>
      </w:r>
      <w:r>
        <w:rPr>
          <w:rFonts w:cs="Times New Roman"/>
          <w:iCs/>
          <w:sz w:val="28"/>
          <w:szCs w:val="28"/>
        </w:rPr>
        <w:t xml:space="preserve">(b) </w:t>
      </w:r>
      <w:r w:rsidR="006C5D5E">
        <w:rPr>
          <w:rFonts w:cs="Times New Roman"/>
          <w:iCs/>
          <w:sz w:val="28"/>
          <w:szCs w:val="28"/>
        </w:rPr>
        <w:t xml:space="preserve">privātās publiskās partnerības projekti, </w:t>
      </w:r>
      <w:r>
        <w:rPr>
          <w:rFonts w:cs="Times New Roman"/>
          <w:iCs/>
          <w:sz w:val="28"/>
          <w:szCs w:val="28"/>
        </w:rPr>
        <w:t xml:space="preserve">(c) </w:t>
      </w:r>
      <w:r w:rsidR="006C5D5E">
        <w:rPr>
          <w:rFonts w:cs="Times New Roman"/>
          <w:iCs/>
          <w:sz w:val="28"/>
          <w:szCs w:val="28"/>
        </w:rPr>
        <w:t xml:space="preserve">privāto partneru finansētie un ieviestie projekti, kā arī </w:t>
      </w:r>
      <w:r>
        <w:rPr>
          <w:rFonts w:cs="Times New Roman"/>
          <w:iCs/>
          <w:sz w:val="28"/>
          <w:szCs w:val="28"/>
        </w:rPr>
        <w:t xml:space="preserve">(d) </w:t>
      </w:r>
      <w:r w:rsidR="006C5D5E">
        <w:rPr>
          <w:rFonts w:cs="Times New Roman"/>
          <w:iCs/>
          <w:sz w:val="28"/>
          <w:szCs w:val="28"/>
        </w:rPr>
        <w:t>struktūrfondu projekti.</w:t>
      </w:r>
    </w:p>
    <w:p w14:paraId="56AF56E8" w14:textId="77777777" w:rsidR="00E81614" w:rsidRDefault="00F46024" w:rsidP="007C7C08">
      <w:pPr>
        <w:spacing w:before="120"/>
        <w:ind w:left="720" w:firstLine="720"/>
        <w:rPr>
          <w:rFonts w:cs="Times New Roman"/>
          <w:iCs/>
          <w:sz w:val="28"/>
          <w:szCs w:val="28"/>
        </w:rPr>
      </w:pPr>
      <w:r>
        <w:rPr>
          <w:rFonts w:cs="Times New Roman"/>
          <w:iCs/>
          <w:sz w:val="28"/>
          <w:szCs w:val="28"/>
        </w:rPr>
        <w:t xml:space="preserve">(a) </w:t>
      </w:r>
      <w:r w:rsidR="00E81614" w:rsidRPr="005C3818">
        <w:rPr>
          <w:rFonts w:cs="Times New Roman"/>
          <w:iCs/>
          <w:sz w:val="28"/>
          <w:szCs w:val="28"/>
        </w:rPr>
        <w:t xml:space="preserve">Informācijas sabiedrības attīstības pamatnostādnēs 2014.-2020.gadam plānota rīcība sabiedrības informēšanā, iedzīvotāju un uzņēmēju e-prasmju attīstībā, publiskās pārvaldes IKT kompetenču paaugstināšanā, IKT praktiķu un profesionāļu sagatavošanā atbilstoši darba tirgus prasībām, kā arī algoritmiskās domāšanas un </w:t>
      </w:r>
      <w:proofErr w:type="spellStart"/>
      <w:r w:rsidR="00E81614" w:rsidRPr="005C3818">
        <w:rPr>
          <w:rFonts w:cs="Times New Roman"/>
          <w:iCs/>
          <w:sz w:val="28"/>
          <w:szCs w:val="28"/>
        </w:rPr>
        <w:t>informācijpratības</w:t>
      </w:r>
      <w:proofErr w:type="spellEnd"/>
      <w:r w:rsidR="00E81614" w:rsidRPr="005C3818">
        <w:rPr>
          <w:rFonts w:cs="Times New Roman"/>
          <w:iCs/>
          <w:sz w:val="28"/>
          <w:szCs w:val="28"/>
        </w:rPr>
        <w:t xml:space="preserve"> īpatsvara palielināšanā izglītības programmās. </w:t>
      </w:r>
    </w:p>
    <w:p w14:paraId="1FA5E8B6" w14:textId="77777777" w:rsidR="006C5D5E" w:rsidRDefault="00F46024" w:rsidP="007C7C08">
      <w:pPr>
        <w:spacing w:before="120"/>
        <w:ind w:left="720" w:firstLine="720"/>
        <w:rPr>
          <w:rFonts w:cs="Times New Roman"/>
          <w:iCs/>
          <w:sz w:val="28"/>
          <w:szCs w:val="28"/>
        </w:rPr>
      </w:pPr>
      <w:r>
        <w:rPr>
          <w:rFonts w:cs="Times New Roman"/>
          <w:iCs/>
          <w:sz w:val="28"/>
          <w:szCs w:val="28"/>
        </w:rPr>
        <w:t xml:space="preserve">(b) </w:t>
      </w:r>
      <w:r w:rsidR="006C5D5E">
        <w:rPr>
          <w:rFonts w:cs="Times New Roman"/>
          <w:iCs/>
          <w:sz w:val="28"/>
          <w:szCs w:val="28"/>
        </w:rPr>
        <w:t>Var tikt minēti</w:t>
      </w:r>
      <w:r w:rsidR="006C5D5E" w:rsidRPr="00344B75">
        <w:rPr>
          <w:rFonts w:cs="Times New Roman"/>
          <w:iCs/>
          <w:sz w:val="28"/>
          <w:szCs w:val="28"/>
        </w:rPr>
        <w:t xml:space="preserve"> </w:t>
      </w:r>
      <w:r w:rsidR="00344B75" w:rsidRPr="00344B75">
        <w:rPr>
          <w:rFonts w:cs="Times New Roman"/>
          <w:iCs/>
          <w:sz w:val="28"/>
          <w:szCs w:val="28"/>
        </w:rPr>
        <w:t>vairāki privātās un publiskās partnerības projekti, kuri tik</w:t>
      </w:r>
      <w:r w:rsidR="006C5D5E">
        <w:rPr>
          <w:rFonts w:cs="Times New Roman"/>
          <w:iCs/>
          <w:sz w:val="28"/>
          <w:szCs w:val="28"/>
        </w:rPr>
        <w:t>a</w:t>
      </w:r>
      <w:r w:rsidR="00344B75" w:rsidRPr="00344B75">
        <w:rPr>
          <w:rFonts w:cs="Times New Roman"/>
          <w:iCs/>
          <w:sz w:val="28"/>
          <w:szCs w:val="28"/>
        </w:rPr>
        <w:t xml:space="preserve"> </w:t>
      </w:r>
      <w:r w:rsidR="00344B75" w:rsidRPr="00AF65FD">
        <w:rPr>
          <w:rFonts w:cs="Times New Roman"/>
          <w:iCs/>
          <w:sz w:val="28"/>
          <w:szCs w:val="28"/>
        </w:rPr>
        <w:t xml:space="preserve">realizēti, piemēram, “Trešais tēva dēls”, kas ir finansēts no </w:t>
      </w:r>
      <w:proofErr w:type="spellStart"/>
      <w:r w:rsidR="00AF65FD">
        <w:rPr>
          <w:rFonts w:cs="Times New Roman"/>
          <w:iCs/>
          <w:sz w:val="28"/>
          <w:szCs w:val="28"/>
        </w:rPr>
        <w:t>Bill&amp;</w:t>
      </w:r>
      <w:r w:rsidR="00344B75" w:rsidRPr="00AF65FD">
        <w:rPr>
          <w:rFonts w:cs="Times New Roman"/>
          <w:iCs/>
          <w:sz w:val="28"/>
          <w:szCs w:val="28"/>
        </w:rPr>
        <w:t>Melinda</w:t>
      </w:r>
      <w:proofErr w:type="spellEnd"/>
      <w:r w:rsidR="00344B75" w:rsidRPr="00AF65FD">
        <w:rPr>
          <w:rFonts w:cs="Times New Roman"/>
          <w:iCs/>
          <w:sz w:val="28"/>
          <w:szCs w:val="28"/>
        </w:rPr>
        <w:t xml:space="preserve"> </w:t>
      </w:r>
      <w:proofErr w:type="spellStart"/>
      <w:r w:rsidR="00344B75" w:rsidRPr="00AF65FD">
        <w:rPr>
          <w:rFonts w:cs="Times New Roman"/>
          <w:iCs/>
          <w:sz w:val="28"/>
          <w:szCs w:val="28"/>
        </w:rPr>
        <w:t>Gates</w:t>
      </w:r>
      <w:proofErr w:type="spellEnd"/>
      <w:r w:rsidR="00344B75" w:rsidRPr="00AF65FD">
        <w:rPr>
          <w:rFonts w:cs="Times New Roman"/>
          <w:iCs/>
          <w:sz w:val="28"/>
          <w:szCs w:val="28"/>
        </w:rPr>
        <w:t xml:space="preserve"> fonda, kas nodrošin</w:t>
      </w:r>
      <w:r w:rsidR="006C5D5E">
        <w:rPr>
          <w:rFonts w:cs="Times New Roman"/>
          <w:iCs/>
          <w:sz w:val="28"/>
          <w:szCs w:val="28"/>
        </w:rPr>
        <w:t>āja</w:t>
      </w:r>
      <w:r w:rsidR="00344B75" w:rsidRPr="00AF65FD">
        <w:rPr>
          <w:rFonts w:cs="Times New Roman"/>
          <w:iCs/>
          <w:sz w:val="28"/>
          <w:szCs w:val="28"/>
        </w:rPr>
        <w:t xml:space="preserve"> digitālo apmācību bibliotēku personālam Latvijā. Kopumā ir iesaistītas 874 bibliotēkas. </w:t>
      </w:r>
      <w:r w:rsidR="006C5D5E">
        <w:rPr>
          <w:rFonts w:cs="Times New Roman"/>
          <w:iCs/>
          <w:sz w:val="28"/>
          <w:szCs w:val="28"/>
        </w:rPr>
        <w:t>Rezultātā bibliotēkas integrējās 21.gadsimta digitālajā laikmetā, padarot bibliotēkas par tīklošanās un digitālās sadarbības vietām</w:t>
      </w:r>
      <w:r w:rsidR="00344B75" w:rsidRPr="00AF65FD">
        <w:rPr>
          <w:rFonts w:cs="Times New Roman"/>
          <w:iCs/>
          <w:sz w:val="28"/>
          <w:szCs w:val="28"/>
        </w:rPr>
        <w:t>.</w:t>
      </w:r>
      <w:r w:rsidR="00AF65FD">
        <w:rPr>
          <w:rFonts w:cs="Times New Roman"/>
          <w:iCs/>
          <w:sz w:val="28"/>
          <w:szCs w:val="28"/>
        </w:rPr>
        <w:t xml:space="preserve"> </w:t>
      </w:r>
    </w:p>
    <w:p w14:paraId="3ADD4D35" w14:textId="77777777" w:rsidR="00F46024" w:rsidRDefault="00F46024" w:rsidP="007C7C08">
      <w:pPr>
        <w:spacing w:before="120"/>
        <w:ind w:left="720" w:firstLine="720"/>
        <w:rPr>
          <w:rFonts w:cs="Times New Roman"/>
          <w:iCs/>
          <w:sz w:val="28"/>
          <w:szCs w:val="28"/>
        </w:rPr>
      </w:pPr>
      <w:r w:rsidRPr="006409BC">
        <w:rPr>
          <w:rFonts w:cs="Times New Roman"/>
          <w:iCs/>
          <w:sz w:val="28"/>
          <w:szCs w:val="28"/>
        </w:rPr>
        <w:t xml:space="preserve">Lai īstenotu Latvijas un Eiropas Savienības plānošanas dokumentos uzstādīto mērķu īstenošanu e-prasmju jomā, Latvijā ik gadus tiek organizēta informatīva kampaņa </w:t>
      </w:r>
      <w:hyperlink r:id="rId8" w:history="1">
        <w:r w:rsidRPr="006409BC">
          <w:rPr>
            <w:rFonts w:cs="Times New Roman"/>
            <w:iCs/>
            <w:sz w:val="28"/>
            <w:szCs w:val="28"/>
          </w:rPr>
          <w:t>“Eiropas E-prasmju nedēļa”.</w:t>
        </w:r>
      </w:hyperlink>
      <w:r w:rsidRPr="006409BC">
        <w:rPr>
          <w:rFonts w:cs="Times New Roman"/>
          <w:iCs/>
          <w:sz w:val="28"/>
          <w:szCs w:val="28"/>
        </w:rPr>
        <w:t xml:space="preserve"> Tās ietvaros </w:t>
      </w:r>
      <w:r w:rsidRPr="006409BC">
        <w:rPr>
          <w:rFonts w:cs="Times New Roman"/>
          <w:iCs/>
          <w:sz w:val="28"/>
          <w:szCs w:val="28"/>
        </w:rPr>
        <w:lastRenderedPageBreak/>
        <w:t xml:space="preserve">valsts iestādes, asociācijas, nevalstiskās organizācijas un uzņēmēji 2013.gadā parakstīja </w:t>
      </w:r>
      <w:hyperlink r:id="rId9" w:history="1">
        <w:r w:rsidRPr="006409BC">
          <w:rPr>
            <w:rFonts w:cs="Times New Roman"/>
            <w:iCs/>
            <w:sz w:val="28"/>
            <w:szCs w:val="28"/>
          </w:rPr>
          <w:t>“E-prasmju partnerības memorandu”</w:t>
        </w:r>
      </w:hyperlink>
      <w:r w:rsidRPr="006409BC">
        <w:rPr>
          <w:rFonts w:cs="Times New Roman"/>
          <w:iCs/>
          <w:sz w:val="28"/>
          <w:szCs w:val="28"/>
        </w:rPr>
        <w:t>.</w:t>
      </w:r>
    </w:p>
    <w:p w14:paraId="56E7C1D8" w14:textId="77777777" w:rsidR="00F46024" w:rsidRDefault="00F46024" w:rsidP="007C7C08">
      <w:pPr>
        <w:spacing w:before="120"/>
        <w:ind w:left="720" w:firstLine="720"/>
        <w:rPr>
          <w:rFonts w:cs="Times New Roman"/>
          <w:iCs/>
          <w:sz w:val="28"/>
          <w:szCs w:val="28"/>
        </w:rPr>
      </w:pPr>
      <w:r>
        <w:rPr>
          <w:rFonts w:cs="Times New Roman"/>
          <w:iCs/>
          <w:sz w:val="28"/>
          <w:szCs w:val="28"/>
        </w:rPr>
        <w:t>Vienlaikus, p</w:t>
      </w:r>
      <w:r w:rsidRPr="00634A88">
        <w:rPr>
          <w:rFonts w:cs="Times New Roman"/>
          <w:iCs/>
          <w:sz w:val="28"/>
          <w:szCs w:val="28"/>
        </w:rPr>
        <w:t>ateicotie</w:t>
      </w:r>
      <w:r>
        <w:rPr>
          <w:rFonts w:cs="Times New Roman"/>
          <w:iCs/>
          <w:sz w:val="28"/>
          <w:szCs w:val="28"/>
        </w:rPr>
        <w:t xml:space="preserve">s aktīvam nevalstisko partneru </w:t>
      </w:r>
      <w:r w:rsidRPr="00634A88">
        <w:rPr>
          <w:rFonts w:cs="Times New Roman"/>
          <w:iCs/>
          <w:sz w:val="28"/>
          <w:szCs w:val="28"/>
        </w:rPr>
        <w:t>darbam</w:t>
      </w:r>
      <w:r>
        <w:rPr>
          <w:rFonts w:cs="Times New Roman"/>
          <w:iCs/>
          <w:sz w:val="28"/>
          <w:szCs w:val="28"/>
        </w:rPr>
        <w:t>,</w:t>
      </w:r>
      <w:r w:rsidRPr="00634A88">
        <w:rPr>
          <w:rFonts w:cs="Times New Roman"/>
          <w:iCs/>
          <w:sz w:val="28"/>
          <w:szCs w:val="28"/>
        </w:rPr>
        <w:t xml:space="preserve"> arī Latvijā tiek īstenota Eiropas Komisijas iniciētā Lielā koalīcija digitālajām darba vietām (</w:t>
      </w:r>
      <w:r w:rsidRPr="00634A88">
        <w:rPr>
          <w:rFonts w:cs="Times New Roman"/>
          <w:i/>
          <w:iCs/>
          <w:sz w:val="28"/>
          <w:szCs w:val="28"/>
        </w:rPr>
        <w:t xml:space="preserve">Grand </w:t>
      </w:r>
      <w:proofErr w:type="spellStart"/>
      <w:r w:rsidRPr="00634A88">
        <w:rPr>
          <w:rFonts w:cs="Times New Roman"/>
          <w:i/>
          <w:iCs/>
          <w:sz w:val="28"/>
          <w:szCs w:val="28"/>
        </w:rPr>
        <w:t>Coalition</w:t>
      </w:r>
      <w:proofErr w:type="spellEnd"/>
      <w:r w:rsidRPr="00634A88">
        <w:rPr>
          <w:rFonts w:cs="Times New Roman"/>
          <w:i/>
          <w:iCs/>
          <w:sz w:val="28"/>
          <w:szCs w:val="28"/>
        </w:rPr>
        <w:t xml:space="preserve"> </w:t>
      </w:r>
      <w:proofErr w:type="spellStart"/>
      <w:r w:rsidRPr="00634A88">
        <w:rPr>
          <w:rFonts w:cs="Times New Roman"/>
          <w:i/>
          <w:iCs/>
          <w:sz w:val="28"/>
          <w:szCs w:val="28"/>
        </w:rPr>
        <w:t>for</w:t>
      </w:r>
      <w:proofErr w:type="spellEnd"/>
      <w:r w:rsidRPr="00634A88">
        <w:rPr>
          <w:rFonts w:cs="Times New Roman"/>
          <w:i/>
          <w:iCs/>
          <w:sz w:val="28"/>
          <w:szCs w:val="28"/>
        </w:rPr>
        <w:t xml:space="preserve"> </w:t>
      </w:r>
      <w:proofErr w:type="spellStart"/>
      <w:r w:rsidRPr="00634A88">
        <w:rPr>
          <w:rFonts w:cs="Times New Roman"/>
          <w:i/>
          <w:iCs/>
          <w:sz w:val="28"/>
          <w:szCs w:val="28"/>
        </w:rPr>
        <w:t>Digital</w:t>
      </w:r>
      <w:proofErr w:type="spellEnd"/>
      <w:r w:rsidRPr="00634A88">
        <w:rPr>
          <w:rFonts w:cs="Times New Roman"/>
          <w:i/>
          <w:iCs/>
          <w:sz w:val="28"/>
          <w:szCs w:val="28"/>
        </w:rPr>
        <w:t xml:space="preserve"> </w:t>
      </w:r>
      <w:proofErr w:type="spellStart"/>
      <w:r w:rsidRPr="00634A88">
        <w:rPr>
          <w:rFonts w:cs="Times New Roman"/>
          <w:i/>
          <w:iCs/>
          <w:sz w:val="28"/>
          <w:szCs w:val="28"/>
        </w:rPr>
        <w:t>Jobs</w:t>
      </w:r>
      <w:proofErr w:type="spellEnd"/>
      <w:r w:rsidRPr="00634A88">
        <w:rPr>
          <w:rFonts w:cs="Times New Roman"/>
          <w:iCs/>
          <w:sz w:val="28"/>
          <w:szCs w:val="28"/>
        </w:rPr>
        <w:t>). Šim nolūkam nozares pārstāvji, nevalstiskās organizācijas un virkne valsts institūciju, t.sk. Ekonomikas ministrija, 2013.gadā parakstīja sadarbības memorandu par „E-prasmju partnerības” izveidi Latvijā, kurā tika noteikti prioritārie rīcības virzieni digitālo prasmju attīstīšanai. Parakstot memorandu, valdība un visas iesaistītās puses vienojās par sadarbību četros galvenajos virzienos: 1) Darba tirgus vajadzībām atbilstoša IKT izglītība, 2) Jauniešu iesaistīšana IKT, 3) Mūsdienīgs un interaktīvs mācību process un saturs, kā arī 4) E-</w:t>
      </w:r>
      <w:proofErr w:type="spellStart"/>
      <w:r w:rsidRPr="00634A88">
        <w:rPr>
          <w:rFonts w:cs="Times New Roman"/>
          <w:iCs/>
          <w:sz w:val="28"/>
          <w:szCs w:val="28"/>
        </w:rPr>
        <w:t>iekļautība</w:t>
      </w:r>
      <w:proofErr w:type="spellEnd"/>
      <w:r w:rsidRPr="00634A88">
        <w:rPr>
          <w:rFonts w:cs="Times New Roman"/>
          <w:iCs/>
          <w:sz w:val="28"/>
          <w:szCs w:val="28"/>
        </w:rPr>
        <w:t xml:space="preserve"> un sabiedrības digitālo prasmju attīstīšana. </w:t>
      </w:r>
      <w:r>
        <w:rPr>
          <w:rFonts w:cs="Times New Roman"/>
          <w:iCs/>
          <w:sz w:val="28"/>
          <w:szCs w:val="28"/>
        </w:rPr>
        <w:t>Pozitīvi vērtējam Eiropas Komisijas nodomu šo iniciatīvu</w:t>
      </w:r>
      <w:r w:rsidRPr="00634A88">
        <w:rPr>
          <w:rFonts w:cs="Times New Roman"/>
          <w:iCs/>
          <w:sz w:val="28"/>
          <w:szCs w:val="28"/>
        </w:rPr>
        <w:t xml:space="preserve"> </w:t>
      </w:r>
      <w:r>
        <w:rPr>
          <w:rFonts w:cs="Times New Roman"/>
          <w:iCs/>
          <w:sz w:val="28"/>
          <w:szCs w:val="28"/>
        </w:rPr>
        <w:t>īstenot</w:t>
      </w:r>
      <w:r w:rsidRPr="00634A88">
        <w:rPr>
          <w:rFonts w:cs="Times New Roman"/>
          <w:iCs/>
          <w:sz w:val="28"/>
          <w:szCs w:val="28"/>
        </w:rPr>
        <w:t xml:space="preserve"> arī turpmāk.</w:t>
      </w:r>
    </w:p>
    <w:p w14:paraId="14046246" w14:textId="77777777" w:rsidR="00F46024" w:rsidRDefault="00F46024" w:rsidP="007C7C08">
      <w:pPr>
        <w:spacing w:before="120"/>
        <w:ind w:left="720" w:firstLine="720"/>
        <w:rPr>
          <w:rFonts w:cs="Times New Roman"/>
          <w:iCs/>
          <w:sz w:val="28"/>
          <w:szCs w:val="28"/>
        </w:rPr>
      </w:pPr>
      <w:r w:rsidRPr="000C7042">
        <w:rPr>
          <w:rFonts w:cs="Times New Roman"/>
          <w:iCs/>
          <w:sz w:val="28"/>
          <w:szCs w:val="28"/>
        </w:rPr>
        <w:t>Latvijas prezidentūras ietvaros 2015.gadā Rīgā notikušajā konferencē “</w:t>
      </w:r>
      <w:proofErr w:type="spellStart"/>
      <w:r w:rsidRPr="000C7042">
        <w:rPr>
          <w:rFonts w:cs="Times New Roman"/>
          <w:iCs/>
          <w:sz w:val="28"/>
          <w:szCs w:val="28"/>
        </w:rPr>
        <w:t>eSkills</w:t>
      </w:r>
      <w:proofErr w:type="spellEnd"/>
      <w:r w:rsidRPr="000C7042">
        <w:rPr>
          <w:rFonts w:cs="Times New Roman"/>
          <w:iCs/>
          <w:sz w:val="28"/>
          <w:szCs w:val="28"/>
        </w:rPr>
        <w:t xml:space="preserve"> </w:t>
      </w:r>
      <w:proofErr w:type="spellStart"/>
      <w:r w:rsidRPr="000C7042">
        <w:rPr>
          <w:rFonts w:cs="Times New Roman"/>
          <w:iCs/>
          <w:sz w:val="28"/>
          <w:szCs w:val="28"/>
        </w:rPr>
        <w:t>for</w:t>
      </w:r>
      <w:proofErr w:type="spellEnd"/>
      <w:r w:rsidRPr="000C7042">
        <w:rPr>
          <w:rFonts w:cs="Times New Roman"/>
          <w:iCs/>
          <w:sz w:val="28"/>
          <w:szCs w:val="28"/>
        </w:rPr>
        <w:t xml:space="preserve"> </w:t>
      </w:r>
      <w:proofErr w:type="spellStart"/>
      <w:r w:rsidRPr="000C7042">
        <w:rPr>
          <w:rFonts w:cs="Times New Roman"/>
          <w:iCs/>
          <w:sz w:val="28"/>
          <w:szCs w:val="28"/>
        </w:rPr>
        <w:t>Jobs</w:t>
      </w:r>
      <w:proofErr w:type="spellEnd"/>
      <w:r w:rsidRPr="000C7042">
        <w:rPr>
          <w:rFonts w:cs="Times New Roman"/>
          <w:iCs/>
          <w:sz w:val="28"/>
          <w:szCs w:val="28"/>
        </w:rPr>
        <w:t xml:space="preserve"> 2015” 72 starptautiska, reģionāla un nacionāla līmeņa organizācijas un uzņēmumi parakstīja </w:t>
      </w:r>
      <w:hyperlink r:id="rId10" w:history="1">
        <w:r w:rsidRPr="000C7042">
          <w:rPr>
            <w:rFonts w:cs="Times New Roman"/>
            <w:iCs/>
            <w:sz w:val="28"/>
            <w:szCs w:val="28"/>
          </w:rPr>
          <w:t>Rīgas e-prasmju deklarāciju</w:t>
        </w:r>
      </w:hyperlink>
      <w:r w:rsidRPr="000C7042">
        <w:rPr>
          <w:rFonts w:cs="Times New Roman"/>
          <w:iCs/>
          <w:sz w:val="28"/>
          <w:szCs w:val="28"/>
        </w:rPr>
        <w:t>, kas ietver desmit nozīmīgus e-prasmju attīstības principus, tostarp e-prasmju nozīmi ekonomiskās izaugsmes sekmēšanā un jaunu darbvietu izveidē.</w:t>
      </w:r>
      <w:r w:rsidRPr="00F46024">
        <w:rPr>
          <w:rFonts w:cs="Times New Roman"/>
          <w:iCs/>
          <w:sz w:val="28"/>
          <w:szCs w:val="28"/>
        </w:rPr>
        <w:t xml:space="preserve"> </w:t>
      </w:r>
    </w:p>
    <w:p w14:paraId="073AD300" w14:textId="77777777" w:rsidR="0039481A" w:rsidRDefault="00F46024" w:rsidP="007C7C08">
      <w:pPr>
        <w:spacing w:before="120"/>
        <w:ind w:left="720" w:firstLine="720"/>
        <w:rPr>
          <w:rFonts w:cs="Times New Roman"/>
          <w:iCs/>
          <w:sz w:val="28"/>
          <w:szCs w:val="28"/>
        </w:rPr>
      </w:pPr>
      <w:r>
        <w:rPr>
          <w:rFonts w:cs="Times New Roman"/>
          <w:iCs/>
          <w:sz w:val="28"/>
          <w:szCs w:val="28"/>
        </w:rPr>
        <w:t xml:space="preserve">(c) </w:t>
      </w:r>
      <w:r w:rsidR="00AF65FD">
        <w:rPr>
          <w:rFonts w:cs="Times New Roman"/>
          <w:iCs/>
          <w:sz w:val="28"/>
          <w:szCs w:val="28"/>
        </w:rPr>
        <w:t>Privātās kompānijas investē</w:t>
      </w:r>
      <w:r w:rsidR="0039481A">
        <w:rPr>
          <w:rFonts w:cs="Times New Roman"/>
          <w:iCs/>
          <w:sz w:val="28"/>
          <w:szCs w:val="28"/>
        </w:rPr>
        <w:t xml:space="preserve">, lai sekmētu </w:t>
      </w:r>
      <w:r w:rsidR="00AF65FD">
        <w:rPr>
          <w:rFonts w:cs="Times New Roman"/>
          <w:iCs/>
          <w:sz w:val="28"/>
          <w:szCs w:val="28"/>
        </w:rPr>
        <w:t xml:space="preserve">digitālo prasmju </w:t>
      </w:r>
      <w:r w:rsidR="0039481A">
        <w:rPr>
          <w:rFonts w:cs="Times New Roman"/>
          <w:iCs/>
          <w:sz w:val="28"/>
          <w:szCs w:val="28"/>
        </w:rPr>
        <w:t xml:space="preserve">lietošanu, tai skaitā </w:t>
      </w:r>
      <w:r w:rsidR="00AF65FD">
        <w:rPr>
          <w:rFonts w:cs="Times New Roman"/>
          <w:iCs/>
          <w:sz w:val="28"/>
          <w:szCs w:val="28"/>
        </w:rPr>
        <w:t xml:space="preserve">mūžizglītībā. </w:t>
      </w:r>
      <w:r w:rsidR="0039481A">
        <w:rPr>
          <w:rFonts w:cs="Times New Roman"/>
          <w:iCs/>
          <w:sz w:val="28"/>
          <w:szCs w:val="28"/>
        </w:rPr>
        <w:t>Latvijā tika īst</w:t>
      </w:r>
      <w:r w:rsidR="005D380C">
        <w:rPr>
          <w:rFonts w:cs="Times New Roman"/>
          <w:iCs/>
          <w:sz w:val="28"/>
          <w:szCs w:val="28"/>
        </w:rPr>
        <w:t>enots projekts “</w:t>
      </w:r>
      <w:proofErr w:type="spellStart"/>
      <w:r w:rsidR="005D380C">
        <w:rPr>
          <w:rFonts w:cs="Times New Roman"/>
          <w:iCs/>
          <w:sz w:val="28"/>
          <w:szCs w:val="28"/>
        </w:rPr>
        <w:t>Connect</w:t>
      </w:r>
      <w:proofErr w:type="spellEnd"/>
      <w:r w:rsidR="005D380C">
        <w:rPr>
          <w:rFonts w:cs="Times New Roman"/>
          <w:iCs/>
          <w:sz w:val="28"/>
          <w:szCs w:val="28"/>
        </w:rPr>
        <w:t xml:space="preserve"> Latvia”</w:t>
      </w:r>
      <w:r w:rsidR="0039481A">
        <w:rPr>
          <w:rFonts w:cs="Times New Roman"/>
          <w:iCs/>
          <w:sz w:val="28"/>
          <w:szCs w:val="28"/>
        </w:rPr>
        <w:t xml:space="preserve">, kura ietvaros tika </w:t>
      </w:r>
      <w:r w:rsidR="00AF65FD">
        <w:rPr>
          <w:rFonts w:cs="Times New Roman"/>
          <w:iCs/>
          <w:sz w:val="28"/>
          <w:szCs w:val="28"/>
        </w:rPr>
        <w:t>apmāc</w:t>
      </w:r>
      <w:r w:rsidR="0039481A">
        <w:rPr>
          <w:rFonts w:cs="Times New Roman"/>
          <w:iCs/>
          <w:sz w:val="28"/>
          <w:szCs w:val="28"/>
        </w:rPr>
        <w:t xml:space="preserve">īti </w:t>
      </w:r>
      <w:r w:rsidR="00AF65FD">
        <w:rPr>
          <w:rFonts w:cs="Times New Roman"/>
          <w:iCs/>
          <w:sz w:val="28"/>
          <w:szCs w:val="28"/>
        </w:rPr>
        <w:t>senior</w:t>
      </w:r>
      <w:r w:rsidR="0039481A">
        <w:rPr>
          <w:rFonts w:cs="Times New Roman"/>
          <w:iCs/>
          <w:sz w:val="28"/>
          <w:szCs w:val="28"/>
        </w:rPr>
        <w:t>i</w:t>
      </w:r>
      <w:r w:rsidR="00AF65FD">
        <w:rPr>
          <w:rFonts w:cs="Times New Roman"/>
          <w:iCs/>
          <w:sz w:val="28"/>
          <w:szCs w:val="28"/>
        </w:rPr>
        <w:t xml:space="preserve"> </w:t>
      </w:r>
      <w:proofErr w:type="spellStart"/>
      <w:r w:rsidR="00AF65FD">
        <w:rPr>
          <w:rFonts w:cs="Times New Roman"/>
          <w:iCs/>
          <w:sz w:val="28"/>
          <w:szCs w:val="28"/>
        </w:rPr>
        <w:t>datorprasmēs</w:t>
      </w:r>
      <w:proofErr w:type="spellEnd"/>
      <w:r w:rsidR="00AF65FD">
        <w:rPr>
          <w:rFonts w:cs="Times New Roman"/>
          <w:iCs/>
          <w:sz w:val="28"/>
          <w:szCs w:val="28"/>
        </w:rPr>
        <w:t>.</w:t>
      </w:r>
      <w:r w:rsidR="00F86DB4">
        <w:rPr>
          <w:rFonts w:cs="Times New Roman"/>
          <w:iCs/>
          <w:sz w:val="28"/>
          <w:szCs w:val="28"/>
        </w:rPr>
        <w:t xml:space="preserve"> </w:t>
      </w:r>
    </w:p>
    <w:p w14:paraId="76BD69FC" w14:textId="77777777" w:rsidR="00344B75" w:rsidRDefault="00F46024" w:rsidP="007C7C08">
      <w:pPr>
        <w:spacing w:before="120"/>
        <w:ind w:left="720" w:firstLine="720"/>
        <w:rPr>
          <w:rFonts w:cs="Times New Roman"/>
          <w:iCs/>
          <w:sz w:val="28"/>
          <w:szCs w:val="28"/>
        </w:rPr>
      </w:pPr>
      <w:r>
        <w:rPr>
          <w:rFonts w:cs="Times New Roman"/>
          <w:iCs/>
          <w:sz w:val="28"/>
          <w:szCs w:val="28"/>
        </w:rPr>
        <w:t xml:space="preserve">(d) </w:t>
      </w:r>
      <w:r w:rsidR="0039481A">
        <w:rPr>
          <w:rFonts w:cs="Times New Roman"/>
          <w:iCs/>
          <w:sz w:val="28"/>
          <w:szCs w:val="28"/>
        </w:rPr>
        <w:t>Papildus jāmin arī S</w:t>
      </w:r>
      <w:r w:rsidR="00F86DB4">
        <w:rPr>
          <w:rFonts w:cs="Times New Roman"/>
          <w:iCs/>
          <w:sz w:val="28"/>
          <w:szCs w:val="28"/>
        </w:rPr>
        <w:t>trukt</w:t>
      </w:r>
      <w:r w:rsidR="0039481A">
        <w:rPr>
          <w:rFonts w:cs="Times New Roman"/>
          <w:iCs/>
          <w:sz w:val="28"/>
          <w:szCs w:val="28"/>
        </w:rPr>
        <w:t>ūr</w:t>
      </w:r>
      <w:r w:rsidR="00F86DB4">
        <w:rPr>
          <w:rFonts w:cs="Times New Roman"/>
          <w:iCs/>
          <w:sz w:val="28"/>
          <w:szCs w:val="28"/>
        </w:rPr>
        <w:t>fondu</w:t>
      </w:r>
      <w:r w:rsidR="0039481A">
        <w:rPr>
          <w:rFonts w:cs="Times New Roman"/>
          <w:iCs/>
          <w:sz w:val="28"/>
          <w:szCs w:val="28"/>
        </w:rPr>
        <w:t xml:space="preserve"> projekti</w:t>
      </w:r>
      <w:r w:rsidR="00F86DB4">
        <w:rPr>
          <w:rFonts w:cs="Times New Roman"/>
          <w:iCs/>
          <w:sz w:val="28"/>
          <w:szCs w:val="28"/>
        </w:rPr>
        <w:t xml:space="preserve">, </w:t>
      </w:r>
      <w:r w:rsidR="0039481A">
        <w:rPr>
          <w:rFonts w:cs="Times New Roman"/>
          <w:iCs/>
          <w:sz w:val="28"/>
          <w:szCs w:val="28"/>
        </w:rPr>
        <w:t xml:space="preserve">kuru ietvaros </w:t>
      </w:r>
      <w:r w:rsidR="00F86DB4">
        <w:rPr>
          <w:rFonts w:cs="Times New Roman"/>
          <w:iCs/>
          <w:sz w:val="28"/>
          <w:szCs w:val="28"/>
        </w:rPr>
        <w:t>Latvija ir stiprinājusi darbinieku prasmes digitālos jautājumos</w:t>
      </w:r>
      <w:r w:rsidR="0039481A">
        <w:rPr>
          <w:rFonts w:cs="Times New Roman"/>
          <w:iCs/>
          <w:sz w:val="28"/>
          <w:szCs w:val="28"/>
        </w:rPr>
        <w:t>. 2007.-2013.gada plānošanas periodā ir apmācīti aptuveni</w:t>
      </w:r>
      <w:r w:rsidR="00F86DB4">
        <w:rPr>
          <w:rFonts w:cs="Times New Roman"/>
          <w:iCs/>
          <w:sz w:val="28"/>
          <w:szCs w:val="28"/>
        </w:rPr>
        <w:t xml:space="preserve"> 4460 uzņēmum</w:t>
      </w:r>
      <w:r w:rsidR="0039481A">
        <w:rPr>
          <w:rFonts w:cs="Times New Roman"/>
          <w:iCs/>
          <w:sz w:val="28"/>
          <w:szCs w:val="28"/>
        </w:rPr>
        <w:t>u darbinieki, tai skaitā digitālo prasmju lietošanā, šādi sekmējot uzņēmumu darbinieku kompetences celšanu un uzņēmumu konkurētspēju.</w:t>
      </w:r>
    </w:p>
    <w:p w14:paraId="5B97D138" w14:textId="77777777" w:rsidR="00E81614" w:rsidRDefault="00E81614" w:rsidP="005C3818">
      <w:pPr>
        <w:spacing w:before="120"/>
        <w:ind w:firstLine="720"/>
        <w:rPr>
          <w:rFonts w:cs="Times New Roman"/>
          <w:iCs/>
          <w:sz w:val="28"/>
          <w:szCs w:val="28"/>
        </w:rPr>
      </w:pPr>
      <w:r w:rsidRPr="005C3818">
        <w:rPr>
          <w:rFonts w:cs="Times New Roman"/>
          <w:iCs/>
          <w:sz w:val="28"/>
          <w:szCs w:val="28"/>
        </w:rPr>
        <w:t xml:space="preserve">Latvija atbalsta plānoto padziļināto izpēti ES līmenī par jauniešu digitālo </w:t>
      </w:r>
      <w:proofErr w:type="spellStart"/>
      <w:r w:rsidRPr="005C3818">
        <w:rPr>
          <w:rFonts w:cs="Times New Roman"/>
          <w:iCs/>
          <w:sz w:val="28"/>
          <w:szCs w:val="28"/>
        </w:rPr>
        <w:t>lietotprasmi</w:t>
      </w:r>
      <w:proofErr w:type="spellEnd"/>
      <w:r w:rsidRPr="005C3818">
        <w:rPr>
          <w:rFonts w:cs="Times New Roman"/>
          <w:iCs/>
          <w:sz w:val="28"/>
          <w:szCs w:val="28"/>
        </w:rPr>
        <w:t xml:space="preserve">, </w:t>
      </w:r>
      <w:proofErr w:type="spellStart"/>
      <w:r w:rsidRPr="005C3818">
        <w:rPr>
          <w:rFonts w:cs="Times New Roman"/>
          <w:iCs/>
          <w:sz w:val="28"/>
          <w:szCs w:val="28"/>
        </w:rPr>
        <w:t>digitalizācijas</w:t>
      </w:r>
      <w:proofErr w:type="spellEnd"/>
      <w:r w:rsidRPr="005C3818">
        <w:rPr>
          <w:rFonts w:cs="Times New Roman"/>
          <w:iCs/>
          <w:sz w:val="28"/>
          <w:szCs w:val="28"/>
        </w:rPr>
        <w:t xml:space="preserve"> riskiem un ietekmi</w:t>
      </w:r>
      <w:r w:rsidR="00E222EE">
        <w:rPr>
          <w:rFonts w:cs="Times New Roman"/>
          <w:iCs/>
          <w:sz w:val="28"/>
          <w:szCs w:val="28"/>
        </w:rPr>
        <w:t>.</w:t>
      </w:r>
    </w:p>
    <w:p w14:paraId="6A42481A" w14:textId="77777777" w:rsidR="00E222EE" w:rsidRPr="005C3818" w:rsidRDefault="00E222EE" w:rsidP="00E222EE">
      <w:pPr>
        <w:spacing w:before="120"/>
        <w:ind w:firstLine="720"/>
        <w:rPr>
          <w:rFonts w:cs="Times New Roman"/>
          <w:iCs/>
          <w:sz w:val="28"/>
          <w:szCs w:val="28"/>
        </w:rPr>
      </w:pPr>
      <w:r>
        <w:rPr>
          <w:rFonts w:cs="Times New Roman"/>
          <w:iCs/>
          <w:sz w:val="28"/>
          <w:szCs w:val="28"/>
        </w:rPr>
        <w:t>Latvija aicina vairot pozitīvu sabiedrisko domu par eksakto prasmju ilgtspēju un nākotnes perspektīvām jauniešu un darba spējas vecuma darba spēkam.</w:t>
      </w:r>
    </w:p>
    <w:p w14:paraId="0BD509D4" w14:textId="60D83D04" w:rsidR="00F86DB4" w:rsidRDefault="0039481A" w:rsidP="001C3EF4">
      <w:pPr>
        <w:spacing w:before="120"/>
        <w:ind w:firstLine="720"/>
        <w:rPr>
          <w:rFonts w:cs="Times New Roman"/>
          <w:iCs/>
          <w:sz w:val="28"/>
          <w:szCs w:val="28"/>
        </w:rPr>
      </w:pPr>
      <w:r>
        <w:rPr>
          <w:rFonts w:cs="Times New Roman"/>
          <w:iCs/>
          <w:sz w:val="28"/>
          <w:szCs w:val="28"/>
        </w:rPr>
        <w:t xml:space="preserve">Latvija pozitīvi vērtē EK </w:t>
      </w:r>
      <w:r w:rsidR="003664CF">
        <w:rPr>
          <w:rFonts w:cs="Times New Roman"/>
          <w:iCs/>
          <w:sz w:val="28"/>
          <w:szCs w:val="28"/>
        </w:rPr>
        <w:t xml:space="preserve">plānus nākt klajā ar </w:t>
      </w:r>
      <w:r>
        <w:rPr>
          <w:rFonts w:cs="Times New Roman"/>
          <w:iCs/>
          <w:sz w:val="28"/>
          <w:szCs w:val="28"/>
        </w:rPr>
        <w:t xml:space="preserve">paredzēto </w:t>
      </w:r>
      <w:r w:rsidR="003664CF">
        <w:rPr>
          <w:rFonts w:cs="Times New Roman"/>
          <w:iCs/>
          <w:sz w:val="28"/>
          <w:szCs w:val="28"/>
        </w:rPr>
        <w:t>R</w:t>
      </w:r>
      <w:r>
        <w:rPr>
          <w:rFonts w:cs="Times New Roman"/>
          <w:iCs/>
          <w:sz w:val="28"/>
          <w:szCs w:val="28"/>
        </w:rPr>
        <w:t xml:space="preserve">ūpniecības </w:t>
      </w:r>
      <w:proofErr w:type="spellStart"/>
      <w:r>
        <w:rPr>
          <w:rFonts w:cs="Times New Roman"/>
          <w:iCs/>
          <w:sz w:val="28"/>
          <w:szCs w:val="28"/>
        </w:rPr>
        <w:t>digitalizācijas</w:t>
      </w:r>
      <w:proofErr w:type="spellEnd"/>
      <w:r>
        <w:rPr>
          <w:rFonts w:cs="Times New Roman"/>
          <w:iCs/>
          <w:sz w:val="28"/>
          <w:szCs w:val="28"/>
        </w:rPr>
        <w:t xml:space="preserve"> rīcības plānu, kuru ir paredzēts publicēts 2016.gada aprīlī. Iepriekš notikušo diskusiju ietvaros EK ir informējusi, ka plānā paredzēts iekļaut arī digitālo </w:t>
      </w:r>
      <w:r w:rsidR="00634A88">
        <w:rPr>
          <w:rFonts w:cs="Times New Roman"/>
          <w:iCs/>
          <w:sz w:val="28"/>
          <w:szCs w:val="28"/>
        </w:rPr>
        <w:t>prasmju</w:t>
      </w:r>
      <w:r>
        <w:rPr>
          <w:rFonts w:cs="Times New Roman"/>
          <w:iCs/>
          <w:sz w:val="28"/>
          <w:szCs w:val="28"/>
        </w:rPr>
        <w:t xml:space="preserve"> (</w:t>
      </w:r>
      <w:proofErr w:type="spellStart"/>
      <w:r>
        <w:rPr>
          <w:rFonts w:cs="Times New Roman"/>
          <w:i/>
          <w:iCs/>
          <w:sz w:val="28"/>
          <w:szCs w:val="28"/>
        </w:rPr>
        <w:t>skills</w:t>
      </w:r>
      <w:proofErr w:type="spellEnd"/>
      <w:r>
        <w:rPr>
          <w:rFonts w:cs="Times New Roman"/>
          <w:i/>
          <w:iCs/>
          <w:sz w:val="28"/>
          <w:szCs w:val="28"/>
        </w:rPr>
        <w:t xml:space="preserve">) </w:t>
      </w:r>
      <w:r>
        <w:rPr>
          <w:rFonts w:cs="Times New Roman"/>
          <w:iCs/>
          <w:sz w:val="28"/>
          <w:szCs w:val="28"/>
        </w:rPr>
        <w:t>sadaļu.</w:t>
      </w:r>
      <w:r w:rsidR="00F86DB4">
        <w:rPr>
          <w:rFonts w:cs="Times New Roman"/>
          <w:iCs/>
          <w:sz w:val="28"/>
          <w:szCs w:val="28"/>
        </w:rPr>
        <w:t xml:space="preserve"> Latvija ar</w:t>
      </w:r>
      <w:r w:rsidR="006B107E">
        <w:rPr>
          <w:rFonts w:cs="Times New Roman"/>
          <w:iCs/>
          <w:sz w:val="28"/>
          <w:szCs w:val="28"/>
        </w:rPr>
        <w:t>ī</w:t>
      </w:r>
      <w:r w:rsidR="00F86DB4">
        <w:rPr>
          <w:rFonts w:cs="Times New Roman"/>
          <w:iCs/>
          <w:sz w:val="28"/>
          <w:szCs w:val="28"/>
        </w:rPr>
        <w:t xml:space="preserve"> </w:t>
      </w:r>
      <w:r w:rsidR="005D380C">
        <w:rPr>
          <w:rFonts w:cs="Times New Roman"/>
          <w:iCs/>
          <w:sz w:val="28"/>
          <w:szCs w:val="28"/>
        </w:rPr>
        <w:t>aicina</w:t>
      </w:r>
      <w:r w:rsidR="00F86DB4">
        <w:rPr>
          <w:rFonts w:cs="Times New Roman"/>
          <w:iCs/>
          <w:sz w:val="28"/>
          <w:szCs w:val="28"/>
        </w:rPr>
        <w:t xml:space="preserve"> EK </w:t>
      </w:r>
      <w:r w:rsidR="005D380C">
        <w:rPr>
          <w:rFonts w:cs="Times New Roman"/>
          <w:iCs/>
          <w:sz w:val="28"/>
          <w:szCs w:val="28"/>
        </w:rPr>
        <w:t xml:space="preserve">nekavēties ar </w:t>
      </w:r>
      <w:r w:rsidR="00F86DB4">
        <w:rPr>
          <w:rFonts w:cs="Times New Roman"/>
          <w:iCs/>
          <w:sz w:val="28"/>
          <w:szCs w:val="28"/>
        </w:rPr>
        <w:t xml:space="preserve">solīto Rūpniecības </w:t>
      </w:r>
      <w:proofErr w:type="spellStart"/>
      <w:r>
        <w:rPr>
          <w:rFonts w:cs="Times New Roman"/>
          <w:iCs/>
          <w:sz w:val="28"/>
          <w:szCs w:val="28"/>
        </w:rPr>
        <w:t>digitalizācijas</w:t>
      </w:r>
      <w:proofErr w:type="spellEnd"/>
      <w:r>
        <w:rPr>
          <w:rFonts w:cs="Times New Roman"/>
          <w:iCs/>
          <w:sz w:val="28"/>
          <w:szCs w:val="28"/>
        </w:rPr>
        <w:t xml:space="preserve"> </w:t>
      </w:r>
      <w:r w:rsidR="00F86DB4">
        <w:rPr>
          <w:rFonts w:cs="Times New Roman"/>
          <w:iCs/>
          <w:sz w:val="28"/>
          <w:szCs w:val="28"/>
        </w:rPr>
        <w:t>rīcības plān</w:t>
      </w:r>
      <w:r>
        <w:rPr>
          <w:rFonts w:cs="Times New Roman"/>
          <w:iCs/>
          <w:sz w:val="28"/>
          <w:szCs w:val="28"/>
        </w:rPr>
        <w:t>u</w:t>
      </w:r>
      <w:r w:rsidR="00F86DB4">
        <w:rPr>
          <w:rFonts w:cs="Times New Roman"/>
          <w:iCs/>
          <w:sz w:val="28"/>
          <w:szCs w:val="28"/>
        </w:rPr>
        <w:t>.</w:t>
      </w:r>
    </w:p>
    <w:p w14:paraId="06E6D193" w14:textId="77777777" w:rsidR="00D222E3" w:rsidRPr="000D4C83" w:rsidRDefault="00D222E3" w:rsidP="001C3EF4">
      <w:pPr>
        <w:spacing w:before="120"/>
        <w:rPr>
          <w:rFonts w:cs="Times New Roman"/>
          <w:iCs/>
          <w:sz w:val="28"/>
          <w:szCs w:val="28"/>
          <w:u w:val="single"/>
        </w:rPr>
      </w:pPr>
      <w:r w:rsidRPr="000D4C83">
        <w:rPr>
          <w:rFonts w:cs="Times New Roman"/>
          <w:iCs/>
          <w:sz w:val="28"/>
          <w:szCs w:val="28"/>
          <w:u w:val="single"/>
        </w:rPr>
        <w:t>Likumdošana</w:t>
      </w:r>
    </w:p>
    <w:p w14:paraId="6002B9C9" w14:textId="20B2A708" w:rsidR="00A6394D" w:rsidRDefault="00F86DB4" w:rsidP="001C3EF4">
      <w:pPr>
        <w:spacing w:before="120"/>
        <w:ind w:firstLine="720"/>
        <w:rPr>
          <w:rFonts w:cs="Times New Roman"/>
          <w:iCs/>
          <w:sz w:val="28"/>
          <w:szCs w:val="28"/>
        </w:rPr>
      </w:pPr>
      <w:r>
        <w:rPr>
          <w:rFonts w:cs="Times New Roman"/>
          <w:iCs/>
          <w:sz w:val="28"/>
          <w:szCs w:val="28"/>
        </w:rPr>
        <w:t xml:space="preserve">Latvija </w:t>
      </w:r>
      <w:r w:rsidR="00D222E3">
        <w:rPr>
          <w:rFonts w:cs="Times New Roman"/>
          <w:iCs/>
          <w:sz w:val="28"/>
          <w:szCs w:val="28"/>
        </w:rPr>
        <w:t>piekrīt</w:t>
      </w:r>
      <w:r>
        <w:rPr>
          <w:rFonts w:cs="Times New Roman"/>
          <w:iCs/>
          <w:sz w:val="28"/>
          <w:szCs w:val="28"/>
        </w:rPr>
        <w:t xml:space="preserve">, </w:t>
      </w:r>
      <w:r w:rsidR="00D222E3">
        <w:rPr>
          <w:rFonts w:cs="Times New Roman"/>
          <w:iCs/>
          <w:sz w:val="28"/>
          <w:szCs w:val="28"/>
        </w:rPr>
        <w:t xml:space="preserve">ka </w:t>
      </w:r>
      <w:r w:rsidR="00D222E3" w:rsidRPr="00D222E3">
        <w:rPr>
          <w:rFonts w:cs="Times New Roman"/>
          <w:iCs/>
          <w:sz w:val="28"/>
          <w:szCs w:val="28"/>
        </w:rPr>
        <w:t>vienkārš</w:t>
      </w:r>
      <w:r w:rsidR="00D222E3">
        <w:rPr>
          <w:rFonts w:cs="Times New Roman"/>
          <w:iCs/>
          <w:sz w:val="28"/>
          <w:szCs w:val="28"/>
        </w:rPr>
        <w:t>s</w:t>
      </w:r>
      <w:r w:rsidR="00D222E3" w:rsidRPr="00D222E3">
        <w:rPr>
          <w:rFonts w:cs="Times New Roman"/>
          <w:iCs/>
          <w:sz w:val="28"/>
          <w:szCs w:val="28"/>
        </w:rPr>
        <w:t xml:space="preserve"> un paredzam</w:t>
      </w:r>
      <w:r w:rsidR="00D222E3">
        <w:rPr>
          <w:rFonts w:cs="Times New Roman"/>
          <w:iCs/>
          <w:sz w:val="28"/>
          <w:szCs w:val="28"/>
        </w:rPr>
        <w:t>s tiesiskais regulējums</w:t>
      </w:r>
      <w:r w:rsidR="00A6394D">
        <w:rPr>
          <w:rFonts w:cs="Times New Roman"/>
          <w:iCs/>
          <w:sz w:val="28"/>
          <w:szCs w:val="28"/>
        </w:rPr>
        <w:t xml:space="preserve"> ir viens no priekšnosacījumiem</w:t>
      </w:r>
      <w:r w:rsidR="00D222E3" w:rsidRPr="00D222E3">
        <w:rPr>
          <w:rFonts w:cs="Times New Roman"/>
          <w:iCs/>
          <w:sz w:val="28"/>
          <w:szCs w:val="28"/>
        </w:rPr>
        <w:t xml:space="preserve"> </w:t>
      </w:r>
      <w:r w:rsidR="00A6394D">
        <w:rPr>
          <w:rFonts w:cs="Times New Roman"/>
          <w:iCs/>
          <w:sz w:val="28"/>
          <w:szCs w:val="28"/>
        </w:rPr>
        <w:t>inovācijas un uzņēmējdarbības attīstībai</w:t>
      </w:r>
      <w:r w:rsidR="00D222E3">
        <w:rPr>
          <w:rFonts w:cs="Times New Roman"/>
          <w:iCs/>
          <w:sz w:val="28"/>
          <w:szCs w:val="28"/>
        </w:rPr>
        <w:t xml:space="preserve">. Izstrādājot jaunu </w:t>
      </w:r>
      <w:r w:rsidR="00D222E3">
        <w:rPr>
          <w:rFonts w:cs="Times New Roman"/>
          <w:iCs/>
          <w:sz w:val="28"/>
          <w:szCs w:val="28"/>
        </w:rPr>
        <w:lastRenderedPageBreak/>
        <w:t>vai pilnveidojot esošo regulējumu</w:t>
      </w:r>
      <w:r w:rsidR="00A6394D">
        <w:rPr>
          <w:rFonts w:cs="Times New Roman"/>
          <w:iCs/>
          <w:sz w:val="28"/>
          <w:szCs w:val="28"/>
        </w:rPr>
        <w:t>,</w:t>
      </w:r>
      <w:r w:rsidR="00D222E3">
        <w:rPr>
          <w:rFonts w:cs="Times New Roman"/>
          <w:iCs/>
          <w:sz w:val="28"/>
          <w:szCs w:val="28"/>
        </w:rPr>
        <w:t xml:space="preserve"> ir jāņem vērā </w:t>
      </w:r>
      <w:r w:rsidR="004B61DD">
        <w:rPr>
          <w:rFonts w:cs="Times New Roman"/>
          <w:iCs/>
          <w:sz w:val="28"/>
          <w:szCs w:val="28"/>
        </w:rPr>
        <w:t xml:space="preserve">ietekme, ko šāds regulējums var atstāt uz </w:t>
      </w:r>
      <w:r w:rsidR="00A6394D">
        <w:rPr>
          <w:rFonts w:cs="Times New Roman"/>
          <w:iCs/>
          <w:sz w:val="28"/>
          <w:szCs w:val="28"/>
        </w:rPr>
        <w:t xml:space="preserve">visa veida </w:t>
      </w:r>
      <w:r w:rsidR="004B61DD">
        <w:rPr>
          <w:rFonts w:cs="Times New Roman"/>
          <w:iCs/>
          <w:sz w:val="28"/>
          <w:szCs w:val="28"/>
        </w:rPr>
        <w:t xml:space="preserve">inovācijas </w:t>
      </w:r>
      <w:r w:rsidR="00A6394D">
        <w:rPr>
          <w:rFonts w:cs="Times New Roman"/>
          <w:iCs/>
          <w:sz w:val="28"/>
          <w:szCs w:val="28"/>
        </w:rPr>
        <w:t xml:space="preserve">un jaunu tehnoloģiju un pakalpojumu </w:t>
      </w:r>
      <w:r w:rsidR="004B61DD">
        <w:rPr>
          <w:rFonts w:cs="Times New Roman"/>
          <w:iCs/>
          <w:sz w:val="28"/>
          <w:szCs w:val="28"/>
        </w:rPr>
        <w:t xml:space="preserve">attīstību, </w:t>
      </w:r>
      <w:r w:rsidR="00A6394D">
        <w:rPr>
          <w:rFonts w:cs="Times New Roman"/>
          <w:iCs/>
          <w:sz w:val="28"/>
          <w:szCs w:val="28"/>
        </w:rPr>
        <w:t>vai, piemēram,</w:t>
      </w:r>
      <w:r w:rsidR="004B61DD">
        <w:rPr>
          <w:rFonts w:cs="Times New Roman"/>
          <w:iCs/>
          <w:sz w:val="28"/>
          <w:szCs w:val="28"/>
        </w:rPr>
        <w:t xml:space="preserve"> jaunu biznesa modeļu veidošanās iespējām.</w:t>
      </w:r>
    </w:p>
    <w:p w14:paraId="639E3580" w14:textId="77777777" w:rsidR="00A6394D" w:rsidRPr="00A6394D" w:rsidRDefault="00A6394D" w:rsidP="001C3EF4">
      <w:pPr>
        <w:spacing w:before="120"/>
        <w:ind w:firstLine="720"/>
        <w:rPr>
          <w:rFonts w:cs="Times New Roman"/>
          <w:iCs/>
          <w:sz w:val="28"/>
          <w:szCs w:val="28"/>
        </w:rPr>
      </w:pPr>
      <w:r>
        <w:rPr>
          <w:rFonts w:cs="Times New Roman"/>
          <w:iCs/>
          <w:sz w:val="28"/>
          <w:szCs w:val="28"/>
        </w:rPr>
        <w:t>Vienlaikus svarīgi turpināt piemērot k</w:t>
      </w:r>
      <w:r w:rsidRPr="00A6394D">
        <w:rPr>
          <w:rFonts w:cs="Times New Roman"/>
          <w:iCs/>
          <w:sz w:val="28"/>
          <w:szCs w:val="28"/>
        </w:rPr>
        <w:t xml:space="preserve">onkurētspējas pārbaudes jaunajām </w:t>
      </w:r>
      <w:r>
        <w:rPr>
          <w:rFonts w:cs="Times New Roman"/>
          <w:iCs/>
          <w:sz w:val="28"/>
          <w:szCs w:val="28"/>
        </w:rPr>
        <w:t xml:space="preserve">ES </w:t>
      </w:r>
      <w:r w:rsidRPr="00A6394D">
        <w:rPr>
          <w:rFonts w:cs="Times New Roman"/>
          <w:iCs/>
          <w:sz w:val="28"/>
          <w:szCs w:val="28"/>
        </w:rPr>
        <w:t>normatīvo aktu un politikas iniciatīvām</w:t>
      </w:r>
      <w:r>
        <w:rPr>
          <w:rFonts w:cs="Times New Roman"/>
          <w:iCs/>
          <w:sz w:val="28"/>
          <w:szCs w:val="28"/>
        </w:rPr>
        <w:t>, to veicot š</w:t>
      </w:r>
      <w:r w:rsidRPr="00A6394D">
        <w:rPr>
          <w:rFonts w:cs="Times New Roman"/>
          <w:iCs/>
          <w:sz w:val="28"/>
          <w:szCs w:val="28"/>
        </w:rPr>
        <w:t>o iniciatīvu sākotnējā izstrādes stadijā.</w:t>
      </w:r>
      <w:r>
        <w:rPr>
          <w:rFonts w:cs="Times New Roman"/>
          <w:iCs/>
          <w:sz w:val="28"/>
          <w:szCs w:val="28"/>
        </w:rPr>
        <w:t xml:space="preserve"> Turklāt</w:t>
      </w:r>
      <w:r w:rsidRPr="00A6394D">
        <w:rPr>
          <w:rFonts w:cs="Times New Roman"/>
          <w:iCs/>
          <w:sz w:val="28"/>
          <w:szCs w:val="28"/>
        </w:rPr>
        <w:t xml:space="preserve"> svarīgi šīs konkurētspējas pārbaudes veikt vienlaikus ar spēkā esošo politiku un normatīvo aktu „derīguma pārbaudēm” (</w:t>
      </w:r>
      <w:proofErr w:type="spellStart"/>
      <w:r w:rsidRPr="003538AF">
        <w:rPr>
          <w:rFonts w:cs="Times New Roman"/>
          <w:i/>
          <w:iCs/>
          <w:sz w:val="28"/>
          <w:szCs w:val="28"/>
        </w:rPr>
        <w:t>fitness</w:t>
      </w:r>
      <w:proofErr w:type="spellEnd"/>
      <w:r w:rsidRPr="003538AF">
        <w:rPr>
          <w:rFonts w:cs="Times New Roman"/>
          <w:i/>
          <w:iCs/>
          <w:sz w:val="28"/>
          <w:szCs w:val="28"/>
        </w:rPr>
        <w:t xml:space="preserve"> </w:t>
      </w:r>
      <w:proofErr w:type="spellStart"/>
      <w:r w:rsidRPr="003538AF">
        <w:rPr>
          <w:rFonts w:cs="Times New Roman"/>
          <w:i/>
          <w:iCs/>
          <w:sz w:val="28"/>
          <w:szCs w:val="28"/>
        </w:rPr>
        <w:t>checks</w:t>
      </w:r>
      <w:proofErr w:type="spellEnd"/>
      <w:r w:rsidRPr="00A6394D">
        <w:rPr>
          <w:rFonts w:cs="Times New Roman"/>
          <w:iCs/>
          <w:sz w:val="28"/>
          <w:szCs w:val="28"/>
        </w:rPr>
        <w:t xml:space="preserve">), lai pārliecinātos par iepriekš pieņemto lēmumu </w:t>
      </w:r>
      <w:r w:rsidR="003664CF">
        <w:rPr>
          <w:rFonts w:cs="Times New Roman"/>
          <w:iCs/>
          <w:sz w:val="28"/>
          <w:szCs w:val="28"/>
        </w:rPr>
        <w:t>“</w:t>
      </w:r>
      <w:r w:rsidRPr="00A6394D">
        <w:rPr>
          <w:rFonts w:cs="Times New Roman"/>
          <w:iCs/>
          <w:sz w:val="28"/>
          <w:szCs w:val="28"/>
        </w:rPr>
        <w:t>atbilstīb</w:t>
      </w:r>
      <w:r w:rsidR="003664CF">
        <w:rPr>
          <w:rFonts w:cs="Times New Roman"/>
          <w:iCs/>
          <w:sz w:val="28"/>
          <w:szCs w:val="28"/>
        </w:rPr>
        <w:t>as pārbaudēm”</w:t>
      </w:r>
      <w:r w:rsidRPr="00A6394D">
        <w:rPr>
          <w:rFonts w:cs="Times New Roman"/>
          <w:iCs/>
          <w:sz w:val="28"/>
          <w:szCs w:val="28"/>
        </w:rPr>
        <w:t xml:space="preserve"> šā brīža situācijai un  </w:t>
      </w:r>
      <w:r>
        <w:rPr>
          <w:rFonts w:cs="Times New Roman"/>
          <w:iCs/>
          <w:sz w:val="28"/>
          <w:szCs w:val="28"/>
        </w:rPr>
        <w:t>inovācijas</w:t>
      </w:r>
      <w:r w:rsidRPr="00A6394D">
        <w:rPr>
          <w:rFonts w:cs="Times New Roman"/>
          <w:iCs/>
          <w:sz w:val="28"/>
          <w:szCs w:val="28"/>
        </w:rPr>
        <w:t xml:space="preserve"> </w:t>
      </w:r>
      <w:r>
        <w:rPr>
          <w:rFonts w:cs="Times New Roman"/>
          <w:iCs/>
          <w:sz w:val="28"/>
          <w:szCs w:val="28"/>
        </w:rPr>
        <w:t xml:space="preserve">attīstības </w:t>
      </w:r>
      <w:r w:rsidRPr="00A6394D">
        <w:rPr>
          <w:rFonts w:cs="Times New Roman"/>
          <w:iCs/>
          <w:sz w:val="28"/>
          <w:szCs w:val="28"/>
        </w:rPr>
        <w:t>vajadzībām.</w:t>
      </w:r>
    </w:p>
    <w:p w14:paraId="47775567" w14:textId="77777777" w:rsidR="00F86DB4" w:rsidRDefault="00F86DB4" w:rsidP="001C3EF4">
      <w:pPr>
        <w:spacing w:before="120"/>
        <w:ind w:firstLine="720"/>
        <w:rPr>
          <w:rFonts w:cs="Times New Roman"/>
          <w:iCs/>
          <w:sz w:val="28"/>
          <w:szCs w:val="28"/>
        </w:rPr>
      </w:pPr>
      <w:r>
        <w:rPr>
          <w:rFonts w:cs="Times New Roman"/>
          <w:iCs/>
          <w:sz w:val="28"/>
          <w:szCs w:val="28"/>
        </w:rPr>
        <w:t>Latvija atbalsta Prezidentūras dokumentā paustās idejas un nepieciešamību ik gadu pārskatīt REFIT programmu, lai samazinātu administratīvās barjeras</w:t>
      </w:r>
      <w:r w:rsidR="003664CF">
        <w:rPr>
          <w:rFonts w:cs="Times New Roman"/>
          <w:iCs/>
          <w:sz w:val="28"/>
          <w:szCs w:val="28"/>
        </w:rPr>
        <w:t xml:space="preserve"> un slogu</w:t>
      </w:r>
      <w:r>
        <w:rPr>
          <w:rFonts w:cs="Times New Roman"/>
          <w:iCs/>
          <w:sz w:val="28"/>
          <w:szCs w:val="28"/>
        </w:rPr>
        <w:t>.</w:t>
      </w:r>
    </w:p>
    <w:p w14:paraId="48142B75" w14:textId="77777777" w:rsidR="000862A1" w:rsidRPr="00163E42" w:rsidRDefault="000862A1" w:rsidP="001C3EF4">
      <w:pPr>
        <w:shd w:val="clear" w:color="auto" w:fill="F2F2F2" w:themeFill="background1" w:themeFillShade="F2"/>
        <w:spacing w:before="120"/>
        <w:ind w:left="567" w:hanging="567"/>
        <w:rPr>
          <w:rFonts w:cs="Times New Roman"/>
          <w:b/>
          <w:sz w:val="28"/>
          <w:szCs w:val="28"/>
        </w:rPr>
      </w:pPr>
      <w:r w:rsidRPr="00E94E9B">
        <w:rPr>
          <w:rFonts w:cs="Times New Roman"/>
          <w:b/>
          <w:sz w:val="28"/>
          <w:szCs w:val="28"/>
        </w:rPr>
        <w:t>3.</w:t>
      </w:r>
      <w:r w:rsidRPr="00E94E9B">
        <w:rPr>
          <w:rFonts w:cs="Times New Roman"/>
          <w:b/>
          <w:sz w:val="28"/>
          <w:szCs w:val="28"/>
        </w:rPr>
        <w:tab/>
        <w:t xml:space="preserve">Sanāksmes 1. darba sesija </w:t>
      </w:r>
      <w:r w:rsidRPr="00163E42">
        <w:rPr>
          <w:rFonts w:cs="Times New Roman"/>
          <w:b/>
          <w:sz w:val="28"/>
          <w:szCs w:val="28"/>
        </w:rPr>
        <w:t>"</w:t>
      </w:r>
      <w:r w:rsidR="00163E42" w:rsidRPr="00163E42">
        <w:rPr>
          <w:rFonts w:cs="Times New Roman"/>
          <w:b/>
          <w:sz w:val="28"/>
          <w:szCs w:val="28"/>
        </w:rPr>
        <w:t>Kā izbeigt patērētāju nepamatotu ģeogrāfisko bloķēšanu?</w:t>
      </w:r>
      <w:r w:rsidRPr="00163E42">
        <w:rPr>
          <w:rFonts w:cs="Times New Roman"/>
          <w:b/>
          <w:sz w:val="28"/>
          <w:szCs w:val="28"/>
        </w:rPr>
        <w:t>"</w:t>
      </w:r>
    </w:p>
    <w:p w14:paraId="48D3F594" w14:textId="77777777" w:rsidR="009D4315" w:rsidRPr="009D4315" w:rsidRDefault="009D4315" w:rsidP="001C3EF4">
      <w:pPr>
        <w:spacing w:before="120"/>
        <w:ind w:firstLine="567"/>
        <w:rPr>
          <w:rFonts w:eastAsia="Times New Roman" w:cs="Times New Roman"/>
          <w:sz w:val="28"/>
          <w:szCs w:val="28"/>
        </w:rPr>
      </w:pPr>
      <w:r w:rsidRPr="009D4315">
        <w:rPr>
          <w:rFonts w:eastAsia="Times New Roman" w:cs="Times New Roman"/>
          <w:sz w:val="28"/>
          <w:szCs w:val="28"/>
        </w:rPr>
        <w:t>Digitālā Vienotā tirgus stratēģijā</w:t>
      </w:r>
      <w:r w:rsidR="00827987">
        <w:rPr>
          <w:rStyle w:val="FootnoteReference"/>
          <w:rFonts w:eastAsia="Times New Roman" w:cs="Times New Roman"/>
          <w:sz w:val="28"/>
          <w:szCs w:val="28"/>
        </w:rPr>
        <w:footnoteReference w:id="2"/>
      </w:r>
      <w:r w:rsidRPr="009D4315">
        <w:rPr>
          <w:rFonts w:eastAsia="Times New Roman" w:cs="Times New Roman"/>
          <w:sz w:val="28"/>
          <w:szCs w:val="28"/>
        </w:rPr>
        <w:t xml:space="preserve">, </w:t>
      </w:r>
      <w:r w:rsidR="005D380C">
        <w:rPr>
          <w:rFonts w:eastAsia="Times New Roman" w:cs="Times New Roman"/>
          <w:sz w:val="28"/>
          <w:szCs w:val="28"/>
        </w:rPr>
        <w:t>EK</w:t>
      </w:r>
      <w:r w:rsidRPr="009D4315">
        <w:rPr>
          <w:rFonts w:eastAsia="Times New Roman" w:cs="Times New Roman"/>
          <w:sz w:val="28"/>
          <w:szCs w:val="28"/>
        </w:rPr>
        <w:t xml:space="preserve"> paredzējusi nākt klajā ar tiesību aktu priekšlikumiem izbeigt n</w:t>
      </w:r>
      <w:r w:rsidR="00637751">
        <w:rPr>
          <w:rFonts w:eastAsia="Times New Roman" w:cs="Times New Roman"/>
          <w:sz w:val="28"/>
          <w:szCs w:val="28"/>
        </w:rPr>
        <w:t xml:space="preserve">epamatotu ģeogrāfisko bloķēšanu, tie viesīs </w:t>
      </w:r>
      <w:r w:rsidRPr="009D4315">
        <w:rPr>
          <w:rFonts w:eastAsia="Times New Roman" w:cs="Times New Roman"/>
          <w:sz w:val="28"/>
          <w:szCs w:val="28"/>
        </w:rPr>
        <w:t xml:space="preserve"> mērķtiecīgas izmaiņas E-tirdzniecības regulējumā. </w:t>
      </w:r>
    </w:p>
    <w:p w14:paraId="068112F3" w14:textId="77777777" w:rsidR="009D4315" w:rsidRPr="009D4315" w:rsidRDefault="009D4315" w:rsidP="001C3EF4">
      <w:pPr>
        <w:spacing w:before="120"/>
        <w:ind w:firstLine="357"/>
        <w:rPr>
          <w:rFonts w:eastAsia="Times New Roman" w:cs="Times New Roman"/>
          <w:sz w:val="28"/>
          <w:szCs w:val="28"/>
        </w:rPr>
      </w:pPr>
      <w:r w:rsidRPr="009D4315">
        <w:rPr>
          <w:rFonts w:eastAsia="Times New Roman" w:cs="Times New Roman"/>
          <w:sz w:val="28"/>
          <w:szCs w:val="28"/>
        </w:rPr>
        <w:t xml:space="preserve">Saskaņā ar Digitālā Vienotā tirgus stratēģijā minēto ģeogrāfisko ierobežojumu iniciatīvu, </w:t>
      </w:r>
      <w:r w:rsidRPr="009D4315">
        <w:rPr>
          <w:sz w:val="28"/>
          <w:szCs w:val="28"/>
        </w:rPr>
        <w:t>ES Vienotā tirgus stratēģijā</w:t>
      </w:r>
      <w:r w:rsidR="00827987">
        <w:rPr>
          <w:rStyle w:val="FootnoteReference"/>
          <w:sz w:val="28"/>
          <w:szCs w:val="28"/>
        </w:rPr>
        <w:footnoteReference w:id="3"/>
      </w:r>
      <w:r w:rsidRPr="009D4315">
        <w:rPr>
          <w:sz w:val="28"/>
          <w:szCs w:val="28"/>
        </w:rPr>
        <w:t xml:space="preserve"> </w:t>
      </w:r>
      <w:r>
        <w:rPr>
          <w:rFonts w:eastAsia="Times New Roman" w:cs="Times New Roman"/>
          <w:sz w:val="28"/>
          <w:szCs w:val="28"/>
        </w:rPr>
        <w:t>EK</w:t>
      </w:r>
      <w:r w:rsidRPr="009D4315">
        <w:rPr>
          <w:rFonts w:eastAsia="Times New Roman" w:cs="Times New Roman"/>
          <w:sz w:val="28"/>
          <w:szCs w:val="28"/>
        </w:rPr>
        <w:t xml:space="preserve"> plāno īstenot gan regulatīvus, gan praktiskus pasākumus, lai novērstu nepamatotu cenu vai citu tirdzniecības nosacījumu diskrimināciju klientu dzīvesvietas vai valstspiederības dēļ. </w:t>
      </w:r>
      <w:r>
        <w:rPr>
          <w:rFonts w:eastAsia="Times New Roman" w:cs="Times New Roman"/>
          <w:sz w:val="28"/>
          <w:szCs w:val="28"/>
        </w:rPr>
        <w:t>EK</w:t>
      </w:r>
      <w:r w:rsidRPr="009D4315">
        <w:rPr>
          <w:rFonts w:eastAsia="Times New Roman" w:cs="Times New Roman"/>
          <w:sz w:val="28"/>
          <w:szCs w:val="28"/>
        </w:rPr>
        <w:t xml:space="preserve"> plāno apzināt un aizliegt jebkādus dzīvesvietas diskriminācijas pasākumus, kas nav pamatoti ar objektīviem un pierādāmiem faktiem. Ar Patērētāju aizsardzības sadarbības regulējuma reformu palīdzību, </w:t>
      </w:r>
      <w:r>
        <w:rPr>
          <w:rFonts w:eastAsia="Times New Roman" w:cs="Times New Roman"/>
          <w:sz w:val="28"/>
          <w:szCs w:val="28"/>
        </w:rPr>
        <w:t>EK</w:t>
      </w:r>
      <w:r w:rsidRPr="009D4315">
        <w:rPr>
          <w:rFonts w:eastAsia="Times New Roman" w:cs="Times New Roman"/>
          <w:sz w:val="28"/>
          <w:szCs w:val="28"/>
        </w:rPr>
        <w:t xml:space="preserve"> plāno uzlabot valsts pārvaldes uzraudzības pasākumus.</w:t>
      </w:r>
    </w:p>
    <w:p w14:paraId="20C0A223" w14:textId="43FAE0A7" w:rsidR="005C3818" w:rsidRDefault="005C3818" w:rsidP="005C3818">
      <w:pPr>
        <w:spacing w:before="120"/>
        <w:ind w:firstLine="357"/>
        <w:rPr>
          <w:rFonts w:eastAsia="Times New Roman" w:cs="Times New Roman"/>
          <w:sz w:val="28"/>
          <w:szCs w:val="28"/>
        </w:rPr>
      </w:pPr>
      <w:r w:rsidRPr="009D4315">
        <w:rPr>
          <w:rFonts w:eastAsia="Times New Roman" w:cs="Times New Roman"/>
          <w:sz w:val="28"/>
          <w:szCs w:val="28"/>
        </w:rPr>
        <w:t>No uzņēmumiem, kas mēģinājuši pasūtīt preces tiešsaistē, Latvijā 64% uzņēmumu norādījuši, ka ar to nav bij</w:t>
      </w:r>
      <w:r w:rsidR="006B107E">
        <w:rPr>
          <w:rFonts w:eastAsia="Times New Roman" w:cs="Times New Roman"/>
          <w:sz w:val="28"/>
          <w:szCs w:val="28"/>
        </w:rPr>
        <w:t>ušas</w:t>
      </w:r>
      <w:r w:rsidRPr="009D4315">
        <w:rPr>
          <w:rFonts w:eastAsia="Times New Roman" w:cs="Times New Roman"/>
          <w:sz w:val="28"/>
          <w:szCs w:val="28"/>
        </w:rPr>
        <w:t xml:space="preserve"> problēm</w:t>
      </w:r>
      <w:r w:rsidR="006B107E">
        <w:rPr>
          <w:rFonts w:eastAsia="Times New Roman" w:cs="Times New Roman"/>
          <w:sz w:val="28"/>
          <w:szCs w:val="28"/>
        </w:rPr>
        <w:t>as</w:t>
      </w:r>
      <w:r w:rsidRPr="009D4315">
        <w:rPr>
          <w:rFonts w:eastAsia="Times New Roman" w:cs="Times New Roman"/>
          <w:sz w:val="28"/>
          <w:szCs w:val="28"/>
        </w:rPr>
        <w:t xml:space="preserve">. Salīdzinoši maz ir ārzemju piegādātāju piegādes atteikumi </w:t>
      </w:r>
      <w:r w:rsidR="006B107E">
        <w:rPr>
          <w:rFonts w:eastAsia="Times New Roman" w:cs="Times New Roman"/>
          <w:sz w:val="28"/>
          <w:szCs w:val="28"/>
        </w:rPr>
        <w:t>saņēmēju</w:t>
      </w:r>
      <w:r w:rsidR="006B107E" w:rsidRPr="009D4315">
        <w:rPr>
          <w:rFonts w:eastAsia="Times New Roman" w:cs="Times New Roman"/>
          <w:sz w:val="28"/>
          <w:szCs w:val="28"/>
        </w:rPr>
        <w:t xml:space="preserve"> </w:t>
      </w:r>
      <w:r w:rsidRPr="009D4315">
        <w:rPr>
          <w:rFonts w:eastAsia="Times New Roman" w:cs="Times New Roman"/>
          <w:sz w:val="28"/>
          <w:szCs w:val="28"/>
        </w:rPr>
        <w:t>atrašanās vietas dēļ, tādējādi ierindojot Latviju starp TOP 10 ES dalībvalstīm, kas norādījušas, ka tā nav problēma</w:t>
      </w:r>
      <w:r>
        <w:rPr>
          <w:rStyle w:val="FootnoteReference"/>
          <w:rFonts w:eastAsia="Times New Roman" w:cs="Times New Roman"/>
          <w:sz w:val="28"/>
          <w:szCs w:val="28"/>
        </w:rPr>
        <w:footnoteReference w:id="4"/>
      </w:r>
      <w:r w:rsidRPr="009D4315">
        <w:rPr>
          <w:rFonts w:eastAsia="Times New Roman" w:cs="Times New Roman"/>
          <w:sz w:val="28"/>
          <w:szCs w:val="28"/>
        </w:rPr>
        <w:t xml:space="preserve">. </w:t>
      </w:r>
      <w:r>
        <w:rPr>
          <w:rFonts w:eastAsia="Times New Roman" w:cs="Times New Roman"/>
          <w:sz w:val="28"/>
          <w:szCs w:val="28"/>
        </w:rPr>
        <w:t xml:space="preserve">Vienlaikus, </w:t>
      </w:r>
      <w:r w:rsidRPr="0057465D">
        <w:rPr>
          <w:rFonts w:eastAsia="Times New Roman" w:cs="Times New Roman"/>
          <w:sz w:val="28"/>
          <w:szCs w:val="28"/>
        </w:rPr>
        <w:t>P</w:t>
      </w:r>
      <w:r>
        <w:rPr>
          <w:rFonts w:eastAsia="Times New Roman" w:cs="Times New Roman"/>
          <w:sz w:val="28"/>
          <w:szCs w:val="28"/>
        </w:rPr>
        <w:t>atērētāju tiesību aizsardzības centrs</w:t>
      </w:r>
      <w:r w:rsidRPr="0057465D">
        <w:rPr>
          <w:rFonts w:eastAsia="Times New Roman" w:cs="Times New Roman"/>
          <w:sz w:val="28"/>
          <w:szCs w:val="28"/>
        </w:rPr>
        <w:t xml:space="preserve"> ir identificējis praksi, ka </w:t>
      </w:r>
      <w:r>
        <w:rPr>
          <w:rFonts w:eastAsia="Times New Roman" w:cs="Times New Roman"/>
          <w:sz w:val="28"/>
          <w:szCs w:val="28"/>
        </w:rPr>
        <w:t xml:space="preserve">samaksa par </w:t>
      </w:r>
      <w:r w:rsidRPr="0057465D">
        <w:rPr>
          <w:rFonts w:eastAsia="Times New Roman" w:cs="Times New Roman"/>
          <w:sz w:val="28"/>
          <w:szCs w:val="28"/>
        </w:rPr>
        <w:t>dažādi</w:t>
      </w:r>
      <w:r>
        <w:rPr>
          <w:rFonts w:eastAsia="Times New Roman" w:cs="Times New Roman"/>
          <w:sz w:val="28"/>
          <w:szCs w:val="28"/>
        </w:rPr>
        <w:t>em</w:t>
      </w:r>
      <w:r w:rsidRPr="0057465D">
        <w:rPr>
          <w:rFonts w:eastAsia="Times New Roman" w:cs="Times New Roman"/>
          <w:sz w:val="28"/>
          <w:szCs w:val="28"/>
        </w:rPr>
        <w:t xml:space="preserve"> produkti</w:t>
      </w:r>
      <w:r>
        <w:rPr>
          <w:rFonts w:eastAsia="Times New Roman" w:cs="Times New Roman"/>
          <w:sz w:val="28"/>
          <w:szCs w:val="28"/>
        </w:rPr>
        <w:t>em</w:t>
      </w:r>
      <w:r w:rsidRPr="0057465D">
        <w:rPr>
          <w:rFonts w:eastAsia="Times New Roman" w:cs="Times New Roman"/>
          <w:sz w:val="28"/>
          <w:szCs w:val="28"/>
        </w:rPr>
        <w:t>, ko piedāvā</w:t>
      </w:r>
      <w:r>
        <w:rPr>
          <w:rFonts w:eastAsia="Times New Roman" w:cs="Times New Roman"/>
          <w:sz w:val="28"/>
          <w:szCs w:val="28"/>
        </w:rPr>
        <w:t xml:space="preserve"> Rietumeiropas interneta veikali</w:t>
      </w:r>
      <w:r w:rsidRPr="0057465D">
        <w:rPr>
          <w:rFonts w:eastAsia="Times New Roman" w:cs="Times New Roman"/>
          <w:sz w:val="28"/>
          <w:szCs w:val="28"/>
        </w:rPr>
        <w:t xml:space="preserve"> </w:t>
      </w:r>
      <w:r>
        <w:rPr>
          <w:rFonts w:eastAsia="Times New Roman" w:cs="Times New Roman"/>
          <w:sz w:val="28"/>
          <w:szCs w:val="28"/>
        </w:rPr>
        <w:t xml:space="preserve">(piemēram, </w:t>
      </w:r>
      <w:hyperlink r:id="rId11" w:history="1">
        <w:r w:rsidRPr="0057465D">
          <w:rPr>
            <w:rStyle w:val="Hyperlink"/>
            <w:rFonts w:eastAsia="Times New Roman" w:cs="Times New Roman"/>
            <w:sz w:val="28"/>
            <w:szCs w:val="28"/>
          </w:rPr>
          <w:t>www.amazon.de</w:t>
        </w:r>
      </w:hyperlink>
      <w:r>
        <w:rPr>
          <w:rFonts w:eastAsia="Times New Roman" w:cs="Times New Roman"/>
          <w:sz w:val="28"/>
          <w:szCs w:val="28"/>
        </w:rPr>
        <w:t>)</w:t>
      </w:r>
      <w:r w:rsidRPr="0057465D">
        <w:rPr>
          <w:rFonts w:eastAsia="Times New Roman" w:cs="Times New Roman"/>
          <w:sz w:val="28"/>
          <w:szCs w:val="28"/>
        </w:rPr>
        <w:t xml:space="preserve">, tiek atteikti Latvijā dzīvojošajiem iedzīvotājiem, kuru maksājumu kartes nav izsniegtas </w:t>
      </w:r>
      <w:r>
        <w:rPr>
          <w:rFonts w:eastAsia="Times New Roman" w:cs="Times New Roman"/>
          <w:sz w:val="28"/>
          <w:szCs w:val="28"/>
        </w:rPr>
        <w:t>attiecīgo valstu</w:t>
      </w:r>
      <w:r w:rsidRPr="0057465D">
        <w:rPr>
          <w:rFonts w:eastAsia="Times New Roman" w:cs="Times New Roman"/>
          <w:sz w:val="28"/>
          <w:szCs w:val="28"/>
        </w:rPr>
        <w:t xml:space="preserve"> bankās</w:t>
      </w:r>
      <w:r>
        <w:rPr>
          <w:rFonts w:eastAsia="Times New Roman" w:cs="Times New Roman"/>
          <w:sz w:val="28"/>
          <w:szCs w:val="28"/>
        </w:rPr>
        <w:t>, līdz ar to Latvijas iedzīvotājiem liegta pieeja plašākam preču klāstam</w:t>
      </w:r>
      <w:r w:rsidRPr="0057465D">
        <w:rPr>
          <w:rFonts w:eastAsia="Times New Roman" w:cs="Times New Roman"/>
          <w:sz w:val="28"/>
          <w:szCs w:val="28"/>
        </w:rPr>
        <w:t>.</w:t>
      </w:r>
    </w:p>
    <w:p w14:paraId="1918D27D" w14:textId="4ECFE926" w:rsidR="00827987" w:rsidRPr="0057465D" w:rsidRDefault="00827987" w:rsidP="001C3EF4">
      <w:pPr>
        <w:spacing w:before="120"/>
        <w:ind w:firstLine="357"/>
        <w:rPr>
          <w:rFonts w:eastAsia="Times New Roman" w:cs="Times New Roman"/>
          <w:sz w:val="28"/>
          <w:szCs w:val="28"/>
        </w:rPr>
      </w:pPr>
      <w:r>
        <w:rPr>
          <w:rFonts w:eastAsia="Times New Roman" w:cs="Times New Roman"/>
          <w:sz w:val="28"/>
          <w:szCs w:val="28"/>
        </w:rPr>
        <w:t>Šobrīd Latvijā esošais normatīvais regulējums – B</w:t>
      </w:r>
      <w:r w:rsidRPr="009D4315">
        <w:rPr>
          <w:rFonts w:eastAsia="Times New Roman" w:cs="Times New Roman"/>
          <w:sz w:val="28"/>
          <w:szCs w:val="28"/>
        </w:rPr>
        <w:t xml:space="preserve">rīvas pakalpojumu sniegšanas likums (ar ko pārņemta Direktīva 2006/123/EK), cita starpā, paredz tiesības pakalpojumu saņēmējiem saņemt tādu pakalpojumu, kas nav diskriminējošs atkarībā no viņa pilsonības (pavalstniecības) vai dzīvesvietas, </w:t>
      </w:r>
      <w:r w:rsidRPr="009D4315">
        <w:rPr>
          <w:rFonts w:eastAsia="Times New Roman" w:cs="Times New Roman"/>
          <w:sz w:val="28"/>
          <w:szCs w:val="28"/>
        </w:rPr>
        <w:lastRenderedPageBreak/>
        <w:t>izņemot gadījumus, kad šādu nosacījumu piemērošana ir skaidri un nepārprotami formulēta, objektīvi pamatota, taisnīga un atklāta. Turklāt saskaņā ar Patērētāju tiesību aizsardzības likumā noteikto</w:t>
      </w:r>
      <w:r w:rsidR="006B107E">
        <w:rPr>
          <w:rFonts w:eastAsia="Times New Roman" w:cs="Times New Roman"/>
          <w:sz w:val="28"/>
          <w:szCs w:val="28"/>
        </w:rPr>
        <w:t>,</w:t>
      </w:r>
      <w:r w:rsidRPr="009D4315">
        <w:rPr>
          <w:rFonts w:eastAsia="Times New Roman" w:cs="Times New Roman"/>
          <w:sz w:val="28"/>
          <w:szCs w:val="28"/>
        </w:rPr>
        <w:t xml:space="preserve"> pārdodot preci vai sniedzot pakalpojumu, ir aizliegta atšķirīga attieksme dzimuma, rases, etniskās piederības vai invaliditātes dēļ. Atšķirīga attieksme pret patērētāju ir pieļaujama, ja tā ir objektīvi pamatota ar tiesisku mērķi, kura sasniegšanai izraudzītie līdzekļi ir samērīgi un pakalpojumu sniedzējam vienlīdzīgas attieksmes nodrošināšanai tiek uzlikts nesamērīgs slogs.</w:t>
      </w:r>
    </w:p>
    <w:p w14:paraId="684FBA9B" w14:textId="680C2404" w:rsidR="00E81614" w:rsidRPr="009D4315" w:rsidRDefault="00E81614" w:rsidP="00E81614">
      <w:pPr>
        <w:spacing w:before="120"/>
        <w:ind w:firstLine="357"/>
        <w:rPr>
          <w:rFonts w:eastAsia="Times New Roman" w:cs="Times New Roman"/>
          <w:sz w:val="28"/>
          <w:szCs w:val="28"/>
        </w:rPr>
      </w:pPr>
      <w:r>
        <w:rPr>
          <w:rFonts w:eastAsia="Times New Roman" w:cs="Times New Roman"/>
          <w:sz w:val="28"/>
          <w:szCs w:val="28"/>
        </w:rPr>
        <w:t xml:space="preserve">2015.gada nogalē </w:t>
      </w:r>
      <w:r w:rsidRPr="00DD4420">
        <w:rPr>
          <w:rFonts w:eastAsia="Times New Roman" w:cs="Times New Roman"/>
          <w:sz w:val="28"/>
          <w:szCs w:val="28"/>
        </w:rPr>
        <w:t>Valsts reģionālās attīstības aģentūra (</w:t>
      </w:r>
      <w:r w:rsidR="00D00707">
        <w:rPr>
          <w:rFonts w:eastAsia="Times New Roman" w:cs="Times New Roman"/>
          <w:sz w:val="28"/>
          <w:szCs w:val="28"/>
        </w:rPr>
        <w:t>turpmāk-</w:t>
      </w:r>
      <w:r w:rsidRPr="00DD4420">
        <w:rPr>
          <w:rFonts w:eastAsia="Times New Roman" w:cs="Times New Roman"/>
          <w:sz w:val="28"/>
          <w:szCs w:val="28"/>
        </w:rPr>
        <w:t xml:space="preserve">VRAA) sekmīgi pabeigusi Latvijas </w:t>
      </w:r>
      <w:proofErr w:type="spellStart"/>
      <w:r w:rsidRPr="00DD4420">
        <w:rPr>
          <w:rFonts w:eastAsia="Times New Roman" w:cs="Times New Roman"/>
          <w:sz w:val="28"/>
          <w:szCs w:val="28"/>
        </w:rPr>
        <w:t>eID</w:t>
      </w:r>
      <w:proofErr w:type="spellEnd"/>
      <w:r w:rsidRPr="00DD4420">
        <w:rPr>
          <w:rFonts w:eastAsia="Times New Roman" w:cs="Times New Roman"/>
          <w:sz w:val="28"/>
          <w:szCs w:val="28"/>
        </w:rPr>
        <w:t xml:space="preserve"> kartes pieslēgšanu Eiropas elektronisko identitāšu </w:t>
      </w:r>
      <w:proofErr w:type="spellStart"/>
      <w:r w:rsidRPr="00DD4420">
        <w:rPr>
          <w:rFonts w:eastAsia="Times New Roman" w:cs="Times New Roman"/>
          <w:sz w:val="28"/>
          <w:szCs w:val="28"/>
        </w:rPr>
        <w:t>sadarbspējas</w:t>
      </w:r>
      <w:proofErr w:type="spellEnd"/>
      <w:r w:rsidRPr="00DD4420">
        <w:rPr>
          <w:rFonts w:eastAsia="Times New Roman" w:cs="Times New Roman"/>
          <w:sz w:val="28"/>
          <w:szCs w:val="28"/>
        </w:rPr>
        <w:t xml:space="preserve"> platformai STORK, tādējādi sperot pirmo soli, kas Latvijas iedzīvotājiem ļaus personas apliecības jeb </w:t>
      </w:r>
      <w:proofErr w:type="spellStart"/>
      <w:r w:rsidRPr="00DD4420">
        <w:rPr>
          <w:rFonts w:eastAsia="Times New Roman" w:cs="Times New Roman"/>
          <w:sz w:val="28"/>
          <w:szCs w:val="28"/>
        </w:rPr>
        <w:t>eID</w:t>
      </w:r>
      <w:proofErr w:type="spellEnd"/>
      <w:r w:rsidRPr="00DD4420">
        <w:rPr>
          <w:rFonts w:eastAsia="Times New Roman" w:cs="Times New Roman"/>
          <w:sz w:val="28"/>
          <w:szCs w:val="28"/>
        </w:rPr>
        <w:t xml:space="preserve"> kartes izmantot, lai piekļūtu e-pakalpojumiem visā ES.</w:t>
      </w:r>
      <w:r>
        <w:rPr>
          <w:rFonts w:eastAsia="Times New Roman" w:cs="Times New Roman"/>
          <w:sz w:val="28"/>
          <w:szCs w:val="28"/>
        </w:rPr>
        <w:t xml:space="preserve"> </w:t>
      </w:r>
      <w:r w:rsidRPr="00DD4420">
        <w:rPr>
          <w:rFonts w:eastAsia="Times New Roman" w:cs="Times New Roman"/>
          <w:sz w:val="28"/>
          <w:szCs w:val="28"/>
        </w:rPr>
        <w:t xml:space="preserve">Šobrīd ir radīta iespēja citu ES valstu iestādēm nodrošināt savu pakalpojumu pieejamību Latvijas </w:t>
      </w:r>
      <w:proofErr w:type="spellStart"/>
      <w:r w:rsidRPr="00DD4420">
        <w:rPr>
          <w:rFonts w:eastAsia="Times New Roman" w:cs="Times New Roman"/>
          <w:sz w:val="28"/>
          <w:szCs w:val="28"/>
        </w:rPr>
        <w:t>eID</w:t>
      </w:r>
      <w:proofErr w:type="spellEnd"/>
      <w:r w:rsidRPr="00DD4420">
        <w:rPr>
          <w:rFonts w:eastAsia="Times New Roman" w:cs="Times New Roman"/>
          <w:sz w:val="28"/>
          <w:szCs w:val="28"/>
        </w:rPr>
        <w:t xml:space="preserve"> karšu lietotājiem. </w:t>
      </w:r>
    </w:p>
    <w:p w14:paraId="55B6CB29" w14:textId="77777777" w:rsidR="009D4315" w:rsidRDefault="009D4315" w:rsidP="001C3EF4">
      <w:pPr>
        <w:spacing w:before="120"/>
        <w:ind w:firstLine="567"/>
        <w:rPr>
          <w:rFonts w:cs="Times New Roman"/>
          <w:sz w:val="28"/>
          <w:szCs w:val="28"/>
        </w:rPr>
      </w:pPr>
      <w:r>
        <w:rPr>
          <w:rFonts w:cs="Times New Roman"/>
          <w:sz w:val="28"/>
          <w:szCs w:val="28"/>
        </w:rPr>
        <w:t>Ministri ir aicināti apmainīties viedokļiem un diskutēt par sekojošiem jautājumiem:</w:t>
      </w:r>
    </w:p>
    <w:p w14:paraId="609CD196" w14:textId="77777777" w:rsidR="000862A1" w:rsidRPr="00A6777D" w:rsidRDefault="009D4315" w:rsidP="001C3EF4">
      <w:pPr>
        <w:pStyle w:val="ListParagraph"/>
        <w:numPr>
          <w:ilvl w:val="0"/>
          <w:numId w:val="15"/>
        </w:numPr>
        <w:spacing w:before="120"/>
        <w:rPr>
          <w:rFonts w:cs="Times New Roman"/>
          <w:i/>
          <w:sz w:val="28"/>
          <w:szCs w:val="28"/>
        </w:rPr>
      </w:pPr>
      <w:r w:rsidRPr="00A6777D">
        <w:rPr>
          <w:rFonts w:cs="Times New Roman"/>
          <w:i/>
          <w:sz w:val="28"/>
          <w:szCs w:val="28"/>
        </w:rPr>
        <w:t>Kā patērētāji, tā biznesa klienti var sastapties ar situāciju, kad tiek diskriminēti pēc to ģeogrāfiskās atrašanās vietas. Kur, jūsuprāt, šī prakse ir nevēlama barjera pa</w:t>
      </w:r>
      <w:r w:rsidR="00A6777D" w:rsidRPr="00A6777D">
        <w:rPr>
          <w:rFonts w:cs="Times New Roman"/>
          <w:i/>
          <w:sz w:val="28"/>
          <w:szCs w:val="28"/>
        </w:rPr>
        <w:t xml:space="preserve">tērētājiem ES vienotajā tirgū? </w:t>
      </w:r>
    </w:p>
    <w:p w14:paraId="7B2164B2" w14:textId="77777777" w:rsidR="009D4315" w:rsidRPr="00A6777D" w:rsidRDefault="00A6777D" w:rsidP="001C3EF4">
      <w:pPr>
        <w:pStyle w:val="ListParagraph"/>
        <w:numPr>
          <w:ilvl w:val="0"/>
          <w:numId w:val="15"/>
        </w:numPr>
        <w:spacing w:before="120"/>
        <w:rPr>
          <w:rFonts w:cs="Times New Roman"/>
          <w:i/>
          <w:sz w:val="28"/>
          <w:szCs w:val="28"/>
        </w:rPr>
      </w:pPr>
      <w:r>
        <w:rPr>
          <w:rFonts w:cs="Times New Roman"/>
          <w:i/>
          <w:sz w:val="28"/>
          <w:szCs w:val="28"/>
        </w:rPr>
        <w:t>Kādā veidā EK</w:t>
      </w:r>
      <w:r w:rsidR="00827987" w:rsidRPr="00A6777D">
        <w:rPr>
          <w:rFonts w:cs="Times New Roman"/>
          <w:i/>
          <w:sz w:val="28"/>
          <w:szCs w:val="28"/>
        </w:rPr>
        <w:t xml:space="preserve"> </w:t>
      </w:r>
      <w:r w:rsidR="009D4315" w:rsidRPr="00A6777D">
        <w:rPr>
          <w:rFonts w:cs="Times New Roman"/>
          <w:i/>
          <w:sz w:val="28"/>
          <w:szCs w:val="28"/>
        </w:rPr>
        <w:t xml:space="preserve">izstrādātais priekšlikums efektīvi likvidēs nevēlamās barjeras? </w:t>
      </w:r>
    </w:p>
    <w:p w14:paraId="4B20EE82" w14:textId="77777777" w:rsidR="000862A1" w:rsidRPr="00E94E9B" w:rsidRDefault="000862A1" w:rsidP="001C3EF4">
      <w:pPr>
        <w:spacing w:before="120"/>
        <w:ind w:firstLine="567"/>
        <w:rPr>
          <w:rFonts w:cs="Times New Roman"/>
          <w:sz w:val="28"/>
          <w:szCs w:val="28"/>
        </w:rPr>
      </w:pPr>
      <w:r w:rsidRPr="00E94E9B">
        <w:rPr>
          <w:rFonts w:cs="Times New Roman"/>
          <w:b/>
          <w:sz w:val="28"/>
          <w:szCs w:val="28"/>
          <w:u w:val="single"/>
        </w:rPr>
        <w:t>Latvijas nostāja:</w:t>
      </w:r>
    </w:p>
    <w:p w14:paraId="496AD628" w14:textId="77777777" w:rsidR="00710E8F" w:rsidRPr="009D4315" w:rsidRDefault="00710E8F" w:rsidP="001C3EF4">
      <w:pPr>
        <w:spacing w:before="120"/>
        <w:ind w:firstLine="357"/>
        <w:rPr>
          <w:rFonts w:eastAsia="Times New Roman" w:cs="Times New Roman"/>
          <w:sz w:val="28"/>
          <w:szCs w:val="28"/>
        </w:rPr>
      </w:pPr>
      <w:r w:rsidRPr="009D4315">
        <w:rPr>
          <w:rFonts w:eastAsia="Times New Roman" w:cs="Times New Roman"/>
          <w:sz w:val="28"/>
          <w:szCs w:val="28"/>
        </w:rPr>
        <w:t xml:space="preserve">Latvija kopumā atbalsta </w:t>
      </w:r>
      <w:r>
        <w:rPr>
          <w:rFonts w:eastAsia="Times New Roman" w:cs="Times New Roman"/>
          <w:sz w:val="28"/>
          <w:szCs w:val="28"/>
        </w:rPr>
        <w:t>EK</w:t>
      </w:r>
      <w:r w:rsidRPr="009D4315">
        <w:rPr>
          <w:rFonts w:eastAsia="Times New Roman" w:cs="Times New Roman"/>
          <w:sz w:val="28"/>
          <w:szCs w:val="28"/>
        </w:rPr>
        <w:t xml:space="preserve"> centienus novērst jebkādus pasākumus, kas diskriminē patērētājus un uzņēmējus pēc valsts piederības, tajā pašā laikā paredzot arī pamatotus izņēmuma gadījumus.</w:t>
      </w:r>
    </w:p>
    <w:p w14:paraId="22A689B6" w14:textId="77777777" w:rsidR="00710E8F" w:rsidRDefault="00710E8F" w:rsidP="001C3EF4">
      <w:pPr>
        <w:spacing w:before="120"/>
        <w:ind w:firstLine="357"/>
        <w:rPr>
          <w:rFonts w:eastAsia="Times New Roman" w:cs="Times New Roman"/>
          <w:sz w:val="28"/>
          <w:szCs w:val="28"/>
        </w:rPr>
      </w:pPr>
      <w:r w:rsidRPr="009D4315">
        <w:rPr>
          <w:rFonts w:eastAsia="Times New Roman" w:cs="Times New Roman"/>
          <w:sz w:val="28"/>
          <w:szCs w:val="28"/>
        </w:rPr>
        <w:t>Ģeogrāfiskie ierobežojumi var tikt uzskatīti par samērīgiem tikai tiktāl ciktāl tie atspoguļo būtiskas, pierādāmas un objektīvas atšķirības starp dažādu dalībvalstu preču vai pakalpojumu saņēmēju situācijām. Ja uzņēmējs piemēro ģeogrāfiskus ierobežojumus, tad tiem vienmēr ir jābūt attaisnotiem ar objektīviem kritērijiem, piemēram, papildus izmaksām, dalībvalstu tiesību aktu prasību atšķirībām, saimnieciskās darbības iespējām, apjomiem u.tml</w:t>
      </w:r>
      <w:r>
        <w:rPr>
          <w:rFonts w:eastAsia="Times New Roman" w:cs="Times New Roman"/>
          <w:sz w:val="28"/>
          <w:szCs w:val="28"/>
        </w:rPr>
        <w:t>.</w:t>
      </w:r>
      <w:r w:rsidRPr="009D4315">
        <w:rPr>
          <w:rFonts w:eastAsia="Times New Roman" w:cs="Times New Roman"/>
          <w:sz w:val="28"/>
          <w:szCs w:val="28"/>
        </w:rPr>
        <w:t xml:space="preserve"> Līdz ar to pilnīga ģeogrāfisko ierobežojumu aizliegšana nebūtu uzskatāma par samērīgu pasākumu, it īpaši </w:t>
      </w:r>
      <w:r>
        <w:rPr>
          <w:rFonts w:eastAsia="Times New Roman" w:cs="Times New Roman"/>
          <w:sz w:val="28"/>
          <w:szCs w:val="28"/>
        </w:rPr>
        <w:t xml:space="preserve">mazo un vidējo uzņēmumu (turpmāk- </w:t>
      </w:r>
      <w:r w:rsidRPr="009D4315">
        <w:rPr>
          <w:rFonts w:eastAsia="Times New Roman" w:cs="Times New Roman"/>
          <w:sz w:val="28"/>
          <w:szCs w:val="28"/>
        </w:rPr>
        <w:t>MVU</w:t>
      </w:r>
      <w:r>
        <w:rPr>
          <w:rFonts w:eastAsia="Times New Roman" w:cs="Times New Roman"/>
          <w:sz w:val="28"/>
          <w:szCs w:val="28"/>
        </w:rPr>
        <w:t>)</w:t>
      </w:r>
      <w:r w:rsidRPr="009D4315">
        <w:rPr>
          <w:rFonts w:eastAsia="Times New Roman" w:cs="Times New Roman"/>
          <w:sz w:val="28"/>
          <w:szCs w:val="28"/>
        </w:rPr>
        <w:t xml:space="preserve"> interešu kontekstā.</w:t>
      </w:r>
    </w:p>
    <w:p w14:paraId="69FDC20A" w14:textId="56F901B8" w:rsidR="0057465D" w:rsidRPr="009D4315" w:rsidRDefault="0057465D" w:rsidP="001C3EF4">
      <w:pPr>
        <w:spacing w:before="120"/>
        <w:ind w:firstLine="357"/>
        <w:rPr>
          <w:rFonts w:eastAsia="Times New Roman" w:cs="Times New Roman"/>
          <w:sz w:val="28"/>
          <w:szCs w:val="28"/>
        </w:rPr>
      </w:pPr>
      <w:r w:rsidRPr="0057465D">
        <w:rPr>
          <w:rFonts w:eastAsia="Times New Roman" w:cs="Times New Roman"/>
          <w:sz w:val="28"/>
          <w:szCs w:val="28"/>
        </w:rPr>
        <w:t>Latvija uzskata, ka gadījumos, kad maksājuma forma</w:t>
      </w:r>
      <w:r>
        <w:rPr>
          <w:rFonts w:eastAsia="Times New Roman" w:cs="Times New Roman"/>
          <w:sz w:val="28"/>
          <w:szCs w:val="28"/>
        </w:rPr>
        <w:t xml:space="preserve"> (piemēram, debetkarte)</w:t>
      </w:r>
      <w:r w:rsidRPr="0057465D">
        <w:rPr>
          <w:rFonts w:eastAsia="Times New Roman" w:cs="Times New Roman"/>
          <w:sz w:val="28"/>
          <w:szCs w:val="28"/>
        </w:rPr>
        <w:t xml:space="preserve"> ir </w:t>
      </w:r>
      <w:r w:rsidR="00637751">
        <w:rPr>
          <w:rFonts w:eastAsia="Times New Roman" w:cs="Times New Roman"/>
          <w:sz w:val="28"/>
          <w:szCs w:val="28"/>
        </w:rPr>
        <w:t xml:space="preserve">starptautiski </w:t>
      </w:r>
      <w:r w:rsidRPr="0057465D">
        <w:rPr>
          <w:rFonts w:eastAsia="Times New Roman" w:cs="Times New Roman"/>
          <w:sz w:val="28"/>
          <w:szCs w:val="28"/>
        </w:rPr>
        <w:t>atzīta un tiek akceptēta tirgotāja valstī, nav pamatota iemesla piemērot ģeogrāfiskos ierobežojumus</w:t>
      </w:r>
      <w:r>
        <w:rPr>
          <w:rFonts w:eastAsia="Times New Roman" w:cs="Times New Roman"/>
          <w:sz w:val="28"/>
          <w:szCs w:val="28"/>
        </w:rPr>
        <w:t xml:space="preserve"> (t.i. ierobežot šādu maksājumu iespēju)</w:t>
      </w:r>
      <w:r w:rsidR="008472B7">
        <w:rPr>
          <w:rFonts w:eastAsia="Times New Roman" w:cs="Times New Roman"/>
          <w:sz w:val="28"/>
          <w:szCs w:val="28"/>
        </w:rPr>
        <w:t>, veicot maksājumus elektroniski</w:t>
      </w:r>
      <w:r w:rsidR="00E222EE">
        <w:rPr>
          <w:rFonts w:eastAsia="Times New Roman" w:cs="Times New Roman"/>
          <w:sz w:val="28"/>
          <w:szCs w:val="28"/>
        </w:rPr>
        <w:t>.</w:t>
      </w:r>
    </w:p>
    <w:p w14:paraId="4709D8F1" w14:textId="70CB8203" w:rsidR="0057465D" w:rsidRDefault="00710E8F" w:rsidP="001C3EF4">
      <w:pPr>
        <w:spacing w:before="120"/>
        <w:ind w:firstLine="357"/>
        <w:rPr>
          <w:rFonts w:eastAsia="Times New Roman" w:cs="Times New Roman"/>
          <w:sz w:val="28"/>
          <w:szCs w:val="28"/>
        </w:rPr>
      </w:pPr>
      <w:r w:rsidRPr="009D4315">
        <w:rPr>
          <w:rFonts w:eastAsia="Times New Roman" w:cs="Times New Roman"/>
          <w:sz w:val="28"/>
          <w:szCs w:val="28"/>
        </w:rPr>
        <w:t>Latvija uzskata, ka iespējamā atbilstošā reakcija politisko iniciatīvu līmenī būtu skaidri noteikt</w:t>
      </w:r>
      <w:r w:rsidR="0024278B">
        <w:rPr>
          <w:rFonts w:eastAsia="Times New Roman" w:cs="Times New Roman"/>
          <w:sz w:val="28"/>
          <w:szCs w:val="28"/>
        </w:rPr>
        <w:t>,</w:t>
      </w:r>
      <w:r w:rsidRPr="009D4315">
        <w:rPr>
          <w:rFonts w:eastAsia="Times New Roman" w:cs="Times New Roman"/>
          <w:sz w:val="28"/>
          <w:szCs w:val="28"/>
        </w:rPr>
        <w:t xml:space="preserve"> kad samērīgus ģeogrāfiskos ierobežojumus būtu – un nebūtu – ļauts piemērot un to skaidri izklāstīt ES noteikumos, kā arī noteikt, ka </w:t>
      </w:r>
      <w:r w:rsidRPr="009D4315">
        <w:rPr>
          <w:rFonts w:eastAsia="Times New Roman" w:cs="Times New Roman"/>
          <w:sz w:val="28"/>
          <w:szCs w:val="28"/>
        </w:rPr>
        <w:lastRenderedPageBreak/>
        <w:t>ierobežojumu piemērošanas gadījumos patērētājam jābūt informētam par ierobežojumu iemesliem.</w:t>
      </w:r>
    </w:p>
    <w:p w14:paraId="5FD47130" w14:textId="77777777" w:rsidR="0057465D" w:rsidRPr="009D4315" w:rsidRDefault="0057465D" w:rsidP="001C3EF4">
      <w:pPr>
        <w:spacing w:before="120"/>
        <w:ind w:firstLine="567"/>
        <w:rPr>
          <w:rFonts w:eastAsia="Times New Roman" w:cs="Times New Roman"/>
          <w:sz w:val="28"/>
          <w:szCs w:val="28"/>
        </w:rPr>
      </w:pPr>
      <w:r>
        <w:rPr>
          <w:rFonts w:cs="Times New Roman"/>
          <w:sz w:val="28"/>
          <w:szCs w:val="28"/>
        </w:rPr>
        <w:t>Ir svarīgi apzināties ģeogrāfiskās izcelsmes bloķēšanas iemeslus un tos novērst, nevis apkarot sekas. Šobrīd tirgotāji ES joprojām saskaras ar 28 mini-tirgiem, jo pastāv atšķirīga likumdošana dalībvalstīs. Lai veicinātu pārrobežu biznesa attiecības, ir nepieciešam</w:t>
      </w:r>
      <w:r w:rsidR="00827987">
        <w:rPr>
          <w:rFonts w:cs="Times New Roman"/>
          <w:sz w:val="28"/>
          <w:szCs w:val="28"/>
        </w:rPr>
        <w:t>a</w:t>
      </w:r>
      <w:r>
        <w:rPr>
          <w:rFonts w:cs="Times New Roman"/>
          <w:sz w:val="28"/>
          <w:szCs w:val="28"/>
        </w:rPr>
        <w:t xml:space="preserve"> likumdošanas vienkāršošana un harmonizācija, ieviešot pilnībā savstarpējās atzīšanas principu, kā arī veicinot konsekventu likumdošanas ieviešanu visās ES dalībvalstīs.</w:t>
      </w:r>
    </w:p>
    <w:p w14:paraId="74071DE5" w14:textId="77777777" w:rsidR="00CA2315" w:rsidRDefault="00CA2315" w:rsidP="001C3EF4">
      <w:pPr>
        <w:spacing w:before="120"/>
        <w:ind w:firstLine="567"/>
        <w:rPr>
          <w:rFonts w:cs="Times New Roman"/>
          <w:sz w:val="28"/>
          <w:szCs w:val="28"/>
        </w:rPr>
      </w:pPr>
    </w:p>
    <w:p w14:paraId="5012C3C4" w14:textId="77777777" w:rsidR="000862A1" w:rsidRPr="00D14618" w:rsidRDefault="000862A1" w:rsidP="001C3EF4">
      <w:pPr>
        <w:shd w:val="clear" w:color="auto" w:fill="F2F2F2" w:themeFill="background1" w:themeFillShade="F2"/>
        <w:spacing w:before="120"/>
        <w:ind w:left="567" w:hanging="567"/>
        <w:rPr>
          <w:rFonts w:cs="Times New Roman"/>
          <w:b/>
          <w:i/>
          <w:sz w:val="28"/>
          <w:szCs w:val="28"/>
        </w:rPr>
      </w:pPr>
      <w:r w:rsidRPr="00E94E9B">
        <w:rPr>
          <w:rFonts w:cs="Times New Roman"/>
          <w:b/>
          <w:sz w:val="28"/>
          <w:szCs w:val="28"/>
        </w:rPr>
        <w:t>4.</w:t>
      </w:r>
      <w:r w:rsidRPr="00E94E9B">
        <w:rPr>
          <w:rFonts w:cs="Times New Roman"/>
          <w:b/>
          <w:sz w:val="28"/>
          <w:szCs w:val="28"/>
        </w:rPr>
        <w:tab/>
        <w:t xml:space="preserve">Sanāksmes 2. darba sesija </w:t>
      </w:r>
      <w:r w:rsidRPr="00D14618">
        <w:rPr>
          <w:rFonts w:cs="Times New Roman"/>
          <w:b/>
          <w:i/>
          <w:sz w:val="28"/>
          <w:szCs w:val="28"/>
        </w:rPr>
        <w:t>"</w:t>
      </w:r>
      <w:r w:rsidR="00D14618" w:rsidRPr="00D14618">
        <w:rPr>
          <w:rFonts w:cs="Times New Roman"/>
          <w:b/>
          <w:i/>
          <w:sz w:val="28"/>
          <w:szCs w:val="28"/>
        </w:rPr>
        <w:t>Laiks rīcībai: kā pilnībā izmantot vienotā pakalpojumu tirgus potenciālu</w:t>
      </w:r>
      <w:r w:rsidRPr="00D14618">
        <w:rPr>
          <w:rFonts w:cs="Times New Roman"/>
          <w:b/>
          <w:i/>
          <w:sz w:val="28"/>
          <w:szCs w:val="28"/>
        </w:rPr>
        <w:t>?"</w:t>
      </w:r>
    </w:p>
    <w:p w14:paraId="7AED0D7E" w14:textId="77777777" w:rsidR="00F56EFE" w:rsidRPr="00F56EFE" w:rsidRDefault="00F56EFE" w:rsidP="001C3EF4">
      <w:pPr>
        <w:pStyle w:val="CommentText"/>
        <w:tabs>
          <w:tab w:val="left" w:pos="924"/>
        </w:tabs>
        <w:spacing w:before="120"/>
        <w:rPr>
          <w:sz w:val="28"/>
          <w:szCs w:val="28"/>
        </w:rPr>
      </w:pPr>
      <w:r w:rsidRPr="00F56EFE">
        <w:rPr>
          <w:sz w:val="28"/>
          <w:szCs w:val="28"/>
        </w:rPr>
        <w:tab/>
        <w:t xml:space="preserve">ES Vienotā tirgus stratēģijā </w:t>
      </w:r>
      <w:r>
        <w:rPr>
          <w:sz w:val="28"/>
          <w:szCs w:val="28"/>
        </w:rPr>
        <w:t>EK</w:t>
      </w:r>
      <w:r w:rsidRPr="00F56EFE">
        <w:rPr>
          <w:sz w:val="28"/>
          <w:szCs w:val="28"/>
        </w:rPr>
        <w:t xml:space="preserve"> plāno sagatavot regulējuma priekšlikumu, lai ieviestu </w:t>
      </w:r>
      <w:r w:rsidRPr="00F56EFE">
        <w:rPr>
          <w:i/>
          <w:sz w:val="28"/>
          <w:szCs w:val="28"/>
        </w:rPr>
        <w:t>pakalpojumu</w:t>
      </w:r>
      <w:r w:rsidRPr="00F56EFE">
        <w:rPr>
          <w:sz w:val="28"/>
          <w:szCs w:val="28"/>
        </w:rPr>
        <w:t xml:space="preserve"> </w:t>
      </w:r>
      <w:r w:rsidRPr="00F56EFE">
        <w:rPr>
          <w:i/>
          <w:sz w:val="28"/>
          <w:szCs w:val="28"/>
        </w:rPr>
        <w:t>pasi (</w:t>
      </w:r>
      <w:proofErr w:type="spellStart"/>
      <w:r w:rsidRPr="00F56EFE">
        <w:rPr>
          <w:i/>
          <w:sz w:val="28"/>
          <w:szCs w:val="28"/>
        </w:rPr>
        <w:t>services</w:t>
      </w:r>
      <w:proofErr w:type="spellEnd"/>
      <w:r w:rsidRPr="00F56EFE">
        <w:rPr>
          <w:i/>
          <w:sz w:val="28"/>
          <w:szCs w:val="28"/>
        </w:rPr>
        <w:t xml:space="preserve"> </w:t>
      </w:r>
      <w:proofErr w:type="spellStart"/>
      <w:r w:rsidRPr="00F56EFE">
        <w:rPr>
          <w:i/>
          <w:sz w:val="28"/>
          <w:szCs w:val="28"/>
        </w:rPr>
        <w:t>passport</w:t>
      </w:r>
      <w:proofErr w:type="spellEnd"/>
      <w:r w:rsidRPr="00F56EFE">
        <w:rPr>
          <w:i/>
          <w:sz w:val="28"/>
          <w:szCs w:val="28"/>
        </w:rPr>
        <w:t>)</w:t>
      </w:r>
      <w:r w:rsidRPr="00F56EFE">
        <w:rPr>
          <w:sz w:val="28"/>
          <w:szCs w:val="28"/>
        </w:rPr>
        <w:t xml:space="preserve"> ar viscaur ES harmonizētu paziņošanas f</w:t>
      </w:r>
      <w:r w:rsidR="00637751">
        <w:rPr>
          <w:sz w:val="28"/>
          <w:szCs w:val="28"/>
        </w:rPr>
        <w:t xml:space="preserve">ormu un </w:t>
      </w:r>
      <w:r w:rsidR="00C875EC">
        <w:rPr>
          <w:sz w:val="28"/>
          <w:szCs w:val="28"/>
        </w:rPr>
        <w:t xml:space="preserve">vienotu </w:t>
      </w:r>
      <w:r w:rsidR="00637751">
        <w:rPr>
          <w:sz w:val="28"/>
          <w:szCs w:val="28"/>
        </w:rPr>
        <w:t xml:space="preserve">elektronisko dokumentu </w:t>
      </w:r>
      <w:r w:rsidRPr="00F56EFE">
        <w:rPr>
          <w:sz w:val="28"/>
          <w:szCs w:val="28"/>
        </w:rPr>
        <w:t xml:space="preserve">krātuvi, lai palielinātu noteiktību un mazinātu šķēršļus pakalpojumu sniedzējiem, kuri vēlās izvērst savu darbību citā ES dalībvalstī. Tāpat </w:t>
      </w:r>
      <w:r w:rsidR="000721F7">
        <w:rPr>
          <w:sz w:val="28"/>
          <w:szCs w:val="28"/>
        </w:rPr>
        <w:t>EK</w:t>
      </w:r>
      <w:r w:rsidRPr="00F56EFE">
        <w:rPr>
          <w:sz w:val="28"/>
          <w:szCs w:val="28"/>
        </w:rPr>
        <w:t xml:space="preserve"> nāks klajā ar regulējuma priekšlikumu, lai novērstu regulatīvos šķēršļus, piemēram, attiecībā uz juridisko formu un kapitāldaļu prasībām, kā arī daudznozaru ierobežojumiem attiecībā uz galvenajiem biznesa pakalpojumiem un, kur tas būs nepieciešamas, attiecībā uz organizatoriskām prasībām būvniecības jomā</w:t>
      </w:r>
      <w:r w:rsidR="00827987">
        <w:rPr>
          <w:sz w:val="28"/>
          <w:szCs w:val="28"/>
        </w:rPr>
        <w:t xml:space="preserve">, </w:t>
      </w:r>
      <w:r w:rsidR="00DE06A5">
        <w:rPr>
          <w:sz w:val="28"/>
          <w:szCs w:val="28"/>
        </w:rPr>
        <w:t>un šis regulējuma priekšlikums</w:t>
      </w:r>
      <w:r w:rsidR="00827987">
        <w:rPr>
          <w:sz w:val="28"/>
          <w:szCs w:val="28"/>
        </w:rPr>
        <w:t xml:space="preserve"> iespējams tiks saistīts ar </w:t>
      </w:r>
      <w:r w:rsidR="00827987">
        <w:rPr>
          <w:i/>
          <w:sz w:val="28"/>
          <w:szCs w:val="28"/>
        </w:rPr>
        <w:t xml:space="preserve">pakalpojumu pases </w:t>
      </w:r>
      <w:r w:rsidR="00827987">
        <w:rPr>
          <w:sz w:val="28"/>
          <w:szCs w:val="28"/>
        </w:rPr>
        <w:t>iniciatīvu</w:t>
      </w:r>
      <w:r w:rsidRPr="00F56EFE">
        <w:rPr>
          <w:sz w:val="28"/>
          <w:szCs w:val="28"/>
        </w:rPr>
        <w:t xml:space="preserve">. </w:t>
      </w:r>
      <w:r>
        <w:rPr>
          <w:sz w:val="28"/>
          <w:szCs w:val="28"/>
        </w:rPr>
        <w:t>EK</w:t>
      </w:r>
      <w:r w:rsidRPr="00F56EFE">
        <w:rPr>
          <w:sz w:val="28"/>
          <w:szCs w:val="28"/>
        </w:rPr>
        <w:t xml:space="preserve"> plāno arī turpmāk uzlabot profesionālo pakalpojumu pieejamību nacionālā un ES līmenī, izdodot periodiskas vadlīnijas ar nepieciešamajām reformām konkrētām dalībvalstīm, lai novērstu nepamatotas prasības. Papildus </w:t>
      </w:r>
      <w:r>
        <w:rPr>
          <w:sz w:val="28"/>
          <w:szCs w:val="28"/>
        </w:rPr>
        <w:t>EK</w:t>
      </w:r>
      <w:r w:rsidRPr="00F56EFE">
        <w:rPr>
          <w:sz w:val="28"/>
          <w:szCs w:val="28"/>
        </w:rPr>
        <w:t xml:space="preserve"> piedāvās analītisku ietvaru, kas varētu tikt lietots, lai pārskatītu esošo vai jaunu regulējumu. </w:t>
      </w:r>
    </w:p>
    <w:p w14:paraId="732B8C10" w14:textId="77777777" w:rsidR="00D14618" w:rsidRDefault="00F56EFE" w:rsidP="00A6777D">
      <w:pPr>
        <w:pStyle w:val="CommentText"/>
        <w:tabs>
          <w:tab w:val="left" w:pos="924"/>
        </w:tabs>
        <w:spacing w:before="120"/>
        <w:rPr>
          <w:rFonts w:cs="Times New Roman"/>
          <w:sz w:val="28"/>
          <w:szCs w:val="28"/>
        </w:rPr>
      </w:pPr>
      <w:r w:rsidRPr="00F56EFE">
        <w:rPr>
          <w:sz w:val="28"/>
          <w:szCs w:val="28"/>
        </w:rPr>
        <w:tab/>
      </w:r>
      <w:r w:rsidR="00D14618">
        <w:rPr>
          <w:rFonts w:cs="Times New Roman"/>
          <w:sz w:val="28"/>
          <w:szCs w:val="28"/>
        </w:rPr>
        <w:t>Ministri ir aicināti apmainīties viedokļiem un diskutēt par sekojošiem jautājumiem:</w:t>
      </w:r>
    </w:p>
    <w:p w14:paraId="68A9343A" w14:textId="77777777" w:rsidR="00D14618" w:rsidRPr="00A6777D" w:rsidRDefault="00D14618" w:rsidP="001C3EF4">
      <w:pPr>
        <w:pStyle w:val="ListParagraph"/>
        <w:numPr>
          <w:ilvl w:val="0"/>
          <w:numId w:val="17"/>
        </w:numPr>
        <w:spacing w:before="120"/>
        <w:rPr>
          <w:rFonts w:cs="Times New Roman"/>
          <w:i/>
          <w:sz w:val="28"/>
          <w:szCs w:val="28"/>
        </w:rPr>
      </w:pPr>
      <w:r w:rsidRPr="00A6777D">
        <w:rPr>
          <w:rFonts w:cs="Times New Roman"/>
          <w:i/>
          <w:sz w:val="28"/>
          <w:szCs w:val="28"/>
        </w:rPr>
        <w:t xml:space="preserve"> </w:t>
      </w:r>
      <w:r w:rsidR="000721F7" w:rsidRPr="00A6777D">
        <w:rPr>
          <w:rFonts w:cs="Times New Roman"/>
          <w:i/>
          <w:sz w:val="28"/>
          <w:szCs w:val="28"/>
        </w:rPr>
        <w:t>Kā iniciatīva ieviest pakalpojumu pases var tikt attīstīta un kāda informācija tajā ir jāietver, lai palīdzētu uzņēmumiem pārrobežu pakalpojumu sniegšanā, īpaši prioritārajos sektoros (profesionālo pakalpojumu un būvniecības jomā)? Kā pakalpojumu pases papildus administratīvai vienkāršošanai varētu tikt izmantotas</w:t>
      </w:r>
      <w:r w:rsidR="00901AC7" w:rsidRPr="00A6777D">
        <w:rPr>
          <w:rFonts w:cs="Times New Roman"/>
          <w:i/>
          <w:sz w:val="28"/>
          <w:szCs w:val="28"/>
        </w:rPr>
        <w:t xml:space="preserve">, lai samazinātu </w:t>
      </w:r>
      <w:r w:rsidR="00637751" w:rsidRPr="00A6777D">
        <w:rPr>
          <w:rFonts w:cs="Times New Roman"/>
          <w:i/>
          <w:sz w:val="28"/>
          <w:szCs w:val="28"/>
        </w:rPr>
        <w:t xml:space="preserve">citas </w:t>
      </w:r>
      <w:r w:rsidR="00901AC7" w:rsidRPr="00A6777D">
        <w:rPr>
          <w:rFonts w:cs="Times New Roman"/>
          <w:i/>
          <w:sz w:val="28"/>
          <w:szCs w:val="28"/>
        </w:rPr>
        <w:t>administratīvās barjeras Vienotā tirgus stratēģijas ie</w:t>
      </w:r>
      <w:r w:rsidR="00637751" w:rsidRPr="00A6777D">
        <w:rPr>
          <w:rFonts w:cs="Times New Roman"/>
          <w:i/>
          <w:sz w:val="28"/>
          <w:szCs w:val="28"/>
        </w:rPr>
        <w:t>tvarā</w:t>
      </w:r>
      <w:r w:rsidR="00901AC7" w:rsidRPr="00A6777D">
        <w:rPr>
          <w:rFonts w:cs="Times New Roman"/>
          <w:i/>
          <w:sz w:val="28"/>
          <w:szCs w:val="28"/>
        </w:rPr>
        <w:t xml:space="preserve"> un </w:t>
      </w:r>
      <w:r w:rsidR="00637751" w:rsidRPr="00A6777D">
        <w:rPr>
          <w:rFonts w:cs="Times New Roman"/>
          <w:i/>
          <w:sz w:val="28"/>
          <w:szCs w:val="28"/>
        </w:rPr>
        <w:t xml:space="preserve">veicināt </w:t>
      </w:r>
      <w:r w:rsidR="00901AC7" w:rsidRPr="00A6777D">
        <w:rPr>
          <w:rFonts w:cs="Times New Roman"/>
          <w:i/>
          <w:sz w:val="28"/>
          <w:szCs w:val="28"/>
        </w:rPr>
        <w:t xml:space="preserve">savstarpējā atzīšanas principa </w:t>
      </w:r>
      <w:r w:rsidR="00637751" w:rsidRPr="00A6777D">
        <w:rPr>
          <w:rFonts w:cs="Times New Roman"/>
          <w:i/>
          <w:sz w:val="28"/>
          <w:szCs w:val="28"/>
        </w:rPr>
        <w:t>attīstīšanā</w:t>
      </w:r>
      <w:r w:rsidR="00A6777D" w:rsidRPr="00A6777D">
        <w:rPr>
          <w:rFonts w:cs="Times New Roman"/>
          <w:i/>
          <w:sz w:val="28"/>
          <w:szCs w:val="28"/>
        </w:rPr>
        <w:t>?</w:t>
      </w:r>
    </w:p>
    <w:p w14:paraId="3E457CFF" w14:textId="77777777" w:rsidR="00D14618" w:rsidRPr="00A6777D" w:rsidRDefault="00441FAB" w:rsidP="001C3EF4">
      <w:pPr>
        <w:pStyle w:val="ListParagraph"/>
        <w:numPr>
          <w:ilvl w:val="0"/>
          <w:numId w:val="17"/>
        </w:numPr>
        <w:spacing w:before="120"/>
        <w:rPr>
          <w:rFonts w:cs="Times New Roman"/>
          <w:i/>
          <w:sz w:val="28"/>
          <w:szCs w:val="28"/>
        </w:rPr>
      </w:pPr>
      <w:r w:rsidRPr="00A6777D">
        <w:rPr>
          <w:rFonts w:cs="Times New Roman"/>
          <w:i/>
          <w:sz w:val="28"/>
          <w:szCs w:val="28"/>
        </w:rPr>
        <w:t xml:space="preserve">Kādā veidā Vienotā tirgus stratēģijā ietvertais analītiskais ietvars ir jāveido, lai stiprinātu vienoto pakalpojumu tirgu un samazinātu barjeru nesamērīgumu? Kas varētu palīdzēt </w:t>
      </w:r>
      <w:r w:rsidR="00637751" w:rsidRPr="00A6777D">
        <w:rPr>
          <w:rFonts w:cs="Times New Roman"/>
          <w:i/>
          <w:sz w:val="28"/>
          <w:szCs w:val="28"/>
        </w:rPr>
        <w:t>novērtēt</w:t>
      </w:r>
      <w:r w:rsidRPr="00A6777D">
        <w:rPr>
          <w:rFonts w:cs="Times New Roman"/>
          <w:i/>
          <w:sz w:val="28"/>
          <w:szCs w:val="28"/>
        </w:rPr>
        <w:t xml:space="preserve"> prasību samērīgumu jūsu valstī un stiprināt labāka regulējuma principu ieviešanu</w:t>
      </w:r>
      <w:r w:rsidR="00D14618" w:rsidRPr="00A6777D">
        <w:rPr>
          <w:rFonts w:cs="Times New Roman"/>
          <w:i/>
          <w:sz w:val="28"/>
          <w:szCs w:val="28"/>
        </w:rPr>
        <w:t>?</w:t>
      </w:r>
    </w:p>
    <w:p w14:paraId="0AD91A02" w14:textId="77777777" w:rsidR="00D14618" w:rsidRDefault="00D14618" w:rsidP="001C3EF4">
      <w:pPr>
        <w:spacing w:before="120"/>
        <w:ind w:firstLine="567"/>
        <w:rPr>
          <w:rFonts w:cs="Times New Roman"/>
          <w:sz w:val="28"/>
          <w:szCs w:val="28"/>
        </w:rPr>
      </w:pPr>
    </w:p>
    <w:p w14:paraId="45C76A43" w14:textId="77777777" w:rsidR="000862A1" w:rsidRPr="00804BEB" w:rsidRDefault="000862A1" w:rsidP="001C3EF4">
      <w:pPr>
        <w:keepNext/>
        <w:keepLines/>
        <w:spacing w:before="120"/>
        <w:ind w:firstLine="567"/>
        <w:rPr>
          <w:rFonts w:cs="Times New Roman"/>
          <w:sz w:val="28"/>
          <w:szCs w:val="28"/>
        </w:rPr>
      </w:pPr>
      <w:r w:rsidRPr="00804BEB">
        <w:rPr>
          <w:rFonts w:cs="Times New Roman"/>
          <w:b/>
          <w:sz w:val="28"/>
          <w:szCs w:val="28"/>
          <w:u w:val="single"/>
        </w:rPr>
        <w:lastRenderedPageBreak/>
        <w:t>Latvijas nostāja:</w:t>
      </w:r>
    </w:p>
    <w:p w14:paraId="6E61C34A" w14:textId="0B7FF565" w:rsidR="00E81614" w:rsidRDefault="00E92B81" w:rsidP="001C3EF4">
      <w:pPr>
        <w:spacing w:before="120"/>
        <w:ind w:firstLine="567"/>
        <w:rPr>
          <w:sz w:val="28"/>
          <w:szCs w:val="28"/>
        </w:rPr>
      </w:pPr>
      <w:r>
        <w:rPr>
          <w:rFonts w:cs="Times New Roman"/>
          <w:sz w:val="28"/>
          <w:szCs w:val="28"/>
        </w:rPr>
        <w:t>Latvija</w:t>
      </w:r>
      <w:r w:rsidR="00DE06A5">
        <w:rPr>
          <w:rFonts w:cs="Times New Roman"/>
          <w:sz w:val="28"/>
          <w:szCs w:val="28"/>
        </w:rPr>
        <w:t>i</w:t>
      </w:r>
      <w:r>
        <w:rPr>
          <w:rFonts w:cs="Times New Roman"/>
          <w:sz w:val="28"/>
          <w:szCs w:val="28"/>
        </w:rPr>
        <w:t xml:space="preserve"> ir svarīgi, ka tiek piemērota </w:t>
      </w:r>
      <w:r w:rsidR="00E81614">
        <w:rPr>
          <w:rFonts w:cs="Times New Roman"/>
          <w:sz w:val="28"/>
          <w:szCs w:val="28"/>
        </w:rPr>
        <w:t>likumdošana, kas noteiktu izpildāmās prasības savstarpēji saskaņotām veidlapām</w:t>
      </w:r>
      <w:r>
        <w:rPr>
          <w:rFonts w:cs="Times New Roman"/>
          <w:sz w:val="28"/>
          <w:szCs w:val="28"/>
        </w:rPr>
        <w:t xml:space="preserve"> (nevis </w:t>
      </w:r>
      <w:r w:rsidR="00DE06A5">
        <w:rPr>
          <w:rFonts w:cs="Times New Roman"/>
          <w:sz w:val="28"/>
          <w:szCs w:val="28"/>
        </w:rPr>
        <w:t xml:space="preserve">radīts </w:t>
      </w:r>
      <w:r>
        <w:rPr>
          <w:rFonts w:cs="Times New Roman"/>
          <w:sz w:val="28"/>
          <w:szCs w:val="28"/>
        </w:rPr>
        <w:t>tikai administratīvs instruments), kas radītu mehānismu, lai nodrošinātu tiešu pieeju pārrobežu tirgiem pakalpojumu sniedzējiem.</w:t>
      </w:r>
      <w:r w:rsidR="00D31F9D">
        <w:rPr>
          <w:sz w:val="28"/>
          <w:szCs w:val="28"/>
        </w:rPr>
        <w:tab/>
      </w:r>
      <w:r w:rsidR="0024278B">
        <w:rPr>
          <w:sz w:val="28"/>
          <w:szCs w:val="28"/>
        </w:rPr>
        <w:t>J</w:t>
      </w:r>
      <w:r w:rsidR="00E81614">
        <w:rPr>
          <w:sz w:val="28"/>
          <w:szCs w:val="28"/>
        </w:rPr>
        <w:t>o īpaši tād</w:t>
      </w:r>
      <w:r w:rsidR="0024278B">
        <w:rPr>
          <w:sz w:val="28"/>
          <w:szCs w:val="28"/>
        </w:rPr>
        <w:t>u regulējumu,</w:t>
      </w:r>
      <w:r w:rsidR="00E81614">
        <w:rPr>
          <w:sz w:val="28"/>
          <w:szCs w:val="28"/>
        </w:rPr>
        <w:t xml:space="preserve"> </w:t>
      </w:r>
      <w:r w:rsidR="00D31F9D" w:rsidRPr="00F56EFE">
        <w:rPr>
          <w:sz w:val="28"/>
          <w:szCs w:val="28"/>
        </w:rPr>
        <w:t xml:space="preserve">kas atvieglotu būvniecības un </w:t>
      </w:r>
      <w:r w:rsidR="00C875EC">
        <w:rPr>
          <w:sz w:val="28"/>
          <w:szCs w:val="28"/>
        </w:rPr>
        <w:t>profesionālo</w:t>
      </w:r>
      <w:r w:rsidR="00C875EC" w:rsidRPr="00F56EFE">
        <w:rPr>
          <w:sz w:val="28"/>
          <w:szCs w:val="28"/>
        </w:rPr>
        <w:t xml:space="preserve"> </w:t>
      </w:r>
      <w:r w:rsidR="00D31F9D" w:rsidRPr="00F56EFE">
        <w:rPr>
          <w:sz w:val="28"/>
          <w:szCs w:val="28"/>
        </w:rPr>
        <w:t>pakalpojumu brīvu apriti viscaur ES. Tāpat Latvija atbalsta “pakalpojumu pasu” ieviešanu un “tikai vienreiz” (</w:t>
      </w:r>
      <w:proofErr w:type="spellStart"/>
      <w:r w:rsidR="00D31F9D" w:rsidRPr="00F56EFE">
        <w:rPr>
          <w:i/>
          <w:sz w:val="28"/>
          <w:szCs w:val="28"/>
        </w:rPr>
        <w:t>once-only</w:t>
      </w:r>
      <w:proofErr w:type="spellEnd"/>
      <w:r w:rsidR="00D31F9D" w:rsidRPr="00F56EFE">
        <w:rPr>
          <w:sz w:val="28"/>
          <w:szCs w:val="28"/>
        </w:rPr>
        <w:t xml:space="preserve">) </w:t>
      </w:r>
      <w:r>
        <w:rPr>
          <w:sz w:val="28"/>
          <w:szCs w:val="28"/>
        </w:rPr>
        <w:t xml:space="preserve">informācijas iesniegšanas </w:t>
      </w:r>
      <w:r w:rsidR="00D31F9D" w:rsidRPr="00F56EFE">
        <w:rPr>
          <w:sz w:val="28"/>
          <w:szCs w:val="28"/>
        </w:rPr>
        <w:t>principa iedzīvināšanu pakalpojumu jomā</w:t>
      </w:r>
      <w:r w:rsidR="00E81614">
        <w:rPr>
          <w:sz w:val="28"/>
          <w:szCs w:val="28"/>
        </w:rPr>
        <w:t xml:space="preserve">, </w:t>
      </w:r>
      <w:r w:rsidR="00E81614" w:rsidRPr="00FE5F25">
        <w:rPr>
          <w:sz w:val="28"/>
          <w:szCs w:val="28"/>
        </w:rPr>
        <w:t xml:space="preserve">nosakot, ka valsts pārvaldes iestādes atkārtoti izmanto to rīcībā jau esošo informāciju par iedzīvotājiem vai uzņēmumiem, neveicot </w:t>
      </w:r>
      <w:r w:rsidR="00E81614">
        <w:rPr>
          <w:sz w:val="28"/>
          <w:szCs w:val="28"/>
        </w:rPr>
        <w:t xml:space="preserve">jaunu informācijas pieprasījumu, kā arī </w:t>
      </w:r>
      <w:r w:rsidR="00E81614" w:rsidRPr="00FE5F25">
        <w:rPr>
          <w:sz w:val="28"/>
          <w:szCs w:val="28"/>
        </w:rPr>
        <w:t xml:space="preserve">„digitāls pēc noklusējuma” </w:t>
      </w:r>
      <w:r w:rsidR="00E81614">
        <w:rPr>
          <w:sz w:val="28"/>
          <w:szCs w:val="28"/>
        </w:rPr>
        <w:t>(</w:t>
      </w:r>
      <w:proofErr w:type="spellStart"/>
      <w:r w:rsidR="00E81614" w:rsidRPr="005C3818">
        <w:rPr>
          <w:i/>
          <w:sz w:val="28"/>
          <w:szCs w:val="28"/>
        </w:rPr>
        <w:t>digital</w:t>
      </w:r>
      <w:proofErr w:type="spellEnd"/>
      <w:r w:rsidR="00E81614" w:rsidRPr="005C3818">
        <w:rPr>
          <w:i/>
          <w:sz w:val="28"/>
          <w:szCs w:val="28"/>
        </w:rPr>
        <w:t xml:space="preserve"> </w:t>
      </w:r>
      <w:proofErr w:type="spellStart"/>
      <w:r w:rsidR="00E81614" w:rsidRPr="005C3818">
        <w:rPr>
          <w:i/>
          <w:sz w:val="28"/>
          <w:szCs w:val="28"/>
        </w:rPr>
        <w:t>by</w:t>
      </w:r>
      <w:proofErr w:type="spellEnd"/>
      <w:r w:rsidR="00E81614" w:rsidRPr="005C3818">
        <w:rPr>
          <w:i/>
          <w:sz w:val="28"/>
          <w:szCs w:val="28"/>
        </w:rPr>
        <w:t xml:space="preserve"> </w:t>
      </w:r>
      <w:proofErr w:type="spellStart"/>
      <w:r w:rsidR="00E81614" w:rsidRPr="005C3818">
        <w:rPr>
          <w:i/>
          <w:sz w:val="28"/>
          <w:szCs w:val="28"/>
        </w:rPr>
        <w:t>default</w:t>
      </w:r>
      <w:proofErr w:type="spellEnd"/>
      <w:r w:rsidR="00E81614">
        <w:rPr>
          <w:sz w:val="28"/>
          <w:szCs w:val="28"/>
        </w:rPr>
        <w:t>) principu</w:t>
      </w:r>
      <w:r w:rsidR="00E81614" w:rsidRPr="00FE5F25">
        <w:rPr>
          <w:sz w:val="28"/>
          <w:szCs w:val="28"/>
        </w:rPr>
        <w:t>, atvērto datu un cit</w:t>
      </w:r>
      <w:r w:rsidR="00E81614">
        <w:rPr>
          <w:sz w:val="28"/>
          <w:szCs w:val="28"/>
        </w:rPr>
        <w:t>us principus</w:t>
      </w:r>
      <w:r w:rsidR="00E81614" w:rsidRPr="00FE5F25">
        <w:rPr>
          <w:sz w:val="28"/>
          <w:szCs w:val="28"/>
        </w:rPr>
        <w:t xml:space="preserve">, </w:t>
      </w:r>
      <w:r w:rsidR="005C3818">
        <w:rPr>
          <w:sz w:val="28"/>
          <w:szCs w:val="28"/>
        </w:rPr>
        <w:t>kas veicina efektīvu e-pārvaldi</w:t>
      </w:r>
    </w:p>
    <w:p w14:paraId="378DE120" w14:textId="77777777" w:rsidR="00E92B81" w:rsidRDefault="00D31F9D" w:rsidP="001C3EF4">
      <w:pPr>
        <w:spacing w:before="120"/>
        <w:ind w:firstLine="567"/>
        <w:rPr>
          <w:rFonts w:cs="Times New Roman"/>
          <w:sz w:val="28"/>
          <w:szCs w:val="28"/>
        </w:rPr>
      </w:pPr>
      <w:r w:rsidRPr="00F56EFE">
        <w:rPr>
          <w:sz w:val="28"/>
          <w:szCs w:val="28"/>
        </w:rPr>
        <w:t xml:space="preserve"> </w:t>
      </w:r>
      <w:r w:rsidR="00E92B81">
        <w:rPr>
          <w:rFonts w:cs="Times New Roman"/>
          <w:sz w:val="28"/>
          <w:szCs w:val="28"/>
        </w:rPr>
        <w:t>Latvijai ir svarīgi, lai nepieciešamības gadījumā, uzņēmējiem tiktu nodrošināta maksimāli vienkāršas komunikācijas iespējas ar citu ES dalībvalstu atbildīgajām iestādēm, tomēr “pakalpojumu pasu” ieviešana nedrīkst radīt papildus administratīvo slogu.</w:t>
      </w:r>
    </w:p>
    <w:p w14:paraId="59024A30" w14:textId="46F5D30C" w:rsidR="00E92B81" w:rsidRDefault="00E92B81" w:rsidP="001C3EF4">
      <w:pPr>
        <w:spacing w:before="120"/>
        <w:ind w:firstLine="567"/>
        <w:rPr>
          <w:rFonts w:cs="Times New Roman"/>
          <w:sz w:val="28"/>
          <w:szCs w:val="28"/>
        </w:rPr>
      </w:pPr>
      <w:r>
        <w:rPr>
          <w:rFonts w:cs="Times New Roman"/>
          <w:sz w:val="28"/>
          <w:szCs w:val="28"/>
        </w:rPr>
        <w:t>Latvija uzskata, ka ir nepieciešama vienotā pakalpojumu tirgus stiprināšana, kas dotu vienlīdzīgas iespējas visiem uzņēmumiem, ieskaitot MVU, kas nozīmē būtisku atšķirīgo prasību harmonizāciju prioritārajos sektoros un automātisku savstarpējā atzīšanas prin</w:t>
      </w:r>
      <w:r w:rsidR="00827987">
        <w:rPr>
          <w:rFonts w:cs="Times New Roman"/>
          <w:sz w:val="28"/>
          <w:szCs w:val="28"/>
        </w:rPr>
        <w:t xml:space="preserve">cipa ieviešanu. </w:t>
      </w:r>
      <w:r w:rsidR="00DE06A5">
        <w:rPr>
          <w:rFonts w:cs="Times New Roman"/>
          <w:sz w:val="28"/>
          <w:szCs w:val="28"/>
        </w:rPr>
        <w:t>“</w:t>
      </w:r>
      <w:r w:rsidR="00827987">
        <w:rPr>
          <w:rFonts w:cs="Times New Roman"/>
          <w:sz w:val="28"/>
          <w:szCs w:val="28"/>
        </w:rPr>
        <w:t>Pakalpojumu pas</w:t>
      </w:r>
      <w:r>
        <w:rPr>
          <w:rFonts w:cs="Times New Roman"/>
          <w:sz w:val="28"/>
          <w:szCs w:val="28"/>
        </w:rPr>
        <w:t>u</w:t>
      </w:r>
      <w:r w:rsidR="00DE06A5">
        <w:rPr>
          <w:rFonts w:cs="Times New Roman"/>
          <w:sz w:val="28"/>
          <w:szCs w:val="28"/>
        </w:rPr>
        <w:t>”</w:t>
      </w:r>
      <w:r>
        <w:rPr>
          <w:rFonts w:cs="Times New Roman"/>
          <w:sz w:val="28"/>
          <w:szCs w:val="28"/>
        </w:rPr>
        <w:t xml:space="preserve"> ieviešana būtu būtisks solis savstarpējās atdzīšanas principa </w:t>
      </w:r>
      <w:r w:rsidR="0024278B">
        <w:rPr>
          <w:rFonts w:cs="Times New Roman"/>
          <w:sz w:val="28"/>
          <w:szCs w:val="28"/>
        </w:rPr>
        <w:t xml:space="preserve">iedzīvināšanai </w:t>
      </w:r>
      <w:r>
        <w:rPr>
          <w:rFonts w:cs="Times New Roman"/>
          <w:sz w:val="28"/>
          <w:szCs w:val="28"/>
        </w:rPr>
        <w:t>attiecībā uz pakalpojumu tirgu.</w:t>
      </w:r>
    </w:p>
    <w:p w14:paraId="47E4EACE" w14:textId="77777777" w:rsidR="00D31F9D" w:rsidRPr="00E92B81" w:rsidRDefault="00E92B81" w:rsidP="001C3EF4">
      <w:pPr>
        <w:spacing w:before="120"/>
        <w:rPr>
          <w:sz w:val="28"/>
          <w:szCs w:val="28"/>
        </w:rPr>
      </w:pPr>
      <w:r w:rsidRPr="001C3EF4">
        <w:rPr>
          <w:sz w:val="28"/>
          <w:szCs w:val="28"/>
        </w:rPr>
        <w:tab/>
      </w:r>
      <w:r w:rsidR="00D31F9D">
        <w:rPr>
          <w:sz w:val="28"/>
          <w:szCs w:val="28"/>
        </w:rPr>
        <w:t xml:space="preserve">Likums </w:t>
      </w:r>
      <w:r w:rsidR="00D31F9D" w:rsidRPr="00F56EFE">
        <w:rPr>
          <w:sz w:val="28"/>
          <w:szCs w:val="28"/>
        </w:rPr>
        <w:t xml:space="preserve">Par reglamentētajām profesijām un profesionālās kvalifikācijas atzīšanu nosaka reglamentētās profesijas, kā arī pamatprasības izglītībai un profesionālajai kvalifikācijai darbībai tajās. </w:t>
      </w:r>
      <w:r w:rsidR="00D31F9D" w:rsidRPr="00F56EFE">
        <w:rPr>
          <w:bCs/>
          <w:sz w:val="28"/>
          <w:szCs w:val="28"/>
        </w:rPr>
        <w:t xml:space="preserve">Latvijā ir vairāk nekā 200 profesiju, kuras ir </w:t>
      </w:r>
      <w:r w:rsidR="00D31F9D" w:rsidRPr="00E92B81">
        <w:rPr>
          <w:bCs/>
          <w:sz w:val="28"/>
          <w:szCs w:val="28"/>
        </w:rPr>
        <w:t>reglamentētas direktīvu 2005/36/EK, 89/48/EEK un 92/51/EEK ietvaros.</w:t>
      </w:r>
    </w:p>
    <w:p w14:paraId="3410B2BC" w14:textId="77777777" w:rsidR="00D31F9D" w:rsidRPr="001C3EF4" w:rsidRDefault="00D31F9D" w:rsidP="001C3EF4">
      <w:pPr>
        <w:pStyle w:val="CommentText"/>
        <w:tabs>
          <w:tab w:val="left" w:pos="924"/>
        </w:tabs>
        <w:spacing w:before="120"/>
        <w:rPr>
          <w:sz w:val="28"/>
          <w:szCs w:val="28"/>
        </w:rPr>
      </w:pPr>
      <w:r w:rsidRPr="00E92B81">
        <w:rPr>
          <w:bCs/>
          <w:sz w:val="28"/>
          <w:szCs w:val="28"/>
        </w:rPr>
        <w:tab/>
        <w:t xml:space="preserve">Latvija ir piedalījusies EK organizētajā reglamentēto profesiju savstarpējā izvērtēšanas uzdevumā un secinājusi, ka reglamentēto profesiju skaits Latvijā ir atbilstošs </w:t>
      </w:r>
      <w:r w:rsidRPr="00E92B81">
        <w:rPr>
          <w:sz w:val="28"/>
          <w:szCs w:val="28"/>
        </w:rPr>
        <w:t xml:space="preserve">aktuālajām valsts ekonomiskās un sociālās attīstības vajadzībām. </w:t>
      </w:r>
      <w:r w:rsidRPr="001C3EF4">
        <w:rPr>
          <w:sz w:val="28"/>
          <w:szCs w:val="28"/>
        </w:rPr>
        <w:t>Vienlaikus Latvija augstu novērtē EK centienus novērst nesamērīgu prasību ieviešanu un pastāvēšanu, piedāvājot sagatavot konkrētu metodoloģiju visaptverošam proporcionalitātes izvērtējamam</w:t>
      </w:r>
      <w:r w:rsidR="00E92B81" w:rsidRPr="001C3EF4">
        <w:rPr>
          <w:sz w:val="28"/>
          <w:szCs w:val="28"/>
        </w:rPr>
        <w:t xml:space="preserve"> (</w:t>
      </w:r>
      <w:proofErr w:type="spellStart"/>
      <w:r w:rsidR="00E92B81" w:rsidRPr="001C3EF4">
        <w:rPr>
          <w:i/>
          <w:sz w:val="28"/>
          <w:szCs w:val="28"/>
        </w:rPr>
        <w:t>analytical</w:t>
      </w:r>
      <w:proofErr w:type="spellEnd"/>
      <w:r w:rsidR="00E92B81" w:rsidRPr="001C3EF4">
        <w:rPr>
          <w:i/>
          <w:sz w:val="28"/>
          <w:szCs w:val="28"/>
        </w:rPr>
        <w:t xml:space="preserve"> </w:t>
      </w:r>
      <w:proofErr w:type="spellStart"/>
      <w:r w:rsidR="00E92B81" w:rsidRPr="001C3EF4">
        <w:rPr>
          <w:i/>
          <w:sz w:val="28"/>
          <w:szCs w:val="28"/>
        </w:rPr>
        <w:t>framework</w:t>
      </w:r>
      <w:proofErr w:type="spellEnd"/>
      <w:r w:rsidR="00E92B81" w:rsidRPr="001C3EF4">
        <w:rPr>
          <w:sz w:val="28"/>
          <w:szCs w:val="28"/>
        </w:rPr>
        <w:t>)</w:t>
      </w:r>
      <w:r w:rsidRPr="001C3EF4">
        <w:rPr>
          <w:sz w:val="28"/>
          <w:szCs w:val="28"/>
        </w:rPr>
        <w:t>.</w:t>
      </w:r>
    </w:p>
    <w:p w14:paraId="7FA59E39" w14:textId="77777777" w:rsidR="000862A1" w:rsidRPr="0041554F" w:rsidRDefault="000862A1" w:rsidP="001C3EF4">
      <w:pPr>
        <w:spacing w:before="120"/>
        <w:rPr>
          <w:rFonts w:cs="Times New Roman"/>
          <w:sz w:val="28"/>
          <w:szCs w:val="28"/>
        </w:rPr>
      </w:pPr>
    </w:p>
    <w:p w14:paraId="0FB3FF4D" w14:textId="77777777" w:rsidR="000862A1" w:rsidRPr="0041554F" w:rsidRDefault="000862A1" w:rsidP="001C3EF4">
      <w:pPr>
        <w:shd w:val="clear" w:color="auto" w:fill="F2F2F2" w:themeFill="background1" w:themeFillShade="F2"/>
        <w:spacing w:before="120"/>
        <w:ind w:left="567" w:hanging="567"/>
        <w:rPr>
          <w:rFonts w:cs="Times New Roman"/>
          <w:b/>
          <w:sz w:val="28"/>
          <w:szCs w:val="28"/>
        </w:rPr>
      </w:pPr>
      <w:r w:rsidRPr="0041554F">
        <w:rPr>
          <w:rFonts w:cs="Times New Roman"/>
          <w:b/>
          <w:sz w:val="28"/>
          <w:szCs w:val="28"/>
        </w:rPr>
        <w:t>5.</w:t>
      </w:r>
      <w:r w:rsidRPr="0041554F">
        <w:rPr>
          <w:rFonts w:cs="Times New Roman"/>
          <w:b/>
          <w:sz w:val="28"/>
          <w:szCs w:val="28"/>
        </w:rPr>
        <w:tab/>
        <w:t xml:space="preserve">Darba pusdienas: </w:t>
      </w:r>
      <w:r w:rsidR="00A91CEE">
        <w:rPr>
          <w:rFonts w:cs="Times New Roman"/>
          <w:b/>
          <w:sz w:val="28"/>
          <w:szCs w:val="28"/>
        </w:rPr>
        <w:t>Sadarbības</w:t>
      </w:r>
      <w:r w:rsidR="00D564EE">
        <w:rPr>
          <w:rFonts w:cs="Times New Roman"/>
          <w:b/>
          <w:sz w:val="28"/>
          <w:szCs w:val="28"/>
        </w:rPr>
        <w:t xml:space="preserve"> ekonomikas potenciāla apgūšana</w:t>
      </w:r>
    </w:p>
    <w:p w14:paraId="0755D391" w14:textId="77777777" w:rsidR="00D564EE" w:rsidRPr="00D564EE" w:rsidRDefault="00D564EE" w:rsidP="001C3EF4">
      <w:pPr>
        <w:spacing w:before="120"/>
        <w:ind w:firstLine="567"/>
        <w:rPr>
          <w:sz w:val="28"/>
          <w:szCs w:val="28"/>
        </w:rPr>
      </w:pPr>
      <w:r w:rsidRPr="00D564EE">
        <w:rPr>
          <w:sz w:val="28"/>
          <w:szCs w:val="28"/>
        </w:rPr>
        <w:t xml:space="preserve">Konkurētspējas ministru darba pusdienām Nīderlandes prezidentūra ir sagatavojusi fona dokumentu, iezīmējot tajā trīs konceptuālus diskusiju virzienus par </w:t>
      </w:r>
      <w:r w:rsidR="00A91CEE">
        <w:rPr>
          <w:sz w:val="28"/>
          <w:szCs w:val="28"/>
        </w:rPr>
        <w:t>sadarbības</w:t>
      </w:r>
      <w:r w:rsidRPr="00D564EE">
        <w:rPr>
          <w:sz w:val="28"/>
          <w:szCs w:val="28"/>
        </w:rPr>
        <w:t xml:space="preserve"> ekonomikas jautājumu. </w:t>
      </w:r>
    </w:p>
    <w:p w14:paraId="02A203B3" w14:textId="77777777" w:rsidR="00D564EE" w:rsidRPr="00D564EE" w:rsidRDefault="00765F7D" w:rsidP="001C3EF4">
      <w:pPr>
        <w:spacing w:before="120"/>
        <w:ind w:firstLine="567"/>
        <w:rPr>
          <w:sz w:val="28"/>
          <w:szCs w:val="28"/>
        </w:rPr>
      </w:pPr>
      <w:r w:rsidRPr="00DE78DD">
        <w:rPr>
          <w:sz w:val="28"/>
          <w:szCs w:val="28"/>
        </w:rPr>
        <w:t xml:space="preserve">Sadarbības ekonomika šobrīd </w:t>
      </w:r>
      <w:r w:rsidR="00D564EE" w:rsidRPr="00DE78DD">
        <w:rPr>
          <w:sz w:val="28"/>
          <w:szCs w:val="28"/>
        </w:rPr>
        <w:t>piedzīvo ievērojamu attīstību,</w:t>
      </w:r>
      <w:r w:rsidR="00E81614">
        <w:rPr>
          <w:sz w:val="28"/>
          <w:szCs w:val="28"/>
        </w:rPr>
        <w:t xml:space="preserve"> jo</w:t>
      </w:r>
      <w:r w:rsidRPr="00DE78DD">
        <w:rPr>
          <w:sz w:val="28"/>
          <w:szCs w:val="28"/>
        </w:rPr>
        <w:t xml:space="preserve"> tā ļauj efektīvāk izmantot līdz šim pilnībā neizmantotos dažāda veida resursus</w:t>
      </w:r>
      <w:r w:rsidR="00E81614">
        <w:rPr>
          <w:sz w:val="28"/>
          <w:szCs w:val="28"/>
        </w:rPr>
        <w:t>.</w:t>
      </w:r>
      <w:r w:rsidRPr="00DE78DD">
        <w:rPr>
          <w:sz w:val="28"/>
          <w:szCs w:val="28"/>
        </w:rPr>
        <w:t xml:space="preserve"> </w:t>
      </w:r>
      <w:r w:rsidR="00E81614">
        <w:rPr>
          <w:sz w:val="28"/>
          <w:szCs w:val="28"/>
        </w:rPr>
        <w:t>Š</w:t>
      </w:r>
      <w:r w:rsidRPr="00DE78DD">
        <w:rPr>
          <w:sz w:val="28"/>
          <w:szCs w:val="28"/>
        </w:rPr>
        <w:t xml:space="preserve">ī ir lieliska iespēja veicināt arī nodarbinātību, bet patērētājiem sniedz lielākas izvēles iespējas, zemākas cenas un pakalpojumu pieejamību.  Sadarbības ekonomika </w:t>
      </w:r>
      <w:r w:rsidRPr="00DE78DD">
        <w:rPr>
          <w:sz w:val="28"/>
          <w:szCs w:val="28"/>
        </w:rPr>
        <w:lastRenderedPageBreak/>
        <w:t xml:space="preserve">strauji attīstās </w:t>
      </w:r>
      <w:r w:rsidR="00D564EE" w:rsidRPr="00DE78DD">
        <w:rPr>
          <w:sz w:val="28"/>
          <w:szCs w:val="28"/>
        </w:rPr>
        <w:t>tādos sektoros kā transports (piemēram, automašīnu</w:t>
      </w:r>
      <w:r w:rsidR="00D564EE" w:rsidRPr="00D564EE">
        <w:rPr>
          <w:sz w:val="28"/>
          <w:szCs w:val="28"/>
        </w:rPr>
        <w:t xml:space="preserve"> koplietošanas pakalpojumi) un mājokļi (piemēram, privātpersonām piederošo brīvo istabu iznomāšana tūristiem). Tāpat dažādi </w:t>
      </w:r>
      <w:r w:rsidR="00A91CEE">
        <w:rPr>
          <w:sz w:val="28"/>
          <w:szCs w:val="28"/>
        </w:rPr>
        <w:t>sadarbības</w:t>
      </w:r>
      <w:r w:rsidR="00D564EE" w:rsidRPr="00D564EE">
        <w:rPr>
          <w:sz w:val="28"/>
          <w:szCs w:val="28"/>
        </w:rPr>
        <w:t xml:space="preserve"> ekonomikas modeļi tiek izmantoti inovatīvā uzņēmējdarbībā, par pamatu lielākoties izmantojot interneta platformas. Šo attīstību virza papildus pievienotā vērtība, ko rada šobrīd nepietiekami izmantoti īpašumi un prasmes. </w:t>
      </w:r>
    </w:p>
    <w:p w14:paraId="1C7488FA" w14:textId="77777777" w:rsidR="00D564EE" w:rsidRPr="00D564EE" w:rsidRDefault="00D564EE" w:rsidP="001C3EF4">
      <w:pPr>
        <w:spacing w:before="120"/>
        <w:ind w:firstLine="567"/>
        <w:rPr>
          <w:sz w:val="28"/>
          <w:szCs w:val="28"/>
        </w:rPr>
      </w:pPr>
      <w:r w:rsidRPr="00D564EE">
        <w:rPr>
          <w:sz w:val="28"/>
          <w:szCs w:val="28"/>
        </w:rPr>
        <w:t>Vienlaikus šādas aktivitātes rada jaunus izaicinājumus. Piemēram, valstīm jāturpina nodrošināt tādu sabiedrības interešu aizstāvību kā preču un pakalpojumu drošums, veselības aizsardzība un atbilstoši darba apstākļi. Taču līdzšinējais regulējums attiecībā uz individuālu rīcību un uzņēmējdarbību ir sarežģīti piemērojams jaunām sadarbības ekonomikas formām.</w:t>
      </w:r>
      <w:r w:rsidR="0054539B">
        <w:rPr>
          <w:sz w:val="28"/>
          <w:szCs w:val="28"/>
        </w:rPr>
        <w:t xml:space="preserve"> </w:t>
      </w:r>
      <w:r w:rsidRPr="00D564EE">
        <w:rPr>
          <w:sz w:val="28"/>
          <w:szCs w:val="28"/>
        </w:rPr>
        <w:t xml:space="preserve">Tāpat parādās nepieciešamība pēc skaidriem noteikumiem tādām aktivitātēm, kur tradicionālie uzņēmējdarbības sektori saskaras ar konkurenci no </w:t>
      </w:r>
      <w:r w:rsidR="00A91CEE">
        <w:rPr>
          <w:sz w:val="28"/>
          <w:szCs w:val="28"/>
        </w:rPr>
        <w:t>sadarbības</w:t>
      </w:r>
      <w:r w:rsidRPr="00D564EE">
        <w:rPr>
          <w:sz w:val="28"/>
          <w:szCs w:val="28"/>
        </w:rPr>
        <w:t xml:space="preserve"> ekonomikas sektoriem.</w:t>
      </w:r>
    </w:p>
    <w:p w14:paraId="3DB792F9" w14:textId="77777777" w:rsidR="00D564EE" w:rsidRPr="00D564EE" w:rsidRDefault="00D564EE" w:rsidP="001C3EF4">
      <w:pPr>
        <w:spacing w:before="120"/>
        <w:ind w:firstLine="720"/>
        <w:rPr>
          <w:sz w:val="28"/>
          <w:szCs w:val="28"/>
        </w:rPr>
      </w:pPr>
      <w:r w:rsidRPr="00D564EE">
        <w:rPr>
          <w:sz w:val="28"/>
          <w:szCs w:val="28"/>
        </w:rPr>
        <w:t xml:space="preserve">Vienlaikus pastāv grūtības skaidri definēt </w:t>
      </w:r>
      <w:r w:rsidR="00A91CEE">
        <w:rPr>
          <w:sz w:val="28"/>
          <w:szCs w:val="28"/>
        </w:rPr>
        <w:t>sadarbības</w:t>
      </w:r>
      <w:r w:rsidRPr="00D564EE">
        <w:rPr>
          <w:sz w:val="28"/>
          <w:szCs w:val="28"/>
        </w:rPr>
        <w:t xml:space="preserve"> ekonomikā ietvertās aktivitātes.  Jo īpaši tāpēc, ka tās bieži raksturo nomas un aizņemšanās attiecības. Taču šis aspekts rada jautājumus par to, kāda likumdošana uz konkrēto darbību ir attiecināma. Tai skaitā jautājumā, kurš, piemēram, ir atbildīgs par negadījumu, kurā ietverts kopīpašums. Tāpat ir būtiski runāt par jautājumiem, kas šādos gadījumos ir uzskatāma par robežu starp privātpersonu un uzņēmēju. Attiecīgi nepieciešams spriest par likumdošanas pilnveidošanu, lai ieviestu skaidrību attiecībā uz sadarbības ekonomiku. Atbilstoša likumdošana ne vien nodrošinātu sabiedrības interešu aizsardzību, bet arī ļautu šiem sektoriem veiksmīgāk attīstīties.</w:t>
      </w:r>
    </w:p>
    <w:p w14:paraId="468E351F" w14:textId="77777777" w:rsidR="00D564EE" w:rsidRPr="00D564EE" w:rsidRDefault="00D564EE" w:rsidP="001C3EF4">
      <w:pPr>
        <w:spacing w:before="120"/>
        <w:ind w:firstLine="720"/>
        <w:rPr>
          <w:sz w:val="28"/>
          <w:szCs w:val="28"/>
        </w:rPr>
      </w:pPr>
      <w:r w:rsidRPr="00D564EE">
        <w:rPr>
          <w:sz w:val="28"/>
          <w:szCs w:val="28"/>
        </w:rPr>
        <w:t>Tāpēc svarīgi ir likumdošanā līdzsvarot vajadzību pēc samērīga regulējuma, sabiedrisko interešu aizsardzības un vienlīdzīgiem nosacījumiem iesaistītajām pusēm. Nīderlandes prezidentūra aicina izmantot strukturētu pieeju likumdošanas izmaiņu nepieciešamības novērtēšanai.</w:t>
      </w:r>
    </w:p>
    <w:p w14:paraId="5898B7DC" w14:textId="77777777" w:rsidR="00A91CEE" w:rsidRDefault="00A91CEE" w:rsidP="001C3EF4">
      <w:pPr>
        <w:spacing w:before="120"/>
        <w:rPr>
          <w:sz w:val="28"/>
          <w:szCs w:val="28"/>
        </w:rPr>
      </w:pPr>
    </w:p>
    <w:p w14:paraId="75D24557" w14:textId="77777777" w:rsidR="00D564EE" w:rsidRPr="00D564EE" w:rsidRDefault="00D564EE" w:rsidP="001C3EF4">
      <w:pPr>
        <w:spacing w:before="120"/>
        <w:rPr>
          <w:sz w:val="28"/>
          <w:szCs w:val="28"/>
        </w:rPr>
      </w:pPr>
      <w:r w:rsidRPr="00D564EE">
        <w:rPr>
          <w:sz w:val="28"/>
          <w:szCs w:val="28"/>
        </w:rPr>
        <w:t>Lai veicinātu struktūru diskusiju, ir sagatavoti trīs diskusiju jautājumi:</w:t>
      </w:r>
    </w:p>
    <w:p w14:paraId="1EBB1351" w14:textId="77777777" w:rsidR="00D564EE" w:rsidRPr="00D564EE" w:rsidRDefault="00D564EE" w:rsidP="001C3EF4">
      <w:pPr>
        <w:pStyle w:val="ListParagraph"/>
        <w:numPr>
          <w:ilvl w:val="0"/>
          <w:numId w:val="19"/>
        </w:numPr>
        <w:spacing w:before="120"/>
        <w:rPr>
          <w:i/>
          <w:sz w:val="28"/>
          <w:szCs w:val="28"/>
        </w:rPr>
      </w:pPr>
      <w:r w:rsidRPr="00D564EE">
        <w:rPr>
          <w:i/>
          <w:sz w:val="28"/>
          <w:szCs w:val="28"/>
        </w:rPr>
        <w:t xml:space="preserve">Ekonomiskais potenciāls: Kāds jūsuprāt ir </w:t>
      </w:r>
      <w:r w:rsidR="00A91CEE">
        <w:rPr>
          <w:i/>
          <w:sz w:val="28"/>
          <w:szCs w:val="28"/>
        </w:rPr>
        <w:t>sadarbības</w:t>
      </w:r>
      <w:r w:rsidRPr="00D564EE">
        <w:rPr>
          <w:i/>
          <w:sz w:val="28"/>
          <w:szCs w:val="28"/>
        </w:rPr>
        <w:t xml:space="preserve"> ekonomikas potenciāls ilgtspējīgai izaugsmei un kādās jomās?</w:t>
      </w:r>
    </w:p>
    <w:p w14:paraId="09E0D5E2" w14:textId="77777777" w:rsidR="00D564EE" w:rsidRPr="00D564EE" w:rsidRDefault="00D564EE" w:rsidP="001C3EF4">
      <w:pPr>
        <w:pStyle w:val="ListParagraph"/>
        <w:numPr>
          <w:ilvl w:val="0"/>
          <w:numId w:val="19"/>
        </w:numPr>
        <w:spacing w:before="120"/>
        <w:rPr>
          <w:i/>
          <w:sz w:val="28"/>
          <w:szCs w:val="28"/>
        </w:rPr>
      </w:pPr>
      <w:r w:rsidRPr="00D564EE">
        <w:rPr>
          <w:i/>
          <w:sz w:val="28"/>
          <w:szCs w:val="28"/>
        </w:rPr>
        <w:t xml:space="preserve">Izaicinājumi: Kādiem </w:t>
      </w:r>
      <w:r w:rsidR="00A91CEE">
        <w:rPr>
          <w:i/>
          <w:sz w:val="28"/>
          <w:szCs w:val="28"/>
        </w:rPr>
        <w:t>sadarbības</w:t>
      </w:r>
      <w:r w:rsidRPr="00D564EE">
        <w:rPr>
          <w:i/>
          <w:sz w:val="28"/>
          <w:szCs w:val="28"/>
        </w:rPr>
        <w:t xml:space="preserve"> ekonomikas apsvērumiem un riskiem nepieciešams pievērsties, un kādā līmenī (vietējā, nacionālā, Eiropas) tie būtu jārisina?</w:t>
      </w:r>
    </w:p>
    <w:p w14:paraId="1179EF35" w14:textId="77777777" w:rsidR="00D564EE" w:rsidRPr="00D564EE" w:rsidRDefault="00D564EE" w:rsidP="001C3EF4">
      <w:pPr>
        <w:pStyle w:val="ListParagraph"/>
        <w:numPr>
          <w:ilvl w:val="0"/>
          <w:numId w:val="19"/>
        </w:numPr>
        <w:spacing w:before="120"/>
        <w:rPr>
          <w:i/>
        </w:rPr>
      </w:pPr>
      <w:r w:rsidRPr="00D564EE">
        <w:rPr>
          <w:i/>
          <w:sz w:val="28"/>
          <w:szCs w:val="28"/>
        </w:rPr>
        <w:t xml:space="preserve">Politikas, kas paredzētas </w:t>
      </w:r>
      <w:r w:rsidR="00A91CEE">
        <w:rPr>
          <w:i/>
          <w:sz w:val="28"/>
          <w:szCs w:val="28"/>
        </w:rPr>
        <w:t>sadarbības</w:t>
      </w:r>
      <w:r w:rsidRPr="00D564EE">
        <w:rPr>
          <w:i/>
          <w:sz w:val="28"/>
          <w:szCs w:val="28"/>
        </w:rPr>
        <w:t xml:space="preserve"> ekonomikai: Kā mēs varam risināt šos izaicinājumus? Kā mēs varam mācīties no citu pieredzes un rīkoties saskaņotāk? Kāda loma Eiropas dienaskārtībai būtu jāspēlē attiecībā uz sadarbības ekonomiku?</w:t>
      </w:r>
      <w:r w:rsidRPr="00D564EE">
        <w:rPr>
          <w:i/>
        </w:rPr>
        <w:t xml:space="preserve"> </w:t>
      </w:r>
    </w:p>
    <w:p w14:paraId="0DDA8F43" w14:textId="77777777" w:rsidR="00D564EE" w:rsidRDefault="00D564EE" w:rsidP="001C3EF4">
      <w:pPr>
        <w:spacing w:before="120"/>
        <w:ind w:firstLine="567"/>
        <w:rPr>
          <w:rFonts w:cs="Times New Roman"/>
          <w:b/>
          <w:sz w:val="28"/>
          <w:szCs w:val="28"/>
          <w:highlight w:val="yellow"/>
          <w:u w:val="single"/>
        </w:rPr>
      </w:pPr>
    </w:p>
    <w:p w14:paraId="5FAE4567" w14:textId="77777777" w:rsidR="007C7C08" w:rsidRDefault="007C7C08" w:rsidP="001C3EF4">
      <w:pPr>
        <w:spacing w:before="120"/>
        <w:ind w:firstLine="567"/>
        <w:rPr>
          <w:rFonts w:cs="Times New Roman"/>
          <w:b/>
          <w:sz w:val="28"/>
          <w:szCs w:val="28"/>
          <w:highlight w:val="yellow"/>
          <w:u w:val="single"/>
        </w:rPr>
      </w:pPr>
    </w:p>
    <w:p w14:paraId="14B6AA00" w14:textId="77777777" w:rsidR="000862A1" w:rsidRPr="001C3EF4" w:rsidRDefault="000862A1" w:rsidP="001C3EF4">
      <w:pPr>
        <w:spacing w:before="120"/>
        <w:ind w:firstLine="567"/>
        <w:rPr>
          <w:rFonts w:cs="Times New Roman"/>
          <w:sz w:val="28"/>
          <w:szCs w:val="28"/>
        </w:rPr>
      </w:pPr>
      <w:r w:rsidRPr="001C3EF4">
        <w:rPr>
          <w:rFonts w:cs="Times New Roman"/>
          <w:b/>
          <w:sz w:val="28"/>
          <w:szCs w:val="28"/>
          <w:u w:val="single"/>
        </w:rPr>
        <w:lastRenderedPageBreak/>
        <w:t>Latvijas nostāja:</w:t>
      </w:r>
    </w:p>
    <w:p w14:paraId="3EA47F5E" w14:textId="77777777" w:rsidR="005325CA" w:rsidRDefault="00EE4F32" w:rsidP="001C3EF4">
      <w:pPr>
        <w:spacing w:before="120"/>
        <w:ind w:firstLine="567"/>
        <w:rPr>
          <w:rFonts w:cs="Times New Roman"/>
          <w:sz w:val="28"/>
          <w:szCs w:val="28"/>
        </w:rPr>
      </w:pPr>
      <w:r>
        <w:rPr>
          <w:rFonts w:cs="Times New Roman"/>
          <w:sz w:val="28"/>
          <w:szCs w:val="28"/>
        </w:rPr>
        <w:t xml:space="preserve">Sadarbības </w:t>
      </w:r>
      <w:r w:rsidR="005325CA">
        <w:rPr>
          <w:rFonts w:cs="Times New Roman"/>
          <w:sz w:val="28"/>
          <w:szCs w:val="28"/>
        </w:rPr>
        <w:t xml:space="preserve">jeb dalīšanās </w:t>
      </w:r>
      <w:r>
        <w:rPr>
          <w:rFonts w:cs="Times New Roman"/>
          <w:sz w:val="28"/>
          <w:szCs w:val="28"/>
        </w:rPr>
        <w:t>ekonomika</w:t>
      </w:r>
      <w:r w:rsidR="005325CA">
        <w:rPr>
          <w:rFonts w:cs="Times New Roman"/>
          <w:sz w:val="28"/>
          <w:szCs w:val="28"/>
        </w:rPr>
        <w:t xml:space="preserve"> ir fenomens, kurš, pateicoties straujajai </w:t>
      </w:r>
      <w:r w:rsidR="00CC0E2D">
        <w:rPr>
          <w:rFonts w:cs="Times New Roman"/>
          <w:sz w:val="28"/>
          <w:szCs w:val="28"/>
        </w:rPr>
        <w:t xml:space="preserve">interneta un </w:t>
      </w:r>
      <w:proofErr w:type="spellStart"/>
      <w:r w:rsidR="005325CA">
        <w:rPr>
          <w:rFonts w:cs="Times New Roman"/>
          <w:sz w:val="28"/>
          <w:szCs w:val="28"/>
        </w:rPr>
        <w:t>viedierīču</w:t>
      </w:r>
      <w:proofErr w:type="spellEnd"/>
      <w:r w:rsidR="005325CA">
        <w:rPr>
          <w:rFonts w:cs="Times New Roman"/>
          <w:sz w:val="28"/>
          <w:szCs w:val="28"/>
        </w:rPr>
        <w:t xml:space="preserve"> izplatībai, ir </w:t>
      </w:r>
      <w:r w:rsidR="00CC0E2D">
        <w:rPr>
          <w:rFonts w:cs="Times New Roman"/>
          <w:sz w:val="28"/>
          <w:szCs w:val="28"/>
        </w:rPr>
        <w:t xml:space="preserve">neatņemama </w:t>
      </w:r>
      <w:r w:rsidR="005325CA">
        <w:rPr>
          <w:rFonts w:cs="Times New Roman"/>
          <w:sz w:val="28"/>
          <w:szCs w:val="28"/>
        </w:rPr>
        <w:t>šodienas realitāte</w:t>
      </w:r>
      <w:r w:rsidR="00CC0E2D">
        <w:rPr>
          <w:rFonts w:cs="Times New Roman"/>
          <w:sz w:val="28"/>
          <w:szCs w:val="28"/>
        </w:rPr>
        <w:t xml:space="preserve"> ar tendenci paplašināties</w:t>
      </w:r>
      <w:r w:rsidR="005325CA">
        <w:rPr>
          <w:rFonts w:cs="Times New Roman"/>
          <w:sz w:val="28"/>
          <w:szCs w:val="28"/>
        </w:rPr>
        <w:t>. Turklāt sadarbības ekonomika</w:t>
      </w:r>
      <w:r w:rsidR="00CC0E2D">
        <w:rPr>
          <w:rFonts w:cs="Times New Roman"/>
          <w:sz w:val="28"/>
          <w:szCs w:val="28"/>
        </w:rPr>
        <w:t xml:space="preserve"> ir radījusi līdz šim nebijušus biznesa modeļus, kā arī būtiski mainījusi patērētāju uzvedību.</w:t>
      </w:r>
      <w:r w:rsidR="0041638E" w:rsidRPr="0041638E">
        <w:rPr>
          <w:rFonts w:cs="Times New Roman"/>
          <w:sz w:val="28"/>
          <w:szCs w:val="28"/>
        </w:rPr>
        <w:t xml:space="preserve"> </w:t>
      </w:r>
      <w:r w:rsidR="0041638E">
        <w:rPr>
          <w:rFonts w:cs="Times New Roman"/>
          <w:sz w:val="28"/>
          <w:szCs w:val="28"/>
        </w:rPr>
        <w:t>Šobrīd redzam, ka arī Latvijā parādās jauni biznesa modeļi, kas balstīti uz sadarbības ekonomikas p</w:t>
      </w:r>
      <w:r w:rsidR="00C61030">
        <w:rPr>
          <w:rFonts w:cs="Times New Roman"/>
          <w:sz w:val="28"/>
          <w:szCs w:val="28"/>
        </w:rPr>
        <w:t>rincipiem, t.i. – nodrošinot klientiem iespēju piekļūt</w:t>
      </w:r>
      <w:r w:rsidR="00C61030" w:rsidRPr="00C61030">
        <w:rPr>
          <w:rFonts w:cs="Times New Roman"/>
          <w:sz w:val="28"/>
          <w:szCs w:val="28"/>
        </w:rPr>
        <w:t xml:space="preserve"> precēm un pakalpojumiem, tos nei</w:t>
      </w:r>
      <w:r w:rsidR="00C61030">
        <w:rPr>
          <w:rFonts w:cs="Times New Roman"/>
          <w:sz w:val="28"/>
          <w:szCs w:val="28"/>
        </w:rPr>
        <w:t>egādājoties</w:t>
      </w:r>
      <w:r w:rsidR="00C875EC">
        <w:rPr>
          <w:rFonts w:cs="Times New Roman"/>
          <w:sz w:val="28"/>
          <w:szCs w:val="28"/>
        </w:rPr>
        <w:t xml:space="preserve"> savā</w:t>
      </w:r>
      <w:r w:rsidR="00C61030">
        <w:rPr>
          <w:rFonts w:cs="Times New Roman"/>
          <w:sz w:val="28"/>
          <w:szCs w:val="28"/>
        </w:rPr>
        <w:t xml:space="preserve"> </w:t>
      </w:r>
      <w:r w:rsidR="00C61030" w:rsidRPr="00C61030">
        <w:rPr>
          <w:rFonts w:cs="Times New Roman"/>
          <w:sz w:val="28"/>
          <w:szCs w:val="28"/>
        </w:rPr>
        <w:t>īpašumā</w:t>
      </w:r>
      <w:r w:rsidR="00C61030">
        <w:rPr>
          <w:rFonts w:cs="Times New Roman"/>
          <w:sz w:val="28"/>
          <w:szCs w:val="28"/>
        </w:rPr>
        <w:t>.</w:t>
      </w:r>
    </w:p>
    <w:p w14:paraId="47B709EC" w14:textId="77777777" w:rsidR="00CC0E2D" w:rsidRDefault="00CC0E2D" w:rsidP="001C3EF4">
      <w:pPr>
        <w:spacing w:before="120"/>
        <w:ind w:firstLine="567"/>
        <w:rPr>
          <w:rFonts w:cs="Times New Roman"/>
          <w:sz w:val="28"/>
          <w:szCs w:val="28"/>
        </w:rPr>
      </w:pPr>
      <w:r>
        <w:rPr>
          <w:rFonts w:cs="Times New Roman"/>
          <w:sz w:val="28"/>
          <w:szCs w:val="28"/>
        </w:rPr>
        <w:t xml:space="preserve">Viens no izaicinājumiem sadarbības ekonomikas modelī ir jautājums par patērētāju aizsardzību. Jāņem vērā, ka </w:t>
      </w:r>
      <w:r w:rsidR="00DE4299">
        <w:rPr>
          <w:rFonts w:cs="Times New Roman"/>
          <w:sz w:val="28"/>
          <w:szCs w:val="28"/>
        </w:rPr>
        <w:t xml:space="preserve">atšķirībā no klasiskas iznomāšanas vai izīrēšanas, kur starpnieks ir uzņēmums, kuram pieder aktīvs, kas tie iznomāts, </w:t>
      </w:r>
      <w:r>
        <w:rPr>
          <w:rFonts w:cs="Times New Roman"/>
          <w:sz w:val="28"/>
          <w:szCs w:val="28"/>
        </w:rPr>
        <w:t>sadarbības ekonomikas</w:t>
      </w:r>
      <w:r w:rsidR="00DE4299">
        <w:rPr>
          <w:rFonts w:cs="Times New Roman"/>
          <w:sz w:val="28"/>
          <w:szCs w:val="28"/>
        </w:rPr>
        <w:t xml:space="preserve"> modelī </w:t>
      </w:r>
      <w:r w:rsidR="00C61030">
        <w:rPr>
          <w:rFonts w:cs="Times New Roman"/>
          <w:sz w:val="28"/>
          <w:szCs w:val="28"/>
        </w:rPr>
        <w:t>tiek izmantotas programmas un aplikācijas, kas savieno aktīva īpašnieku ar citām personām, kas vēlas izmantot šo preci vai pakalpojumu. Šāds modelis rada neskaidrību par to, kurš uzņemas atbildību par preces vai pakalpojuma drošību.</w:t>
      </w:r>
      <w:r w:rsidR="006918EB">
        <w:rPr>
          <w:rFonts w:cs="Times New Roman"/>
          <w:sz w:val="28"/>
          <w:szCs w:val="28"/>
        </w:rPr>
        <w:t xml:space="preserve"> Ņemot vērā, ka sadarbības ekonomika pieļauj pārrobežu preču un pakalpojumu izmantošanu, uzskatām, ka nepieciešams attīstīt vienotu ES līmeņa </w:t>
      </w:r>
      <w:r w:rsidR="000D4C83">
        <w:rPr>
          <w:rFonts w:cs="Times New Roman"/>
          <w:sz w:val="28"/>
          <w:szCs w:val="28"/>
        </w:rPr>
        <w:t>pieeju</w:t>
      </w:r>
      <w:r w:rsidR="006918EB">
        <w:rPr>
          <w:rFonts w:cs="Times New Roman"/>
          <w:sz w:val="28"/>
          <w:szCs w:val="28"/>
        </w:rPr>
        <w:t>.</w:t>
      </w:r>
    </w:p>
    <w:p w14:paraId="5404753B" w14:textId="77777777" w:rsidR="00D42756" w:rsidRPr="00C6767E" w:rsidRDefault="00D42756" w:rsidP="001C3EF4">
      <w:pPr>
        <w:spacing w:before="120"/>
        <w:ind w:firstLine="567"/>
        <w:rPr>
          <w:rFonts w:cs="Times New Roman"/>
          <w:sz w:val="28"/>
          <w:szCs w:val="28"/>
        </w:rPr>
      </w:pPr>
      <w:r w:rsidRPr="00C6767E">
        <w:rPr>
          <w:rFonts w:cs="Times New Roman"/>
          <w:sz w:val="28"/>
          <w:szCs w:val="28"/>
        </w:rPr>
        <w:t>Latvij</w:t>
      </w:r>
      <w:r w:rsidR="00B87558" w:rsidRPr="00C6767E">
        <w:rPr>
          <w:rFonts w:cs="Times New Roman"/>
          <w:sz w:val="28"/>
          <w:szCs w:val="28"/>
        </w:rPr>
        <w:t xml:space="preserve">ā šobrīd jau sekmīgi darbojas vairākas sadarbības ekonomikas </w:t>
      </w:r>
      <w:r w:rsidRPr="00C6767E">
        <w:rPr>
          <w:rFonts w:cs="Times New Roman"/>
          <w:sz w:val="28"/>
          <w:szCs w:val="28"/>
        </w:rPr>
        <w:t xml:space="preserve"> piemēri: </w:t>
      </w:r>
      <w:hyperlink r:id="rId12" w:history="1">
        <w:r w:rsidRPr="00E222EE">
          <w:rPr>
            <w:rStyle w:val="Hyperlink"/>
            <w:rFonts w:cs="Times New Roman"/>
            <w:sz w:val="28"/>
            <w:szCs w:val="28"/>
          </w:rPr>
          <w:t>www.gettable.lv</w:t>
        </w:r>
      </w:hyperlink>
      <w:r w:rsidRPr="00E222EE">
        <w:rPr>
          <w:rFonts w:cs="Times New Roman"/>
          <w:sz w:val="28"/>
          <w:szCs w:val="28"/>
        </w:rPr>
        <w:t xml:space="preserve">; </w:t>
      </w:r>
      <w:hyperlink w:history="1"/>
      <w:r w:rsidR="005C3818" w:rsidRPr="003538AF">
        <w:rPr>
          <w:sz w:val="28"/>
          <w:szCs w:val="28"/>
        </w:rPr>
        <w:t>fabula.im/lv</w:t>
      </w:r>
      <w:r w:rsidRPr="00E222EE">
        <w:rPr>
          <w:rFonts w:cs="Times New Roman"/>
          <w:sz w:val="28"/>
          <w:szCs w:val="28"/>
        </w:rPr>
        <w:t xml:space="preserve">; </w:t>
      </w:r>
      <w:hyperlink r:id="rId13" w:history="1">
        <w:r w:rsidR="00036E36" w:rsidRPr="00E222EE">
          <w:rPr>
            <w:rStyle w:val="Hyperlink"/>
            <w:rFonts w:cs="Times New Roman"/>
            <w:sz w:val="28"/>
            <w:szCs w:val="28"/>
          </w:rPr>
          <w:t>www.monea.lv</w:t>
        </w:r>
      </w:hyperlink>
      <w:r w:rsidR="00036E36" w:rsidRPr="00E222EE">
        <w:rPr>
          <w:rFonts w:cs="Times New Roman"/>
          <w:sz w:val="28"/>
          <w:szCs w:val="28"/>
        </w:rPr>
        <w:t>;</w:t>
      </w:r>
      <w:r w:rsidR="005C3818" w:rsidRPr="00E222EE">
        <w:rPr>
          <w:rFonts w:cs="Times New Roman"/>
          <w:sz w:val="28"/>
          <w:szCs w:val="28"/>
        </w:rPr>
        <w:t xml:space="preserve"> www.autolevi.lv</w:t>
      </w:r>
      <w:r w:rsidR="00036E36" w:rsidRPr="00E222EE">
        <w:rPr>
          <w:rFonts w:cs="Times New Roman"/>
          <w:sz w:val="28"/>
          <w:szCs w:val="28"/>
        </w:rPr>
        <w:t xml:space="preserve"> u.c.</w:t>
      </w:r>
    </w:p>
    <w:p w14:paraId="4A1231BF" w14:textId="77777777" w:rsidR="008B6ACD" w:rsidRDefault="00C61030" w:rsidP="001C3EF4">
      <w:pPr>
        <w:spacing w:before="120"/>
        <w:ind w:firstLine="567"/>
        <w:rPr>
          <w:rFonts w:cs="Times New Roman"/>
          <w:sz w:val="28"/>
          <w:szCs w:val="28"/>
        </w:rPr>
      </w:pPr>
      <w:r w:rsidRPr="00C6767E">
        <w:rPr>
          <w:rFonts w:cs="Times New Roman"/>
          <w:sz w:val="28"/>
          <w:szCs w:val="28"/>
        </w:rPr>
        <w:t xml:space="preserve">Papildus aktuāls </w:t>
      </w:r>
      <w:r w:rsidR="006918EB" w:rsidRPr="00C6767E">
        <w:rPr>
          <w:rFonts w:cs="Times New Roman"/>
          <w:sz w:val="28"/>
          <w:szCs w:val="28"/>
        </w:rPr>
        <w:t>ir</w:t>
      </w:r>
      <w:r w:rsidRPr="00C6767E">
        <w:rPr>
          <w:rFonts w:cs="Times New Roman"/>
          <w:sz w:val="28"/>
          <w:szCs w:val="28"/>
        </w:rPr>
        <w:t xml:space="preserve"> jautājums par to, kā </w:t>
      </w:r>
      <w:r w:rsidR="006918EB" w:rsidRPr="00C6767E">
        <w:rPr>
          <w:rFonts w:cs="Times New Roman"/>
          <w:sz w:val="28"/>
          <w:szCs w:val="28"/>
        </w:rPr>
        <w:t xml:space="preserve">un vai </w:t>
      </w:r>
      <w:r w:rsidRPr="00C6767E">
        <w:rPr>
          <w:rFonts w:cs="Times New Roman"/>
          <w:sz w:val="28"/>
          <w:szCs w:val="28"/>
        </w:rPr>
        <w:t xml:space="preserve">dalīšanās ekonomika </w:t>
      </w:r>
      <w:r w:rsidR="006918EB" w:rsidRPr="00C6767E">
        <w:rPr>
          <w:rFonts w:cs="Times New Roman"/>
          <w:sz w:val="28"/>
          <w:szCs w:val="28"/>
        </w:rPr>
        <w:t>un tās</w:t>
      </w:r>
      <w:r w:rsidR="006918EB">
        <w:rPr>
          <w:rFonts w:cs="Times New Roman"/>
          <w:sz w:val="28"/>
          <w:szCs w:val="28"/>
        </w:rPr>
        <w:t xml:space="preserve"> ietvaros attīstītie biznesa modeļi </w:t>
      </w:r>
      <w:r>
        <w:rPr>
          <w:rFonts w:cs="Times New Roman"/>
          <w:sz w:val="28"/>
          <w:szCs w:val="28"/>
        </w:rPr>
        <w:t xml:space="preserve">atbilst </w:t>
      </w:r>
      <w:r w:rsidR="006918EB">
        <w:rPr>
          <w:rFonts w:cs="Times New Roman"/>
          <w:sz w:val="28"/>
          <w:szCs w:val="28"/>
        </w:rPr>
        <w:t>esošai</w:t>
      </w:r>
      <w:r>
        <w:rPr>
          <w:rFonts w:cs="Times New Roman"/>
          <w:sz w:val="28"/>
          <w:szCs w:val="28"/>
        </w:rPr>
        <w:t xml:space="preserve"> nodokļu </w:t>
      </w:r>
      <w:r w:rsidR="006918EB">
        <w:rPr>
          <w:rFonts w:cs="Times New Roman"/>
          <w:sz w:val="28"/>
          <w:szCs w:val="28"/>
        </w:rPr>
        <w:t>p</w:t>
      </w:r>
      <w:r w:rsidR="000B087C">
        <w:rPr>
          <w:rFonts w:cs="Times New Roman"/>
          <w:sz w:val="28"/>
          <w:szCs w:val="28"/>
        </w:rPr>
        <w:t>olitikai, kā arī konkurences politikai.</w:t>
      </w:r>
      <w:r w:rsidR="009710A9">
        <w:rPr>
          <w:rFonts w:cs="Times New Roman"/>
          <w:sz w:val="28"/>
          <w:szCs w:val="28"/>
        </w:rPr>
        <w:t xml:space="preserve"> Piemēram, uzņēmumiem piemērotajiem nodokļiem ir jārada vienlīdzīgas iespējas visiem konkurentiem. Savukārt,</w:t>
      </w:r>
      <w:r w:rsidR="006746AE">
        <w:rPr>
          <w:rFonts w:cs="Times New Roman"/>
          <w:sz w:val="28"/>
          <w:szCs w:val="28"/>
        </w:rPr>
        <w:t xml:space="preserve"> ja preces vai pakalpojumi, kas tiek piedāvāti, balstoties uz sadarbības ekonomikas modeli, netiek aplikti ar nodokļiem</w:t>
      </w:r>
      <w:r w:rsidR="006746AE" w:rsidRPr="006746AE">
        <w:rPr>
          <w:rFonts w:cs="Times New Roman"/>
          <w:sz w:val="28"/>
          <w:szCs w:val="28"/>
        </w:rPr>
        <w:t xml:space="preserve">, </w:t>
      </w:r>
      <w:r w:rsidR="006746AE">
        <w:rPr>
          <w:rFonts w:cs="Times New Roman"/>
          <w:sz w:val="28"/>
          <w:szCs w:val="28"/>
        </w:rPr>
        <w:t>šāda situācija var radīt</w:t>
      </w:r>
      <w:r w:rsidR="006746AE" w:rsidRPr="006746AE">
        <w:rPr>
          <w:rFonts w:cs="Times New Roman"/>
          <w:sz w:val="28"/>
          <w:szCs w:val="28"/>
        </w:rPr>
        <w:t xml:space="preserve"> tirgus </w:t>
      </w:r>
      <w:r w:rsidR="006746AE">
        <w:rPr>
          <w:rFonts w:cs="Times New Roman"/>
          <w:sz w:val="28"/>
          <w:szCs w:val="28"/>
        </w:rPr>
        <w:t>kropļojumus</w:t>
      </w:r>
      <w:r w:rsidR="006746AE" w:rsidRPr="006746AE">
        <w:rPr>
          <w:rFonts w:cs="Times New Roman"/>
          <w:sz w:val="28"/>
          <w:szCs w:val="28"/>
        </w:rPr>
        <w:t xml:space="preserve">, </w:t>
      </w:r>
      <w:r w:rsidR="006746AE">
        <w:rPr>
          <w:rFonts w:cs="Times New Roman"/>
          <w:sz w:val="28"/>
          <w:szCs w:val="28"/>
        </w:rPr>
        <w:t xml:space="preserve">samazinot </w:t>
      </w:r>
      <w:r w:rsidR="006746AE" w:rsidRPr="006746AE">
        <w:rPr>
          <w:rFonts w:cs="Times New Roman"/>
          <w:sz w:val="28"/>
          <w:szCs w:val="28"/>
        </w:rPr>
        <w:t>ekonomisko izaugsmi.</w:t>
      </w:r>
    </w:p>
    <w:p w14:paraId="370B5A02" w14:textId="77777777" w:rsidR="008B6ACD" w:rsidRDefault="008B6ACD" w:rsidP="001C3EF4">
      <w:pPr>
        <w:spacing w:before="120"/>
        <w:ind w:firstLine="567"/>
        <w:rPr>
          <w:rFonts w:cs="Times New Roman"/>
          <w:sz w:val="28"/>
          <w:szCs w:val="28"/>
        </w:rPr>
      </w:pPr>
      <w:r>
        <w:rPr>
          <w:rFonts w:cs="Times New Roman"/>
          <w:sz w:val="28"/>
          <w:szCs w:val="28"/>
        </w:rPr>
        <w:t xml:space="preserve">Kopumā </w:t>
      </w:r>
      <w:r w:rsidRPr="008B6ACD">
        <w:rPr>
          <w:rFonts w:cs="Times New Roman"/>
          <w:sz w:val="28"/>
          <w:szCs w:val="28"/>
        </w:rPr>
        <w:t xml:space="preserve">Latvijai </w:t>
      </w:r>
      <w:r>
        <w:rPr>
          <w:rFonts w:cs="Times New Roman"/>
          <w:sz w:val="28"/>
          <w:szCs w:val="28"/>
        </w:rPr>
        <w:t xml:space="preserve">ir </w:t>
      </w:r>
      <w:r w:rsidRPr="008B6ACD">
        <w:rPr>
          <w:rFonts w:cs="Times New Roman"/>
          <w:sz w:val="28"/>
          <w:szCs w:val="28"/>
        </w:rPr>
        <w:t>svarīgi, lai sadarbības/dalīšanās ekonomikas ietvaros netiktu mazināts sabiedrības drošības un veselības līmenis, kā arī netiku veicināta ēnu ekonomika.</w:t>
      </w:r>
    </w:p>
    <w:p w14:paraId="4988CE9A" w14:textId="77777777" w:rsidR="008B6ACD" w:rsidRPr="00B87558" w:rsidRDefault="008B6ACD" w:rsidP="00A041F8">
      <w:pPr>
        <w:spacing w:before="120"/>
        <w:ind w:firstLine="567"/>
        <w:rPr>
          <w:rFonts w:cs="Times New Roman"/>
          <w:sz w:val="28"/>
          <w:szCs w:val="28"/>
        </w:rPr>
      </w:pPr>
      <w:r>
        <w:rPr>
          <w:rFonts w:cs="Times New Roman"/>
          <w:sz w:val="28"/>
          <w:szCs w:val="28"/>
        </w:rPr>
        <w:t>Vienlaikus, s</w:t>
      </w:r>
      <w:r w:rsidRPr="008B6ACD">
        <w:rPr>
          <w:rFonts w:cs="Times New Roman"/>
          <w:sz w:val="28"/>
          <w:szCs w:val="28"/>
        </w:rPr>
        <w:t>adarbības ekonomikā viennozīmīgi ir saskatāmi pozitīvi ekonomiskie ieguvumi, jo ar tās palīdzību ir iespējams apmierināt sabiedrības vajadzībās daudz ērtākā un efektīvākā veidā, turklāt izmaksu ziņā ir iespējams būtiski ietaupīt</w:t>
      </w:r>
      <w:r>
        <w:rPr>
          <w:rFonts w:cs="Times New Roman"/>
          <w:sz w:val="28"/>
          <w:szCs w:val="28"/>
        </w:rPr>
        <w:t>, kā arī tiek taupīti resursi, tādēļ sadarbības ekonomikas attīstīšana veicina ekoloģiski ilgtspējīgu attīstību</w:t>
      </w:r>
      <w:r w:rsidRPr="00B87558">
        <w:rPr>
          <w:rFonts w:cs="Times New Roman"/>
          <w:sz w:val="28"/>
          <w:szCs w:val="28"/>
        </w:rPr>
        <w:t>.</w:t>
      </w:r>
      <w:r w:rsidR="00A041F8" w:rsidRPr="00B87558">
        <w:rPr>
          <w:rFonts w:cs="Times New Roman"/>
          <w:sz w:val="28"/>
          <w:szCs w:val="28"/>
        </w:rPr>
        <w:t xml:space="preserve"> Tā kā sadarbības ekonomikas ietvaros var tikt pagarināts produktu dzīves cikls un veicināta to atkārtota izmantošana, uzskatām, ka šis jautājums būtu vērtējams arī </w:t>
      </w:r>
      <w:r w:rsidR="00E222EE">
        <w:rPr>
          <w:rFonts w:cs="Times New Roman"/>
          <w:sz w:val="28"/>
          <w:szCs w:val="28"/>
        </w:rPr>
        <w:t>A</w:t>
      </w:r>
      <w:r w:rsidR="00A041F8" w:rsidRPr="00B87558">
        <w:rPr>
          <w:rFonts w:cs="Times New Roman"/>
          <w:sz w:val="28"/>
          <w:szCs w:val="28"/>
        </w:rPr>
        <w:t xml:space="preserve">prites ekonomikas </w:t>
      </w:r>
      <w:proofErr w:type="spellStart"/>
      <w:r w:rsidR="00A041F8" w:rsidRPr="00B87558">
        <w:rPr>
          <w:rFonts w:cs="Times New Roman"/>
          <w:sz w:val="28"/>
          <w:szCs w:val="28"/>
        </w:rPr>
        <w:t>pakotnes</w:t>
      </w:r>
      <w:proofErr w:type="spellEnd"/>
      <w:r w:rsidR="00A041F8" w:rsidRPr="00B87558">
        <w:rPr>
          <w:rFonts w:cs="Times New Roman"/>
          <w:sz w:val="28"/>
          <w:szCs w:val="28"/>
        </w:rPr>
        <w:t xml:space="preserve"> </w:t>
      </w:r>
      <w:r w:rsidR="00E222EE">
        <w:rPr>
          <w:rFonts w:cs="Times New Roman"/>
          <w:sz w:val="28"/>
          <w:szCs w:val="28"/>
        </w:rPr>
        <w:t>(</w:t>
      </w:r>
      <w:proofErr w:type="spellStart"/>
      <w:r w:rsidR="00E222EE" w:rsidRPr="003538AF">
        <w:rPr>
          <w:rFonts w:cs="Times New Roman"/>
          <w:i/>
          <w:sz w:val="28"/>
          <w:szCs w:val="28"/>
        </w:rPr>
        <w:t>Circular</w:t>
      </w:r>
      <w:proofErr w:type="spellEnd"/>
      <w:r w:rsidR="00E222EE" w:rsidRPr="003538AF">
        <w:rPr>
          <w:rFonts w:cs="Times New Roman"/>
          <w:i/>
          <w:sz w:val="28"/>
          <w:szCs w:val="28"/>
        </w:rPr>
        <w:t xml:space="preserve"> </w:t>
      </w:r>
      <w:proofErr w:type="spellStart"/>
      <w:r w:rsidR="00E222EE" w:rsidRPr="003538AF">
        <w:rPr>
          <w:rFonts w:cs="Times New Roman"/>
          <w:i/>
          <w:sz w:val="28"/>
          <w:szCs w:val="28"/>
        </w:rPr>
        <w:t>Economy</w:t>
      </w:r>
      <w:proofErr w:type="spellEnd"/>
      <w:r w:rsidR="00E222EE" w:rsidRPr="003538AF">
        <w:rPr>
          <w:rFonts w:cs="Times New Roman"/>
          <w:i/>
          <w:sz w:val="28"/>
          <w:szCs w:val="28"/>
        </w:rPr>
        <w:t xml:space="preserve"> </w:t>
      </w:r>
      <w:proofErr w:type="spellStart"/>
      <w:r w:rsidR="00E222EE" w:rsidRPr="003538AF">
        <w:rPr>
          <w:rFonts w:cs="Times New Roman"/>
          <w:i/>
          <w:sz w:val="28"/>
          <w:szCs w:val="28"/>
        </w:rPr>
        <w:t>Package</w:t>
      </w:r>
      <w:proofErr w:type="spellEnd"/>
      <w:r w:rsidR="00E222EE">
        <w:rPr>
          <w:rFonts w:cs="Times New Roman"/>
          <w:sz w:val="28"/>
          <w:szCs w:val="28"/>
        </w:rPr>
        <w:t xml:space="preserve">) </w:t>
      </w:r>
      <w:r w:rsidR="00A041F8" w:rsidRPr="00B87558">
        <w:rPr>
          <w:rFonts w:cs="Times New Roman"/>
          <w:sz w:val="28"/>
          <w:szCs w:val="28"/>
        </w:rPr>
        <w:t>ietvaros.</w:t>
      </w:r>
    </w:p>
    <w:p w14:paraId="206AB58D" w14:textId="77777777" w:rsidR="00C875EC" w:rsidRDefault="008B6ACD" w:rsidP="00C875EC">
      <w:pPr>
        <w:spacing w:before="120"/>
        <w:ind w:firstLine="567"/>
        <w:rPr>
          <w:rFonts w:cs="Times New Roman"/>
          <w:sz w:val="28"/>
          <w:szCs w:val="28"/>
        </w:rPr>
      </w:pPr>
      <w:r w:rsidRPr="00B87558">
        <w:rPr>
          <w:rFonts w:cs="Times New Roman"/>
          <w:sz w:val="28"/>
          <w:szCs w:val="28"/>
        </w:rPr>
        <w:t>E</w:t>
      </w:r>
      <w:r w:rsidR="006746AE" w:rsidRPr="00B87558">
        <w:rPr>
          <w:rFonts w:cs="Times New Roman"/>
          <w:sz w:val="28"/>
          <w:szCs w:val="28"/>
        </w:rPr>
        <w:t xml:space="preserve">sam ieinteresēti, ka </w:t>
      </w:r>
      <w:r w:rsidR="000B087C" w:rsidRPr="00B87558">
        <w:rPr>
          <w:rFonts w:cs="Times New Roman"/>
          <w:sz w:val="28"/>
          <w:szCs w:val="28"/>
        </w:rPr>
        <w:t xml:space="preserve">ES līmenī </w:t>
      </w:r>
      <w:r w:rsidR="006746AE" w:rsidRPr="00B87558">
        <w:rPr>
          <w:rFonts w:cs="Times New Roman"/>
          <w:sz w:val="28"/>
          <w:szCs w:val="28"/>
        </w:rPr>
        <w:t>tiek apkopota informācija</w:t>
      </w:r>
      <w:r w:rsidR="006746AE">
        <w:rPr>
          <w:rFonts w:cs="Times New Roman"/>
          <w:sz w:val="28"/>
          <w:szCs w:val="28"/>
        </w:rPr>
        <w:t xml:space="preserve"> par </w:t>
      </w:r>
      <w:r w:rsidR="000B087C">
        <w:rPr>
          <w:rFonts w:cs="Times New Roman"/>
          <w:sz w:val="28"/>
          <w:szCs w:val="28"/>
        </w:rPr>
        <w:t>esoš</w:t>
      </w:r>
      <w:r w:rsidR="006746AE">
        <w:rPr>
          <w:rFonts w:cs="Times New Roman"/>
          <w:sz w:val="28"/>
          <w:szCs w:val="28"/>
        </w:rPr>
        <w:t>ajiem</w:t>
      </w:r>
      <w:r w:rsidR="000B087C">
        <w:rPr>
          <w:rFonts w:cs="Times New Roman"/>
          <w:sz w:val="28"/>
          <w:szCs w:val="28"/>
        </w:rPr>
        <w:t xml:space="preserve"> </w:t>
      </w:r>
      <w:r w:rsidR="009710A9">
        <w:rPr>
          <w:rFonts w:cs="Times New Roman"/>
          <w:sz w:val="28"/>
          <w:szCs w:val="28"/>
        </w:rPr>
        <w:t>sadarbības ekonomikas biznesa mode</w:t>
      </w:r>
      <w:r w:rsidR="006746AE">
        <w:rPr>
          <w:rFonts w:cs="Times New Roman"/>
          <w:sz w:val="28"/>
          <w:szCs w:val="28"/>
        </w:rPr>
        <w:t>ļu</w:t>
      </w:r>
      <w:r w:rsidR="009710A9">
        <w:rPr>
          <w:rFonts w:cs="Times New Roman"/>
          <w:sz w:val="28"/>
          <w:szCs w:val="28"/>
        </w:rPr>
        <w:t xml:space="preserve"> piemē</w:t>
      </w:r>
      <w:r w:rsidR="006746AE">
        <w:rPr>
          <w:rFonts w:cs="Times New Roman"/>
          <w:sz w:val="28"/>
          <w:szCs w:val="28"/>
        </w:rPr>
        <w:t>riem</w:t>
      </w:r>
      <w:r w:rsidR="009710A9">
        <w:rPr>
          <w:rFonts w:cs="Times New Roman"/>
          <w:sz w:val="28"/>
          <w:szCs w:val="28"/>
        </w:rPr>
        <w:t xml:space="preserve">, </w:t>
      </w:r>
      <w:r w:rsidR="006746AE">
        <w:rPr>
          <w:rFonts w:cs="Times New Roman"/>
          <w:sz w:val="28"/>
          <w:szCs w:val="28"/>
        </w:rPr>
        <w:t>t.sk.</w:t>
      </w:r>
      <w:r w:rsidR="009710A9">
        <w:rPr>
          <w:rFonts w:cs="Times New Roman"/>
          <w:sz w:val="28"/>
          <w:szCs w:val="28"/>
        </w:rPr>
        <w:t xml:space="preserve"> dalībvalstu valdību, ieinteresēto nozares partneru vai NVO īstenotās iniciatīvas sadarbības ekonomikas attīstīšanā</w:t>
      </w:r>
      <w:r w:rsidR="009710A9" w:rsidRPr="009710A9">
        <w:rPr>
          <w:rFonts w:cs="Times New Roman"/>
          <w:sz w:val="28"/>
          <w:szCs w:val="28"/>
        </w:rPr>
        <w:t xml:space="preserve">. </w:t>
      </w:r>
      <w:r w:rsidR="009710A9">
        <w:rPr>
          <w:rFonts w:cs="Times New Roman"/>
          <w:sz w:val="28"/>
          <w:szCs w:val="28"/>
        </w:rPr>
        <w:t xml:space="preserve">Pozitīvi vērtējam un </w:t>
      </w:r>
      <w:r>
        <w:rPr>
          <w:rFonts w:cs="Times New Roman"/>
          <w:sz w:val="28"/>
          <w:szCs w:val="28"/>
        </w:rPr>
        <w:t>atbalstām</w:t>
      </w:r>
      <w:r w:rsidR="009710A9">
        <w:rPr>
          <w:rFonts w:cs="Times New Roman"/>
          <w:sz w:val="28"/>
          <w:szCs w:val="28"/>
        </w:rPr>
        <w:t xml:space="preserve"> EK vadlīnij</w:t>
      </w:r>
      <w:r>
        <w:rPr>
          <w:rFonts w:cs="Times New Roman"/>
          <w:sz w:val="28"/>
          <w:szCs w:val="28"/>
        </w:rPr>
        <w:t>u</w:t>
      </w:r>
      <w:r w:rsidR="009710A9">
        <w:rPr>
          <w:rFonts w:cs="Times New Roman"/>
          <w:sz w:val="28"/>
          <w:szCs w:val="28"/>
        </w:rPr>
        <w:t xml:space="preserve"> (</w:t>
      </w:r>
      <w:proofErr w:type="spellStart"/>
      <w:r w:rsidR="009710A9" w:rsidRPr="001C3EF4">
        <w:rPr>
          <w:rFonts w:cs="Times New Roman"/>
          <w:i/>
          <w:sz w:val="28"/>
          <w:szCs w:val="28"/>
        </w:rPr>
        <w:t>guidelines</w:t>
      </w:r>
      <w:proofErr w:type="spellEnd"/>
      <w:r w:rsidR="009710A9">
        <w:rPr>
          <w:rFonts w:cs="Times New Roman"/>
          <w:sz w:val="28"/>
          <w:szCs w:val="28"/>
        </w:rPr>
        <w:t>)</w:t>
      </w:r>
      <w:r>
        <w:rPr>
          <w:rFonts w:cs="Times New Roman"/>
          <w:sz w:val="28"/>
          <w:szCs w:val="28"/>
        </w:rPr>
        <w:t xml:space="preserve"> </w:t>
      </w:r>
      <w:r>
        <w:rPr>
          <w:rFonts w:cs="Times New Roman"/>
          <w:sz w:val="28"/>
          <w:szCs w:val="28"/>
        </w:rPr>
        <w:lastRenderedPageBreak/>
        <w:t>izstrādi</w:t>
      </w:r>
      <w:r w:rsidR="006746AE">
        <w:rPr>
          <w:rFonts w:cs="Times New Roman"/>
          <w:sz w:val="28"/>
          <w:szCs w:val="28"/>
        </w:rPr>
        <w:t>, kas saturēs vienotu</w:t>
      </w:r>
      <w:r w:rsidR="009710A9">
        <w:rPr>
          <w:rFonts w:cs="Times New Roman"/>
          <w:sz w:val="28"/>
          <w:szCs w:val="28"/>
        </w:rPr>
        <w:t xml:space="preserve"> ES pieeju</w:t>
      </w:r>
      <w:r w:rsidR="006746AE">
        <w:rPr>
          <w:rFonts w:cs="Times New Roman"/>
          <w:sz w:val="28"/>
          <w:szCs w:val="28"/>
        </w:rPr>
        <w:t xml:space="preserve"> un nostāju (</w:t>
      </w:r>
      <w:r w:rsidR="009710A9">
        <w:rPr>
          <w:rFonts w:cs="Times New Roman"/>
          <w:sz w:val="28"/>
          <w:szCs w:val="28"/>
        </w:rPr>
        <w:t xml:space="preserve">t.sk. esošā ES līmeņa regulējuma </w:t>
      </w:r>
      <w:r w:rsidR="006746AE">
        <w:rPr>
          <w:rFonts w:cs="Times New Roman"/>
          <w:sz w:val="28"/>
          <w:szCs w:val="28"/>
        </w:rPr>
        <w:t>atbilstības</w:t>
      </w:r>
      <w:r w:rsidR="009710A9">
        <w:rPr>
          <w:rFonts w:cs="Times New Roman"/>
          <w:sz w:val="28"/>
          <w:szCs w:val="28"/>
        </w:rPr>
        <w:t xml:space="preserve"> un </w:t>
      </w:r>
      <w:r w:rsidR="006746AE">
        <w:rPr>
          <w:rFonts w:cs="Times New Roman"/>
          <w:sz w:val="28"/>
          <w:szCs w:val="28"/>
        </w:rPr>
        <w:t>piemērotības novērtējumu)</w:t>
      </w:r>
      <w:r w:rsidR="009710A9">
        <w:rPr>
          <w:rFonts w:cs="Times New Roman"/>
          <w:sz w:val="28"/>
          <w:szCs w:val="28"/>
        </w:rPr>
        <w:t xml:space="preserve"> attiecībā uz </w:t>
      </w:r>
      <w:r w:rsidR="006746AE">
        <w:rPr>
          <w:rFonts w:cs="Times New Roman"/>
          <w:sz w:val="28"/>
          <w:szCs w:val="28"/>
        </w:rPr>
        <w:t xml:space="preserve">strauji augošajiem globālajiem </w:t>
      </w:r>
      <w:r w:rsidR="009710A9">
        <w:rPr>
          <w:rFonts w:cs="Times New Roman"/>
          <w:sz w:val="28"/>
          <w:szCs w:val="28"/>
        </w:rPr>
        <w:t xml:space="preserve">uzņēmumiem, kuru biznesa modelis balstīts uz sadarbības ekonomikas pieeju (piemēram, </w:t>
      </w:r>
      <w:proofErr w:type="spellStart"/>
      <w:r w:rsidR="009710A9">
        <w:rPr>
          <w:rFonts w:cs="Times New Roman"/>
          <w:sz w:val="28"/>
          <w:szCs w:val="28"/>
        </w:rPr>
        <w:t>Uber</w:t>
      </w:r>
      <w:proofErr w:type="spellEnd"/>
      <w:r w:rsidR="009710A9">
        <w:rPr>
          <w:rFonts w:cs="Times New Roman"/>
          <w:sz w:val="28"/>
          <w:szCs w:val="28"/>
        </w:rPr>
        <w:t xml:space="preserve"> un </w:t>
      </w:r>
      <w:proofErr w:type="spellStart"/>
      <w:r w:rsidR="009710A9">
        <w:rPr>
          <w:rFonts w:cs="Times New Roman"/>
          <w:sz w:val="28"/>
          <w:szCs w:val="28"/>
        </w:rPr>
        <w:t>Airbnb</w:t>
      </w:r>
      <w:proofErr w:type="spellEnd"/>
      <w:r w:rsidR="009710A9">
        <w:rPr>
          <w:rFonts w:cs="Times New Roman"/>
          <w:sz w:val="28"/>
          <w:szCs w:val="28"/>
        </w:rPr>
        <w:t>).</w:t>
      </w:r>
      <w:r w:rsidR="006746AE">
        <w:rPr>
          <w:rFonts w:cs="Times New Roman"/>
          <w:sz w:val="28"/>
          <w:szCs w:val="28"/>
        </w:rPr>
        <w:t xml:space="preserve"> Šādas vadlīnijas radītu skaidrus nosacījumus ne vien valstu valdībām, bet arī </w:t>
      </w:r>
      <w:r w:rsidR="00E81614">
        <w:rPr>
          <w:rFonts w:cs="Times New Roman"/>
          <w:sz w:val="28"/>
          <w:szCs w:val="28"/>
        </w:rPr>
        <w:t>jaunajiem</w:t>
      </w:r>
      <w:r w:rsidR="006746AE">
        <w:rPr>
          <w:rFonts w:cs="Times New Roman"/>
          <w:sz w:val="28"/>
          <w:szCs w:val="28"/>
        </w:rPr>
        <w:t xml:space="preserve"> vai esošajiem uzņēmumiem, kas savu uzņēmējdarbību grasās balstīt uz sadarbības ekonomikas biznesa modeļiem.</w:t>
      </w:r>
      <w:r w:rsidR="00C875EC" w:rsidRPr="00C875EC">
        <w:rPr>
          <w:rFonts w:cs="Times New Roman"/>
          <w:sz w:val="28"/>
          <w:szCs w:val="28"/>
        </w:rPr>
        <w:t xml:space="preserve"> </w:t>
      </w:r>
      <w:r w:rsidR="00C875EC">
        <w:rPr>
          <w:rFonts w:cs="Times New Roman"/>
          <w:sz w:val="28"/>
          <w:szCs w:val="28"/>
        </w:rPr>
        <w:t>ES savā pieejā jānodrošina, ka šie uzņēmumi veidojas, attīstās un arī paliek ES, līdz ar to būtiski pievērst uzmanību globālās konkurences aspektiem.</w:t>
      </w:r>
    </w:p>
    <w:p w14:paraId="38C3A044" w14:textId="77777777" w:rsidR="00A6777D" w:rsidRDefault="00A6777D" w:rsidP="00C875EC">
      <w:pPr>
        <w:spacing w:before="120"/>
        <w:ind w:firstLine="567"/>
        <w:rPr>
          <w:rFonts w:cs="Times New Roman"/>
          <w:sz w:val="28"/>
          <w:szCs w:val="28"/>
        </w:rPr>
      </w:pPr>
    </w:p>
    <w:p w14:paraId="43E81377" w14:textId="77777777" w:rsidR="000862A1" w:rsidRPr="0041554F" w:rsidRDefault="000862A1" w:rsidP="001C3EF4">
      <w:pPr>
        <w:keepNext/>
        <w:keepLines/>
        <w:shd w:val="clear" w:color="auto" w:fill="F2F2F2" w:themeFill="background1" w:themeFillShade="F2"/>
        <w:spacing w:before="120"/>
        <w:ind w:left="567" w:hanging="567"/>
        <w:rPr>
          <w:rFonts w:cs="Times New Roman"/>
          <w:b/>
          <w:sz w:val="28"/>
          <w:szCs w:val="28"/>
        </w:rPr>
      </w:pPr>
      <w:r w:rsidRPr="0041554F">
        <w:rPr>
          <w:rFonts w:cs="Times New Roman"/>
          <w:b/>
          <w:sz w:val="28"/>
          <w:szCs w:val="28"/>
        </w:rPr>
        <w:t>6.</w:t>
      </w:r>
      <w:r w:rsidRPr="0041554F">
        <w:rPr>
          <w:rFonts w:cs="Times New Roman"/>
          <w:b/>
          <w:sz w:val="28"/>
          <w:szCs w:val="28"/>
        </w:rPr>
        <w:tab/>
        <w:t xml:space="preserve">Latvijas </w:t>
      </w:r>
      <w:r>
        <w:rPr>
          <w:rFonts w:cs="Times New Roman"/>
          <w:b/>
          <w:sz w:val="28"/>
          <w:szCs w:val="28"/>
        </w:rPr>
        <w:t>d</w:t>
      </w:r>
      <w:r w:rsidRPr="0041554F">
        <w:rPr>
          <w:rFonts w:cs="Times New Roman"/>
          <w:b/>
          <w:sz w:val="28"/>
          <w:szCs w:val="28"/>
        </w:rPr>
        <w:t>elegācijas sastāvs</w:t>
      </w:r>
    </w:p>
    <w:p w14:paraId="393F9000" w14:textId="77777777" w:rsidR="00D265DA" w:rsidRPr="00C9105A" w:rsidRDefault="00D265DA" w:rsidP="001C3EF4">
      <w:pPr>
        <w:spacing w:before="120"/>
        <w:ind w:left="2835" w:hanging="2977"/>
        <w:rPr>
          <w:sz w:val="28"/>
          <w:szCs w:val="28"/>
        </w:rPr>
      </w:pPr>
      <w:r w:rsidRPr="00C9105A">
        <w:rPr>
          <w:sz w:val="28"/>
          <w:szCs w:val="28"/>
        </w:rPr>
        <w:t xml:space="preserve">Delegācijas vadītājs: </w:t>
      </w:r>
      <w:r w:rsidRPr="00C9105A">
        <w:rPr>
          <w:sz w:val="28"/>
          <w:szCs w:val="28"/>
        </w:rPr>
        <w:tab/>
      </w:r>
      <w:proofErr w:type="spellStart"/>
      <w:r>
        <w:rPr>
          <w:b/>
          <w:sz w:val="28"/>
          <w:szCs w:val="28"/>
        </w:rPr>
        <w:t>D.Reizniece</w:t>
      </w:r>
      <w:proofErr w:type="spellEnd"/>
      <w:r>
        <w:rPr>
          <w:b/>
          <w:sz w:val="28"/>
          <w:szCs w:val="28"/>
        </w:rPr>
        <w:t>-Ozola</w:t>
      </w:r>
      <w:r w:rsidRPr="00C47677">
        <w:rPr>
          <w:sz w:val="28"/>
          <w:szCs w:val="28"/>
        </w:rPr>
        <w:t>,</w:t>
      </w:r>
      <w:r>
        <w:rPr>
          <w:sz w:val="28"/>
          <w:szCs w:val="28"/>
        </w:rPr>
        <w:t xml:space="preserve"> ekonomikas ministre</w:t>
      </w:r>
      <w:r w:rsidRPr="00C47677">
        <w:rPr>
          <w:sz w:val="28"/>
          <w:szCs w:val="28"/>
        </w:rPr>
        <w:t>.</w:t>
      </w:r>
    </w:p>
    <w:p w14:paraId="56842CAF" w14:textId="77777777" w:rsidR="00D265DA" w:rsidRPr="00C9105A" w:rsidRDefault="00D265DA" w:rsidP="001C3EF4">
      <w:pPr>
        <w:spacing w:before="120"/>
        <w:ind w:left="2977" w:hanging="2977"/>
        <w:rPr>
          <w:sz w:val="28"/>
          <w:szCs w:val="28"/>
        </w:rPr>
      </w:pPr>
    </w:p>
    <w:p w14:paraId="27B329DD" w14:textId="77777777" w:rsidR="00D265DA" w:rsidRPr="00D95C75" w:rsidRDefault="00D265DA" w:rsidP="001C3EF4">
      <w:pPr>
        <w:spacing w:before="120"/>
        <w:ind w:left="2835" w:hanging="2977"/>
        <w:rPr>
          <w:sz w:val="28"/>
          <w:szCs w:val="28"/>
        </w:rPr>
      </w:pPr>
      <w:r w:rsidRPr="00C9105A">
        <w:rPr>
          <w:sz w:val="28"/>
          <w:szCs w:val="28"/>
        </w:rPr>
        <w:t xml:space="preserve">Delegācijas dalībnieki: </w:t>
      </w:r>
      <w:r w:rsidRPr="00C9105A">
        <w:rPr>
          <w:sz w:val="28"/>
          <w:szCs w:val="28"/>
        </w:rPr>
        <w:tab/>
      </w:r>
      <w:proofErr w:type="spellStart"/>
      <w:r>
        <w:rPr>
          <w:b/>
          <w:sz w:val="28"/>
          <w:szCs w:val="28"/>
        </w:rPr>
        <w:t>G.Ābele</w:t>
      </w:r>
      <w:proofErr w:type="spellEnd"/>
      <w:r w:rsidRPr="00D95C75">
        <w:rPr>
          <w:sz w:val="28"/>
          <w:szCs w:val="28"/>
        </w:rPr>
        <w:t xml:space="preserve">, </w:t>
      </w:r>
      <w:r>
        <w:rPr>
          <w:sz w:val="28"/>
          <w:szCs w:val="28"/>
        </w:rPr>
        <w:t>e</w:t>
      </w:r>
      <w:r w:rsidRPr="00D95C75">
        <w:rPr>
          <w:sz w:val="28"/>
          <w:szCs w:val="28"/>
        </w:rPr>
        <w:t>konomikas ministr</w:t>
      </w:r>
      <w:r>
        <w:rPr>
          <w:sz w:val="28"/>
          <w:szCs w:val="28"/>
        </w:rPr>
        <w:t>es biroja vadītājs - padomnieks</w:t>
      </w:r>
      <w:r w:rsidRPr="00D95C75">
        <w:rPr>
          <w:sz w:val="28"/>
          <w:szCs w:val="28"/>
        </w:rPr>
        <w:t>;</w:t>
      </w:r>
    </w:p>
    <w:p w14:paraId="1F59D988" w14:textId="77777777" w:rsidR="00D265DA" w:rsidRDefault="00D265DA" w:rsidP="001C3EF4">
      <w:pPr>
        <w:spacing w:before="120"/>
        <w:ind w:left="2835"/>
        <w:rPr>
          <w:b/>
          <w:sz w:val="28"/>
          <w:szCs w:val="28"/>
        </w:rPr>
      </w:pPr>
      <w:proofErr w:type="spellStart"/>
      <w:r>
        <w:rPr>
          <w:b/>
          <w:sz w:val="28"/>
          <w:szCs w:val="28"/>
        </w:rPr>
        <w:t>E.Branta</w:t>
      </w:r>
      <w:proofErr w:type="spellEnd"/>
      <w:r w:rsidRPr="00D95C75">
        <w:rPr>
          <w:b/>
          <w:sz w:val="28"/>
          <w:szCs w:val="28"/>
        </w:rPr>
        <w:t xml:space="preserve">, </w:t>
      </w:r>
      <w:r>
        <w:rPr>
          <w:sz w:val="28"/>
          <w:szCs w:val="28"/>
        </w:rPr>
        <w:t>e</w:t>
      </w:r>
      <w:r w:rsidRPr="00D95C75">
        <w:rPr>
          <w:sz w:val="28"/>
          <w:szCs w:val="28"/>
        </w:rPr>
        <w:t>konomikas ministr</w:t>
      </w:r>
      <w:r>
        <w:rPr>
          <w:sz w:val="28"/>
          <w:szCs w:val="28"/>
        </w:rPr>
        <w:t>es padomniece.</w:t>
      </w:r>
      <w:r w:rsidRPr="00D95C75">
        <w:rPr>
          <w:b/>
          <w:sz w:val="28"/>
          <w:szCs w:val="28"/>
        </w:rPr>
        <w:t xml:space="preserve"> </w:t>
      </w:r>
    </w:p>
    <w:p w14:paraId="54FAEC81" w14:textId="77777777" w:rsidR="00D265DA" w:rsidRDefault="00D265DA" w:rsidP="001C3EF4">
      <w:pPr>
        <w:tabs>
          <w:tab w:val="right" w:pos="9071"/>
        </w:tabs>
        <w:spacing w:before="120"/>
        <w:jc w:val="left"/>
        <w:rPr>
          <w:rFonts w:cs="Times New Roman"/>
          <w:sz w:val="28"/>
          <w:szCs w:val="28"/>
        </w:rPr>
      </w:pPr>
    </w:p>
    <w:p w14:paraId="394FF03F" w14:textId="77777777" w:rsidR="00D265DA" w:rsidRDefault="00D265DA" w:rsidP="001C3EF4">
      <w:pPr>
        <w:tabs>
          <w:tab w:val="right" w:pos="9071"/>
        </w:tabs>
        <w:spacing w:before="120"/>
        <w:jc w:val="left"/>
        <w:rPr>
          <w:rFonts w:cs="Times New Roman"/>
          <w:sz w:val="28"/>
          <w:szCs w:val="28"/>
        </w:rPr>
      </w:pPr>
    </w:p>
    <w:p w14:paraId="7489B2F2" w14:textId="77777777" w:rsidR="007C7C08" w:rsidRDefault="007C7C08" w:rsidP="001C3EF4">
      <w:pPr>
        <w:tabs>
          <w:tab w:val="right" w:pos="9071"/>
        </w:tabs>
        <w:spacing w:before="120"/>
        <w:jc w:val="left"/>
        <w:rPr>
          <w:rFonts w:cs="Times New Roman"/>
          <w:sz w:val="28"/>
          <w:szCs w:val="28"/>
        </w:rPr>
      </w:pPr>
    </w:p>
    <w:p w14:paraId="4AC0837E" w14:textId="77777777" w:rsidR="00EE6BE4" w:rsidRDefault="000862A1" w:rsidP="001C3EF4">
      <w:pPr>
        <w:tabs>
          <w:tab w:val="right" w:pos="9071"/>
        </w:tabs>
        <w:spacing w:before="120"/>
        <w:jc w:val="left"/>
        <w:rPr>
          <w:sz w:val="28"/>
          <w:szCs w:val="26"/>
        </w:rPr>
      </w:pPr>
      <w:r w:rsidRPr="0041554F">
        <w:rPr>
          <w:rFonts w:cs="Times New Roman"/>
          <w:sz w:val="28"/>
          <w:szCs w:val="28"/>
        </w:rPr>
        <w:t>Iesniedzējs:</w:t>
      </w:r>
      <w:r w:rsidR="000129D4">
        <w:rPr>
          <w:rFonts w:cs="Times New Roman"/>
          <w:sz w:val="28"/>
          <w:szCs w:val="28"/>
        </w:rPr>
        <w:t xml:space="preserve"> </w:t>
      </w:r>
      <w:r w:rsidR="00D265DA">
        <w:rPr>
          <w:rFonts w:cs="Times New Roman"/>
          <w:sz w:val="28"/>
          <w:szCs w:val="28"/>
        </w:rPr>
        <w:t>Ekonomikas ministrs</w:t>
      </w:r>
      <w:r w:rsidR="00EE6BE4">
        <w:rPr>
          <w:sz w:val="28"/>
          <w:szCs w:val="26"/>
        </w:rPr>
        <w:tab/>
      </w:r>
      <w:proofErr w:type="spellStart"/>
      <w:r w:rsidR="00CF4258">
        <w:rPr>
          <w:sz w:val="28"/>
          <w:szCs w:val="26"/>
        </w:rPr>
        <w:t>D.Reizniece</w:t>
      </w:r>
      <w:proofErr w:type="spellEnd"/>
      <w:r w:rsidR="00CF4258">
        <w:rPr>
          <w:sz w:val="28"/>
          <w:szCs w:val="26"/>
        </w:rPr>
        <w:t>-Ozola</w:t>
      </w:r>
    </w:p>
    <w:p w14:paraId="5681541C" w14:textId="77777777" w:rsidR="000862A1" w:rsidRDefault="000862A1" w:rsidP="001C3EF4">
      <w:pPr>
        <w:tabs>
          <w:tab w:val="right" w:pos="9071"/>
        </w:tabs>
        <w:spacing w:before="120"/>
        <w:rPr>
          <w:rFonts w:cs="Times New Roman"/>
          <w:sz w:val="28"/>
          <w:szCs w:val="28"/>
        </w:rPr>
      </w:pPr>
    </w:p>
    <w:p w14:paraId="61A2F229" w14:textId="77777777" w:rsidR="007C7C08" w:rsidRPr="0041554F" w:rsidRDefault="007C7C08" w:rsidP="001C3EF4">
      <w:pPr>
        <w:tabs>
          <w:tab w:val="right" w:pos="9071"/>
        </w:tabs>
        <w:spacing w:before="120"/>
        <w:rPr>
          <w:rFonts w:cs="Times New Roman"/>
          <w:sz w:val="28"/>
          <w:szCs w:val="28"/>
        </w:rPr>
      </w:pPr>
    </w:p>
    <w:p w14:paraId="3A84A01F" w14:textId="77777777" w:rsidR="000862A1" w:rsidRPr="0041554F" w:rsidRDefault="000862A1" w:rsidP="001C3EF4">
      <w:pPr>
        <w:tabs>
          <w:tab w:val="right" w:pos="9071"/>
        </w:tabs>
        <w:spacing w:before="120"/>
        <w:rPr>
          <w:rFonts w:cs="Times New Roman"/>
          <w:sz w:val="28"/>
          <w:szCs w:val="28"/>
        </w:rPr>
      </w:pPr>
      <w:r w:rsidRPr="0041554F">
        <w:rPr>
          <w:rFonts w:cs="Times New Roman"/>
          <w:sz w:val="28"/>
          <w:szCs w:val="28"/>
        </w:rPr>
        <w:t>Vīza:</w:t>
      </w:r>
      <w:r w:rsidR="000129D4">
        <w:rPr>
          <w:rFonts w:cs="Times New Roman"/>
          <w:sz w:val="28"/>
          <w:szCs w:val="28"/>
        </w:rPr>
        <w:t xml:space="preserve"> v</w:t>
      </w:r>
      <w:r w:rsidRPr="0041554F">
        <w:rPr>
          <w:rFonts w:cs="Times New Roman"/>
          <w:sz w:val="28"/>
          <w:szCs w:val="28"/>
        </w:rPr>
        <w:t>alsts sekretārs</w:t>
      </w:r>
      <w:r w:rsidRPr="0041554F">
        <w:rPr>
          <w:rFonts w:cs="Times New Roman"/>
          <w:sz w:val="28"/>
          <w:szCs w:val="28"/>
        </w:rPr>
        <w:tab/>
        <w:t>R.</w:t>
      </w:r>
      <w:r>
        <w:rPr>
          <w:rFonts w:cs="Times New Roman"/>
          <w:sz w:val="28"/>
          <w:szCs w:val="28"/>
        </w:rPr>
        <w:t> </w:t>
      </w:r>
      <w:r w:rsidRPr="0041554F">
        <w:rPr>
          <w:rFonts w:cs="Times New Roman"/>
          <w:sz w:val="28"/>
          <w:szCs w:val="28"/>
        </w:rPr>
        <w:t>Beinarovičs</w:t>
      </w:r>
    </w:p>
    <w:p w14:paraId="0CFF98F6" w14:textId="77777777" w:rsidR="000862A1" w:rsidRDefault="000862A1" w:rsidP="001C3EF4">
      <w:pPr>
        <w:spacing w:before="120"/>
        <w:rPr>
          <w:rFonts w:cs="Times New Roman"/>
          <w:sz w:val="28"/>
          <w:szCs w:val="28"/>
        </w:rPr>
      </w:pPr>
    </w:p>
    <w:p w14:paraId="4330FFA9" w14:textId="77777777" w:rsidR="007C7C08" w:rsidRDefault="007C7C08" w:rsidP="001C3EF4">
      <w:pPr>
        <w:spacing w:before="120"/>
        <w:rPr>
          <w:rFonts w:cs="Times New Roman"/>
          <w:sz w:val="28"/>
          <w:szCs w:val="28"/>
        </w:rPr>
      </w:pPr>
    </w:p>
    <w:p w14:paraId="49CCDE65" w14:textId="77777777" w:rsidR="007C7C08" w:rsidRPr="0041554F" w:rsidRDefault="007C7C08" w:rsidP="001C3EF4">
      <w:pPr>
        <w:spacing w:before="120"/>
        <w:rPr>
          <w:rFonts w:cs="Times New Roman"/>
          <w:sz w:val="28"/>
          <w:szCs w:val="28"/>
        </w:rPr>
      </w:pPr>
    </w:p>
    <w:p w14:paraId="449BC4B9" w14:textId="77777777" w:rsidR="000862A1" w:rsidRPr="007C7C08" w:rsidRDefault="00D265DA" w:rsidP="001C3EF4">
      <w:pPr>
        <w:rPr>
          <w:rFonts w:cs="Times New Roman"/>
          <w:sz w:val="20"/>
          <w:szCs w:val="20"/>
        </w:rPr>
      </w:pPr>
      <w:r w:rsidRPr="007C7C08">
        <w:rPr>
          <w:rFonts w:cs="Times New Roman"/>
          <w:sz w:val="20"/>
          <w:szCs w:val="20"/>
        </w:rPr>
        <w:t>22.01.2016</w:t>
      </w:r>
      <w:r w:rsidR="000862A1" w:rsidRPr="007C7C08">
        <w:rPr>
          <w:rFonts w:cs="Times New Roman"/>
          <w:sz w:val="20"/>
          <w:szCs w:val="20"/>
        </w:rPr>
        <w:t>.</w:t>
      </w:r>
    </w:p>
    <w:p w14:paraId="26D6BF41" w14:textId="0EED0083" w:rsidR="000862A1" w:rsidRPr="007C7C08" w:rsidRDefault="007C7C08" w:rsidP="001C3EF4">
      <w:pPr>
        <w:tabs>
          <w:tab w:val="left" w:pos="7230"/>
        </w:tabs>
        <w:rPr>
          <w:rFonts w:cs="Times New Roman"/>
          <w:sz w:val="20"/>
          <w:szCs w:val="20"/>
        </w:rPr>
      </w:pPr>
      <w:r w:rsidRPr="007C7C08">
        <w:rPr>
          <w:rFonts w:cs="Times New Roman"/>
          <w:sz w:val="20"/>
          <w:szCs w:val="20"/>
        </w:rPr>
        <w:t>3362</w:t>
      </w:r>
    </w:p>
    <w:p w14:paraId="1773F67C" w14:textId="50614134" w:rsidR="003A15BC" w:rsidRPr="007C7C08" w:rsidRDefault="00D265DA" w:rsidP="001C3EF4">
      <w:pPr>
        <w:rPr>
          <w:rFonts w:cs="Times New Roman"/>
          <w:sz w:val="20"/>
          <w:szCs w:val="20"/>
        </w:rPr>
      </w:pPr>
      <w:r w:rsidRPr="007C7C08">
        <w:rPr>
          <w:rFonts w:cs="Times New Roman"/>
          <w:sz w:val="20"/>
          <w:szCs w:val="20"/>
        </w:rPr>
        <w:t>Māra Rone te</w:t>
      </w:r>
      <w:r w:rsidR="008D51D0">
        <w:rPr>
          <w:rFonts w:cs="Times New Roman"/>
          <w:sz w:val="20"/>
          <w:szCs w:val="20"/>
        </w:rPr>
        <w:t>l</w:t>
      </w:r>
      <w:bookmarkStart w:id="0" w:name="_GoBack"/>
      <w:bookmarkEnd w:id="0"/>
      <w:r w:rsidRPr="007C7C08">
        <w:rPr>
          <w:rFonts w:cs="Times New Roman"/>
          <w:sz w:val="20"/>
          <w:szCs w:val="20"/>
        </w:rPr>
        <w:t>. 67013265</w:t>
      </w:r>
    </w:p>
    <w:p w14:paraId="56C3ACAA" w14:textId="77777777" w:rsidR="00D265DA" w:rsidRPr="000862A1" w:rsidRDefault="00D265DA" w:rsidP="001C3EF4">
      <w:pPr>
        <w:rPr>
          <w:rFonts w:cs="Times New Roman"/>
          <w:sz w:val="20"/>
          <w:szCs w:val="20"/>
        </w:rPr>
      </w:pPr>
      <w:r w:rsidRPr="007C7C08">
        <w:rPr>
          <w:rFonts w:cs="Times New Roman"/>
          <w:sz w:val="20"/>
          <w:szCs w:val="20"/>
        </w:rPr>
        <w:t>Mara.Rone@em.gov.lv</w:t>
      </w:r>
    </w:p>
    <w:sectPr w:rsidR="00D265DA" w:rsidRPr="000862A1" w:rsidSect="00E94E9B">
      <w:headerReference w:type="default" r:id="rId14"/>
      <w:footerReference w:type="default" r:id="rId15"/>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248D" w14:textId="77777777" w:rsidR="00BB1521" w:rsidRDefault="00BB1521" w:rsidP="001A5B23">
      <w:r>
        <w:separator/>
      </w:r>
    </w:p>
  </w:endnote>
  <w:endnote w:type="continuationSeparator" w:id="0">
    <w:p w14:paraId="69E40CF0" w14:textId="77777777" w:rsidR="00BB1521" w:rsidRDefault="00BB1521" w:rsidP="001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8F78" w14:textId="580D5255" w:rsidR="001C3EF4" w:rsidRDefault="008D51D0" w:rsidP="005747CE">
    <w:pPr>
      <w:pStyle w:val="Footer"/>
      <w:tabs>
        <w:tab w:val="clear" w:pos="8306"/>
        <w:tab w:val="right" w:pos="9072"/>
      </w:tabs>
      <w:rPr>
        <w:rFonts w:cs="Times New Roman"/>
        <w:sz w:val="20"/>
        <w:szCs w:val="20"/>
      </w:rPr>
    </w:pPr>
    <w:r>
      <w:rPr>
        <w:rFonts w:cs="Times New Roman"/>
        <w:sz w:val="20"/>
        <w:szCs w:val="20"/>
      </w:rPr>
      <w:t>EMZino_22</w:t>
    </w:r>
    <w:r w:rsidR="00A81EF1">
      <w:rPr>
        <w:rFonts w:cs="Times New Roman"/>
        <w:sz w:val="20"/>
        <w:szCs w:val="20"/>
      </w:rPr>
      <w:t>012016</w:t>
    </w:r>
    <w:r w:rsidR="00A81EF1" w:rsidRPr="000E2F02">
      <w:rPr>
        <w:rFonts w:cs="Times New Roman"/>
        <w:sz w:val="20"/>
        <w:szCs w:val="20"/>
      </w:rPr>
      <w:t>_Inform</w:t>
    </w:r>
    <w:r w:rsidR="00A81EF1">
      <w:rPr>
        <w:rFonts w:cs="Times New Roman"/>
        <w:sz w:val="20"/>
        <w:szCs w:val="20"/>
      </w:rPr>
      <w:t>al_COMPET</w:t>
    </w:r>
    <w:r w:rsidR="00A81EF1" w:rsidRPr="000E2F02">
      <w:rPr>
        <w:rFonts w:cs="Times New Roman"/>
        <w:sz w:val="20"/>
        <w:szCs w:val="20"/>
      </w:rPr>
      <w:t xml:space="preserve">; </w:t>
    </w:r>
    <w:r w:rsidR="00A81EF1">
      <w:rPr>
        <w:rFonts w:cs="Times New Roman"/>
        <w:sz w:val="20"/>
        <w:szCs w:val="20"/>
      </w:rPr>
      <w:t>Informatīvais ziņojums par 2016</w:t>
    </w:r>
    <w:r w:rsidR="00A81EF1" w:rsidRPr="000E2F02">
      <w:rPr>
        <w:rFonts w:cs="Times New Roman"/>
        <w:sz w:val="20"/>
        <w:szCs w:val="20"/>
      </w:rPr>
      <w:t>.</w:t>
    </w:r>
    <w:r w:rsidR="00A81EF1">
      <w:rPr>
        <w:rFonts w:cs="Times New Roman"/>
        <w:sz w:val="20"/>
        <w:szCs w:val="20"/>
      </w:rPr>
      <w:t> </w:t>
    </w:r>
    <w:r w:rsidR="00A81EF1" w:rsidRPr="000E2F02">
      <w:rPr>
        <w:rFonts w:cs="Times New Roman"/>
        <w:sz w:val="20"/>
        <w:szCs w:val="20"/>
      </w:rPr>
      <w:t xml:space="preserve">gada </w:t>
    </w:r>
    <w:r w:rsidR="00A81EF1">
      <w:rPr>
        <w:rFonts w:cs="Times New Roman"/>
        <w:sz w:val="20"/>
        <w:szCs w:val="20"/>
      </w:rPr>
      <w:t>27.-28.janvāra</w:t>
    </w:r>
    <w:r w:rsidR="00A81EF1" w:rsidRPr="000E2F02">
      <w:rPr>
        <w:rFonts w:cs="Times New Roman"/>
        <w:sz w:val="20"/>
        <w:szCs w:val="20"/>
      </w:rPr>
      <w:t xml:space="preserve"> neformālajā Eiropas Savienības Konkurētspējas </w:t>
    </w:r>
    <w:r w:rsidR="00A81EF1">
      <w:rPr>
        <w:rFonts w:cs="Times New Roman"/>
        <w:sz w:val="20"/>
        <w:szCs w:val="20"/>
      </w:rPr>
      <w:t xml:space="preserve">ministru </w:t>
    </w:r>
    <w:r w:rsidR="00A81EF1" w:rsidRPr="000E2F02">
      <w:rPr>
        <w:rFonts w:cs="Times New Roman"/>
        <w:sz w:val="20"/>
        <w:szCs w:val="20"/>
      </w:rPr>
      <w:t>sanāksmē izskatāmajiem jautājumiem</w:t>
    </w:r>
  </w:p>
  <w:p w14:paraId="7FF9A7C3" w14:textId="77777777" w:rsidR="00A81EF1" w:rsidRPr="000E2F02" w:rsidRDefault="00A81EF1" w:rsidP="005747CE">
    <w:pPr>
      <w:pStyle w:val="Footer"/>
      <w:tabs>
        <w:tab w:val="clear" w:pos="8306"/>
        <w:tab w:val="right" w:pos="9072"/>
      </w:tabs>
      <w:rPr>
        <w:rFonts w:cs="Times New Roman"/>
        <w:sz w:val="20"/>
        <w:szCs w:val="20"/>
      </w:rPr>
    </w:pPr>
    <w:r w:rsidRPr="000E2F02">
      <w:rPr>
        <w:rFonts w:cs="Times New Roman"/>
        <w:sz w:val="20"/>
        <w:szCs w:val="20"/>
      </w:rPr>
      <w:tab/>
    </w:r>
    <w:r w:rsidRPr="000E2F02">
      <w:rPr>
        <w:rFonts w:cs="Times New Roman"/>
        <w:sz w:val="20"/>
        <w:szCs w:val="20"/>
      </w:rPr>
      <w:fldChar w:fldCharType="begin"/>
    </w:r>
    <w:r w:rsidRPr="000E2F02">
      <w:rPr>
        <w:rFonts w:cs="Times New Roman"/>
        <w:sz w:val="20"/>
        <w:szCs w:val="20"/>
      </w:rPr>
      <w:instrText xml:space="preserve"> PAGE   \* MERGEFORMAT </w:instrText>
    </w:r>
    <w:r w:rsidRPr="000E2F02">
      <w:rPr>
        <w:rFonts w:cs="Times New Roman"/>
        <w:sz w:val="20"/>
        <w:szCs w:val="20"/>
      </w:rPr>
      <w:fldChar w:fldCharType="separate"/>
    </w:r>
    <w:r w:rsidR="008D51D0">
      <w:rPr>
        <w:rFonts w:cs="Times New Roman"/>
        <w:noProof/>
        <w:sz w:val="20"/>
        <w:szCs w:val="20"/>
      </w:rPr>
      <w:t>11</w:t>
    </w:r>
    <w:r w:rsidRPr="000E2F02">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FC0D" w14:textId="77777777" w:rsidR="00BB1521" w:rsidRDefault="00BB1521" w:rsidP="001A5B23">
      <w:r>
        <w:separator/>
      </w:r>
    </w:p>
  </w:footnote>
  <w:footnote w:type="continuationSeparator" w:id="0">
    <w:p w14:paraId="4CD45395" w14:textId="77777777" w:rsidR="00BB1521" w:rsidRDefault="00BB1521" w:rsidP="001A5B23">
      <w:r>
        <w:continuationSeparator/>
      </w:r>
    </w:p>
  </w:footnote>
  <w:footnote w:id="1">
    <w:p w14:paraId="442F051A" w14:textId="77777777" w:rsidR="00A81EF1" w:rsidRDefault="00A81EF1" w:rsidP="00B664D5">
      <w:pPr>
        <w:pStyle w:val="FootnoteText"/>
      </w:pPr>
      <w:r>
        <w:rPr>
          <w:rStyle w:val="FootnoteReference"/>
        </w:rPr>
        <w:footnoteRef/>
      </w:r>
      <w:r>
        <w:t xml:space="preserve"> </w:t>
      </w:r>
      <w:proofErr w:type="spellStart"/>
      <w:r>
        <w:rPr>
          <w:sz w:val="16"/>
          <w:szCs w:val="16"/>
        </w:rPr>
        <w:t>The</w:t>
      </w:r>
      <w:proofErr w:type="spellEnd"/>
      <w:r>
        <w:rPr>
          <w:sz w:val="16"/>
          <w:szCs w:val="16"/>
        </w:rPr>
        <w:t xml:space="preserve"> </w:t>
      </w:r>
      <w:proofErr w:type="spellStart"/>
      <w:r>
        <w:rPr>
          <w:sz w:val="16"/>
          <w:szCs w:val="16"/>
        </w:rPr>
        <w:t>digital</w:t>
      </w:r>
      <w:proofErr w:type="spellEnd"/>
      <w:r>
        <w:rPr>
          <w:sz w:val="16"/>
          <w:szCs w:val="16"/>
        </w:rPr>
        <w:t xml:space="preserve"> </w:t>
      </w:r>
      <w:proofErr w:type="spellStart"/>
      <w:r>
        <w:rPr>
          <w:sz w:val="16"/>
          <w:szCs w:val="16"/>
        </w:rPr>
        <w:t>transformation</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industry</w:t>
      </w:r>
      <w:proofErr w:type="spellEnd"/>
      <w:r>
        <w:rPr>
          <w:sz w:val="16"/>
          <w:szCs w:val="16"/>
        </w:rPr>
        <w:t xml:space="preserve">. </w:t>
      </w:r>
      <w:proofErr w:type="spellStart"/>
      <w:r>
        <w:rPr>
          <w:sz w:val="16"/>
          <w:szCs w:val="16"/>
        </w:rPr>
        <w:t>How</w:t>
      </w:r>
      <w:proofErr w:type="spellEnd"/>
      <w:r>
        <w:rPr>
          <w:sz w:val="16"/>
          <w:szCs w:val="16"/>
        </w:rPr>
        <w:t xml:space="preserve"> </w:t>
      </w:r>
      <w:proofErr w:type="spellStart"/>
      <w:r>
        <w:rPr>
          <w:sz w:val="16"/>
          <w:szCs w:val="16"/>
        </w:rPr>
        <w:t>important</w:t>
      </w:r>
      <w:proofErr w:type="spellEnd"/>
      <w:r>
        <w:rPr>
          <w:sz w:val="16"/>
          <w:szCs w:val="16"/>
        </w:rPr>
        <w:t xml:space="preserve"> </w:t>
      </w:r>
      <w:proofErr w:type="spellStart"/>
      <w:r>
        <w:rPr>
          <w:sz w:val="16"/>
          <w:szCs w:val="16"/>
        </w:rPr>
        <w:t>is</w:t>
      </w:r>
      <w:proofErr w:type="spellEnd"/>
      <w:r>
        <w:rPr>
          <w:sz w:val="16"/>
          <w:szCs w:val="16"/>
        </w:rPr>
        <w:t xml:space="preserve"> it? </w:t>
      </w:r>
      <w:proofErr w:type="spellStart"/>
      <w:r>
        <w:rPr>
          <w:sz w:val="16"/>
          <w:szCs w:val="16"/>
        </w:rPr>
        <w:t>Who</w:t>
      </w:r>
      <w:proofErr w:type="spellEnd"/>
      <w:r>
        <w:rPr>
          <w:sz w:val="16"/>
          <w:szCs w:val="16"/>
        </w:rPr>
        <w:t xml:space="preserve"> </w:t>
      </w:r>
      <w:proofErr w:type="spellStart"/>
      <w:r>
        <w:rPr>
          <w:sz w:val="16"/>
          <w:szCs w:val="16"/>
        </w:rPr>
        <w:t>are</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winners</w:t>
      </w:r>
      <w:proofErr w:type="spellEnd"/>
      <w:r>
        <w:rPr>
          <w:sz w:val="16"/>
          <w:szCs w:val="16"/>
        </w:rPr>
        <w:t xml:space="preserve">? </w:t>
      </w:r>
      <w:proofErr w:type="spellStart"/>
      <w:r>
        <w:rPr>
          <w:sz w:val="16"/>
          <w:szCs w:val="16"/>
        </w:rPr>
        <w:t>What</w:t>
      </w:r>
      <w:proofErr w:type="spellEnd"/>
      <w:r>
        <w:rPr>
          <w:sz w:val="16"/>
          <w:szCs w:val="16"/>
        </w:rPr>
        <w:t xml:space="preserve"> </w:t>
      </w:r>
      <w:proofErr w:type="spellStart"/>
      <w:r>
        <w:rPr>
          <w:sz w:val="16"/>
          <w:szCs w:val="16"/>
        </w:rPr>
        <w:t>must</w:t>
      </w:r>
      <w:proofErr w:type="spellEnd"/>
      <w:r>
        <w:rPr>
          <w:sz w:val="16"/>
          <w:szCs w:val="16"/>
        </w:rPr>
        <w:t xml:space="preserve"> </w:t>
      </w:r>
      <w:proofErr w:type="spellStart"/>
      <w:r>
        <w:rPr>
          <w:sz w:val="16"/>
          <w:szCs w:val="16"/>
        </w:rPr>
        <w:t>be</w:t>
      </w:r>
      <w:proofErr w:type="spellEnd"/>
      <w:r>
        <w:rPr>
          <w:sz w:val="16"/>
          <w:szCs w:val="16"/>
        </w:rPr>
        <w:t xml:space="preserve"> </w:t>
      </w:r>
      <w:proofErr w:type="spellStart"/>
      <w:r>
        <w:rPr>
          <w:sz w:val="16"/>
          <w:szCs w:val="16"/>
        </w:rPr>
        <w:t>done</w:t>
      </w:r>
      <w:proofErr w:type="spellEnd"/>
      <w:r>
        <w:rPr>
          <w:sz w:val="16"/>
          <w:szCs w:val="16"/>
        </w:rPr>
        <w:t xml:space="preserve"> </w:t>
      </w:r>
      <w:proofErr w:type="spellStart"/>
      <w:r>
        <w:rPr>
          <w:sz w:val="16"/>
          <w:szCs w:val="16"/>
        </w:rPr>
        <w:t>now</w:t>
      </w:r>
      <w:proofErr w:type="spellEnd"/>
      <w:r>
        <w:rPr>
          <w:sz w:val="16"/>
          <w:szCs w:val="16"/>
        </w:rPr>
        <w:t xml:space="preserve">? A </w:t>
      </w:r>
      <w:proofErr w:type="spellStart"/>
      <w:r>
        <w:rPr>
          <w:sz w:val="16"/>
          <w:szCs w:val="16"/>
        </w:rPr>
        <w:t>European</w:t>
      </w:r>
      <w:proofErr w:type="spellEnd"/>
      <w:r>
        <w:rPr>
          <w:sz w:val="16"/>
          <w:szCs w:val="16"/>
        </w:rPr>
        <w:t xml:space="preserve"> </w:t>
      </w:r>
      <w:proofErr w:type="spellStart"/>
      <w:r>
        <w:rPr>
          <w:sz w:val="16"/>
          <w:szCs w:val="16"/>
        </w:rPr>
        <w:t>study</w:t>
      </w:r>
      <w:proofErr w:type="spellEnd"/>
      <w:r>
        <w:rPr>
          <w:sz w:val="16"/>
          <w:szCs w:val="16"/>
        </w:rPr>
        <w:t xml:space="preserve"> </w:t>
      </w:r>
      <w:proofErr w:type="spellStart"/>
      <w:r>
        <w:rPr>
          <w:sz w:val="16"/>
          <w:szCs w:val="16"/>
        </w:rPr>
        <w:t>by</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Federation</w:t>
      </w:r>
      <w:proofErr w:type="spellEnd"/>
      <w:r>
        <w:rPr>
          <w:sz w:val="16"/>
          <w:szCs w:val="16"/>
        </w:rPr>
        <w:t xml:space="preserve"> </w:t>
      </w:r>
      <w:proofErr w:type="spellStart"/>
      <w:r>
        <w:rPr>
          <w:sz w:val="16"/>
          <w:szCs w:val="16"/>
        </w:rPr>
        <w:t>of</w:t>
      </w:r>
      <w:proofErr w:type="spellEnd"/>
      <w:r>
        <w:rPr>
          <w:sz w:val="16"/>
          <w:szCs w:val="16"/>
        </w:rPr>
        <w:t xml:space="preserve"> German Industries (BDI) </w:t>
      </w:r>
      <w:proofErr w:type="spellStart"/>
      <w:r>
        <w:rPr>
          <w:sz w:val="16"/>
          <w:szCs w:val="16"/>
        </w:rPr>
        <w:t>and</w:t>
      </w:r>
      <w:proofErr w:type="spellEnd"/>
      <w:r>
        <w:rPr>
          <w:sz w:val="16"/>
          <w:szCs w:val="16"/>
        </w:rPr>
        <w:t xml:space="preserve"> </w:t>
      </w:r>
      <w:proofErr w:type="spellStart"/>
      <w:r>
        <w:rPr>
          <w:sz w:val="16"/>
          <w:szCs w:val="16"/>
        </w:rPr>
        <w:t>conducted</w:t>
      </w:r>
      <w:proofErr w:type="spellEnd"/>
      <w:r>
        <w:rPr>
          <w:sz w:val="16"/>
          <w:szCs w:val="16"/>
        </w:rPr>
        <w:t xml:space="preserve"> </w:t>
      </w:r>
      <w:proofErr w:type="spellStart"/>
      <w:r>
        <w:rPr>
          <w:sz w:val="16"/>
          <w:szCs w:val="16"/>
        </w:rPr>
        <w:t>by</w:t>
      </w:r>
      <w:proofErr w:type="spellEnd"/>
      <w:r>
        <w:rPr>
          <w:sz w:val="16"/>
          <w:szCs w:val="16"/>
        </w:rPr>
        <w:t xml:space="preserve"> Roland Berger </w:t>
      </w:r>
      <w:proofErr w:type="spellStart"/>
      <w:r>
        <w:rPr>
          <w:sz w:val="16"/>
          <w:szCs w:val="16"/>
        </w:rPr>
        <w:t>Strategy</w:t>
      </w:r>
      <w:proofErr w:type="spellEnd"/>
      <w:r>
        <w:rPr>
          <w:sz w:val="16"/>
          <w:szCs w:val="16"/>
        </w:rPr>
        <w:t xml:space="preserve"> </w:t>
      </w:r>
      <w:proofErr w:type="spellStart"/>
      <w:r>
        <w:rPr>
          <w:sz w:val="16"/>
          <w:szCs w:val="16"/>
        </w:rPr>
        <w:t>Consultants</w:t>
      </w:r>
      <w:proofErr w:type="spellEnd"/>
      <w:r>
        <w:rPr>
          <w:sz w:val="16"/>
          <w:szCs w:val="16"/>
        </w:rPr>
        <w:t xml:space="preserve">, 2015 https://www.rolandberger.com/media/pdf/Roland_Berger_digital_transformation_of_industry_20150315.pdf </w:t>
      </w:r>
      <w:r>
        <w:t xml:space="preserve"> </w:t>
      </w:r>
    </w:p>
  </w:footnote>
  <w:footnote w:id="2">
    <w:p w14:paraId="5AE3A138" w14:textId="77777777" w:rsidR="00827987" w:rsidRDefault="00827987">
      <w:pPr>
        <w:pStyle w:val="FootnoteText"/>
      </w:pPr>
      <w:r>
        <w:rPr>
          <w:rStyle w:val="FootnoteReference"/>
        </w:rPr>
        <w:footnoteRef/>
      </w:r>
      <w:r>
        <w:t xml:space="preserve"> </w:t>
      </w:r>
      <w:r w:rsidRPr="00827987">
        <w:t xml:space="preserve">COM(2015) 192 </w:t>
      </w:r>
      <w:proofErr w:type="spellStart"/>
      <w:r w:rsidRPr="00827987">
        <w:t>final</w:t>
      </w:r>
      <w:proofErr w:type="spellEnd"/>
    </w:p>
  </w:footnote>
  <w:footnote w:id="3">
    <w:p w14:paraId="69ACB4F6" w14:textId="77777777" w:rsidR="00827987" w:rsidRDefault="00827987">
      <w:pPr>
        <w:pStyle w:val="FootnoteText"/>
      </w:pPr>
      <w:r>
        <w:rPr>
          <w:rStyle w:val="FootnoteReference"/>
        </w:rPr>
        <w:footnoteRef/>
      </w:r>
      <w:r>
        <w:t xml:space="preserve"> </w:t>
      </w:r>
      <w:r w:rsidRPr="00827987">
        <w:t xml:space="preserve">COM(2015) 550 </w:t>
      </w:r>
      <w:proofErr w:type="spellStart"/>
      <w:r w:rsidRPr="00827987">
        <w:t>final</w:t>
      </w:r>
      <w:proofErr w:type="spellEnd"/>
    </w:p>
  </w:footnote>
  <w:footnote w:id="4">
    <w:p w14:paraId="21A7367B" w14:textId="77777777" w:rsidR="005C3818" w:rsidRDefault="005C3818" w:rsidP="005C3818">
      <w:pPr>
        <w:pStyle w:val="FootnoteText"/>
      </w:pPr>
      <w:r>
        <w:rPr>
          <w:rStyle w:val="FootnoteReference"/>
        </w:rPr>
        <w:footnoteRef/>
      </w:r>
      <w:r>
        <w:t xml:space="preserve"> </w:t>
      </w:r>
      <w:r w:rsidRPr="00882788">
        <w:rPr>
          <w:lang w:val="en-GB"/>
        </w:rPr>
        <w:t>Flash Eurobarometer 413 “Companies engaged in online activities”, 2015, European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1310" w14:textId="77777777" w:rsidR="001C3EF4" w:rsidRDefault="001C3EF4" w:rsidP="001C3E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29"/>
    <w:multiLevelType w:val="hybridMultilevel"/>
    <w:tmpl w:val="E7D8CACC"/>
    <w:lvl w:ilvl="0" w:tplc="DBAC09F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429A7"/>
    <w:multiLevelType w:val="hybridMultilevel"/>
    <w:tmpl w:val="03EA7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5734E"/>
    <w:multiLevelType w:val="hybridMultilevel"/>
    <w:tmpl w:val="26A25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B3CEB"/>
    <w:multiLevelType w:val="hybridMultilevel"/>
    <w:tmpl w:val="8CB6C7D4"/>
    <w:lvl w:ilvl="0" w:tplc="26CA5D2E">
      <w:numFmt w:val="bullet"/>
      <w:lvlText w:val="–"/>
      <w:lvlJc w:val="left"/>
      <w:pPr>
        <w:ind w:left="720" w:hanging="360"/>
      </w:pPr>
      <w:rPr>
        <w:rFonts w:ascii="Cambria" w:eastAsiaTheme="minorHAnsi" w:hAnsi="Cambr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E37730"/>
    <w:multiLevelType w:val="hybridMultilevel"/>
    <w:tmpl w:val="79D2CABC"/>
    <w:lvl w:ilvl="0" w:tplc="2862A91E">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37E4FCE"/>
    <w:multiLevelType w:val="hybridMultilevel"/>
    <w:tmpl w:val="D2F450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C12F9A"/>
    <w:multiLevelType w:val="hybridMultilevel"/>
    <w:tmpl w:val="B33C7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83ED6"/>
    <w:multiLevelType w:val="hybridMultilevel"/>
    <w:tmpl w:val="953A5E92"/>
    <w:lvl w:ilvl="0" w:tplc="26CA5D2E">
      <w:numFmt w:val="bullet"/>
      <w:lvlText w:val="–"/>
      <w:lvlJc w:val="left"/>
      <w:pPr>
        <w:ind w:left="1440" w:hanging="360"/>
      </w:pPr>
      <w:rPr>
        <w:rFonts w:ascii="Cambria" w:eastAsiaTheme="minorHAnsi" w:hAnsi="Cambria"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A5633C8"/>
    <w:multiLevelType w:val="hybridMultilevel"/>
    <w:tmpl w:val="A0FC7B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3BE44F85"/>
    <w:multiLevelType w:val="hybridMultilevel"/>
    <w:tmpl w:val="9F0877BA"/>
    <w:lvl w:ilvl="0" w:tplc="F8CE7C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B33340"/>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D7EC9"/>
    <w:multiLevelType w:val="hybridMultilevel"/>
    <w:tmpl w:val="59B016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3B703A5"/>
    <w:multiLevelType w:val="hybridMultilevel"/>
    <w:tmpl w:val="C78E3E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80062FC"/>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353343"/>
    <w:multiLevelType w:val="hybridMultilevel"/>
    <w:tmpl w:val="B060D11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A327C1"/>
    <w:multiLevelType w:val="hybridMultilevel"/>
    <w:tmpl w:val="867EF7CA"/>
    <w:lvl w:ilvl="0" w:tplc="81BCA7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405F9A"/>
    <w:multiLevelType w:val="hybridMultilevel"/>
    <w:tmpl w:val="918408F0"/>
    <w:lvl w:ilvl="0" w:tplc="B7327D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1997776"/>
    <w:multiLevelType w:val="hybridMultilevel"/>
    <w:tmpl w:val="DC5446B2"/>
    <w:lvl w:ilvl="0" w:tplc="0426000F">
      <w:start w:val="1"/>
      <w:numFmt w:val="decimal"/>
      <w:lvlText w:val="%1."/>
      <w:lvlJc w:val="left"/>
      <w:pPr>
        <w:ind w:left="378" w:hanging="360"/>
      </w:p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9" w15:restartNumberingAfterBreak="0">
    <w:nsid w:val="6B9A4ECA"/>
    <w:multiLevelType w:val="hybridMultilevel"/>
    <w:tmpl w:val="BE7C1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8328CF"/>
    <w:multiLevelType w:val="hybridMultilevel"/>
    <w:tmpl w:val="083C6392"/>
    <w:lvl w:ilvl="0" w:tplc="26CA5D2E">
      <w:numFmt w:val="bullet"/>
      <w:lvlText w:val="–"/>
      <w:lvlJc w:val="left"/>
      <w:pPr>
        <w:ind w:left="1080" w:hanging="360"/>
      </w:pPr>
      <w:rPr>
        <w:rFonts w:ascii="Cambria" w:eastAsiaTheme="minorHAnsi" w:hAnsi="Cambria"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7A8309F"/>
    <w:multiLevelType w:val="hybridMultilevel"/>
    <w:tmpl w:val="399A21F8"/>
    <w:lvl w:ilvl="0" w:tplc="2086122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8646355"/>
    <w:multiLevelType w:val="hybridMultilevel"/>
    <w:tmpl w:val="0E182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21"/>
  </w:num>
  <w:num w:numId="5">
    <w:abstractNumId w:val="0"/>
  </w:num>
  <w:num w:numId="6">
    <w:abstractNumId w:val="20"/>
  </w:num>
  <w:num w:numId="7">
    <w:abstractNumId w:val="7"/>
  </w:num>
  <w:num w:numId="8">
    <w:abstractNumId w:val="10"/>
  </w:num>
  <w:num w:numId="9">
    <w:abstractNumId w:val="2"/>
  </w:num>
  <w:num w:numId="10">
    <w:abstractNumId w:val="3"/>
  </w:num>
  <w:num w:numId="11">
    <w:abstractNumId w:val="14"/>
  </w:num>
  <w:num w:numId="12">
    <w:abstractNumId w:val="5"/>
  </w:num>
  <w:num w:numId="13">
    <w:abstractNumId w:val="13"/>
  </w:num>
  <w:num w:numId="14">
    <w:abstractNumId w:val="22"/>
  </w:num>
  <w:num w:numId="15">
    <w:abstractNumId w:val="15"/>
  </w:num>
  <w:num w:numId="16">
    <w:abstractNumId w:val="11"/>
  </w:num>
  <w:num w:numId="17">
    <w:abstractNumId w:val="17"/>
  </w:num>
  <w:num w:numId="18">
    <w:abstractNumId w:val="8"/>
  </w:num>
  <w:num w:numId="19">
    <w:abstractNumId w:val="9"/>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71"/>
    <w:rsid w:val="00002F1A"/>
    <w:rsid w:val="00003B3B"/>
    <w:rsid w:val="000059F4"/>
    <w:rsid w:val="000129D4"/>
    <w:rsid w:val="000260FD"/>
    <w:rsid w:val="0003534C"/>
    <w:rsid w:val="000357C1"/>
    <w:rsid w:val="00036E36"/>
    <w:rsid w:val="00043D48"/>
    <w:rsid w:val="0005651C"/>
    <w:rsid w:val="00056D2F"/>
    <w:rsid w:val="00057361"/>
    <w:rsid w:val="000576B0"/>
    <w:rsid w:val="000721F7"/>
    <w:rsid w:val="0008477D"/>
    <w:rsid w:val="000862A1"/>
    <w:rsid w:val="000A3D61"/>
    <w:rsid w:val="000A7CE2"/>
    <w:rsid w:val="000B087C"/>
    <w:rsid w:val="000B0E4E"/>
    <w:rsid w:val="000B66C0"/>
    <w:rsid w:val="000C3CED"/>
    <w:rsid w:val="000D4C83"/>
    <w:rsid w:val="000E1973"/>
    <w:rsid w:val="000E2930"/>
    <w:rsid w:val="000E2F02"/>
    <w:rsid w:val="000F0497"/>
    <w:rsid w:val="000F1F26"/>
    <w:rsid w:val="00101F32"/>
    <w:rsid w:val="00133F9C"/>
    <w:rsid w:val="001408B0"/>
    <w:rsid w:val="00151AD0"/>
    <w:rsid w:val="00153F48"/>
    <w:rsid w:val="00154688"/>
    <w:rsid w:val="00162160"/>
    <w:rsid w:val="00163E42"/>
    <w:rsid w:val="00175C13"/>
    <w:rsid w:val="00175C38"/>
    <w:rsid w:val="00180956"/>
    <w:rsid w:val="0018423C"/>
    <w:rsid w:val="00187D62"/>
    <w:rsid w:val="00192169"/>
    <w:rsid w:val="00192BC4"/>
    <w:rsid w:val="00197365"/>
    <w:rsid w:val="001A5B23"/>
    <w:rsid w:val="001C1CD2"/>
    <w:rsid w:val="001C3EF4"/>
    <w:rsid w:val="001D18F7"/>
    <w:rsid w:val="001E41E9"/>
    <w:rsid w:val="001F1E17"/>
    <w:rsid w:val="0021466E"/>
    <w:rsid w:val="002219B8"/>
    <w:rsid w:val="002242B8"/>
    <w:rsid w:val="002259A8"/>
    <w:rsid w:val="0024278B"/>
    <w:rsid w:val="00252545"/>
    <w:rsid w:val="00263E6E"/>
    <w:rsid w:val="002706C2"/>
    <w:rsid w:val="00271933"/>
    <w:rsid w:val="002846AB"/>
    <w:rsid w:val="00286A31"/>
    <w:rsid w:val="002875F1"/>
    <w:rsid w:val="002960D5"/>
    <w:rsid w:val="00297688"/>
    <w:rsid w:val="002A2DF9"/>
    <w:rsid w:val="002A5883"/>
    <w:rsid w:val="002B00C3"/>
    <w:rsid w:val="002B33FB"/>
    <w:rsid w:val="002C3896"/>
    <w:rsid w:val="002E296C"/>
    <w:rsid w:val="002E7FD2"/>
    <w:rsid w:val="002F33A7"/>
    <w:rsid w:val="002F5BDB"/>
    <w:rsid w:val="0030133D"/>
    <w:rsid w:val="003230F2"/>
    <w:rsid w:val="00327088"/>
    <w:rsid w:val="0033365A"/>
    <w:rsid w:val="00336281"/>
    <w:rsid w:val="00343382"/>
    <w:rsid w:val="00344B75"/>
    <w:rsid w:val="00344EC7"/>
    <w:rsid w:val="00350E18"/>
    <w:rsid w:val="0035240F"/>
    <w:rsid w:val="003538AF"/>
    <w:rsid w:val="00356E75"/>
    <w:rsid w:val="003629ED"/>
    <w:rsid w:val="003650C1"/>
    <w:rsid w:val="003664CF"/>
    <w:rsid w:val="00367829"/>
    <w:rsid w:val="00381C75"/>
    <w:rsid w:val="003843F4"/>
    <w:rsid w:val="003935A3"/>
    <w:rsid w:val="0039481A"/>
    <w:rsid w:val="003A15BC"/>
    <w:rsid w:val="003B1EB9"/>
    <w:rsid w:val="003C2781"/>
    <w:rsid w:val="003C2C0A"/>
    <w:rsid w:val="003C5560"/>
    <w:rsid w:val="003D0FB9"/>
    <w:rsid w:val="003D20CF"/>
    <w:rsid w:val="003D51A2"/>
    <w:rsid w:val="003D539F"/>
    <w:rsid w:val="003F0E01"/>
    <w:rsid w:val="003F6ED9"/>
    <w:rsid w:val="00403EA9"/>
    <w:rsid w:val="004101D9"/>
    <w:rsid w:val="0041554F"/>
    <w:rsid w:val="0041638E"/>
    <w:rsid w:val="004238FF"/>
    <w:rsid w:val="0043045F"/>
    <w:rsid w:val="00433447"/>
    <w:rsid w:val="00441FAB"/>
    <w:rsid w:val="00470EB2"/>
    <w:rsid w:val="00472C65"/>
    <w:rsid w:val="004843D3"/>
    <w:rsid w:val="004914C5"/>
    <w:rsid w:val="004B61DD"/>
    <w:rsid w:val="004C52C6"/>
    <w:rsid w:val="004D224B"/>
    <w:rsid w:val="004D32C5"/>
    <w:rsid w:val="004E207A"/>
    <w:rsid w:val="004E32C2"/>
    <w:rsid w:val="004E4E41"/>
    <w:rsid w:val="004F1DEE"/>
    <w:rsid w:val="004F352D"/>
    <w:rsid w:val="00503C3C"/>
    <w:rsid w:val="00510696"/>
    <w:rsid w:val="00513ACF"/>
    <w:rsid w:val="005173C1"/>
    <w:rsid w:val="0052078E"/>
    <w:rsid w:val="00525CCE"/>
    <w:rsid w:val="00525F41"/>
    <w:rsid w:val="00530271"/>
    <w:rsid w:val="005325CA"/>
    <w:rsid w:val="00533449"/>
    <w:rsid w:val="0054539B"/>
    <w:rsid w:val="00555DB5"/>
    <w:rsid w:val="0056083E"/>
    <w:rsid w:val="00571004"/>
    <w:rsid w:val="0057465D"/>
    <w:rsid w:val="005747CE"/>
    <w:rsid w:val="005851B2"/>
    <w:rsid w:val="00592827"/>
    <w:rsid w:val="005C3818"/>
    <w:rsid w:val="005D380C"/>
    <w:rsid w:val="005F40DC"/>
    <w:rsid w:val="00600C99"/>
    <w:rsid w:val="00601857"/>
    <w:rsid w:val="006073BF"/>
    <w:rsid w:val="00610826"/>
    <w:rsid w:val="00616502"/>
    <w:rsid w:val="00620E94"/>
    <w:rsid w:val="006227C9"/>
    <w:rsid w:val="006263F3"/>
    <w:rsid w:val="00627973"/>
    <w:rsid w:val="00634A88"/>
    <w:rsid w:val="00637751"/>
    <w:rsid w:val="00645C78"/>
    <w:rsid w:val="0065257E"/>
    <w:rsid w:val="006746AE"/>
    <w:rsid w:val="006918EB"/>
    <w:rsid w:val="00693043"/>
    <w:rsid w:val="006931D1"/>
    <w:rsid w:val="00693462"/>
    <w:rsid w:val="00694395"/>
    <w:rsid w:val="00695CC4"/>
    <w:rsid w:val="006A2686"/>
    <w:rsid w:val="006A77C1"/>
    <w:rsid w:val="006B107E"/>
    <w:rsid w:val="006C109A"/>
    <w:rsid w:val="006C3DD0"/>
    <w:rsid w:val="006C5D5E"/>
    <w:rsid w:val="006D2D88"/>
    <w:rsid w:val="006D6F1B"/>
    <w:rsid w:val="006E6FB8"/>
    <w:rsid w:val="006F7E59"/>
    <w:rsid w:val="0070230B"/>
    <w:rsid w:val="00710E8F"/>
    <w:rsid w:val="00714F76"/>
    <w:rsid w:val="00722692"/>
    <w:rsid w:val="007235FC"/>
    <w:rsid w:val="00725FF1"/>
    <w:rsid w:val="00740437"/>
    <w:rsid w:val="0074298D"/>
    <w:rsid w:val="007462A7"/>
    <w:rsid w:val="007563D5"/>
    <w:rsid w:val="007577B3"/>
    <w:rsid w:val="00757F73"/>
    <w:rsid w:val="00765F7D"/>
    <w:rsid w:val="00770186"/>
    <w:rsid w:val="0077676C"/>
    <w:rsid w:val="00783768"/>
    <w:rsid w:val="007A4CC5"/>
    <w:rsid w:val="007B0485"/>
    <w:rsid w:val="007C5D1E"/>
    <w:rsid w:val="007C7C08"/>
    <w:rsid w:val="007D097B"/>
    <w:rsid w:val="007E0503"/>
    <w:rsid w:val="007E1EFF"/>
    <w:rsid w:val="00804BEB"/>
    <w:rsid w:val="00810504"/>
    <w:rsid w:val="00827987"/>
    <w:rsid w:val="008472B7"/>
    <w:rsid w:val="008566A8"/>
    <w:rsid w:val="00860BD8"/>
    <w:rsid w:val="008631D0"/>
    <w:rsid w:val="00864F70"/>
    <w:rsid w:val="008662AA"/>
    <w:rsid w:val="00885B0D"/>
    <w:rsid w:val="00896B03"/>
    <w:rsid w:val="008B10D4"/>
    <w:rsid w:val="008B6ACD"/>
    <w:rsid w:val="008D1DAB"/>
    <w:rsid w:val="008D2DB3"/>
    <w:rsid w:val="008D3DDF"/>
    <w:rsid w:val="008D4612"/>
    <w:rsid w:val="008D51D0"/>
    <w:rsid w:val="008D603A"/>
    <w:rsid w:val="008E03AD"/>
    <w:rsid w:val="008E2296"/>
    <w:rsid w:val="008E2CE2"/>
    <w:rsid w:val="008E53CD"/>
    <w:rsid w:val="008F0504"/>
    <w:rsid w:val="008F118E"/>
    <w:rsid w:val="008F22CF"/>
    <w:rsid w:val="00901AC7"/>
    <w:rsid w:val="009149D8"/>
    <w:rsid w:val="00914B91"/>
    <w:rsid w:val="00932F87"/>
    <w:rsid w:val="00944339"/>
    <w:rsid w:val="0094467B"/>
    <w:rsid w:val="00951271"/>
    <w:rsid w:val="009710A9"/>
    <w:rsid w:val="00972D92"/>
    <w:rsid w:val="00975F85"/>
    <w:rsid w:val="00981B1A"/>
    <w:rsid w:val="0098643D"/>
    <w:rsid w:val="00990BD2"/>
    <w:rsid w:val="0099161D"/>
    <w:rsid w:val="00993C12"/>
    <w:rsid w:val="009B0B34"/>
    <w:rsid w:val="009B5203"/>
    <w:rsid w:val="009B6774"/>
    <w:rsid w:val="009D0A4D"/>
    <w:rsid w:val="009D4315"/>
    <w:rsid w:val="009D5633"/>
    <w:rsid w:val="009D6AD6"/>
    <w:rsid w:val="009E0267"/>
    <w:rsid w:val="009E0F21"/>
    <w:rsid w:val="009E1028"/>
    <w:rsid w:val="009E360E"/>
    <w:rsid w:val="009E76DA"/>
    <w:rsid w:val="009F1AC9"/>
    <w:rsid w:val="009F2448"/>
    <w:rsid w:val="00A041F8"/>
    <w:rsid w:val="00A138F6"/>
    <w:rsid w:val="00A20EF4"/>
    <w:rsid w:val="00A263EE"/>
    <w:rsid w:val="00A3173D"/>
    <w:rsid w:val="00A33AB9"/>
    <w:rsid w:val="00A367C5"/>
    <w:rsid w:val="00A43DF1"/>
    <w:rsid w:val="00A4642B"/>
    <w:rsid w:val="00A6394D"/>
    <w:rsid w:val="00A6777D"/>
    <w:rsid w:val="00A7022B"/>
    <w:rsid w:val="00A70A01"/>
    <w:rsid w:val="00A77B94"/>
    <w:rsid w:val="00A81EF1"/>
    <w:rsid w:val="00A91CEE"/>
    <w:rsid w:val="00AA32AA"/>
    <w:rsid w:val="00AA669C"/>
    <w:rsid w:val="00AB1605"/>
    <w:rsid w:val="00AC159E"/>
    <w:rsid w:val="00AC56E3"/>
    <w:rsid w:val="00AC7E0D"/>
    <w:rsid w:val="00AD0CBD"/>
    <w:rsid w:val="00AD6799"/>
    <w:rsid w:val="00AE5AFA"/>
    <w:rsid w:val="00AE5D44"/>
    <w:rsid w:val="00AF5DCD"/>
    <w:rsid w:val="00AF65FD"/>
    <w:rsid w:val="00B0500D"/>
    <w:rsid w:val="00B060D4"/>
    <w:rsid w:val="00B122C0"/>
    <w:rsid w:val="00B222EA"/>
    <w:rsid w:val="00B36AAC"/>
    <w:rsid w:val="00B43C23"/>
    <w:rsid w:val="00B611A6"/>
    <w:rsid w:val="00B6177F"/>
    <w:rsid w:val="00B63FAF"/>
    <w:rsid w:val="00B65236"/>
    <w:rsid w:val="00B664D5"/>
    <w:rsid w:val="00B7033B"/>
    <w:rsid w:val="00B74300"/>
    <w:rsid w:val="00B84E0E"/>
    <w:rsid w:val="00B87558"/>
    <w:rsid w:val="00B91046"/>
    <w:rsid w:val="00B91652"/>
    <w:rsid w:val="00B97A81"/>
    <w:rsid w:val="00BA191F"/>
    <w:rsid w:val="00BA5455"/>
    <w:rsid w:val="00BA784D"/>
    <w:rsid w:val="00BB0F39"/>
    <w:rsid w:val="00BB1521"/>
    <w:rsid w:val="00BB2CA9"/>
    <w:rsid w:val="00BC1B46"/>
    <w:rsid w:val="00BD3DC3"/>
    <w:rsid w:val="00BD556A"/>
    <w:rsid w:val="00BD6843"/>
    <w:rsid w:val="00BD6D8A"/>
    <w:rsid w:val="00BF0B3A"/>
    <w:rsid w:val="00C05CE6"/>
    <w:rsid w:val="00C1170F"/>
    <w:rsid w:val="00C20519"/>
    <w:rsid w:val="00C20C6B"/>
    <w:rsid w:val="00C43CD3"/>
    <w:rsid w:val="00C518B7"/>
    <w:rsid w:val="00C552FD"/>
    <w:rsid w:val="00C60BB5"/>
    <w:rsid w:val="00C61030"/>
    <w:rsid w:val="00C660F6"/>
    <w:rsid w:val="00C6667A"/>
    <w:rsid w:val="00C6767E"/>
    <w:rsid w:val="00C72D58"/>
    <w:rsid w:val="00C75228"/>
    <w:rsid w:val="00C84844"/>
    <w:rsid w:val="00C875EC"/>
    <w:rsid w:val="00C91893"/>
    <w:rsid w:val="00C9731D"/>
    <w:rsid w:val="00CA2315"/>
    <w:rsid w:val="00CB633A"/>
    <w:rsid w:val="00CC0E2D"/>
    <w:rsid w:val="00CC4346"/>
    <w:rsid w:val="00CD66BC"/>
    <w:rsid w:val="00CD7042"/>
    <w:rsid w:val="00CE333C"/>
    <w:rsid w:val="00CE43AA"/>
    <w:rsid w:val="00CE50EC"/>
    <w:rsid w:val="00CF1349"/>
    <w:rsid w:val="00CF1897"/>
    <w:rsid w:val="00CF269C"/>
    <w:rsid w:val="00CF4258"/>
    <w:rsid w:val="00D00707"/>
    <w:rsid w:val="00D14618"/>
    <w:rsid w:val="00D202AC"/>
    <w:rsid w:val="00D222E3"/>
    <w:rsid w:val="00D22723"/>
    <w:rsid w:val="00D265DA"/>
    <w:rsid w:val="00D31F9D"/>
    <w:rsid w:val="00D42756"/>
    <w:rsid w:val="00D525E4"/>
    <w:rsid w:val="00D564EE"/>
    <w:rsid w:val="00D6262E"/>
    <w:rsid w:val="00D63608"/>
    <w:rsid w:val="00D73CFA"/>
    <w:rsid w:val="00D91D6C"/>
    <w:rsid w:val="00D92522"/>
    <w:rsid w:val="00D94680"/>
    <w:rsid w:val="00D9530F"/>
    <w:rsid w:val="00DA13CD"/>
    <w:rsid w:val="00DB0770"/>
    <w:rsid w:val="00DD332D"/>
    <w:rsid w:val="00DD452D"/>
    <w:rsid w:val="00DD751D"/>
    <w:rsid w:val="00DE06A5"/>
    <w:rsid w:val="00DE3D17"/>
    <w:rsid w:val="00DE4299"/>
    <w:rsid w:val="00DE4F4B"/>
    <w:rsid w:val="00DE74F1"/>
    <w:rsid w:val="00DE78DD"/>
    <w:rsid w:val="00DF71CB"/>
    <w:rsid w:val="00E02B49"/>
    <w:rsid w:val="00E039A6"/>
    <w:rsid w:val="00E06F54"/>
    <w:rsid w:val="00E07124"/>
    <w:rsid w:val="00E13B7B"/>
    <w:rsid w:val="00E17366"/>
    <w:rsid w:val="00E222EE"/>
    <w:rsid w:val="00E24BA1"/>
    <w:rsid w:val="00E271C7"/>
    <w:rsid w:val="00E27BBB"/>
    <w:rsid w:val="00E311D4"/>
    <w:rsid w:val="00E341B6"/>
    <w:rsid w:val="00E37D94"/>
    <w:rsid w:val="00E41E98"/>
    <w:rsid w:val="00E505C8"/>
    <w:rsid w:val="00E53C98"/>
    <w:rsid w:val="00E65557"/>
    <w:rsid w:val="00E667CA"/>
    <w:rsid w:val="00E70998"/>
    <w:rsid w:val="00E75257"/>
    <w:rsid w:val="00E77CEB"/>
    <w:rsid w:val="00E805D2"/>
    <w:rsid w:val="00E81614"/>
    <w:rsid w:val="00E849A0"/>
    <w:rsid w:val="00E92B81"/>
    <w:rsid w:val="00E94E20"/>
    <w:rsid w:val="00E94E9B"/>
    <w:rsid w:val="00E97A36"/>
    <w:rsid w:val="00E97A45"/>
    <w:rsid w:val="00EB26DE"/>
    <w:rsid w:val="00EE0D87"/>
    <w:rsid w:val="00EE1891"/>
    <w:rsid w:val="00EE44A5"/>
    <w:rsid w:val="00EE4F32"/>
    <w:rsid w:val="00EE6BE4"/>
    <w:rsid w:val="00EF1659"/>
    <w:rsid w:val="00EF3090"/>
    <w:rsid w:val="00EF472E"/>
    <w:rsid w:val="00EF6833"/>
    <w:rsid w:val="00F00CD5"/>
    <w:rsid w:val="00F115CC"/>
    <w:rsid w:val="00F13674"/>
    <w:rsid w:val="00F16C89"/>
    <w:rsid w:val="00F204F0"/>
    <w:rsid w:val="00F370CC"/>
    <w:rsid w:val="00F4173C"/>
    <w:rsid w:val="00F420B3"/>
    <w:rsid w:val="00F46024"/>
    <w:rsid w:val="00F56EFE"/>
    <w:rsid w:val="00F6167D"/>
    <w:rsid w:val="00F665F0"/>
    <w:rsid w:val="00F76358"/>
    <w:rsid w:val="00F81552"/>
    <w:rsid w:val="00F860CA"/>
    <w:rsid w:val="00F86DB4"/>
    <w:rsid w:val="00F878AD"/>
    <w:rsid w:val="00FA7505"/>
    <w:rsid w:val="00FB0590"/>
    <w:rsid w:val="00FB6024"/>
    <w:rsid w:val="00FC18EE"/>
    <w:rsid w:val="00FC32F4"/>
    <w:rsid w:val="00FD2B85"/>
    <w:rsid w:val="00FE56AA"/>
    <w:rsid w:val="00FF06EB"/>
    <w:rsid w:val="00FF1553"/>
    <w:rsid w:val="00FF30D4"/>
    <w:rsid w:val="00FF48C5"/>
    <w:rsid w:val="00FF5518"/>
    <w:rsid w:val="00FF71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783305"/>
  <w15:docId w15:val="{7C71BD1F-1570-4305-868F-9F63497D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53027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qFormat/>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unhideWhenUsed/>
    <w:rsid w:val="001A5B23"/>
    <w:rPr>
      <w:sz w:val="20"/>
      <w:szCs w:val="20"/>
    </w:rPr>
  </w:style>
  <w:style w:type="character" w:customStyle="1" w:styleId="FootnoteTextChar">
    <w:name w:val="Footnote Text Char"/>
    <w:basedOn w:val="DefaultParagraphFont"/>
    <w:link w:val="FootnoteText"/>
    <w:uiPriority w:val="99"/>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 w:type="character" w:styleId="CommentReference">
    <w:name w:val="annotation reference"/>
    <w:basedOn w:val="DefaultParagraphFont"/>
    <w:uiPriority w:val="99"/>
    <w:semiHidden/>
    <w:unhideWhenUsed/>
    <w:rsid w:val="00403EA9"/>
    <w:rPr>
      <w:sz w:val="16"/>
      <w:szCs w:val="16"/>
    </w:rPr>
  </w:style>
  <w:style w:type="paragraph" w:styleId="CommentText">
    <w:name w:val="annotation text"/>
    <w:basedOn w:val="Normal"/>
    <w:link w:val="CommentTextChar"/>
    <w:unhideWhenUsed/>
    <w:rsid w:val="00403EA9"/>
    <w:rPr>
      <w:sz w:val="20"/>
      <w:szCs w:val="20"/>
    </w:rPr>
  </w:style>
  <w:style w:type="character" w:customStyle="1" w:styleId="CommentTextChar">
    <w:name w:val="Comment Text Char"/>
    <w:basedOn w:val="DefaultParagraphFont"/>
    <w:link w:val="CommentText"/>
    <w:rsid w:val="00403EA9"/>
    <w:rPr>
      <w:sz w:val="20"/>
      <w:szCs w:val="20"/>
    </w:rPr>
  </w:style>
  <w:style w:type="paragraph" w:styleId="CommentSubject">
    <w:name w:val="annotation subject"/>
    <w:basedOn w:val="CommentText"/>
    <w:next w:val="CommentText"/>
    <w:link w:val="CommentSubjectChar"/>
    <w:uiPriority w:val="99"/>
    <w:semiHidden/>
    <w:unhideWhenUsed/>
    <w:rsid w:val="000721F7"/>
    <w:rPr>
      <w:b/>
      <w:bCs/>
    </w:rPr>
  </w:style>
  <w:style w:type="character" w:customStyle="1" w:styleId="CommentSubjectChar">
    <w:name w:val="Comment Subject Char"/>
    <w:basedOn w:val="CommentTextChar"/>
    <w:link w:val="CommentSubject"/>
    <w:uiPriority w:val="99"/>
    <w:semiHidden/>
    <w:rsid w:val="000721F7"/>
    <w:rPr>
      <w:b/>
      <w:bCs/>
      <w:sz w:val="20"/>
      <w:szCs w:val="20"/>
    </w:rPr>
  </w:style>
  <w:style w:type="paragraph" w:styleId="Revision">
    <w:name w:val="Revision"/>
    <w:hidden/>
    <w:uiPriority w:val="99"/>
    <w:semiHidden/>
    <w:rsid w:val="00035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5269">
      <w:bodyDiv w:val="1"/>
      <w:marLeft w:val="0"/>
      <w:marRight w:val="0"/>
      <w:marTop w:val="0"/>
      <w:marBottom w:val="0"/>
      <w:divBdr>
        <w:top w:val="none" w:sz="0" w:space="0" w:color="auto"/>
        <w:left w:val="none" w:sz="0" w:space="0" w:color="auto"/>
        <w:bottom w:val="none" w:sz="0" w:space="0" w:color="auto"/>
        <w:right w:val="none" w:sz="0" w:space="0" w:color="auto"/>
      </w:divBdr>
    </w:div>
    <w:div w:id="1174608129">
      <w:bodyDiv w:val="1"/>
      <w:marLeft w:val="0"/>
      <w:marRight w:val="0"/>
      <w:marTop w:val="0"/>
      <w:marBottom w:val="0"/>
      <w:divBdr>
        <w:top w:val="none" w:sz="0" w:space="0" w:color="auto"/>
        <w:left w:val="none" w:sz="0" w:space="0" w:color="auto"/>
        <w:bottom w:val="none" w:sz="0" w:space="0" w:color="auto"/>
        <w:right w:val="none" w:sz="0" w:space="0" w:color="auto"/>
      </w:divBdr>
    </w:div>
    <w:div w:id="11822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asmes.lv/" TargetMode="External"/><Relationship Id="rId13" Type="http://schemas.openxmlformats.org/officeDocument/2006/relationships/hyperlink" Target="http://www.mone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tab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2015.lv/images/notikumi/The-Riga-Declaration-on-e-Skills-13-March-2015.pdf" TargetMode="External"/><Relationship Id="rId4" Type="http://schemas.openxmlformats.org/officeDocument/2006/relationships/settings" Target="settings.xml"/><Relationship Id="rId9" Type="http://schemas.openxmlformats.org/officeDocument/2006/relationships/hyperlink" Target="http://eprasmes.lv/wp-content/uploads/2014/03/Memorands-24.03.20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F6BE-DD96-4A53-BF2C-8803C5D0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17590</Words>
  <Characters>10027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Par 2015.gada 19.-20.jūlija neformālajā Eiropas Savienības Konkurētspējas ministru sanāksmē izskatāmajiem jautājumiem</vt:lpstr>
    </vt:vector>
  </TitlesOfParts>
  <Company/>
  <LinksUpToDate>false</LinksUpToDate>
  <CharactersWithSpaces>27562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2015.gada 19.-20.jūlija neformālajā Eiropas Savienības Konkurētspējas ministru sanāksmē izskatāmajiem jautājumiem</dc:title>
  <dc:subject>MK informatīvais ziņojums</dc:subject>
  <dc:creator>LR Ekonomikas ministrija</dc:creator>
  <cp:lastModifiedBy>Anete Strautmane</cp:lastModifiedBy>
  <cp:revision>7</cp:revision>
  <cp:lastPrinted>2016-01-22T08:52:00Z</cp:lastPrinted>
  <dcterms:created xsi:type="dcterms:W3CDTF">2016-01-22T10:44:00Z</dcterms:created>
  <dcterms:modified xsi:type="dcterms:W3CDTF">2016-01-22T12:05:00Z</dcterms:modified>
</cp:coreProperties>
</file>