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C5" w:rsidRPr="007C7D6E" w:rsidRDefault="00B347C5" w:rsidP="00B347C5">
      <w:pPr>
        <w:pStyle w:val="Header"/>
        <w:pBdr>
          <w:bottom w:val="single" w:sz="4" w:space="1" w:color="auto"/>
        </w:pBdr>
        <w:jc w:val="right"/>
        <w:rPr>
          <w:bCs/>
          <w:sz w:val="28"/>
          <w:szCs w:val="28"/>
        </w:rPr>
      </w:pPr>
      <w:r w:rsidRPr="007C7D6E">
        <w:rPr>
          <w:bCs/>
          <w:sz w:val="28"/>
          <w:szCs w:val="28"/>
        </w:rPr>
        <w:t>Projekts</w:t>
      </w:r>
    </w:p>
    <w:p w:rsidR="00B347C5" w:rsidRPr="007C7D6E" w:rsidRDefault="00B347C5" w:rsidP="00B347C5">
      <w:pPr>
        <w:pStyle w:val="Header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B347C5" w:rsidRPr="007C7D6E" w:rsidRDefault="00B347C5" w:rsidP="00B347C5">
      <w:pPr>
        <w:pStyle w:val="Header"/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7C7D6E">
        <w:rPr>
          <w:b/>
          <w:bCs/>
          <w:sz w:val="24"/>
          <w:szCs w:val="24"/>
        </w:rPr>
        <w:t>LATVIJAS REPUBLIKAS MINISTRU KABINETA</w:t>
      </w:r>
    </w:p>
    <w:p w:rsidR="00B347C5" w:rsidRPr="007C7D6E" w:rsidRDefault="00B347C5" w:rsidP="00B347C5">
      <w:pPr>
        <w:pStyle w:val="Header"/>
        <w:pBdr>
          <w:bottom w:val="single" w:sz="4" w:space="1" w:color="auto"/>
        </w:pBdr>
        <w:jc w:val="center"/>
        <w:rPr>
          <w:sz w:val="24"/>
          <w:szCs w:val="24"/>
        </w:rPr>
      </w:pPr>
      <w:r w:rsidRPr="007C7D6E">
        <w:rPr>
          <w:b/>
          <w:bCs/>
          <w:sz w:val="24"/>
          <w:szCs w:val="24"/>
        </w:rPr>
        <w:t>SĒDES PROTOKOLLĒMUMS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B347C5" w:rsidRPr="007C7D6E" w:rsidTr="00CA3666">
        <w:trPr>
          <w:cantSplit/>
        </w:trPr>
        <w:tc>
          <w:tcPr>
            <w:tcW w:w="3967" w:type="dxa"/>
          </w:tcPr>
          <w:p w:rsidR="00B347C5" w:rsidRPr="007C7D6E" w:rsidRDefault="00B347C5" w:rsidP="00CA3666">
            <w:pPr>
              <w:rPr>
                <w:sz w:val="24"/>
                <w:szCs w:val="24"/>
              </w:rPr>
            </w:pPr>
            <w:r w:rsidRPr="007C7D6E">
              <w:rPr>
                <w:sz w:val="24"/>
                <w:szCs w:val="24"/>
              </w:rPr>
              <w:t>Rīgā</w:t>
            </w:r>
          </w:p>
        </w:tc>
        <w:tc>
          <w:tcPr>
            <w:tcW w:w="886" w:type="dxa"/>
          </w:tcPr>
          <w:p w:rsidR="00B347C5" w:rsidRPr="007C7D6E" w:rsidRDefault="00B347C5" w:rsidP="00CA3666">
            <w:pPr>
              <w:rPr>
                <w:sz w:val="24"/>
                <w:szCs w:val="24"/>
              </w:rPr>
            </w:pPr>
            <w:r w:rsidRPr="007C7D6E">
              <w:rPr>
                <w:sz w:val="24"/>
                <w:szCs w:val="24"/>
              </w:rPr>
              <w:t>Nr.</w:t>
            </w:r>
          </w:p>
        </w:tc>
        <w:tc>
          <w:tcPr>
            <w:tcW w:w="4077" w:type="dxa"/>
          </w:tcPr>
          <w:p w:rsidR="00B347C5" w:rsidRPr="007C7D6E" w:rsidRDefault="00B347C5" w:rsidP="00CA3666">
            <w:pPr>
              <w:jc w:val="right"/>
              <w:rPr>
                <w:sz w:val="24"/>
                <w:szCs w:val="24"/>
              </w:rPr>
            </w:pPr>
            <w:r w:rsidRPr="007C7D6E">
              <w:rPr>
                <w:sz w:val="24"/>
                <w:szCs w:val="24"/>
              </w:rPr>
              <w:t xml:space="preserve">  2016.gada __.________</w:t>
            </w:r>
          </w:p>
        </w:tc>
      </w:tr>
    </w:tbl>
    <w:p w:rsidR="00B347C5" w:rsidRPr="007C7D6E" w:rsidRDefault="00B347C5" w:rsidP="00B347C5">
      <w:pPr>
        <w:tabs>
          <w:tab w:val="left" w:pos="6804"/>
        </w:tabs>
        <w:rPr>
          <w:sz w:val="24"/>
          <w:szCs w:val="24"/>
        </w:rPr>
      </w:pPr>
    </w:p>
    <w:p w:rsidR="00B347C5" w:rsidRPr="007C7D6E" w:rsidRDefault="00BF5F4E" w:rsidP="00BF5F4E">
      <w:pPr>
        <w:tabs>
          <w:tab w:val="center" w:pos="4535"/>
          <w:tab w:val="left" w:pos="7320"/>
        </w:tabs>
        <w:rPr>
          <w:b/>
          <w:sz w:val="24"/>
          <w:szCs w:val="24"/>
        </w:rPr>
      </w:pPr>
      <w:r w:rsidRPr="007C7D6E">
        <w:rPr>
          <w:b/>
          <w:sz w:val="24"/>
          <w:szCs w:val="24"/>
        </w:rPr>
        <w:tab/>
      </w:r>
      <w:r w:rsidR="00B347C5" w:rsidRPr="007C7D6E">
        <w:rPr>
          <w:b/>
          <w:sz w:val="24"/>
          <w:szCs w:val="24"/>
        </w:rPr>
        <w:t>.§</w:t>
      </w:r>
      <w:r w:rsidRPr="007C7D6E">
        <w:rPr>
          <w:b/>
          <w:sz w:val="24"/>
          <w:szCs w:val="24"/>
        </w:rPr>
        <w:tab/>
      </w:r>
    </w:p>
    <w:p w:rsidR="00B347C5" w:rsidRPr="007C7D6E" w:rsidRDefault="00B347C5" w:rsidP="00B347C5">
      <w:pPr>
        <w:jc w:val="both"/>
        <w:rPr>
          <w:sz w:val="28"/>
          <w:szCs w:val="28"/>
        </w:rPr>
      </w:pPr>
    </w:p>
    <w:p w:rsidR="00B347C5" w:rsidRPr="007C7D6E" w:rsidRDefault="00B347C5" w:rsidP="00B347C5">
      <w:pPr>
        <w:pStyle w:val="Footer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7C7D6E">
        <w:rPr>
          <w:b/>
          <w:sz w:val="28"/>
          <w:szCs w:val="28"/>
        </w:rPr>
        <w:t xml:space="preserve">Informatīvais ziņojums </w:t>
      </w:r>
    </w:p>
    <w:bookmarkEnd w:id="0"/>
    <w:bookmarkEnd w:id="1"/>
    <w:bookmarkEnd w:id="2"/>
    <w:p w:rsidR="00B347C5" w:rsidRPr="007C7D6E" w:rsidRDefault="00B347C5" w:rsidP="00B347C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C7D6E">
        <w:rPr>
          <w:b/>
          <w:bCs/>
          <w:sz w:val="28"/>
          <w:szCs w:val="28"/>
        </w:rPr>
        <w:t xml:space="preserve">par Saeimas </w:t>
      </w:r>
      <w:r w:rsidRPr="007C7D6E">
        <w:rPr>
          <w:rFonts w:eastAsiaTheme="minorHAnsi"/>
          <w:b/>
          <w:bCs/>
          <w:sz w:val="28"/>
          <w:szCs w:val="28"/>
        </w:rPr>
        <w:t>Parlamentārās izmeklēšanas komisijas par Latvijas valsts rīcību, izvērtējot 2013.gada 21.novembrī Zolitūdē notikušās traģēdijas cēloņus, un turpmākajām darbībām, kas veiktas normatīvo aktu un valsts</w:t>
      </w:r>
    </w:p>
    <w:p w:rsidR="00B347C5" w:rsidRPr="007C7D6E" w:rsidRDefault="00B347C5" w:rsidP="00B347C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7C7D6E">
        <w:rPr>
          <w:rFonts w:eastAsiaTheme="minorHAnsi"/>
          <w:b/>
          <w:bCs/>
          <w:sz w:val="28"/>
          <w:szCs w:val="28"/>
        </w:rPr>
        <w:t>pārvaldes un pašvaldību darbības sakārtošanā, lai nepieļautu līdzīgu</w:t>
      </w:r>
    </w:p>
    <w:p w:rsidR="00B347C5" w:rsidRPr="007C7D6E" w:rsidRDefault="00B347C5" w:rsidP="00B347C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D6E">
        <w:rPr>
          <w:rFonts w:eastAsiaTheme="minorHAnsi"/>
          <w:b/>
          <w:bCs/>
          <w:sz w:val="28"/>
          <w:szCs w:val="28"/>
        </w:rPr>
        <w:t xml:space="preserve">traģēdiju atkārtošanos, kā arī par darbībām minētās traģēdijas seku novēršanā galaziņojumā </w:t>
      </w:r>
      <w:r w:rsidRPr="007C7D6E">
        <w:rPr>
          <w:b/>
          <w:bCs/>
          <w:sz w:val="28"/>
          <w:szCs w:val="28"/>
        </w:rPr>
        <w:t xml:space="preserve">ministrijām noteikto uzdevumu </w:t>
      </w:r>
      <w:proofErr w:type="spellStart"/>
      <w:r w:rsidRPr="007C7D6E">
        <w:rPr>
          <w:b/>
          <w:bCs/>
          <w:sz w:val="28"/>
          <w:szCs w:val="28"/>
        </w:rPr>
        <w:t>izvērtējumu</w:t>
      </w:r>
      <w:proofErr w:type="spellEnd"/>
    </w:p>
    <w:p w:rsidR="00B347C5" w:rsidRPr="007C7D6E" w:rsidRDefault="00B347C5" w:rsidP="00B347C5">
      <w:pPr>
        <w:rPr>
          <w:b/>
          <w:sz w:val="28"/>
          <w:szCs w:val="28"/>
        </w:rPr>
      </w:pPr>
      <w:r w:rsidRPr="007C7D6E">
        <w:rPr>
          <w:b/>
          <w:sz w:val="28"/>
          <w:szCs w:val="28"/>
        </w:rPr>
        <w:t xml:space="preserve">TA-   </w:t>
      </w:r>
    </w:p>
    <w:bookmarkEnd w:id="3"/>
    <w:bookmarkEnd w:id="4"/>
    <w:p w:rsidR="00B347C5" w:rsidRPr="007C7D6E" w:rsidRDefault="00B347C5" w:rsidP="00B347C5">
      <w:pPr>
        <w:jc w:val="center"/>
        <w:rPr>
          <w:sz w:val="28"/>
          <w:szCs w:val="28"/>
        </w:rPr>
      </w:pPr>
      <w:r w:rsidRPr="007C7D6E">
        <w:rPr>
          <w:sz w:val="28"/>
          <w:szCs w:val="28"/>
        </w:rPr>
        <w:t>_______________________________________________________</w:t>
      </w:r>
    </w:p>
    <w:p w:rsidR="00B347C5" w:rsidRPr="007C7D6E" w:rsidRDefault="00B347C5" w:rsidP="00B347C5">
      <w:pPr>
        <w:jc w:val="center"/>
        <w:rPr>
          <w:sz w:val="28"/>
          <w:szCs w:val="28"/>
        </w:rPr>
      </w:pPr>
      <w:r w:rsidRPr="007C7D6E">
        <w:rPr>
          <w:sz w:val="28"/>
          <w:szCs w:val="28"/>
        </w:rPr>
        <w:t>(...)</w:t>
      </w:r>
    </w:p>
    <w:p w:rsidR="00B347C5" w:rsidRPr="007C7D6E" w:rsidRDefault="00B347C5" w:rsidP="00B347C5">
      <w:pPr>
        <w:pStyle w:val="Title"/>
        <w:ind w:firstLine="709"/>
        <w:jc w:val="both"/>
        <w:rPr>
          <w:b w:val="0"/>
          <w:sz w:val="28"/>
          <w:szCs w:val="28"/>
        </w:rPr>
      </w:pPr>
    </w:p>
    <w:p w:rsidR="00B347C5" w:rsidRPr="007C7D6E" w:rsidRDefault="00B347C5" w:rsidP="00B347C5">
      <w:pPr>
        <w:spacing w:line="252" w:lineRule="auto"/>
        <w:ind w:firstLine="720"/>
        <w:jc w:val="both"/>
        <w:rPr>
          <w:sz w:val="28"/>
          <w:szCs w:val="28"/>
        </w:rPr>
      </w:pPr>
      <w:r w:rsidRPr="007C7D6E">
        <w:rPr>
          <w:sz w:val="28"/>
          <w:szCs w:val="28"/>
        </w:rPr>
        <w:t>1. Pieņemt ekonomikas ministres iesniegto informatīvo ziņojumu.</w:t>
      </w:r>
    </w:p>
    <w:p w:rsidR="00B347C5" w:rsidRPr="007C7D6E" w:rsidRDefault="00B347C5" w:rsidP="00B347C5">
      <w:pPr>
        <w:ind w:firstLine="720"/>
        <w:jc w:val="both"/>
        <w:rPr>
          <w:sz w:val="28"/>
          <w:szCs w:val="28"/>
        </w:rPr>
      </w:pPr>
    </w:p>
    <w:p w:rsidR="00B347C5" w:rsidRPr="007C7D6E" w:rsidRDefault="00B347C5" w:rsidP="00B347C5">
      <w:pPr>
        <w:ind w:firstLine="720"/>
        <w:jc w:val="both"/>
        <w:rPr>
          <w:sz w:val="28"/>
          <w:szCs w:val="28"/>
        </w:rPr>
      </w:pPr>
      <w:r w:rsidRPr="007C7D6E">
        <w:rPr>
          <w:sz w:val="28"/>
          <w:szCs w:val="28"/>
        </w:rPr>
        <w:t>2. Ministrijām un citām atbildīgajām institūcijām tām piešķirto budžeta līdzekļu ietvaros nodrošināt informatīvajā ziņojumā uzdoto uzdevumu apkopojumā paredzēto pasākumu izpild</w:t>
      </w:r>
      <w:bookmarkStart w:id="5" w:name="_GoBack"/>
      <w:bookmarkEnd w:id="5"/>
      <w:r w:rsidRPr="007C7D6E">
        <w:rPr>
          <w:sz w:val="28"/>
          <w:szCs w:val="28"/>
        </w:rPr>
        <w:t>i noteiktajos termiņos.</w:t>
      </w:r>
    </w:p>
    <w:p w:rsidR="00B347C5" w:rsidRPr="007C7D6E" w:rsidRDefault="00B347C5" w:rsidP="00B347C5">
      <w:pPr>
        <w:ind w:firstLine="720"/>
        <w:jc w:val="both"/>
        <w:rPr>
          <w:sz w:val="28"/>
          <w:szCs w:val="28"/>
        </w:rPr>
      </w:pPr>
    </w:p>
    <w:p w:rsidR="00B347C5" w:rsidRPr="007C7D6E" w:rsidRDefault="00B347C5" w:rsidP="00B347C5">
      <w:pPr>
        <w:ind w:firstLine="720"/>
        <w:jc w:val="both"/>
        <w:rPr>
          <w:sz w:val="28"/>
          <w:szCs w:val="28"/>
        </w:rPr>
      </w:pPr>
      <w:bookmarkStart w:id="6" w:name="p2"/>
      <w:bookmarkStart w:id="7" w:name="p-466229"/>
      <w:bookmarkEnd w:id="6"/>
      <w:bookmarkEnd w:id="7"/>
    </w:p>
    <w:p w:rsidR="00B347C5" w:rsidRPr="007C7D6E" w:rsidRDefault="00B347C5" w:rsidP="00B347C5">
      <w:pPr>
        <w:spacing w:line="252" w:lineRule="auto"/>
        <w:jc w:val="both"/>
        <w:rPr>
          <w:sz w:val="28"/>
          <w:szCs w:val="28"/>
        </w:rPr>
      </w:pPr>
    </w:p>
    <w:p w:rsidR="00B347C5" w:rsidRPr="007C7D6E" w:rsidRDefault="00B347C5" w:rsidP="00B347C5">
      <w:pPr>
        <w:rPr>
          <w:sz w:val="28"/>
          <w:szCs w:val="28"/>
        </w:rPr>
      </w:pPr>
      <w:r w:rsidRPr="007C7D6E">
        <w:rPr>
          <w:sz w:val="28"/>
          <w:szCs w:val="28"/>
        </w:rPr>
        <w:t xml:space="preserve">Ministru prezidente </w:t>
      </w:r>
      <w:r w:rsidRPr="007C7D6E">
        <w:rPr>
          <w:sz w:val="28"/>
          <w:szCs w:val="28"/>
        </w:rPr>
        <w:tab/>
      </w:r>
      <w:r w:rsidRPr="007C7D6E">
        <w:rPr>
          <w:sz w:val="28"/>
          <w:szCs w:val="28"/>
        </w:rPr>
        <w:tab/>
      </w:r>
      <w:r w:rsidRPr="007C7D6E">
        <w:rPr>
          <w:sz w:val="28"/>
          <w:szCs w:val="28"/>
        </w:rPr>
        <w:tab/>
      </w:r>
      <w:r w:rsidRPr="007C7D6E">
        <w:rPr>
          <w:sz w:val="28"/>
          <w:szCs w:val="28"/>
        </w:rPr>
        <w:tab/>
      </w:r>
      <w:r w:rsidRPr="007C7D6E">
        <w:rPr>
          <w:sz w:val="28"/>
          <w:szCs w:val="28"/>
        </w:rPr>
        <w:tab/>
      </w:r>
      <w:r w:rsidRPr="007C7D6E">
        <w:rPr>
          <w:sz w:val="28"/>
          <w:szCs w:val="28"/>
        </w:rPr>
        <w:tab/>
      </w:r>
      <w:r w:rsidRPr="007C7D6E">
        <w:rPr>
          <w:sz w:val="28"/>
          <w:szCs w:val="28"/>
        </w:rPr>
        <w:tab/>
        <w:t>L. Straujuma</w:t>
      </w:r>
      <w:r w:rsidRPr="007C7D6E">
        <w:rPr>
          <w:sz w:val="28"/>
          <w:szCs w:val="28"/>
        </w:rPr>
        <w:tab/>
      </w:r>
    </w:p>
    <w:p w:rsidR="00B347C5" w:rsidRPr="007C7D6E" w:rsidRDefault="00B347C5" w:rsidP="00B347C5">
      <w:pPr>
        <w:pStyle w:val="Heading1"/>
        <w:tabs>
          <w:tab w:val="left" w:pos="540"/>
          <w:tab w:val="left" w:pos="709"/>
          <w:tab w:val="left" w:pos="6521"/>
        </w:tabs>
        <w:jc w:val="both"/>
        <w:rPr>
          <w:szCs w:val="28"/>
        </w:rPr>
      </w:pPr>
      <w:r w:rsidRPr="007C7D6E">
        <w:rPr>
          <w:szCs w:val="28"/>
        </w:rPr>
        <w:t>Valsts kancelejas direktors</w:t>
      </w:r>
      <w:r w:rsidRPr="007C7D6E">
        <w:rPr>
          <w:szCs w:val="28"/>
        </w:rPr>
        <w:tab/>
      </w:r>
      <w:r w:rsidRPr="007C7D6E">
        <w:rPr>
          <w:szCs w:val="28"/>
        </w:rPr>
        <w:tab/>
        <w:t xml:space="preserve">M. Krieviņš </w:t>
      </w:r>
    </w:p>
    <w:p w:rsidR="00B347C5" w:rsidRPr="007C7D6E" w:rsidRDefault="00B347C5" w:rsidP="00B347C5">
      <w:pPr>
        <w:rPr>
          <w:sz w:val="28"/>
          <w:szCs w:val="28"/>
        </w:rPr>
      </w:pPr>
    </w:p>
    <w:p w:rsidR="00B347C5" w:rsidRPr="007C7D6E" w:rsidRDefault="00B347C5" w:rsidP="00B347C5">
      <w:pPr>
        <w:rPr>
          <w:sz w:val="28"/>
          <w:szCs w:val="28"/>
        </w:rPr>
      </w:pPr>
    </w:p>
    <w:p w:rsidR="00B347C5" w:rsidRPr="007C7D6E" w:rsidRDefault="00B347C5" w:rsidP="00B347C5">
      <w:pPr>
        <w:rPr>
          <w:sz w:val="28"/>
          <w:szCs w:val="28"/>
        </w:rPr>
      </w:pPr>
      <w:r w:rsidRPr="007C7D6E">
        <w:rPr>
          <w:sz w:val="28"/>
          <w:szCs w:val="28"/>
        </w:rPr>
        <w:t>Iesniedzējs:</w:t>
      </w:r>
    </w:p>
    <w:p w:rsidR="00B347C5" w:rsidRPr="007C7D6E" w:rsidRDefault="00B347C5" w:rsidP="00B347C5">
      <w:pPr>
        <w:rPr>
          <w:sz w:val="28"/>
          <w:szCs w:val="28"/>
        </w:rPr>
      </w:pPr>
      <w:r w:rsidRPr="007C7D6E">
        <w:rPr>
          <w:sz w:val="28"/>
          <w:szCs w:val="28"/>
        </w:rPr>
        <w:t>Ekonomikas ministre</w:t>
      </w:r>
      <w:r w:rsidRPr="007C7D6E">
        <w:rPr>
          <w:sz w:val="28"/>
          <w:szCs w:val="28"/>
        </w:rPr>
        <w:tab/>
      </w:r>
      <w:r w:rsidRPr="007C7D6E">
        <w:rPr>
          <w:sz w:val="28"/>
          <w:szCs w:val="28"/>
        </w:rPr>
        <w:tab/>
      </w:r>
      <w:r w:rsidRPr="007C7D6E">
        <w:rPr>
          <w:sz w:val="28"/>
          <w:szCs w:val="28"/>
        </w:rPr>
        <w:tab/>
      </w:r>
      <w:r w:rsidRPr="007C7D6E">
        <w:rPr>
          <w:sz w:val="28"/>
          <w:szCs w:val="28"/>
        </w:rPr>
        <w:tab/>
      </w:r>
      <w:r w:rsidRPr="007C7D6E">
        <w:rPr>
          <w:sz w:val="28"/>
          <w:szCs w:val="28"/>
        </w:rPr>
        <w:tab/>
      </w:r>
      <w:r w:rsidRPr="007C7D6E">
        <w:rPr>
          <w:sz w:val="28"/>
          <w:szCs w:val="28"/>
        </w:rPr>
        <w:tab/>
      </w:r>
      <w:proofErr w:type="spellStart"/>
      <w:r w:rsidRPr="007C7D6E">
        <w:rPr>
          <w:sz w:val="28"/>
          <w:szCs w:val="28"/>
        </w:rPr>
        <w:t>D.Reizniece</w:t>
      </w:r>
      <w:proofErr w:type="spellEnd"/>
      <w:r w:rsidRPr="007C7D6E">
        <w:rPr>
          <w:sz w:val="28"/>
          <w:szCs w:val="28"/>
        </w:rPr>
        <w:t>-Ozola</w:t>
      </w:r>
    </w:p>
    <w:p w:rsidR="00B347C5" w:rsidRPr="007C7D6E" w:rsidRDefault="00B347C5" w:rsidP="00B347C5">
      <w:pPr>
        <w:rPr>
          <w:sz w:val="28"/>
          <w:szCs w:val="28"/>
        </w:rPr>
      </w:pPr>
    </w:p>
    <w:p w:rsidR="00B347C5" w:rsidRPr="007C7D6E" w:rsidRDefault="00B347C5" w:rsidP="00B347C5">
      <w:pPr>
        <w:rPr>
          <w:sz w:val="28"/>
          <w:szCs w:val="28"/>
        </w:rPr>
      </w:pPr>
      <w:r w:rsidRPr="007C7D6E">
        <w:rPr>
          <w:sz w:val="28"/>
          <w:szCs w:val="28"/>
        </w:rPr>
        <w:t>Vīza:</w:t>
      </w:r>
    </w:p>
    <w:p w:rsidR="00B347C5" w:rsidRPr="007C7D6E" w:rsidRDefault="00B347C5" w:rsidP="00B347C5">
      <w:pPr>
        <w:rPr>
          <w:sz w:val="28"/>
          <w:szCs w:val="28"/>
        </w:rPr>
      </w:pPr>
      <w:r w:rsidRPr="007C7D6E">
        <w:rPr>
          <w:sz w:val="28"/>
          <w:szCs w:val="28"/>
        </w:rPr>
        <w:t xml:space="preserve">Valsts sekretārs </w:t>
      </w:r>
      <w:r w:rsidRPr="007C7D6E">
        <w:rPr>
          <w:sz w:val="28"/>
          <w:szCs w:val="28"/>
        </w:rPr>
        <w:tab/>
      </w:r>
      <w:r w:rsidRPr="007C7D6E">
        <w:rPr>
          <w:sz w:val="28"/>
          <w:szCs w:val="28"/>
        </w:rPr>
        <w:tab/>
      </w:r>
      <w:r w:rsidRPr="007C7D6E">
        <w:rPr>
          <w:sz w:val="28"/>
          <w:szCs w:val="28"/>
        </w:rPr>
        <w:tab/>
      </w:r>
      <w:r w:rsidRPr="007C7D6E">
        <w:rPr>
          <w:sz w:val="28"/>
          <w:szCs w:val="28"/>
        </w:rPr>
        <w:tab/>
      </w:r>
      <w:r w:rsidRPr="007C7D6E">
        <w:rPr>
          <w:sz w:val="28"/>
          <w:szCs w:val="28"/>
        </w:rPr>
        <w:tab/>
      </w:r>
      <w:r w:rsidRPr="007C7D6E">
        <w:rPr>
          <w:sz w:val="28"/>
          <w:szCs w:val="28"/>
        </w:rPr>
        <w:tab/>
      </w:r>
      <w:r w:rsidRPr="007C7D6E">
        <w:rPr>
          <w:sz w:val="28"/>
          <w:szCs w:val="28"/>
        </w:rPr>
        <w:tab/>
      </w:r>
      <w:r w:rsidRPr="007C7D6E">
        <w:rPr>
          <w:sz w:val="28"/>
          <w:szCs w:val="28"/>
        </w:rPr>
        <w:tab/>
      </w:r>
      <w:proofErr w:type="spellStart"/>
      <w:r w:rsidRPr="007C7D6E">
        <w:rPr>
          <w:sz w:val="28"/>
          <w:szCs w:val="28"/>
        </w:rPr>
        <w:t>R.Beinarovičs</w:t>
      </w:r>
      <w:proofErr w:type="spellEnd"/>
    </w:p>
    <w:p w:rsidR="00B347C5" w:rsidRPr="007C7D6E" w:rsidRDefault="00B347C5" w:rsidP="00B347C5">
      <w:pPr>
        <w:rPr>
          <w:sz w:val="28"/>
          <w:szCs w:val="28"/>
        </w:rPr>
      </w:pPr>
    </w:p>
    <w:p w:rsidR="00B347C5" w:rsidRPr="007C7D6E" w:rsidRDefault="00B347C5" w:rsidP="00B347C5">
      <w:pPr>
        <w:tabs>
          <w:tab w:val="right" w:pos="9072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B347C5" w:rsidRPr="007C7D6E" w:rsidRDefault="00B347C5" w:rsidP="00B347C5">
      <w:pPr>
        <w:tabs>
          <w:tab w:val="right" w:pos="9072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B347C5" w:rsidRPr="007C7D6E" w:rsidRDefault="00B347C5" w:rsidP="00B347C5">
      <w:pPr>
        <w:tabs>
          <w:tab w:val="right" w:pos="9072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7C7D6E">
        <w:rPr>
          <w:sz w:val="18"/>
          <w:szCs w:val="18"/>
        </w:rPr>
        <w:fldChar w:fldCharType="begin"/>
      </w:r>
      <w:r w:rsidRPr="007C7D6E">
        <w:rPr>
          <w:sz w:val="18"/>
          <w:szCs w:val="18"/>
        </w:rPr>
        <w:instrText xml:space="preserve"> DATE  \@ "dd.MM.yyyy HH:mm"  \* MERGEFORMAT </w:instrText>
      </w:r>
      <w:r w:rsidRPr="007C7D6E">
        <w:rPr>
          <w:sz w:val="18"/>
          <w:szCs w:val="18"/>
        </w:rPr>
        <w:fldChar w:fldCharType="separate"/>
      </w:r>
      <w:r w:rsidR="007C7D6E">
        <w:rPr>
          <w:noProof/>
          <w:sz w:val="18"/>
          <w:szCs w:val="18"/>
        </w:rPr>
        <w:t>25.01.2016 09:06</w:t>
      </w:r>
      <w:r w:rsidRPr="007C7D6E">
        <w:rPr>
          <w:sz w:val="18"/>
          <w:szCs w:val="18"/>
        </w:rPr>
        <w:fldChar w:fldCharType="end"/>
      </w:r>
    </w:p>
    <w:p w:rsidR="00B347C5" w:rsidRPr="007C7D6E" w:rsidRDefault="00B347C5" w:rsidP="00B347C5">
      <w:pPr>
        <w:tabs>
          <w:tab w:val="right" w:pos="9072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18"/>
          <w:szCs w:val="18"/>
        </w:rPr>
      </w:pPr>
      <w:r w:rsidRPr="007C7D6E">
        <w:rPr>
          <w:bCs/>
          <w:sz w:val="18"/>
          <w:szCs w:val="18"/>
        </w:rPr>
        <w:fldChar w:fldCharType="begin"/>
      </w:r>
      <w:r w:rsidRPr="007C7D6E">
        <w:rPr>
          <w:bCs/>
          <w:sz w:val="18"/>
          <w:szCs w:val="18"/>
        </w:rPr>
        <w:instrText xml:space="preserve"> NUMWORDS   \* MERGEFORMAT </w:instrText>
      </w:r>
      <w:r w:rsidRPr="007C7D6E">
        <w:rPr>
          <w:bCs/>
          <w:sz w:val="18"/>
          <w:szCs w:val="18"/>
        </w:rPr>
        <w:fldChar w:fldCharType="separate"/>
      </w:r>
      <w:r w:rsidR="009C7076" w:rsidRPr="007C7D6E">
        <w:rPr>
          <w:bCs/>
          <w:noProof/>
          <w:sz w:val="18"/>
          <w:szCs w:val="18"/>
        </w:rPr>
        <w:t>117</w:t>
      </w:r>
      <w:r w:rsidRPr="007C7D6E">
        <w:rPr>
          <w:bCs/>
          <w:sz w:val="18"/>
          <w:szCs w:val="18"/>
        </w:rPr>
        <w:fldChar w:fldCharType="end"/>
      </w:r>
    </w:p>
    <w:p w:rsidR="00B347C5" w:rsidRPr="007C7D6E" w:rsidRDefault="00B347C5" w:rsidP="00B347C5">
      <w:pPr>
        <w:rPr>
          <w:sz w:val="18"/>
          <w:szCs w:val="18"/>
        </w:rPr>
      </w:pPr>
      <w:r w:rsidRPr="007C7D6E">
        <w:rPr>
          <w:sz w:val="18"/>
          <w:szCs w:val="18"/>
        </w:rPr>
        <w:t>Bučinska,</w:t>
      </w:r>
    </w:p>
    <w:p w:rsidR="00B347C5" w:rsidRPr="007C7D6E" w:rsidRDefault="00B347C5" w:rsidP="00B347C5">
      <w:r w:rsidRPr="007C7D6E">
        <w:rPr>
          <w:sz w:val="18"/>
          <w:szCs w:val="18"/>
        </w:rPr>
        <w:t xml:space="preserve">67013032, </w:t>
      </w:r>
      <w:hyperlink r:id="rId6" w:history="1">
        <w:r w:rsidRPr="007C7D6E">
          <w:rPr>
            <w:rStyle w:val="Hyperlink"/>
            <w:color w:val="auto"/>
            <w:sz w:val="18"/>
            <w:szCs w:val="18"/>
          </w:rPr>
          <w:t>Elga.Bucinska@em.gov.lv</w:t>
        </w:r>
      </w:hyperlink>
      <w:r w:rsidRPr="007C7D6E">
        <w:rPr>
          <w:sz w:val="18"/>
          <w:szCs w:val="18"/>
        </w:rPr>
        <w:t xml:space="preserve"> </w:t>
      </w:r>
    </w:p>
    <w:p w:rsidR="00B347C5" w:rsidRPr="007C7D6E" w:rsidRDefault="00B347C5" w:rsidP="00B347C5"/>
    <w:p w:rsidR="00647562" w:rsidRPr="007C7D6E" w:rsidRDefault="00647562"/>
    <w:sectPr w:rsidR="00647562" w:rsidRPr="007C7D6E" w:rsidSect="000F04EF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993" w:right="1134" w:bottom="1134" w:left="1701" w:header="720" w:footer="7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1A" w:rsidRDefault="003C1B1A" w:rsidP="009C7076">
      <w:r>
        <w:separator/>
      </w:r>
    </w:p>
  </w:endnote>
  <w:endnote w:type="continuationSeparator" w:id="0">
    <w:p w:rsidR="003C1B1A" w:rsidRDefault="003C1B1A" w:rsidP="009C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F4" w:rsidRPr="00FA2CF4" w:rsidRDefault="00BC2D5E" w:rsidP="00FA2CF4">
    <w:pPr>
      <w:pStyle w:val="Footer"/>
      <w:jc w:val="both"/>
      <w:rPr>
        <w:bCs/>
      </w:rPr>
    </w:pPr>
    <w:fldSimple w:instr=" FILENAME   \* MERGEFORMAT ">
      <w:r w:rsidR="007C7D6E">
        <w:rPr>
          <w:noProof/>
        </w:rPr>
        <w:t>EMprot_220116_Zolitude_galazinojums_uzd</w:t>
      </w:r>
    </w:fldSimple>
    <w:r w:rsidRPr="00FA2CF4">
      <w:t xml:space="preserve">; Ministru kabineta sēdes </w:t>
    </w:r>
    <w:proofErr w:type="spellStart"/>
    <w:r w:rsidRPr="00FA2CF4">
      <w:t>protokollēmums</w:t>
    </w:r>
    <w:proofErr w:type="spellEnd"/>
    <w:r w:rsidRPr="00FA2CF4">
      <w:t xml:space="preserve"> par informatīvo ziņojumu “</w:t>
    </w:r>
    <w:r>
      <w:rPr>
        <w:bCs/>
      </w:rPr>
      <w:t>P</w:t>
    </w:r>
    <w:r w:rsidRPr="00FA2CF4">
      <w:rPr>
        <w:bCs/>
      </w:rPr>
      <w:t>ar Parlamentārās izmeklēšanas komisijas par Latvijas valsts rīcību, izvērtējot 2013.gada 21.novembrī Zolitūdē notikušās traģēdijas cēloņus, un turpmākajām darbībām, kas veiktas normatīvo aktu un valsts</w:t>
    </w:r>
    <w:r>
      <w:rPr>
        <w:bCs/>
      </w:rPr>
      <w:t xml:space="preserve"> </w:t>
    </w:r>
    <w:r w:rsidRPr="00FA2CF4">
      <w:rPr>
        <w:bCs/>
      </w:rPr>
      <w:t>pārvaldes un pašvaldību darbības sakārtošanā, lai nepieļautu līdzīgu</w:t>
    </w:r>
    <w:r>
      <w:rPr>
        <w:bCs/>
      </w:rPr>
      <w:t xml:space="preserve"> </w:t>
    </w:r>
    <w:r w:rsidRPr="00FA2CF4">
      <w:rPr>
        <w:bCs/>
      </w:rPr>
      <w:t xml:space="preserve">traģēdiju atkārtošanos, kā arī par darbībām minētās traģēdijas seku novēršanā galaziņojumā ministrijām noteikto uzdevumu </w:t>
    </w:r>
    <w:proofErr w:type="spellStart"/>
    <w:r w:rsidRPr="00FA2CF4">
      <w:rPr>
        <w:bCs/>
      </w:rPr>
      <w:t>izvērtējumu</w:t>
    </w:r>
    <w:proofErr w:type="spellEnd"/>
    <w:r>
      <w:rPr>
        <w:bCs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F4" w:rsidRPr="00FA2CF4" w:rsidRDefault="00BC2D5E" w:rsidP="00FA2CF4">
    <w:pPr>
      <w:pStyle w:val="Footer"/>
      <w:jc w:val="both"/>
      <w:rPr>
        <w:bCs/>
      </w:rPr>
    </w:pPr>
    <w:fldSimple w:instr=" FILENAME   \* MERGEFORMAT ">
      <w:r w:rsidR="007C7D6E">
        <w:rPr>
          <w:noProof/>
        </w:rPr>
        <w:t>EMprot_220116_Zolitude_galazinojums_uzd</w:t>
      </w:r>
    </w:fldSimple>
    <w:r w:rsidRPr="00FA2CF4">
      <w:t xml:space="preserve">; Ministru kabineta sēdes </w:t>
    </w:r>
    <w:proofErr w:type="spellStart"/>
    <w:r w:rsidRPr="00FA2CF4">
      <w:t>protokollēmums</w:t>
    </w:r>
    <w:proofErr w:type="spellEnd"/>
    <w:r w:rsidRPr="00FA2CF4">
      <w:t xml:space="preserve"> par informatīvo ziņojumu “</w:t>
    </w:r>
    <w:r>
      <w:rPr>
        <w:bCs/>
      </w:rPr>
      <w:t>P</w:t>
    </w:r>
    <w:r w:rsidRPr="00FA2CF4">
      <w:rPr>
        <w:bCs/>
      </w:rPr>
      <w:t>ar Parlamentārās izmeklēšanas komisijas par Latvijas valsts rīcību, izvērtējot 2013.gada 21.novembrī Zolitūdē notikušās traģēdijas cēloņus, un turpmākajām darbībām, kas veiktas normatīvo aktu un valsts</w:t>
    </w:r>
    <w:r>
      <w:rPr>
        <w:bCs/>
      </w:rPr>
      <w:t xml:space="preserve"> </w:t>
    </w:r>
    <w:r w:rsidRPr="00FA2CF4">
      <w:rPr>
        <w:bCs/>
      </w:rPr>
      <w:t>pārvaldes un pašvaldību darbības sakārtošanā, lai nepieļautu līdzīgu</w:t>
    </w:r>
    <w:r>
      <w:rPr>
        <w:bCs/>
      </w:rPr>
      <w:t xml:space="preserve"> </w:t>
    </w:r>
    <w:r w:rsidRPr="00FA2CF4">
      <w:rPr>
        <w:bCs/>
      </w:rPr>
      <w:t xml:space="preserve">traģēdiju atkārtošanos, kā arī par darbībām minētās traģēdijas seku novēršanā galaziņojumā ministrijām noteikto uzdevumu </w:t>
    </w:r>
    <w:proofErr w:type="spellStart"/>
    <w:r w:rsidRPr="00FA2CF4">
      <w:rPr>
        <w:bCs/>
      </w:rPr>
      <w:t>izvērtējumu</w:t>
    </w:r>
    <w:proofErr w:type="spellEnd"/>
    <w:r>
      <w:rPr>
        <w:bCs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1A" w:rsidRDefault="003C1B1A" w:rsidP="009C7076">
      <w:r>
        <w:separator/>
      </w:r>
    </w:p>
  </w:footnote>
  <w:footnote w:type="continuationSeparator" w:id="0">
    <w:p w:rsidR="003C1B1A" w:rsidRDefault="003C1B1A" w:rsidP="009C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16" w:rsidRDefault="00BC2D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17516" w:rsidRDefault="003C1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16" w:rsidRDefault="00BC2D5E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C7076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C17516" w:rsidRDefault="003C1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C5"/>
    <w:rsid w:val="003C1B1A"/>
    <w:rsid w:val="00647562"/>
    <w:rsid w:val="007C7D6E"/>
    <w:rsid w:val="009C7076"/>
    <w:rsid w:val="00B347C5"/>
    <w:rsid w:val="00BC2D5E"/>
    <w:rsid w:val="00B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A4999-A122-4A52-A87C-4E2394FE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47C5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347C5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uiPriority w:val="99"/>
    <w:qFormat/>
    <w:rsid w:val="00B347C5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B347C5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B347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7C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uiPriority w:val="99"/>
    <w:rsid w:val="00B347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47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7C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347C5"/>
    <w:rPr>
      <w:color w:val="0000FF"/>
      <w:u w:val="single"/>
    </w:rPr>
  </w:style>
  <w:style w:type="paragraph" w:styleId="NoSpacing">
    <w:name w:val="No Spacing"/>
    <w:uiPriority w:val="1"/>
    <w:qFormat/>
    <w:rsid w:val="00B347C5"/>
    <w:pPr>
      <w:spacing w:after="0" w:line="240" w:lineRule="auto"/>
    </w:pPr>
  </w:style>
  <w:style w:type="paragraph" w:customStyle="1" w:styleId="tv2131">
    <w:name w:val="tv2131"/>
    <w:basedOn w:val="Normal"/>
    <w:rsid w:val="00B347C5"/>
    <w:pPr>
      <w:spacing w:line="360" w:lineRule="auto"/>
      <w:ind w:firstLine="300"/>
    </w:pPr>
    <w:rPr>
      <w:color w:val="414142"/>
    </w:rPr>
  </w:style>
  <w:style w:type="paragraph" w:styleId="ListParagraph">
    <w:name w:val="List Paragraph"/>
    <w:basedOn w:val="Normal"/>
    <w:uiPriority w:val="34"/>
    <w:qFormat/>
    <w:rsid w:val="00B347C5"/>
    <w:pPr>
      <w:ind w:left="720"/>
      <w:contextualSpacing/>
    </w:pPr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6E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ga.Bucinska@e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4</cp:revision>
  <cp:lastPrinted>2016-01-25T07:06:00Z</cp:lastPrinted>
  <dcterms:created xsi:type="dcterms:W3CDTF">2016-01-22T07:33:00Z</dcterms:created>
  <dcterms:modified xsi:type="dcterms:W3CDTF">2016-01-25T07:15:00Z</dcterms:modified>
</cp:coreProperties>
</file>