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CABAB" w14:textId="77777777" w:rsidR="00BE6C9C" w:rsidRPr="00924CA2" w:rsidRDefault="00AE21CE" w:rsidP="00C949C1">
      <w:pPr>
        <w:spacing w:after="0" w:line="240" w:lineRule="auto"/>
        <w:jc w:val="right"/>
        <w:rPr>
          <w:rFonts w:ascii="Times New Roman" w:hAnsi="Times New Roman" w:cs="Times New Roman"/>
          <w:sz w:val="24"/>
          <w:szCs w:val="24"/>
        </w:rPr>
      </w:pPr>
      <w:r w:rsidRPr="00924CA2">
        <w:rPr>
          <w:rFonts w:ascii="Times New Roman" w:hAnsi="Times New Roman" w:cs="Times New Roman"/>
          <w:sz w:val="24"/>
          <w:szCs w:val="24"/>
        </w:rPr>
        <w:t>Projekts</w:t>
      </w:r>
    </w:p>
    <w:p w14:paraId="340278E4" w14:textId="77777777" w:rsidR="00AE21CE" w:rsidRPr="00924CA2" w:rsidRDefault="00AE21CE" w:rsidP="00C949C1">
      <w:pPr>
        <w:spacing w:after="0" w:line="240" w:lineRule="auto"/>
        <w:jc w:val="both"/>
        <w:rPr>
          <w:rFonts w:ascii="Times New Roman" w:hAnsi="Times New Roman" w:cs="Times New Roman"/>
          <w:sz w:val="24"/>
          <w:szCs w:val="24"/>
        </w:rPr>
      </w:pPr>
    </w:p>
    <w:p w14:paraId="36D6179B" w14:textId="1BC0F83E" w:rsidR="00635545" w:rsidRPr="00890A6C" w:rsidRDefault="00AE21CE" w:rsidP="00890A6C">
      <w:pPr>
        <w:spacing w:after="0" w:line="240" w:lineRule="auto"/>
        <w:jc w:val="center"/>
        <w:rPr>
          <w:rFonts w:ascii="Times New Roman" w:hAnsi="Times New Roman" w:cs="Times New Roman"/>
          <w:b/>
          <w:sz w:val="24"/>
          <w:szCs w:val="24"/>
        </w:rPr>
      </w:pPr>
      <w:r w:rsidRPr="00924CA2">
        <w:rPr>
          <w:rFonts w:ascii="Times New Roman" w:hAnsi="Times New Roman" w:cs="Times New Roman"/>
          <w:b/>
          <w:sz w:val="24"/>
          <w:szCs w:val="24"/>
        </w:rPr>
        <w:t>Informatīvais ziņojums “</w:t>
      </w:r>
      <w:r w:rsidR="00D3682A" w:rsidRPr="00D3682A">
        <w:rPr>
          <w:rFonts w:ascii="Times New Roman" w:hAnsi="Times New Roman" w:cs="Times New Roman"/>
          <w:b/>
          <w:sz w:val="24"/>
          <w:szCs w:val="24"/>
        </w:rPr>
        <w:t>Ilgtspējīgas nodokļu politikas un struktūras reformu izvērtējums ar Pasaules Banku</w:t>
      </w:r>
      <w:r w:rsidRPr="00924CA2">
        <w:rPr>
          <w:rFonts w:ascii="Times New Roman" w:hAnsi="Times New Roman" w:cs="Times New Roman"/>
          <w:b/>
          <w:sz w:val="24"/>
          <w:szCs w:val="24"/>
        </w:rPr>
        <w:t>”</w:t>
      </w:r>
    </w:p>
    <w:p w14:paraId="4BED6244" w14:textId="77777777" w:rsidR="006C0A93" w:rsidRPr="00924CA2" w:rsidRDefault="006C0A93" w:rsidP="00C949C1">
      <w:pPr>
        <w:spacing w:after="0" w:line="240" w:lineRule="auto"/>
        <w:jc w:val="both"/>
        <w:rPr>
          <w:rFonts w:ascii="Times New Roman" w:hAnsi="Times New Roman" w:cs="Times New Roman"/>
          <w:sz w:val="24"/>
          <w:szCs w:val="24"/>
        </w:rPr>
      </w:pPr>
    </w:p>
    <w:p w14:paraId="157B7609" w14:textId="77777777" w:rsidR="00944E6A" w:rsidRPr="00924CA2" w:rsidRDefault="00944E6A" w:rsidP="00FD67BC">
      <w:pPr>
        <w:spacing w:after="0" w:line="240" w:lineRule="auto"/>
        <w:jc w:val="center"/>
        <w:rPr>
          <w:rFonts w:ascii="Times New Roman" w:hAnsi="Times New Roman" w:cs="Times New Roman"/>
          <w:sz w:val="24"/>
          <w:szCs w:val="24"/>
          <w:highlight w:val="yellow"/>
        </w:rPr>
      </w:pPr>
    </w:p>
    <w:p w14:paraId="2532F766" w14:textId="18C38494" w:rsidR="00BF50AC" w:rsidRPr="00BF50AC" w:rsidRDefault="00380B00" w:rsidP="00BF50AC">
      <w:pPr>
        <w:pStyle w:val="PlainText"/>
        <w:spacing w:after="120"/>
        <w:ind w:firstLine="709"/>
        <w:jc w:val="both"/>
        <w:rPr>
          <w:rFonts w:ascii="Times New Roman" w:eastAsia="Calibri" w:hAnsi="Times New Roman" w:cs="Times New Roman"/>
          <w:sz w:val="24"/>
          <w:szCs w:val="24"/>
        </w:rPr>
      </w:pPr>
      <w:r>
        <w:rPr>
          <w:rFonts w:ascii="Times New Roman" w:hAnsi="Times New Roman" w:cs="Times New Roman"/>
          <w:sz w:val="24"/>
        </w:rPr>
        <w:tab/>
      </w:r>
      <w:r w:rsidR="00BF50AC" w:rsidRPr="00BF50AC">
        <w:rPr>
          <w:rFonts w:ascii="Times New Roman" w:eastAsia="Calibri" w:hAnsi="Times New Roman" w:cs="Times New Roman"/>
          <w:sz w:val="24"/>
          <w:szCs w:val="24"/>
        </w:rPr>
        <w:t xml:space="preserve">Viens no būtiskiem valsts finanšu kvalitātes aspektiem ir stabilu un prognozējamu nodokļu ieņēmumu nodrošināšana budžetā valdības prioritāro sociālo un ekonomisko pasākumu finansēšanai. Valsts nodokļu politikas pamatnostādnes </w:t>
      </w:r>
      <w:r w:rsidR="003604D3">
        <w:rPr>
          <w:rFonts w:ascii="Times New Roman" w:eastAsia="Calibri" w:hAnsi="Times New Roman" w:cs="Times New Roman"/>
          <w:sz w:val="24"/>
          <w:szCs w:val="24"/>
        </w:rPr>
        <w:t xml:space="preserve">ir </w:t>
      </w:r>
      <w:r w:rsidR="00BF50AC" w:rsidRPr="00BF50AC">
        <w:rPr>
          <w:rFonts w:ascii="Times New Roman" w:eastAsia="Calibri" w:hAnsi="Times New Roman" w:cs="Times New Roman"/>
          <w:sz w:val="24"/>
          <w:szCs w:val="24"/>
        </w:rPr>
        <w:t>svarīgs dokuments šādas vides nodrošināšanai.</w:t>
      </w:r>
    </w:p>
    <w:p w14:paraId="3CFB2C95" w14:textId="673F1ACA" w:rsidR="00BF50AC" w:rsidRPr="00BF50AC" w:rsidRDefault="00BF50AC" w:rsidP="0011442F">
      <w:pPr>
        <w:spacing w:after="120" w:line="240" w:lineRule="auto"/>
        <w:ind w:firstLine="709"/>
        <w:jc w:val="both"/>
        <w:rPr>
          <w:rFonts w:ascii="Times New Roman" w:eastAsia="Times New Roman" w:hAnsi="Times New Roman" w:cs="Times New Roman"/>
          <w:sz w:val="24"/>
          <w:szCs w:val="24"/>
        </w:rPr>
      </w:pPr>
      <w:r w:rsidRPr="00BF50AC">
        <w:rPr>
          <w:rFonts w:ascii="Times New Roman" w:eastAsia="Times New Roman" w:hAnsi="Times New Roman" w:cs="Times New Roman"/>
          <w:sz w:val="24"/>
          <w:szCs w:val="24"/>
        </w:rPr>
        <w:t xml:space="preserve">2011.gadā </w:t>
      </w:r>
      <w:r w:rsidR="003604D3">
        <w:rPr>
          <w:rFonts w:ascii="Times New Roman" w:eastAsia="Times New Roman" w:hAnsi="Times New Roman" w:cs="Times New Roman"/>
          <w:sz w:val="24"/>
          <w:szCs w:val="24"/>
        </w:rPr>
        <w:t>f</w:t>
      </w:r>
      <w:r w:rsidRPr="00BF50AC">
        <w:rPr>
          <w:rFonts w:ascii="Times New Roman" w:eastAsia="Times New Roman" w:hAnsi="Times New Roman" w:cs="Times New Roman"/>
          <w:sz w:val="24"/>
          <w:szCs w:val="24"/>
        </w:rPr>
        <w:t xml:space="preserve">inanšu ministrs ar </w:t>
      </w:r>
      <w:r w:rsidR="003604D3">
        <w:rPr>
          <w:rFonts w:ascii="Times New Roman" w:eastAsia="Times New Roman" w:hAnsi="Times New Roman" w:cs="Times New Roman"/>
          <w:sz w:val="24"/>
          <w:szCs w:val="24"/>
        </w:rPr>
        <w:t>V</w:t>
      </w:r>
      <w:r w:rsidRPr="00BF50AC">
        <w:rPr>
          <w:rFonts w:ascii="Times New Roman" w:eastAsia="Times New Roman" w:hAnsi="Times New Roman" w:cs="Times New Roman"/>
          <w:sz w:val="24"/>
          <w:szCs w:val="24"/>
        </w:rPr>
        <w:t>aldības sociālajiem</w:t>
      </w:r>
      <w:r w:rsidR="00D3682A">
        <w:rPr>
          <w:rFonts w:ascii="Times New Roman" w:eastAsia="Times New Roman" w:hAnsi="Times New Roman" w:cs="Times New Roman"/>
          <w:sz w:val="24"/>
          <w:szCs w:val="24"/>
        </w:rPr>
        <w:t xml:space="preserve"> un sadarbības</w:t>
      </w:r>
      <w:r w:rsidRPr="00BF50AC">
        <w:rPr>
          <w:rFonts w:ascii="Times New Roman" w:eastAsia="Times New Roman" w:hAnsi="Times New Roman" w:cs="Times New Roman"/>
          <w:sz w:val="24"/>
          <w:szCs w:val="24"/>
        </w:rPr>
        <w:t xml:space="preserve"> partneriem parakstīja “</w:t>
      </w:r>
      <w:r w:rsidRPr="00BF50AC">
        <w:rPr>
          <w:rFonts w:ascii="Times New Roman" w:eastAsia="Times New Roman" w:hAnsi="Times New Roman" w:cs="Times New Roman"/>
          <w:i/>
          <w:sz w:val="24"/>
          <w:szCs w:val="24"/>
        </w:rPr>
        <w:t>Nodokļu politikas stratēģiju 2011.-2014.gadam</w:t>
      </w:r>
      <w:r w:rsidRPr="00BF50AC">
        <w:rPr>
          <w:rFonts w:ascii="Times New Roman" w:eastAsia="Times New Roman" w:hAnsi="Times New Roman" w:cs="Times New Roman"/>
          <w:sz w:val="24"/>
          <w:szCs w:val="24"/>
        </w:rPr>
        <w:t xml:space="preserve">”, kuras mērķis – nodrošināt nodokļu politikas stabilitāti, uzlabot Latvijas tautsaimniecības konkurētspēju un 2014.gadā Latvijā ieviest eiro, būtiskākajos nodokļos saglabājot nemainīgas nodokļu likmes, paaugstinot akcīzes nodokļa likmes tabakas izstrādājumiem, mazinot nodokļu slogu darbaspēkam un neieviešot jaunus nodokļus. </w:t>
      </w:r>
      <w:r w:rsidR="0011442F">
        <w:rPr>
          <w:rFonts w:ascii="Times New Roman" w:eastAsia="Times New Roman" w:hAnsi="Times New Roman" w:cs="Times New Roman"/>
          <w:sz w:val="24"/>
          <w:szCs w:val="24"/>
        </w:rPr>
        <w:t>2014.gada 1.oktobrī Finanšu ministrija,  Latvijas Darba devēju konfederācija un Latvijas Tirdzniecības un rūpniecības kamera parakstīja “Nodokļu politikas stratēģiju 2015.-2017.gadam”</w:t>
      </w:r>
      <w:r w:rsidRPr="00BF50AC">
        <w:rPr>
          <w:rFonts w:ascii="Times New Roman" w:eastAsia="Times New Roman" w:hAnsi="Times New Roman" w:cs="Times New Roman"/>
          <w:sz w:val="24"/>
          <w:szCs w:val="24"/>
        </w:rPr>
        <w:t>.</w:t>
      </w:r>
    </w:p>
    <w:p w14:paraId="0AEA3057" w14:textId="4076A80E" w:rsidR="00BF50AC" w:rsidRPr="00BF50AC" w:rsidRDefault="00BF50AC" w:rsidP="00BF50AC">
      <w:pPr>
        <w:spacing w:after="120" w:line="240" w:lineRule="auto"/>
        <w:ind w:firstLine="709"/>
        <w:jc w:val="both"/>
        <w:rPr>
          <w:rFonts w:ascii="Times New Roman" w:eastAsia="Calibri" w:hAnsi="Times New Roman" w:cs="Times New Roman"/>
          <w:sz w:val="24"/>
          <w:szCs w:val="24"/>
        </w:rPr>
      </w:pPr>
      <w:r w:rsidRPr="00BF50AC">
        <w:rPr>
          <w:rFonts w:ascii="Times New Roman" w:eastAsia="Calibri" w:hAnsi="Times New Roman" w:cs="Times New Roman"/>
          <w:sz w:val="24"/>
          <w:szCs w:val="24"/>
        </w:rPr>
        <w:t xml:space="preserve">Tomēr minētās stratēģijas pēc juridiskās formas neatbilst Ministru kabineta </w:t>
      </w:r>
      <w:r w:rsidR="003604D3">
        <w:rPr>
          <w:rFonts w:ascii="Times New Roman" w:eastAsia="Calibri" w:hAnsi="Times New Roman" w:cs="Times New Roman"/>
          <w:sz w:val="24"/>
          <w:szCs w:val="24"/>
        </w:rPr>
        <w:t>20</w:t>
      </w:r>
      <w:r w:rsidR="00D650FE">
        <w:rPr>
          <w:rFonts w:ascii="Times New Roman" w:eastAsia="Calibri" w:hAnsi="Times New Roman" w:cs="Times New Roman"/>
          <w:sz w:val="24"/>
          <w:szCs w:val="24"/>
        </w:rPr>
        <w:t>14</w:t>
      </w:r>
      <w:r w:rsidR="003604D3">
        <w:rPr>
          <w:rFonts w:ascii="Times New Roman" w:eastAsia="Calibri" w:hAnsi="Times New Roman" w:cs="Times New Roman"/>
          <w:sz w:val="24"/>
          <w:szCs w:val="24"/>
        </w:rPr>
        <w:t xml:space="preserve">.gada </w:t>
      </w:r>
      <w:r w:rsidR="00D650FE">
        <w:rPr>
          <w:rFonts w:ascii="Times New Roman" w:eastAsia="Calibri" w:hAnsi="Times New Roman" w:cs="Times New Roman"/>
          <w:sz w:val="24"/>
          <w:szCs w:val="24"/>
        </w:rPr>
        <w:t>2.decembra</w:t>
      </w:r>
      <w:r w:rsidR="003604D3">
        <w:rPr>
          <w:rFonts w:ascii="Times New Roman" w:eastAsia="Calibri" w:hAnsi="Times New Roman" w:cs="Times New Roman"/>
          <w:sz w:val="24"/>
          <w:szCs w:val="24"/>
        </w:rPr>
        <w:t xml:space="preserve"> </w:t>
      </w:r>
      <w:r w:rsidR="00D650FE" w:rsidRPr="00D650FE">
        <w:rPr>
          <w:rFonts w:ascii="Times New Roman" w:eastAsia="Calibri" w:hAnsi="Times New Roman" w:cs="Times New Roman"/>
          <w:sz w:val="24"/>
          <w:szCs w:val="24"/>
        </w:rPr>
        <w:t>“Attīstības plānošanas dokumentu izstrādes un ietekmes izvērtēšanas noteikum</w:t>
      </w:r>
      <w:r w:rsidR="00D650FE">
        <w:rPr>
          <w:rFonts w:ascii="Times New Roman" w:eastAsia="Calibri" w:hAnsi="Times New Roman" w:cs="Times New Roman"/>
          <w:sz w:val="24"/>
          <w:szCs w:val="24"/>
        </w:rPr>
        <w:t>os</w:t>
      </w:r>
      <w:r w:rsidR="00D650FE" w:rsidRPr="00D650FE">
        <w:rPr>
          <w:rFonts w:ascii="Times New Roman" w:eastAsia="Calibri" w:hAnsi="Times New Roman" w:cs="Times New Roman"/>
          <w:sz w:val="24"/>
          <w:szCs w:val="24"/>
        </w:rPr>
        <w:t>”</w:t>
      </w:r>
      <w:r w:rsidR="003604D3">
        <w:rPr>
          <w:rFonts w:ascii="Times New Roman" w:eastAsia="Calibri" w:hAnsi="Times New Roman" w:cs="Times New Roman"/>
          <w:sz w:val="24"/>
          <w:szCs w:val="24"/>
        </w:rPr>
        <w:t xml:space="preserve"> </w:t>
      </w:r>
      <w:r w:rsidR="00D650FE">
        <w:rPr>
          <w:rFonts w:ascii="Times New Roman" w:eastAsia="Calibri" w:hAnsi="Times New Roman" w:cs="Times New Roman"/>
          <w:sz w:val="24"/>
          <w:szCs w:val="24"/>
        </w:rPr>
        <w:t>minētajiem</w:t>
      </w:r>
      <w:r w:rsidRPr="00BF50AC">
        <w:rPr>
          <w:rFonts w:ascii="Times New Roman" w:eastAsia="Calibri" w:hAnsi="Times New Roman" w:cs="Times New Roman"/>
          <w:sz w:val="24"/>
          <w:szCs w:val="24"/>
        </w:rPr>
        <w:t xml:space="preserve"> politikas plānošanas dokumentu veidiem. Protams, ir būtiski, ka tika uzsākts saturisks dialogs ar </w:t>
      </w:r>
      <w:r w:rsidR="003604D3">
        <w:rPr>
          <w:rFonts w:ascii="Times New Roman" w:eastAsia="Calibri" w:hAnsi="Times New Roman" w:cs="Times New Roman"/>
          <w:sz w:val="24"/>
          <w:szCs w:val="24"/>
        </w:rPr>
        <w:t>V</w:t>
      </w:r>
      <w:r w:rsidRPr="00BF50AC">
        <w:rPr>
          <w:rFonts w:ascii="Times New Roman" w:eastAsia="Calibri" w:hAnsi="Times New Roman" w:cs="Times New Roman"/>
          <w:sz w:val="24"/>
          <w:szCs w:val="24"/>
        </w:rPr>
        <w:t xml:space="preserve">aldības sociālajiem un sadarbības partneriem, kas ir labs pamats turpmākajam darbam. </w:t>
      </w:r>
    </w:p>
    <w:p w14:paraId="554D35C6" w14:textId="36285DD1" w:rsidR="00BF50AC" w:rsidRPr="00BF50AC" w:rsidRDefault="00BF50AC" w:rsidP="00BF50AC">
      <w:pPr>
        <w:spacing w:after="120" w:line="240" w:lineRule="auto"/>
        <w:ind w:firstLine="709"/>
        <w:jc w:val="both"/>
        <w:rPr>
          <w:rFonts w:ascii="Times New Roman" w:eastAsia="Times New Roman" w:hAnsi="Times New Roman" w:cs="Times New Roman"/>
          <w:sz w:val="24"/>
          <w:szCs w:val="24"/>
        </w:rPr>
      </w:pPr>
      <w:r w:rsidRPr="00BF50AC">
        <w:rPr>
          <w:rFonts w:ascii="Times New Roman" w:eastAsia="Times New Roman" w:hAnsi="Times New Roman" w:cs="Times New Roman"/>
          <w:sz w:val="24"/>
          <w:szCs w:val="24"/>
        </w:rPr>
        <w:t>Valsts kontroles revīzijas Nr.5.1-2-32-1/2013 „</w:t>
      </w:r>
      <w:r w:rsidRPr="00BF50AC">
        <w:rPr>
          <w:rFonts w:ascii="Times New Roman" w:eastAsia="Times New Roman" w:hAnsi="Times New Roman" w:cs="Times New Roman"/>
          <w:i/>
          <w:iCs/>
          <w:sz w:val="24"/>
          <w:szCs w:val="24"/>
        </w:rPr>
        <w:t>Par Latvijas Republikas 2013.gada pārskatu par valsts budžeta izpildi un par pašvaldību budžetiem</w:t>
      </w:r>
      <w:r w:rsidRPr="00BF50AC">
        <w:rPr>
          <w:rFonts w:ascii="Times New Roman" w:eastAsia="Times New Roman" w:hAnsi="Times New Roman" w:cs="Times New Roman"/>
          <w:sz w:val="24"/>
          <w:szCs w:val="24"/>
        </w:rPr>
        <w:t xml:space="preserve">” pārskatā norādīts uz politikas plānošanas dokumenta </w:t>
      </w:r>
      <w:r w:rsidR="0043233C">
        <w:rPr>
          <w:rFonts w:ascii="Times New Roman" w:eastAsia="Times New Roman" w:hAnsi="Times New Roman" w:cs="Times New Roman"/>
          <w:sz w:val="24"/>
          <w:szCs w:val="24"/>
        </w:rPr>
        <w:t>trūkumu</w:t>
      </w:r>
      <w:r w:rsidR="0043233C" w:rsidRPr="00BF50AC">
        <w:rPr>
          <w:rFonts w:ascii="Times New Roman" w:eastAsia="Times New Roman" w:hAnsi="Times New Roman" w:cs="Times New Roman"/>
          <w:sz w:val="24"/>
          <w:szCs w:val="24"/>
        </w:rPr>
        <w:t xml:space="preserve"> </w:t>
      </w:r>
      <w:r w:rsidRPr="00BF50AC">
        <w:rPr>
          <w:rFonts w:ascii="Times New Roman" w:eastAsia="Times New Roman" w:hAnsi="Times New Roman" w:cs="Times New Roman"/>
          <w:sz w:val="24"/>
          <w:szCs w:val="24"/>
        </w:rPr>
        <w:t>nodokļu politikā. Atbilstoši ieteikumu ieviešanas plāna 2.punktam noteikts, ka: “</w:t>
      </w:r>
      <w:r w:rsidRPr="00BF50AC">
        <w:rPr>
          <w:rFonts w:ascii="Times New Roman" w:eastAsia="Times New Roman" w:hAnsi="Times New Roman" w:cs="Times New Roman"/>
          <w:i/>
          <w:iCs/>
          <w:sz w:val="24"/>
          <w:szCs w:val="24"/>
        </w:rPr>
        <w:t>Lai nodokļu politika nodrošinātu augstu finanšu rezultātu sasniegšanu un stimulētu ekonomikas izaugsmi, Finanšu ministrija izstrādāt vidēja termiņa valsts nodokļu politiku, kas būtu saistīta ar vidēja termiņa Latvijas Nacionālajā attīstības plānā 2014.-2020.gadam noteikto, nodrošinātu nodokļu politikas kvalitatīvu un pilnīgu realizāciju un paredzētu nodokļu politikas instrumentiem sasniedzamos mērķus un rezultatīvos rādītājus</w:t>
      </w:r>
      <w:r w:rsidRPr="00BF50AC">
        <w:rPr>
          <w:rFonts w:ascii="Times New Roman" w:eastAsia="Times New Roman" w:hAnsi="Times New Roman" w:cs="Times New Roman"/>
          <w:sz w:val="24"/>
          <w:szCs w:val="24"/>
        </w:rPr>
        <w:t xml:space="preserve">.” Valsts kontroles revīzijās sniegto ieteikumu ieviešanas grafikā noteikts Finanšu ministrijai izstrādāt vidēja termiņa nodokļu politikas stratēģiju </w:t>
      </w:r>
      <w:r w:rsidRPr="00BF50AC">
        <w:rPr>
          <w:rFonts w:ascii="Times New Roman" w:eastAsia="Times New Roman" w:hAnsi="Times New Roman" w:cs="Times New Roman"/>
          <w:b/>
          <w:bCs/>
          <w:sz w:val="24"/>
          <w:szCs w:val="24"/>
        </w:rPr>
        <w:t>līdz 2017.gada 15.jūlijam</w:t>
      </w:r>
      <w:r w:rsidRPr="00BF50AC">
        <w:rPr>
          <w:rFonts w:ascii="Times New Roman" w:eastAsia="Times New Roman" w:hAnsi="Times New Roman" w:cs="Times New Roman"/>
          <w:sz w:val="24"/>
          <w:szCs w:val="24"/>
        </w:rPr>
        <w:t>.</w:t>
      </w:r>
    </w:p>
    <w:p w14:paraId="0E14C14D" w14:textId="1DC4544C" w:rsidR="00BF50AC" w:rsidRPr="00BF50AC" w:rsidRDefault="00BF50AC" w:rsidP="00BF50AC">
      <w:pPr>
        <w:spacing w:after="120" w:line="240" w:lineRule="auto"/>
        <w:ind w:firstLine="709"/>
        <w:jc w:val="both"/>
        <w:rPr>
          <w:rFonts w:ascii="Times New Roman" w:eastAsia="Times New Roman" w:hAnsi="Times New Roman" w:cs="Times New Roman"/>
          <w:sz w:val="24"/>
          <w:szCs w:val="24"/>
        </w:rPr>
      </w:pPr>
      <w:r w:rsidRPr="00BF50AC">
        <w:rPr>
          <w:rFonts w:ascii="Times New Roman" w:eastAsia="Times New Roman" w:hAnsi="Times New Roman" w:cs="Times New Roman"/>
          <w:sz w:val="24"/>
          <w:szCs w:val="24"/>
        </w:rPr>
        <w:t xml:space="preserve">Savukārt Valdības rīcības plāna 1.1.uzdevuma pasākums paredz uzdot Finanšu ministrijai </w:t>
      </w:r>
      <w:r w:rsidRPr="00BF50AC">
        <w:rPr>
          <w:rFonts w:ascii="Times New Roman" w:eastAsia="Times New Roman" w:hAnsi="Times New Roman" w:cs="Times New Roman"/>
          <w:b/>
          <w:sz w:val="24"/>
          <w:szCs w:val="24"/>
        </w:rPr>
        <w:t>jau līdz 2016.gada 31.decembrim</w:t>
      </w:r>
      <w:r w:rsidRPr="00BF50AC">
        <w:rPr>
          <w:rFonts w:ascii="Times New Roman" w:eastAsia="Times New Roman" w:hAnsi="Times New Roman" w:cs="Times New Roman"/>
          <w:sz w:val="24"/>
          <w:szCs w:val="24"/>
        </w:rPr>
        <w:t>: “</w:t>
      </w:r>
      <w:r w:rsidRPr="00BF50AC">
        <w:rPr>
          <w:rFonts w:ascii="Times New Roman" w:eastAsia="Times New Roman" w:hAnsi="Times New Roman" w:cs="Times New Roman"/>
          <w:i/>
          <w:sz w:val="24"/>
          <w:szCs w:val="24"/>
        </w:rPr>
        <w:t>Izstrādāt vidēja termiņa valsts nodokļu politiku, kas būtu saistīta ar vidēja termiņa Latvijas Nacionālajā attīstības plānā 2014. – 2020.gadam noteikto, nodrošinātu nodokļu politikas kvalitatīvu un pilnīgu realizāciju un paredzētu nodokļu politikas instrumentiem sasniedzamos mērķus un rezultatīvos rādītāju</w:t>
      </w:r>
      <w:r w:rsidRPr="00BF50AC">
        <w:rPr>
          <w:rFonts w:ascii="Times New Roman" w:eastAsia="Times New Roman" w:hAnsi="Times New Roman" w:cs="Times New Roman"/>
          <w:sz w:val="24"/>
          <w:szCs w:val="24"/>
        </w:rPr>
        <w:t xml:space="preserve">.” </w:t>
      </w:r>
      <w:r w:rsidR="0011442F">
        <w:rPr>
          <w:rFonts w:ascii="Times New Roman" w:eastAsia="Times New Roman" w:hAnsi="Times New Roman" w:cs="Times New Roman"/>
          <w:sz w:val="24"/>
          <w:szCs w:val="24"/>
        </w:rPr>
        <w:t>Lai</w:t>
      </w:r>
      <w:r w:rsidR="008610F6">
        <w:rPr>
          <w:rFonts w:ascii="Times New Roman" w:eastAsia="Times New Roman" w:hAnsi="Times New Roman" w:cs="Times New Roman"/>
          <w:sz w:val="24"/>
          <w:szCs w:val="24"/>
        </w:rPr>
        <w:t xml:space="preserve"> izstrādājot</w:t>
      </w:r>
      <w:r w:rsidRPr="00BF50AC">
        <w:rPr>
          <w:rFonts w:ascii="Times New Roman" w:eastAsia="Times New Roman" w:hAnsi="Times New Roman" w:cs="Times New Roman"/>
          <w:sz w:val="24"/>
          <w:szCs w:val="24"/>
        </w:rPr>
        <w:t xml:space="preserve"> valsts budžetu 2017.gadam, tajā varētu iekļaut iespējamās izmaiņas, kas izriet no nodokļu politikas pamatnostādnēm,  </w:t>
      </w:r>
      <w:r w:rsidR="008610F6">
        <w:rPr>
          <w:rFonts w:ascii="Times New Roman" w:eastAsia="Times New Roman" w:hAnsi="Times New Roman" w:cs="Times New Roman"/>
          <w:sz w:val="24"/>
          <w:szCs w:val="24"/>
        </w:rPr>
        <w:t xml:space="preserve">tās nepieciešams apstiprināt </w:t>
      </w:r>
      <w:r w:rsidR="003604D3">
        <w:rPr>
          <w:rFonts w:ascii="Times New Roman" w:eastAsia="Times New Roman" w:hAnsi="Times New Roman" w:cs="Times New Roman"/>
          <w:sz w:val="24"/>
          <w:szCs w:val="24"/>
        </w:rPr>
        <w:t>Ministru kabinetā</w:t>
      </w:r>
      <w:r w:rsidRPr="00BF50AC">
        <w:rPr>
          <w:rFonts w:ascii="Times New Roman" w:eastAsia="Times New Roman" w:hAnsi="Times New Roman" w:cs="Times New Roman"/>
          <w:sz w:val="24"/>
          <w:szCs w:val="24"/>
        </w:rPr>
        <w:t xml:space="preserve"> 2016.gada otrajā pusē. </w:t>
      </w:r>
    </w:p>
    <w:p w14:paraId="4D486EAE" w14:textId="1261C7F0" w:rsidR="00BF50AC" w:rsidRPr="00BF50AC" w:rsidRDefault="00BF50AC" w:rsidP="00BF50AC">
      <w:pPr>
        <w:spacing w:after="120" w:line="240" w:lineRule="auto"/>
        <w:ind w:firstLine="709"/>
        <w:jc w:val="both"/>
        <w:rPr>
          <w:rFonts w:ascii="Times New Roman" w:eastAsia="Calibri" w:hAnsi="Times New Roman" w:cs="Times New Roman"/>
          <w:sz w:val="24"/>
          <w:szCs w:val="24"/>
        </w:rPr>
      </w:pPr>
      <w:r w:rsidRPr="00BF50AC">
        <w:rPr>
          <w:rFonts w:ascii="Times New Roman" w:eastAsia="Calibri" w:hAnsi="Times New Roman" w:cs="Times New Roman"/>
          <w:sz w:val="24"/>
          <w:szCs w:val="24"/>
        </w:rPr>
        <w:t>Lai nodrošinātu Valsts nodokļu politikas pamatnostādņu kvalitāti</w:t>
      </w:r>
      <w:r w:rsidR="0053663C">
        <w:rPr>
          <w:rFonts w:ascii="Times New Roman" w:eastAsia="Calibri" w:hAnsi="Times New Roman" w:cs="Times New Roman"/>
          <w:sz w:val="24"/>
          <w:szCs w:val="24"/>
        </w:rPr>
        <w:t xml:space="preserve"> un </w:t>
      </w:r>
      <w:r w:rsidR="0053663C" w:rsidRPr="0053663C">
        <w:rPr>
          <w:rFonts w:ascii="Times New Roman" w:eastAsia="Calibri" w:hAnsi="Times New Roman" w:cs="Times New Roman"/>
          <w:sz w:val="24"/>
          <w:szCs w:val="24"/>
        </w:rPr>
        <w:t>sagatavotu nepieciešamo analītisko informāciju</w:t>
      </w:r>
      <w:r w:rsidRPr="00BF50AC">
        <w:rPr>
          <w:rFonts w:ascii="Times New Roman" w:eastAsia="Calibri" w:hAnsi="Times New Roman" w:cs="Times New Roman"/>
          <w:sz w:val="24"/>
          <w:szCs w:val="24"/>
        </w:rPr>
        <w:t xml:space="preserve">, </w:t>
      </w:r>
      <w:r w:rsidR="00F650C0">
        <w:rPr>
          <w:rFonts w:ascii="Times New Roman" w:eastAsia="Calibri" w:hAnsi="Times New Roman" w:cs="Times New Roman"/>
          <w:sz w:val="24"/>
          <w:szCs w:val="24"/>
        </w:rPr>
        <w:t xml:space="preserve">un saskaņā ar Saeimas </w:t>
      </w:r>
      <w:r w:rsidR="00811AAA">
        <w:rPr>
          <w:rFonts w:ascii="Times New Roman" w:eastAsia="Calibri" w:hAnsi="Times New Roman" w:cs="Times New Roman"/>
          <w:sz w:val="24"/>
          <w:szCs w:val="24"/>
        </w:rPr>
        <w:t>lēmumu par līdzekļu piešķīrumu</w:t>
      </w:r>
      <w:r w:rsidR="00F650C0">
        <w:rPr>
          <w:rFonts w:ascii="Times New Roman" w:eastAsia="Calibri" w:hAnsi="Times New Roman" w:cs="Times New Roman"/>
          <w:sz w:val="24"/>
          <w:szCs w:val="24"/>
        </w:rPr>
        <w:t xml:space="preserve"> Valsts budžeta likum</w:t>
      </w:r>
      <w:r w:rsidR="00811AAA">
        <w:rPr>
          <w:rFonts w:ascii="Times New Roman" w:eastAsia="Calibri" w:hAnsi="Times New Roman" w:cs="Times New Roman"/>
          <w:sz w:val="24"/>
          <w:szCs w:val="24"/>
        </w:rPr>
        <w:t>ā</w:t>
      </w:r>
      <w:r w:rsidR="00F650C0">
        <w:rPr>
          <w:rFonts w:ascii="Times New Roman" w:eastAsia="Calibri" w:hAnsi="Times New Roman" w:cs="Times New Roman"/>
          <w:sz w:val="24"/>
          <w:szCs w:val="24"/>
        </w:rPr>
        <w:t xml:space="preserve"> 2016.gadam, </w:t>
      </w:r>
      <w:r w:rsidRPr="00BF50AC">
        <w:rPr>
          <w:rFonts w:ascii="Times New Roman" w:eastAsia="Calibri" w:hAnsi="Times New Roman" w:cs="Times New Roman"/>
          <w:sz w:val="24"/>
          <w:szCs w:val="24"/>
        </w:rPr>
        <w:t>Finanšu ministrija</w:t>
      </w:r>
      <w:r w:rsidR="00F650C0">
        <w:rPr>
          <w:rFonts w:ascii="Times New Roman" w:eastAsia="Calibri" w:hAnsi="Times New Roman" w:cs="Times New Roman"/>
          <w:sz w:val="24"/>
          <w:szCs w:val="24"/>
        </w:rPr>
        <w:t xml:space="preserve"> </w:t>
      </w:r>
      <w:r w:rsidR="00811AAA">
        <w:rPr>
          <w:rFonts w:ascii="Times New Roman" w:eastAsia="Calibri" w:hAnsi="Times New Roman" w:cs="Times New Roman"/>
          <w:sz w:val="24"/>
          <w:szCs w:val="24"/>
        </w:rPr>
        <w:t xml:space="preserve">gatavojas </w:t>
      </w:r>
      <w:r w:rsidRPr="00BF50AC">
        <w:rPr>
          <w:rFonts w:ascii="Times New Roman" w:eastAsia="Calibri" w:hAnsi="Times New Roman" w:cs="Times New Roman"/>
          <w:sz w:val="24"/>
          <w:szCs w:val="24"/>
        </w:rPr>
        <w:t>piesaistīt</w:t>
      </w:r>
      <w:r w:rsidR="0053663C">
        <w:rPr>
          <w:rFonts w:ascii="Times New Roman" w:eastAsia="Calibri" w:hAnsi="Times New Roman" w:cs="Times New Roman"/>
          <w:sz w:val="24"/>
          <w:szCs w:val="24"/>
        </w:rPr>
        <w:t xml:space="preserve"> </w:t>
      </w:r>
      <w:r w:rsidR="0011442F">
        <w:rPr>
          <w:rFonts w:ascii="Times New Roman" w:eastAsia="Calibri" w:hAnsi="Times New Roman" w:cs="Times New Roman"/>
          <w:sz w:val="24"/>
          <w:szCs w:val="24"/>
        </w:rPr>
        <w:t>Pasaules Bankas grup</w:t>
      </w:r>
      <w:r w:rsidR="00F650C0">
        <w:rPr>
          <w:rFonts w:ascii="Times New Roman" w:eastAsia="Calibri" w:hAnsi="Times New Roman" w:cs="Times New Roman"/>
          <w:sz w:val="24"/>
          <w:szCs w:val="24"/>
        </w:rPr>
        <w:t>ā</w:t>
      </w:r>
      <w:r w:rsidR="0011442F">
        <w:rPr>
          <w:rFonts w:ascii="Times New Roman" w:eastAsia="Calibri" w:hAnsi="Times New Roman" w:cs="Times New Roman"/>
          <w:sz w:val="24"/>
          <w:szCs w:val="24"/>
        </w:rPr>
        <w:t xml:space="preserve"> </w:t>
      </w:r>
      <w:r w:rsidR="00F650C0">
        <w:rPr>
          <w:rFonts w:ascii="Times New Roman" w:eastAsia="Calibri" w:hAnsi="Times New Roman" w:cs="Times New Roman"/>
          <w:sz w:val="24"/>
          <w:szCs w:val="24"/>
        </w:rPr>
        <w:t>ietverto organizāciju</w:t>
      </w:r>
      <w:r w:rsidRPr="00BF50AC">
        <w:rPr>
          <w:rFonts w:ascii="Times New Roman" w:eastAsia="Calibri" w:hAnsi="Times New Roman" w:cs="Times New Roman"/>
          <w:sz w:val="24"/>
          <w:szCs w:val="24"/>
        </w:rPr>
        <w:t xml:space="preserve"> </w:t>
      </w:r>
      <w:r w:rsidR="0053663C" w:rsidRPr="00FB22E2">
        <w:rPr>
          <w:rFonts w:ascii="Times New Roman" w:eastAsia="Calibri" w:hAnsi="Times New Roman" w:cs="Times New Roman"/>
          <w:sz w:val="24"/>
          <w:szCs w:val="24"/>
        </w:rPr>
        <w:t xml:space="preserve">Starptautisko Rekonstrukcijas un attīstības banku </w:t>
      </w:r>
      <w:r w:rsidR="0053663C">
        <w:rPr>
          <w:rFonts w:ascii="Times New Roman" w:eastAsia="Calibri" w:hAnsi="Times New Roman" w:cs="Times New Roman"/>
          <w:sz w:val="24"/>
          <w:szCs w:val="24"/>
        </w:rPr>
        <w:t>(turpmāk tekstā – Pasaules Banku</w:t>
      </w:r>
      <w:r w:rsidR="00811AAA">
        <w:rPr>
          <w:rFonts w:ascii="Times New Roman" w:eastAsia="Calibri" w:hAnsi="Times New Roman" w:cs="Times New Roman"/>
          <w:sz w:val="24"/>
          <w:szCs w:val="24"/>
        </w:rPr>
        <w:t xml:space="preserve">), lai veiktu pētījumu </w:t>
      </w:r>
      <w:r w:rsidR="00811AAA" w:rsidRPr="00811AAA">
        <w:rPr>
          <w:rFonts w:ascii="Times New Roman" w:eastAsia="Calibri" w:hAnsi="Times New Roman" w:cs="Times New Roman"/>
          <w:sz w:val="24"/>
          <w:szCs w:val="24"/>
        </w:rPr>
        <w:t xml:space="preserve"> “Ilgtspējīgas nodokļu politikas un struktūras reformu izvērtējums ar Pasaules Banku”</w:t>
      </w:r>
      <w:r w:rsidR="00811AAA" w:rsidRPr="00811AAA">
        <w:t xml:space="preserve"> </w:t>
      </w:r>
      <w:r w:rsidR="00811AAA" w:rsidRPr="00811AAA">
        <w:rPr>
          <w:rFonts w:ascii="Times New Roman" w:eastAsia="Calibri" w:hAnsi="Times New Roman" w:cs="Times New Roman"/>
          <w:sz w:val="24"/>
          <w:szCs w:val="24"/>
        </w:rPr>
        <w:t>(turpmāk – Pētījums)</w:t>
      </w:r>
      <w:r w:rsidR="00811AAA">
        <w:rPr>
          <w:rFonts w:ascii="Times New Roman" w:eastAsia="Calibri" w:hAnsi="Times New Roman" w:cs="Times New Roman"/>
          <w:sz w:val="24"/>
          <w:szCs w:val="24"/>
        </w:rPr>
        <w:t>.</w:t>
      </w:r>
      <w:r w:rsidR="0053663C">
        <w:rPr>
          <w:rFonts w:ascii="Times New Roman" w:eastAsia="Calibri" w:hAnsi="Times New Roman" w:cs="Times New Roman"/>
          <w:sz w:val="24"/>
          <w:szCs w:val="24"/>
        </w:rPr>
        <w:t xml:space="preserve"> </w:t>
      </w:r>
      <w:r w:rsidRPr="00BF50AC">
        <w:rPr>
          <w:rFonts w:ascii="Times New Roman" w:eastAsia="Calibri" w:hAnsi="Times New Roman" w:cs="Times New Roman"/>
          <w:sz w:val="24"/>
          <w:szCs w:val="24"/>
        </w:rPr>
        <w:t xml:space="preserve">   </w:t>
      </w:r>
      <w:r w:rsidR="00F650C0">
        <w:rPr>
          <w:rFonts w:ascii="Times New Roman" w:eastAsia="Calibri" w:hAnsi="Times New Roman" w:cs="Times New Roman"/>
          <w:sz w:val="24"/>
          <w:szCs w:val="24"/>
        </w:rPr>
        <w:t>P</w:t>
      </w:r>
      <w:r w:rsidR="0053663C" w:rsidRPr="00FB22E2">
        <w:rPr>
          <w:rFonts w:ascii="Times New Roman" w:eastAsia="Calibri" w:hAnsi="Times New Roman" w:cs="Times New Roman"/>
          <w:sz w:val="24"/>
          <w:szCs w:val="24"/>
        </w:rPr>
        <w:t xml:space="preserve">ētījums sekmēs faktos balstītu publisko dialogu un vienošanos par nodokļu politikas alternatīvām.  </w:t>
      </w:r>
      <w:r w:rsidR="00CC0AFE">
        <w:rPr>
          <w:rFonts w:ascii="Times New Roman" w:eastAsia="Calibri" w:hAnsi="Times New Roman" w:cs="Times New Roman"/>
          <w:sz w:val="24"/>
          <w:szCs w:val="24"/>
        </w:rPr>
        <w:t>Pasaules Bankas grupa ir neatkarīga, starptautiski atzīta un ar pieredzi līdzīgu pētījumu veikšanā, datu ieguvē un apstrādē atšķirīgu valstu situācijās.</w:t>
      </w:r>
      <w:r w:rsidR="00F650C0">
        <w:rPr>
          <w:rFonts w:ascii="Times New Roman" w:eastAsia="Calibri" w:hAnsi="Times New Roman" w:cs="Times New Roman"/>
          <w:sz w:val="24"/>
          <w:szCs w:val="24"/>
        </w:rPr>
        <w:t xml:space="preserve"> </w:t>
      </w:r>
      <w:r w:rsidR="00CC0AFE">
        <w:rPr>
          <w:rFonts w:ascii="Times New Roman" w:eastAsia="Calibri" w:hAnsi="Times New Roman" w:cs="Times New Roman"/>
          <w:sz w:val="24"/>
          <w:szCs w:val="24"/>
        </w:rPr>
        <w:t>Minētais nodokļu politikas izvērtējums</w:t>
      </w:r>
      <w:r w:rsidR="00CC0AFE" w:rsidRPr="0053663C">
        <w:rPr>
          <w:rFonts w:ascii="Times New Roman" w:eastAsia="Calibri" w:hAnsi="Times New Roman" w:cs="Times New Roman"/>
          <w:sz w:val="24"/>
          <w:szCs w:val="24"/>
        </w:rPr>
        <w:t xml:space="preserve"> </w:t>
      </w:r>
      <w:r w:rsidR="0053663C" w:rsidRPr="0053663C">
        <w:rPr>
          <w:rFonts w:ascii="Times New Roman" w:eastAsia="Calibri" w:hAnsi="Times New Roman" w:cs="Times New Roman"/>
          <w:sz w:val="24"/>
          <w:szCs w:val="24"/>
        </w:rPr>
        <w:t xml:space="preserve">tiks veikts par </w:t>
      </w:r>
      <w:r w:rsidR="008610F6">
        <w:rPr>
          <w:rFonts w:ascii="Times New Roman" w:eastAsia="Calibri" w:hAnsi="Times New Roman" w:cs="Times New Roman"/>
          <w:sz w:val="24"/>
          <w:szCs w:val="24"/>
        </w:rPr>
        <w:t>v</w:t>
      </w:r>
      <w:r w:rsidR="0053663C" w:rsidRPr="0053663C">
        <w:rPr>
          <w:rFonts w:ascii="Times New Roman" w:eastAsia="Calibri" w:hAnsi="Times New Roman" w:cs="Times New Roman"/>
          <w:sz w:val="24"/>
          <w:szCs w:val="24"/>
        </w:rPr>
        <w:t>alsts budžeta līdzekļiem un Pasaules Banka sniegs ieguldījumu atsevišķu projekta aktivitāšu realizācijā.</w:t>
      </w:r>
      <w:r w:rsidR="0053663C">
        <w:rPr>
          <w:rFonts w:ascii="Times New Roman" w:eastAsia="Calibri" w:hAnsi="Times New Roman" w:cs="Times New Roman"/>
          <w:sz w:val="24"/>
          <w:szCs w:val="24"/>
        </w:rPr>
        <w:t xml:space="preserve"> </w:t>
      </w:r>
      <w:r w:rsidRPr="00BF50AC">
        <w:rPr>
          <w:rFonts w:ascii="Times New Roman" w:eastAsia="Calibri" w:hAnsi="Times New Roman" w:cs="Times New Roman"/>
          <w:sz w:val="24"/>
          <w:szCs w:val="24"/>
        </w:rPr>
        <w:t xml:space="preserve">Saeima, pieņemot likumu “Par valsts </w:t>
      </w:r>
      <w:r w:rsidRPr="00BF50AC">
        <w:rPr>
          <w:rFonts w:ascii="Times New Roman" w:eastAsia="Calibri" w:hAnsi="Times New Roman" w:cs="Times New Roman"/>
          <w:sz w:val="24"/>
          <w:szCs w:val="24"/>
        </w:rPr>
        <w:lastRenderedPageBreak/>
        <w:t xml:space="preserve">budžetu 2016.gadam” atbalstīja </w:t>
      </w:r>
      <w:r w:rsidRPr="00BF50AC">
        <w:rPr>
          <w:rFonts w:ascii="Times New Roman" w:hAnsi="Times New Roman" w:cs="Times New Roman"/>
          <w:bCs/>
          <w:sz w:val="24"/>
          <w:szCs w:val="24"/>
        </w:rPr>
        <w:t xml:space="preserve">Budžeta un finanšu (nodokļu) komisijas 32. un </w:t>
      </w:r>
      <w:r w:rsidRPr="00BF50AC">
        <w:rPr>
          <w:rFonts w:ascii="Times New Roman" w:eastAsia="Calibri" w:hAnsi="Times New Roman" w:cs="Times New Roman"/>
          <w:sz w:val="24"/>
          <w:szCs w:val="24"/>
        </w:rPr>
        <w:t xml:space="preserve">71.priekšlikumu par finansējuma piešķiršanu 300 000 </w:t>
      </w:r>
      <w:proofErr w:type="spellStart"/>
      <w:r w:rsidRPr="00BF50AC">
        <w:rPr>
          <w:rFonts w:ascii="Times New Roman" w:eastAsia="Calibri" w:hAnsi="Times New Roman" w:cs="Times New Roman"/>
          <w:i/>
          <w:sz w:val="24"/>
          <w:szCs w:val="24"/>
        </w:rPr>
        <w:t>euro</w:t>
      </w:r>
      <w:proofErr w:type="spellEnd"/>
      <w:r w:rsidRPr="00BF50AC">
        <w:rPr>
          <w:rFonts w:ascii="Times New Roman" w:eastAsia="Calibri" w:hAnsi="Times New Roman" w:cs="Times New Roman"/>
          <w:sz w:val="24"/>
          <w:szCs w:val="24"/>
        </w:rPr>
        <w:t xml:space="preserve"> apmērā “</w:t>
      </w:r>
      <w:r w:rsidRPr="00BF50AC">
        <w:rPr>
          <w:rFonts w:ascii="Times New Roman" w:hAnsi="Times New Roman" w:cs="Times New Roman"/>
          <w:i/>
          <w:iCs/>
          <w:sz w:val="24"/>
          <w:szCs w:val="24"/>
        </w:rPr>
        <w:t xml:space="preserve">Ilgtspējīgas nodokļu politikas un struktūras reformu </w:t>
      </w:r>
      <w:proofErr w:type="spellStart"/>
      <w:r w:rsidRPr="00BF50AC">
        <w:rPr>
          <w:rFonts w:ascii="Times New Roman" w:hAnsi="Times New Roman" w:cs="Times New Roman"/>
          <w:i/>
          <w:iCs/>
          <w:sz w:val="24"/>
          <w:szCs w:val="24"/>
        </w:rPr>
        <w:t>izvērtējumam</w:t>
      </w:r>
      <w:proofErr w:type="spellEnd"/>
      <w:r w:rsidRPr="00BF50AC">
        <w:rPr>
          <w:rFonts w:ascii="Times New Roman" w:hAnsi="Times New Roman" w:cs="Times New Roman"/>
          <w:i/>
          <w:iCs/>
          <w:sz w:val="24"/>
          <w:szCs w:val="24"/>
        </w:rPr>
        <w:t xml:space="preserve"> ar Pasaules Banku”</w:t>
      </w:r>
      <w:r w:rsidRPr="00BF50AC">
        <w:rPr>
          <w:rFonts w:ascii="Times New Roman" w:eastAsia="Calibri" w:hAnsi="Times New Roman" w:cs="Times New Roman"/>
          <w:sz w:val="24"/>
          <w:szCs w:val="24"/>
        </w:rPr>
        <w:t xml:space="preserve">. </w:t>
      </w:r>
    </w:p>
    <w:p w14:paraId="3F0786C3" w14:textId="77777777" w:rsidR="00BF50AC" w:rsidRPr="00FB22E2" w:rsidRDefault="00BF50AC" w:rsidP="00FB22E2">
      <w:pPr>
        <w:spacing w:after="120" w:line="240" w:lineRule="auto"/>
        <w:ind w:firstLine="709"/>
        <w:jc w:val="both"/>
        <w:rPr>
          <w:rFonts w:ascii="Times New Roman" w:eastAsia="Calibri" w:hAnsi="Times New Roman" w:cs="Times New Roman"/>
          <w:sz w:val="24"/>
          <w:szCs w:val="24"/>
        </w:rPr>
      </w:pPr>
      <w:r w:rsidRPr="00FB22E2">
        <w:rPr>
          <w:rFonts w:ascii="Times New Roman" w:eastAsia="Calibri" w:hAnsi="Times New Roman" w:cs="Times New Roman"/>
          <w:sz w:val="24"/>
          <w:szCs w:val="24"/>
        </w:rPr>
        <w:t xml:space="preserve">Pētījumam ir jābūt balstītam tieši uz Latvijas situāciju raksturojošo datu padziļinātu analīzi un argumentiem, vienlaicīgi ņemot vērā starptautisko pieredzi un labo praksi. Zinātniski veikts pētījums nodrošinās objektīvu un pamatotu datu analīzi. Pētījuma gaitā tiks pielietotas teorētiskas metodes par sabiedrībā pastāvošajiem procesiem un likumsakarībām. </w:t>
      </w:r>
    </w:p>
    <w:p w14:paraId="1EC9BAFD" w14:textId="77777777" w:rsidR="00BF50AC" w:rsidRPr="00FB22E2" w:rsidRDefault="00BF50AC" w:rsidP="00FB22E2">
      <w:pPr>
        <w:spacing w:after="120" w:line="240" w:lineRule="auto"/>
        <w:ind w:firstLine="709"/>
        <w:jc w:val="both"/>
        <w:rPr>
          <w:rFonts w:ascii="Times New Roman" w:eastAsia="Calibri" w:hAnsi="Times New Roman" w:cs="Times New Roman"/>
          <w:sz w:val="24"/>
          <w:szCs w:val="24"/>
        </w:rPr>
      </w:pPr>
      <w:r w:rsidRPr="00FB22E2">
        <w:rPr>
          <w:rFonts w:ascii="Times New Roman" w:eastAsia="Calibri" w:hAnsi="Times New Roman" w:cs="Times New Roman"/>
          <w:sz w:val="24"/>
          <w:szCs w:val="24"/>
        </w:rPr>
        <w:t xml:space="preserve">Ieguvums no Pētījuma izstrādes būs visas sabiedrības labums, jo Pētījuma secinājumi tiks izmantoti, lai nodokļu politika sekmīgi nodrošinātu valsts budžeta ieņēmumus un iespējami labvēlīgi ietekmētu tautsaimniecības konkurētspēju un izaugsmi. Pētījuma rezultāti būs publiski pieejami arī citiem interesentiem – sociālā dialoga partneriem, zinātniskajām institūcijām un plašākai sabiedrībai. </w:t>
      </w:r>
    </w:p>
    <w:p w14:paraId="7C510B44" w14:textId="39BF08A9" w:rsidR="00A24A14" w:rsidRPr="00FB22E2" w:rsidRDefault="00A24A14" w:rsidP="00FB22E2">
      <w:pPr>
        <w:spacing w:after="12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Lai sekmētu Pētījuma pilnvērtīgu norisi un tā rezultātu pārraudzību, </w:t>
      </w:r>
      <w:r w:rsidR="00811AAA">
        <w:rPr>
          <w:rFonts w:ascii="Times New Roman" w:eastAsia="Calibri" w:hAnsi="Times New Roman" w:cs="Times New Roman"/>
          <w:sz w:val="24"/>
          <w:szCs w:val="24"/>
        </w:rPr>
        <w:t xml:space="preserve">ar finanšu ministra rīkojumu </w:t>
      </w:r>
      <w:r>
        <w:rPr>
          <w:rFonts w:ascii="Times New Roman" w:eastAsia="Calibri" w:hAnsi="Times New Roman" w:cs="Times New Roman"/>
          <w:sz w:val="24"/>
          <w:szCs w:val="24"/>
        </w:rPr>
        <w:t xml:space="preserve">tiks izveidota </w:t>
      </w:r>
      <w:r w:rsidR="009C1F7F">
        <w:rPr>
          <w:rFonts w:ascii="Times New Roman" w:eastAsia="Calibri" w:hAnsi="Times New Roman" w:cs="Times New Roman"/>
          <w:sz w:val="24"/>
          <w:szCs w:val="24"/>
        </w:rPr>
        <w:t xml:space="preserve">Pētījuma </w:t>
      </w:r>
      <w:r>
        <w:rPr>
          <w:rFonts w:ascii="Times New Roman" w:eastAsia="Calibri" w:hAnsi="Times New Roman" w:cs="Times New Roman"/>
          <w:sz w:val="24"/>
          <w:szCs w:val="24"/>
        </w:rPr>
        <w:t>vadības grupa. P</w:t>
      </w:r>
      <w:r w:rsidR="009C1F7F">
        <w:rPr>
          <w:rFonts w:ascii="Times New Roman" w:eastAsia="Calibri" w:hAnsi="Times New Roman" w:cs="Times New Roman"/>
          <w:sz w:val="24"/>
          <w:szCs w:val="24"/>
        </w:rPr>
        <w:t xml:space="preserve">ētījuma </w:t>
      </w:r>
      <w:r>
        <w:rPr>
          <w:rFonts w:ascii="Times New Roman" w:eastAsia="Calibri" w:hAnsi="Times New Roman" w:cs="Times New Roman"/>
          <w:sz w:val="24"/>
          <w:szCs w:val="24"/>
        </w:rPr>
        <w:t xml:space="preserve">vadības grupai būs šādi uzdevumi: </w:t>
      </w:r>
      <w:r w:rsidR="0045737D">
        <w:rPr>
          <w:rFonts w:ascii="Times New Roman" w:eastAsia="Calibri" w:hAnsi="Times New Roman" w:cs="Times New Roman"/>
          <w:sz w:val="24"/>
          <w:szCs w:val="24"/>
        </w:rPr>
        <w:t xml:space="preserve">(1) </w:t>
      </w:r>
      <w:r>
        <w:rPr>
          <w:rFonts w:ascii="Times New Roman" w:eastAsia="Calibri" w:hAnsi="Times New Roman" w:cs="Times New Roman"/>
          <w:sz w:val="24"/>
          <w:szCs w:val="24"/>
        </w:rPr>
        <w:t xml:space="preserve">pārraudzīt Pētījuma veikšanas norisi un izvērtēt pētījuma aktivitāšu progresu, </w:t>
      </w:r>
      <w:r w:rsidR="0045737D">
        <w:rPr>
          <w:rFonts w:ascii="Times New Roman" w:eastAsia="Calibri" w:hAnsi="Times New Roman" w:cs="Times New Roman"/>
          <w:sz w:val="24"/>
          <w:szCs w:val="24"/>
        </w:rPr>
        <w:t xml:space="preserve">(2) </w:t>
      </w:r>
      <w:r>
        <w:rPr>
          <w:rFonts w:ascii="Times New Roman" w:eastAsia="Calibri" w:hAnsi="Times New Roman" w:cs="Times New Roman"/>
          <w:sz w:val="24"/>
          <w:szCs w:val="24"/>
        </w:rPr>
        <w:t xml:space="preserve">izvērtēt Pētījumā iekļautos secinājumus un ieteikumus, kā arī ņemot vērtā Pētījuma rezultātus, </w:t>
      </w:r>
      <w:r w:rsidR="0045737D">
        <w:rPr>
          <w:rFonts w:ascii="Times New Roman" w:eastAsia="Calibri" w:hAnsi="Times New Roman" w:cs="Times New Roman"/>
          <w:sz w:val="24"/>
          <w:szCs w:val="24"/>
        </w:rPr>
        <w:t xml:space="preserve">(3) </w:t>
      </w:r>
      <w:r>
        <w:rPr>
          <w:rFonts w:ascii="Times New Roman" w:eastAsia="Calibri" w:hAnsi="Times New Roman" w:cs="Times New Roman"/>
          <w:sz w:val="24"/>
          <w:szCs w:val="24"/>
        </w:rPr>
        <w:t xml:space="preserve">sniegt priekšlikumus Finanšu ministram nodokļu politikas pamatnostādņu izstrādāšanā. </w:t>
      </w:r>
      <w:r w:rsidR="0045737D">
        <w:rPr>
          <w:rFonts w:ascii="Times New Roman" w:eastAsia="Calibri" w:hAnsi="Times New Roman" w:cs="Times New Roman"/>
          <w:sz w:val="24"/>
          <w:szCs w:val="24"/>
        </w:rPr>
        <w:t xml:space="preserve">Pētījuma pārraudzībā tiks arī iesaistīti </w:t>
      </w:r>
      <w:r w:rsidR="009C1F7F">
        <w:rPr>
          <w:rFonts w:ascii="Times New Roman" w:eastAsia="Calibri" w:hAnsi="Times New Roman" w:cs="Times New Roman"/>
          <w:sz w:val="24"/>
          <w:szCs w:val="24"/>
        </w:rPr>
        <w:t>valdības</w:t>
      </w:r>
      <w:r w:rsidR="0045737D">
        <w:rPr>
          <w:rFonts w:ascii="Times New Roman" w:eastAsia="Calibri" w:hAnsi="Times New Roman" w:cs="Times New Roman"/>
          <w:sz w:val="24"/>
          <w:szCs w:val="24"/>
        </w:rPr>
        <w:t xml:space="preserve"> sociālie un sadarbības partneri.</w:t>
      </w:r>
    </w:p>
    <w:p w14:paraId="6CDFA5BD" w14:textId="5C7C7D27" w:rsidR="006C0A93" w:rsidRPr="007C61D2" w:rsidRDefault="00433FDD" w:rsidP="007C61D2">
      <w:pPr>
        <w:tabs>
          <w:tab w:val="left" w:pos="851"/>
        </w:tabs>
        <w:spacing w:after="0" w:line="240" w:lineRule="auto"/>
        <w:ind w:firstLine="709"/>
        <w:jc w:val="both"/>
        <w:rPr>
          <w:rFonts w:ascii="Times New Roman" w:hAnsi="Times New Roman" w:cs="Times New Roman"/>
          <w:sz w:val="24"/>
          <w:szCs w:val="24"/>
        </w:rPr>
      </w:pPr>
      <w:r w:rsidRPr="007F7B25">
        <w:rPr>
          <w:rFonts w:ascii="Times New Roman" w:hAnsi="Times New Roman" w:cs="Times New Roman"/>
          <w:sz w:val="24"/>
          <w:szCs w:val="24"/>
        </w:rPr>
        <w:t>Pētījuma izstrādātāja atlasei plānots piemērot Publisko iepirkumu likuma 3.panta 6.punktā minēto izņēmumu, kas paredz, ka Publisko iepirkumu likumu nepiemēro tādiem pētniecības un izstrādes pakalpojumiem, kuru CPV kods ir no 73000000-2 līdz 73436000-7, izņemot 73200000-4, 73210000-7 un 73220000-0.</w:t>
      </w:r>
      <w:r w:rsidR="00F3202E">
        <w:rPr>
          <w:rFonts w:ascii="Times New Roman" w:hAnsi="Times New Roman" w:cs="Times New Roman"/>
          <w:sz w:val="24"/>
          <w:szCs w:val="24"/>
        </w:rPr>
        <w:t xml:space="preserve"> Š</w:t>
      </w:r>
      <w:r w:rsidR="007C61D2">
        <w:rPr>
          <w:rFonts w:ascii="Times New Roman" w:hAnsi="Times New Roman" w:cs="Times New Roman"/>
          <w:sz w:val="24"/>
          <w:szCs w:val="24"/>
        </w:rPr>
        <w:t xml:space="preserve">.g. </w:t>
      </w:r>
      <w:r w:rsidR="00F3202E">
        <w:rPr>
          <w:rFonts w:ascii="Times New Roman" w:hAnsi="Times New Roman" w:cs="Times New Roman"/>
          <w:sz w:val="24"/>
          <w:szCs w:val="24"/>
        </w:rPr>
        <w:t>21.</w:t>
      </w:r>
      <w:r w:rsidR="007C61D2">
        <w:rPr>
          <w:rFonts w:ascii="Times New Roman" w:hAnsi="Times New Roman" w:cs="Times New Roman"/>
          <w:sz w:val="24"/>
          <w:szCs w:val="24"/>
        </w:rPr>
        <w:t xml:space="preserve">janvārī </w:t>
      </w:r>
      <w:r w:rsidRPr="00F650C0">
        <w:rPr>
          <w:rFonts w:ascii="Times New Roman" w:hAnsi="Times New Roman" w:cs="Times New Roman"/>
          <w:sz w:val="24"/>
          <w:szCs w:val="24"/>
        </w:rPr>
        <w:t>Izglītības un zinātnes ministrija</w:t>
      </w:r>
      <w:r w:rsidR="00F3202E" w:rsidRPr="00F3202E">
        <w:rPr>
          <w:rFonts w:ascii="Times New Roman" w:hAnsi="Times New Roman" w:cs="Times New Roman"/>
          <w:sz w:val="24"/>
          <w:szCs w:val="24"/>
        </w:rPr>
        <w:t xml:space="preserve"> </w:t>
      </w:r>
      <w:r w:rsidR="00F3202E">
        <w:rPr>
          <w:rFonts w:ascii="Times New Roman" w:hAnsi="Times New Roman" w:cs="Times New Roman"/>
          <w:sz w:val="24"/>
          <w:szCs w:val="24"/>
        </w:rPr>
        <w:t>apstiprināja</w:t>
      </w:r>
      <w:r w:rsidR="00F3202E" w:rsidRPr="007F7B25">
        <w:rPr>
          <w:rFonts w:ascii="Times New Roman" w:hAnsi="Times New Roman" w:cs="Times New Roman"/>
          <w:sz w:val="24"/>
          <w:szCs w:val="24"/>
        </w:rPr>
        <w:t xml:space="preserve"> </w:t>
      </w:r>
      <w:r w:rsidR="00F3202E">
        <w:rPr>
          <w:rFonts w:ascii="Times New Roman" w:hAnsi="Times New Roman" w:cs="Times New Roman"/>
          <w:sz w:val="24"/>
          <w:szCs w:val="24"/>
        </w:rPr>
        <w:t>P</w:t>
      </w:r>
      <w:r w:rsidR="00F3202E" w:rsidRPr="007F7B25">
        <w:rPr>
          <w:rFonts w:ascii="Times New Roman" w:hAnsi="Times New Roman" w:cs="Times New Roman"/>
          <w:sz w:val="24"/>
          <w:szCs w:val="24"/>
        </w:rPr>
        <w:t>ētījum</w:t>
      </w:r>
      <w:r w:rsidR="00F3202E">
        <w:rPr>
          <w:rFonts w:ascii="Times New Roman" w:hAnsi="Times New Roman" w:cs="Times New Roman"/>
          <w:sz w:val="24"/>
          <w:szCs w:val="24"/>
        </w:rPr>
        <w:t>a</w:t>
      </w:r>
      <w:r w:rsidR="00F3202E" w:rsidRPr="007F7B25">
        <w:rPr>
          <w:rFonts w:ascii="Times New Roman" w:hAnsi="Times New Roman" w:cs="Times New Roman"/>
          <w:sz w:val="24"/>
          <w:szCs w:val="24"/>
        </w:rPr>
        <w:t xml:space="preserve"> atbilstību zinātniskā pētījuma statusam</w:t>
      </w:r>
      <w:r w:rsidRPr="00F650C0">
        <w:rPr>
          <w:rFonts w:ascii="Times New Roman" w:hAnsi="Times New Roman" w:cs="Times New Roman"/>
          <w:sz w:val="24"/>
          <w:szCs w:val="24"/>
        </w:rPr>
        <w:t xml:space="preserve">. Pētījuma izstrādes izmaksas ir 300 </w:t>
      </w:r>
      <w:proofErr w:type="spellStart"/>
      <w:r w:rsidRPr="00F650C0">
        <w:rPr>
          <w:rFonts w:ascii="Times New Roman" w:hAnsi="Times New Roman" w:cs="Times New Roman"/>
          <w:sz w:val="24"/>
          <w:szCs w:val="24"/>
        </w:rPr>
        <w:t>tūkst.euro</w:t>
      </w:r>
      <w:proofErr w:type="spellEnd"/>
      <w:r w:rsidRPr="00F650C0">
        <w:rPr>
          <w:rFonts w:ascii="Times New Roman" w:hAnsi="Times New Roman" w:cs="Times New Roman"/>
          <w:sz w:val="24"/>
          <w:szCs w:val="24"/>
        </w:rPr>
        <w:t>. Maksājumi tiks veikti atbilstoši darba rezultātiem un iesniegtajiem pētījuma materiāliem. Gala ziņojumu ir paredzēts saņemt līdz 2016.gada beigām un pēc tā saņemšanas tiks veiks</w:t>
      </w:r>
      <w:r w:rsidRPr="00F650C0">
        <w:t xml:space="preserve"> </w:t>
      </w:r>
      <w:r w:rsidRPr="00F650C0">
        <w:rPr>
          <w:rFonts w:ascii="Times New Roman" w:hAnsi="Times New Roman" w:cs="Times New Roman"/>
          <w:sz w:val="24"/>
          <w:szCs w:val="24"/>
        </w:rPr>
        <w:t>gala maksājums.</w:t>
      </w:r>
    </w:p>
    <w:p w14:paraId="6B5C5691" w14:textId="77777777" w:rsidR="00F650C0" w:rsidRDefault="00F650C0" w:rsidP="0087762B">
      <w:pPr>
        <w:tabs>
          <w:tab w:val="left" w:pos="851"/>
        </w:tabs>
        <w:spacing w:after="0" w:line="240" w:lineRule="auto"/>
        <w:jc w:val="both"/>
        <w:rPr>
          <w:rFonts w:ascii="Times New Roman" w:hAnsi="Times New Roman" w:cs="Times New Roman"/>
          <w:i/>
          <w:sz w:val="24"/>
          <w:szCs w:val="24"/>
        </w:rPr>
      </w:pPr>
    </w:p>
    <w:p w14:paraId="70BBFB88" w14:textId="77777777" w:rsidR="00811AAA" w:rsidRDefault="00811AAA" w:rsidP="00A24FF5">
      <w:pPr>
        <w:tabs>
          <w:tab w:val="left" w:pos="1276"/>
        </w:tabs>
        <w:spacing w:after="0" w:line="240" w:lineRule="auto"/>
        <w:ind w:firstLine="426"/>
        <w:jc w:val="both"/>
        <w:rPr>
          <w:rFonts w:ascii="Times New Roman" w:hAnsi="Times New Roman" w:cs="Times New Roman"/>
          <w:b/>
          <w:sz w:val="24"/>
          <w:szCs w:val="24"/>
        </w:rPr>
      </w:pPr>
    </w:p>
    <w:p w14:paraId="74D7D380" w14:textId="44F99766" w:rsidR="00890A6C" w:rsidRPr="00890A6C" w:rsidRDefault="00890A6C" w:rsidP="00A24FF5">
      <w:pPr>
        <w:tabs>
          <w:tab w:val="left" w:pos="1276"/>
        </w:tabs>
        <w:spacing w:after="0" w:line="240" w:lineRule="auto"/>
        <w:ind w:firstLine="426"/>
        <w:jc w:val="both"/>
        <w:rPr>
          <w:rFonts w:ascii="Times New Roman" w:hAnsi="Times New Roman" w:cs="Times New Roman"/>
          <w:b/>
          <w:sz w:val="24"/>
          <w:szCs w:val="24"/>
        </w:rPr>
      </w:pPr>
      <w:r w:rsidRPr="00890A6C">
        <w:rPr>
          <w:rFonts w:ascii="Times New Roman" w:hAnsi="Times New Roman" w:cs="Times New Roman"/>
          <w:b/>
          <w:sz w:val="24"/>
          <w:szCs w:val="24"/>
        </w:rPr>
        <w:t>Priekšlikum</w:t>
      </w:r>
      <w:r w:rsidR="00FB1B22">
        <w:rPr>
          <w:rFonts w:ascii="Times New Roman" w:hAnsi="Times New Roman" w:cs="Times New Roman"/>
          <w:b/>
          <w:sz w:val="24"/>
          <w:szCs w:val="24"/>
        </w:rPr>
        <w:t>s</w:t>
      </w:r>
      <w:r w:rsidRPr="00890A6C">
        <w:rPr>
          <w:rFonts w:ascii="Times New Roman" w:hAnsi="Times New Roman" w:cs="Times New Roman"/>
          <w:b/>
          <w:sz w:val="24"/>
          <w:szCs w:val="24"/>
        </w:rPr>
        <w:t xml:space="preserve"> tālākai rīcībai.</w:t>
      </w:r>
    </w:p>
    <w:p w14:paraId="7C3E7152" w14:textId="77777777" w:rsidR="00890A6C" w:rsidRPr="00A24FF5" w:rsidRDefault="00890A6C" w:rsidP="00A24FF5">
      <w:pPr>
        <w:tabs>
          <w:tab w:val="left" w:pos="1276"/>
        </w:tabs>
        <w:spacing w:after="0" w:line="240" w:lineRule="auto"/>
        <w:ind w:firstLine="426"/>
        <w:jc w:val="both"/>
        <w:rPr>
          <w:rFonts w:ascii="Times New Roman" w:hAnsi="Times New Roman" w:cs="Times New Roman"/>
          <w:sz w:val="24"/>
          <w:szCs w:val="24"/>
        </w:rPr>
      </w:pPr>
    </w:p>
    <w:p w14:paraId="12E34370" w14:textId="2E647583" w:rsidR="009B5EB0" w:rsidRDefault="009B5EB0" w:rsidP="00F650C0">
      <w:pPr>
        <w:tabs>
          <w:tab w:val="left" w:pos="1276"/>
        </w:tabs>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Finanšu ministrijai, l</w:t>
      </w:r>
      <w:r w:rsidR="0045737D">
        <w:rPr>
          <w:rFonts w:ascii="Times New Roman" w:hAnsi="Times New Roman" w:cs="Times New Roman"/>
          <w:bCs/>
          <w:sz w:val="24"/>
          <w:szCs w:val="24"/>
        </w:rPr>
        <w:t xml:space="preserve">ai nodrošinātu </w:t>
      </w:r>
      <w:r w:rsidRPr="009B5EB0">
        <w:rPr>
          <w:rFonts w:ascii="Times New Roman" w:hAnsi="Times New Roman" w:cs="Times New Roman"/>
          <w:bCs/>
          <w:sz w:val="24"/>
          <w:szCs w:val="24"/>
        </w:rPr>
        <w:t>vidēja termiņa nodokļu pamatnostādņu izstrād</w:t>
      </w:r>
      <w:r>
        <w:rPr>
          <w:rFonts w:ascii="Times New Roman" w:hAnsi="Times New Roman" w:cs="Times New Roman"/>
          <w:bCs/>
          <w:sz w:val="24"/>
          <w:szCs w:val="24"/>
        </w:rPr>
        <w:t xml:space="preserve">āšanu 2016.gadā un </w:t>
      </w:r>
      <w:r w:rsidRPr="009B5EB0">
        <w:rPr>
          <w:rFonts w:ascii="Times New Roman" w:hAnsi="Times New Roman" w:cs="Times New Roman"/>
          <w:bCs/>
          <w:sz w:val="24"/>
          <w:szCs w:val="24"/>
        </w:rPr>
        <w:t>sagatavotu nepieciešamo analītisko informāciju</w:t>
      </w:r>
      <w:r>
        <w:rPr>
          <w:rFonts w:ascii="Times New Roman" w:hAnsi="Times New Roman" w:cs="Times New Roman"/>
          <w:bCs/>
          <w:sz w:val="24"/>
          <w:szCs w:val="24"/>
        </w:rPr>
        <w:t>, nepiecie</w:t>
      </w:r>
      <w:r w:rsidR="00062218">
        <w:rPr>
          <w:rFonts w:ascii="Times New Roman" w:hAnsi="Times New Roman" w:cs="Times New Roman"/>
          <w:bCs/>
          <w:sz w:val="24"/>
          <w:szCs w:val="24"/>
        </w:rPr>
        <w:t xml:space="preserve">šams noslēgt līgumu ar Pasaules Banku par Pētījuma izstrādi. </w:t>
      </w:r>
      <w:r w:rsidR="00F650C0" w:rsidRPr="00F650C0">
        <w:t xml:space="preserve"> </w:t>
      </w:r>
    </w:p>
    <w:p w14:paraId="5696A57A" w14:textId="4AE1EDC9" w:rsidR="00C17ECD" w:rsidRDefault="009B5EB0" w:rsidP="00062218">
      <w:pPr>
        <w:tabs>
          <w:tab w:val="left" w:pos="1276"/>
        </w:tabs>
        <w:spacing w:after="0" w:line="240" w:lineRule="auto"/>
        <w:ind w:firstLine="426"/>
        <w:jc w:val="both"/>
        <w:rPr>
          <w:rFonts w:ascii="Times New Roman" w:hAnsi="Times New Roman" w:cs="Times New Roman"/>
          <w:bCs/>
          <w:sz w:val="24"/>
          <w:szCs w:val="24"/>
        </w:rPr>
      </w:pPr>
      <w:r w:rsidRPr="009B5EB0">
        <w:rPr>
          <w:rFonts w:ascii="Times New Roman" w:hAnsi="Times New Roman" w:cs="Times New Roman"/>
          <w:bCs/>
          <w:sz w:val="24"/>
          <w:szCs w:val="24"/>
        </w:rPr>
        <w:t xml:space="preserve"> </w:t>
      </w:r>
    </w:p>
    <w:p w14:paraId="586C0246" w14:textId="77777777" w:rsidR="00062218" w:rsidRPr="00C17ECD" w:rsidRDefault="00062218" w:rsidP="00062218">
      <w:pPr>
        <w:tabs>
          <w:tab w:val="left" w:pos="1276"/>
        </w:tabs>
        <w:spacing w:after="0" w:line="240" w:lineRule="auto"/>
        <w:ind w:firstLine="426"/>
        <w:jc w:val="both"/>
      </w:pPr>
    </w:p>
    <w:p w14:paraId="6C5715EE" w14:textId="77777777" w:rsidR="008D4198" w:rsidRPr="00924CA2" w:rsidRDefault="008D4198" w:rsidP="00EE4470">
      <w:pPr>
        <w:pStyle w:val="Default"/>
        <w:jc w:val="both"/>
        <w:rPr>
          <w:color w:val="auto"/>
        </w:rPr>
      </w:pPr>
    </w:p>
    <w:p w14:paraId="63F138C8" w14:textId="77777777" w:rsidR="00781124" w:rsidRPr="00924CA2" w:rsidRDefault="001D5524" w:rsidP="00E20B0E">
      <w:pPr>
        <w:spacing w:after="0" w:line="240" w:lineRule="auto"/>
        <w:jc w:val="both"/>
        <w:rPr>
          <w:rFonts w:ascii="Times New Roman" w:hAnsi="Times New Roman" w:cs="Times New Roman"/>
          <w:sz w:val="24"/>
          <w:szCs w:val="24"/>
        </w:rPr>
      </w:pPr>
      <w:r w:rsidRPr="00924CA2">
        <w:rPr>
          <w:rFonts w:ascii="Times New Roman" w:hAnsi="Times New Roman" w:cs="Times New Roman"/>
          <w:sz w:val="24"/>
          <w:szCs w:val="24"/>
        </w:rPr>
        <w:t>Finanšu ministrs</w:t>
      </w:r>
      <w:r w:rsidR="003354FC" w:rsidRPr="00924CA2">
        <w:rPr>
          <w:rFonts w:ascii="Times New Roman" w:hAnsi="Times New Roman" w:cs="Times New Roman"/>
          <w:sz w:val="24"/>
          <w:szCs w:val="24"/>
        </w:rPr>
        <w:tab/>
      </w:r>
      <w:r w:rsidR="003354FC" w:rsidRPr="00924CA2">
        <w:rPr>
          <w:rFonts w:ascii="Times New Roman" w:hAnsi="Times New Roman" w:cs="Times New Roman"/>
          <w:sz w:val="24"/>
          <w:szCs w:val="24"/>
        </w:rPr>
        <w:tab/>
      </w:r>
      <w:r w:rsidRPr="00924CA2">
        <w:rPr>
          <w:rFonts w:ascii="Times New Roman" w:hAnsi="Times New Roman" w:cs="Times New Roman"/>
          <w:sz w:val="24"/>
          <w:szCs w:val="24"/>
        </w:rPr>
        <w:tab/>
      </w:r>
      <w:r w:rsidR="003354FC" w:rsidRPr="00924CA2">
        <w:rPr>
          <w:rFonts w:ascii="Times New Roman" w:hAnsi="Times New Roman" w:cs="Times New Roman"/>
          <w:sz w:val="24"/>
          <w:szCs w:val="24"/>
        </w:rPr>
        <w:tab/>
      </w:r>
      <w:r w:rsidR="003354FC" w:rsidRPr="00924CA2">
        <w:rPr>
          <w:rFonts w:ascii="Times New Roman" w:hAnsi="Times New Roman" w:cs="Times New Roman"/>
          <w:sz w:val="24"/>
          <w:szCs w:val="24"/>
        </w:rPr>
        <w:tab/>
      </w:r>
      <w:r w:rsidR="003354FC" w:rsidRPr="00924CA2">
        <w:rPr>
          <w:rFonts w:ascii="Times New Roman" w:hAnsi="Times New Roman" w:cs="Times New Roman"/>
          <w:sz w:val="24"/>
          <w:szCs w:val="24"/>
        </w:rPr>
        <w:tab/>
      </w:r>
      <w:r w:rsidR="003354FC" w:rsidRPr="00924CA2">
        <w:rPr>
          <w:rFonts w:ascii="Times New Roman" w:hAnsi="Times New Roman" w:cs="Times New Roman"/>
          <w:sz w:val="24"/>
          <w:szCs w:val="24"/>
        </w:rPr>
        <w:tab/>
      </w:r>
      <w:r w:rsidR="00E20B0E">
        <w:rPr>
          <w:rFonts w:ascii="Times New Roman" w:hAnsi="Times New Roman" w:cs="Times New Roman"/>
          <w:sz w:val="24"/>
          <w:szCs w:val="24"/>
        </w:rPr>
        <w:t xml:space="preserve">                                    </w:t>
      </w:r>
      <w:proofErr w:type="spellStart"/>
      <w:r w:rsidR="003354FC" w:rsidRPr="00924CA2">
        <w:rPr>
          <w:rFonts w:ascii="Times New Roman" w:hAnsi="Times New Roman" w:cs="Times New Roman"/>
          <w:sz w:val="24"/>
          <w:szCs w:val="24"/>
        </w:rPr>
        <w:t>J.Reirs</w:t>
      </w:r>
      <w:proofErr w:type="spellEnd"/>
    </w:p>
    <w:p w14:paraId="381C2B18" w14:textId="77777777" w:rsidR="001D5524" w:rsidRDefault="001D5524" w:rsidP="00097E4F">
      <w:pPr>
        <w:pStyle w:val="Default"/>
        <w:ind w:firstLine="709"/>
        <w:jc w:val="both"/>
        <w:rPr>
          <w:color w:val="auto"/>
        </w:rPr>
      </w:pPr>
    </w:p>
    <w:p w14:paraId="6BF9C8FA" w14:textId="77777777" w:rsidR="00062218" w:rsidRPr="00924CA2" w:rsidRDefault="00062218" w:rsidP="00097E4F">
      <w:pPr>
        <w:pStyle w:val="Default"/>
        <w:ind w:firstLine="709"/>
        <w:jc w:val="both"/>
        <w:rPr>
          <w:color w:val="auto"/>
        </w:rPr>
      </w:pPr>
    </w:p>
    <w:p w14:paraId="2BAE1AC7" w14:textId="01D61F9A" w:rsidR="00781124" w:rsidRPr="00A24FF5" w:rsidRDefault="00F650C0" w:rsidP="00781124">
      <w:pPr>
        <w:pStyle w:val="Default"/>
        <w:jc w:val="both"/>
        <w:rPr>
          <w:color w:val="auto"/>
          <w:sz w:val="20"/>
          <w:szCs w:val="20"/>
        </w:rPr>
      </w:pPr>
      <w:r>
        <w:rPr>
          <w:color w:val="auto"/>
          <w:sz w:val="20"/>
          <w:szCs w:val="20"/>
        </w:rPr>
        <w:t>2</w:t>
      </w:r>
      <w:r w:rsidR="007321EC">
        <w:rPr>
          <w:color w:val="auto"/>
          <w:sz w:val="20"/>
          <w:szCs w:val="20"/>
        </w:rPr>
        <w:t>2</w:t>
      </w:r>
      <w:r w:rsidR="0069611C" w:rsidRPr="00A24FF5">
        <w:rPr>
          <w:color w:val="auto"/>
          <w:sz w:val="20"/>
          <w:szCs w:val="20"/>
        </w:rPr>
        <w:t>.</w:t>
      </w:r>
      <w:r w:rsidR="00EA7D8B">
        <w:rPr>
          <w:color w:val="auto"/>
          <w:sz w:val="20"/>
          <w:szCs w:val="20"/>
        </w:rPr>
        <w:t>01</w:t>
      </w:r>
      <w:r w:rsidR="00781124" w:rsidRPr="00A24FF5">
        <w:rPr>
          <w:color w:val="auto"/>
          <w:sz w:val="20"/>
          <w:szCs w:val="20"/>
        </w:rPr>
        <w:t>.</w:t>
      </w:r>
      <w:r w:rsidR="00EA7D8B">
        <w:rPr>
          <w:color w:val="auto"/>
          <w:sz w:val="20"/>
          <w:szCs w:val="20"/>
        </w:rPr>
        <w:t>2016</w:t>
      </w:r>
      <w:r w:rsidR="00781124" w:rsidRPr="00A24FF5">
        <w:rPr>
          <w:color w:val="auto"/>
          <w:sz w:val="20"/>
          <w:szCs w:val="20"/>
        </w:rPr>
        <w:t xml:space="preserve">. </w:t>
      </w:r>
      <w:r w:rsidR="007321EC">
        <w:rPr>
          <w:color w:val="auto"/>
          <w:sz w:val="20"/>
          <w:szCs w:val="20"/>
        </w:rPr>
        <w:t>09</w:t>
      </w:r>
      <w:r w:rsidR="0044405A" w:rsidRPr="00A24FF5">
        <w:rPr>
          <w:color w:val="auto"/>
          <w:sz w:val="20"/>
          <w:szCs w:val="20"/>
        </w:rPr>
        <w:t>:00</w:t>
      </w:r>
    </w:p>
    <w:p w14:paraId="5145FCB7" w14:textId="1741A3E2" w:rsidR="00781124" w:rsidRPr="00A24FF5" w:rsidRDefault="007F7B25" w:rsidP="00A24FF5">
      <w:pPr>
        <w:pStyle w:val="Default"/>
        <w:tabs>
          <w:tab w:val="left" w:pos="3525"/>
        </w:tabs>
        <w:jc w:val="both"/>
        <w:rPr>
          <w:color w:val="auto"/>
          <w:sz w:val="20"/>
          <w:szCs w:val="20"/>
        </w:rPr>
      </w:pPr>
      <w:r>
        <w:rPr>
          <w:color w:val="auto"/>
          <w:sz w:val="20"/>
          <w:szCs w:val="20"/>
        </w:rPr>
        <w:t>7</w:t>
      </w:r>
      <w:r w:rsidR="007C61D2">
        <w:rPr>
          <w:color w:val="auto"/>
          <w:sz w:val="20"/>
          <w:szCs w:val="20"/>
        </w:rPr>
        <w:t>4</w:t>
      </w:r>
      <w:r w:rsidR="007321EC">
        <w:rPr>
          <w:color w:val="auto"/>
          <w:sz w:val="20"/>
          <w:szCs w:val="20"/>
        </w:rPr>
        <w:t>4</w:t>
      </w:r>
      <w:r w:rsidR="00143FA3">
        <w:rPr>
          <w:color w:val="auto"/>
          <w:sz w:val="20"/>
          <w:szCs w:val="20"/>
        </w:rPr>
        <w:tab/>
      </w:r>
    </w:p>
    <w:p w14:paraId="04FCC9B5" w14:textId="328F6A8F" w:rsidR="00781124" w:rsidRPr="00A24FF5" w:rsidRDefault="00910356" w:rsidP="00781124">
      <w:pPr>
        <w:pStyle w:val="Default"/>
        <w:jc w:val="both"/>
        <w:rPr>
          <w:color w:val="auto"/>
          <w:sz w:val="20"/>
          <w:szCs w:val="20"/>
        </w:rPr>
      </w:pPr>
      <w:bookmarkStart w:id="0" w:name="_GoBack"/>
      <w:proofErr w:type="spellStart"/>
      <w:r w:rsidRPr="00A24FF5">
        <w:rPr>
          <w:color w:val="auto"/>
          <w:sz w:val="20"/>
          <w:szCs w:val="20"/>
        </w:rPr>
        <w:t>I</w:t>
      </w:r>
      <w:r w:rsidR="00781124" w:rsidRPr="00A24FF5">
        <w:rPr>
          <w:color w:val="auto"/>
          <w:sz w:val="20"/>
          <w:szCs w:val="20"/>
        </w:rPr>
        <w:t>.</w:t>
      </w:r>
      <w:r w:rsidR="00062218">
        <w:rPr>
          <w:color w:val="auto"/>
          <w:sz w:val="20"/>
          <w:szCs w:val="20"/>
        </w:rPr>
        <w:t>Tiesnieks</w:t>
      </w:r>
      <w:proofErr w:type="spellEnd"/>
    </w:p>
    <w:p w14:paraId="70D2D455" w14:textId="4714E9D6" w:rsidR="006B5ED4" w:rsidRPr="00924CA2" w:rsidRDefault="00781124" w:rsidP="0065337F">
      <w:pPr>
        <w:pStyle w:val="Default"/>
        <w:jc w:val="both"/>
        <w:rPr>
          <w:color w:val="auto"/>
          <w:sz w:val="20"/>
          <w:szCs w:val="20"/>
        </w:rPr>
      </w:pPr>
      <w:r w:rsidRPr="00A24FF5">
        <w:rPr>
          <w:color w:val="auto"/>
          <w:sz w:val="20"/>
          <w:szCs w:val="20"/>
        </w:rPr>
        <w:t>67</w:t>
      </w:r>
      <w:r w:rsidR="00E20B0E">
        <w:rPr>
          <w:color w:val="auto"/>
          <w:sz w:val="20"/>
          <w:szCs w:val="20"/>
        </w:rPr>
        <w:t>095</w:t>
      </w:r>
      <w:r w:rsidR="00062218">
        <w:rPr>
          <w:color w:val="auto"/>
          <w:sz w:val="20"/>
          <w:szCs w:val="20"/>
        </w:rPr>
        <w:t>667</w:t>
      </w:r>
      <w:r w:rsidR="0065337F" w:rsidRPr="00A24FF5">
        <w:rPr>
          <w:color w:val="auto"/>
          <w:sz w:val="20"/>
          <w:szCs w:val="20"/>
        </w:rPr>
        <w:t xml:space="preserve">, </w:t>
      </w:r>
      <w:r w:rsidR="00062218">
        <w:rPr>
          <w:color w:val="auto"/>
          <w:sz w:val="20"/>
          <w:szCs w:val="20"/>
        </w:rPr>
        <w:t>imants.tiesnieks</w:t>
      </w:r>
      <w:r w:rsidR="0065337F" w:rsidRPr="00A24FF5">
        <w:rPr>
          <w:color w:val="auto"/>
          <w:sz w:val="20"/>
          <w:szCs w:val="20"/>
        </w:rPr>
        <w:t>@fm.gov.lv</w:t>
      </w:r>
      <w:bookmarkEnd w:id="0"/>
    </w:p>
    <w:sectPr w:rsidR="006B5ED4" w:rsidRPr="00924CA2" w:rsidSect="004D14DF">
      <w:headerReference w:type="default" r:id="rId8"/>
      <w:footerReference w:type="default" r:id="rId9"/>
      <w:footerReference w:type="first" r:id="rId10"/>
      <w:pgSz w:w="11906" w:h="16838"/>
      <w:pgMar w:top="1134" w:right="1134"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4404B" w14:textId="77777777" w:rsidR="00807870" w:rsidRDefault="00807870" w:rsidP="006D2104">
      <w:pPr>
        <w:spacing w:after="0" w:line="240" w:lineRule="auto"/>
      </w:pPr>
      <w:r>
        <w:separator/>
      </w:r>
    </w:p>
  </w:endnote>
  <w:endnote w:type="continuationSeparator" w:id="0">
    <w:p w14:paraId="2E763E3E" w14:textId="77777777" w:rsidR="00807870" w:rsidRDefault="00807870" w:rsidP="006D2104">
      <w:pPr>
        <w:spacing w:after="0" w:line="240" w:lineRule="auto"/>
      </w:pPr>
      <w:r>
        <w:continuationSeparator/>
      </w:r>
    </w:p>
  </w:endnote>
  <w:endnote w:type="continuationNotice" w:id="1">
    <w:p w14:paraId="42D891F1" w14:textId="77777777" w:rsidR="00807870" w:rsidRDefault="008078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2B0DE" w14:textId="77777777" w:rsidR="00F650C0" w:rsidRDefault="00F650C0" w:rsidP="00850633">
    <w:pPr>
      <w:pStyle w:val="Footer"/>
      <w:rPr>
        <w:rFonts w:ascii="Times New Roman" w:hAnsi="Times New Roman" w:cs="Times New Roman"/>
      </w:rPr>
    </w:pPr>
  </w:p>
  <w:p w14:paraId="0E373A70" w14:textId="151498F3" w:rsidR="002D7291" w:rsidRPr="009A4E2E" w:rsidRDefault="00151A08" w:rsidP="00850633">
    <w:pPr>
      <w:pStyle w:val="Footer"/>
    </w:pPr>
    <w:r w:rsidRPr="00151A08">
      <w:rPr>
        <w:rFonts w:ascii="Times New Roman" w:hAnsi="Times New Roman" w:cs="Times New Roman"/>
      </w:rPr>
      <w:t>FMZino_</w:t>
    </w:r>
    <w:r w:rsidR="00811AAA">
      <w:rPr>
        <w:rFonts w:ascii="Times New Roman" w:hAnsi="Times New Roman" w:cs="Times New Roman"/>
      </w:rPr>
      <w:t>2</w:t>
    </w:r>
    <w:r w:rsidR="00AC5686">
      <w:rPr>
        <w:rFonts w:ascii="Times New Roman" w:hAnsi="Times New Roman" w:cs="Times New Roman"/>
      </w:rPr>
      <w:t>2</w:t>
    </w:r>
    <w:r w:rsidRPr="00151A08">
      <w:rPr>
        <w:rFonts w:ascii="Times New Roman" w:hAnsi="Times New Roman" w:cs="Times New Roman"/>
      </w:rPr>
      <w:t>012016_</w:t>
    </w:r>
    <w:r w:rsidR="00F650C0">
      <w:rPr>
        <w:rFonts w:ascii="Times New Roman" w:hAnsi="Times New Roman" w:cs="Times New Roman"/>
      </w:rPr>
      <w:t>PBprojekts</w:t>
    </w:r>
    <w:r w:rsidRPr="00151A08">
      <w:rPr>
        <w:rFonts w:ascii="Times New Roman" w:hAnsi="Times New Roman" w:cs="Times New Roman"/>
      </w:rPr>
      <w:t>; Informatīvais ziņojums “</w:t>
    </w:r>
    <w:r w:rsidR="00F650C0" w:rsidRPr="00F650C0">
      <w:rPr>
        <w:rFonts w:ascii="Times New Roman" w:hAnsi="Times New Roman" w:cs="Times New Roman"/>
      </w:rPr>
      <w:t>Ilgtspējīgas nodokļu politikas un struktūras reformu izvērtējums ar Pasaules Banku</w:t>
    </w:r>
    <w:r w:rsidRPr="00151A08">
      <w:rPr>
        <w:rFonts w:ascii="Times New Roman" w:hAnsi="Times New Roman" w:cs="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C7C0B" w14:textId="068E8B8D" w:rsidR="002D7291" w:rsidRDefault="002D7291" w:rsidP="00781124">
    <w:pPr>
      <w:pStyle w:val="Footer"/>
      <w:jc w:val="both"/>
      <w:rPr>
        <w:rFonts w:ascii="Times New Roman" w:hAnsi="Times New Roman" w:cs="Times New Roman"/>
      </w:rPr>
    </w:pPr>
    <w:r w:rsidRPr="00781124">
      <w:rPr>
        <w:rFonts w:ascii="Times New Roman" w:hAnsi="Times New Roman" w:cs="Times New Roman"/>
      </w:rPr>
      <w:t>FMZino_</w:t>
    </w:r>
    <w:r w:rsidR="00811AAA">
      <w:rPr>
        <w:rFonts w:ascii="Times New Roman" w:hAnsi="Times New Roman" w:cs="Times New Roman"/>
      </w:rPr>
      <w:t>2</w:t>
    </w:r>
    <w:r w:rsidR="00AC5686">
      <w:rPr>
        <w:rFonts w:ascii="Times New Roman" w:hAnsi="Times New Roman" w:cs="Times New Roman"/>
      </w:rPr>
      <w:t>2</w:t>
    </w:r>
    <w:r w:rsidR="00151A08">
      <w:rPr>
        <w:rFonts w:ascii="Times New Roman" w:hAnsi="Times New Roman" w:cs="Times New Roman"/>
      </w:rPr>
      <w:t>012016</w:t>
    </w:r>
    <w:r w:rsidRPr="009A4E2E">
      <w:rPr>
        <w:rFonts w:ascii="Times New Roman" w:hAnsi="Times New Roman" w:cs="Times New Roman"/>
      </w:rPr>
      <w:t>_</w:t>
    </w:r>
    <w:r w:rsidR="00811AAA">
      <w:rPr>
        <w:rFonts w:ascii="Times New Roman" w:hAnsi="Times New Roman" w:cs="Times New Roman"/>
      </w:rPr>
      <w:t>PBprojkets</w:t>
    </w:r>
    <w:r w:rsidRPr="009A4E2E">
      <w:rPr>
        <w:rFonts w:ascii="Times New Roman" w:hAnsi="Times New Roman" w:cs="Times New Roman"/>
      </w:rPr>
      <w:t>; Informatīvais ziņojums “</w:t>
    </w:r>
    <w:r w:rsidR="00811AAA">
      <w:rPr>
        <w:rFonts w:ascii="Times New Roman" w:hAnsi="Times New Roman" w:cs="Times New Roman"/>
      </w:rPr>
      <w:t>Ilgtspējīgas nodokļu politikas un struktūras reformu izvērtējums ar Pasaules Banku”.</w:t>
    </w:r>
  </w:p>
  <w:p w14:paraId="40074F02" w14:textId="77777777" w:rsidR="00811AAA" w:rsidRDefault="00811AAA" w:rsidP="00781124">
    <w:pPr>
      <w:pStyle w:val="Footer"/>
      <w:jc w:val="both"/>
      <w:rPr>
        <w:rFonts w:ascii="Times New Roman" w:hAnsi="Times New Roman" w:cs="Times New Roman"/>
      </w:rPr>
    </w:pPr>
  </w:p>
  <w:p w14:paraId="76D7EA6A" w14:textId="77777777" w:rsidR="00151A08" w:rsidRPr="00781124" w:rsidRDefault="00151A08" w:rsidP="00781124">
    <w:pPr>
      <w:pStyle w:val="Footer"/>
      <w:jc w:val="both"/>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880EC" w14:textId="77777777" w:rsidR="00807870" w:rsidRDefault="00807870" w:rsidP="006D2104">
      <w:pPr>
        <w:spacing w:after="0" w:line="240" w:lineRule="auto"/>
      </w:pPr>
      <w:r>
        <w:separator/>
      </w:r>
    </w:p>
  </w:footnote>
  <w:footnote w:type="continuationSeparator" w:id="0">
    <w:p w14:paraId="77391A05" w14:textId="77777777" w:rsidR="00807870" w:rsidRDefault="00807870" w:rsidP="006D2104">
      <w:pPr>
        <w:spacing w:after="0" w:line="240" w:lineRule="auto"/>
      </w:pPr>
      <w:r>
        <w:continuationSeparator/>
      </w:r>
    </w:p>
  </w:footnote>
  <w:footnote w:type="continuationNotice" w:id="1">
    <w:p w14:paraId="232C4039" w14:textId="77777777" w:rsidR="00807870" w:rsidRDefault="0080787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594038"/>
      <w:docPartObj>
        <w:docPartGallery w:val="Page Numbers (Top of Page)"/>
        <w:docPartUnique/>
      </w:docPartObj>
    </w:sdtPr>
    <w:sdtEndPr>
      <w:rPr>
        <w:noProof/>
      </w:rPr>
    </w:sdtEndPr>
    <w:sdtContent>
      <w:p w14:paraId="53B6075D" w14:textId="77777777" w:rsidR="002D7291" w:rsidRDefault="00FF4AA2">
        <w:pPr>
          <w:pStyle w:val="Header"/>
          <w:jc w:val="center"/>
        </w:pPr>
        <w:r>
          <w:fldChar w:fldCharType="begin"/>
        </w:r>
        <w:r w:rsidR="007E639F">
          <w:instrText xml:space="preserve"> PAGE   \* MERGEFORMAT </w:instrText>
        </w:r>
        <w:r>
          <w:fldChar w:fldCharType="separate"/>
        </w:r>
        <w:r w:rsidR="0095693C">
          <w:rPr>
            <w:noProof/>
          </w:rPr>
          <w:t>2</w:t>
        </w:r>
        <w:r>
          <w:rPr>
            <w:noProof/>
          </w:rPr>
          <w:fldChar w:fldCharType="end"/>
        </w:r>
      </w:p>
    </w:sdtContent>
  </w:sdt>
  <w:p w14:paraId="094551EE" w14:textId="77777777" w:rsidR="002D7291" w:rsidRDefault="002D72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63E0"/>
    <w:multiLevelType w:val="hybridMultilevel"/>
    <w:tmpl w:val="D5A0FF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34B7B9F"/>
    <w:multiLevelType w:val="hybridMultilevel"/>
    <w:tmpl w:val="E4C4DB6C"/>
    <w:lvl w:ilvl="0" w:tplc="8662E01A">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
    <w:nsid w:val="03F61CB3"/>
    <w:multiLevelType w:val="hybridMultilevel"/>
    <w:tmpl w:val="365239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6F0F8D"/>
    <w:multiLevelType w:val="hybridMultilevel"/>
    <w:tmpl w:val="5D24BBD2"/>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69D777F"/>
    <w:multiLevelType w:val="hybridMultilevel"/>
    <w:tmpl w:val="2A7C48E4"/>
    <w:lvl w:ilvl="0" w:tplc="031CA7B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5">
    <w:nsid w:val="098604A8"/>
    <w:multiLevelType w:val="hybridMultilevel"/>
    <w:tmpl w:val="1F7AEC0A"/>
    <w:lvl w:ilvl="0" w:tplc="F570766A">
      <w:start w:val="2"/>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6">
    <w:nsid w:val="111F7B22"/>
    <w:multiLevelType w:val="hybridMultilevel"/>
    <w:tmpl w:val="396EB710"/>
    <w:lvl w:ilvl="0" w:tplc="281E554E">
      <w:numFmt w:val="bullet"/>
      <w:lvlText w:val="-"/>
      <w:lvlJc w:val="left"/>
      <w:pPr>
        <w:ind w:left="2869" w:hanging="360"/>
      </w:pPr>
      <w:rPr>
        <w:rFonts w:ascii="Times New Roman" w:eastAsiaTheme="minorHAnsi" w:hAnsi="Times New Roman" w:cs="Times New Roman" w:hint="default"/>
      </w:rPr>
    </w:lvl>
    <w:lvl w:ilvl="1" w:tplc="04260003" w:tentative="1">
      <w:start w:val="1"/>
      <w:numFmt w:val="bullet"/>
      <w:lvlText w:val="o"/>
      <w:lvlJc w:val="left"/>
      <w:pPr>
        <w:ind w:left="3589" w:hanging="360"/>
      </w:pPr>
      <w:rPr>
        <w:rFonts w:ascii="Courier New" w:hAnsi="Courier New" w:cs="Courier New" w:hint="default"/>
      </w:rPr>
    </w:lvl>
    <w:lvl w:ilvl="2" w:tplc="04260005" w:tentative="1">
      <w:start w:val="1"/>
      <w:numFmt w:val="bullet"/>
      <w:lvlText w:val=""/>
      <w:lvlJc w:val="left"/>
      <w:pPr>
        <w:ind w:left="4309" w:hanging="360"/>
      </w:pPr>
      <w:rPr>
        <w:rFonts w:ascii="Wingdings" w:hAnsi="Wingdings" w:hint="default"/>
      </w:rPr>
    </w:lvl>
    <w:lvl w:ilvl="3" w:tplc="04260001" w:tentative="1">
      <w:start w:val="1"/>
      <w:numFmt w:val="bullet"/>
      <w:lvlText w:val=""/>
      <w:lvlJc w:val="left"/>
      <w:pPr>
        <w:ind w:left="5029" w:hanging="360"/>
      </w:pPr>
      <w:rPr>
        <w:rFonts w:ascii="Symbol" w:hAnsi="Symbol" w:hint="default"/>
      </w:rPr>
    </w:lvl>
    <w:lvl w:ilvl="4" w:tplc="04260003" w:tentative="1">
      <w:start w:val="1"/>
      <w:numFmt w:val="bullet"/>
      <w:lvlText w:val="o"/>
      <w:lvlJc w:val="left"/>
      <w:pPr>
        <w:ind w:left="5749" w:hanging="360"/>
      </w:pPr>
      <w:rPr>
        <w:rFonts w:ascii="Courier New" w:hAnsi="Courier New" w:cs="Courier New" w:hint="default"/>
      </w:rPr>
    </w:lvl>
    <w:lvl w:ilvl="5" w:tplc="04260005" w:tentative="1">
      <w:start w:val="1"/>
      <w:numFmt w:val="bullet"/>
      <w:lvlText w:val=""/>
      <w:lvlJc w:val="left"/>
      <w:pPr>
        <w:ind w:left="6469" w:hanging="360"/>
      </w:pPr>
      <w:rPr>
        <w:rFonts w:ascii="Wingdings" w:hAnsi="Wingdings" w:hint="default"/>
      </w:rPr>
    </w:lvl>
    <w:lvl w:ilvl="6" w:tplc="04260001" w:tentative="1">
      <w:start w:val="1"/>
      <w:numFmt w:val="bullet"/>
      <w:lvlText w:val=""/>
      <w:lvlJc w:val="left"/>
      <w:pPr>
        <w:ind w:left="7189" w:hanging="360"/>
      </w:pPr>
      <w:rPr>
        <w:rFonts w:ascii="Symbol" w:hAnsi="Symbol" w:hint="default"/>
      </w:rPr>
    </w:lvl>
    <w:lvl w:ilvl="7" w:tplc="04260003" w:tentative="1">
      <w:start w:val="1"/>
      <w:numFmt w:val="bullet"/>
      <w:lvlText w:val="o"/>
      <w:lvlJc w:val="left"/>
      <w:pPr>
        <w:ind w:left="7909" w:hanging="360"/>
      </w:pPr>
      <w:rPr>
        <w:rFonts w:ascii="Courier New" w:hAnsi="Courier New" w:cs="Courier New" w:hint="default"/>
      </w:rPr>
    </w:lvl>
    <w:lvl w:ilvl="8" w:tplc="04260005" w:tentative="1">
      <w:start w:val="1"/>
      <w:numFmt w:val="bullet"/>
      <w:lvlText w:val=""/>
      <w:lvlJc w:val="left"/>
      <w:pPr>
        <w:ind w:left="8629" w:hanging="360"/>
      </w:pPr>
      <w:rPr>
        <w:rFonts w:ascii="Wingdings" w:hAnsi="Wingdings" w:hint="default"/>
      </w:rPr>
    </w:lvl>
  </w:abstractNum>
  <w:abstractNum w:abstractNumId="7">
    <w:nsid w:val="140244C2"/>
    <w:multiLevelType w:val="hybridMultilevel"/>
    <w:tmpl w:val="3BCC6B60"/>
    <w:lvl w:ilvl="0" w:tplc="A5E253A4">
      <w:start w:val="23"/>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5AC1DD3"/>
    <w:multiLevelType w:val="hybridMultilevel"/>
    <w:tmpl w:val="AB5EB5CA"/>
    <w:lvl w:ilvl="0" w:tplc="32508B34">
      <w:start w:val="23"/>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B5A00C5"/>
    <w:multiLevelType w:val="hybridMultilevel"/>
    <w:tmpl w:val="D8CCC342"/>
    <w:lvl w:ilvl="0" w:tplc="E8605172">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10">
    <w:nsid w:val="1BD97E10"/>
    <w:multiLevelType w:val="hybridMultilevel"/>
    <w:tmpl w:val="5CFA524E"/>
    <w:lvl w:ilvl="0" w:tplc="C8F63D1A">
      <w:start w:val="15"/>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nsid w:val="22BD6080"/>
    <w:multiLevelType w:val="multilevel"/>
    <w:tmpl w:val="F8D82E46"/>
    <w:lvl w:ilvl="0">
      <w:start w:val="1"/>
      <w:numFmt w:val="decimal"/>
      <w:lvlText w:val="%1."/>
      <w:lvlJc w:val="left"/>
      <w:pPr>
        <w:ind w:left="786" w:hanging="360"/>
      </w:pPr>
      <w:rPr>
        <w:rFonts w:hint="default"/>
      </w:rPr>
    </w:lvl>
    <w:lvl w:ilvl="1">
      <w:start w:val="1"/>
      <w:numFmt w:val="decimal"/>
      <w:isLgl/>
      <w:lvlText w:val="%1.%2."/>
      <w:lvlJc w:val="left"/>
      <w:pPr>
        <w:ind w:left="122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582" w:hanging="720"/>
      </w:pPr>
      <w:rPr>
        <w:rFonts w:hint="default"/>
      </w:rPr>
    </w:lvl>
    <w:lvl w:ilvl="4">
      <w:start w:val="1"/>
      <w:numFmt w:val="decimal"/>
      <w:isLgl/>
      <w:lvlText w:val="%1.%2.%3.%4.%5."/>
      <w:lvlJc w:val="left"/>
      <w:pPr>
        <w:ind w:left="1942" w:hanging="1080"/>
      </w:pPr>
      <w:rPr>
        <w:rFonts w:hint="default"/>
      </w:rPr>
    </w:lvl>
    <w:lvl w:ilvl="5">
      <w:start w:val="1"/>
      <w:numFmt w:val="decimal"/>
      <w:isLgl/>
      <w:lvlText w:val="%1.%2.%3.%4.%5.%6."/>
      <w:lvlJc w:val="left"/>
      <w:pPr>
        <w:ind w:left="1942" w:hanging="1080"/>
      </w:pPr>
      <w:rPr>
        <w:rFonts w:hint="default"/>
      </w:rPr>
    </w:lvl>
    <w:lvl w:ilvl="6">
      <w:start w:val="1"/>
      <w:numFmt w:val="decimal"/>
      <w:isLgl/>
      <w:lvlText w:val="%1.%2.%3.%4.%5.%6.%7."/>
      <w:lvlJc w:val="left"/>
      <w:pPr>
        <w:ind w:left="2302" w:hanging="1440"/>
      </w:pPr>
      <w:rPr>
        <w:rFonts w:hint="default"/>
      </w:rPr>
    </w:lvl>
    <w:lvl w:ilvl="7">
      <w:start w:val="1"/>
      <w:numFmt w:val="decimal"/>
      <w:isLgl/>
      <w:lvlText w:val="%1.%2.%3.%4.%5.%6.%7.%8."/>
      <w:lvlJc w:val="left"/>
      <w:pPr>
        <w:ind w:left="2302" w:hanging="1440"/>
      </w:pPr>
      <w:rPr>
        <w:rFonts w:hint="default"/>
      </w:rPr>
    </w:lvl>
    <w:lvl w:ilvl="8">
      <w:start w:val="1"/>
      <w:numFmt w:val="decimal"/>
      <w:isLgl/>
      <w:lvlText w:val="%1.%2.%3.%4.%5.%6.%7.%8.%9."/>
      <w:lvlJc w:val="left"/>
      <w:pPr>
        <w:ind w:left="2662" w:hanging="1800"/>
      </w:pPr>
      <w:rPr>
        <w:rFonts w:hint="default"/>
      </w:rPr>
    </w:lvl>
  </w:abstractNum>
  <w:abstractNum w:abstractNumId="12">
    <w:nsid w:val="269E3CF4"/>
    <w:multiLevelType w:val="hybridMultilevel"/>
    <w:tmpl w:val="C3040142"/>
    <w:lvl w:ilvl="0" w:tplc="DF24234E">
      <w:start w:val="23"/>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2D14B4C"/>
    <w:multiLevelType w:val="hybridMultilevel"/>
    <w:tmpl w:val="FBBE2C60"/>
    <w:lvl w:ilvl="0" w:tplc="29D4F426">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nsid w:val="396C35F5"/>
    <w:multiLevelType w:val="hybridMultilevel"/>
    <w:tmpl w:val="622A6B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CA84237"/>
    <w:multiLevelType w:val="hybridMultilevel"/>
    <w:tmpl w:val="7B421114"/>
    <w:lvl w:ilvl="0" w:tplc="7E66A8B8">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16">
    <w:nsid w:val="481A61C1"/>
    <w:multiLevelType w:val="hybridMultilevel"/>
    <w:tmpl w:val="B4DE3E0E"/>
    <w:lvl w:ilvl="0" w:tplc="97C60666">
      <w:start w:val="1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nsid w:val="4B542AA1"/>
    <w:multiLevelType w:val="hybridMultilevel"/>
    <w:tmpl w:val="786EB27E"/>
    <w:lvl w:ilvl="0" w:tplc="1890B3D8">
      <w:start w:val="11"/>
      <w:numFmt w:val="decimal"/>
      <w:lvlText w:val="%1."/>
      <w:lvlJc w:val="left"/>
      <w:pPr>
        <w:ind w:left="786" w:hanging="360"/>
      </w:pPr>
      <w:rPr>
        <w:rFonts w:hint="default"/>
        <w:i/>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D1C7827"/>
    <w:multiLevelType w:val="hybridMultilevel"/>
    <w:tmpl w:val="FE92ABE8"/>
    <w:lvl w:ilvl="0" w:tplc="1890B3D8">
      <w:start w:val="11"/>
      <w:numFmt w:val="decimal"/>
      <w:lvlText w:val="%1."/>
      <w:lvlJc w:val="left"/>
      <w:pPr>
        <w:ind w:left="720" w:hanging="360"/>
      </w:pPr>
      <w:rPr>
        <w:rFonts w:hint="default"/>
        <w:i/>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F926752"/>
    <w:multiLevelType w:val="hybridMultilevel"/>
    <w:tmpl w:val="E87C9748"/>
    <w:lvl w:ilvl="0" w:tplc="E5C69E7E">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20">
    <w:nsid w:val="4FAD552F"/>
    <w:multiLevelType w:val="hybridMultilevel"/>
    <w:tmpl w:val="E996B256"/>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B6576EA"/>
    <w:multiLevelType w:val="hybridMultilevel"/>
    <w:tmpl w:val="40BE14FE"/>
    <w:lvl w:ilvl="0" w:tplc="0426000F">
      <w:start w:val="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2F47858"/>
    <w:multiLevelType w:val="hybridMultilevel"/>
    <w:tmpl w:val="37C623F4"/>
    <w:lvl w:ilvl="0" w:tplc="2BA60B5C">
      <w:start w:val="13"/>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3">
    <w:nsid w:val="691C2278"/>
    <w:multiLevelType w:val="hybridMultilevel"/>
    <w:tmpl w:val="D98097D6"/>
    <w:lvl w:ilvl="0" w:tplc="684823C6">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24">
    <w:nsid w:val="6C4B53D3"/>
    <w:multiLevelType w:val="multilevel"/>
    <w:tmpl w:val="3A1CC9BE"/>
    <w:lvl w:ilvl="0">
      <w:start w:val="1"/>
      <w:numFmt w:val="decimal"/>
      <w:lvlText w:val="%1"/>
      <w:lvlJc w:val="left"/>
      <w:pPr>
        <w:ind w:left="360" w:hanging="360"/>
      </w:pPr>
      <w:rPr>
        <w:rFonts w:hint="default"/>
        <w:i/>
      </w:rPr>
    </w:lvl>
    <w:lvl w:ilvl="1">
      <w:start w:val="1"/>
      <w:numFmt w:val="decimal"/>
      <w:lvlText w:val="%1.%2"/>
      <w:lvlJc w:val="left"/>
      <w:pPr>
        <w:ind w:left="1354" w:hanging="360"/>
      </w:pPr>
      <w:rPr>
        <w:rFonts w:hint="default"/>
        <w:i/>
      </w:rPr>
    </w:lvl>
    <w:lvl w:ilvl="2">
      <w:start w:val="1"/>
      <w:numFmt w:val="decimal"/>
      <w:lvlText w:val="%1.%2.%3"/>
      <w:lvlJc w:val="left"/>
      <w:pPr>
        <w:ind w:left="2708" w:hanging="720"/>
      </w:pPr>
      <w:rPr>
        <w:rFonts w:hint="default"/>
        <w:i/>
      </w:rPr>
    </w:lvl>
    <w:lvl w:ilvl="3">
      <w:start w:val="1"/>
      <w:numFmt w:val="decimal"/>
      <w:lvlText w:val="%1.%2.%3.%4"/>
      <w:lvlJc w:val="left"/>
      <w:pPr>
        <w:ind w:left="3702" w:hanging="720"/>
      </w:pPr>
      <w:rPr>
        <w:rFonts w:hint="default"/>
        <w:i/>
      </w:rPr>
    </w:lvl>
    <w:lvl w:ilvl="4">
      <w:start w:val="1"/>
      <w:numFmt w:val="decimal"/>
      <w:lvlText w:val="%1.%2.%3.%4.%5"/>
      <w:lvlJc w:val="left"/>
      <w:pPr>
        <w:ind w:left="5056" w:hanging="1080"/>
      </w:pPr>
      <w:rPr>
        <w:rFonts w:hint="default"/>
        <w:i/>
      </w:rPr>
    </w:lvl>
    <w:lvl w:ilvl="5">
      <w:start w:val="1"/>
      <w:numFmt w:val="decimal"/>
      <w:lvlText w:val="%1.%2.%3.%4.%5.%6"/>
      <w:lvlJc w:val="left"/>
      <w:pPr>
        <w:ind w:left="6050" w:hanging="1080"/>
      </w:pPr>
      <w:rPr>
        <w:rFonts w:hint="default"/>
        <w:i/>
      </w:rPr>
    </w:lvl>
    <w:lvl w:ilvl="6">
      <w:start w:val="1"/>
      <w:numFmt w:val="decimal"/>
      <w:lvlText w:val="%1.%2.%3.%4.%5.%6.%7"/>
      <w:lvlJc w:val="left"/>
      <w:pPr>
        <w:ind w:left="7404" w:hanging="1440"/>
      </w:pPr>
      <w:rPr>
        <w:rFonts w:hint="default"/>
        <w:i/>
      </w:rPr>
    </w:lvl>
    <w:lvl w:ilvl="7">
      <w:start w:val="1"/>
      <w:numFmt w:val="decimal"/>
      <w:lvlText w:val="%1.%2.%3.%4.%5.%6.%7.%8"/>
      <w:lvlJc w:val="left"/>
      <w:pPr>
        <w:ind w:left="8398" w:hanging="1440"/>
      </w:pPr>
      <w:rPr>
        <w:rFonts w:hint="default"/>
        <w:i/>
      </w:rPr>
    </w:lvl>
    <w:lvl w:ilvl="8">
      <w:start w:val="1"/>
      <w:numFmt w:val="decimal"/>
      <w:lvlText w:val="%1.%2.%3.%4.%5.%6.%7.%8.%9"/>
      <w:lvlJc w:val="left"/>
      <w:pPr>
        <w:ind w:left="9752" w:hanging="1800"/>
      </w:pPr>
      <w:rPr>
        <w:rFonts w:hint="default"/>
        <w:i/>
      </w:rPr>
    </w:lvl>
  </w:abstractNum>
  <w:abstractNum w:abstractNumId="25">
    <w:nsid w:val="6D62158D"/>
    <w:multiLevelType w:val="hybridMultilevel"/>
    <w:tmpl w:val="7FD0D25A"/>
    <w:lvl w:ilvl="0" w:tplc="E9365B92">
      <w:start w:val="23"/>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6DD12B74"/>
    <w:multiLevelType w:val="hybridMultilevel"/>
    <w:tmpl w:val="59AA208A"/>
    <w:lvl w:ilvl="0" w:tplc="69186000">
      <w:start w:val="16"/>
      <w:numFmt w:val="decimal"/>
      <w:lvlText w:val="%1"/>
      <w:lvlJc w:val="left"/>
      <w:pPr>
        <w:ind w:left="1350" w:hanging="360"/>
      </w:pPr>
      <w:rPr>
        <w:rFonts w:hint="default"/>
        <w:i/>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27">
    <w:nsid w:val="71115B88"/>
    <w:multiLevelType w:val="hybridMultilevel"/>
    <w:tmpl w:val="E578D3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154755F"/>
    <w:multiLevelType w:val="hybridMultilevel"/>
    <w:tmpl w:val="28AE09D4"/>
    <w:lvl w:ilvl="0" w:tplc="281E554E">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9">
    <w:nsid w:val="7FB0627A"/>
    <w:multiLevelType w:val="hybridMultilevel"/>
    <w:tmpl w:val="0A22FD26"/>
    <w:lvl w:ilvl="0" w:tplc="04260011">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1"/>
  </w:num>
  <w:num w:numId="2">
    <w:abstractNumId w:val="28"/>
  </w:num>
  <w:num w:numId="3">
    <w:abstractNumId w:val="5"/>
  </w:num>
  <w:num w:numId="4">
    <w:abstractNumId w:val="29"/>
  </w:num>
  <w:num w:numId="5">
    <w:abstractNumId w:val="9"/>
  </w:num>
  <w:num w:numId="6">
    <w:abstractNumId w:val="19"/>
  </w:num>
  <w:num w:numId="7">
    <w:abstractNumId w:val="15"/>
  </w:num>
  <w:num w:numId="8">
    <w:abstractNumId w:val="0"/>
  </w:num>
  <w:num w:numId="9">
    <w:abstractNumId w:val="16"/>
  </w:num>
  <w:num w:numId="10">
    <w:abstractNumId w:val="23"/>
  </w:num>
  <w:num w:numId="11">
    <w:abstractNumId w:val="20"/>
  </w:num>
  <w:num w:numId="12">
    <w:abstractNumId w:val="27"/>
  </w:num>
  <w:num w:numId="13">
    <w:abstractNumId w:val="7"/>
  </w:num>
  <w:num w:numId="14">
    <w:abstractNumId w:val="8"/>
  </w:num>
  <w:num w:numId="15">
    <w:abstractNumId w:val="25"/>
  </w:num>
  <w:num w:numId="16">
    <w:abstractNumId w:val="12"/>
  </w:num>
  <w:num w:numId="17">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1"/>
  </w:num>
  <w:num w:numId="20">
    <w:abstractNumId w:val="17"/>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6"/>
  </w:num>
  <w:num w:numId="24">
    <w:abstractNumId w:val="22"/>
  </w:num>
  <w:num w:numId="25">
    <w:abstractNumId w:val="6"/>
  </w:num>
  <w:num w:numId="26">
    <w:abstractNumId w:val="3"/>
  </w:num>
  <w:num w:numId="27">
    <w:abstractNumId w:val="18"/>
  </w:num>
  <w:num w:numId="28">
    <w:abstractNumId w:val="17"/>
  </w:num>
  <w:num w:numId="29">
    <w:abstractNumId w:val="2"/>
  </w:num>
  <w:num w:numId="30">
    <w:abstractNumId w:val="1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1CE"/>
    <w:rsid w:val="00004878"/>
    <w:rsid w:val="0000648D"/>
    <w:rsid w:val="00012D19"/>
    <w:rsid w:val="00014835"/>
    <w:rsid w:val="00032AF5"/>
    <w:rsid w:val="00040A12"/>
    <w:rsid w:val="00056601"/>
    <w:rsid w:val="000575F4"/>
    <w:rsid w:val="00062218"/>
    <w:rsid w:val="0006281E"/>
    <w:rsid w:val="000652AC"/>
    <w:rsid w:val="00082E51"/>
    <w:rsid w:val="0008549F"/>
    <w:rsid w:val="00086024"/>
    <w:rsid w:val="000869A3"/>
    <w:rsid w:val="00086E2B"/>
    <w:rsid w:val="00096F40"/>
    <w:rsid w:val="00097E4F"/>
    <w:rsid w:val="000A0DF9"/>
    <w:rsid w:val="000A37D2"/>
    <w:rsid w:val="000A74CE"/>
    <w:rsid w:val="000B58D4"/>
    <w:rsid w:val="000B6E5C"/>
    <w:rsid w:val="000D7AEA"/>
    <w:rsid w:val="00100001"/>
    <w:rsid w:val="00103C9E"/>
    <w:rsid w:val="001075DE"/>
    <w:rsid w:val="0011442F"/>
    <w:rsid w:val="00120C08"/>
    <w:rsid w:val="00121188"/>
    <w:rsid w:val="0012258C"/>
    <w:rsid w:val="00125673"/>
    <w:rsid w:val="00143874"/>
    <w:rsid w:val="00143FA3"/>
    <w:rsid w:val="00146EEA"/>
    <w:rsid w:val="00151155"/>
    <w:rsid w:val="00151A08"/>
    <w:rsid w:val="00156CC3"/>
    <w:rsid w:val="001603B7"/>
    <w:rsid w:val="00164D1E"/>
    <w:rsid w:val="00166FAE"/>
    <w:rsid w:val="00184A8F"/>
    <w:rsid w:val="00187ECB"/>
    <w:rsid w:val="00192C68"/>
    <w:rsid w:val="001B24DD"/>
    <w:rsid w:val="001B65AA"/>
    <w:rsid w:val="001B70C5"/>
    <w:rsid w:val="001C04EC"/>
    <w:rsid w:val="001D5524"/>
    <w:rsid w:val="001D570B"/>
    <w:rsid w:val="001E549D"/>
    <w:rsid w:val="001F046E"/>
    <w:rsid w:val="001F468F"/>
    <w:rsid w:val="001F4D30"/>
    <w:rsid w:val="001F7391"/>
    <w:rsid w:val="00200752"/>
    <w:rsid w:val="002010E9"/>
    <w:rsid w:val="00220ACF"/>
    <w:rsid w:val="00221880"/>
    <w:rsid w:val="00234BE2"/>
    <w:rsid w:val="00242DC9"/>
    <w:rsid w:val="002470D8"/>
    <w:rsid w:val="00252C89"/>
    <w:rsid w:val="002539E0"/>
    <w:rsid w:val="002656E7"/>
    <w:rsid w:val="002804AB"/>
    <w:rsid w:val="00282121"/>
    <w:rsid w:val="002850BA"/>
    <w:rsid w:val="0029520E"/>
    <w:rsid w:val="002A0AAC"/>
    <w:rsid w:val="002A66FA"/>
    <w:rsid w:val="002B23FA"/>
    <w:rsid w:val="002C16CA"/>
    <w:rsid w:val="002C3FCC"/>
    <w:rsid w:val="002D66C2"/>
    <w:rsid w:val="002D7291"/>
    <w:rsid w:val="002E7E30"/>
    <w:rsid w:val="002F5A9E"/>
    <w:rsid w:val="00310DC4"/>
    <w:rsid w:val="00312A93"/>
    <w:rsid w:val="0031520C"/>
    <w:rsid w:val="003354FC"/>
    <w:rsid w:val="003470E3"/>
    <w:rsid w:val="00354E3F"/>
    <w:rsid w:val="003604D3"/>
    <w:rsid w:val="00367E6E"/>
    <w:rsid w:val="00367F05"/>
    <w:rsid w:val="003742AB"/>
    <w:rsid w:val="00380B00"/>
    <w:rsid w:val="00385438"/>
    <w:rsid w:val="003941E1"/>
    <w:rsid w:val="003944AE"/>
    <w:rsid w:val="003A269D"/>
    <w:rsid w:val="003A72BB"/>
    <w:rsid w:val="003B3F28"/>
    <w:rsid w:val="003D4187"/>
    <w:rsid w:val="003D4A49"/>
    <w:rsid w:val="003F5E6A"/>
    <w:rsid w:val="00406E39"/>
    <w:rsid w:val="004150AE"/>
    <w:rsid w:val="0043233C"/>
    <w:rsid w:val="004323F7"/>
    <w:rsid w:val="00433FDD"/>
    <w:rsid w:val="00435346"/>
    <w:rsid w:val="00441730"/>
    <w:rsid w:val="0044174C"/>
    <w:rsid w:val="0044405A"/>
    <w:rsid w:val="00444AF2"/>
    <w:rsid w:val="00457261"/>
    <w:rsid w:val="0045737D"/>
    <w:rsid w:val="004649A8"/>
    <w:rsid w:val="00467554"/>
    <w:rsid w:val="00470D0D"/>
    <w:rsid w:val="0048460E"/>
    <w:rsid w:val="0048766B"/>
    <w:rsid w:val="004876F8"/>
    <w:rsid w:val="004A73E6"/>
    <w:rsid w:val="004B45ED"/>
    <w:rsid w:val="004C2A02"/>
    <w:rsid w:val="004C2A35"/>
    <w:rsid w:val="004D0DA7"/>
    <w:rsid w:val="004D1327"/>
    <w:rsid w:val="004D14DF"/>
    <w:rsid w:val="004D16DB"/>
    <w:rsid w:val="004D265E"/>
    <w:rsid w:val="004E0616"/>
    <w:rsid w:val="004E30E8"/>
    <w:rsid w:val="004E4E2B"/>
    <w:rsid w:val="004F232A"/>
    <w:rsid w:val="004F406E"/>
    <w:rsid w:val="00502662"/>
    <w:rsid w:val="00507ADA"/>
    <w:rsid w:val="00513D77"/>
    <w:rsid w:val="00523407"/>
    <w:rsid w:val="005256B9"/>
    <w:rsid w:val="005336B8"/>
    <w:rsid w:val="0053663C"/>
    <w:rsid w:val="00540198"/>
    <w:rsid w:val="0054227E"/>
    <w:rsid w:val="005520E4"/>
    <w:rsid w:val="00553BD9"/>
    <w:rsid w:val="005561C4"/>
    <w:rsid w:val="005670DA"/>
    <w:rsid w:val="005702BE"/>
    <w:rsid w:val="00573A6C"/>
    <w:rsid w:val="00574725"/>
    <w:rsid w:val="005770B0"/>
    <w:rsid w:val="0058560C"/>
    <w:rsid w:val="00591764"/>
    <w:rsid w:val="00592984"/>
    <w:rsid w:val="005A67F5"/>
    <w:rsid w:val="005A712B"/>
    <w:rsid w:val="005C70C3"/>
    <w:rsid w:val="0060729A"/>
    <w:rsid w:val="006132FC"/>
    <w:rsid w:val="0062058A"/>
    <w:rsid w:val="006277D7"/>
    <w:rsid w:val="00635545"/>
    <w:rsid w:val="00640C7B"/>
    <w:rsid w:val="00640EFF"/>
    <w:rsid w:val="00650BA5"/>
    <w:rsid w:val="0065337F"/>
    <w:rsid w:val="0065722C"/>
    <w:rsid w:val="00660D43"/>
    <w:rsid w:val="006620D8"/>
    <w:rsid w:val="00680691"/>
    <w:rsid w:val="006920FE"/>
    <w:rsid w:val="00695034"/>
    <w:rsid w:val="0069611C"/>
    <w:rsid w:val="00696CCF"/>
    <w:rsid w:val="006A51D3"/>
    <w:rsid w:val="006B4665"/>
    <w:rsid w:val="006B5ED4"/>
    <w:rsid w:val="006C03BA"/>
    <w:rsid w:val="006C0A93"/>
    <w:rsid w:val="006D0CF5"/>
    <w:rsid w:val="006D2104"/>
    <w:rsid w:val="006E573F"/>
    <w:rsid w:val="006F6CDA"/>
    <w:rsid w:val="00704571"/>
    <w:rsid w:val="0070762B"/>
    <w:rsid w:val="00712324"/>
    <w:rsid w:val="0071236E"/>
    <w:rsid w:val="00725E38"/>
    <w:rsid w:val="007321EC"/>
    <w:rsid w:val="00732409"/>
    <w:rsid w:val="0073420D"/>
    <w:rsid w:val="00740DAD"/>
    <w:rsid w:val="00744D90"/>
    <w:rsid w:val="0075004B"/>
    <w:rsid w:val="00750D8F"/>
    <w:rsid w:val="00752C7F"/>
    <w:rsid w:val="00754E94"/>
    <w:rsid w:val="007553A1"/>
    <w:rsid w:val="00763245"/>
    <w:rsid w:val="00766CA4"/>
    <w:rsid w:val="007719D0"/>
    <w:rsid w:val="00777EB3"/>
    <w:rsid w:val="00781124"/>
    <w:rsid w:val="00782A5B"/>
    <w:rsid w:val="00787BFC"/>
    <w:rsid w:val="00792FB1"/>
    <w:rsid w:val="00794374"/>
    <w:rsid w:val="007A425A"/>
    <w:rsid w:val="007A53B0"/>
    <w:rsid w:val="007A6206"/>
    <w:rsid w:val="007B0663"/>
    <w:rsid w:val="007B28F7"/>
    <w:rsid w:val="007B30F9"/>
    <w:rsid w:val="007C61D2"/>
    <w:rsid w:val="007C6D56"/>
    <w:rsid w:val="007D2D0E"/>
    <w:rsid w:val="007D335D"/>
    <w:rsid w:val="007D71CE"/>
    <w:rsid w:val="007E639F"/>
    <w:rsid w:val="007F7B25"/>
    <w:rsid w:val="0080408E"/>
    <w:rsid w:val="00807870"/>
    <w:rsid w:val="0081147C"/>
    <w:rsid w:val="00811AAA"/>
    <w:rsid w:val="008200FE"/>
    <w:rsid w:val="00824862"/>
    <w:rsid w:val="00833DFB"/>
    <w:rsid w:val="00836F70"/>
    <w:rsid w:val="008420BD"/>
    <w:rsid w:val="00843064"/>
    <w:rsid w:val="00843B9E"/>
    <w:rsid w:val="00850633"/>
    <w:rsid w:val="00854A5F"/>
    <w:rsid w:val="008610F6"/>
    <w:rsid w:val="00863CA4"/>
    <w:rsid w:val="00865F1E"/>
    <w:rsid w:val="00866319"/>
    <w:rsid w:val="0086658F"/>
    <w:rsid w:val="00876EB8"/>
    <w:rsid w:val="0087762B"/>
    <w:rsid w:val="00884DF5"/>
    <w:rsid w:val="0088702B"/>
    <w:rsid w:val="00890A6C"/>
    <w:rsid w:val="008A4957"/>
    <w:rsid w:val="008A4DDF"/>
    <w:rsid w:val="008B00F6"/>
    <w:rsid w:val="008B020E"/>
    <w:rsid w:val="008C216E"/>
    <w:rsid w:val="008D31ED"/>
    <w:rsid w:val="008D4198"/>
    <w:rsid w:val="008E1288"/>
    <w:rsid w:val="008E2AB1"/>
    <w:rsid w:val="008F3428"/>
    <w:rsid w:val="00904F4D"/>
    <w:rsid w:val="00910356"/>
    <w:rsid w:val="00910C80"/>
    <w:rsid w:val="00923D4C"/>
    <w:rsid w:val="00924CA2"/>
    <w:rsid w:val="00930E6F"/>
    <w:rsid w:val="0093180D"/>
    <w:rsid w:val="0093329B"/>
    <w:rsid w:val="00935DA1"/>
    <w:rsid w:val="00936E06"/>
    <w:rsid w:val="00944E6A"/>
    <w:rsid w:val="00951DAD"/>
    <w:rsid w:val="0095693C"/>
    <w:rsid w:val="00957D25"/>
    <w:rsid w:val="00964204"/>
    <w:rsid w:val="009735B4"/>
    <w:rsid w:val="009766F0"/>
    <w:rsid w:val="00994A5A"/>
    <w:rsid w:val="00996C7E"/>
    <w:rsid w:val="009A4E2E"/>
    <w:rsid w:val="009A70B5"/>
    <w:rsid w:val="009B21B2"/>
    <w:rsid w:val="009B5EB0"/>
    <w:rsid w:val="009B665C"/>
    <w:rsid w:val="009C1551"/>
    <w:rsid w:val="009C1F7F"/>
    <w:rsid w:val="009D2A75"/>
    <w:rsid w:val="009D518F"/>
    <w:rsid w:val="009D73FF"/>
    <w:rsid w:val="009E0026"/>
    <w:rsid w:val="009E078C"/>
    <w:rsid w:val="009E0E0F"/>
    <w:rsid w:val="009E57F4"/>
    <w:rsid w:val="009F5A3D"/>
    <w:rsid w:val="00A0011E"/>
    <w:rsid w:val="00A01C36"/>
    <w:rsid w:val="00A03B30"/>
    <w:rsid w:val="00A23786"/>
    <w:rsid w:val="00A238A8"/>
    <w:rsid w:val="00A23A0A"/>
    <w:rsid w:val="00A2495B"/>
    <w:rsid w:val="00A24A14"/>
    <w:rsid w:val="00A24FF5"/>
    <w:rsid w:val="00A3416F"/>
    <w:rsid w:val="00A43377"/>
    <w:rsid w:val="00A435FB"/>
    <w:rsid w:val="00A4415D"/>
    <w:rsid w:val="00A45788"/>
    <w:rsid w:val="00A4714D"/>
    <w:rsid w:val="00A50FF2"/>
    <w:rsid w:val="00A630B0"/>
    <w:rsid w:val="00A6599B"/>
    <w:rsid w:val="00A836CB"/>
    <w:rsid w:val="00A95974"/>
    <w:rsid w:val="00A97DFE"/>
    <w:rsid w:val="00AA47C2"/>
    <w:rsid w:val="00AA5AF1"/>
    <w:rsid w:val="00AA6854"/>
    <w:rsid w:val="00AA73F8"/>
    <w:rsid w:val="00AB664C"/>
    <w:rsid w:val="00AC50BB"/>
    <w:rsid w:val="00AC5686"/>
    <w:rsid w:val="00AD4514"/>
    <w:rsid w:val="00AD5245"/>
    <w:rsid w:val="00AE21CE"/>
    <w:rsid w:val="00B00C16"/>
    <w:rsid w:val="00B078E7"/>
    <w:rsid w:val="00B12A16"/>
    <w:rsid w:val="00B1544A"/>
    <w:rsid w:val="00B20E68"/>
    <w:rsid w:val="00B27ED9"/>
    <w:rsid w:val="00B369C3"/>
    <w:rsid w:val="00B55CAE"/>
    <w:rsid w:val="00B56FF3"/>
    <w:rsid w:val="00B578E4"/>
    <w:rsid w:val="00B6500E"/>
    <w:rsid w:val="00B65EA2"/>
    <w:rsid w:val="00B73D62"/>
    <w:rsid w:val="00B7634F"/>
    <w:rsid w:val="00B857AE"/>
    <w:rsid w:val="00B876C4"/>
    <w:rsid w:val="00B92E87"/>
    <w:rsid w:val="00BA535C"/>
    <w:rsid w:val="00BA7222"/>
    <w:rsid w:val="00BA7A19"/>
    <w:rsid w:val="00BB2489"/>
    <w:rsid w:val="00BD6062"/>
    <w:rsid w:val="00BE42E2"/>
    <w:rsid w:val="00BE6C9C"/>
    <w:rsid w:val="00BE78C0"/>
    <w:rsid w:val="00BE79EA"/>
    <w:rsid w:val="00BF2525"/>
    <w:rsid w:val="00BF50AC"/>
    <w:rsid w:val="00BF57E6"/>
    <w:rsid w:val="00C02881"/>
    <w:rsid w:val="00C02C28"/>
    <w:rsid w:val="00C04B95"/>
    <w:rsid w:val="00C1581F"/>
    <w:rsid w:val="00C17ECD"/>
    <w:rsid w:val="00C42AD2"/>
    <w:rsid w:val="00C61652"/>
    <w:rsid w:val="00C80F99"/>
    <w:rsid w:val="00C909B7"/>
    <w:rsid w:val="00C949C1"/>
    <w:rsid w:val="00C96123"/>
    <w:rsid w:val="00CB2B66"/>
    <w:rsid w:val="00CC0AFE"/>
    <w:rsid w:val="00CC2439"/>
    <w:rsid w:val="00CD5F9B"/>
    <w:rsid w:val="00CE1CC4"/>
    <w:rsid w:val="00CE5A49"/>
    <w:rsid w:val="00CF2A2E"/>
    <w:rsid w:val="00CF39D4"/>
    <w:rsid w:val="00CF4189"/>
    <w:rsid w:val="00D03F44"/>
    <w:rsid w:val="00D042B4"/>
    <w:rsid w:val="00D06C2E"/>
    <w:rsid w:val="00D27A97"/>
    <w:rsid w:val="00D300D4"/>
    <w:rsid w:val="00D32997"/>
    <w:rsid w:val="00D3682A"/>
    <w:rsid w:val="00D377D7"/>
    <w:rsid w:val="00D566D5"/>
    <w:rsid w:val="00D6297D"/>
    <w:rsid w:val="00D650FE"/>
    <w:rsid w:val="00D70DBD"/>
    <w:rsid w:val="00D8078B"/>
    <w:rsid w:val="00D91B79"/>
    <w:rsid w:val="00D951AF"/>
    <w:rsid w:val="00DC62B8"/>
    <w:rsid w:val="00DD1B23"/>
    <w:rsid w:val="00DE0FE3"/>
    <w:rsid w:val="00DE1CEF"/>
    <w:rsid w:val="00DE3D02"/>
    <w:rsid w:val="00DF7E2D"/>
    <w:rsid w:val="00E20B0E"/>
    <w:rsid w:val="00E20E5A"/>
    <w:rsid w:val="00E3290C"/>
    <w:rsid w:val="00E37BC6"/>
    <w:rsid w:val="00E4014A"/>
    <w:rsid w:val="00E42065"/>
    <w:rsid w:val="00E53554"/>
    <w:rsid w:val="00E60BCD"/>
    <w:rsid w:val="00E60F4F"/>
    <w:rsid w:val="00E6501C"/>
    <w:rsid w:val="00E84058"/>
    <w:rsid w:val="00E915BF"/>
    <w:rsid w:val="00EA7D8B"/>
    <w:rsid w:val="00EB4724"/>
    <w:rsid w:val="00EB4962"/>
    <w:rsid w:val="00EC08E5"/>
    <w:rsid w:val="00EC4637"/>
    <w:rsid w:val="00EC47FB"/>
    <w:rsid w:val="00EC70FF"/>
    <w:rsid w:val="00EC7F11"/>
    <w:rsid w:val="00ED78AE"/>
    <w:rsid w:val="00EE4470"/>
    <w:rsid w:val="00EF482F"/>
    <w:rsid w:val="00EF49DF"/>
    <w:rsid w:val="00F02550"/>
    <w:rsid w:val="00F05C09"/>
    <w:rsid w:val="00F060D0"/>
    <w:rsid w:val="00F216E4"/>
    <w:rsid w:val="00F25E6D"/>
    <w:rsid w:val="00F314A2"/>
    <w:rsid w:val="00F31527"/>
    <w:rsid w:val="00F31CAD"/>
    <w:rsid w:val="00F3202E"/>
    <w:rsid w:val="00F34DE4"/>
    <w:rsid w:val="00F35DEF"/>
    <w:rsid w:val="00F401FB"/>
    <w:rsid w:val="00F606A8"/>
    <w:rsid w:val="00F650C0"/>
    <w:rsid w:val="00F762BE"/>
    <w:rsid w:val="00F76D55"/>
    <w:rsid w:val="00F8044E"/>
    <w:rsid w:val="00F87C18"/>
    <w:rsid w:val="00F950A1"/>
    <w:rsid w:val="00F97695"/>
    <w:rsid w:val="00FA7B98"/>
    <w:rsid w:val="00FB1B22"/>
    <w:rsid w:val="00FB20A8"/>
    <w:rsid w:val="00FB22E2"/>
    <w:rsid w:val="00FB5A49"/>
    <w:rsid w:val="00FB6A41"/>
    <w:rsid w:val="00FD4327"/>
    <w:rsid w:val="00FD67BC"/>
    <w:rsid w:val="00FF4A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DE7F2"/>
  <w15:docId w15:val="{6065D3E8-7A6D-4625-A6AC-2027E84B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0A8"/>
  </w:style>
  <w:style w:type="paragraph" w:styleId="Heading2">
    <w:name w:val="heading 2"/>
    <w:basedOn w:val="Normal"/>
    <w:next w:val="Normal"/>
    <w:link w:val="Heading2Char"/>
    <w:qFormat/>
    <w:rsid w:val="00C17ECD"/>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9C1"/>
    <w:pPr>
      <w:ind w:left="720"/>
      <w:contextualSpacing/>
    </w:pPr>
  </w:style>
  <w:style w:type="paragraph" w:styleId="Header">
    <w:name w:val="header"/>
    <w:basedOn w:val="Normal"/>
    <w:link w:val="HeaderChar"/>
    <w:uiPriority w:val="99"/>
    <w:unhideWhenUsed/>
    <w:rsid w:val="006D21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2104"/>
  </w:style>
  <w:style w:type="paragraph" w:styleId="Footer">
    <w:name w:val="footer"/>
    <w:basedOn w:val="Normal"/>
    <w:link w:val="FooterChar"/>
    <w:uiPriority w:val="99"/>
    <w:unhideWhenUsed/>
    <w:rsid w:val="006D21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2104"/>
  </w:style>
  <w:style w:type="paragraph" w:styleId="BalloonText">
    <w:name w:val="Balloon Text"/>
    <w:basedOn w:val="Normal"/>
    <w:link w:val="BalloonTextChar"/>
    <w:uiPriority w:val="99"/>
    <w:semiHidden/>
    <w:unhideWhenUsed/>
    <w:rsid w:val="00AC5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0BB"/>
    <w:rPr>
      <w:rFonts w:ascii="Segoe UI" w:hAnsi="Segoe UI" w:cs="Segoe UI"/>
      <w:sz w:val="18"/>
      <w:szCs w:val="18"/>
    </w:rPr>
  </w:style>
  <w:style w:type="paragraph" w:customStyle="1" w:styleId="Default">
    <w:name w:val="Default"/>
    <w:rsid w:val="00097E4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804AB"/>
    <w:rPr>
      <w:color w:val="0563C1" w:themeColor="hyperlink"/>
      <w:u w:val="single"/>
    </w:rPr>
  </w:style>
  <w:style w:type="character" w:styleId="CommentReference">
    <w:name w:val="annotation reference"/>
    <w:basedOn w:val="DefaultParagraphFont"/>
    <w:uiPriority w:val="99"/>
    <w:semiHidden/>
    <w:unhideWhenUsed/>
    <w:rsid w:val="00ED78AE"/>
    <w:rPr>
      <w:sz w:val="16"/>
      <w:szCs w:val="16"/>
    </w:rPr>
  </w:style>
  <w:style w:type="paragraph" w:styleId="CommentText">
    <w:name w:val="annotation text"/>
    <w:basedOn w:val="Normal"/>
    <w:link w:val="CommentTextChar"/>
    <w:uiPriority w:val="99"/>
    <w:semiHidden/>
    <w:unhideWhenUsed/>
    <w:rsid w:val="00ED78AE"/>
    <w:pPr>
      <w:spacing w:line="240" w:lineRule="auto"/>
    </w:pPr>
    <w:rPr>
      <w:sz w:val="20"/>
      <w:szCs w:val="20"/>
    </w:rPr>
  </w:style>
  <w:style w:type="character" w:customStyle="1" w:styleId="CommentTextChar">
    <w:name w:val="Comment Text Char"/>
    <w:basedOn w:val="DefaultParagraphFont"/>
    <w:link w:val="CommentText"/>
    <w:uiPriority w:val="99"/>
    <w:semiHidden/>
    <w:rsid w:val="00ED78AE"/>
    <w:rPr>
      <w:sz w:val="20"/>
      <w:szCs w:val="20"/>
    </w:rPr>
  </w:style>
  <w:style w:type="paragraph" w:styleId="CommentSubject">
    <w:name w:val="annotation subject"/>
    <w:basedOn w:val="CommentText"/>
    <w:next w:val="CommentText"/>
    <w:link w:val="CommentSubjectChar"/>
    <w:uiPriority w:val="99"/>
    <w:semiHidden/>
    <w:unhideWhenUsed/>
    <w:rsid w:val="00ED78AE"/>
    <w:rPr>
      <w:b/>
      <w:bCs/>
    </w:rPr>
  </w:style>
  <w:style w:type="character" w:customStyle="1" w:styleId="CommentSubjectChar">
    <w:name w:val="Comment Subject Char"/>
    <w:basedOn w:val="CommentTextChar"/>
    <w:link w:val="CommentSubject"/>
    <w:uiPriority w:val="99"/>
    <w:semiHidden/>
    <w:rsid w:val="00ED78AE"/>
    <w:rPr>
      <w:b/>
      <w:bCs/>
      <w:sz w:val="20"/>
      <w:szCs w:val="20"/>
    </w:rPr>
  </w:style>
  <w:style w:type="table" w:styleId="TableGrid">
    <w:name w:val="Table Grid"/>
    <w:basedOn w:val="TableNormal"/>
    <w:uiPriority w:val="39"/>
    <w:rsid w:val="00771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C6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C6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03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D606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D606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FD4327"/>
    <w:pPr>
      <w:spacing w:after="0" w:line="240" w:lineRule="auto"/>
    </w:pPr>
    <w:rPr>
      <w:sz w:val="20"/>
      <w:szCs w:val="20"/>
    </w:rPr>
  </w:style>
  <w:style w:type="character" w:customStyle="1" w:styleId="FootnoteTextChar">
    <w:name w:val="Footnote Text Char"/>
    <w:basedOn w:val="DefaultParagraphFont"/>
    <w:link w:val="FootnoteText"/>
    <w:rsid w:val="00FD4327"/>
    <w:rPr>
      <w:sz w:val="20"/>
      <w:szCs w:val="20"/>
    </w:rPr>
  </w:style>
  <w:style w:type="character" w:styleId="FootnoteReference">
    <w:name w:val="footnote reference"/>
    <w:aliases w:val="BVI fnr,Footnote Reference Superscript,SUPERS,Footnote symbol,Footnote,(Footnote Reference),Footnote reference number,note TESI,EN Footnote Reference,Voetnootverwijzing,Times 10 Point,Exposant 3 Point,Appel note de bas de"/>
    <w:basedOn w:val="DefaultParagraphFont"/>
    <w:unhideWhenUsed/>
    <w:rsid w:val="00FD4327"/>
    <w:rPr>
      <w:vertAlign w:val="superscript"/>
    </w:rPr>
  </w:style>
  <w:style w:type="table" w:customStyle="1" w:styleId="TableGrid6">
    <w:name w:val="Table Grid6"/>
    <w:basedOn w:val="TableNormal"/>
    <w:next w:val="TableGrid"/>
    <w:uiPriority w:val="39"/>
    <w:rsid w:val="0091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1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17ECD"/>
    <w:rPr>
      <w:rFonts w:ascii="Times New Roman" w:eastAsia="Times New Roman" w:hAnsi="Times New Roman" w:cs="Times New Roman"/>
      <w:b/>
      <w:bCs/>
      <w:sz w:val="24"/>
      <w:szCs w:val="24"/>
    </w:rPr>
  </w:style>
  <w:style w:type="paragraph" w:styleId="BodyText">
    <w:name w:val="Body Text"/>
    <w:basedOn w:val="Normal"/>
    <w:link w:val="BodyTextChar"/>
    <w:rsid w:val="00C17EC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17ECD"/>
    <w:rPr>
      <w:rFonts w:ascii="Times New Roman" w:eastAsia="Times New Roman" w:hAnsi="Times New Roman" w:cs="Times New Roman"/>
      <w:sz w:val="24"/>
      <w:szCs w:val="24"/>
    </w:rPr>
  </w:style>
  <w:style w:type="paragraph" w:styleId="Revision">
    <w:name w:val="Revision"/>
    <w:hidden/>
    <w:uiPriority w:val="99"/>
    <w:semiHidden/>
    <w:rsid w:val="00F25E6D"/>
    <w:pPr>
      <w:spacing w:after="0" w:line="240" w:lineRule="auto"/>
    </w:pPr>
  </w:style>
  <w:style w:type="paragraph" w:styleId="PlainText">
    <w:name w:val="Plain Text"/>
    <w:basedOn w:val="Normal"/>
    <w:link w:val="PlainTextChar"/>
    <w:uiPriority w:val="99"/>
    <w:semiHidden/>
    <w:unhideWhenUsed/>
    <w:rsid w:val="00BF50A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F50A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868751">
      <w:bodyDiv w:val="1"/>
      <w:marLeft w:val="0"/>
      <w:marRight w:val="0"/>
      <w:marTop w:val="0"/>
      <w:marBottom w:val="0"/>
      <w:divBdr>
        <w:top w:val="none" w:sz="0" w:space="0" w:color="auto"/>
        <w:left w:val="none" w:sz="0" w:space="0" w:color="auto"/>
        <w:bottom w:val="none" w:sz="0" w:space="0" w:color="auto"/>
        <w:right w:val="none" w:sz="0" w:space="0" w:color="auto"/>
      </w:divBdr>
    </w:div>
    <w:div w:id="717776083">
      <w:bodyDiv w:val="1"/>
      <w:marLeft w:val="0"/>
      <w:marRight w:val="0"/>
      <w:marTop w:val="0"/>
      <w:marBottom w:val="0"/>
      <w:divBdr>
        <w:top w:val="none" w:sz="0" w:space="0" w:color="auto"/>
        <w:left w:val="none" w:sz="0" w:space="0" w:color="auto"/>
        <w:bottom w:val="none" w:sz="0" w:space="0" w:color="auto"/>
        <w:right w:val="none" w:sz="0" w:space="0" w:color="auto"/>
      </w:divBdr>
    </w:div>
    <w:div w:id="825779955">
      <w:bodyDiv w:val="1"/>
      <w:marLeft w:val="0"/>
      <w:marRight w:val="0"/>
      <w:marTop w:val="0"/>
      <w:marBottom w:val="0"/>
      <w:divBdr>
        <w:top w:val="none" w:sz="0" w:space="0" w:color="auto"/>
        <w:left w:val="none" w:sz="0" w:space="0" w:color="auto"/>
        <w:bottom w:val="none" w:sz="0" w:space="0" w:color="auto"/>
        <w:right w:val="none" w:sz="0" w:space="0" w:color="auto"/>
      </w:divBdr>
    </w:div>
    <w:div w:id="1078089067">
      <w:bodyDiv w:val="1"/>
      <w:marLeft w:val="0"/>
      <w:marRight w:val="0"/>
      <w:marTop w:val="0"/>
      <w:marBottom w:val="0"/>
      <w:divBdr>
        <w:top w:val="none" w:sz="0" w:space="0" w:color="auto"/>
        <w:left w:val="none" w:sz="0" w:space="0" w:color="auto"/>
        <w:bottom w:val="none" w:sz="0" w:space="0" w:color="auto"/>
        <w:right w:val="none" w:sz="0" w:space="0" w:color="auto"/>
      </w:divBdr>
    </w:div>
    <w:div w:id="1089691667">
      <w:bodyDiv w:val="1"/>
      <w:marLeft w:val="0"/>
      <w:marRight w:val="0"/>
      <w:marTop w:val="0"/>
      <w:marBottom w:val="0"/>
      <w:divBdr>
        <w:top w:val="none" w:sz="0" w:space="0" w:color="auto"/>
        <w:left w:val="none" w:sz="0" w:space="0" w:color="auto"/>
        <w:bottom w:val="none" w:sz="0" w:space="0" w:color="auto"/>
        <w:right w:val="none" w:sz="0" w:space="0" w:color="auto"/>
      </w:divBdr>
    </w:div>
    <w:div w:id="1119027985">
      <w:bodyDiv w:val="1"/>
      <w:marLeft w:val="0"/>
      <w:marRight w:val="0"/>
      <w:marTop w:val="0"/>
      <w:marBottom w:val="0"/>
      <w:divBdr>
        <w:top w:val="none" w:sz="0" w:space="0" w:color="auto"/>
        <w:left w:val="none" w:sz="0" w:space="0" w:color="auto"/>
        <w:bottom w:val="none" w:sz="0" w:space="0" w:color="auto"/>
        <w:right w:val="none" w:sz="0" w:space="0" w:color="auto"/>
      </w:divBdr>
    </w:div>
    <w:div w:id="1127048745">
      <w:bodyDiv w:val="1"/>
      <w:marLeft w:val="0"/>
      <w:marRight w:val="0"/>
      <w:marTop w:val="0"/>
      <w:marBottom w:val="0"/>
      <w:divBdr>
        <w:top w:val="none" w:sz="0" w:space="0" w:color="auto"/>
        <w:left w:val="none" w:sz="0" w:space="0" w:color="auto"/>
        <w:bottom w:val="none" w:sz="0" w:space="0" w:color="auto"/>
        <w:right w:val="none" w:sz="0" w:space="0" w:color="auto"/>
      </w:divBdr>
    </w:div>
    <w:div w:id="1789272649">
      <w:bodyDiv w:val="1"/>
      <w:marLeft w:val="0"/>
      <w:marRight w:val="0"/>
      <w:marTop w:val="0"/>
      <w:marBottom w:val="0"/>
      <w:divBdr>
        <w:top w:val="none" w:sz="0" w:space="0" w:color="auto"/>
        <w:left w:val="none" w:sz="0" w:space="0" w:color="auto"/>
        <w:bottom w:val="none" w:sz="0" w:space="0" w:color="auto"/>
        <w:right w:val="none" w:sz="0" w:space="0" w:color="auto"/>
      </w:divBdr>
    </w:div>
    <w:div w:id="192980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70B9F-E88A-4B34-BE2B-DF1B55BBC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4113</Words>
  <Characters>2345</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Informatīvais ziņojums “Par tarifu, ka saistīti ar maksājumu kontu, salīdzināšanas mehānisma izstrādi”</vt:lpstr>
    </vt:vector>
  </TitlesOfParts>
  <Company>Valsts ieņēmumu dienests</Company>
  <LinksUpToDate>false</LinksUpToDate>
  <CharactersWithSpaces>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“Ilgtspējīgas nodokļu politikas un struktūras reformu izvērtējums ar Pasaules Banku” </dc:title>
  <dc:subject>Informatīvais ziņojums</dc:subject>
  <dc:creator>Imants Tiesnieks</dc:creator>
  <dc:description>I.Tiesnieks
67095667, imants.tiesnieks@fm.gov.lv</dc:description>
  <cp:lastModifiedBy>Gunta Puidīte</cp:lastModifiedBy>
  <cp:revision>7</cp:revision>
  <cp:lastPrinted>2016-01-22T06:38:00Z</cp:lastPrinted>
  <dcterms:created xsi:type="dcterms:W3CDTF">2016-01-22T06:16:00Z</dcterms:created>
  <dcterms:modified xsi:type="dcterms:W3CDTF">2016-01-22T10:05:00Z</dcterms:modified>
</cp:coreProperties>
</file>