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CCA0" w14:textId="1352F5C2"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Ministru kabine</w:t>
      </w:r>
      <w:r w:rsidR="00C05056" w:rsidRPr="000B5107">
        <w:rPr>
          <w:rFonts w:ascii="Times New Roman" w:eastAsia="Times New Roman" w:hAnsi="Times New Roman" w:cs="Times New Roman"/>
          <w:b/>
          <w:bCs/>
          <w:sz w:val="24"/>
          <w:szCs w:val="24"/>
          <w:lang w:eastAsia="lv-LV"/>
        </w:rPr>
        <w:t>ta noteikumu projekta „Grozījum</w:t>
      </w:r>
      <w:r w:rsidR="00015738" w:rsidRPr="000B5107">
        <w:rPr>
          <w:rFonts w:ascii="Times New Roman" w:eastAsia="Times New Roman" w:hAnsi="Times New Roman" w:cs="Times New Roman"/>
          <w:b/>
          <w:bCs/>
          <w:sz w:val="24"/>
          <w:szCs w:val="24"/>
          <w:lang w:eastAsia="lv-LV"/>
        </w:rPr>
        <w:t>i</w:t>
      </w:r>
      <w:r w:rsidR="00252B8D" w:rsidRPr="000B5107">
        <w:rPr>
          <w:rFonts w:ascii="Times New Roman" w:eastAsia="Times New Roman" w:hAnsi="Times New Roman" w:cs="Times New Roman"/>
          <w:b/>
          <w:bCs/>
          <w:sz w:val="24"/>
          <w:szCs w:val="24"/>
          <w:lang w:eastAsia="lv-LV"/>
        </w:rPr>
        <w:t xml:space="preserve"> Ministru kabineta 2009.gada 7.jūlija noteikumos Nr.735</w:t>
      </w:r>
      <w:r w:rsidRPr="000B5107">
        <w:rPr>
          <w:rFonts w:ascii="Times New Roman" w:eastAsia="Times New Roman" w:hAnsi="Times New Roman" w:cs="Times New Roman"/>
          <w:b/>
          <w:bCs/>
          <w:sz w:val="24"/>
          <w:szCs w:val="24"/>
          <w:lang w:eastAsia="lv-LV"/>
        </w:rPr>
        <w:t xml:space="preserve"> „</w:t>
      </w:r>
      <w:r w:rsidR="00252B8D" w:rsidRPr="000B5107">
        <w:rPr>
          <w:rFonts w:ascii="Times New Roman" w:eastAsia="Times New Roman" w:hAnsi="Times New Roman" w:cs="Times New Roman"/>
          <w:b/>
          <w:bCs/>
          <w:sz w:val="24"/>
          <w:szCs w:val="24"/>
          <w:lang w:eastAsia="lv-LV"/>
        </w:rPr>
        <w:t>Kārtība, kādā personas tiek ievietotas un turētas pagaidu turēšanas vietās, un prasības šādu vietu aprīkošanai</w:t>
      </w:r>
      <w:r w:rsidRPr="000B5107">
        <w:rPr>
          <w:rFonts w:ascii="Times New Roman" w:eastAsia="Times New Roman" w:hAnsi="Times New Roman" w:cs="Times New Roman"/>
          <w:b/>
          <w:bCs/>
          <w:sz w:val="24"/>
          <w:szCs w:val="24"/>
          <w:lang w:eastAsia="lv-LV"/>
        </w:rPr>
        <w:t>””</w:t>
      </w:r>
    </w:p>
    <w:p w14:paraId="6E34BF68" w14:textId="77777777"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sākotnējās ietekmes novērtējuma ziņojums (anotācija)</w:t>
      </w:r>
    </w:p>
    <w:p w14:paraId="789FFC34" w14:textId="77777777" w:rsidR="007A6596" w:rsidRPr="000B5107"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25" w:type="pct"/>
        <w:tblInd w:w="-3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
        <w:gridCol w:w="274"/>
        <w:gridCol w:w="178"/>
        <w:gridCol w:w="9"/>
        <w:gridCol w:w="1704"/>
        <w:gridCol w:w="233"/>
        <w:gridCol w:w="34"/>
        <w:gridCol w:w="626"/>
        <w:gridCol w:w="114"/>
        <w:gridCol w:w="85"/>
        <w:gridCol w:w="634"/>
        <w:gridCol w:w="328"/>
        <w:gridCol w:w="36"/>
        <w:gridCol w:w="1277"/>
        <w:gridCol w:w="208"/>
        <w:gridCol w:w="1074"/>
        <w:gridCol w:w="94"/>
        <w:gridCol w:w="1061"/>
        <w:gridCol w:w="1086"/>
        <w:gridCol w:w="10"/>
      </w:tblGrid>
      <w:tr w:rsidR="000B5107" w:rsidRPr="000B5107" w14:paraId="5F8E3846" w14:textId="77777777" w:rsidTr="00641F32">
        <w:trPr>
          <w:gridBefore w:val="1"/>
          <w:gridAfter w:val="1"/>
          <w:wBefore w:w="35" w:type="dxa"/>
          <w:wAfter w:w="10" w:type="dxa"/>
          <w:trHeight w:val="405"/>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2C9B5EBD"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I. Tiesību akta projekta izstrādes nepieciešamība</w:t>
            </w:r>
          </w:p>
        </w:tc>
      </w:tr>
      <w:tr w:rsidR="000B5107" w:rsidRPr="000B5107" w14:paraId="5E2B4624" w14:textId="77777777" w:rsidTr="00641F32">
        <w:trPr>
          <w:gridBefore w:val="1"/>
          <w:gridAfter w:val="1"/>
          <w:wBefore w:w="35" w:type="dxa"/>
          <w:wAfter w:w="10" w:type="dxa"/>
          <w:trHeight w:val="405"/>
        </w:trPr>
        <w:tc>
          <w:tcPr>
            <w:tcW w:w="274" w:type="dxa"/>
            <w:tcBorders>
              <w:top w:val="outset" w:sz="6" w:space="0" w:color="414142"/>
              <w:left w:val="outset" w:sz="6" w:space="0" w:color="414142"/>
              <w:bottom w:val="outset" w:sz="6" w:space="0" w:color="414142"/>
              <w:right w:val="outset" w:sz="6" w:space="0" w:color="414142"/>
            </w:tcBorders>
            <w:hideMark/>
          </w:tcPr>
          <w:p w14:paraId="6E11B76F"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38B70DA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Pamatojums</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61933135" w14:textId="1B499B7A" w:rsidR="007A6596" w:rsidRPr="000B5107" w:rsidRDefault="00252B8D">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Likuma “Par policiju” 13.panta sestā daļa.</w:t>
            </w:r>
          </w:p>
          <w:p w14:paraId="66D395EB" w14:textId="4B2E3E68" w:rsidR="005B0EB9" w:rsidRPr="000B5107" w:rsidRDefault="005B0EB9" w:rsidP="0040157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Ministru kabineta noteikumu projekts “</w:t>
            </w:r>
            <w:r w:rsidR="00252B8D" w:rsidRPr="000B5107">
              <w:rPr>
                <w:rFonts w:ascii="Times New Roman" w:eastAsia="Times New Roman" w:hAnsi="Times New Roman" w:cs="Times New Roman"/>
                <w:sz w:val="24"/>
                <w:szCs w:val="24"/>
                <w:lang w:eastAsia="lv-LV"/>
              </w:rPr>
              <w:t>Grozījumi Ministru kabineta 2009.gada 7.jūlija noteikumos Nr.735</w:t>
            </w:r>
            <w:r w:rsidRPr="000B5107">
              <w:rPr>
                <w:rFonts w:ascii="Times New Roman" w:eastAsia="Times New Roman" w:hAnsi="Times New Roman" w:cs="Times New Roman"/>
                <w:sz w:val="24"/>
                <w:szCs w:val="24"/>
                <w:lang w:eastAsia="lv-LV"/>
              </w:rPr>
              <w:t xml:space="preserve"> “</w:t>
            </w:r>
            <w:r w:rsidR="00252B8D" w:rsidRPr="000B5107">
              <w:rPr>
                <w:rFonts w:ascii="Times New Roman" w:eastAsia="Times New Roman" w:hAnsi="Times New Roman" w:cs="Times New Roman"/>
                <w:sz w:val="24"/>
                <w:szCs w:val="24"/>
                <w:lang w:eastAsia="lv-LV"/>
              </w:rPr>
              <w:t>Kārtība, kādā personas tiek ievietotas un turētas pagaidu turēšanas vietās, un prasības šādu vietu aprīkošanai</w:t>
            </w:r>
            <w:r w:rsidRPr="000B5107">
              <w:rPr>
                <w:rFonts w:ascii="Times New Roman" w:eastAsia="Times New Roman" w:hAnsi="Times New Roman" w:cs="Times New Roman"/>
                <w:sz w:val="24"/>
                <w:szCs w:val="24"/>
                <w:lang w:eastAsia="lv-LV"/>
              </w:rPr>
              <w:t>”” (turpmāk –</w:t>
            </w:r>
            <w:r w:rsidR="0040157C">
              <w:rPr>
                <w:rFonts w:ascii="Times New Roman" w:eastAsia="Times New Roman" w:hAnsi="Times New Roman" w:cs="Times New Roman"/>
                <w:sz w:val="24"/>
                <w:szCs w:val="24"/>
                <w:lang w:eastAsia="lv-LV"/>
              </w:rPr>
              <w:t xml:space="preserve"> </w:t>
            </w:r>
            <w:r w:rsidRPr="000B5107">
              <w:rPr>
                <w:rFonts w:ascii="Times New Roman" w:eastAsia="Times New Roman" w:hAnsi="Times New Roman" w:cs="Times New Roman"/>
                <w:sz w:val="24"/>
                <w:szCs w:val="24"/>
                <w:lang w:eastAsia="lv-LV"/>
              </w:rPr>
              <w:t>projekts) izstrādāts</w:t>
            </w:r>
            <w:r w:rsidR="002B2262" w:rsidRPr="000B5107">
              <w:rPr>
                <w:rFonts w:ascii="Times New Roman" w:eastAsia="Times New Roman" w:hAnsi="Times New Roman" w:cs="Times New Roman"/>
                <w:sz w:val="24"/>
                <w:szCs w:val="24"/>
                <w:lang w:eastAsia="lv-LV"/>
              </w:rPr>
              <w:t xml:space="preserve"> </w:t>
            </w:r>
            <w:r w:rsidR="00BB76E1" w:rsidRPr="00C022FC">
              <w:rPr>
                <w:rFonts w:ascii="Times New Roman" w:eastAsia="Times New Roman" w:hAnsi="Times New Roman" w:cs="Times New Roman"/>
                <w:sz w:val="24"/>
                <w:szCs w:val="24"/>
                <w:lang w:eastAsia="lv-LV"/>
              </w:rPr>
              <w:t xml:space="preserve">Norvēģijas finanšu instrumenta programmas “Latvijas korekcijas dienestu un Valsts policijas īslaicīgās aizturēšanas vietu reforma” </w:t>
            </w:r>
            <w:r w:rsidR="00BB76E1" w:rsidRPr="00C022FC">
              <w:rPr>
                <w:rFonts w:ascii="Times New Roman" w:hAnsi="Times New Roman" w:cs="Times New Roman"/>
                <w:sz w:val="24"/>
                <w:szCs w:val="24"/>
              </w:rPr>
              <w:t xml:space="preserve">projekta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 </w:t>
            </w:r>
            <w:r w:rsidR="00BB76E1">
              <w:rPr>
                <w:rFonts w:ascii="Times New Roman" w:hAnsi="Times New Roman" w:cs="Times New Roman"/>
                <w:sz w:val="24"/>
                <w:szCs w:val="24"/>
              </w:rPr>
              <w:t xml:space="preserve">Nr.LV08/3 ietvaros </w:t>
            </w:r>
            <w:r w:rsidR="00BB76E1" w:rsidRPr="007779D6">
              <w:rPr>
                <w:rFonts w:ascii="Times New Roman" w:hAnsi="Times New Roman" w:cs="Times New Roman"/>
                <w:sz w:val="24"/>
                <w:szCs w:val="24"/>
              </w:rPr>
              <w:t>(turpmāk – Projekts Nr.LV08/3).</w:t>
            </w:r>
          </w:p>
        </w:tc>
      </w:tr>
      <w:tr w:rsidR="000B5107" w:rsidRPr="000B5107" w14:paraId="68401F3E" w14:textId="77777777" w:rsidTr="00641F32">
        <w:trPr>
          <w:gridBefore w:val="1"/>
          <w:gridAfter w:val="1"/>
          <w:wBefore w:w="35" w:type="dxa"/>
          <w:wAfter w:w="10" w:type="dxa"/>
          <w:trHeight w:val="465"/>
        </w:trPr>
        <w:tc>
          <w:tcPr>
            <w:tcW w:w="274" w:type="dxa"/>
            <w:tcBorders>
              <w:top w:val="outset" w:sz="6" w:space="0" w:color="414142"/>
              <w:left w:val="outset" w:sz="6" w:space="0" w:color="414142"/>
              <w:bottom w:val="outset" w:sz="6" w:space="0" w:color="414142"/>
              <w:right w:val="outset" w:sz="6" w:space="0" w:color="414142"/>
            </w:tcBorders>
            <w:hideMark/>
          </w:tcPr>
          <w:p w14:paraId="3D2EB0E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4344DE3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7734B0E1" w14:textId="679D01D3" w:rsidR="00501FC9" w:rsidRPr="000B5107" w:rsidRDefault="00294547" w:rsidP="00936F27">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     </w:t>
            </w:r>
            <w:r w:rsidR="000E41C9" w:rsidRPr="000B5107">
              <w:rPr>
                <w:rFonts w:ascii="Times New Roman" w:hAnsi="Times New Roman" w:cs="Times New Roman"/>
              </w:rPr>
              <w:t xml:space="preserve"> </w:t>
            </w:r>
            <w:r w:rsidR="000E41C9" w:rsidRPr="000B5107">
              <w:rPr>
                <w:rFonts w:ascii="Times New Roman" w:hAnsi="Times New Roman" w:cs="Times New Roman"/>
                <w:sz w:val="24"/>
                <w:szCs w:val="24"/>
              </w:rPr>
              <w:t>Likuma „Par policiju” 13.panta pirmajā daļā policijas darbiniekam paredzētas tiesības ievietot aizturētās personas pagaidu turēšanas telpās un šim nolūkam paredzētajos transportlīdzekļos, kā arī</w:t>
            </w:r>
            <w:r w:rsidR="000E41C9" w:rsidRPr="000B5107">
              <w:rPr>
                <w:sz w:val="24"/>
                <w:szCs w:val="24"/>
              </w:rPr>
              <w:t xml:space="preserve"> </w:t>
            </w:r>
            <w:r w:rsidR="000E41C9" w:rsidRPr="000B5107">
              <w:rPr>
                <w:rFonts w:ascii="Times New Roman" w:hAnsi="Times New Roman" w:cs="Times New Roman"/>
                <w:sz w:val="24"/>
                <w:szCs w:val="24"/>
              </w:rPr>
              <w:t>uz laiku norobežotās pagaidu turēšanas vietās. Atbilstoši likuma „Par policiju” 19.panta sestajai daļai šādas tiesības ir arī pašvaldības policijai.</w:t>
            </w:r>
          </w:p>
          <w:p w14:paraId="593F11AF" w14:textId="5F5A4E13" w:rsidR="00501FC9" w:rsidRPr="000B5107" w:rsidRDefault="006C20AB"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Ministru kabineta 2009.gada 7.jūlija noteikumu Nr.735 “Kārtība, kādā personas tiek ievietotas un turētas pagaidu turēšanas vietās, un prasības šādu vietu aprīkošanai” (turpmāk – Noteikumi Nr.735) 4.punkts paredz</w:t>
            </w:r>
            <w:r w:rsidR="004B2C11" w:rsidRPr="000B5107">
              <w:rPr>
                <w:rFonts w:ascii="Times New Roman" w:eastAsia="Times New Roman" w:hAnsi="Times New Roman" w:cs="Times New Roman"/>
                <w:sz w:val="24"/>
                <w:szCs w:val="24"/>
                <w:lang w:eastAsia="lv-LV"/>
              </w:rPr>
              <w:t xml:space="preserve">, ka </w:t>
            </w:r>
            <w:r w:rsidRPr="000B5107">
              <w:rPr>
                <w:rFonts w:ascii="Times New Roman" w:eastAsia="Times New Roman" w:hAnsi="Times New Roman" w:cs="Times New Roman"/>
                <w:sz w:val="24"/>
                <w:szCs w:val="24"/>
                <w:lang w:eastAsia="lv-LV"/>
              </w:rPr>
              <w:t>pagaidu turēšanas telpa</w:t>
            </w:r>
            <w:r w:rsidR="004B2C11" w:rsidRPr="000B5107">
              <w:rPr>
                <w:rFonts w:ascii="Times New Roman" w:eastAsia="Times New Roman" w:hAnsi="Times New Roman" w:cs="Times New Roman"/>
                <w:sz w:val="24"/>
                <w:szCs w:val="24"/>
                <w:lang w:eastAsia="lv-LV"/>
              </w:rPr>
              <w:t xml:space="preserve"> (vieta) atbilst šādām prasībām:</w:t>
            </w:r>
          </w:p>
          <w:p w14:paraId="72788218" w14:textId="1D8B37CB"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 slēgta telpa, kuras platība ir vismaz 3 m</w:t>
            </w:r>
            <w:r w:rsidRPr="000B5107">
              <w:rPr>
                <w:rFonts w:ascii="Times New Roman" w:eastAsia="Times New Roman" w:hAnsi="Times New Roman" w:cs="Times New Roman"/>
                <w:sz w:val="24"/>
                <w:szCs w:val="24"/>
                <w:vertAlign w:val="superscript"/>
                <w:lang w:eastAsia="lv-LV"/>
              </w:rPr>
              <w:t>2</w:t>
            </w:r>
            <w:r w:rsidRPr="000B5107">
              <w:rPr>
                <w:rFonts w:ascii="Times New Roman" w:eastAsia="Times New Roman" w:hAnsi="Times New Roman" w:cs="Times New Roman"/>
                <w:sz w:val="24"/>
                <w:szCs w:val="24"/>
                <w:lang w:eastAsia="lv-LV"/>
              </w:rPr>
              <w:t xml:space="preserve"> un griestu augstums – vismaz 2,5 m;</w:t>
            </w:r>
          </w:p>
          <w:p w14:paraId="1423D805" w14:textId="6819CDA4"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 slēdzamas restotas metāla durvis;</w:t>
            </w:r>
          </w:p>
          <w:p w14:paraId="3E22F0B0" w14:textId="325E4C01"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 mākslīgais apgaismojums;</w:t>
            </w:r>
          </w:p>
          <w:p w14:paraId="5D78649B" w14:textId="1113A6FA"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 ja telpā ir logs, tas ir aprīkots ar metāla restēm vai triecienizturīgu stiklu;</w:t>
            </w:r>
          </w:p>
          <w:p w14:paraId="6EB871E3" w14:textId="36180449"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 pie grīdas piestiprināts sols;</w:t>
            </w:r>
          </w:p>
          <w:p w14:paraId="3E594321" w14:textId="18689300" w:rsidR="00501FC9" w:rsidRPr="000B5107" w:rsidRDefault="00501FC9"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 ierīkota pastāvīga videonovērošana ar ierakstu.</w:t>
            </w:r>
          </w:p>
          <w:p w14:paraId="61CB838F" w14:textId="3B08D1B1" w:rsidR="00922FB5" w:rsidRPr="000B5107" w:rsidRDefault="004B2C11" w:rsidP="00700A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Savukārt </w:t>
            </w:r>
            <w:r w:rsidR="00700AC9" w:rsidRPr="000B5107">
              <w:rPr>
                <w:rFonts w:ascii="Times New Roman" w:eastAsia="Times New Roman" w:hAnsi="Times New Roman" w:cs="Times New Roman"/>
                <w:sz w:val="24"/>
                <w:szCs w:val="24"/>
                <w:lang w:eastAsia="lv-LV"/>
              </w:rPr>
              <w:t>Noteikumu Nr.735 6.punkts paredz, ka pagaidu turēšanas telpa</w:t>
            </w:r>
            <w:r w:rsidRPr="000B5107">
              <w:rPr>
                <w:rFonts w:ascii="Times New Roman" w:eastAsia="Times New Roman" w:hAnsi="Times New Roman" w:cs="Times New Roman"/>
                <w:sz w:val="24"/>
                <w:szCs w:val="24"/>
                <w:lang w:eastAsia="lv-LV"/>
              </w:rPr>
              <w:t xml:space="preserve"> (vieta) </w:t>
            </w:r>
            <w:r w:rsidR="00700AC9" w:rsidRPr="000B5107">
              <w:rPr>
                <w:rFonts w:ascii="Times New Roman" w:eastAsia="Times New Roman" w:hAnsi="Times New Roman" w:cs="Times New Roman"/>
                <w:sz w:val="24"/>
                <w:szCs w:val="24"/>
                <w:lang w:eastAsia="lv-LV"/>
              </w:rPr>
              <w:t>atbilst šādām prasībām:</w:t>
            </w:r>
          </w:p>
          <w:p w14:paraId="341FEF58" w14:textId="69033C52" w:rsidR="00700AC9" w:rsidRPr="000B5107" w:rsidRDefault="00700AC9" w:rsidP="002B56A4">
            <w:pPr>
              <w:pStyle w:val="tv213"/>
              <w:spacing w:before="0" w:beforeAutospacing="0" w:after="0" w:afterAutospacing="0"/>
              <w:ind w:firstLine="254"/>
              <w:jc w:val="both"/>
            </w:pPr>
            <w:r w:rsidRPr="000B5107">
              <w:t>1)  ar priekšmetiem, kas pielāgoti teritorijas norobežošanai, vai ar policijas iestādes darbiniekiem norobežota apsargāta teritorija, ēka, telpa vai to daļa;</w:t>
            </w:r>
          </w:p>
          <w:p w14:paraId="482DCA13" w14:textId="17395A7B" w:rsidR="00700AC9" w:rsidRPr="000B5107" w:rsidRDefault="00700AC9" w:rsidP="002B56A4">
            <w:pPr>
              <w:pStyle w:val="tv213"/>
              <w:spacing w:before="0" w:beforeAutospacing="0" w:after="0" w:afterAutospacing="0"/>
              <w:ind w:firstLine="254"/>
              <w:jc w:val="both"/>
            </w:pPr>
            <w:r w:rsidRPr="000B5107">
              <w:t>2) dabīgais vai mākslīgais apgaismojums.</w:t>
            </w:r>
          </w:p>
          <w:p w14:paraId="07E6643D" w14:textId="1D815CDF" w:rsidR="00700AC9" w:rsidRPr="000B5107" w:rsidRDefault="004B2C11"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No minētā regulējuma saprotams, ka abos minētajos punktos noteikts regulējums, kas vienlīdz attiecas gan uz </w:t>
            </w:r>
            <w:r w:rsidR="00C20243" w:rsidRPr="000B5107">
              <w:rPr>
                <w:rFonts w:ascii="Times New Roman" w:eastAsia="Times New Roman" w:hAnsi="Times New Roman" w:cs="Times New Roman"/>
                <w:sz w:val="24"/>
                <w:szCs w:val="24"/>
                <w:lang w:eastAsia="lv-LV"/>
              </w:rPr>
              <w:t xml:space="preserve">slēgtām </w:t>
            </w:r>
            <w:r w:rsidRPr="000B5107">
              <w:rPr>
                <w:rFonts w:ascii="Times New Roman" w:eastAsia="Times New Roman" w:hAnsi="Times New Roman" w:cs="Times New Roman"/>
                <w:sz w:val="24"/>
                <w:szCs w:val="24"/>
                <w:lang w:eastAsia="lv-LV"/>
              </w:rPr>
              <w:t xml:space="preserve">pagaidu turēšanas telpām, gan arī uz laiku norobežotām pagaidu turēšanas </w:t>
            </w:r>
            <w:r w:rsidRPr="000B5107">
              <w:rPr>
                <w:rFonts w:ascii="Times New Roman" w:eastAsia="Times New Roman" w:hAnsi="Times New Roman" w:cs="Times New Roman"/>
                <w:sz w:val="24"/>
                <w:szCs w:val="24"/>
                <w:lang w:eastAsia="lv-LV"/>
              </w:rPr>
              <w:lastRenderedPageBreak/>
              <w:t>vietām</w:t>
            </w:r>
            <w:r w:rsidR="00543F23" w:rsidRPr="000B5107">
              <w:rPr>
                <w:rFonts w:ascii="Times New Roman" w:eastAsia="Times New Roman" w:hAnsi="Times New Roman" w:cs="Times New Roman"/>
                <w:sz w:val="24"/>
                <w:szCs w:val="24"/>
                <w:lang w:eastAsia="lv-LV"/>
              </w:rPr>
              <w:t xml:space="preserve">, tomēr </w:t>
            </w:r>
            <w:r w:rsidR="003512C6">
              <w:rPr>
                <w:rFonts w:ascii="Times New Roman" w:eastAsia="Times New Roman" w:hAnsi="Times New Roman" w:cs="Times New Roman"/>
                <w:sz w:val="24"/>
                <w:szCs w:val="24"/>
                <w:lang w:eastAsia="lv-LV"/>
              </w:rPr>
              <w:t>l</w:t>
            </w:r>
            <w:r w:rsidR="00543F23" w:rsidRPr="000B5107">
              <w:rPr>
                <w:rFonts w:ascii="Times New Roman" w:eastAsia="Times New Roman" w:hAnsi="Times New Roman" w:cs="Times New Roman"/>
                <w:sz w:val="24"/>
                <w:szCs w:val="24"/>
                <w:lang w:eastAsia="lv-LV"/>
              </w:rPr>
              <w:t xml:space="preserve">ikumā “Par policiju” šie pagaidu turēšanas vietu </w:t>
            </w:r>
            <w:r w:rsidR="00C20243" w:rsidRPr="000B5107">
              <w:rPr>
                <w:rFonts w:ascii="Times New Roman" w:eastAsia="Times New Roman" w:hAnsi="Times New Roman" w:cs="Times New Roman"/>
                <w:sz w:val="24"/>
                <w:szCs w:val="24"/>
                <w:lang w:eastAsia="lv-LV"/>
              </w:rPr>
              <w:t xml:space="preserve">veidi ir nošķirti, un to </w:t>
            </w:r>
            <w:r w:rsidR="00543F23" w:rsidRPr="000B5107">
              <w:rPr>
                <w:rFonts w:ascii="Times New Roman" w:eastAsia="Times New Roman" w:hAnsi="Times New Roman" w:cs="Times New Roman"/>
                <w:sz w:val="24"/>
                <w:szCs w:val="24"/>
                <w:lang w:eastAsia="lv-LV"/>
              </w:rPr>
              <w:t xml:space="preserve">būtība ir dažāda. Ņemot vērā minēto, prasības </w:t>
            </w:r>
            <w:r w:rsidR="00C20243" w:rsidRPr="000B5107">
              <w:rPr>
                <w:rFonts w:ascii="Times New Roman" w:eastAsia="Times New Roman" w:hAnsi="Times New Roman" w:cs="Times New Roman"/>
                <w:sz w:val="24"/>
                <w:szCs w:val="24"/>
                <w:lang w:eastAsia="lv-LV"/>
              </w:rPr>
              <w:t xml:space="preserve">slēgtām </w:t>
            </w:r>
            <w:r w:rsidR="00543F23" w:rsidRPr="000B5107">
              <w:rPr>
                <w:rFonts w:ascii="Times New Roman" w:eastAsia="Times New Roman" w:hAnsi="Times New Roman" w:cs="Times New Roman"/>
                <w:sz w:val="24"/>
                <w:szCs w:val="24"/>
                <w:lang w:eastAsia="lv-LV"/>
              </w:rPr>
              <w:t>pagaidu turēšanas telpām un uz laiku norobežotām pagaidu turēšanas vietām ir nepieciešams nošķirt.</w:t>
            </w:r>
          </w:p>
          <w:p w14:paraId="1EFD9156" w14:textId="0A28E52D" w:rsidR="00543F23" w:rsidRPr="000B5107" w:rsidRDefault="00543F23"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Projekts paredz grozīt Noteikumu Nr.735 4. un 6.punktu, nošķirot pagaidu turēšanas telpu un uz laiku norobežoto pagaidu turēšanas vietu prasības. </w:t>
            </w:r>
          </w:p>
          <w:p w14:paraId="32E82C0C" w14:textId="5582755B" w:rsidR="00891BEE" w:rsidRPr="000B5107" w:rsidRDefault="00891BEE"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Noteikumu Nr.375 4.1.apakšpunkts paredz pagaidu turēšanas telpas platību, kas nevar būt mazāka par 3 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 un griestu augstumu – vismaz 2,5 m. Atbilstoši minēto noteikumu 23.punktam prasība par pagaidu turēšanas telpas platību un griestu augstumu ir spēkā ar 2014.gada 1.janvāri.</w:t>
            </w:r>
          </w:p>
          <w:p w14:paraId="66FC2467" w14:textId="0E723892" w:rsidR="00E754AB" w:rsidRPr="000B5107" w:rsidRDefault="008D12F2"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 xml:space="preserve">Valsts policijas struktūrvienībās ir izveidotas </w:t>
            </w:r>
            <w:r w:rsidR="001C2A8C" w:rsidRPr="000B5107">
              <w:rPr>
                <w:rFonts w:ascii="Times New Roman" w:eastAsia="Times New Roman" w:hAnsi="Times New Roman" w:cs="Times New Roman"/>
                <w:sz w:val="24"/>
                <w:szCs w:val="24"/>
                <w:lang w:eastAsia="lv-LV"/>
              </w:rPr>
              <w:t xml:space="preserve">divu veidu slēgtas </w:t>
            </w:r>
            <w:r w:rsidRPr="000B5107">
              <w:rPr>
                <w:rFonts w:ascii="Times New Roman" w:eastAsia="Times New Roman" w:hAnsi="Times New Roman" w:cs="Times New Roman"/>
                <w:sz w:val="24"/>
                <w:szCs w:val="24"/>
                <w:lang w:eastAsia="lv-LV"/>
              </w:rPr>
              <w:t>pagaidu turēšanas telpas</w:t>
            </w:r>
            <w:r w:rsidR="001C2A8C" w:rsidRPr="000B5107">
              <w:rPr>
                <w:rFonts w:ascii="Times New Roman" w:eastAsia="Times New Roman" w:hAnsi="Times New Roman" w:cs="Times New Roman"/>
                <w:sz w:val="24"/>
                <w:szCs w:val="24"/>
                <w:lang w:eastAsia="lv-LV"/>
              </w:rPr>
              <w:t xml:space="preserve">: </w:t>
            </w:r>
            <w:r w:rsidR="00674B45" w:rsidRPr="000B5107">
              <w:rPr>
                <w:rFonts w:ascii="Times New Roman" w:eastAsia="Times New Roman" w:hAnsi="Times New Roman" w:cs="Times New Roman"/>
                <w:sz w:val="24"/>
                <w:szCs w:val="24"/>
                <w:lang w:eastAsia="lv-LV"/>
              </w:rPr>
              <w:t xml:space="preserve">75 </w:t>
            </w:r>
            <w:r w:rsidR="001C2A8C" w:rsidRPr="000B5107">
              <w:rPr>
                <w:rFonts w:ascii="Times New Roman" w:eastAsia="Times New Roman" w:hAnsi="Times New Roman" w:cs="Times New Roman"/>
                <w:sz w:val="24"/>
                <w:szCs w:val="24"/>
                <w:lang w:eastAsia="lv-LV"/>
              </w:rPr>
              <w:t xml:space="preserve">atsevišķas izbūvētas slēgtas telpas un </w:t>
            </w:r>
            <w:r w:rsidR="00674B45" w:rsidRPr="000B5107">
              <w:rPr>
                <w:rFonts w:ascii="Times New Roman" w:eastAsia="Times New Roman" w:hAnsi="Times New Roman" w:cs="Times New Roman"/>
                <w:sz w:val="24"/>
                <w:szCs w:val="24"/>
                <w:lang w:eastAsia="lv-LV"/>
              </w:rPr>
              <w:t xml:space="preserve">20 </w:t>
            </w:r>
            <w:r w:rsidR="001C2A8C" w:rsidRPr="000B5107">
              <w:rPr>
                <w:rFonts w:ascii="Times New Roman" w:eastAsia="Times New Roman" w:hAnsi="Times New Roman" w:cs="Times New Roman"/>
                <w:sz w:val="24"/>
                <w:szCs w:val="24"/>
                <w:lang w:eastAsia="lv-LV"/>
              </w:rPr>
              <w:t xml:space="preserve">restotas </w:t>
            </w:r>
            <w:r w:rsidR="00577528" w:rsidRPr="000B5107">
              <w:rPr>
                <w:rFonts w:ascii="Times New Roman" w:eastAsia="Times New Roman" w:hAnsi="Times New Roman" w:cs="Times New Roman"/>
                <w:sz w:val="24"/>
                <w:szCs w:val="24"/>
                <w:lang w:eastAsia="lv-LV"/>
              </w:rPr>
              <w:t>telpas (</w:t>
            </w:r>
            <w:r w:rsidR="001C2A8C" w:rsidRPr="000B5107">
              <w:rPr>
                <w:rFonts w:ascii="Times New Roman" w:eastAsia="Times New Roman" w:hAnsi="Times New Roman" w:cs="Times New Roman"/>
                <w:sz w:val="24"/>
                <w:szCs w:val="24"/>
                <w:lang w:eastAsia="lv-LV"/>
              </w:rPr>
              <w:t>kameras</w:t>
            </w:r>
            <w:r w:rsidR="00577528" w:rsidRPr="000B5107">
              <w:rPr>
                <w:rFonts w:ascii="Times New Roman" w:eastAsia="Times New Roman" w:hAnsi="Times New Roman" w:cs="Times New Roman"/>
                <w:sz w:val="24"/>
                <w:szCs w:val="24"/>
                <w:lang w:eastAsia="lv-LV"/>
              </w:rPr>
              <w:t>)</w:t>
            </w:r>
            <w:r w:rsidR="001C2A8C" w:rsidRPr="000B5107">
              <w:rPr>
                <w:rFonts w:ascii="Times New Roman" w:eastAsia="Times New Roman" w:hAnsi="Times New Roman" w:cs="Times New Roman"/>
                <w:sz w:val="24"/>
                <w:szCs w:val="24"/>
                <w:lang w:eastAsia="lv-LV"/>
              </w:rPr>
              <w:t xml:space="preserve">, kas ir izvietotas citā telpā. </w:t>
            </w:r>
          </w:p>
          <w:p w14:paraId="1F7984F9" w14:textId="0E647960" w:rsidR="00A535FC" w:rsidRPr="000B5107" w:rsidRDefault="00A535FC" w:rsidP="00501FC9">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Valsts policijas struktūrvienībās kopumā ir izveidotas 95 slēgtas pagaidu turēšanas telpas, no kurām 2</w:t>
            </w:r>
            <w:r w:rsidR="00674B45" w:rsidRPr="000B5107">
              <w:rPr>
                <w:rFonts w:ascii="Times New Roman" w:hAnsi="Times New Roman" w:cs="Times New Roman"/>
                <w:sz w:val="24"/>
                <w:szCs w:val="24"/>
              </w:rPr>
              <w:t>7</w:t>
            </w:r>
            <w:r w:rsidRPr="000B5107">
              <w:rPr>
                <w:rFonts w:ascii="Times New Roman" w:hAnsi="Times New Roman" w:cs="Times New Roman"/>
                <w:sz w:val="24"/>
                <w:szCs w:val="24"/>
              </w:rPr>
              <w:t xml:space="preserve"> neatbilst Noteikumu Nr.375 4.1.apakšpunkta prasībām un kuru platība ir no 2 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 kā arī</w:t>
            </w:r>
            <w:r w:rsidR="00173BE6" w:rsidRPr="000B5107">
              <w:rPr>
                <w:rFonts w:ascii="Times New Roman" w:hAnsi="Times New Roman" w:cs="Times New Roman"/>
                <w:sz w:val="24"/>
                <w:szCs w:val="24"/>
              </w:rPr>
              <w:t xml:space="preserve"> restotajām kamerām</w:t>
            </w:r>
            <w:r w:rsidRPr="000B5107">
              <w:rPr>
                <w:rFonts w:ascii="Times New Roman" w:hAnsi="Times New Roman" w:cs="Times New Roman"/>
                <w:sz w:val="24"/>
                <w:szCs w:val="24"/>
              </w:rPr>
              <w:t xml:space="preserve"> ir prasībām neatbilstošs griestu augstums.</w:t>
            </w:r>
          </w:p>
          <w:p w14:paraId="0B5CBDFD" w14:textId="629F1194" w:rsidR="00E754AB" w:rsidRPr="000B5107" w:rsidRDefault="00E754AB" w:rsidP="00501FC9">
            <w:pPr>
              <w:spacing w:after="0"/>
              <w:ind w:firstLine="246"/>
              <w:jc w:val="both"/>
              <w:rPr>
                <w:rFonts w:ascii="Times New Roman" w:hAnsi="Times New Roman" w:cs="Times New Roman"/>
                <w:sz w:val="24"/>
                <w:szCs w:val="24"/>
              </w:rPr>
            </w:pPr>
            <w:r w:rsidRPr="000B5107">
              <w:rPr>
                <w:rFonts w:ascii="Times New Roman" w:eastAsia="Times New Roman" w:hAnsi="Times New Roman" w:cs="Times New Roman"/>
                <w:sz w:val="24"/>
                <w:szCs w:val="24"/>
                <w:lang w:eastAsia="lv-LV"/>
              </w:rPr>
              <w:t xml:space="preserve">Valsts policija </w:t>
            </w:r>
            <w:r w:rsidR="00EC3707" w:rsidRPr="000B5107">
              <w:rPr>
                <w:rFonts w:ascii="Times New Roman" w:eastAsia="Times New Roman" w:hAnsi="Times New Roman" w:cs="Times New Roman"/>
                <w:sz w:val="24"/>
                <w:szCs w:val="24"/>
                <w:lang w:eastAsia="lv-LV"/>
              </w:rPr>
              <w:t xml:space="preserve">nav spējusi </w:t>
            </w:r>
            <w:r w:rsidRPr="000B5107">
              <w:rPr>
                <w:rFonts w:ascii="Times New Roman" w:eastAsia="Times New Roman" w:hAnsi="Times New Roman" w:cs="Times New Roman"/>
                <w:sz w:val="24"/>
                <w:szCs w:val="24"/>
                <w:lang w:eastAsia="lv-LV"/>
              </w:rPr>
              <w:t xml:space="preserve">visas pagaidu turēšanas telpas </w:t>
            </w:r>
            <w:r w:rsidR="00A535FC" w:rsidRPr="000B5107">
              <w:rPr>
                <w:rFonts w:ascii="Times New Roman" w:eastAsia="Times New Roman" w:hAnsi="Times New Roman" w:cs="Times New Roman"/>
                <w:sz w:val="24"/>
                <w:szCs w:val="24"/>
                <w:lang w:eastAsia="lv-LV"/>
              </w:rPr>
              <w:t xml:space="preserve">pilnā apjomā </w:t>
            </w:r>
            <w:r w:rsidR="00EC3707" w:rsidRPr="000B5107">
              <w:rPr>
                <w:rFonts w:ascii="Times New Roman" w:eastAsia="Times New Roman" w:hAnsi="Times New Roman" w:cs="Times New Roman"/>
                <w:sz w:val="24"/>
                <w:szCs w:val="24"/>
                <w:lang w:eastAsia="lv-LV"/>
              </w:rPr>
              <w:t xml:space="preserve">pielāgot </w:t>
            </w:r>
            <w:r w:rsidR="00EC3707" w:rsidRPr="000B5107">
              <w:rPr>
                <w:rFonts w:ascii="Times New Roman" w:hAnsi="Times New Roman" w:cs="Times New Roman"/>
                <w:sz w:val="24"/>
                <w:szCs w:val="24"/>
              </w:rPr>
              <w:t>Noteikumu Nr.375 4.1.apakšpunkta prasībām šādu apsvērumu dēļ:</w:t>
            </w:r>
          </w:p>
          <w:p w14:paraId="24250E6D" w14:textId="694B3724" w:rsidR="00EC3707" w:rsidRPr="008B4441" w:rsidRDefault="00EC3707" w:rsidP="008B4441">
            <w:pPr>
              <w:spacing w:after="0"/>
              <w:ind w:firstLine="246"/>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 xml:space="preserve">1) </w:t>
            </w:r>
            <w:r w:rsidR="001C2A8C" w:rsidRPr="000B5107">
              <w:rPr>
                <w:rFonts w:ascii="Times New Roman" w:eastAsia="Times New Roman" w:hAnsi="Times New Roman" w:cs="Times New Roman"/>
                <w:sz w:val="24"/>
                <w:szCs w:val="24"/>
                <w:lang w:eastAsia="lv-LV"/>
              </w:rPr>
              <w:t>restotās kameras ir izvietotas citā</w:t>
            </w:r>
            <w:r w:rsidR="00184382" w:rsidRPr="000B5107">
              <w:rPr>
                <w:rFonts w:ascii="Times New Roman" w:eastAsia="Times New Roman" w:hAnsi="Times New Roman" w:cs="Times New Roman"/>
                <w:sz w:val="24"/>
                <w:szCs w:val="24"/>
                <w:lang w:eastAsia="lv-LV"/>
              </w:rPr>
              <w:t>s</w:t>
            </w:r>
            <w:r w:rsidR="001C2A8C" w:rsidRPr="000B5107">
              <w:rPr>
                <w:rFonts w:ascii="Times New Roman" w:eastAsia="Times New Roman" w:hAnsi="Times New Roman" w:cs="Times New Roman"/>
                <w:sz w:val="24"/>
                <w:szCs w:val="24"/>
                <w:lang w:eastAsia="lv-LV"/>
              </w:rPr>
              <w:t xml:space="preserve"> telpā</w:t>
            </w:r>
            <w:r w:rsidR="00184382" w:rsidRPr="000B5107">
              <w:rPr>
                <w:rFonts w:ascii="Times New Roman" w:eastAsia="Times New Roman" w:hAnsi="Times New Roman" w:cs="Times New Roman"/>
                <w:sz w:val="24"/>
                <w:szCs w:val="24"/>
                <w:lang w:eastAsia="lv-LV"/>
              </w:rPr>
              <w:t>s</w:t>
            </w:r>
            <w:r w:rsidR="001C2A8C" w:rsidRPr="000B5107">
              <w:rPr>
                <w:rFonts w:ascii="Times New Roman" w:eastAsia="Times New Roman" w:hAnsi="Times New Roman" w:cs="Times New Roman"/>
                <w:sz w:val="24"/>
                <w:szCs w:val="24"/>
                <w:lang w:eastAsia="lv-LV"/>
              </w:rPr>
              <w:t>, kur</w:t>
            </w:r>
            <w:r w:rsidR="00184382" w:rsidRPr="000B5107">
              <w:rPr>
                <w:rFonts w:ascii="Times New Roman" w:eastAsia="Times New Roman" w:hAnsi="Times New Roman" w:cs="Times New Roman"/>
                <w:sz w:val="24"/>
                <w:szCs w:val="24"/>
                <w:lang w:eastAsia="lv-LV"/>
              </w:rPr>
              <w:t>u</w:t>
            </w:r>
            <w:r w:rsidR="001C2A8C" w:rsidRPr="000B5107">
              <w:rPr>
                <w:rFonts w:ascii="Times New Roman" w:eastAsia="Times New Roman" w:hAnsi="Times New Roman" w:cs="Times New Roman"/>
                <w:sz w:val="24"/>
                <w:szCs w:val="24"/>
                <w:lang w:eastAsia="lv-LV"/>
              </w:rPr>
              <w:t xml:space="preserve"> griestu augstums </w:t>
            </w:r>
            <w:r w:rsidR="00184382" w:rsidRPr="000B5107">
              <w:rPr>
                <w:rFonts w:ascii="Times New Roman" w:eastAsia="Times New Roman" w:hAnsi="Times New Roman" w:cs="Times New Roman"/>
                <w:sz w:val="24"/>
                <w:szCs w:val="24"/>
                <w:lang w:eastAsia="lv-LV"/>
              </w:rPr>
              <w:t>svārstās no</w:t>
            </w:r>
            <w:r w:rsidR="001C2A8C" w:rsidRPr="000B5107">
              <w:rPr>
                <w:rFonts w:ascii="Times New Roman" w:eastAsia="Times New Roman" w:hAnsi="Times New Roman" w:cs="Times New Roman"/>
                <w:sz w:val="24"/>
                <w:szCs w:val="24"/>
                <w:lang w:eastAsia="lv-LV"/>
              </w:rPr>
              <w:t xml:space="preserve"> 2,5 m, restotās kameras griestu augstums tehniski nevar būt identisks telpas, kurā tā izvietota</w:t>
            </w:r>
            <w:r w:rsidR="00745B3A" w:rsidRPr="000B5107">
              <w:rPr>
                <w:rFonts w:ascii="Times New Roman" w:eastAsia="Times New Roman" w:hAnsi="Times New Roman" w:cs="Times New Roman"/>
                <w:sz w:val="24"/>
                <w:szCs w:val="24"/>
                <w:lang w:eastAsia="lv-LV"/>
              </w:rPr>
              <w:t>,</w:t>
            </w:r>
            <w:r w:rsidR="001C2A8C" w:rsidRPr="000B5107">
              <w:rPr>
                <w:rFonts w:ascii="Times New Roman" w:eastAsia="Times New Roman" w:hAnsi="Times New Roman" w:cs="Times New Roman"/>
                <w:sz w:val="24"/>
                <w:szCs w:val="24"/>
                <w:lang w:eastAsia="lv-LV"/>
              </w:rPr>
              <w:t xml:space="preserve"> augstumam</w:t>
            </w:r>
            <w:r w:rsidR="00674B45" w:rsidRPr="000B5107">
              <w:rPr>
                <w:rFonts w:ascii="Times New Roman" w:eastAsia="Times New Roman" w:hAnsi="Times New Roman" w:cs="Times New Roman"/>
                <w:sz w:val="24"/>
                <w:szCs w:val="24"/>
                <w:lang w:eastAsia="lv-LV"/>
              </w:rPr>
              <w:t>. No restoto kameru izmantošanas n</w:t>
            </w:r>
            <w:r w:rsidR="004834D7" w:rsidRPr="000B5107">
              <w:rPr>
                <w:rFonts w:ascii="Times New Roman" w:eastAsia="Times New Roman" w:hAnsi="Times New Roman" w:cs="Times New Roman"/>
                <w:sz w:val="24"/>
                <w:szCs w:val="24"/>
                <w:lang w:eastAsia="lv-LV"/>
              </w:rPr>
              <w:t>av iespējams</w:t>
            </w:r>
            <w:r w:rsidR="00674B45" w:rsidRPr="000B5107">
              <w:rPr>
                <w:rFonts w:ascii="Times New Roman" w:eastAsia="Times New Roman" w:hAnsi="Times New Roman" w:cs="Times New Roman"/>
                <w:sz w:val="24"/>
                <w:szCs w:val="24"/>
                <w:lang w:eastAsia="lv-LV"/>
              </w:rPr>
              <w:t xml:space="preserve"> atteikties, jo atsevišķās Valsts policijas struktūrvienībās nav izveidotas izbūvētas slēgtas pagai</w:t>
            </w:r>
            <w:r w:rsidR="003512C6">
              <w:rPr>
                <w:rFonts w:ascii="Times New Roman" w:eastAsia="Times New Roman" w:hAnsi="Times New Roman" w:cs="Times New Roman"/>
                <w:sz w:val="24"/>
                <w:szCs w:val="24"/>
                <w:lang w:eastAsia="lv-LV"/>
              </w:rPr>
              <w:t>d</w:t>
            </w:r>
            <w:r w:rsidR="00674B45" w:rsidRPr="000B5107">
              <w:rPr>
                <w:rFonts w:ascii="Times New Roman" w:eastAsia="Times New Roman" w:hAnsi="Times New Roman" w:cs="Times New Roman"/>
                <w:sz w:val="24"/>
                <w:szCs w:val="24"/>
                <w:lang w:eastAsia="lv-LV"/>
              </w:rPr>
              <w:t>u turēšanas telpas, bet gan tikai restotas kameras</w:t>
            </w:r>
            <w:r w:rsidRPr="000B5107">
              <w:rPr>
                <w:rFonts w:ascii="Times New Roman" w:eastAsia="Times New Roman" w:hAnsi="Times New Roman" w:cs="Times New Roman"/>
                <w:sz w:val="24"/>
                <w:szCs w:val="24"/>
                <w:lang w:eastAsia="lv-LV"/>
              </w:rPr>
              <w:t>;</w:t>
            </w:r>
          </w:p>
          <w:p w14:paraId="6F38DA31" w14:textId="634EB6CD" w:rsidR="00A63E04" w:rsidRPr="000B5107" w:rsidRDefault="008B4441" w:rsidP="00932DAD">
            <w:pPr>
              <w:spacing w:after="0"/>
              <w:ind w:firstLine="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51349" w:rsidRPr="000B5107">
              <w:rPr>
                <w:rFonts w:ascii="Times New Roman" w:eastAsia="Times New Roman" w:hAnsi="Times New Roman" w:cs="Times New Roman"/>
                <w:sz w:val="24"/>
                <w:szCs w:val="24"/>
                <w:lang w:eastAsia="lv-LV"/>
              </w:rPr>
              <w:t>) finan</w:t>
            </w:r>
            <w:r w:rsidR="00A63E04" w:rsidRPr="000B5107">
              <w:rPr>
                <w:rFonts w:ascii="Times New Roman" w:eastAsia="Times New Roman" w:hAnsi="Times New Roman" w:cs="Times New Roman"/>
                <w:sz w:val="24"/>
                <w:szCs w:val="24"/>
                <w:lang w:eastAsia="lv-LV"/>
              </w:rPr>
              <w:t>sējuma</w:t>
            </w:r>
            <w:r w:rsidR="00F51349" w:rsidRPr="000B5107">
              <w:rPr>
                <w:rFonts w:ascii="Times New Roman" w:eastAsia="Times New Roman" w:hAnsi="Times New Roman" w:cs="Times New Roman"/>
                <w:sz w:val="24"/>
                <w:szCs w:val="24"/>
                <w:lang w:eastAsia="lv-LV"/>
              </w:rPr>
              <w:t xml:space="preserve"> trūkums </w:t>
            </w:r>
            <w:r w:rsidR="00A63E04" w:rsidRPr="000B5107">
              <w:rPr>
                <w:rFonts w:ascii="Times New Roman" w:eastAsia="Times New Roman" w:hAnsi="Times New Roman" w:cs="Times New Roman"/>
                <w:sz w:val="24"/>
                <w:szCs w:val="24"/>
                <w:lang w:eastAsia="lv-LV"/>
              </w:rPr>
              <w:t>Valsts policijas struktūrvienību un tajās izvietoto pagaidu turēšanas telpu pārb</w:t>
            </w:r>
            <w:r w:rsidR="00932DAD">
              <w:rPr>
                <w:rFonts w:ascii="Times New Roman" w:eastAsia="Times New Roman" w:hAnsi="Times New Roman" w:cs="Times New Roman"/>
                <w:sz w:val="24"/>
                <w:szCs w:val="24"/>
                <w:lang w:eastAsia="lv-LV"/>
              </w:rPr>
              <w:t>ūvei vai jaunu ēku celtniecībai.</w:t>
            </w:r>
            <w:r w:rsidR="00A63E04" w:rsidRPr="000B5107">
              <w:rPr>
                <w:rFonts w:ascii="Times New Roman" w:eastAsia="Times New Roman" w:hAnsi="Times New Roman" w:cs="Times New Roman"/>
                <w:sz w:val="24"/>
                <w:szCs w:val="24"/>
                <w:lang w:eastAsia="lv-LV"/>
              </w:rPr>
              <w:t xml:space="preserve"> </w:t>
            </w:r>
          </w:p>
          <w:p w14:paraId="20ADAB21" w14:textId="3EA77EAA" w:rsidR="007B51B0" w:rsidRPr="007B51B0" w:rsidRDefault="007B51B0" w:rsidP="003512C6">
            <w:pPr>
              <w:pStyle w:val="ListParagraph"/>
              <w:spacing w:after="0"/>
              <w:ind w:left="0" w:firstLine="255"/>
              <w:jc w:val="both"/>
              <w:rPr>
                <w:sz w:val="24"/>
                <w:szCs w:val="24"/>
              </w:rPr>
            </w:pPr>
            <w:r w:rsidRPr="003512C6">
              <w:rPr>
                <w:rFonts w:ascii="Times New Roman ,serif" w:hAnsi="Times New Roman ,serif"/>
                <w:sz w:val="24"/>
                <w:szCs w:val="24"/>
              </w:rPr>
              <w:t xml:space="preserve">Lai gan projekta Nr.LV08/03 ietvaros atsevišķās Valsts policijas struktūrvienībās tiks veikta atsevišķu pagaidu turēšanas telpu pārplānošana un telpu pārbūve, tomēr Valsts policijai piešķirto līdzekļu ietvaros, ņemot vērā arī tehnisko iespēju, pašreiz </w:t>
            </w:r>
            <w:r w:rsidR="003512C6" w:rsidRPr="003512C6">
              <w:rPr>
                <w:rFonts w:ascii="Times New Roman ,serif" w:hAnsi="Times New Roman ,serif"/>
                <w:sz w:val="24"/>
                <w:szCs w:val="24"/>
              </w:rPr>
              <w:t xml:space="preserve">prasībām </w:t>
            </w:r>
            <w:r w:rsidRPr="003512C6">
              <w:rPr>
                <w:rFonts w:ascii="Times New Roman ,serif" w:hAnsi="Times New Roman ,serif"/>
                <w:sz w:val="24"/>
                <w:szCs w:val="24"/>
              </w:rPr>
              <w:t>neatbilstoš</w:t>
            </w:r>
            <w:r w:rsidR="003512C6" w:rsidRPr="003512C6">
              <w:rPr>
                <w:rFonts w:ascii="Times New Roman ,serif" w:hAnsi="Times New Roman ,serif"/>
                <w:sz w:val="24"/>
                <w:szCs w:val="24"/>
              </w:rPr>
              <w:t>u</w:t>
            </w:r>
            <w:r w:rsidRPr="003512C6">
              <w:rPr>
                <w:rFonts w:ascii="Times New Roman ,serif" w:hAnsi="Times New Roman ,serif"/>
                <w:sz w:val="24"/>
                <w:szCs w:val="24"/>
              </w:rPr>
              <w:t xml:space="preserve"> pagaidu turēšanas telpu pārplānošana un pārbūve nav iespējama.</w:t>
            </w:r>
          </w:p>
          <w:p w14:paraId="503CA3ED" w14:textId="18273866" w:rsidR="004C1283" w:rsidRDefault="007B51B0" w:rsidP="003512C6">
            <w:pPr>
              <w:spacing w:after="0"/>
              <w:ind w:firstLine="244"/>
              <w:jc w:val="both"/>
              <w:rPr>
                <w:rFonts w:ascii="Times New Roman" w:hAnsi="Times New Roman" w:cs="Times New Roman"/>
                <w:sz w:val="24"/>
                <w:szCs w:val="24"/>
              </w:rPr>
            </w:pPr>
            <w:r w:rsidRPr="000B5107">
              <w:rPr>
                <w:rFonts w:ascii="Times New Roman" w:hAnsi="Times New Roman" w:cs="Times New Roman"/>
                <w:sz w:val="24"/>
                <w:szCs w:val="24"/>
              </w:rPr>
              <w:t xml:space="preserve"> </w:t>
            </w:r>
            <w:r w:rsidR="007B02CE">
              <w:rPr>
                <w:rFonts w:ascii="Times New Roman" w:hAnsi="Times New Roman" w:cs="Times New Roman"/>
                <w:sz w:val="24"/>
                <w:szCs w:val="24"/>
              </w:rPr>
              <w:t xml:space="preserve">Ņemot vērā minēto, projektā ietvertais regulējums paredz </w:t>
            </w:r>
            <w:r w:rsidR="004C1283" w:rsidRPr="000B5107">
              <w:rPr>
                <w:rFonts w:ascii="Times New Roman" w:hAnsi="Times New Roman" w:cs="Times New Roman"/>
                <w:sz w:val="24"/>
                <w:szCs w:val="24"/>
              </w:rPr>
              <w:t>samazināt Noteikumu Nr.735 4.1.apakšpunktā paredzēto pagaidu turēšanas telpas platību no 3 m</w:t>
            </w:r>
            <w:r w:rsidR="004C1283" w:rsidRPr="000B5107">
              <w:rPr>
                <w:rFonts w:ascii="Times New Roman" w:hAnsi="Times New Roman" w:cs="Times New Roman"/>
                <w:sz w:val="24"/>
                <w:szCs w:val="24"/>
                <w:vertAlign w:val="superscript"/>
              </w:rPr>
              <w:t>2</w:t>
            </w:r>
            <w:r w:rsidR="004C1283" w:rsidRPr="000B5107">
              <w:rPr>
                <w:rFonts w:ascii="Times New Roman" w:hAnsi="Times New Roman" w:cs="Times New Roman"/>
                <w:sz w:val="24"/>
                <w:szCs w:val="24"/>
              </w:rPr>
              <w:t xml:space="preserve"> uz 2 m</w:t>
            </w:r>
            <w:r w:rsidR="004C1283" w:rsidRPr="000B5107">
              <w:rPr>
                <w:rFonts w:ascii="Times New Roman" w:hAnsi="Times New Roman" w:cs="Times New Roman"/>
                <w:sz w:val="24"/>
                <w:szCs w:val="24"/>
                <w:vertAlign w:val="superscript"/>
              </w:rPr>
              <w:t>2</w:t>
            </w:r>
            <w:r w:rsidR="004C1283" w:rsidRPr="000B5107">
              <w:rPr>
                <w:rFonts w:ascii="Times New Roman" w:hAnsi="Times New Roman" w:cs="Times New Roman"/>
                <w:sz w:val="24"/>
                <w:szCs w:val="24"/>
              </w:rPr>
              <w:t xml:space="preserve">. </w:t>
            </w:r>
          </w:p>
          <w:p w14:paraId="2F322072" w14:textId="699D76FE" w:rsidR="00276DCD" w:rsidRPr="000B5107" w:rsidRDefault="00276DCD" w:rsidP="003512C6">
            <w:pPr>
              <w:spacing w:after="0"/>
              <w:ind w:firstLine="24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Izstrādājot grozījumu, ņemtas vērā Noteikumu Nr.375</w:t>
            </w:r>
            <w:r w:rsidR="00B34C2E">
              <w:rPr>
                <w:rFonts w:ascii="Times New Roman" w:hAnsi="Times New Roman" w:cs="Times New Roman"/>
                <w:sz w:val="24"/>
                <w:szCs w:val="24"/>
              </w:rPr>
              <w:t xml:space="preserve"> 5.punktā</w:t>
            </w:r>
            <w:r>
              <w:rPr>
                <w:rFonts w:ascii="Times New Roman" w:hAnsi="Times New Roman" w:cs="Times New Roman"/>
                <w:sz w:val="24"/>
                <w:szCs w:val="24"/>
              </w:rPr>
              <w:t xml:space="preserve"> paredzētās prasības persona</w:t>
            </w:r>
            <w:r w:rsidR="00B34C2E">
              <w:rPr>
                <w:rFonts w:ascii="Times New Roman" w:hAnsi="Times New Roman" w:cs="Times New Roman"/>
                <w:sz w:val="24"/>
                <w:szCs w:val="24"/>
              </w:rPr>
              <w:t>s</w:t>
            </w:r>
            <w:r>
              <w:rPr>
                <w:rFonts w:ascii="Times New Roman" w:hAnsi="Times New Roman" w:cs="Times New Roman"/>
                <w:sz w:val="24"/>
                <w:szCs w:val="24"/>
              </w:rPr>
              <w:t xml:space="preserve"> pagaidu turēšanai paredzētā transportlīdzekļa aprīkošanai, </w:t>
            </w:r>
            <w:r w:rsidR="00B34C2E">
              <w:rPr>
                <w:rFonts w:ascii="Times New Roman" w:hAnsi="Times New Roman" w:cs="Times New Roman"/>
                <w:sz w:val="24"/>
                <w:szCs w:val="24"/>
              </w:rPr>
              <w:t xml:space="preserve">kas paredz, ka </w:t>
            </w:r>
            <w:r>
              <w:rPr>
                <w:rFonts w:ascii="Times New Roman" w:hAnsi="Times New Roman" w:cs="Times New Roman"/>
                <w:sz w:val="24"/>
                <w:szCs w:val="24"/>
              </w:rPr>
              <w:t xml:space="preserve">norobežotās vietas transportlīdzeklī platība ir vismaz 1,5 </w:t>
            </w:r>
            <w:r w:rsidRPr="000B5107">
              <w:rPr>
                <w:rFonts w:ascii="Times New Roman" w:hAnsi="Times New Roman" w:cs="Times New Roman"/>
                <w:sz w:val="24"/>
                <w:szCs w:val="24"/>
              </w:rPr>
              <w:t>m</w:t>
            </w:r>
            <w:r w:rsidRPr="000B5107">
              <w:rPr>
                <w:rFonts w:ascii="Times New Roman" w:hAnsi="Times New Roman" w:cs="Times New Roman"/>
                <w:sz w:val="24"/>
                <w:szCs w:val="24"/>
                <w:vertAlign w:val="superscript"/>
              </w:rPr>
              <w:t>2</w:t>
            </w:r>
            <w:r w:rsidRPr="000B5107">
              <w:rPr>
                <w:rFonts w:ascii="Times New Roman" w:hAnsi="Times New Roman" w:cs="Times New Roman"/>
                <w:sz w:val="24"/>
                <w:szCs w:val="24"/>
              </w:rPr>
              <w:t>.</w:t>
            </w:r>
            <w:r>
              <w:rPr>
                <w:rFonts w:ascii="Times New Roman" w:hAnsi="Times New Roman" w:cs="Times New Roman"/>
                <w:sz w:val="24"/>
                <w:szCs w:val="24"/>
              </w:rPr>
              <w:t xml:space="preserve"> </w:t>
            </w:r>
            <w:r w:rsidR="00B34C2E">
              <w:rPr>
                <w:rFonts w:ascii="Times New Roman" w:hAnsi="Times New Roman" w:cs="Times New Roman"/>
                <w:sz w:val="24"/>
                <w:szCs w:val="24"/>
              </w:rPr>
              <w:t xml:space="preserve">Izvērtējot statistiku, konstatēts, ka personas pagaidu turēšanas telpā uzturas parasti 2 – 2,5 stundas, pieļaujamo 4 stundu vietā. </w:t>
            </w:r>
          </w:p>
          <w:p w14:paraId="501E80E9" w14:textId="785D04B7" w:rsidR="004E4DF9" w:rsidRDefault="004E4DF9" w:rsidP="004E4DF9">
            <w:pPr>
              <w:spacing w:after="0"/>
              <w:ind w:firstLine="254"/>
              <w:jc w:val="both"/>
              <w:rPr>
                <w:rFonts w:ascii="Times New Roman" w:eastAsia="Times New Roman" w:hAnsi="Times New Roman" w:cs="Times New Roman"/>
                <w:sz w:val="24"/>
                <w:szCs w:val="24"/>
                <w:lang w:eastAsia="lv-LV"/>
              </w:rPr>
            </w:pPr>
            <w:r w:rsidRPr="000B5107">
              <w:rPr>
                <w:rFonts w:ascii="Times New Roman" w:hAnsi="Times New Roman" w:cs="Times New Roman"/>
                <w:sz w:val="24"/>
                <w:szCs w:val="24"/>
              </w:rPr>
              <w:t xml:space="preserve">Personu īslaicīga (līdz </w:t>
            </w:r>
            <w:r w:rsidR="00FF6CBC">
              <w:rPr>
                <w:rFonts w:ascii="Times New Roman" w:hAnsi="Times New Roman" w:cs="Times New Roman"/>
                <w:sz w:val="24"/>
                <w:szCs w:val="24"/>
              </w:rPr>
              <w:t>4</w:t>
            </w:r>
            <w:r w:rsidRPr="000B5107">
              <w:rPr>
                <w:rFonts w:ascii="Times New Roman" w:hAnsi="Times New Roman" w:cs="Times New Roman"/>
                <w:sz w:val="24"/>
                <w:szCs w:val="24"/>
              </w:rPr>
              <w:t xml:space="preserve"> stundām) turēšana pagaidu turēšanas telpā, kuras platība ir </w:t>
            </w:r>
            <w:r w:rsidR="00922547" w:rsidRPr="000B5107">
              <w:rPr>
                <w:rFonts w:ascii="Times New Roman" w:hAnsi="Times New Roman" w:cs="Times New Roman"/>
                <w:sz w:val="24"/>
                <w:szCs w:val="24"/>
              </w:rPr>
              <w:t>samērā neliela</w:t>
            </w:r>
            <w:r w:rsidRPr="000B5107">
              <w:rPr>
                <w:rFonts w:ascii="Times New Roman" w:hAnsi="Times New Roman" w:cs="Times New Roman"/>
                <w:sz w:val="24"/>
                <w:szCs w:val="24"/>
              </w:rPr>
              <w:t>, personai nevar radīt ciešanas,</w:t>
            </w:r>
            <w:r w:rsidRPr="000B5107">
              <w:rPr>
                <w:rFonts w:ascii="Times New Roman" w:hAnsi="Times New Roman"/>
                <w:sz w:val="24"/>
                <w:szCs w:val="24"/>
              </w:rPr>
              <w:t xml:space="preserve"> ko ir apliecināj</w:t>
            </w:r>
            <w:r w:rsidR="00C9255B">
              <w:rPr>
                <w:rFonts w:ascii="Times New Roman" w:hAnsi="Times New Roman"/>
                <w:sz w:val="24"/>
                <w:szCs w:val="24"/>
              </w:rPr>
              <w:t>is</w:t>
            </w:r>
            <w:r w:rsidRPr="000B5107">
              <w:rPr>
                <w:rFonts w:ascii="Times New Roman" w:hAnsi="Times New Roman"/>
                <w:sz w:val="24"/>
                <w:szCs w:val="24"/>
              </w:rPr>
              <w:t xml:space="preserve"> arī </w:t>
            </w:r>
            <w:r w:rsidRPr="000B5107">
              <w:rPr>
                <w:rFonts w:ascii="Times New Roman" w:eastAsia="Times New Roman" w:hAnsi="Times New Roman" w:cs="Times New Roman"/>
                <w:sz w:val="24"/>
                <w:szCs w:val="24"/>
                <w:lang w:eastAsia="lv-LV"/>
              </w:rPr>
              <w:t xml:space="preserve">Eiropas Padomes Necilvēcīgas un pazemojošas </w:t>
            </w:r>
            <w:r w:rsidRPr="000B5107">
              <w:rPr>
                <w:rFonts w:ascii="Times New Roman" w:eastAsia="Times New Roman" w:hAnsi="Times New Roman" w:cs="Times New Roman"/>
                <w:sz w:val="24"/>
                <w:szCs w:val="24"/>
                <w:lang w:eastAsia="lv-LV"/>
              </w:rPr>
              <w:lastRenderedPageBreak/>
              <w:t>rīcības novēršanas komiteja</w:t>
            </w:r>
            <w:r w:rsidR="00922547" w:rsidRPr="000B5107">
              <w:rPr>
                <w:rFonts w:ascii="Times New Roman" w:eastAsia="Times New Roman" w:hAnsi="Times New Roman" w:cs="Times New Roman"/>
                <w:sz w:val="24"/>
                <w:szCs w:val="24"/>
                <w:lang w:eastAsia="lv-LV"/>
              </w:rPr>
              <w:t>s</w:t>
            </w:r>
            <w:r w:rsidRPr="000B5107">
              <w:rPr>
                <w:rFonts w:ascii="Times New Roman" w:eastAsia="Times New Roman" w:hAnsi="Times New Roman" w:cs="Times New Roman"/>
                <w:sz w:val="24"/>
                <w:szCs w:val="24"/>
                <w:lang w:eastAsia="lv-LV"/>
              </w:rPr>
              <w:t xml:space="preserve"> (turpmāk – CPT)</w:t>
            </w:r>
            <w:r w:rsidR="00922547" w:rsidRPr="000B5107">
              <w:rPr>
                <w:rFonts w:ascii="Times New Roman" w:eastAsia="Times New Roman" w:hAnsi="Times New Roman" w:cs="Times New Roman"/>
                <w:sz w:val="24"/>
                <w:szCs w:val="24"/>
                <w:lang w:eastAsia="lv-LV"/>
              </w:rPr>
              <w:t xml:space="preserve"> pārstāvis vizītes laikā, kas norisinājās </w:t>
            </w:r>
            <w:r w:rsidR="00922547" w:rsidRPr="000B5107">
              <w:rPr>
                <w:rFonts w:ascii="Times New Roman" w:hAnsi="Times New Roman" w:cs="Times New Roman"/>
                <w:sz w:val="24"/>
                <w:szCs w:val="24"/>
              </w:rPr>
              <w:t>Projekta Nr.LV08/03 ievaros</w:t>
            </w:r>
            <w:r w:rsidRPr="000B5107">
              <w:rPr>
                <w:rFonts w:ascii="Times New Roman" w:eastAsia="Times New Roman" w:hAnsi="Times New Roman" w:cs="Times New Roman"/>
                <w:sz w:val="24"/>
                <w:szCs w:val="24"/>
                <w:lang w:eastAsia="lv-LV"/>
              </w:rPr>
              <w:t>.</w:t>
            </w:r>
            <w:r w:rsidR="00922547" w:rsidRPr="000B5107">
              <w:rPr>
                <w:rFonts w:ascii="Times New Roman" w:eastAsia="Times New Roman" w:hAnsi="Times New Roman" w:cs="Times New Roman"/>
                <w:sz w:val="24"/>
                <w:szCs w:val="24"/>
                <w:lang w:eastAsia="lv-LV"/>
              </w:rPr>
              <w:t xml:space="preserve"> </w:t>
            </w:r>
          </w:p>
          <w:p w14:paraId="32F88999" w14:textId="2649C5DA" w:rsidR="00AA26D5" w:rsidRDefault="00EF6147" w:rsidP="00AA26D5">
            <w:pPr>
              <w:spacing w:after="0"/>
              <w:ind w:firstLine="254"/>
              <w:jc w:val="both"/>
              <w:rPr>
                <w:rFonts w:ascii="Times New Roman" w:hAnsi="Times New Roman" w:cs="Times New Roman"/>
                <w:sz w:val="24"/>
                <w:szCs w:val="24"/>
                <w:lang w:val="fr-FR"/>
              </w:rPr>
            </w:pPr>
            <w:r w:rsidRPr="001227E6">
              <w:rPr>
                <w:rFonts w:ascii="Times New Roman" w:eastAsia="Times New Roman" w:hAnsi="Times New Roman" w:cs="Times New Roman"/>
                <w:sz w:val="24"/>
                <w:szCs w:val="24"/>
                <w:lang w:eastAsia="lv-LV"/>
              </w:rPr>
              <w:t>Atbilstoši CPT standartos iek</w:t>
            </w:r>
            <w:r w:rsidR="00AA26D5" w:rsidRPr="001227E6">
              <w:rPr>
                <w:rFonts w:ascii="Times New Roman" w:eastAsia="Times New Roman" w:hAnsi="Times New Roman" w:cs="Times New Roman"/>
                <w:sz w:val="24"/>
                <w:szCs w:val="24"/>
                <w:lang w:eastAsia="lv-LV"/>
              </w:rPr>
              <w:t>ļautā</w:t>
            </w:r>
            <w:r w:rsidRPr="001227E6">
              <w:rPr>
                <w:rFonts w:ascii="Times New Roman" w:eastAsia="Times New Roman" w:hAnsi="Times New Roman" w:cs="Times New Roman"/>
                <w:sz w:val="24"/>
                <w:szCs w:val="24"/>
                <w:lang w:eastAsia="lv-LV"/>
              </w:rPr>
              <w:t xml:space="preserve"> </w:t>
            </w:r>
            <w:r w:rsidR="00933808" w:rsidRPr="001227E6">
              <w:rPr>
                <w:rFonts w:ascii="Times New Roman" w:eastAsia="Times New Roman" w:hAnsi="Times New Roman" w:cs="Times New Roman"/>
                <w:sz w:val="24"/>
                <w:szCs w:val="24"/>
                <w:lang w:eastAsia="lv-LV"/>
              </w:rPr>
              <w:t>i</w:t>
            </w:r>
            <w:r w:rsidR="00933808" w:rsidRPr="001227E6">
              <w:rPr>
                <w:rFonts w:ascii="Times New Roman" w:hAnsi="Times New Roman" w:cs="Times New Roman"/>
                <w:sz w:val="24"/>
                <w:szCs w:val="24"/>
              </w:rPr>
              <w:t>zvilkum</w:t>
            </w:r>
            <w:r w:rsidR="00AA26D5" w:rsidRPr="001227E6">
              <w:rPr>
                <w:rFonts w:ascii="Times New Roman" w:hAnsi="Times New Roman" w:cs="Times New Roman"/>
                <w:sz w:val="24"/>
                <w:szCs w:val="24"/>
              </w:rPr>
              <w:t>a</w:t>
            </w:r>
            <w:r w:rsidR="00933808" w:rsidRPr="001227E6">
              <w:rPr>
                <w:rFonts w:ascii="Times New Roman" w:hAnsi="Times New Roman" w:cs="Times New Roman"/>
                <w:sz w:val="24"/>
                <w:szCs w:val="24"/>
              </w:rPr>
              <w:t xml:space="preserve"> no Otrā vispārējā ziņojuma (CPT/Inf(92)3) </w:t>
            </w:r>
            <w:r w:rsidR="00AA26D5" w:rsidRPr="001227E6">
              <w:rPr>
                <w:rFonts w:ascii="Times New Roman" w:hAnsi="Times New Roman" w:cs="Times New Roman"/>
                <w:sz w:val="24"/>
                <w:szCs w:val="24"/>
              </w:rPr>
              <w:t>42.punktā paredzētajam p</w:t>
            </w:r>
            <w:r w:rsidR="00AA26D5" w:rsidRPr="001227E6">
              <w:rPr>
                <w:rFonts w:ascii="Times New Roman" w:hAnsi="Times New Roman" w:cs="Times New Roman"/>
                <w:sz w:val="24"/>
                <w:szCs w:val="24"/>
                <w:lang w:val="fr-FR"/>
              </w:rPr>
              <w:t xml:space="preserve">arasti aizturēšana policijā ir relatīvi īsa, tādēļ nevarētu prasīt, lai fiziskie apstākļi policijas iecirknī būtu līdzvērtīgi apstākļiem citās brīvības atņemšanas vietās, kur personas uzturas ilgāku laiku. </w:t>
            </w:r>
          </w:p>
          <w:p w14:paraId="71ACCB82" w14:textId="24CC72BF" w:rsidR="00EB2E64" w:rsidRPr="00EB2E64" w:rsidRDefault="00777B7C" w:rsidP="00EB2E64">
            <w:pPr>
              <w:spacing w:after="0"/>
              <w:ind w:firstLine="254"/>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lang w:val="fr-FR"/>
              </w:rPr>
              <w:t>Tomēr</w:t>
            </w:r>
            <w:proofErr w:type="spellEnd"/>
            <w:r>
              <w:rPr>
                <w:rFonts w:ascii="Times New Roman" w:hAnsi="Times New Roman" w:cs="Times New Roman"/>
                <w:sz w:val="24"/>
                <w:szCs w:val="24"/>
                <w:u w:val="single"/>
                <w:lang w:val="fr-FR"/>
              </w:rPr>
              <w:t xml:space="preserve">, lai </w:t>
            </w:r>
            <w:proofErr w:type="spellStart"/>
            <w:r w:rsidR="008A6D3B">
              <w:rPr>
                <w:rFonts w:ascii="Times New Roman" w:hAnsi="Times New Roman" w:cs="Times New Roman"/>
                <w:sz w:val="24"/>
                <w:szCs w:val="24"/>
                <w:u w:val="single"/>
                <w:lang w:val="fr-FR"/>
              </w:rPr>
              <w:t>nākotnē</w:t>
            </w:r>
            <w:proofErr w:type="spellEnd"/>
            <w:r w:rsidR="008A6D3B">
              <w:rPr>
                <w:rFonts w:ascii="Times New Roman" w:hAnsi="Times New Roman" w:cs="Times New Roman"/>
                <w:sz w:val="24"/>
                <w:szCs w:val="24"/>
                <w:u w:val="single"/>
                <w:lang w:val="fr-FR"/>
              </w:rPr>
              <w:t xml:space="preserve"> </w:t>
            </w:r>
            <w:proofErr w:type="spellStart"/>
            <w:r>
              <w:rPr>
                <w:rFonts w:ascii="Times New Roman" w:hAnsi="Times New Roman" w:cs="Times New Roman"/>
                <w:sz w:val="24"/>
                <w:szCs w:val="24"/>
                <w:u w:val="single"/>
                <w:lang w:val="fr-FR"/>
              </w:rPr>
              <w:t>nodrošinātu</w:t>
            </w:r>
            <w:proofErr w:type="spellEnd"/>
            <w:r>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pagaidu</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turēšanas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telpās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ievietotajām</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personām</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labvēlīgākus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apstākļus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projekts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paredz</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papildināt</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Noteikumus</w:t>
            </w:r>
            <w:proofErr w:type="spellEnd"/>
            <w:r w:rsidR="0040157C">
              <w:rPr>
                <w:rFonts w:ascii="Times New Roman" w:hAnsi="Times New Roman" w:cs="Times New Roman"/>
                <w:sz w:val="24"/>
                <w:szCs w:val="24"/>
                <w:u w:val="single"/>
                <w:lang w:val="fr-FR"/>
              </w:rPr>
              <w:t xml:space="preserve"> Nr.735 </w:t>
            </w:r>
            <w:proofErr w:type="spellStart"/>
            <w:r w:rsidR="0040157C">
              <w:rPr>
                <w:rFonts w:ascii="Times New Roman" w:hAnsi="Times New Roman" w:cs="Times New Roman"/>
                <w:sz w:val="24"/>
                <w:szCs w:val="24"/>
                <w:u w:val="single"/>
                <w:lang w:val="fr-FR"/>
              </w:rPr>
              <w:t>ar</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jaunu</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noslēguma</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jautājumu</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par</w:t>
            </w:r>
            <w:r w:rsidR="00877CFE">
              <w:rPr>
                <w:rFonts w:ascii="Times New Roman" w:hAnsi="Times New Roman" w:cs="Times New Roman"/>
                <w:sz w:val="24"/>
                <w:szCs w:val="24"/>
                <w:u w:val="single"/>
                <w:lang w:val="fr-FR"/>
              </w:rPr>
              <w:t>edzot</w:t>
            </w:r>
            <w:proofErr w:type="spellEnd"/>
            <w:r w:rsidR="00877CFE">
              <w:rPr>
                <w:rFonts w:ascii="Times New Roman" w:hAnsi="Times New Roman" w:cs="Times New Roman"/>
                <w:sz w:val="24"/>
                <w:szCs w:val="24"/>
                <w:u w:val="single"/>
                <w:lang w:val="fr-FR"/>
              </w:rPr>
              <w:t xml:space="preserve">, ka </w:t>
            </w:r>
            <w:proofErr w:type="spellStart"/>
            <w:r w:rsidR="00877CFE">
              <w:rPr>
                <w:rFonts w:ascii="Times New Roman" w:hAnsi="Times New Roman" w:cs="Times New Roman"/>
                <w:sz w:val="24"/>
                <w:szCs w:val="24"/>
                <w:u w:val="single"/>
                <w:lang w:val="fr-FR"/>
              </w:rPr>
              <w:t>jaunbūvēto</w:t>
            </w:r>
            <w:proofErr w:type="spellEnd"/>
            <w:r w:rsidR="00877CFE">
              <w:rPr>
                <w:rFonts w:ascii="Times New Roman" w:hAnsi="Times New Roman" w:cs="Times New Roman"/>
                <w:sz w:val="24"/>
                <w:szCs w:val="24"/>
                <w:u w:val="single"/>
                <w:lang w:val="fr-FR"/>
              </w:rPr>
              <w:t xml:space="preserve"> un </w:t>
            </w:r>
            <w:proofErr w:type="spellStart"/>
            <w:r w:rsidR="00877CFE">
              <w:rPr>
                <w:rFonts w:ascii="Times New Roman" w:hAnsi="Times New Roman" w:cs="Times New Roman"/>
                <w:sz w:val="24"/>
                <w:szCs w:val="24"/>
                <w:u w:val="single"/>
                <w:lang w:val="fr-FR"/>
              </w:rPr>
              <w:t>rekonstruēto</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pagaidu</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turēšanas</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telpu</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platība</w:t>
            </w:r>
            <w:proofErr w:type="spellEnd"/>
            <w:r w:rsidR="0040157C">
              <w:rPr>
                <w:rFonts w:ascii="Times New Roman" w:hAnsi="Times New Roman" w:cs="Times New Roman"/>
                <w:sz w:val="24"/>
                <w:szCs w:val="24"/>
                <w:u w:val="single"/>
                <w:lang w:val="fr-FR"/>
              </w:rPr>
              <w:t xml:space="preserve"> </w:t>
            </w:r>
            <w:proofErr w:type="spellStart"/>
            <w:r w:rsidR="0040157C">
              <w:rPr>
                <w:rFonts w:ascii="Times New Roman" w:hAnsi="Times New Roman" w:cs="Times New Roman"/>
                <w:sz w:val="24"/>
                <w:szCs w:val="24"/>
                <w:u w:val="single"/>
                <w:lang w:val="fr-FR"/>
              </w:rPr>
              <w:t>ir</w:t>
            </w:r>
            <w:proofErr w:type="spellEnd"/>
            <w:r w:rsidR="0040157C">
              <w:rPr>
                <w:rFonts w:ascii="Times New Roman" w:hAnsi="Times New Roman" w:cs="Times New Roman"/>
                <w:sz w:val="24"/>
                <w:szCs w:val="24"/>
                <w:u w:val="single"/>
                <w:lang w:val="fr-FR"/>
              </w:rPr>
              <w:t xml:space="preserve"> </w:t>
            </w:r>
            <w:r w:rsidR="00EB2E64" w:rsidRPr="00EB2E64">
              <w:rPr>
                <w:rFonts w:ascii="Times New Roman" w:hAnsi="Times New Roman" w:cs="Times New Roman"/>
                <w:sz w:val="24"/>
                <w:szCs w:val="24"/>
                <w:u w:val="single"/>
              </w:rPr>
              <w:t>vismaz 3 m</w:t>
            </w:r>
            <w:r w:rsidR="00EB2E64" w:rsidRPr="00EB2E64">
              <w:rPr>
                <w:rFonts w:ascii="Times New Roman" w:hAnsi="Times New Roman" w:cs="Times New Roman"/>
                <w:sz w:val="24"/>
                <w:szCs w:val="24"/>
                <w:u w:val="single"/>
                <w:vertAlign w:val="superscript"/>
              </w:rPr>
              <w:t xml:space="preserve">2 </w:t>
            </w:r>
            <w:r w:rsidR="00EB2E64" w:rsidRPr="00EB2E64">
              <w:rPr>
                <w:rFonts w:ascii="Times New Roman" w:hAnsi="Times New Roman" w:cs="Times New Roman"/>
                <w:sz w:val="24"/>
                <w:szCs w:val="24"/>
                <w:u w:val="single"/>
              </w:rPr>
              <w:t>un griestu augstums – vismaz 2,5 m.</w:t>
            </w:r>
          </w:p>
          <w:p w14:paraId="01D6439C" w14:textId="7FECBBD8" w:rsidR="00C22FC5" w:rsidRPr="000B5107" w:rsidRDefault="00C22FC5" w:rsidP="00C22FC5">
            <w:pPr>
              <w:spacing w:after="0"/>
              <w:ind w:firstLine="254"/>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Noteikumu Nr.735 4.2.apakšpunkts paredz prasību aprīkot pagaidu turēšanas telpu ar slēdzamām restotām metāla durvīm.</w:t>
            </w:r>
          </w:p>
          <w:p w14:paraId="7FC4DF56" w14:textId="01F4C435" w:rsidR="00A81E3D" w:rsidRPr="000B5107" w:rsidRDefault="00A81E3D" w:rsidP="002B56A4">
            <w:pPr>
              <w:spacing w:after="0"/>
              <w:ind w:firstLine="254"/>
              <w:jc w:val="both"/>
              <w:rPr>
                <w:rFonts w:ascii="Times New Roman" w:hAnsi="Times New Roman" w:cs="Times New Roman"/>
                <w:sz w:val="24"/>
                <w:szCs w:val="24"/>
              </w:rPr>
            </w:pPr>
            <w:r w:rsidRPr="000B5107">
              <w:rPr>
                <w:rFonts w:ascii="Times New Roman" w:hAnsi="Times New Roman" w:cs="Times New Roman"/>
                <w:sz w:val="24"/>
                <w:szCs w:val="24"/>
              </w:rPr>
              <w:t xml:space="preserve">Papildu drošības apsvērumu dēļ, kā arī lai </w:t>
            </w:r>
            <w:r w:rsidR="00D4169B" w:rsidRPr="000B5107">
              <w:rPr>
                <w:rFonts w:ascii="Times New Roman" w:hAnsi="Times New Roman" w:cs="Times New Roman"/>
                <w:sz w:val="24"/>
                <w:szCs w:val="24"/>
              </w:rPr>
              <w:t>atbilstoši Noteikumu Nr.735 3.punkta prasībām nodrošinātu pagaidu</w:t>
            </w:r>
            <w:bookmarkStart w:id="0" w:name="_GoBack"/>
            <w:bookmarkEnd w:id="0"/>
            <w:r w:rsidR="00D4169B" w:rsidRPr="000B5107">
              <w:rPr>
                <w:rFonts w:ascii="Times New Roman" w:hAnsi="Times New Roman" w:cs="Times New Roman"/>
                <w:sz w:val="24"/>
                <w:szCs w:val="24"/>
              </w:rPr>
              <w:t xml:space="preserve"> turēšanas telpā ievietoto personu  pastāvīgu  uzraudzību un drošību</w:t>
            </w:r>
            <w:r w:rsidR="004F7760" w:rsidRPr="000B5107">
              <w:rPr>
                <w:rFonts w:ascii="Times New Roman" w:hAnsi="Times New Roman" w:cs="Times New Roman"/>
                <w:sz w:val="24"/>
                <w:szCs w:val="24"/>
              </w:rPr>
              <w:t>,</w:t>
            </w:r>
            <w:r w:rsidR="00891BEE" w:rsidRPr="000B5107">
              <w:rPr>
                <w:rFonts w:ascii="Times New Roman" w:hAnsi="Times New Roman" w:cs="Times New Roman"/>
                <w:sz w:val="24"/>
                <w:szCs w:val="24"/>
              </w:rPr>
              <w:t xml:space="preserve"> projekts paredz papildināt Noteikumu Nr.735 4.2.punktu, paredzot alternatīvu pagaidu turēšanas telpas durvis aprīkot </w:t>
            </w:r>
            <w:r w:rsidR="00891BEE" w:rsidRPr="000B5107">
              <w:rPr>
                <w:rFonts w:ascii="Times New Roman" w:eastAsia="Times New Roman" w:hAnsi="Times New Roman" w:cs="Times New Roman"/>
                <w:sz w:val="24"/>
                <w:szCs w:val="24"/>
                <w:lang w:eastAsia="lv-LV"/>
              </w:rPr>
              <w:t xml:space="preserve">ar slēdzamām restotām metāla durvīm vai </w:t>
            </w:r>
            <w:r w:rsidR="00891BEE" w:rsidRPr="000B5107">
              <w:rPr>
                <w:rFonts w:ascii="Times New Roman" w:hAnsi="Times New Roman" w:cs="Times New Roman"/>
                <w:sz w:val="24"/>
                <w:szCs w:val="24"/>
              </w:rPr>
              <w:t xml:space="preserve">ar triecienizturīgu stiklu aprīkotām metāla durvīm. </w:t>
            </w:r>
            <w:r w:rsidRPr="000B5107">
              <w:rPr>
                <w:rFonts w:ascii="Times New Roman" w:hAnsi="Times New Roman" w:cs="Times New Roman"/>
                <w:sz w:val="24"/>
                <w:szCs w:val="24"/>
              </w:rPr>
              <w:t xml:space="preserve"> Projekta Nr.LV08/03 ietvaros paredzēts </w:t>
            </w:r>
            <w:r w:rsidR="004F7760" w:rsidRPr="000B5107">
              <w:rPr>
                <w:rFonts w:ascii="Times New Roman" w:hAnsi="Times New Roman" w:cs="Times New Roman"/>
                <w:sz w:val="24"/>
                <w:szCs w:val="24"/>
              </w:rPr>
              <w:t xml:space="preserve">atsevišķas Valsts policijas </w:t>
            </w:r>
            <w:r w:rsidRPr="000B5107">
              <w:rPr>
                <w:rFonts w:ascii="Times New Roman" w:hAnsi="Times New Roman" w:cs="Times New Roman"/>
                <w:sz w:val="24"/>
                <w:szCs w:val="24"/>
              </w:rPr>
              <w:t xml:space="preserve">pagaidu turēšanas telpas aprīkot ar metāla durvīm, </w:t>
            </w:r>
            <w:r w:rsidR="00891BEE" w:rsidRPr="000B5107">
              <w:rPr>
                <w:rFonts w:ascii="Times New Roman" w:hAnsi="Times New Roman" w:cs="Times New Roman"/>
                <w:sz w:val="24"/>
                <w:szCs w:val="24"/>
              </w:rPr>
              <w:t xml:space="preserve">kuras </w:t>
            </w:r>
            <w:r w:rsidRPr="000B5107">
              <w:rPr>
                <w:rFonts w:ascii="Times New Roman" w:hAnsi="Times New Roman" w:cs="Times New Roman"/>
                <w:sz w:val="24"/>
                <w:szCs w:val="24"/>
              </w:rPr>
              <w:t xml:space="preserve">ir </w:t>
            </w:r>
            <w:r w:rsidR="00891BEE" w:rsidRPr="000B5107">
              <w:rPr>
                <w:rFonts w:ascii="Times New Roman" w:hAnsi="Times New Roman" w:cs="Times New Roman"/>
                <w:sz w:val="24"/>
                <w:szCs w:val="24"/>
              </w:rPr>
              <w:t>aprīkotas ar triecienizturīgu stiklu</w:t>
            </w:r>
            <w:r w:rsidR="00294547" w:rsidRPr="000B5107">
              <w:rPr>
                <w:rFonts w:ascii="Times New Roman" w:hAnsi="Times New Roman" w:cs="Times New Roman"/>
                <w:sz w:val="24"/>
                <w:szCs w:val="24"/>
              </w:rPr>
              <w:t xml:space="preserve">, jo vizuālā uzraudzība tiks nodrošināta ne tikai ar videonovērošanas kameru palīdzību, bet arī policijas amatpersonai ielūkojoties </w:t>
            </w:r>
            <w:r w:rsidR="00C82574" w:rsidRPr="000B5107">
              <w:rPr>
                <w:rFonts w:ascii="Times New Roman" w:hAnsi="Times New Roman" w:cs="Times New Roman"/>
                <w:sz w:val="24"/>
                <w:szCs w:val="24"/>
              </w:rPr>
              <w:t xml:space="preserve">pagaidu turēšanas telpā </w:t>
            </w:r>
            <w:r w:rsidR="00294547" w:rsidRPr="000B5107">
              <w:rPr>
                <w:rFonts w:ascii="Times New Roman" w:hAnsi="Times New Roman" w:cs="Times New Roman"/>
                <w:sz w:val="24"/>
                <w:szCs w:val="24"/>
              </w:rPr>
              <w:t>caur šo triecienizturīgo stiklu durvīs.</w:t>
            </w:r>
          </w:p>
          <w:p w14:paraId="13646356" w14:textId="009A0D29" w:rsidR="00B42420" w:rsidRPr="000B5107" w:rsidRDefault="003B7412" w:rsidP="002B56A4">
            <w:pPr>
              <w:spacing w:after="0"/>
              <w:jc w:val="both"/>
              <w:rPr>
                <w:rFonts w:ascii="Times New Roman" w:hAnsi="Times New Roman" w:cs="Times New Roman"/>
                <w:sz w:val="24"/>
                <w:szCs w:val="24"/>
              </w:rPr>
            </w:pPr>
            <w:r w:rsidRPr="000B5107">
              <w:rPr>
                <w:rFonts w:ascii="Times New Roman" w:hAnsi="Times New Roman" w:cs="Times New Roman"/>
                <w:sz w:val="24"/>
                <w:szCs w:val="24"/>
              </w:rPr>
              <w:t xml:space="preserve">       </w:t>
            </w:r>
            <w:r w:rsidR="00F27E68" w:rsidRPr="000B5107">
              <w:rPr>
                <w:rFonts w:ascii="Times New Roman" w:hAnsi="Times New Roman" w:cs="Times New Roman"/>
                <w:sz w:val="24"/>
                <w:szCs w:val="24"/>
              </w:rPr>
              <w:t>Noteikumu Nr.735 7. un 11.punkts paredz, ka pirms personas ievietošanas pagaidu turēšanas telpā (vietā) policijas iestādes darbinieks personu cita starpā informē par videonovērošanu, par ko persona parakstās personu reģistrācijas žurnālā.</w:t>
            </w:r>
            <w:r w:rsidR="00B42420" w:rsidRPr="000B5107">
              <w:rPr>
                <w:rFonts w:ascii="Times New Roman" w:hAnsi="Times New Roman" w:cs="Times New Roman"/>
                <w:sz w:val="24"/>
                <w:szCs w:val="24"/>
              </w:rPr>
              <w:t xml:space="preserve"> </w:t>
            </w:r>
          </w:p>
          <w:p w14:paraId="33AB688A" w14:textId="1C468C92" w:rsidR="00F563BA" w:rsidRDefault="00B42420" w:rsidP="0074275F">
            <w:pPr>
              <w:spacing w:after="0"/>
              <w:ind w:firstLine="395"/>
              <w:jc w:val="both"/>
              <w:rPr>
                <w:rFonts w:ascii="Times New Roman" w:hAnsi="Times New Roman" w:cs="Times New Roman"/>
                <w:sz w:val="24"/>
                <w:szCs w:val="24"/>
              </w:rPr>
            </w:pPr>
            <w:r w:rsidRPr="000B5107">
              <w:rPr>
                <w:rFonts w:ascii="Times New Roman" w:hAnsi="Times New Roman" w:cs="Times New Roman"/>
                <w:sz w:val="24"/>
                <w:szCs w:val="24"/>
              </w:rPr>
              <w:t>Ņemot vērā Datu valsts inspekcijas rekomendācijas “Datu apstrāde videonovērošanas jomā”, Valsts policijas pagaidu turēšanas telpās (vietās) tiks izvietotas informatīvās zīmes, kas informēs personas par videonovērošanas veikšanu</w:t>
            </w:r>
            <w:r w:rsidR="0040157C">
              <w:rPr>
                <w:rFonts w:ascii="Times New Roman" w:hAnsi="Times New Roman" w:cs="Times New Roman"/>
                <w:sz w:val="24"/>
                <w:szCs w:val="24"/>
              </w:rPr>
              <w:t>. Tādējādi p</w:t>
            </w:r>
            <w:r w:rsidR="008B25EA" w:rsidRPr="000B5107">
              <w:rPr>
                <w:rFonts w:ascii="Times New Roman" w:hAnsi="Times New Roman" w:cs="Times New Roman"/>
                <w:sz w:val="24"/>
                <w:szCs w:val="24"/>
              </w:rPr>
              <w:t xml:space="preserve">rojekts paredz svītrot </w:t>
            </w:r>
            <w:r w:rsidR="00176244" w:rsidRPr="000B5107">
              <w:rPr>
                <w:rFonts w:ascii="Times New Roman" w:hAnsi="Times New Roman" w:cs="Times New Roman"/>
                <w:sz w:val="24"/>
                <w:szCs w:val="24"/>
              </w:rPr>
              <w:t xml:space="preserve">Noteikumu Nr.735 7. un 11.punktā nosacījumus par personas informēšanu par videonovērošanas veikšanu un parakstīšanos </w:t>
            </w:r>
            <w:r w:rsidR="004F7760" w:rsidRPr="000B5107">
              <w:rPr>
                <w:rFonts w:ascii="Times New Roman" w:hAnsi="Times New Roman" w:cs="Times New Roman"/>
                <w:sz w:val="24"/>
                <w:szCs w:val="24"/>
              </w:rPr>
              <w:t xml:space="preserve">par to </w:t>
            </w:r>
            <w:r w:rsidR="00176244" w:rsidRPr="000B5107">
              <w:rPr>
                <w:rFonts w:ascii="Times New Roman" w:hAnsi="Times New Roman" w:cs="Times New Roman"/>
                <w:sz w:val="24"/>
                <w:szCs w:val="24"/>
              </w:rPr>
              <w:t>žurnālā.</w:t>
            </w:r>
          </w:p>
          <w:p w14:paraId="2ACC6CA4" w14:textId="5038732A" w:rsidR="00970891" w:rsidRPr="00276973" w:rsidRDefault="00643F47" w:rsidP="00257D22">
            <w:pPr>
              <w:spacing w:after="0"/>
              <w:ind w:firstLine="400"/>
              <w:jc w:val="both"/>
              <w:rPr>
                <w:rFonts w:ascii="Times New Roman" w:eastAsia="Times New Roman" w:hAnsi="Times New Roman" w:cs="Times New Roman"/>
                <w:sz w:val="24"/>
                <w:szCs w:val="24"/>
                <w:lang w:eastAsia="lv-LV"/>
              </w:rPr>
            </w:pPr>
            <w:r w:rsidRPr="00643F47">
              <w:rPr>
                <w:rFonts w:ascii="Times New Roman" w:eastAsia="Times New Roman" w:hAnsi="Times New Roman" w:cs="Times New Roman"/>
                <w:sz w:val="24"/>
                <w:szCs w:val="24"/>
                <w:lang w:eastAsia="lv-LV"/>
              </w:rPr>
              <w:t>Valsts policija nepieciešamību veikt videonovērošanu pamato ar leģitīmu mērķi</w:t>
            </w:r>
            <w:r w:rsidRPr="00643F47">
              <w:rPr>
                <w:rFonts w:ascii="Times New Roman" w:hAnsi="Times New Roman" w:cs="Times New Roman"/>
                <w:iCs/>
                <w:sz w:val="24"/>
                <w:szCs w:val="24"/>
              </w:rPr>
              <w:t xml:space="preserve"> iegūt informāciju no videonovērošanas iekārtām</w:t>
            </w:r>
            <w:r w:rsidRPr="00643F47">
              <w:rPr>
                <w:rFonts w:ascii="Times New Roman" w:hAnsi="Times New Roman" w:cs="Times New Roman"/>
                <w:sz w:val="24"/>
                <w:szCs w:val="24"/>
              </w:rPr>
              <w:t xml:space="preserve">, lai nodrošinātu policijas ēku un teritorijas apsardzi, aizturēto personu </w:t>
            </w:r>
            <w:r w:rsidR="009B0CDD">
              <w:rPr>
                <w:rFonts w:ascii="Times New Roman" w:hAnsi="Times New Roman" w:cs="Times New Roman"/>
                <w:sz w:val="24"/>
                <w:szCs w:val="24"/>
              </w:rPr>
              <w:t>un amatpersonu</w:t>
            </w:r>
            <w:r w:rsidRPr="00643F47">
              <w:rPr>
                <w:rFonts w:ascii="Times New Roman" w:hAnsi="Times New Roman" w:cs="Times New Roman"/>
                <w:sz w:val="24"/>
                <w:szCs w:val="24"/>
              </w:rPr>
              <w:t xml:space="preserve"> drošību, savlaicīgi novērstu un atklātu iespējamo sabiedriskās kārtības apdraudējumu, likumpārkāpumu</w:t>
            </w:r>
            <w:r w:rsidR="009B0CDD">
              <w:rPr>
                <w:rFonts w:ascii="Times New Roman" w:hAnsi="Times New Roman" w:cs="Times New Roman"/>
                <w:sz w:val="24"/>
                <w:szCs w:val="24"/>
              </w:rPr>
              <w:t>.</w:t>
            </w:r>
            <w:r w:rsidR="00970891">
              <w:rPr>
                <w:rFonts w:ascii="Times New Roman" w:hAnsi="Times New Roman" w:cs="Times New Roman"/>
                <w:sz w:val="24"/>
                <w:szCs w:val="24"/>
              </w:rPr>
              <w:t xml:space="preserve"> Videonovērošana ir visefektīvākais </w:t>
            </w:r>
            <w:r w:rsidR="00821288">
              <w:rPr>
                <w:rFonts w:ascii="Times New Roman" w:eastAsia="Times New Roman" w:hAnsi="Times New Roman" w:cs="Times New Roman"/>
                <w:sz w:val="24"/>
                <w:szCs w:val="24"/>
                <w:lang w:eastAsia="lv-LV"/>
              </w:rPr>
              <w:t>līdzeklis, lai</w:t>
            </w:r>
            <w:r w:rsidR="00970891" w:rsidRPr="005B4A1E">
              <w:rPr>
                <w:rFonts w:ascii="Times New Roman" w:eastAsia="Times New Roman" w:hAnsi="Times New Roman" w:cs="Times New Roman"/>
                <w:sz w:val="24"/>
                <w:szCs w:val="24"/>
                <w:lang w:eastAsia="lv-LV"/>
              </w:rPr>
              <w:t xml:space="preserve"> piln</w:t>
            </w:r>
            <w:r w:rsidR="00821288">
              <w:rPr>
                <w:rFonts w:ascii="Times New Roman" w:eastAsia="Times New Roman" w:hAnsi="Times New Roman" w:cs="Times New Roman"/>
                <w:sz w:val="24"/>
                <w:szCs w:val="24"/>
                <w:lang w:eastAsia="lv-LV"/>
              </w:rPr>
              <w:t>vērt</w:t>
            </w:r>
            <w:r w:rsidR="00970891" w:rsidRPr="005B4A1E">
              <w:rPr>
                <w:rFonts w:ascii="Times New Roman" w:eastAsia="Times New Roman" w:hAnsi="Times New Roman" w:cs="Times New Roman"/>
                <w:sz w:val="24"/>
                <w:szCs w:val="24"/>
                <w:lang w:eastAsia="lv-LV"/>
              </w:rPr>
              <w:t>īgi nodrošinātu</w:t>
            </w:r>
            <w:r w:rsidR="00970891">
              <w:rPr>
                <w:rFonts w:ascii="Times New Roman" w:eastAsia="Times New Roman" w:hAnsi="Times New Roman" w:cs="Times New Roman"/>
                <w:sz w:val="24"/>
                <w:szCs w:val="24"/>
                <w:lang w:eastAsia="lv-LV"/>
              </w:rPr>
              <w:t xml:space="preserve"> pagaidu turēšanas telpās</w:t>
            </w:r>
            <w:r w:rsidR="00970891" w:rsidRPr="005B4A1E">
              <w:rPr>
                <w:rFonts w:ascii="Times New Roman" w:eastAsia="Times New Roman" w:hAnsi="Times New Roman" w:cs="Times New Roman"/>
                <w:sz w:val="24"/>
                <w:szCs w:val="24"/>
                <w:lang w:eastAsia="lv-LV"/>
              </w:rPr>
              <w:t xml:space="preserve"> esošo personu drošību</w:t>
            </w:r>
            <w:r w:rsidR="002B54D8">
              <w:rPr>
                <w:rFonts w:ascii="Times New Roman" w:eastAsia="Times New Roman" w:hAnsi="Times New Roman" w:cs="Times New Roman"/>
                <w:sz w:val="24"/>
                <w:szCs w:val="24"/>
                <w:lang w:eastAsia="lv-LV"/>
              </w:rPr>
              <w:t xml:space="preserve"> un</w:t>
            </w:r>
            <w:r w:rsidR="00970891" w:rsidRPr="005B4A1E">
              <w:rPr>
                <w:rFonts w:ascii="Times New Roman" w:hAnsi="Times New Roman" w:cs="Times New Roman"/>
                <w:sz w:val="24"/>
                <w:szCs w:val="24"/>
              </w:rPr>
              <w:t xml:space="preserve"> maksimālu viņu uzvedības uzraudzību.</w:t>
            </w:r>
            <w:r w:rsidR="00970891">
              <w:rPr>
                <w:rFonts w:ascii="Times New Roman" w:hAnsi="Times New Roman" w:cs="Times New Roman"/>
                <w:sz w:val="24"/>
                <w:szCs w:val="24"/>
              </w:rPr>
              <w:t xml:space="preserve"> </w:t>
            </w:r>
            <w:r w:rsidR="00970891" w:rsidRPr="00276973">
              <w:rPr>
                <w:rFonts w:ascii="Times New Roman" w:hAnsi="Times New Roman" w:cs="Times New Roman"/>
                <w:sz w:val="24"/>
                <w:szCs w:val="24"/>
              </w:rPr>
              <w:t>Turklāt videonovērošanas mērķis ir ne tikai aizsargāt kārtības nodrošināšanas interes</w:t>
            </w:r>
            <w:r w:rsidR="002B54D8">
              <w:rPr>
                <w:rFonts w:ascii="Times New Roman" w:hAnsi="Times New Roman" w:cs="Times New Roman"/>
                <w:sz w:val="24"/>
                <w:szCs w:val="24"/>
              </w:rPr>
              <w:t>es pagaidu turēšanas telpā</w:t>
            </w:r>
            <w:r w:rsidR="00970891" w:rsidRPr="00276973">
              <w:rPr>
                <w:rFonts w:ascii="Times New Roman" w:hAnsi="Times New Roman" w:cs="Times New Roman"/>
                <w:sz w:val="24"/>
                <w:szCs w:val="24"/>
              </w:rPr>
              <w:t xml:space="preserve">, bet arī pašu </w:t>
            </w:r>
            <w:r w:rsidR="00970891">
              <w:rPr>
                <w:rFonts w:ascii="Times New Roman" w:hAnsi="Times New Roman" w:cs="Times New Roman"/>
                <w:sz w:val="24"/>
                <w:szCs w:val="24"/>
              </w:rPr>
              <w:t>pagaidu turēšanas telpā</w:t>
            </w:r>
            <w:r w:rsidR="00970891" w:rsidRPr="00276973">
              <w:rPr>
                <w:rFonts w:ascii="Times New Roman" w:hAnsi="Times New Roman" w:cs="Times New Roman"/>
                <w:sz w:val="24"/>
                <w:szCs w:val="24"/>
              </w:rPr>
              <w:t xml:space="preserve"> ievietoto personu tiesības. </w:t>
            </w:r>
            <w:r w:rsidR="00970891">
              <w:rPr>
                <w:rFonts w:ascii="Times New Roman" w:eastAsia="Times New Roman" w:hAnsi="Times New Roman" w:cs="Times New Roman"/>
                <w:sz w:val="24"/>
                <w:szCs w:val="24"/>
                <w:lang w:eastAsia="lv-LV"/>
              </w:rPr>
              <w:t xml:space="preserve">Turklāt </w:t>
            </w:r>
            <w:r w:rsidR="002B54D8">
              <w:rPr>
                <w:rFonts w:ascii="Times New Roman" w:eastAsia="Times New Roman" w:hAnsi="Times New Roman" w:cs="Times New Roman"/>
                <w:sz w:val="24"/>
                <w:szCs w:val="24"/>
                <w:lang w:eastAsia="lv-LV"/>
              </w:rPr>
              <w:t>pagaidu turēšanas telpā</w:t>
            </w:r>
            <w:r w:rsidR="00970891" w:rsidRPr="00276973">
              <w:rPr>
                <w:rFonts w:ascii="Times New Roman" w:eastAsia="Times New Roman" w:hAnsi="Times New Roman" w:cs="Times New Roman"/>
                <w:sz w:val="24"/>
                <w:szCs w:val="24"/>
                <w:lang w:eastAsia="lv-LV"/>
              </w:rPr>
              <w:t xml:space="preserve"> turētās personas </w:t>
            </w:r>
            <w:r w:rsidR="00970891">
              <w:rPr>
                <w:rFonts w:ascii="Times New Roman" w:eastAsia="Times New Roman" w:hAnsi="Times New Roman" w:cs="Times New Roman"/>
                <w:sz w:val="24"/>
                <w:szCs w:val="24"/>
                <w:lang w:eastAsia="lv-LV"/>
              </w:rPr>
              <w:t xml:space="preserve">videonovērošanai </w:t>
            </w:r>
            <w:r w:rsidR="00970891" w:rsidRPr="00276973">
              <w:rPr>
                <w:rFonts w:ascii="Times New Roman" w:eastAsia="Times New Roman" w:hAnsi="Times New Roman" w:cs="Times New Roman"/>
                <w:sz w:val="24"/>
                <w:szCs w:val="24"/>
                <w:lang w:eastAsia="lv-LV"/>
              </w:rPr>
              <w:t>ir pakļautas relatīvi īsu laika posmu.</w:t>
            </w:r>
          </w:p>
          <w:p w14:paraId="175BC05B" w14:textId="7232B7C8" w:rsidR="00643F47" w:rsidRPr="00643F47" w:rsidRDefault="009B0CDD" w:rsidP="000D48B9">
            <w:pPr>
              <w:ind w:firstLine="40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Vienlaicīgi ar </w:t>
            </w:r>
            <w:r w:rsidR="00C85DCD">
              <w:rPr>
                <w:rFonts w:ascii="Times New Roman" w:hAnsi="Times New Roman" w:cs="Times New Roman"/>
                <w:iCs/>
                <w:sz w:val="24"/>
                <w:szCs w:val="24"/>
              </w:rPr>
              <w:t>projektu tiek virzīts l</w:t>
            </w:r>
            <w:r w:rsidR="00643F47" w:rsidRPr="00643F47">
              <w:rPr>
                <w:rFonts w:ascii="Times New Roman" w:hAnsi="Times New Roman" w:cs="Times New Roman"/>
                <w:iCs/>
                <w:sz w:val="24"/>
                <w:szCs w:val="24"/>
              </w:rPr>
              <w:t>ikumprojekts</w:t>
            </w:r>
            <w:r w:rsidR="00C85DCD">
              <w:rPr>
                <w:rFonts w:ascii="Times New Roman" w:hAnsi="Times New Roman" w:cs="Times New Roman"/>
                <w:iCs/>
                <w:sz w:val="24"/>
                <w:szCs w:val="24"/>
              </w:rPr>
              <w:t xml:space="preserve"> „Grozījumi likumā „Par policiju”” (VSS-551), kas</w:t>
            </w:r>
            <w:r w:rsidR="00643F47" w:rsidRPr="00643F47">
              <w:rPr>
                <w:rFonts w:ascii="Times New Roman" w:hAnsi="Times New Roman" w:cs="Times New Roman"/>
                <w:iCs/>
                <w:sz w:val="24"/>
                <w:szCs w:val="24"/>
              </w:rPr>
              <w:t xml:space="preserve"> paredz deleģējumu Ministru kabinetam noteikt kārtību, kādā:</w:t>
            </w:r>
          </w:p>
          <w:p w14:paraId="35EF12F0" w14:textId="77777777" w:rsidR="00643F47" w:rsidRPr="00643F47" w:rsidRDefault="00643F47" w:rsidP="00643F47">
            <w:pPr>
              <w:jc w:val="both"/>
              <w:rPr>
                <w:rFonts w:ascii="Times New Roman" w:hAnsi="Times New Roman" w:cs="Times New Roman"/>
                <w:sz w:val="24"/>
                <w:szCs w:val="24"/>
                <w:lang w:eastAsia="en-GB"/>
              </w:rPr>
            </w:pPr>
            <w:r w:rsidRPr="00643F47">
              <w:rPr>
                <w:rFonts w:ascii="Times New Roman" w:hAnsi="Times New Roman" w:cs="Times New Roman"/>
                <w:iCs/>
                <w:sz w:val="24"/>
                <w:szCs w:val="24"/>
              </w:rPr>
              <w:t xml:space="preserve">- veicama </w:t>
            </w:r>
            <w:r w:rsidRPr="00643F47">
              <w:rPr>
                <w:rFonts w:ascii="Times New Roman" w:hAnsi="Times New Roman" w:cs="Times New Roman"/>
                <w:sz w:val="24"/>
                <w:szCs w:val="24"/>
              </w:rPr>
              <w:t>policijas ēku, telpu, teritoriju, publisku vietu un tajās esošo personu un policijas apsargājamo objektu, kritiskās infrastruktūras novērošana, izmantojot tehniskos līdzekļus,</w:t>
            </w:r>
            <w:r w:rsidRPr="00643F47">
              <w:rPr>
                <w:rFonts w:ascii="Times New Roman" w:hAnsi="Times New Roman" w:cs="Times New Roman"/>
                <w:iCs/>
                <w:sz w:val="24"/>
                <w:szCs w:val="24"/>
              </w:rPr>
              <w:t xml:space="preserve"> proti, noteikt, ka informācija no videonovērošanas iekārtām tiek iegūta vai nu pastāvīgi vai nu īslaicīgi, atkarībā no attiecīgās funkcijas nodrošināšanas apstākļiem.</w:t>
            </w:r>
            <w:r w:rsidRPr="00643F47">
              <w:rPr>
                <w:rFonts w:ascii="Times New Roman" w:hAnsi="Times New Roman" w:cs="Times New Roman"/>
                <w:sz w:val="24"/>
                <w:szCs w:val="24"/>
              </w:rPr>
              <w:t xml:space="preserve"> </w:t>
            </w:r>
            <w:r w:rsidRPr="00643F47">
              <w:rPr>
                <w:rFonts w:ascii="Times New Roman" w:hAnsi="Times New Roman" w:cs="Times New Roman"/>
                <w:sz w:val="24"/>
                <w:szCs w:val="24"/>
                <w:lang w:eastAsia="en-GB"/>
              </w:rPr>
              <w:t xml:space="preserve">Objektos, kuros Valsts policija veic savus uzdevumus un izmanto stacionārās videonovērošanas iekārtas, par </w:t>
            </w:r>
            <w:r w:rsidRPr="00643F47">
              <w:rPr>
                <w:rFonts w:ascii="Times New Roman" w:hAnsi="Times New Roman" w:cs="Times New Roman"/>
                <w:iCs/>
                <w:sz w:val="24"/>
                <w:szCs w:val="24"/>
              </w:rPr>
              <w:t>videonovērošanu</w:t>
            </w:r>
            <w:r w:rsidRPr="00643F47">
              <w:rPr>
                <w:rFonts w:ascii="Times New Roman" w:hAnsi="Times New Roman" w:cs="Times New Roman"/>
                <w:sz w:val="24"/>
                <w:szCs w:val="24"/>
                <w:lang w:eastAsia="en-GB"/>
              </w:rPr>
              <w:t xml:space="preserve"> paredzēts brīdināt ar informatīvajām zīmēm; </w:t>
            </w:r>
          </w:p>
          <w:p w14:paraId="68DFAEC1" w14:textId="2FB65DA6" w:rsidR="00643F47" w:rsidRPr="0074275F" w:rsidRDefault="00643F47" w:rsidP="00C85DCD">
            <w:pPr>
              <w:spacing w:after="0"/>
              <w:jc w:val="both"/>
              <w:rPr>
                <w:rFonts w:ascii="Times New Roman" w:hAnsi="Times New Roman" w:cs="Times New Roman"/>
                <w:sz w:val="24"/>
                <w:szCs w:val="24"/>
              </w:rPr>
            </w:pPr>
            <w:r w:rsidRPr="00643F47">
              <w:rPr>
                <w:rFonts w:ascii="Times New Roman" w:hAnsi="Times New Roman" w:cs="Times New Roman"/>
                <w:sz w:val="24"/>
                <w:szCs w:val="24"/>
                <w:lang w:eastAsia="en-GB"/>
              </w:rPr>
              <w:t>- notiek no novērošanas rezultātā iegūto datu apstrāde (</w:t>
            </w:r>
            <w:r w:rsidRPr="00643F47">
              <w:rPr>
                <w:rFonts w:ascii="Times New Roman" w:hAnsi="Times New Roman" w:cs="Times New Roman"/>
                <w:sz w:val="24"/>
                <w:szCs w:val="24"/>
              </w:rPr>
              <w:t>datu vākšana, reģistrēšana, glabāšanu, sakārtošanu, izmantošanu, nodošanu, pārraidīšanu un dzēšanu).</w:t>
            </w:r>
          </w:p>
        </w:tc>
      </w:tr>
      <w:tr w:rsidR="000B5107" w:rsidRPr="000B5107" w14:paraId="055C6BB4" w14:textId="77777777" w:rsidTr="00641F32">
        <w:trPr>
          <w:gridBefore w:val="1"/>
          <w:gridAfter w:val="1"/>
          <w:wBefore w:w="35" w:type="dxa"/>
          <w:wAfter w:w="10" w:type="dxa"/>
          <w:trHeight w:val="465"/>
        </w:trPr>
        <w:tc>
          <w:tcPr>
            <w:tcW w:w="274" w:type="dxa"/>
            <w:tcBorders>
              <w:top w:val="outset" w:sz="6" w:space="0" w:color="414142"/>
              <w:left w:val="outset" w:sz="6" w:space="0" w:color="414142"/>
              <w:bottom w:val="outset" w:sz="6" w:space="0" w:color="414142"/>
              <w:right w:val="outset" w:sz="6" w:space="0" w:color="414142"/>
            </w:tcBorders>
            <w:hideMark/>
          </w:tcPr>
          <w:p w14:paraId="7EFB7465" w14:textId="731786A1"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lastRenderedPageBreak/>
              <w:t>3.</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0FAD55F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izstrādē iesaistītās institūcijas</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07C756DF" w14:textId="0682DCB0" w:rsidR="007A6596" w:rsidRPr="000B5107" w:rsidRDefault="00B84C31">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w:t>
            </w:r>
            <w:r w:rsidR="001D77AC" w:rsidRPr="000B5107">
              <w:rPr>
                <w:rFonts w:ascii="Times New Roman" w:eastAsia="Times New Roman" w:hAnsi="Times New Roman" w:cs="Times New Roman"/>
                <w:sz w:val="24"/>
                <w:szCs w:val="24"/>
                <w:lang w:eastAsia="lv-LV"/>
              </w:rPr>
              <w:t>.</w:t>
            </w:r>
          </w:p>
        </w:tc>
      </w:tr>
      <w:tr w:rsidR="000B5107" w:rsidRPr="000B5107" w14:paraId="719CE3A7" w14:textId="77777777" w:rsidTr="00641F32">
        <w:trPr>
          <w:gridBefore w:val="1"/>
          <w:gridAfter w:val="1"/>
          <w:wBefore w:w="35" w:type="dxa"/>
          <w:wAfter w:w="10" w:type="dxa"/>
        </w:trPr>
        <w:tc>
          <w:tcPr>
            <w:tcW w:w="274" w:type="dxa"/>
            <w:tcBorders>
              <w:top w:val="outset" w:sz="6" w:space="0" w:color="414142"/>
              <w:left w:val="outset" w:sz="6" w:space="0" w:color="414142"/>
              <w:bottom w:val="outset" w:sz="6" w:space="0" w:color="414142"/>
              <w:right w:val="outset" w:sz="6" w:space="0" w:color="414142"/>
            </w:tcBorders>
            <w:hideMark/>
          </w:tcPr>
          <w:p w14:paraId="459C7ED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124" w:type="dxa"/>
            <w:gridSpan w:val="4"/>
            <w:tcBorders>
              <w:top w:val="outset" w:sz="6" w:space="0" w:color="414142"/>
              <w:left w:val="outset" w:sz="6" w:space="0" w:color="414142"/>
              <w:bottom w:val="outset" w:sz="6" w:space="0" w:color="414142"/>
              <w:right w:val="outset" w:sz="6" w:space="0" w:color="414142"/>
            </w:tcBorders>
            <w:hideMark/>
          </w:tcPr>
          <w:p w14:paraId="1FBA6BD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6657" w:type="dxa"/>
            <w:gridSpan w:val="13"/>
            <w:tcBorders>
              <w:top w:val="outset" w:sz="6" w:space="0" w:color="414142"/>
              <w:left w:val="outset" w:sz="6" w:space="0" w:color="414142"/>
              <w:bottom w:val="outset" w:sz="6" w:space="0" w:color="414142"/>
              <w:right w:val="outset" w:sz="6" w:space="0" w:color="414142"/>
            </w:tcBorders>
            <w:hideMark/>
          </w:tcPr>
          <w:p w14:paraId="4DC74B34"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13FF55EC" w14:textId="77777777" w:rsidTr="00641F32">
        <w:trPr>
          <w:gridBefore w:val="1"/>
          <w:gridAfter w:val="1"/>
          <w:wBefore w:w="35" w:type="dxa"/>
          <w:wAfter w:w="10" w:type="dxa"/>
          <w:trHeight w:val="555"/>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7F62FFE1" w14:textId="67333FBC"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sz w:val="24"/>
                <w:szCs w:val="24"/>
                <w:lang w:eastAsia="lv-LV"/>
              </w:rPr>
              <w:t> </w:t>
            </w:r>
            <w:r w:rsidRPr="000B510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B5107" w:rsidRPr="000B5107" w14:paraId="63EC26BA" w14:textId="77777777" w:rsidTr="00641F32">
        <w:trPr>
          <w:gridBefore w:val="1"/>
          <w:gridAfter w:val="1"/>
          <w:wBefore w:w="35" w:type="dxa"/>
          <w:wAfter w:w="10" w:type="dxa"/>
          <w:trHeight w:val="465"/>
        </w:trPr>
        <w:tc>
          <w:tcPr>
            <w:tcW w:w="452" w:type="dxa"/>
            <w:gridSpan w:val="2"/>
            <w:tcBorders>
              <w:top w:val="outset" w:sz="6" w:space="0" w:color="414142"/>
              <w:left w:val="outset" w:sz="6" w:space="0" w:color="414142"/>
              <w:bottom w:val="outset" w:sz="6" w:space="0" w:color="414142"/>
              <w:right w:val="outset" w:sz="6" w:space="0" w:color="414142"/>
            </w:tcBorders>
            <w:hideMark/>
          </w:tcPr>
          <w:p w14:paraId="459009E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41D82A6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mērķgrupas, kuras tiesiskais regulējums ietekmē vai varētu ietekmēt</w:t>
            </w:r>
          </w:p>
        </w:tc>
        <w:tc>
          <w:tcPr>
            <w:tcW w:w="5798" w:type="dxa"/>
            <w:gridSpan w:val="9"/>
            <w:tcBorders>
              <w:top w:val="outset" w:sz="6" w:space="0" w:color="414142"/>
              <w:left w:val="outset" w:sz="6" w:space="0" w:color="414142"/>
              <w:bottom w:val="outset" w:sz="6" w:space="0" w:color="414142"/>
              <w:right w:val="outset" w:sz="6" w:space="0" w:color="414142"/>
            </w:tcBorders>
          </w:tcPr>
          <w:p w14:paraId="1CE04CB9" w14:textId="799B8B13" w:rsidR="007A6596" w:rsidRPr="000B5107" w:rsidRDefault="001D77A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Personas, kuras ievieto un tur Valsts policijas, Drošības policijas vai pašvaldības policijas pagaidu turēšanas telpā, kā arī uz laiku norobežotā pagaidu turēšanas vietā.</w:t>
            </w:r>
          </w:p>
        </w:tc>
      </w:tr>
      <w:tr w:rsidR="000B5107" w:rsidRPr="000B5107" w14:paraId="62DCE947" w14:textId="77777777" w:rsidTr="00641F32">
        <w:trPr>
          <w:gridBefore w:val="1"/>
          <w:gridAfter w:val="1"/>
          <w:wBefore w:w="35" w:type="dxa"/>
          <w:wAfter w:w="10" w:type="dxa"/>
          <w:trHeight w:val="510"/>
        </w:trPr>
        <w:tc>
          <w:tcPr>
            <w:tcW w:w="452" w:type="dxa"/>
            <w:gridSpan w:val="2"/>
            <w:tcBorders>
              <w:top w:val="outset" w:sz="6" w:space="0" w:color="414142"/>
              <w:left w:val="outset" w:sz="6" w:space="0" w:color="414142"/>
              <w:bottom w:val="outset" w:sz="6" w:space="0" w:color="414142"/>
              <w:right w:val="outset" w:sz="6" w:space="0" w:color="414142"/>
            </w:tcBorders>
            <w:hideMark/>
          </w:tcPr>
          <w:p w14:paraId="75969F6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2E6D6F6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Tiesiskā regulējuma ietekme uz tautsaimniecību un administratīvo slogu</w:t>
            </w:r>
          </w:p>
        </w:tc>
        <w:tc>
          <w:tcPr>
            <w:tcW w:w="5798" w:type="dxa"/>
            <w:gridSpan w:val="9"/>
            <w:tcBorders>
              <w:top w:val="outset" w:sz="6" w:space="0" w:color="414142"/>
              <w:left w:val="outset" w:sz="6" w:space="0" w:color="414142"/>
              <w:bottom w:val="outset" w:sz="6" w:space="0" w:color="414142"/>
              <w:right w:val="outset" w:sz="6" w:space="0" w:color="414142"/>
            </w:tcBorders>
          </w:tcPr>
          <w:p w14:paraId="3758C07A" w14:textId="18A0CAD0" w:rsidR="007A6596" w:rsidRPr="000B5107" w:rsidRDefault="001738B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Projekts šo jomu neskar.</w:t>
            </w:r>
          </w:p>
        </w:tc>
      </w:tr>
      <w:tr w:rsidR="000B5107" w:rsidRPr="000B5107" w14:paraId="5CF75D4C" w14:textId="77777777" w:rsidTr="00641F32">
        <w:trPr>
          <w:gridBefore w:val="1"/>
          <w:gridAfter w:val="1"/>
          <w:wBefore w:w="35" w:type="dxa"/>
          <w:wAfter w:w="10" w:type="dxa"/>
          <w:trHeight w:val="510"/>
        </w:trPr>
        <w:tc>
          <w:tcPr>
            <w:tcW w:w="452" w:type="dxa"/>
            <w:gridSpan w:val="2"/>
            <w:tcBorders>
              <w:top w:val="outset" w:sz="6" w:space="0" w:color="414142"/>
              <w:left w:val="outset" w:sz="6" w:space="0" w:color="414142"/>
              <w:bottom w:val="outset" w:sz="6" w:space="0" w:color="414142"/>
              <w:right w:val="outset" w:sz="6" w:space="0" w:color="414142"/>
            </w:tcBorders>
            <w:hideMark/>
          </w:tcPr>
          <w:p w14:paraId="4FEE2448"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7DF2AFAD"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Administratīvo izmaksu monetārs novērtējums</w:t>
            </w:r>
          </w:p>
        </w:tc>
        <w:tc>
          <w:tcPr>
            <w:tcW w:w="5798" w:type="dxa"/>
            <w:gridSpan w:val="9"/>
            <w:tcBorders>
              <w:top w:val="outset" w:sz="6" w:space="0" w:color="414142"/>
              <w:left w:val="outset" w:sz="6" w:space="0" w:color="414142"/>
              <w:bottom w:val="outset" w:sz="6" w:space="0" w:color="414142"/>
              <w:right w:val="outset" w:sz="6" w:space="0" w:color="414142"/>
            </w:tcBorders>
          </w:tcPr>
          <w:p w14:paraId="624A71A9" w14:textId="75A6DF4F" w:rsidR="007A6596" w:rsidRPr="000B5107" w:rsidRDefault="001738B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Projekts šo jomu neskar.</w:t>
            </w:r>
          </w:p>
        </w:tc>
      </w:tr>
      <w:tr w:rsidR="007A6596" w:rsidRPr="000B5107" w14:paraId="2222B660" w14:textId="77777777" w:rsidTr="00641F32">
        <w:trPr>
          <w:gridBefore w:val="1"/>
          <w:gridAfter w:val="1"/>
          <w:wBefore w:w="35" w:type="dxa"/>
          <w:wAfter w:w="10" w:type="dxa"/>
          <w:trHeight w:val="345"/>
        </w:trPr>
        <w:tc>
          <w:tcPr>
            <w:tcW w:w="452" w:type="dxa"/>
            <w:gridSpan w:val="2"/>
            <w:tcBorders>
              <w:top w:val="outset" w:sz="6" w:space="0" w:color="414142"/>
              <w:left w:val="outset" w:sz="6" w:space="0" w:color="414142"/>
              <w:bottom w:val="outset" w:sz="6" w:space="0" w:color="414142"/>
              <w:right w:val="outset" w:sz="6" w:space="0" w:color="414142"/>
            </w:tcBorders>
            <w:hideMark/>
          </w:tcPr>
          <w:p w14:paraId="18C324F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805" w:type="dxa"/>
            <w:gridSpan w:val="7"/>
            <w:tcBorders>
              <w:top w:val="outset" w:sz="6" w:space="0" w:color="414142"/>
              <w:left w:val="outset" w:sz="6" w:space="0" w:color="414142"/>
              <w:bottom w:val="outset" w:sz="6" w:space="0" w:color="414142"/>
              <w:right w:val="outset" w:sz="6" w:space="0" w:color="414142"/>
            </w:tcBorders>
            <w:hideMark/>
          </w:tcPr>
          <w:p w14:paraId="116D26D1"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798" w:type="dxa"/>
            <w:gridSpan w:val="9"/>
            <w:tcBorders>
              <w:top w:val="outset" w:sz="6" w:space="0" w:color="414142"/>
              <w:left w:val="outset" w:sz="6" w:space="0" w:color="414142"/>
              <w:bottom w:val="outset" w:sz="6" w:space="0" w:color="414142"/>
              <w:right w:val="outset" w:sz="6" w:space="0" w:color="414142"/>
            </w:tcBorders>
          </w:tcPr>
          <w:p w14:paraId="2376DDAB" w14:textId="1DD1C2C0" w:rsidR="007A6596" w:rsidRPr="000B5107" w:rsidRDefault="001738BC">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37D89857" w14:textId="77777777" w:rsidTr="00641F32">
        <w:tblPrEx>
          <w:jc w:val="center"/>
          <w:tblInd w:w="0" w:type="dxa"/>
        </w:tblPrEx>
        <w:trPr>
          <w:gridBefore w:val="1"/>
          <w:gridAfter w:val="1"/>
          <w:wBefore w:w="35" w:type="dxa"/>
          <w:wAfter w:w="10" w:type="dxa"/>
          <w:trHeight w:val="360"/>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3263C064"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III. Tiesību akta projekta ietekme uz valsts budžetu un pašvaldību budžetiem</w:t>
            </w:r>
          </w:p>
        </w:tc>
      </w:tr>
      <w:tr w:rsidR="000B5107" w:rsidRPr="000B5107" w14:paraId="7FAA9A93" w14:textId="77777777" w:rsidTr="00641F32">
        <w:tblPrEx>
          <w:jc w:val="center"/>
          <w:tblInd w:w="0" w:type="dxa"/>
        </w:tblPrEx>
        <w:trPr>
          <w:gridBefore w:val="1"/>
          <w:gridAfter w:val="1"/>
          <w:wBefore w:w="35" w:type="dxa"/>
          <w:wAfter w:w="10" w:type="dxa"/>
          <w:jc w:val="center"/>
        </w:trPr>
        <w:tc>
          <w:tcPr>
            <w:tcW w:w="3058"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B591D8C"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Rādītāji</w:t>
            </w:r>
          </w:p>
        </w:tc>
        <w:tc>
          <w:tcPr>
            <w:tcW w:w="268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4CF3276" w14:textId="10AB9058"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5</w:t>
            </w:r>
            <w:r w:rsidRPr="000B5107">
              <w:rPr>
                <w:rFonts w:ascii="Times New Roman" w:eastAsia="Times New Roman" w:hAnsi="Times New Roman" w:cs="Times New Roman"/>
                <w:b/>
                <w:bCs/>
                <w:sz w:val="24"/>
                <w:szCs w:val="24"/>
                <w:lang w:eastAsia="lv-LV"/>
              </w:rPr>
              <w:t>.gads</w:t>
            </w:r>
          </w:p>
        </w:tc>
        <w:tc>
          <w:tcPr>
            <w:tcW w:w="3315" w:type="dxa"/>
            <w:gridSpan w:val="4"/>
            <w:tcBorders>
              <w:top w:val="outset" w:sz="6" w:space="0" w:color="414142"/>
              <w:left w:val="outset" w:sz="6" w:space="0" w:color="414142"/>
              <w:bottom w:val="outset" w:sz="6" w:space="0" w:color="414142"/>
              <w:right w:val="outset" w:sz="6" w:space="0" w:color="414142"/>
            </w:tcBorders>
            <w:vAlign w:val="center"/>
            <w:hideMark/>
          </w:tcPr>
          <w:p w14:paraId="4BCFD852"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Turpmākie trīs gadi (</w:t>
            </w:r>
            <w:r w:rsidRPr="000B5107">
              <w:rPr>
                <w:rFonts w:ascii="Times New Roman" w:eastAsia="Times New Roman" w:hAnsi="Times New Roman" w:cs="Times New Roman"/>
                <w:i/>
                <w:sz w:val="24"/>
                <w:szCs w:val="24"/>
                <w:lang w:eastAsia="lv-LV"/>
              </w:rPr>
              <w:t xml:space="preserve">tūkst. </w:t>
            </w:r>
            <w:r w:rsidRPr="000B5107">
              <w:rPr>
                <w:rFonts w:ascii="Times New Roman" w:eastAsia="Times New Roman" w:hAnsi="Times New Roman" w:cs="Times New Roman"/>
                <w:i/>
                <w:iCs/>
                <w:sz w:val="24"/>
                <w:szCs w:val="24"/>
                <w:lang w:eastAsia="lv-LV"/>
              </w:rPr>
              <w:t>euro</w:t>
            </w:r>
            <w:r w:rsidRPr="000B5107">
              <w:rPr>
                <w:rFonts w:ascii="Times New Roman" w:eastAsia="Times New Roman" w:hAnsi="Times New Roman" w:cs="Times New Roman"/>
                <w:sz w:val="24"/>
                <w:szCs w:val="24"/>
                <w:lang w:eastAsia="lv-LV"/>
              </w:rPr>
              <w:t>)</w:t>
            </w:r>
          </w:p>
        </w:tc>
      </w:tr>
      <w:tr w:rsidR="000B5107" w:rsidRPr="000B5107" w14:paraId="2D7188CF"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4EF902F8"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2682" w:type="dxa"/>
            <w:gridSpan w:val="7"/>
            <w:vMerge/>
            <w:tcBorders>
              <w:top w:val="outset" w:sz="6" w:space="0" w:color="414142"/>
              <w:left w:val="outset" w:sz="6" w:space="0" w:color="414142"/>
              <w:bottom w:val="outset" w:sz="6" w:space="0" w:color="414142"/>
              <w:right w:val="outset" w:sz="6" w:space="0" w:color="414142"/>
            </w:tcBorders>
            <w:vAlign w:val="center"/>
            <w:hideMark/>
          </w:tcPr>
          <w:p w14:paraId="41F3D0D1"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419EAAE8" w14:textId="20CD4A3A"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6</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7F0F5CF8" w14:textId="2617E2B2"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7</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0B6E9C5E" w14:textId="7D609E6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201</w:t>
            </w:r>
            <w:r w:rsidR="00CA7587" w:rsidRPr="000B5107">
              <w:rPr>
                <w:rFonts w:ascii="Times New Roman" w:eastAsia="Times New Roman" w:hAnsi="Times New Roman" w:cs="Times New Roman"/>
                <w:b/>
                <w:bCs/>
                <w:sz w:val="24"/>
                <w:szCs w:val="24"/>
                <w:lang w:eastAsia="lv-LV"/>
              </w:rPr>
              <w:t>8</w:t>
            </w:r>
          </w:p>
        </w:tc>
      </w:tr>
      <w:tr w:rsidR="000B5107" w:rsidRPr="000B5107" w14:paraId="2125476B"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779A2BB0" w14:textId="77777777" w:rsidR="007A6596" w:rsidRPr="000B5107" w:rsidRDefault="007A6596">
            <w:pPr>
              <w:spacing w:after="0"/>
              <w:rPr>
                <w:rFonts w:ascii="Times New Roman" w:eastAsia="Times New Roman" w:hAnsi="Times New Roman" w:cs="Times New Roman"/>
                <w:b/>
                <w:bCs/>
                <w:sz w:val="24"/>
                <w:szCs w:val="24"/>
                <w:lang w:eastAsia="lv-LV"/>
              </w:rPr>
            </w:pPr>
          </w:p>
        </w:tc>
        <w:tc>
          <w:tcPr>
            <w:tcW w:w="1161" w:type="dxa"/>
            <w:gridSpan w:val="4"/>
            <w:tcBorders>
              <w:top w:val="outset" w:sz="6" w:space="0" w:color="414142"/>
              <w:left w:val="outset" w:sz="6" w:space="0" w:color="414142"/>
              <w:bottom w:val="outset" w:sz="6" w:space="0" w:color="414142"/>
              <w:right w:val="outset" w:sz="6" w:space="0" w:color="414142"/>
            </w:tcBorders>
            <w:vAlign w:val="center"/>
            <w:hideMark/>
          </w:tcPr>
          <w:p w14:paraId="708AEB82"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saskaņā ar valsts budžetu kārtējam gadam</w:t>
            </w:r>
          </w:p>
        </w:tc>
        <w:tc>
          <w:tcPr>
            <w:tcW w:w="1521" w:type="dxa"/>
            <w:gridSpan w:val="3"/>
            <w:tcBorders>
              <w:top w:val="outset" w:sz="6" w:space="0" w:color="414142"/>
              <w:left w:val="outset" w:sz="6" w:space="0" w:color="414142"/>
              <w:bottom w:val="outset" w:sz="6" w:space="0" w:color="414142"/>
              <w:right w:val="outset" w:sz="6" w:space="0" w:color="414142"/>
            </w:tcBorders>
            <w:vAlign w:val="center"/>
            <w:hideMark/>
          </w:tcPr>
          <w:p w14:paraId="1C79BBB6"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kārtējā gadā, salīdzinot ar valsts budžetu kārtējam gadam</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0522F4BC"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29138BF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6DEC668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izmaiņas, salīdzinot ar kārtējo 2014. gadu</w:t>
            </w:r>
          </w:p>
        </w:tc>
      </w:tr>
      <w:tr w:rsidR="000B5107" w:rsidRPr="000B5107" w14:paraId="21A4CC7D"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vAlign w:val="center"/>
            <w:hideMark/>
          </w:tcPr>
          <w:p w14:paraId="2E31A4B8"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1161" w:type="dxa"/>
            <w:gridSpan w:val="4"/>
            <w:tcBorders>
              <w:top w:val="outset" w:sz="6" w:space="0" w:color="414142"/>
              <w:left w:val="outset" w:sz="6" w:space="0" w:color="414142"/>
              <w:bottom w:val="outset" w:sz="6" w:space="0" w:color="414142"/>
              <w:right w:val="outset" w:sz="6" w:space="0" w:color="414142"/>
            </w:tcBorders>
            <w:vAlign w:val="center"/>
            <w:hideMark/>
          </w:tcPr>
          <w:p w14:paraId="4189004F"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1521" w:type="dxa"/>
            <w:gridSpan w:val="3"/>
            <w:tcBorders>
              <w:top w:val="outset" w:sz="6" w:space="0" w:color="414142"/>
              <w:left w:val="outset" w:sz="6" w:space="0" w:color="414142"/>
              <w:bottom w:val="outset" w:sz="6" w:space="0" w:color="414142"/>
              <w:right w:val="outset" w:sz="6" w:space="0" w:color="414142"/>
            </w:tcBorders>
            <w:vAlign w:val="center"/>
            <w:hideMark/>
          </w:tcPr>
          <w:p w14:paraId="3FDDABE5"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361837D3"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1155" w:type="dxa"/>
            <w:gridSpan w:val="2"/>
            <w:tcBorders>
              <w:top w:val="outset" w:sz="6" w:space="0" w:color="414142"/>
              <w:left w:val="outset" w:sz="6" w:space="0" w:color="414142"/>
              <w:bottom w:val="outset" w:sz="6" w:space="0" w:color="414142"/>
              <w:right w:val="outset" w:sz="6" w:space="0" w:color="414142"/>
            </w:tcBorders>
            <w:vAlign w:val="center"/>
            <w:hideMark/>
          </w:tcPr>
          <w:p w14:paraId="5A226601"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w:t>
            </w:r>
          </w:p>
        </w:tc>
        <w:tc>
          <w:tcPr>
            <w:tcW w:w="1086" w:type="dxa"/>
            <w:tcBorders>
              <w:top w:val="outset" w:sz="6" w:space="0" w:color="414142"/>
              <w:left w:val="outset" w:sz="6" w:space="0" w:color="414142"/>
              <w:bottom w:val="outset" w:sz="6" w:space="0" w:color="414142"/>
              <w:right w:val="outset" w:sz="6" w:space="0" w:color="414142"/>
            </w:tcBorders>
            <w:vAlign w:val="center"/>
            <w:hideMark/>
          </w:tcPr>
          <w:p w14:paraId="74B011B9"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w:t>
            </w:r>
          </w:p>
        </w:tc>
      </w:tr>
      <w:tr w:rsidR="000B5107" w:rsidRPr="000B5107" w14:paraId="0CF683C9"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4A4588A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 Budžeta ieņēmumi:</w:t>
            </w:r>
          </w:p>
        </w:tc>
        <w:tc>
          <w:tcPr>
            <w:tcW w:w="1161" w:type="dxa"/>
            <w:gridSpan w:val="4"/>
            <w:tcBorders>
              <w:top w:val="outset" w:sz="6" w:space="0" w:color="414142"/>
              <w:left w:val="outset" w:sz="6" w:space="0" w:color="414142"/>
              <w:bottom w:val="outset" w:sz="6" w:space="0" w:color="414142"/>
              <w:right w:val="outset" w:sz="6" w:space="0" w:color="414142"/>
            </w:tcBorders>
          </w:tcPr>
          <w:p w14:paraId="6897BC04" w14:textId="2EFA369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2014C763" w14:textId="500DD331"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831E3F3" w14:textId="3D6BD47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0D02C9F5" w14:textId="6CC1E47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F0A65F7" w14:textId="65678FC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25D6832"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82A5B5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61" w:type="dxa"/>
            <w:gridSpan w:val="4"/>
            <w:tcBorders>
              <w:top w:val="outset" w:sz="6" w:space="0" w:color="414142"/>
              <w:left w:val="outset" w:sz="6" w:space="0" w:color="414142"/>
              <w:bottom w:val="outset" w:sz="6" w:space="0" w:color="414142"/>
              <w:right w:val="outset" w:sz="6" w:space="0" w:color="414142"/>
            </w:tcBorders>
          </w:tcPr>
          <w:p w14:paraId="3BFEB740" w14:textId="51030B8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5C8F741" w14:textId="7CDDEBC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9C24CC1" w14:textId="68ABBBF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2E0787A5" w14:textId="1F56B7E4"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1EB7E69" w14:textId="5CD9726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6E865AD5"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04732F4B"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1.2. valsts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51E9FDBA" w14:textId="1D06CBB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8B7AC3A" w14:textId="28C0D27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956F6E0" w14:textId="0857DE0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849C5FD" w14:textId="2DEE6DF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413D7A37" w14:textId="2EFE77E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B75609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35788D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4028F2C6" w14:textId="7349949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7DF673E3" w14:textId="20B2DE7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2C8C31F" w14:textId="090DB189"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AF27F9D" w14:textId="6D60859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4166D8B" w14:textId="2AF30F1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0976E34A"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7107345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 Budžeta izdevumi:</w:t>
            </w:r>
          </w:p>
        </w:tc>
        <w:tc>
          <w:tcPr>
            <w:tcW w:w="1161" w:type="dxa"/>
            <w:gridSpan w:val="4"/>
            <w:tcBorders>
              <w:top w:val="outset" w:sz="6" w:space="0" w:color="414142"/>
              <w:left w:val="outset" w:sz="6" w:space="0" w:color="414142"/>
              <w:bottom w:val="outset" w:sz="6" w:space="0" w:color="414142"/>
              <w:right w:val="outset" w:sz="6" w:space="0" w:color="414142"/>
            </w:tcBorders>
          </w:tcPr>
          <w:p w14:paraId="3C6F728D" w14:textId="49968F3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A8A64C4" w14:textId="3002059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4A486900" w14:textId="589DDB1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56F10EDF" w14:textId="3AEB85C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8D47419" w14:textId="7879185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216919B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0FA394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2.1. valsts pamatbudžets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0A73C611" w14:textId="58A86A2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16821DEB" w14:textId="4FFDF16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18C28C80" w14:textId="5C23BB7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A94D2F4" w14:textId="61DB880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A6DCD48" w14:textId="3DFED03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75086C7"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580BB9F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2.2. valsts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54EB60E6" w14:textId="7387572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64F13BA8" w14:textId="2A27465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158A8FA6" w14:textId="3FC2430F"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FB59131" w14:textId="1A936CE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73900659" w14:textId="24C63E6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1429A6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74F89A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1600A1A" w14:textId="6453BBE5"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0C708A20" w14:textId="7B5C23E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46F98B5" w14:textId="18DAE58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5842429A" w14:textId="20A37EE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101E88A" w14:textId="3B47184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707CFE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32A1199"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 Finansiālā ietekme:</w:t>
            </w:r>
          </w:p>
        </w:tc>
        <w:tc>
          <w:tcPr>
            <w:tcW w:w="1161" w:type="dxa"/>
            <w:gridSpan w:val="4"/>
            <w:tcBorders>
              <w:top w:val="outset" w:sz="6" w:space="0" w:color="414142"/>
              <w:left w:val="outset" w:sz="6" w:space="0" w:color="414142"/>
              <w:bottom w:val="outset" w:sz="6" w:space="0" w:color="414142"/>
              <w:right w:val="outset" w:sz="6" w:space="0" w:color="414142"/>
            </w:tcBorders>
            <w:vAlign w:val="center"/>
          </w:tcPr>
          <w:p w14:paraId="6FF1F804" w14:textId="317AA7B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0C49EB3" w14:textId="49810E7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02090C94" w14:textId="7714D62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0342B2F" w14:textId="756877B9"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5C69845D" w14:textId="43C5E13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C07ECC4"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1BFD53D"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3.1. valsts pamatbudžets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17647CD3" w14:textId="195E5300"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05156134" w14:textId="52A2F42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03EC45C" w14:textId="507E3FA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22FFC74E" w14:textId="165C092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498DB28F" w14:textId="63D8458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7666754"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37130CB8"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3.2. speciālais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0DBCFCC" w14:textId="7AF051DD"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BBFC6F6" w14:textId="708174DB"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47409CF7" w14:textId="316CF337"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4D28228" w14:textId="3BBB4FF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AD7E483" w14:textId="1BF8499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5A8E414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E96F78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3.3. pašvaldību budžets</w:t>
            </w:r>
          </w:p>
        </w:tc>
        <w:tc>
          <w:tcPr>
            <w:tcW w:w="1161" w:type="dxa"/>
            <w:gridSpan w:val="4"/>
            <w:tcBorders>
              <w:top w:val="outset" w:sz="6" w:space="0" w:color="414142"/>
              <w:left w:val="outset" w:sz="6" w:space="0" w:color="414142"/>
              <w:bottom w:val="outset" w:sz="6" w:space="0" w:color="414142"/>
              <w:right w:val="outset" w:sz="6" w:space="0" w:color="414142"/>
            </w:tcBorders>
          </w:tcPr>
          <w:p w14:paraId="70A2D32D" w14:textId="1F2B2368"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521" w:type="dxa"/>
            <w:gridSpan w:val="3"/>
            <w:tcBorders>
              <w:top w:val="outset" w:sz="6" w:space="0" w:color="414142"/>
              <w:left w:val="outset" w:sz="6" w:space="0" w:color="414142"/>
              <w:bottom w:val="outset" w:sz="6" w:space="0" w:color="414142"/>
              <w:right w:val="outset" w:sz="6" w:space="0" w:color="414142"/>
            </w:tcBorders>
          </w:tcPr>
          <w:p w14:paraId="318C5D16" w14:textId="54FA1D8E"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70DBD2A8" w14:textId="1A4CA316"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C2D63AE" w14:textId="091935F2"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455CC60" w14:textId="27374C2C"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0AE63ABC" w14:textId="77777777" w:rsidTr="00641F32">
        <w:tblPrEx>
          <w:jc w:val="center"/>
          <w:tblInd w:w="0" w:type="dxa"/>
        </w:tblPrEx>
        <w:trPr>
          <w:gridBefore w:val="1"/>
          <w:gridAfter w:val="1"/>
          <w:wBefore w:w="35" w:type="dxa"/>
          <w:wAfter w:w="10" w:type="dxa"/>
          <w:jc w:val="center"/>
        </w:trPr>
        <w:tc>
          <w:tcPr>
            <w:tcW w:w="3058" w:type="dxa"/>
            <w:gridSpan w:val="7"/>
            <w:vMerge w:val="restart"/>
            <w:tcBorders>
              <w:top w:val="outset" w:sz="6" w:space="0" w:color="414142"/>
              <w:left w:val="outset" w:sz="6" w:space="0" w:color="414142"/>
              <w:bottom w:val="outset" w:sz="6" w:space="0" w:color="414142"/>
              <w:right w:val="outset" w:sz="6" w:space="0" w:color="414142"/>
            </w:tcBorders>
            <w:hideMark/>
          </w:tcPr>
          <w:p w14:paraId="1E6A7EA2"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61" w:type="dxa"/>
            <w:gridSpan w:val="4"/>
            <w:vMerge w:val="restart"/>
            <w:tcBorders>
              <w:top w:val="outset" w:sz="6" w:space="0" w:color="414142"/>
              <w:left w:val="outset" w:sz="6" w:space="0" w:color="414142"/>
              <w:bottom w:val="outset" w:sz="6" w:space="0" w:color="414142"/>
              <w:right w:val="outset" w:sz="6" w:space="0" w:color="414142"/>
            </w:tcBorders>
          </w:tcPr>
          <w:p w14:paraId="7688D7C7" w14:textId="0F7203DC" w:rsidR="007A6596" w:rsidRPr="000B5107" w:rsidRDefault="00442D3B" w:rsidP="00442D3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x</w:t>
            </w:r>
          </w:p>
        </w:tc>
        <w:tc>
          <w:tcPr>
            <w:tcW w:w="1521" w:type="dxa"/>
            <w:gridSpan w:val="3"/>
            <w:tcBorders>
              <w:top w:val="outset" w:sz="6" w:space="0" w:color="414142"/>
              <w:left w:val="outset" w:sz="6" w:space="0" w:color="414142"/>
              <w:bottom w:val="outset" w:sz="6" w:space="0" w:color="414142"/>
              <w:right w:val="outset" w:sz="6" w:space="0" w:color="414142"/>
            </w:tcBorders>
          </w:tcPr>
          <w:p w14:paraId="7ACADFB5" w14:textId="4F6E2B15"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3F50AAE" w14:textId="5077ADC1"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7AA78CA6" w14:textId="1A5198E3"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8CBBB89" w14:textId="4762F2CA" w:rsidR="007A6596" w:rsidRPr="000B5107" w:rsidRDefault="00442D3B" w:rsidP="00D4169B">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6C1A1A8B"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3D67E81B" w14:textId="77777777" w:rsidR="007A6596" w:rsidRPr="000B5107" w:rsidRDefault="007A6596">
            <w:pPr>
              <w:spacing w:after="0"/>
              <w:rPr>
                <w:rFonts w:ascii="Times New Roman" w:eastAsia="Times New Roman" w:hAnsi="Times New Roman" w:cs="Times New Roman"/>
                <w:sz w:val="24"/>
                <w:szCs w:val="24"/>
                <w:lang w:eastAsia="lv-LV"/>
              </w:rPr>
            </w:pP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tcPr>
          <w:p w14:paraId="56403B49"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792F3370" w14:textId="3A08FD4F"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2D53A50" w14:textId="05EA95F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692AD4D2" w14:textId="13871B04"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2B335A40" w14:textId="41242179"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66E2610" w14:textId="77777777" w:rsidTr="00641F32">
        <w:tblPrEx>
          <w:jc w:val="center"/>
          <w:tblInd w:w="0" w:type="dxa"/>
        </w:tblPrEx>
        <w:trPr>
          <w:gridBefore w:val="1"/>
          <w:gridAfter w:val="1"/>
          <w:wBefore w:w="35" w:type="dxa"/>
          <w:wAfter w:w="10" w:type="dxa"/>
          <w:jc w:val="center"/>
        </w:trPr>
        <w:tc>
          <w:tcPr>
            <w:tcW w:w="3058" w:type="dxa"/>
            <w:gridSpan w:val="7"/>
            <w:vMerge/>
            <w:tcBorders>
              <w:top w:val="outset" w:sz="6" w:space="0" w:color="414142"/>
              <w:left w:val="outset" w:sz="6" w:space="0" w:color="414142"/>
              <w:bottom w:val="outset" w:sz="6" w:space="0" w:color="414142"/>
              <w:right w:val="outset" w:sz="6" w:space="0" w:color="414142"/>
            </w:tcBorders>
            <w:vAlign w:val="center"/>
            <w:hideMark/>
          </w:tcPr>
          <w:p w14:paraId="407949C5" w14:textId="77777777" w:rsidR="007A6596" w:rsidRPr="000B5107" w:rsidRDefault="007A6596">
            <w:pPr>
              <w:spacing w:after="0"/>
              <w:rPr>
                <w:rFonts w:ascii="Times New Roman" w:eastAsia="Times New Roman" w:hAnsi="Times New Roman" w:cs="Times New Roman"/>
                <w:sz w:val="24"/>
                <w:szCs w:val="24"/>
                <w:lang w:eastAsia="lv-LV"/>
              </w:rPr>
            </w:pP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tcPr>
          <w:p w14:paraId="080FED67"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66132BEF" w14:textId="22250191"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08894D6A" w14:textId="00B9CCA7"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66B89F7" w14:textId="72ECE64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369893E2" w14:textId="054A1F5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C22921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1AB6E8F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 Precizēta finansiālā ietekme:</w:t>
            </w:r>
          </w:p>
        </w:tc>
        <w:tc>
          <w:tcPr>
            <w:tcW w:w="1161" w:type="dxa"/>
            <w:gridSpan w:val="4"/>
            <w:vMerge w:val="restart"/>
            <w:tcBorders>
              <w:top w:val="outset" w:sz="6" w:space="0" w:color="414142"/>
              <w:left w:val="outset" w:sz="6" w:space="0" w:color="414142"/>
              <w:bottom w:val="outset" w:sz="6" w:space="0" w:color="414142"/>
              <w:right w:val="outset" w:sz="6" w:space="0" w:color="414142"/>
            </w:tcBorders>
          </w:tcPr>
          <w:p w14:paraId="761310B5" w14:textId="240ADA87" w:rsidR="007A6596" w:rsidRPr="000B5107" w:rsidRDefault="00442D3B" w:rsidP="00442D3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x</w:t>
            </w:r>
          </w:p>
        </w:tc>
        <w:tc>
          <w:tcPr>
            <w:tcW w:w="1521" w:type="dxa"/>
            <w:gridSpan w:val="3"/>
            <w:tcBorders>
              <w:top w:val="outset" w:sz="6" w:space="0" w:color="414142"/>
              <w:left w:val="outset" w:sz="6" w:space="0" w:color="414142"/>
              <w:bottom w:val="outset" w:sz="6" w:space="0" w:color="414142"/>
              <w:right w:val="outset" w:sz="6" w:space="0" w:color="414142"/>
            </w:tcBorders>
          </w:tcPr>
          <w:p w14:paraId="5474E192" w14:textId="079FFB09"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22FE7495" w14:textId="1F6E39E0"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16CB4A1A" w14:textId="62AF034A"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0FE69659" w14:textId="6F1E219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17D36B9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754AB02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5.1. valsts pamatbudžets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4D54AC6C"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tcPr>
          <w:p w14:paraId="44678692" w14:textId="71FAC942"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tcPr>
          <w:p w14:paraId="52A278FD" w14:textId="3D07E67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tcPr>
          <w:p w14:paraId="3E08559B" w14:textId="7321E01C"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tcPr>
          <w:p w14:paraId="60C8F106" w14:textId="759F93C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7385A270"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4D355B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5.2. speciālais 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5A8C7A30"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hideMark/>
          </w:tcPr>
          <w:p w14:paraId="5A38776D" w14:textId="05F5DC3E"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hideMark/>
          </w:tcPr>
          <w:p w14:paraId="434A7155" w14:textId="440EF5FD"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hideMark/>
          </w:tcPr>
          <w:p w14:paraId="19EA9077" w14:textId="0CFFBEFC"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hideMark/>
          </w:tcPr>
          <w:p w14:paraId="56B4DCC0" w14:textId="4A4E7561"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28D1EC23"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8B5AA1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5.3. pašvaldību budžets</w:t>
            </w:r>
          </w:p>
        </w:tc>
        <w:tc>
          <w:tcPr>
            <w:tcW w:w="1161" w:type="dxa"/>
            <w:gridSpan w:val="4"/>
            <w:vMerge/>
            <w:tcBorders>
              <w:top w:val="outset" w:sz="6" w:space="0" w:color="414142"/>
              <w:left w:val="outset" w:sz="6" w:space="0" w:color="414142"/>
              <w:bottom w:val="outset" w:sz="6" w:space="0" w:color="414142"/>
              <w:right w:val="outset" w:sz="6" w:space="0" w:color="414142"/>
            </w:tcBorders>
            <w:vAlign w:val="center"/>
            <w:hideMark/>
          </w:tcPr>
          <w:p w14:paraId="1C4ACA2A" w14:textId="77777777" w:rsidR="007A6596" w:rsidRPr="000B5107" w:rsidRDefault="007A6596" w:rsidP="002B56A4">
            <w:pPr>
              <w:spacing w:after="0"/>
              <w:jc w:val="center"/>
              <w:rPr>
                <w:rFonts w:ascii="Times New Roman" w:eastAsia="Times New Roman" w:hAnsi="Times New Roman" w:cs="Times New Roman"/>
                <w:sz w:val="24"/>
                <w:szCs w:val="24"/>
                <w:lang w:eastAsia="lv-LV"/>
              </w:rPr>
            </w:pPr>
          </w:p>
        </w:tc>
        <w:tc>
          <w:tcPr>
            <w:tcW w:w="1521" w:type="dxa"/>
            <w:gridSpan w:val="3"/>
            <w:tcBorders>
              <w:top w:val="outset" w:sz="6" w:space="0" w:color="414142"/>
              <w:left w:val="outset" w:sz="6" w:space="0" w:color="414142"/>
              <w:bottom w:val="outset" w:sz="6" w:space="0" w:color="414142"/>
              <w:right w:val="outset" w:sz="6" w:space="0" w:color="414142"/>
            </w:tcBorders>
            <w:hideMark/>
          </w:tcPr>
          <w:p w14:paraId="7C3A5B43" w14:textId="3EF9EE0B"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74" w:type="dxa"/>
            <w:tcBorders>
              <w:top w:val="outset" w:sz="6" w:space="0" w:color="414142"/>
              <w:left w:val="outset" w:sz="6" w:space="0" w:color="414142"/>
              <w:bottom w:val="outset" w:sz="6" w:space="0" w:color="414142"/>
              <w:right w:val="outset" w:sz="6" w:space="0" w:color="414142"/>
            </w:tcBorders>
            <w:hideMark/>
          </w:tcPr>
          <w:p w14:paraId="65CC0768" w14:textId="152DF3BD"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155" w:type="dxa"/>
            <w:gridSpan w:val="2"/>
            <w:tcBorders>
              <w:top w:val="outset" w:sz="6" w:space="0" w:color="414142"/>
              <w:left w:val="outset" w:sz="6" w:space="0" w:color="414142"/>
              <w:bottom w:val="outset" w:sz="6" w:space="0" w:color="414142"/>
              <w:right w:val="outset" w:sz="6" w:space="0" w:color="414142"/>
            </w:tcBorders>
            <w:hideMark/>
          </w:tcPr>
          <w:p w14:paraId="5F451A8A" w14:textId="1EEC680A"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c>
          <w:tcPr>
            <w:tcW w:w="1086" w:type="dxa"/>
            <w:tcBorders>
              <w:top w:val="outset" w:sz="6" w:space="0" w:color="414142"/>
              <w:left w:val="outset" w:sz="6" w:space="0" w:color="414142"/>
              <w:bottom w:val="outset" w:sz="6" w:space="0" w:color="414142"/>
              <w:right w:val="outset" w:sz="6" w:space="0" w:color="414142"/>
            </w:tcBorders>
            <w:hideMark/>
          </w:tcPr>
          <w:p w14:paraId="79180056" w14:textId="6E5FFAF5" w:rsidR="007A6596" w:rsidRPr="000B5107" w:rsidRDefault="00442D3B" w:rsidP="002B56A4">
            <w:pPr>
              <w:spacing w:after="0"/>
              <w:jc w:val="center"/>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0</w:t>
            </w:r>
          </w:p>
        </w:tc>
      </w:tr>
      <w:tr w:rsidR="000B5107" w:rsidRPr="000B5107" w14:paraId="419FC3C6"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185CCF29"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5997" w:type="dxa"/>
            <w:gridSpan w:val="11"/>
            <w:vMerge w:val="restart"/>
            <w:tcBorders>
              <w:top w:val="outset" w:sz="6" w:space="0" w:color="414142"/>
              <w:left w:val="outset" w:sz="6" w:space="0" w:color="414142"/>
              <w:bottom w:val="outset" w:sz="6" w:space="0" w:color="414142"/>
              <w:right w:val="outset" w:sz="6" w:space="0" w:color="414142"/>
            </w:tcBorders>
            <w:vAlign w:val="center"/>
            <w:hideMark/>
          </w:tcPr>
          <w:p w14:paraId="3B842692" w14:textId="77777777" w:rsidR="007A6596" w:rsidRPr="000B5107" w:rsidRDefault="007A6596" w:rsidP="007A6596">
            <w:pPr>
              <w:spacing w:after="0"/>
              <w:jc w:val="both"/>
              <w:rPr>
                <w:rFonts w:ascii="Times New Roman" w:eastAsia="Times New Roman" w:hAnsi="Times New Roman" w:cs="Times New Roman"/>
                <w:i/>
                <w:sz w:val="24"/>
                <w:szCs w:val="24"/>
                <w:lang w:eastAsia="lv-LV"/>
              </w:rPr>
            </w:pPr>
            <w:r w:rsidRPr="000B5107">
              <w:rPr>
                <w:rFonts w:ascii="Times New Roman" w:eastAsia="Times New Roman" w:hAnsi="Times New Roman" w:cs="Times New Roman"/>
                <w:sz w:val="24"/>
                <w:szCs w:val="24"/>
                <w:lang w:eastAsia="lv-LV"/>
              </w:rPr>
              <w:t> </w:t>
            </w:r>
          </w:p>
          <w:p w14:paraId="57C87E3D" w14:textId="77777777" w:rsidR="007A6596" w:rsidRPr="000B5107" w:rsidRDefault="007A6596">
            <w:pPr>
              <w:spacing w:after="0"/>
              <w:jc w:val="both"/>
              <w:rPr>
                <w:rFonts w:ascii="Times New Roman" w:eastAsia="Times New Roman" w:hAnsi="Times New Roman" w:cs="Times New Roman"/>
                <w:i/>
                <w:sz w:val="24"/>
                <w:szCs w:val="24"/>
                <w:lang w:eastAsia="lv-LV"/>
              </w:rPr>
            </w:pPr>
          </w:p>
        </w:tc>
      </w:tr>
      <w:tr w:rsidR="000B5107" w:rsidRPr="000B5107" w14:paraId="71871EFD"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9266610"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6.1. detalizēts ieņēmumu aprēķins</w:t>
            </w:r>
          </w:p>
        </w:tc>
        <w:tc>
          <w:tcPr>
            <w:tcW w:w="5997" w:type="dxa"/>
            <w:gridSpan w:val="11"/>
            <w:vMerge/>
            <w:tcBorders>
              <w:top w:val="outset" w:sz="6" w:space="0" w:color="414142"/>
              <w:left w:val="outset" w:sz="6" w:space="0" w:color="414142"/>
              <w:bottom w:val="outset" w:sz="6" w:space="0" w:color="414142"/>
              <w:right w:val="outset" w:sz="6" w:space="0" w:color="414142"/>
            </w:tcBorders>
            <w:vAlign w:val="center"/>
            <w:hideMark/>
          </w:tcPr>
          <w:p w14:paraId="41263334" w14:textId="77777777" w:rsidR="007A6596" w:rsidRPr="000B5107" w:rsidRDefault="007A6596">
            <w:pPr>
              <w:spacing w:after="0"/>
              <w:rPr>
                <w:rFonts w:ascii="Times New Roman" w:eastAsia="Times New Roman" w:hAnsi="Times New Roman" w:cs="Times New Roman"/>
                <w:i/>
                <w:sz w:val="24"/>
                <w:szCs w:val="24"/>
                <w:lang w:eastAsia="lv-LV"/>
              </w:rPr>
            </w:pPr>
          </w:p>
        </w:tc>
      </w:tr>
      <w:tr w:rsidR="000B5107" w:rsidRPr="000B5107" w14:paraId="466EEBC8" w14:textId="77777777" w:rsidTr="00641F32">
        <w:tblPrEx>
          <w:jc w:val="center"/>
          <w:tblInd w:w="0" w:type="dxa"/>
        </w:tblPrEx>
        <w:trPr>
          <w:gridBefore w:val="1"/>
          <w:gridAfter w:val="1"/>
          <w:wBefore w:w="35" w:type="dxa"/>
          <w:wAfter w:w="10" w:type="dxa"/>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67BCCC9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6.2. detalizēts izdevumu aprēķins</w:t>
            </w:r>
          </w:p>
        </w:tc>
        <w:tc>
          <w:tcPr>
            <w:tcW w:w="5997" w:type="dxa"/>
            <w:gridSpan w:val="11"/>
            <w:vMerge/>
            <w:tcBorders>
              <w:top w:val="outset" w:sz="6" w:space="0" w:color="414142"/>
              <w:left w:val="outset" w:sz="6" w:space="0" w:color="414142"/>
              <w:bottom w:val="outset" w:sz="6" w:space="0" w:color="414142"/>
              <w:right w:val="outset" w:sz="6" w:space="0" w:color="414142"/>
            </w:tcBorders>
            <w:vAlign w:val="center"/>
            <w:hideMark/>
          </w:tcPr>
          <w:p w14:paraId="5101A049" w14:textId="77777777" w:rsidR="007A6596" w:rsidRPr="000B5107" w:rsidRDefault="007A6596">
            <w:pPr>
              <w:spacing w:after="0"/>
              <w:rPr>
                <w:rFonts w:ascii="Times New Roman" w:eastAsia="Times New Roman" w:hAnsi="Times New Roman" w:cs="Times New Roman"/>
                <w:i/>
                <w:sz w:val="24"/>
                <w:szCs w:val="24"/>
                <w:lang w:eastAsia="lv-LV"/>
              </w:rPr>
            </w:pPr>
          </w:p>
        </w:tc>
      </w:tr>
      <w:tr w:rsidR="007A6596" w:rsidRPr="000B5107" w14:paraId="15EDA341" w14:textId="77777777" w:rsidTr="00641F32">
        <w:tblPrEx>
          <w:jc w:val="center"/>
          <w:tblInd w:w="0" w:type="dxa"/>
        </w:tblPrEx>
        <w:trPr>
          <w:gridBefore w:val="1"/>
          <w:gridAfter w:val="1"/>
          <w:wBefore w:w="35" w:type="dxa"/>
          <w:wAfter w:w="10" w:type="dxa"/>
          <w:trHeight w:val="555"/>
          <w:jc w:val="center"/>
        </w:trPr>
        <w:tc>
          <w:tcPr>
            <w:tcW w:w="3058" w:type="dxa"/>
            <w:gridSpan w:val="7"/>
            <w:tcBorders>
              <w:top w:val="outset" w:sz="6" w:space="0" w:color="414142"/>
              <w:left w:val="outset" w:sz="6" w:space="0" w:color="414142"/>
              <w:bottom w:val="outset" w:sz="6" w:space="0" w:color="414142"/>
              <w:right w:val="outset" w:sz="6" w:space="0" w:color="414142"/>
            </w:tcBorders>
            <w:hideMark/>
          </w:tcPr>
          <w:p w14:paraId="28583AA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7. Cita informācija</w:t>
            </w:r>
          </w:p>
        </w:tc>
        <w:tc>
          <w:tcPr>
            <w:tcW w:w="5997" w:type="dxa"/>
            <w:gridSpan w:val="11"/>
            <w:tcBorders>
              <w:top w:val="outset" w:sz="6" w:space="0" w:color="414142"/>
              <w:left w:val="outset" w:sz="6" w:space="0" w:color="414142"/>
              <w:bottom w:val="outset" w:sz="6" w:space="0" w:color="414142"/>
              <w:right w:val="outset" w:sz="6" w:space="0" w:color="414142"/>
            </w:tcBorders>
            <w:hideMark/>
          </w:tcPr>
          <w:p w14:paraId="702ED135" w14:textId="7EA546C4" w:rsidR="007A6596" w:rsidRPr="000B5107" w:rsidRDefault="00CB28FA" w:rsidP="002B56A4">
            <w:pPr>
              <w:spacing w:after="0"/>
              <w:jc w:val="both"/>
              <w:rPr>
                <w:rFonts w:ascii="Times New Roman" w:hAnsi="Times New Roman" w:cs="Times New Roman"/>
                <w:sz w:val="24"/>
                <w:szCs w:val="24"/>
              </w:rPr>
            </w:pPr>
            <w:r w:rsidRPr="000B5107">
              <w:rPr>
                <w:rFonts w:ascii="Times New Roman" w:hAnsi="Times New Roman" w:cs="Times New Roman"/>
                <w:sz w:val="24"/>
                <w:szCs w:val="24"/>
              </w:rPr>
              <w:t xml:space="preserve">Projektā minēto rekonstrukcijas/renovācijas darbu izpildei nepieciešamais finansējums tiks nodrošināts </w:t>
            </w:r>
            <w:r w:rsidR="001738BC" w:rsidRPr="000B5107">
              <w:rPr>
                <w:rFonts w:ascii="Times New Roman" w:hAnsi="Times New Roman" w:cs="Times New Roman"/>
                <w:sz w:val="24"/>
                <w:szCs w:val="24"/>
              </w:rPr>
              <w:t xml:space="preserve">Projekta </w:t>
            </w:r>
            <w:r w:rsidRPr="000B5107">
              <w:rPr>
                <w:rFonts w:ascii="Times New Roman" w:hAnsi="Times New Roman" w:cs="Times New Roman"/>
                <w:sz w:val="24"/>
                <w:szCs w:val="24"/>
              </w:rPr>
              <w:t>Nr.LV08/03 ietvaros.</w:t>
            </w:r>
            <w:r w:rsidR="004D5915" w:rsidRPr="000B5107">
              <w:rPr>
                <w:rFonts w:ascii="Times New Roman" w:hAnsi="Times New Roman" w:cs="Times New Roman"/>
                <w:sz w:val="24"/>
                <w:szCs w:val="24"/>
              </w:rPr>
              <w:t xml:space="preserve"> Projekta īstenošanai piešķirts finansējums (dotācija no vispārējiem ieņēmumiem) šādā apmērā:</w:t>
            </w:r>
          </w:p>
          <w:p w14:paraId="094D5148" w14:textId="77777777" w:rsidR="004D5915" w:rsidRPr="000B5107" w:rsidRDefault="004D5915" w:rsidP="002B56A4">
            <w:pPr>
              <w:pStyle w:val="ListParagraph"/>
              <w:numPr>
                <w:ilvl w:val="0"/>
                <w:numId w:val="8"/>
              </w:numPr>
              <w:spacing w:after="0"/>
              <w:ind w:left="714" w:hanging="357"/>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2014.gadā – 198 132 euro (izpilde – 188 270 euro), no tā:</w:t>
            </w:r>
            <w:r w:rsidR="00B275ED" w:rsidRPr="000B5107">
              <w:rPr>
                <w:rFonts w:ascii="Times New Roman" w:eastAsia="Times New Roman" w:hAnsi="Times New Roman" w:cs="Times New Roman"/>
                <w:sz w:val="24"/>
                <w:szCs w:val="24"/>
                <w:lang w:eastAsia="lv-LV"/>
              </w:rPr>
              <w:t xml:space="preserve"> Valsts policijai – 187 407 euro (izpilde – 181 454 euro); Nodrošinājuma valsts aģentūrai – 10 725 euro (izpilde – 6816 euro);</w:t>
            </w:r>
          </w:p>
          <w:p w14:paraId="0819AE93" w14:textId="77777777" w:rsidR="00B275ED" w:rsidRPr="000B5107"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2015.gadā – 2 097 331 euro, no tā:</w:t>
            </w:r>
          </w:p>
          <w:p w14:paraId="414DEEE2" w14:textId="77777777" w:rsidR="00B275ED" w:rsidRPr="000B5107"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policijai – 2 064 763 euro;</w:t>
            </w:r>
          </w:p>
          <w:p w14:paraId="36BE6E5F" w14:textId="77777777" w:rsidR="00B275ED" w:rsidRPr="000B5107" w:rsidRDefault="00B275ED" w:rsidP="002B56A4">
            <w:pPr>
              <w:pStyle w:val="ListParagraph"/>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Nodrošinājuma valsts aģentūrai – 32 568 euro;</w:t>
            </w:r>
          </w:p>
          <w:p w14:paraId="3C894B42" w14:textId="77777777" w:rsidR="00B275ED" w:rsidRDefault="00B275ED" w:rsidP="00D4169B">
            <w:pPr>
              <w:pStyle w:val="ListParagraph"/>
              <w:numPr>
                <w:ilvl w:val="0"/>
                <w:numId w:val="8"/>
              </w:num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2016.gadā – 288 499 euro (Valsts policijai).</w:t>
            </w:r>
          </w:p>
          <w:p w14:paraId="5BCE5708" w14:textId="14AF6138" w:rsidR="003D3124" w:rsidRPr="003D3124" w:rsidRDefault="003D3124" w:rsidP="003D312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E5A6C">
              <w:rPr>
                <w:rFonts w:ascii="Times New Roman" w:eastAsia="Times New Roman" w:hAnsi="Times New Roman" w:cs="Times New Roman"/>
                <w:sz w:val="24"/>
                <w:szCs w:val="24"/>
                <w:lang w:eastAsia="lv-LV"/>
              </w:rPr>
              <w:t>Projekts īstenojams piešķirtā finansējuma ietvaros, papildu valsts budžeta līdzekļi nav nepieciešami.</w:t>
            </w:r>
          </w:p>
        </w:tc>
      </w:tr>
      <w:tr w:rsidR="008C1F4F" w:rsidRPr="00C022FC" w14:paraId="3915F72A" w14:textId="77777777" w:rsidTr="00641F32">
        <w:tblPrEx>
          <w:jc w:val="center"/>
          <w:tblInd w:w="0" w:type="dxa"/>
        </w:tblPrEx>
        <w:trPr>
          <w:gridBefore w:val="1"/>
          <w:gridAfter w:val="1"/>
          <w:wBefore w:w="35" w:type="dxa"/>
          <w:wAfter w:w="10" w:type="dxa"/>
          <w:trHeight w:val="375"/>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35A94056" w14:textId="77777777" w:rsidR="008C1F4F" w:rsidRPr="00C022FC" w:rsidRDefault="008C1F4F" w:rsidP="00CA5C0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IV. Tiesību akta projekta ietekme uz spēkā esošo tiesību normu sistēmu</w:t>
            </w:r>
          </w:p>
        </w:tc>
      </w:tr>
      <w:tr w:rsidR="008C1F4F" w:rsidRPr="00C022FC" w14:paraId="0F810E35" w14:textId="77777777" w:rsidTr="00641F32">
        <w:tblPrEx>
          <w:jc w:val="center"/>
          <w:tblInd w:w="0" w:type="dxa"/>
        </w:tblPrEx>
        <w:trPr>
          <w:gridBefore w:val="1"/>
          <w:gridAfter w:val="1"/>
          <w:wBefore w:w="35" w:type="dxa"/>
          <w:wAfter w:w="10" w:type="dxa"/>
          <w:trHeight w:val="42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1AB7CA85"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7E11601"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14:paraId="3115D4FE"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91B8318" w14:textId="225E17CA" w:rsidR="008C1F4F" w:rsidRPr="008C1F4F" w:rsidRDefault="008C1F4F" w:rsidP="008C1F4F">
            <w:pPr>
              <w:spacing w:after="0"/>
              <w:ind w:firstLine="322"/>
              <w:jc w:val="both"/>
              <w:rPr>
                <w:rFonts w:ascii="Times New Roman" w:hAnsi="Times New Roman" w:cs="Times New Roman"/>
                <w:sz w:val="24"/>
                <w:szCs w:val="24"/>
              </w:rPr>
            </w:pPr>
            <w:r w:rsidRPr="008C1F4F">
              <w:rPr>
                <w:rFonts w:ascii="Times New Roman" w:eastAsia="Times New Roman" w:hAnsi="Times New Roman" w:cs="Times New Roman"/>
                <w:sz w:val="24"/>
                <w:szCs w:val="24"/>
                <w:lang w:eastAsia="lv-LV"/>
              </w:rPr>
              <w:t>L</w:t>
            </w:r>
            <w:r w:rsidRPr="008C1F4F">
              <w:rPr>
                <w:rFonts w:ascii="Times New Roman" w:hAnsi="Times New Roman" w:cs="Times New Roman"/>
                <w:sz w:val="24"/>
                <w:szCs w:val="24"/>
              </w:rPr>
              <w:t xml:space="preserve">ikumprojekts “Grozījumi likumā “Par policiju””, lai atbilstoši Fizisko personu datu aizsardzības likuma prasībām noteiktu videonovērošanas veikšanas mērķi, kā arī deleģētu Ministru kabinetam noteikt videonovērošanas rezultātā iegūtās informācijas apstrādes (videoinformācijas iegūšanas, glabāšanas, kā arī publiskošanas) kārtību. </w:t>
            </w:r>
          </w:p>
        </w:tc>
      </w:tr>
      <w:tr w:rsidR="008C1F4F" w:rsidRPr="00C022FC" w14:paraId="2FD9CE53" w14:textId="77777777" w:rsidTr="00641F32">
        <w:tblPrEx>
          <w:jc w:val="center"/>
          <w:tblInd w:w="0" w:type="dxa"/>
        </w:tblPrEx>
        <w:trPr>
          <w:gridBefore w:val="1"/>
          <w:gridAfter w:val="1"/>
          <w:wBefore w:w="35" w:type="dxa"/>
          <w:wAfter w:w="10" w:type="dxa"/>
          <w:trHeight w:val="45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650ABC9A"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67F2465F"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4828FF7" w14:textId="77777777" w:rsidR="008C1F4F" w:rsidRPr="00C022FC" w:rsidRDefault="008C1F4F" w:rsidP="00CA5C0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8C1F4F" w:rsidRPr="00C022FC" w14:paraId="187916D3" w14:textId="77777777" w:rsidTr="00641F32">
        <w:tblPrEx>
          <w:jc w:val="center"/>
          <w:tblInd w:w="0" w:type="dxa"/>
        </w:tblPrEx>
        <w:trPr>
          <w:gridBefore w:val="1"/>
          <w:gridAfter w:val="1"/>
          <w:wBefore w:w="35" w:type="dxa"/>
          <w:wAfter w:w="10" w:type="dxa"/>
          <w:trHeight w:val="39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1CD0697"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4182B0C9" w14:textId="77777777" w:rsidR="008C1F4F" w:rsidRPr="00C022FC" w:rsidRDefault="008C1F4F" w:rsidP="00CA5C08">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4DC4F85E" w14:textId="77777777" w:rsidR="008C1F4F" w:rsidRPr="00C022FC" w:rsidRDefault="008C1F4F" w:rsidP="00CA5C08">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r w:rsidR="00641F32" w:rsidRPr="00DD49B6" w14:paraId="77B46847"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6C78F74E" w14:textId="77777777" w:rsidR="00641F32" w:rsidRPr="00DD49B6" w:rsidRDefault="00641F32" w:rsidP="00A23A96">
            <w:pPr>
              <w:spacing w:after="0"/>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641F32" w:rsidRPr="00122F9F" w14:paraId="27BC99CE"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5F115477"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1.</w:t>
            </w:r>
          </w:p>
        </w:tc>
        <w:tc>
          <w:tcPr>
            <w:tcW w:w="2711" w:type="dxa"/>
            <w:gridSpan w:val="5"/>
            <w:tcBorders>
              <w:top w:val="outset" w:sz="6" w:space="0" w:color="auto"/>
              <w:left w:val="outset" w:sz="6" w:space="0" w:color="auto"/>
              <w:bottom w:val="outset" w:sz="6" w:space="0" w:color="auto"/>
              <w:right w:val="outset" w:sz="6" w:space="0" w:color="auto"/>
            </w:tcBorders>
          </w:tcPr>
          <w:p w14:paraId="36E24FFE"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Saistības pret Eiropas Savienību</w:t>
            </w:r>
          </w:p>
        </w:tc>
        <w:tc>
          <w:tcPr>
            <w:tcW w:w="5893" w:type="dxa"/>
            <w:gridSpan w:val="11"/>
            <w:tcBorders>
              <w:top w:val="outset" w:sz="6" w:space="0" w:color="auto"/>
              <w:left w:val="outset" w:sz="6" w:space="0" w:color="auto"/>
              <w:bottom w:val="outset" w:sz="6" w:space="0" w:color="auto"/>
              <w:right w:val="outset" w:sz="6" w:space="0" w:color="auto"/>
            </w:tcBorders>
          </w:tcPr>
          <w:p w14:paraId="2323994B" w14:textId="41264746" w:rsidR="00641F32" w:rsidRPr="00122F9F" w:rsidRDefault="00122F9F" w:rsidP="00A23A96">
            <w:pPr>
              <w:spacing w:after="0"/>
              <w:ind w:left="57"/>
              <w:jc w:val="both"/>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122F9F" w14:paraId="470C60A0"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09653939"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2.</w:t>
            </w:r>
          </w:p>
        </w:tc>
        <w:tc>
          <w:tcPr>
            <w:tcW w:w="2711" w:type="dxa"/>
            <w:gridSpan w:val="5"/>
            <w:tcBorders>
              <w:top w:val="outset" w:sz="6" w:space="0" w:color="auto"/>
              <w:left w:val="outset" w:sz="6" w:space="0" w:color="auto"/>
              <w:bottom w:val="outset" w:sz="6" w:space="0" w:color="auto"/>
              <w:right w:val="outset" w:sz="6" w:space="0" w:color="auto"/>
            </w:tcBorders>
          </w:tcPr>
          <w:p w14:paraId="0B50FAD4" w14:textId="77777777" w:rsidR="00641F32" w:rsidRPr="00122F9F" w:rsidRDefault="00641F32"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Citas starptautiskās saistības</w:t>
            </w:r>
          </w:p>
        </w:tc>
        <w:tc>
          <w:tcPr>
            <w:tcW w:w="5893" w:type="dxa"/>
            <w:gridSpan w:val="11"/>
            <w:tcBorders>
              <w:top w:val="outset" w:sz="6" w:space="0" w:color="auto"/>
              <w:left w:val="outset" w:sz="6" w:space="0" w:color="auto"/>
              <w:bottom w:val="outset" w:sz="6" w:space="0" w:color="auto"/>
              <w:right w:val="outset" w:sz="6" w:space="0" w:color="auto"/>
            </w:tcBorders>
          </w:tcPr>
          <w:p w14:paraId="3CB3568E" w14:textId="5D454311" w:rsidR="00641F32" w:rsidRPr="00122F9F" w:rsidRDefault="00122F9F" w:rsidP="00A23A96">
            <w:pPr>
              <w:spacing w:after="0"/>
              <w:ind w:left="57"/>
              <w:jc w:val="both"/>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w:t>
            </w:r>
          </w:p>
        </w:tc>
      </w:tr>
      <w:tr w:rsidR="00641F32" w:rsidRPr="00DD49B6" w14:paraId="495E876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496" w:type="dxa"/>
            <w:gridSpan w:val="4"/>
            <w:tcBorders>
              <w:top w:val="outset" w:sz="6" w:space="0" w:color="auto"/>
              <w:left w:val="outset" w:sz="6" w:space="0" w:color="auto"/>
              <w:bottom w:val="outset" w:sz="6" w:space="0" w:color="auto"/>
              <w:right w:val="outset" w:sz="6" w:space="0" w:color="auto"/>
            </w:tcBorders>
          </w:tcPr>
          <w:p w14:paraId="40E3A833"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1" w:type="dxa"/>
            <w:gridSpan w:val="5"/>
            <w:tcBorders>
              <w:top w:val="outset" w:sz="6" w:space="0" w:color="auto"/>
              <w:left w:val="outset" w:sz="6" w:space="0" w:color="auto"/>
              <w:bottom w:val="outset" w:sz="6" w:space="0" w:color="auto"/>
              <w:right w:val="outset" w:sz="6" w:space="0" w:color="auto"/>
            </w:tcBorders>
          </w:tcPr>
          <w:p w14:paraId="78B890B4"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893" w:type="dxa"/>
            <w:gridSpan w:val="11"/>
            <w:tcBorders>
              <w:top w:val="outset" w:sz="6" w:space="0" w:color="auto"/>
              <w:left w:val="outset" w:sz="6" w:space="0" w:color="auto"/>
              <w:bottom w:val="outset" w:sz="6" w:space="0" w:color="auto"/>
              <w:right w:val="outset" w:sz="6" w:space="0" w:color="auto"/>
            </w:tcBorders>
          </w:tcPr>
          <w:p w14:paraId="62008797" w14:textId="5AF01767" w:rsidR="00641F32" w:rsidRPr="00DD49B6" w:rsidRDefault="00BA0736"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r w:rsidR="00641F32" w:rsidRPr="00DD49B6" w14:paraId="730A1CBD"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4A7DEC5C"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BE1731E"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641F32" w:rsidRPr="00DD49B6" w14:paraId="7F0BB9E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65FD6C81"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6900" w:type="dxa"/>
            <w:gridSpan w:val="15"/>
            <w:tcBorders>
              <w:top w:val="outset" w:sz="6" w:space="0" w:color="auto"/>
              <w:left w:val="outset" w:sz="6" w:space="0" w:color="auto"/>
              <w:bottom w:val="outset" w:sz="6" w:space="0" w:color="auto"/>
              <w:right w:val="outset" w:sz="6" w:space="0" w:color="auto"/>
            </w:tcBorders>
          </w:tcPr>
          <w:p w14:paraId="463875CB" w14:textId="5DE19E2C" w:rsidR="00641F32" w:rsidRPr="00DD49B6" w:rsidRDefault="009B5F0D"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571D84C7"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vAlign w:val="center"/>
          </w:tcPr>
          <w:p w14:paraId="7FE87004"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8"/>
            <w:tcBorders>
              <w:top w:val="outset" w:sz="6" w:space="0" w:color="auto"/>
              <w:left w:val="outset" w:sz="6" w:space="0" w:color="auto"/>
              <w:bottom w:val="outset" w:sz="6" w:space="0" w:color="auto"/>
              <w:right w:val="outset" w:sz="6" w:space="0" w:color="auto"/>
            </w:tcBorders>
            <w:vAlign w:val="center"/>
          </w:tcPr>
          <w:p w14:paraId="131E4F34"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3" w:type="dxa"/>
            <w:gridSpan w:val="4"/>
            <w:tcBorders>
              <w:top w:val="outset" w:sz="6" w:space="0" w:color="auto"/>
              <w:left w:val="outset" w:sz="6" w:space="0" w:color="auto"/>
              <w:bottom w:val="outset" w:sz="6" w:space="0" w:color="auto"/>
              <w:right w:val="outset" w:sz="6" w:space="0" w:color="auto"/>
            </w:tcBorders>
            <w:vAlign w:val="center"/>
          </w:tcPr>
          <w:p w14:paraId="0CD13A36"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157" w:type="dxa"/>
            <w:gridSpan w:val="3"/>
            <w:tcBorders>
              <w:top w:val="outset" w:sz="6" w:space="0" w:color="auto"/>
              <w:left w:val="outset" w:sz="6" w:space="0" w:color="auto"/>
              <w:bottom w:val="outset" w:sz="6" w:space="0" w:color="auto"/>
              <w:right w:val="outset" w:sz="6" w:space="0" w:color="auto"/>
            </w:tcBorders>
            <w:vAlign w:val="center"/>
          </w:tcPr>
          <w:p w14:paraId="51B2E58F"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641F32" w:rsidRPr="00DD49B6" w14:paraId="62C80B5F"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227B9A5D"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8"/>
            <w:tcBorders>
              <w:top w:val="outset" w:sz="6" w:space="0" w:color="auto"/>
              <w:left w:val="outset" w:sz="6" w:space="0" w:color="auto"/>
              <w:bottom w:val="outset" w:sz="6" w:space="0" w:color="auto"/>
              <w:right w:val="outset" w:sz="6" w:space="0" w:color="auto"/>
            </w:tcBorders>
          </w:tcPr>
          <w:p w14:paraId="7ADDB3FA"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3" w:type="dxa"/>
            <w:gridSpan w:val="4"/>
            <w:tcBorders>
              <w:top w:val="outset" w:sz="6" w:space="0" w:color="auto"/>
              <w:left w:val="outset" w:sz="6" w:space="0" w:color="auto"/>
              <w:bottom w:val="outset" w:sz="6" w:space="0" w:color="auto"/>
              <w:right w:val="outset" w:sz="6" w:space="0" w:color="auto"/>
            </w:tcBorders>
          </w:tcPr>
          <w:p w14:paraId="264E87FD"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2DC3CCA7"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B8EF10B"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157" w:type="dxa"/>
            <w:gridSpan w:val="3"/>
            <w:tcBorders>
              <w:top w:val="outset" w:sz="6" w:space="0" w:color="auto"/>
              <w:left w:val="outset" w:sz="6" w:space="0" w:color="auto"/>
              <w:bottom w:val="outset" w:sz="6" w:space="0" w:color="auto"/>
              <w:right w:val="outset" w:sz="6" w:space="0" w:color="auto"/>
            </w:tcBorders>
          </w:tcPr>
          <w:p w14:paraId="45C20CAF"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14:paraId="406D7FAC"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14:paraId="43C7CB1E"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paredzēts attiecīgajos ES tiesību aktos</w:t>
            </w:r>
          </w:p>
        </w:tc>
      </w:tr>
      <w:tr w:rsidR="00641F32" w:rsidRPr="00DD49B6" w14:paraId="795F4ECC"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2F6934AC" w14:textId="2DFDFCE8"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090" w:type="dxa"/>
            <w:gridSpan w:val="8"/>
            <w:tcBorders>
              <w:top w:val="outset" w:sz="6" w:space="0" w:color="auto"/>
              <w:left w:val="outset" w:sz="6" w:space="0" w:color="auto"/>
              <w:bottom w:val="outset" w:sz="6" w:space="0" w:color="auto"/>
              <w:right w:val="outset" w:sz="6" w:space="0" w:color="auto"/>
            </w:tcBorders>
          </w:tcPr>
          <w:p w14:paraId="7216794E" w14:textId="2F238620"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653" w:type="dxa"/>
            <w:gridSpan w:val="4"/>
            <w:tcBorders>
              <w:top w:val="outset" w:sz="6" w:space="0" w:color="auto"/>
              <w:left w:val="outset" w:sz="6" w:space="0" w:color="auto"/>
              <w:bottom w:val="outset" w:sz="6" w:space="0" w:color="auto"/>
              <w:right w:val="outset" w:sz="6" w:space="0" w:color="auto"/>
            </w:tcBorders>
          </w:tcPr>
          <w:p w14:paraId="0FB1EB31" w14:textId="45875186" w:rsidR="00641F32" w:rsidRPr="00DD49B6" w:rsidRDefault="001F2661" w:rsidP="00A23A96">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p>
        </w:tc>
        <w:tc>
          <w:tcPr>
            <w:tcW w:w="2157" w:type="dxa"/>
            <w:gridSpan w:val="3"/>
            <w:tcBorders>
              <w:top w:val="outset" w:sz="6" w:space="0" w:color="auto"/>
              <w:left w:val="outset" w:sz="6" w:space="0" w:color="auto"/>
              <w:bottom w:val="outset" w:sz="6" w:space="0" w:color="auto"/>
              <w:right w:val="outset" w:sz="6" w:space="0" w:color="auto"/>
            </w:tcBorders>
          </w:tcPr>
          <w:p w14:paraId="6FBE7A1B" w14:textId="225875F0" w:rsidR="00641F32" w:rsidRPr="00DD49B6" w:rsidRDefault="001F2661" w:rsidP="001F2661">
            <w:pPr>
              <w:spacing w:after="0"/>
              <w:ind w:left="57"/>
              <w:rPr>
                <w:rFonts w:ascii="Times New Roman" w:hAnsi="Times New Roman" w:cs="Times New Roman"/>
                <w:spacing w:val="-2"/>
                <w:sz w:val="24"/>
                <w:szCs w:val="24"/>
              </w:rPr>
            </w:pPr>
            <w:r w:rsidRPr="00122F9F">
              <w:rPr>
                <w:rFonts w:ascii="Times New Roman" w:hAnsi="Times New Roman" w:cs="Times New Roman"/>
                <w:sz w:val="24"/>
                <w:szCs w:val="24"/>
              </w:rPr>
              <w:t>Projekts šo jomu neskar</w:t>
            </w:r>
            <w:r w:rsidRPr="00DD49B6">
              <w:rPr>
                <w:rFonts w:ascii="Times New Roman" w:hAnsi="Times New Roman" w:cs="Times New Roman"/>
                <w:spacing w:val="-2"/>
                <w:sz w:val="24"/>
                <w:szCs w:val="24"/>
              </w:rPr>
              <w:t xml:space="preserve"> </w:t>
            </w:r>
          </w:p>
        </w:tc>
      </w:tr>
      <w:tr w:rsidR="00641F32" w:rsidRPr="00DD49B6" w14:paraId="4C9EE622"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585EE504"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4B849C80"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6900" w:type="dxa"/>
            <w:gridSpan w:val="15"/>
            <w:tcBorders>
              <w:top w:val="outset" w:sz="6" w:space="0" w:color="auto"/>
              <w:left w:val="outset" w:sz="6" w:space="0" w:color="auto"/>
              <w:bottom w:val="outset" w:sz="6" w:space="0" w:color="auto"/>
              <w:right w:val="outset" w:sz="6" w:space="0" w:color="auto"/>
            </w:tcBorders>
          </w:tcPr>
          <w:p w14:paraId="3974B05E" w14:textId="470FDCFB" w:rsidR="00641F32" w:rsidRPr="00DD49B6" w:rsidRDefault="001F2661"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7C3DF42A"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06EF73FB" w14:textId="77777777" w:rsidR="00641F32" w:rsidRPr="00DD49B6" w:rsidRDefault="00641F32" w:rsidP="00A23A96">
            <w:pPr>
              <w:spacing w:after="0"/>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6900" w:type="dxa"/>
            <w:gridSpan w:val="15"/>
            <w:tcBorders>
              <w:top w:val="outset" w:sz="6" w:space="0" w:color="auto"/>
              <w:left w:val="outset" w:sz="6" w:space="0" w:color="auto"/>
              <w:bottom w:val="outset" w:sz="6" w:space="0" w:color="auto"/>
              <w:right w:val="outset" w:sz="6" w:space="0" w:color="auto"/>
            </w:tcBorders>
          </w:tcPr>
          <w:p w14:paraId="2B411E8E" w14:textId="1DDE7B03" w:rsidR="00641F32" w:rsidRPr="00DD49B6" w:rsidRDefault="001F2661"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Projekts šo jomu neskar</w:t>
            </w:r>
          </w:p>
        </w:tc>
      </w:tr>
      <w:tr w:rsidR="00641F32" w:rsidRPr="00DD49B6" w14:paraId="26E64D9E"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200" w:type="dxa"/>
            <w:gridSpan w:val="5"/>
            <w:tcBorders>
              <w:top w:val="outset" w:sz="6" w:space="0" w:color="auto"/>
              <w:left w:val="outset" w:sz="6" w:space="0" w:color="auto"/>
              <w:bottom w:val="outset" w:sz="6" w:space="0" w:color="auto"/>
              <w:right w:val="outset" w:sz="6" w:space="0" w:color="auto"/>
            </w:tcBorders>
          </w:tcPr>
          <w:p w14:paraId="6FCCF381"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900" w:type="dxa"/>
            <w:gridSpan w:val="15"/>
            <w:tcBorders>
              <w:top w:val="outset" w:sz="6" w:space="0" w:color="auto"/>
              <w:left w:val="outset" w:sz="6" w:space="0" w:color="auto"/>
              <w:bottom w:val="outset" w:sz="6" w:space="0" w:color="auto"/>
              <w:right w:val="outset" w:sz="6" w:space="0" w:color="auto"/>
            </w:tcBorders>
          </w:tcPr>
          <w:p w14:paraId="246DE491" w14:textId="1E5A7C10" w:rsidR="00641F32" w:rsidRPr="00DD49B6" w:rsidRDefault="001F2661" w:rsidP="00A23A96">
            <w:pPr>
              <w:spacing w:after="0"/>
              <w:ind w:left="57"/>
              <w:rPr>
                <w:rFonts w:ascii="Times New Roman" w:hAnsi="Times New Roman" w:cs="Times New Roman"/>
                <w:sz w:val="24"/>
                <w:szCs w:val="24"/>
              </w:rPr>
            </w:pPr>
            <w:r>
              <w:rPr>
                <w:rFonts w:ascii="Times New Roman" w:hAnsi="Times New Roman" w:cs="Times New Roman"/>
                <w:sz w:val="24"/>
                <w:szCs w:val="24"/>
              </w:rPr>
              <w:t>Nav</w:t>
            </w:r>
          </w:p>
        </w:tc>
      </w:tr>
      <w:tr w:rsidR="00641F32" w:rsidRPr="00DD49B6" w14:paraId="7D7478B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9100" w:type="dxa"/>
            <w:gridSpan w:val="20"/>
            <w:tcBorders>
              <w:top w:val="outset" w:sz="6" w:space="0" w:color="auto"/>
              <w:left w:val="outset" w:sz="6" w:space="0" w:color="auto"/>
              <w:bottom w:val="outset" w:sz="6" w:space="0" w:color="auto"/>
              <w:right w:val="outset" w:sz="6" w:space="0" w:color="auto"/>
            </w:tcBorders>
            <w:vAlign w:val="center"/>
          </w:tcPr>
          <w:p w14:paraId="6C3C700D"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65A391C4"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4F1BED89" w14:textId="77777777" w:rsidR="00641F32" w:rsidRPr="00DD49B6" w:rsidRDefault="00641F32" w:rsidP="00A23A96">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641F32" w:rsidRPr="00DD49B6" w14:paraId="55608B86"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vAlign w:val="center"/>
          </w:tcPr>
          <w:p w14:paraId="7848A793"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633" w:type="dxa"/>
            <w:gridSpan w:val="13"/>
            <w:tcBorders>
              <w:top w:val="outset" w:sz="6" w:space="0" w:color="auto"/>
              <w:left w:val="outset" w:sz="6" w:space="0" w:color="auto"/>
              <w:bottom w:val="outset" w:sz="6" w:space="0" w:color="auto"/>
              <w:right w:val="outset" w:sz="6" w:space="0" w:color="auto"/>
            </w:tcBorders>
          </w:tcPr>
          <w:p w14:paraId="1651A62B" w14:textId="05C37242" w:rsidR="00641F32" w:rsidRPr="00DD49B6" w:rsidRDefault="00E709D9"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w:t>
            </w:r>
          </w:p>
        </w:tc>
      </w:tr>
      <w:tr w:rsidR="00641F32" w:rsidRPr="00DD49B6" w14:paraId="5AD67745"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vAlign w:val="center"/>
          </w:tcPr>
          <w:p w14:paraId="73D56D97"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100" w:type="dxa"/>
            <w:gridSpan w:val="7"/>
            <w:tcBorders>
              <w:top w:val="outset" w:sz="6" w:space="0" w:color="auto"/>
              <w:left w:val="outset" w:sz="6" w:space="0" w:color="auto"/>
              <w:bottom w:val="outset" w:sz="6" w:space="0" w:color="auto"/>
              <w:right w:val="outset" w:sz="6" w:space="0" w:color="auto"/>
            </w:tcBorders>
            <w:vAlign w:val="center"/>
          </w:tcPr>
          <w:p w14:paraId="5DDA38DC"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533" w:type="dxa"/>
            <w:gridSpan w:val="6"/>
            <w:tcBorders>
              <w:top w:val="outset" w:sz="6" w:space="0" w:color="auto"/>
              <w:left w:val="outset" w:sz="6" w:space="0" w:color="auto"/>
              <w:bottom w:val="outset" w:sz="6" w:space="0" w:color="auto"/>
              <w:right w:val="outset" w:sz="6" w:space="0" w:color="auto"/>
            </w:tcBorders>
            <w:vAlign w:val="center"/>
          </w:tcPr>
          <w:p w14:paraId="17C42545" w14:textId="77777777" w:rsidR="00641F32" w:rsidRPr="00DD49B6" w:rsidRDefault="00641F32" w:rsidP="00A23A96">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641F32" w:rsidRPr="00DD49B6" w14:paraId="4FAAB431"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70AA7C89"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5778983E"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100" w:type="dxa"/>
            <w:gridSpan w:val="7"/>
            <w:tcBorders>
              <w:top w:val="outset" w:sz="6" w:space="0" w:color="auto"/>
              <w:left w:val="outset" w:sz="6" w:space="0" w:color="auto"/>
              <w:bottom w:val="outset" w:sz="6" w:space="0" w:color="auto"/>
              <w:right w:val="outset" w:sz="6" w:space="0" w:color="auto"/>
            </w:tcBorders>
          </w:tcPr>
          <w:p w14:paraId="487561C2"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533" w:type="dxa"/>
            <w:gridSpan w:val="6"/>
            <w:tcBorders>
              <w:top w:val="outset" w:sz="6" w:space="0" w:color="auto"/>
              <w:left w:val="outset" w:sz="6" w:space="0" w:color="auto"/>
              <w:bottom w:val="outset" w:sz="6" w:space="0" w:color="auto"/>
              <w:right w:val="outset" w:sz="6" w:space="0" w:color="auto"/>
            </w:tcBorders>
          </w:tcPr>
          <w:p w14:paraId="5A342425"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1D5B8306"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ABE4004" w14:textId="77777777" w:rsidR="00641F32" w:rsidRPr="00DD49B6" w:rsidRDefault="00641F32" w:rsidP="00A23A96">
            <w:pPr>
              <w:spacing w:after="0"/>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641F32" w:rsidRPr="00DD49B6" w14:paraId="46D42851"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62CF945D" w14:textId="3C8B635C" w:rsidR="00641F32" w:rsidRPr="00DD49B6" w:rsidRDefault="00C1176B" w:rsidP="00A23A96">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konvencijas 3.pants</w:t>
            </w:r>
          </w:p>
        </w:tc>
        <w:tc>
          <w:tcPr>
            <w:tcW w:w="3100" w:type="dxa"/>
            <w:gridSpan w:val="7"/>
            <w:tcBorders>
              <w:top w:val="outset" w:sz="6" w:space="0" w:color="auto"/>
              <w:left w:val="outset" w:sz="6" w:space="0" w:color="auto"/>
              <w:bottom w:val="outset" w:sz="6" w:space="0" w:color="auto"/>
              <w:right w:val="outset" w:sz="6" w:space="0" w:color="auto"/>
            </w:tcBorders>
          </w:tcPr>
          <w:p w14:paraId="507BA873" w14:textId="6F350413" w:rsidR="00641F32" w:rsidRPr="00DD49B6" w:rsidRDefault="00746DB7" w:rsidP="00A23A96">
            <w:pPr>
              <w:spacing w:after="0"/>
              <w:ind w:left="57"/>
              <w:rPr>
                <w:rFonts w:ascii="Times New Roman" w:hAnsi="Times New Roman" w:cs="Times New Roman"/>
                <w:sz w:val="24"/>
                <w:szCs w:val="24"/>
              </w:rPr>
            </w:pPr>
            <w:r>
              <w:rPr>
                <w:rFonts w:ascii="Times New Roman" w:hAnsi="Times New Roman" w:cs="Times New Roman"/>
                <w:sz w:val="24"/>
                <w:szCs w:val="24"/>
              </w:rPr>
              <w:t>Projekta 1.punkts</w:t>
            </w:r>
          </w:p>
        </w:tc>
        <w:tc>
          <w:tcPr>
            <w:tcW w:w="3533" w:type="dxa"/>
            <w:gridSpan w:val="6"/>
            <w:tcBorders>
              <w:top w:val="outset" w:sz="6" w:space="0" w:color="auto"/>
              <w:left w:val="outset" w:sz="6" w:space="0" w:color="auto"/>
              <w:bottom w:val="outset" w:sz="6" w:space="0" w:color="auto"/>
              <w:right w:val="outset" w:sz="6" w:space="0" w:color="auto"/>
            </w:tcBorders>
          </w:tcPr>
          <w:p w14:paraId="3F3DF45B" w14:textId="499F1307" w:rsidR="00641F32" w:rsidRPr="00442F1A" w:rsidRDefault="00442F1A" w:rsidP="00A23A96">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641F32" w:rsidRPr="00DD49B6" w14:paraId="1E1A942B"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541B7C6C"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6633" w:type="dxa"/>
            <w:gridSpan w:val="13"/>
            <w:tcBorders>
              <w:top w:val="outset" w:sz="6" w:space="0" w:color="auto"/>
              <w:left w:val="outset" w:sz="6" w:space="0" w:color="auto"/>
              <w:bottom w:val="outset" w:sz="6" w:space="0" w:color="auto"/>
              <w:right w:val="outset" w:sz="6" w:space="0" w:color="auto"/>
            </w:tcBorders>
          </w:tcPr>
          <w:p w14:paraId="3D8122A3" w14:textId="0ED193EC" w:rsidR="00641F32" w:rsidRPr="00DD49B6" w:rsidRDefault="00BB23FD"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641F32" w:rsidRPr="00DD49B6" w14:paraId="6F90999A" w14:textId="77777777" w:rsidTr="00641F3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467" w:type="dxa"/>
            <w:gridSpan w:val="7"/>
            <w:tcBorders>
              <w:top w:val="outset" w:sz="6" w:space="0" w:color="auto"/>
              <w:left w:val="outset" w:sz="6" w:space="0" w:color="auto"/>
              <w:bottom w:val="outset" w:sz="6" w:space="0" w:color="auto"/>
              <w:right w:val="outset" w:sz="6" w:space="0" w:color="auto"/>
            </w:tcBorders>
          </w:tcPr>
          <w:p w14:paraId="7CB2FE00" w14:textId="77777777" w:rsidR="00641F32" w:rsidRPr="00DD49B6" w:rsidRDefault="00641F32" w:rsidP="00A23A96">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633" w:type="dxa"/>
            <w:gridSpan w:val="13"/>
            <w:tcBorders>
              <w:top w:val="outset" w:sz="6" w:space="0" w:color="auto"/>
              <w:left w:val="outset" w:sz="6" w:space="0" w:color="auto"/>
              <w:bottom w:val="outset" w:sz="6" w:space="0" w:color="auto"/>
              <w:right w:val="outset" w:sz="6" w:space="0" w:color="auto"/>
            </w:tcBorders>
          </w:tcPr>
          <w:p w14:paraId="69C96E12" w14:textId="7F552232" w:rsidR="00641F32" w:rsidRPr="00DD49B6" w:rsidRDefault="00BB23FD" w:rsidP="00A23A96">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r w:rsidR="000B5107" w:rsidRPr="000B5107" w14:paraId="5F68EE2A" w14:textId="77777777" w:rsidTr="00641F32">
        <w:tblPrEx>
          <w:jc w:val="center"/>
          <w:tblInd w:w="0" w:type="dxa"/>
        </w:tblPrEx>
        <w:trPr>
          <w:gridBefore w:val="1"/>
          <w:gridAfter w:val="1"/>
          <w:wBefore w:w="35" w:type="dxa"/>
          <w:wAfter w:w="10" w:type="dxa"/>
          <w:trHeight w:val="420"/>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0C457367" w14:textId="77777777"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b/>
                <w:bCs/>
                <w:sz w:val="24"/>
                <w:szCs w:val="24"/>
                <w:lang w:eastAsia="lv-LV"/>
              </w:rPr>
              <w:t>VI. Sabiedrības līdzdalība un komunikācijas aktivitātes</w:t>
            </w:r>
          </w:p>
        </w:tc>
      </w:tr>
      <w:tr w:rsidR="000B5107" w:rsidRPr="000B5107" w14:paraId="5C0659B0" w14:textId="77777777" w:rsidTr="00641F32">
        <w:tblPrEx>
          <w:jc w:val="center"/>
          <w:tblInd w:w="0" w:type="dxa"/>
        </w:tblPrEx>
        <w:trPr>
          <w:gridBefore w:val="1"/>
          <w:gridAfter w:val="1"/>
          <w:wBefore w:w="35" w:type="dxa"/>
          <w:wAfter w:w="10" w:type="dxa"/>
          <w:trHeight w:val="54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785A07E"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3C6AD671"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Plānotās sabiedrības līdzdalības un komunikācijas aktivitātes saistībā ar projektu</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69B190A1" w14:textId="3FD4104E" w:rsidR="007A6596" w:rsidRPr="000B5107" w:rsidRDefault="0040157C" w:rsidP="007A6596">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A6596" w:rsidRPr="000B5107">
              <w:rPr>
                <w:rFonts w:ascii="Times New Roman" w:eastAsia="Times New Roman" w:hAnsi="Times New Roman" w:cs="Times New Roman"/>
                <w:sz w:val="24"/>
                <w:szCs w:val="24"/>
                <w:lang w:eastAsia="lv-LV"/>
              </w:rPr>
              <w:t>rojekts publicēts Iekšlietu</w:t>
            </w:r>
            <w:r w:rsidR="00073A97">
              <w:rPr>
                <w:rFonts w:ascii="Times New Roman" w:eastAsia="Times New Roman" w:hAnsi="Times New Roman" w:cs="Times New Roman"/>
                <w:sz w:val="24"/>
                <w:szCs w:val="24"/>
                <w:lang w:eastAsia="lv-LV"/>
              </w:rPr>
              <w:t xml:space="preserve"> ministrijas mājas</w:t>
            </w:r>
            <w:r w:rsidR="00377F01" w:rsidRPr="000B5107">
              <w:rPr>
                <w:rFonts w:ascii="Times New Roman" w:eastAsia="Times New Roman" w:hAnsi="Times New Roman" w:cs="Times New Roman"/>
                <w:sz w:val="24"/>
                <w:szCs w:val="24"/>
                <w:lang w:eastAsia="lv-LV"/>
              </w:rPr>
              <w:t>lapā.</w:t>
            </w:r>
          </w:p>
        </w:tc>
      </w:tr>
      <w:tr w:rsidR="000B5107" w:rsidRPr="000B5107" w14:paraId="6CB0FFA9" w14:textId="77777777" w:rsidTr="00641F32">
        <w:tblPrEx>
          <w:jc w:val="center"/>
          <w:tblInd w:w="0" w:type="dxa"/>
        </w:tblPrEx>
        <w:trPr>
          <w:gridBefore w:val="1"/>
          <w:gridAfter w:val="1"/>
          <w:wBefore w:w="35" w:type="dxa"/>
          <w:wAfter w:w="10" w:type="dxa"/>
          <w:trHeight w:val="33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7AAB8FA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22B3B86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līdzdalība projekta izstrādē</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63B688F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Komentāri nav saņemti</w:t>
            </w:r>
            <w:r w:rsidR="00377F01" w:rsidRPr="000B5107">
              <w:rPr>
                <w:rFonts w:ascii="Times New Roman" w:eastAsia="Times New Roman" w:hAnsi="Times New Roman" w:cs="Times New Roman"/>
                <w:sz w:val="24"/>
                <w:szCs w:val="24"/>
                <w:lang w:eastAsia="lv-LV"/>
              </w:rPr>
              <w:t>.</w:t>
            </w:r>
          </w:p>
        </w:tc>
      </w:tr>
      <w:tr w:rsidR="000B5107" w:rsidRPr="000B5107" w14:paraId="21615783" w14:textId="77777777" w:rsidTr="00641F32">
        <w:tblPrEx>
          <w:jc w:val="center"/>
          <w:tblInd w:w="0" w:type="dxa"/>
        </w:tblPrEx>
        <w:trPr>
          <w:gridBefore w:val="1"/>
          <w:gridAfter w:val="1"/>
          <w:wBefore w:w="35" w:type="dxa"/>
          <w:wAfter w:w="10" w:type="dxa"/>
          <w:trHeight w:val="465"/>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5D4CDC5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68AF0A9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Sabiedrības līdzdalības rezultāti</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1E363A25"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Komentāri nav saņemti</w:t>
            </w:r>
            <w:r w:rsidR="00377F01" w:rsidRPr="000B5107">
              <w:rPr>
                <w:rFonts w:ascii="Times New Roman" w:eastAsia="Times New Roman" w:hAnsi="Times New Roman" w:cs="Times New Roman"/>
                <w:sz w:val="24"/>
                <w:szCs w:val="24"/>
                <w:lang w:eastAsia="lv-LV"/>
              </w:rPr>
              <w:t>.</w:t>
            </w:r>
          </w:p>
        </w:tc>
      </w:tr>
      <w:tr w:rsidR="000B5107" w:rsidRPr="000B5107" w14:paraId="6A7FF406" w14:textId="77777777" w:rsidTr="00641F32">
        <w:tblPrEx>
          <w:jc w:val="center"/>
          <w:tblInd w:w="0" w:type="dxa"/>
        </w:tblPrEx>
        <w:trPr>
          <w:gridBefore w:val="1"/>
          <w:gridAfter w:val="1"/>
          <w:wBefore w:w="35" w:type="dxa"/>
          <w:wAfter w:w="10" w:type="dxa"/>
          <w:trHeight w:val="465"/>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2E670DA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4.</w:t>
            </w:r>
          </w:p>
        </w:tc>
        <w:tc>
          <w:tcPr>
            <w:tcW w:w="2720" w:type="dxa"/>
            <w:gridSpan w:val="6"/>
            <w:tcBorders>
              <w:top w:val="outset" w:sz="6" w:space="0" w:color="414142"/>
              <w:left w:val="outset" w:sz="6" w:space="0" w:color="414142"/>
              <w:bottom w:val="outset" w:sz="6" w:space="0" w:color="414142"/>
              <w:right w:val="outset" w:sz="6" w:space="0" w:color="414142"/>
            </w:tcBorders>
            <w:hideMark/>
          </w:tcPr>
          <w:p w14:paraId="4283FAC4"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883" w:type="dxa"/>
            <w:gridSpan w:val="10"/>
            <w:tcBorders>
              <w:top w:val="outset" w:sz="6" w:space="0" w:color="414142"/>
              <w:left w:val="outset" w:sz="6" w:space="0" w:color="414142"/>
              <w:bottom w:val="outset" w:sz="6" w:space="0" w:color="414142"/>
              <w:right w:val="outset" w:sz="6" w:space="0" w:color="414142"/>
            </w:tcBorders>
            <w:hideMark/>
          </w:tcPr>
          <w:p w14:paraId="5C37FA08"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r w:rsidR="000B5107" w:rsidRPr="000B5107" w14:paraId="04C7C6EC" w14:textId="77777777" w:rsidTr="00641F32">
        <w:tblPrEx>
          <w:jc w:val="center"/>
          <w:tblInd w:w="0" w:type="dxa"/>
        </w:tblPrEx>
        <w:trPr>
          <w:gridBefore w:val="1"/>
          <w:gridAfter w:val="1"/>
          <w:wBefore w:w="35" w:type="dxa"/>
          <w:wAfter w:w="10" w:type="dxa"/>
          <w:trHeight w:val="375"/>
          <w:jc w:val="center"/>
        </w:trPr>
        <w:tc>
          <w:tcPr>
            <w:tcW w:w="9055" w:type="dxa"/>
            <w:gridSpan w:val="18"/>
            <w:tcBorders>
              <w:top w:val="outset" w:sz="6" w:space="0" w:color="414142"/>
              <w:left w:val="outset" w:sz="6" w:space="0" w:color="414142"/>
              <w:bottom w:val="outset" w:sz="6" w:space="0" w:color="414142"/>
              <w:right w:val="outset" w:sz="6" w:space="0" w:color="414142"/>
            </w:tcBorders>
            <w:vAlign w:val="center"/>
            <w:hideMark/>
          </w:tcPr>
          <w:p w14:paraId="1D4BECCA" w14:textId="3420F5E0" w:rsidR="007A6596" w:rsidRPr="000B5107"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5107">
              <w:rPr>
                <w:rFonts w:ascii="Times New Roman" w:eastAsia="Times New Roman" w:hAnsi="Times New Roman" w:cs="Times New Roman"/>
                <w:sz w:val="24"/>
                <w:szCs w:val="24"/>
                <w:lang w:eastAsia="lv-LV"/>
              </w:rPr>
              <w:t> </w:t>
            </w:r>
            <w:r w:rsidRPr="000B5107">
              <w:rPr>
                <w:rFonts w:ascii="Times New Roman" w:eastAsia="Times New Roman" w:hAnsi="Times New Roman" w:cs="Times New Roman"/>
                <w:b/>
                <w:bCs/>
                <w:sz w:val="24"/>
                <w:szCs w:val="24"/>
                <w:lang w:eastAsia="lv-LV"/>
              </w:rPr>
              <w:t>VII. Tiesību akta projekta izpildes nodrošināšana un tās ietekme uz institūcijām</w:t>
            </w:r>
          </w:p>
        </w:tc>
      </w:tr>
      <w:tr w:rsidR="000B5107" w:rsidRPr="000B5107" w14:paraId="4813F9FA" w14:textId="77777777" w:rsidTr="00641F32">
        <w:tblPrEx>
          <w:jc w:val="center"/>
          <w:tblInd w:w="0" w:type="dxa"/>
        </w:tblPrEx>
        <w:trPr>
          <w:gridBefore w:val="1"/>
          <w:gridAfter w:val="1"/>
          <w:wBefore w:w="35" w:type="dxa"/>
          <w:wAfter w:w="10" w:type="dxa"/>
          <w:trHeight w:val="42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7F26EE6C"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1.</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395A94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izpildē iesaistītās institūcijas</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6F8B24E9" w14:textId="515AA295" w:rsidR="007A6596" w:rsidRPr="000B5107" w:rsidRDefault="001D77AC">
            <w:pPr>
              <w:spacing w:after="0"/>
              <w:jc w:val="both"/>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Valsts policija, Drošības policija un pašvaldības policija.</w:t>
            </w:r>
          </w:p>
        </w:tc>
      </w:tr>
      <w:tr w:rsidR="000B5107" w:rsidRPr="000B5107" w14:paraId="42CEF1B8" w14:textId="77777777" w:rsidTr="00641F32">
        <w:tblPrEx>
          <w:jc w:val="center"/>
          <w:tblInd w:w="0" w:type="dxa"/>
        </w:tblPrEx>
        <w:trPr>
          <w:gridBefore w:val="1"/>
          <w:gridAfter w:val="1"/>
          <w:wBefore w:w="35" w:type="dxa"/>
          <w:wAfter w:w="10" w:type="dxa"/>
          <w:trHeight w:val="45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4169C50F"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2.</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11B9B71B"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Projekta izpildes ietekme uz pārvaldes funkcijām un institucionālo struktūru.</w:t>
            </w:r>
          </w:p>
          <w:p w14:paraId="1CB23471"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7B929E47"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Tiesību akts šo jomu neskar.</w:t>
            </w:r>
          </w:p>
        </w:tc>
      </w:tr>
      <w:tr w:rsidR="000B5107" w:rsidRPr="000B5107" w14:paraId="3F7CCD88" w14:textId="77777777" w:rsidTr="00641F32">
        <w:tblPrEx>
          <w:jc w:val="center"/>
          <w:tblInd w:w="0" w:type="dxa"/>
        </w:tblPrEx>
        <w:trPr>
          <w:gridBefore w:val="1"/>
          <w:gridAfter w:val="1"/>
          <w:wBefore w:w="35" w:type="dxa"/>
          <w:wAfter w:w="10" w:type="dxa"/>
          <w:trHeight w:val="390"/>
          <w:jc w:val="center"/>
        </w:trPr>
        <w:tc>
          <w:tcPr>
            <w:tcW w:w="452" w:type="dxa"/>
            <w:gridSpan w:val="2"/>
            <w:tcBorders>
              <w:top w:val="outset" w:sz="6" w:space="0" w:color="414142"/>
              <w:left w:val="outset" w:sz="6" w:space="0" w:color="414142"/>
              <w:bottom w:val="outset" w:sz="6" w:space="0" w:color="414142"/>
              <w:right w:val="outset" w:sz="6" w:space="0" w:color="414142"/>
            </w:tcBorders>
            <w:hideMark/>
          </w:tcPr>
          <w:p w14:paraId="181BF74A"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3.</w:t>
            </w:r>
          </w:p>
        </w:tc>
        <w:tc>
          <w:tcPr>
            <w:tcW w:w="3439" w:type="dxa"/>
            <w:gridSpan w:val="8"/>
            <w:tcBorders>
              <w:top w:val="outset" w:sz="6" w:space="0" w:color="414142"/>
              <w:left w:val="outset" w:sz="6" w:space="0" w:color="414142"/>
              <w:bottom w:val="outset" w:sz="6" w:space="0" w:color="414142"/>
              <w:right w:val="outset" w:sz="6" w:space="0" w:color="414142"/>
            </w:tcBorders>
            <w:hideMark/>
          </w:tcPr>
          <w:p w14:paraId="03EA8463" w14:textId="77777777" w:rsidR="007A6596" w:rsidRPr="000B5107" w:rsidRDefault="007A6596">
            <w:pPr>
              <w:spacing w:after="0"/>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Cita informācija</w:t>
            </w:r>
          </w:p>
        </w:tc>
        <w:tc>
          <w:tcPr>
            <w:tcW w:w="5164" w:type="dxa"/>
            <w:gridSpan w:val="8"/>
            <w:tcBorders>
              <w:top w:val="outset" w:sz="6" w:space="0" w:color="414142"/>
              <w:left w:val="outset" w:sz="6" w:space="0" w:color="414142"/>
              <w:bottom w:val="outset" w:sz="6" w:space="0" w:color="414142"/>
              <w:right w:val="outset" w:sz="6" w:space="0" w:color="414142"/>
            </w:tcBorders>
            <w:hideMark/>
          </w:tcPr>
          <w:p w14:paraId="56E58DC6" w14:textId="77777777" w:rsidR="007A6596" w:rsidRPr="000B5107"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Nav</w:t>
            </w:r>
          </w:p>
        </w:tc>
      </w:tr>
    </w:tbl>
    <w:p w14:paraId="51C84302" w14:textId="77777777" w:rsidR="007A6596" w:rsidRPr="000B5107" w:rsidRDefault="007A6596" w:rsidP="007A6596">
      <w:pPr>
        <w:rPr>
          <w:rFonts w:ascii="Times New Roman" w:eastAsia="Times New Roman" w:hAnsi="Times New Roman" w:cs="Times New Roman"/>
          <w:sz w:val="24"/>
          <w:szCs w:val="24"/>
          <w:lang w:eastAsia="lv-LV"/>
        </w:rPr>
      </w:pPr>
    </w:p>
    <w:p w14:paraId="0ABF9565"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Iekšlietu ministrs</w:t>
      </w:r>
      <w:r w:rsidRPr="000B5107">
        <w:rPr>
          <w:rFonts w:ascii="Times New Roman" w:eastAsia="Times New Roman" w:hAnsi="Times New Roman" w:cs="Times New Roman"/>
          <w:sz w:val="24"/>
          <w:szCs w:val="24"/>
          <w:lang w:eastAsia="lv-LV"/>
        </w:rPr>
        <w:tab/>
        <w:t>R. Kozlovskis</w:t>
      </w:r>
    </w:p>
    <w:p w14:paraId="72D30C38"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p>
    <w:p w14:paraId="2588B9F4" w14:textId="77777777" w:rsidR="007A6596" w:rsidRPr="000B5107" w:rsidRDefault="007A6596" w:rsidP="007A6596">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Vīza: valsts sekretāre</w:t>
      </w:r>
      <w:r w:rsidRPr="000B5107">
        <w:rPr>
          <w:rFonts w:ascii="Times New Roman" w:eastAsia="Times New Roman" w:hAnsi="Times New Roman" w:cs="Times New Roman"/>
          <w:sz w:val="24"/>
          <w:szCs w:val="24"/>
          <w:lang w:eastAsia="lv-LV"/>
        </w:rPr>
        <w:tab/>
        <w:t>I. Pētersone-Godmane</w:t>
      </w:r>
    </w:p>
    <w:p w14:paraId="72951049" w14:textId="77777777" w:rsidR="00DD0D9B" w:rsidRDefault="00DD0D9B" w:rsidP="007A6596">
      <w:pPr>
        <w:spacing w:after="0"/>
        <w:rPr>
          <w:rFonts w:ascii="Times New Roman" w:eastAsia="Times New Roman" w:hAnsi="Times New Roman" w:cs="Times New Roman"/>
          <w:sz w:val="24"/>
          <w:szCs w:val="24"/>
          <w:lang w:eastAsia="lv-LV"/>
        </w:rPr>
      </w:pPr>
    </w:p>
    <w:p w14:paraId="7EDEB3B0" w14:textId="77777777" w:rsidR="00CE7EE9" w:rsidRPr="000B5107" w:rsidRDefault="00CE7EE9" w:rsidP="007A6596">
      <w:pPr>
        <w:spacing w:after="0"/>
        <w:rPr>
          <w:rFonts w:ascii="Times New Roman" w:eastAsia="Times New Roman" w:hAnsi="Times New Roman" w:cs="Times New Roman"/>
          <w:sz w:val="24"/>
          <w:szCs w:val="24"/>
          <w:lang w:eastAsia="lv-LV"/>
        </w:rPr>
      </w:pPr>
    </w:p>
    <w:p w14:paraId="68F00F5C" w14:textId="6610E2AB" w:rsidR="007A6596" w:rsidRPr="000B5107" w:rsidRDefault="00F13CE8"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5768B">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2</w:t>
      </w:r>
      <w:r w:rsidR="00335F83">
        <w:rPr>
          <w:rFonts w:ascii="Times New Roman" w:eastAsia="Times New Roman" w:hAnsi="Times New Roman" w:cs="Times New Roman"/>
          <w:sz w:val="20"/>
          <w:szCs w:val="20"/>
          <w:lang w:eastAsia="lv-LV"/>
        </w:rPr>
        <w:t>.2015</w:t>
      </w:r>
      <w:r w:rsidR="00377F01" w:rsidRPr="000B510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08</w:t>
      </w:r>
      <w:r w:rsidR="00377F01" w:rsidRPr="000B510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28</w:t>
      </w:r>
    </w:p>
    <w:p w14:paraId="5C8A282B" w14:textId="0F8B1D43" w:rsidR="00377F01" w:rsidRPr="000B5107" w:rsidRDefault="00432872" w:rsidP="007A6596">
      <w:pPr>
        <w:spacing w:after="0"/>
        <w:rPr>
          <w:rFonts w:ascii="Times New Roman" w:eastAsia="Times New Roman" w:hAnsi="Times New Roman" w:cs="Times New Roman"/>
          <w:sz w:val="20"/>
          <w:szCs w:val="20"/>
          <w:lang w:eastAsia="lv-LV"/>
        </w:rPr>
      </w:pPr>
      <w:r w:rsidRPr="006265BB">
        <w:rPr>
          <w:rFonts w:ascii="Times New Roman" w:eastAsia="Times New Roman" w:hAnsi="Times New Roman" w:cs="Times New Roman"/>
          <w:sz w:val="20"/>
          <w:szCs w:val="20"/>
          <w:lang w:eastAsia="lv-LV"/>
        </w:rPr>
        <w:t>2</w:t>
      </w:r>
      <w:r w:rsidR="00F60DA6" w:rsidRPr="006265BB">
        <w:rPr>
          <w:rFonts w:ascii="Times New Roman" w:eastAsia="Times New Roman" w:hAnsi="Times New Roman" w:cs="Times New Roman"/>
          <w:sz w:val="20"/>
          <w:szCs w:val="20"/>
          <w:lang w:eastAsia="lv-LV"/>
        </w:rPr>
        <w:t>2</w:t>
      </w:r>
      <w:r w:rsidR="00A0069F">
        <w:rPr>
          <w:rFonts w:ascii="Times New Roman" w:eastAsia="Times New Roman" w:hAnsi="Times New Roman" w:cs="Times New Roman"/>
          <w:sz w:val="20"/>
          <w:szCs w:val="20"/>
          <w:lang w:eastAsia="lv-LV"/>
        </w:rPr>
        <w:t>50</w:t>
      </w:r>
    </w:p>
    <w:p w14:paraId="12BD4D96" w14:textId="3F942199" w:rsidR="006F3DD0" w:rsidRPr="000B5107" w:rsidRDefault="006F3DD0" w:rsidP="007A6596">
      <w:pPr>
        <w:spacing w:after="0"/>
        <w:rPr>
          <w:rFonts w:ascii="Times New Roman" w:eastAsia="Times New Roman" w:hAnsi="Times New Roman" w:cs="Times New Roman"/>
          <w:sz w:val="20"/>
          <w:szCs w:val="20"/>
          <w:lang w:eastAsia="lv-LV"/>
        </w:rPr>
      </w:pPr>
      <w:r w:rsidRPr="000B5107">
        <w:rPr>
          <w:rFonts w:ascii="Times New Roman" w:eastAsia="Times New Roman" w:hAnsi="Times New Roman" w:cs="Times New Roman"/>
          <w:sz w:val="20"/>
          <w:szCs w:val="20"/>
          <w:lang w:eastAsia="lv-LV"/>
        </w:rPr>
        <w:t>L.Dzirkale</w:t>
      </w:r>
      <w:r w:rsidR="00063097">
        <w:rPr>
          <w:rFonts w:ascii="Times New Roman" w:eastAsia="Times New Roman" w:hAnsi="Times New Roman" w:cs="Times New Roman"/>
          <w:sz w:val="20"/>
          <w:szCs w:val="20"/>
          <w:lang w:eastAsia="lv-LV"/>
        </w:rPr>
        <w:t>-Kusiņa</w:t>
      </w:r>
      <w:r w:rsidRPr="000B5107">
        <w:rPr>
          <w:rFonts w:ascii="Times New Roman" w:eastAsia="Times New Roman" w:hAnsi="Times New Roman" w:cs="Times New Roman"/>
          <w:sz w:val="20"/>
          <w:szCs w:val="20"/>
          <w:lang w:eastAsia="lv-LV"/>
        </w:rPr>
        <w:t>, 67075012</w:t>
      </w:r>
    </w:p>
    <w:p w14:paraId="03561C1B" w14:textId="71911D6A" w:rsidR="006F3DD0" w:rsidRPr="000B5107" w:rsidRDefault="00877CFE" w:rsidP="007A6596">
      <w:pPr>
        <w:spacing w:after="0"/>
        <w:rPr>
          <w:rFonts w:ascii="Times New Roman" w:eastAsia="Times New Roman" w:hAnsi="Times New Roman" w:cs="Times New Roman"/>
          <w:sz w:val="20"/>
          <w:szCs w:val="20"/>
          <w:lang w:eastAsia="lv-LV"/>
        </w:rPr>
      </w:pPr>
      <w:hyperlink r:id="rId8" w:history="1">
        <w:r w:rsidR="00063097" w:rsidRPr="0042261B">
          <w:rPr>
            <w:rStyle w:val="Hyperlink"/>
            <w:rFonts w:ascii="Times New Roman" w:eastAsia="Times New Roman" w:hAnsi="Times New Roman" w:cs="Times New Roman"/>
            <w:sz w:val="20"/>
            <w:szCs w:val="20"/>
            <w:lang w:eastAsia="lv-LV"/>
          </w:rPr>
          <w:t>ligita.dzirkale-kusina@vp.gov.lv</w:t>
        </w:r>
      </w:hyperlink>
    </w:p>
    <w:p w14:paraId="26FD8012" w14:textId="77777777" w:rsidR="006F3DD0" w:rsidRPr="000B5107" w:rsidRDefault="006F3DD0" w:rsidP="007A6596">
      <w:pPr>
        <w:spacing w:after="0"/>
        <w:rPr>
          <w:rFonts w:ascii="Times New Roman" w:eastAsia="Times New Roman" w:hAnsi="Times New Roman" w:cs="Times New Roman"/>
          <w:sz w:val="20"/>
          <w:szCs w:val="20"/>
          <w:lang w:eastAsia="lv-LV"/>
        </w:rPr>
      </w:pPr>
    </w:p>
    <w:p w14:paraId="50676CB6" w14:textId="2DB71F25" w:rsidR="006F3DD0" w:rsidRPr="00E90065" w:rsidRDefault="00E90065"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N.Dorožko, </w:t>
      </w:r>
      <w:r w:rsidRPr="00E90065">
        <w:rPr>
          <w:rFonts w:ascii="Times New Roman" w:hAnsi="Times New Roman" w:cs="Times New Roman"/>
          <w:sz w:val="20"/>
          <w:szCs w:val="20"/>
        </w:rPr>
        <w:t>67075408</w:t>
      </w:r>
    </w:p>
    <w:p w14:paraId="17BBE35F" w14:textId="07ABCCDE" w:rsidR="00844305" w:rsidRPr="0015768B" w:rsidRDefault="00877CFE" w:rsidP="0015768B">
      <w:pPr>
        <w:spacing w:after="0"/>
        <w:rPr>
          <w:rFonts w:ascii="Times New Roman" w:eastAsia="Times New Roman" w:hAnsi="Times New Roman" w:cs="Times New Roman"/>
          <w:sz w:val="20"/>
          <w:szCs w:val="20"/>
          <w:lang w:eastAsia="lv-LV"/>
        </w:rPr>
      </w:pPr>
      <w:hyperlink r:id="rId9" w:history="1">
        <w:r w:rsidR="008B6288" w:rsidRPr="000658E9">
          <w:rPr>
            <w:rStyle w:val="Hyperlink"/>
            <w:rFonts w:ascii="Times New Roman" w:eastAsia="Times New Roman" w:hAnsi="Times New Roman" w:cs="Times New Roman"/>
            <w:sz w:val="20"/>
            <w:szCs w:val="20"/>
            <w:lang w:eastAsia="lv-LV"/>
          </w:rPr>
          <w:t>natalija.dorozko@vp.gov.lv</w:t>
        </w:r>
      </w:hyperlink>
      <w:r w:rsidR="008B6288">
        <w:rPr>
          <w:rStyle w:val="Hyperlink"/>
          <w:rFonts w:ascii="Times New Roman" w:eastAsia="Times New Roman" w:hAnsi="Times New Roman" w:cs="Times New Roman"/>
          <w:color w:val="auto"/>
          <w:sz w:val="20"/>
          <w:szCs w:val="20"/>
          <w:lang w:eastAsia="lv-LV"/>
        </w:rPr>
        <w:t xml:space="preserve">  </w:t>
      </w:r>
      <w:r w:rsidR="002B56A4" w:rsidRPr="000B5107">
        <w:rPr>
          <w:rFonts w:ascii="Times New Roman" w:eastAsia="Times New Roman" w:hAnsi="Times New Roman" w:cs="Times New Roman"/>
          <w:sz w:val="20"/>
          <w:szCs w:val="20"/>
          <w:lang w:eastAsia="lv-LV"/>
        </w:rPr>
        <w:t xml:space="preserve"> </w:t>
      </w:r>
    </w:p>
    <w:sectPr w:rsidR="00844305" w:rsidRPr="0015768B" w:rsidSect="00CE3E2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7284" w14:textId="77777777" w:rsidR="00AF7959" w:rsidRDefault="00AF7959" w:rsidP="00CE3E2E">
      <w:pPr>
        <w:spacing w:after="0"/>
      </w:pPr>
      <w:r>
        <w:separator/>
      </w:r>
    </w:p>
  </w:endnote>
  <w:endnote w:type="continuationSeparator" w:id="0">
    <w:p w14:paraId="6157F72C" w14:textId="77777777" w:rsidR="00AF7959" w:rsidRDefault="00AF795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serif">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C934" w14:textId="7816692F" w:rsidR="00CB28FA" w:rsidRPr="006D63C4" w:rsidRDefault="00CB28FA" w:rsidP="00CB28FA">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F13CE8">
      <w:rPr>
        <w:rFonts w:ascii="Times New Roman" w:hAnsi="Times New Roman" w:cs="Times New Roman"/>
        <w:sz w:val="20"/>
        <w:szCs w:val="20"/>
      </w:rPr>
      <w:t>2112</w:t>
    </w:r>
    <w:r w:rsidR="006C7925">
      <w:rPr>
        <w:rFonts w:ascii="Times New Roman" w:hAnsi="Times New Roman" w:cs="Times New Roman"/>
        <w:sz w:val="20"/>
        <w:szCs w:val="20"/>
      </w:rPr>
      <w:t>15</w:t>
    </w:r>
    <w:r w:rsidR="002474DD">
      <w:rPr>
        <w:rFonts w:ascii="Times New Roman" w:hAnsi="Times New Roman" w:cs="Times New Roman"/>
        <w:sz w:val="20"/>
        <w:szCs w:val="20"/>
      </w:rPr>
      <w:t>_TA_2244</w:t>
    </w:r>
    <w:r w:rsidRPr="006D63C4">
      <w:rPr>
        <w:rFonts w:ascii="Times New Roman" w:hAnsi="Times New Roman" w:cs="Times New Roman"/>
        <w:sz w:val="20"/>
        <w:szCs w:val="20"/>
      </w:rPr>
      <w:t>; Ministr</w:t>
    </w:r>
    <w:r>
      <w:rPr>
        <w:rFonts w:ascii="Times New Roman" w:hAnsi="Times New Roman" w:cs="Times New Roman"/>
        <w:sz w:val="20"/>
        <w:szCs w:val="20"/>
      </w:rPr>
      <w:t>u kabineta noteikumu projekts „Grozījum</w:t>
    </w:r>
    <w:r w:rsidR="00015738">
      <w:rPr>
        <w:rFonts w:ascii="Times New Roman" w:hAnsi="Times New Roman" w:cs="Times New Roman"/>
        <w:sz w:val="20"/>
        <w:szCs w:val="20"/>
      </w:rPr>
      <w:t>i</w:t>
    </w:r>
    <w:r>
      <w:rPr>
        <w:rFonts w:ascii="Times New Roman" w:hAnsi="Times New Roman" w:cs="Times New Roman"/>
        <w:sz w:val="20"/>
        <w:szCs w:val="20"/>
      </w:rPr>
      <w:t xml:space="preserve"> Ministru kabineta 2009.gada 7.jūlija noteikumos Nr.735 “Kārtība, kādā personas tiek ievietotas un turētas pagaidu turēšanas vietās, un prasības šādu vietu aprīkošanai”” </w:t>
    </w:r>
  </w:p>
  <w:p w14:paraId="43312B9C" w14:textId="77777777" w:rsidR="00860CEB" w:rsidRDefault="008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53B2" w14:textId="284CF73E" w:rsidR="00860CEB" w:rsidRPr="006D63C4" w:rsidRDefault="00860CEB"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F13CE8">
      <w:rPr>
        <w:rFonts w:ascii="Times New Roman" w:hAnsi="Times New Roman" w:cs="Times New Roman"/>
        <w:sz w:val="20"/>
        <w:szCs w:val="20"/>
      </w:rPr>
      <w:t>2112</w:t>
    </w:r>
    <w:r w:rsidR="005D2E3C">
      <w:rPr>
        <w:rFonts w:ascii="Times New Roman" w:hAnsi="Times New Roman" w:cs="Times New Roman"/>
        <w:sz w:val="20"/>
        <w:szCs w:val="20"/>
      </w:rPr>
      <w:t>15</w:t>
    </w:r>
    <w:r w:rsidR="001465EA">
      <w:rPr>
        <w:rFonts w:ascii="Times New Roman" w:hAnsi="Times New Roman" w:cs="Times New Roman"/>
        <w:sz w:val="20"/>
        <w:szCs w:val="20"/>
      </w:rPr>
      <w:t>_</w:t>
    </w:r>
    <w:r w:rsidR="002474DD">
      <w:rPr>
        <w:rFonts w:ascii="Times New Roman" w:hAnsi="Times New Roman" w:cs="Times New Roman"/>
        <w:sz w:val="20"/>
        <w:szCs w:val="20"/>
      </w:rPr>
      <w:t>TA_2244</w:t>
    </w:r>
    <w:r w:rsidRPr="006D63C4">
      <w:rPr>
        <w:rFonts w:ascii="Times New Roman" w:hAnsi="Times New Roman" w:cs="Times New Roman"/>
        <w:sz w:val="20"/>
        <w:szCs w:val="20"/>
      </w:rPr>
      <w:t>; Ministr</w:t>
    </w:r>
    <w:r w:rsidR="001465EA">
      <w:rPr>
        <w:rFonts w:ascii="Times New Roman" w:hAnsi="Times New Roman" w:cs="Times New Roman"/>
        <w:sz w:val="20"/>
        <w:szCs w:val="20"/>
      </w:rPr>
      <w:t>u kabineta notei</w:t>
    </w:r>
    <w:r w:rsidR="00C05056">
      <w:rPr>
        <w:rFonts w:ascii="Times New Roman" w:hAnsi="Times New Roman" w:cs="Times New Roman"/>
        <w:sz w:val="20"/>
        <w:szCs w:val="20"/>
      </w:rPr>
      <w:t>kumu projekts „Grozījum</w:t>
    </w:r>
    <w:r w:rsidR="00015738">
      <w:rPr>
        <w:rFonts w:ascii="Times New Roman" w:hAnsi="Times New Roman" w:cs="Times New Roman"/>
        <w:sz w:val="20"/>
        <w:szCs w:val="20"/>
      </w:rPr>
      <w:t>i</w:t>
    </w:r>
    <w:r w:rsidR="001465EA">
      <w:rPr>
        <w:rFonts w:ascii="Times New Roman" w:hAnsi="Times New Roman" w:cs="Times New Roman"/>
        <w:sz w:val="20"/>
        <w:szCs w:val="20"/>
      </w:rPr>
      <w:t xml:space="preserve"> Ministru kabineta 200</w:t>
    </w:r>
    <w:r w:rsidR="00CB28FA">
      <w:rPr>
        <w:rFonts w:ascii="Times New Roman" w:hAnsi="Times New Roman" w:cs="Times New Roman"/>
        <w:sz w:val="20"/>
        <w:szCs w:val="20"/>
      </w:rPr>
      <w:t>9</w:t>
    </w:r>
    <w:r w:rsidR="001465EA">
      <w:rPr>
        <w:rFonts w:ascii="Times New Roman" w:hAnsi="Times New Roman" w:cs="Times New Roman"/>
        <w:sz w:val="20"/>
        <w:szCs w:val="20"/>
      </w:rPr>
      <w:t>.gada</w:t>
    </w:r>
    <w:r w:rsidR="00CB28FA">
      <w:rPr>
        <w:rFonts w:ascii="Times New Roman" w:hAnsi="Times New Roman" w:cs="Times New Roman"/>
        <w:sz w:val="20"/>
        <w:szCs w:val="20"/>
      </w:rPr>
      <w:t xml:space="preserve"> 7.jūlija</w:t>
    </w:r>
    <w:r w:rsidR="001465EA">
      <w:rPr>
        <w:rFonts w:ascii="Times New Roman" w:hAnsi="Times New Roman" w:cs="Times New Roman"/>
        <w:sz w:val="20"/>
        <w:szCs w:val="20"/>
      </w:rPr>
      <w:t xml:space="preserve"> noteikumos Nr.</w:t>
    </w:r>
    <w:r w:rsidR="00CB28FA">
      <w:rPr>
        <w:rFonts w:ascii="Times New Roman" w:hAnsi="Times New Roman" w:cs="Times New Roman"/>
        <w:sz w:val="20"/>
        <w:szCs w:val="20"/>
      </w:rPr>
      <w:t>735</w:t>
    </w:r>
    <w:r w:rsidR="001465EA">
      <w:rPr>
        <w:rFonts w:ascii="Times New Roman" w:hAnsi="Times New Roman" w:cs="Times New Roman"/>
        <w:sz w:val="20"/>
        <w:szCs w:val="20"/>
      </w:rPr>
      <w:t xml:space="preserve"> “</w:t>
    </w:r>
    <w:r w:rsidR="00CB28FA">
      <w:rPr>
        <w:rFonts w:ascii="Times New Roman" w:hAnsi="Times New Roman" w:cs="Times New Roman"/>
        <w:sz w:val="20"/>
        <w:szCs w:val="20"/>
      </w:rPr>
      <w:t>Kārtība, kādā personas tiek ievietotas un turētas pagaidu turēšanas vietās, un prasības šādu vietu aprīkošanai</w:t>
    </w:r>
    <w:r w:rsidR="001465EA">
      <w:rPr>
        <w:rFonts w:ascii="Times New Roman" w:hAnsi="Times New Roman" w:cs="Times New Roman"/>
        <w:sz w:val="20"/>
        <w:szCs w:val="20"/>
      </w:rPr>
      <w:t xml:space="preserve">”” </w:t>
    </w:r>
  </w:p>
  <w:p w14:paraId="437FD058" w14:textId="77777777" w:rsidR="00860CEB" w:rsidRDefault="00860CEB">
    <w:pPr>
      <w:pStyle w:val="Footer"/>
    </w:pPr>
  </w:p>
  <w:p w14:paraId="1968A367" w14:textId="77777777" w:rsidR="00860CEB" w:rsidRDefault="0086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27D7" w14:textId="77777777" w:rsidR="00AF7959" w:rsidRDefault="00AF7959" w:rsidP="00CE3E2E">
      <w:pPr>
        <w:spacing w:after="0"/>
      </w:pPr>
      <w:r>
        <w:separator/>
      </w:r>
    </w:p>
  </w:footnote>
  <w:footnote w:type="continuationSeparator" w:id="0">
    <w:p w14:paraId="637590A9" w14:textId="77777777" w:rsidR="00AF7959" w:rsidRDefault="00AF795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5A953C25" w14:textId="77777777" w:rsidR="00860CEB" w:rsidRDefault="00860CEB">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77CFE">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2A314C7B" w14:textId="77777777" w:rsidR="00860CEB" w:rsidRDefault="0086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D56C16"/>
    <w:multiLevelType w:val="hybridMultilevel"/>
    <w:tmpl w:val="D04C9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15738"/>
    <w:rsid w:val="0001654E"/>
    <w:rsid w:val="00022093"/>
    <w:rsid w:val="00026B59"/>
    <w:rsid w:val="00032CDB"/>
    <w:rsid w:val="00033F45"/>
    <w:rsid w:val="000343F8"/>
    <w:rsid w:val="000355A9"/>
    <w:rsid w:val="000411C0"/>
    <w:rsid w:val="00043901"/>
    <w:rsid w:val="00052D5D"/>
    <w:rsid w:val="00062F78"/>
    <w:rsid w:val="00063097"/>
    <w:rsid w:val="00063EA7"/>
    <w:rsid w:val="00067393"/>
    <w:rsid w:val="00067883"/>
    <w:rsid w:val="00071277"/>
    <w:rsid w:val="00073A97"/>
    <w:rsid w:val="000808C1"/>
    <w:rsid w:val="000856E3"/>
    <w:rsid w:val="0009003D"/>
    <w:rsid w:val="00091DD5"/>
    <w:rsid w:val="00094B97"/>
    <w:rsid w:val="000A787F"/>
    <w:rsid w:val="000B30A8"/>
    <w:rsid w:val="000B5107"/>
    <w:rsid w:val="000B5285"/>
    <w:rsid w:val="000B77FA"/>
    <w:rsid w:val="000C3D4E"/>
    <w:rsid w:val="000D0AC8"/>
    <w:rsid w:val="000D0F26"/>
    <w:rsid w:val="000D1E01"/>
    <w:rsid w:val="000D48B9"/>
    <w:rsid w:val="000E0B01"/>
    <w:rsid w:val="000E41C9"/>
    <w:rsid w:val="000F029B"/>
    <w:rsid w:val="00101A63"/>
    <w:rsid w:val="00104470"/>
    <w:rsid w:val="001227E6"/>
    <w:rsid w:val="00122F9F"/>
    <w:rsid w:val="0012511C"/>
    <w:rsid w:val="00127252"/>
    <w:rsid w:val="00136AC8"/>
    <w:rsid w:val="0014085D"/>
    <w:rsid w:val="001465EA"/>
    <w:rsid w:val="00151421"/>
    <w:rsid w:val="00154E27"/>
    <w:rsid w:val="00155EE8"/>
    <w:rsid w:val="0015768B"/>
    <w:rsid w:val="00162B63"/>
    <w:rsid w:val="001653F1"/>
    <w:rsid w:val="001657E9"/>
    <w:rsid w:val="00167A3A"/>
    <w:rsid w:val="00171F89"/>
    <w:rsid w:val="001738BC"/>
    <w:rsid w:val="00173BE6"/>
    <w:rsid w:val="00173EED"/>
    <w:rsid w:val="001744C5"/>
    <w:rsid w:val="00175EC7"/>
    <w:rsid w:val="00176244"/>
    <w:rsid w:val="0018065F"/>
    <w:rsid w:val="00184382"/>
    <w:rsid w:val="001B579A"/>
    <w:rsid w:val="001B7300"/>
    <w:rsid w:val="001C0E05"/>
    <w:rsid w:val="001C1A3E"/>
    <w:rsid w:val="001C2A8C"/>
    <w:rsid w:val="001C36E8"/>
    <w:rsid w:val="001C4478"/>
    <w:rsid w:val="001C58E0"/>
    <w:rsid w:val="001D1BF5"/>
    <w:rsid w:val="001D77AC"/>
    <w:rsid w:val="001E03BD"/>
    <w:rsid w:val="001E0EAF"/>
    <w:rsid w:val="001E1188"/>
    <w:rsid w:val="001E293D"/>
    <w:rsid w:val="001F0494"/>
    <w:rsid w:val="001F23C2"/>
    <w:rsid w:val="001F2661"/>
    <w:rsid w:val="001F34E8"/>
    <w:rsid w:val="00205997"/>
    <w:rsid w:val="00207436"/>
    <w:rsid w:val="00211923"/>
    <w:rsid w:val="002158F1"/>
    <w:rsid w:val="00216D94"/>
    <w:rsid w:val="00222337"/>
    <w:rsid w:val="00225BB0"/>
    <w:rsid w:val="0022623D"/>
    <w:rsid w:val="002277DE"/>
    <w:rsid w:val="00230F01"/>
    <w:rsid w:val="002426AE"/>
    <w:rsid w:val="002474DD"/>
    <w:rsid w:val="00252B8D"/>
    <w:rsid w:val="00254F50"/>
    <w:rsid w:val="0025730E"/>
    <w:rsid w:val="00257D22"/>
    <w:rsid w:val="00273AFF"/>
    <w:rsid w:val="00276A37"/>
    <w:rsid w:val="00276DCD"/>
    <w:rsid w:val="002802C4"/>
    <w:rsid w:val="00280B4B"/>
    <w:rsid w:val="00284E98"/>
    <w:rsid w:val="00286697"/>
    <w:rsid w:val="00286845"/>
    <w:rsid w:val="00291BC6"/>
    <w:rsid w:val="00293A11"/>
    <w:rsid w:val="00294547"/>
    <w:rsid w:val="002A3A58"/>
    <w:rsid w:val="002A4727"/>
    <w:rsid w:val="002A5A65"/>
    <w:rsid w:val="002B2262"/>
    <w:rsid w:val="002B30DF"/>
    <w:rsid w:val="002B54D8"/>
    <w:rsid w:val="002B56A4"/>
    <w:rsid w:val="002C1EF7"/>
    <w:rsid w:val="002E1881"/>
    <w:rsid w:val="002E463E"/>
    <w:rsid w:val="002F10F3"/>
    <w:rsid w:val="002F7890"/>
    <w:rsid w:val="003100B4"/>
    <w:rsid w:val="00316159"/>
    <w:rsid w:val="00320684"/>
    <w:rsid w:val="00322660"/>
    <w:rsid w:val="00325479"/>
    <w:rsid w:val="003263A0"/>
    <w:rsid w:val="0033006E"/>
    <w:rsid w:val="00333826"/>
    <w:rsid w:val="00335F83"/>
    <w:rsid w:val="00336FE6"/>
    <w:rsid w:val="003512C6"/>
    <w:rsid w:val="0035573F"/>
    <w:rsid w:val="00355FF1"/>
    <w:rsid w:val="0036073D"/>
    <w:rsid w:val="00371557"/>
    <w:rsid w:val="0037389D"/>
    <w:rsid w:val="00377F01"/>
    <w:rsid w:val="00394F03"/>
    <w:rsid w:val="003A2CBA"/>
    <w:rsid w:val="003A7CCB"/>
    <w:rsid w:val="003B06EA"/>
    <w:rsid w:val="003B16B0"/>
    <w:rsid w:val="003B696E"/>
    <w:rsid w:val="003B7412"/>
    <w:rsid w:val="003C79B5"/>
    <w:rsid w:val="003C7EC0"/>
    <w:rsid w:val="003D3124"/>
    <w:rsid w:val="003E1F38"/>
    <w:rsid w:val="003E2049"/>
    <w:rsid w:val="003E504A"/>
    <w:rsid w:val="003E64CD"/>
    <w:rsid w:val="003E683F"/>
    <w:rsid w:val="003F3DE2"/>
    <w:rsid w:val="003F438D"/>
    <w:rsid w:val="003F470A"/>
    <w:rsid w:val="003F470F"/>
    <w:rsid w:val="003F7E0D"/>
    <w:rsid w:val="0040157C"/>
    <w:rsid w:val="00405918"/>
    <w:rsid w:val="0041736C"/>
    <w:rsid w:val="004241AE"/>
    <w:rsid w:val="00424336"/>
    <w:rsid w:val="004252C6"/>
    <w:rsid w:val="00427B84"/>
    <w:rsid w:val="00427D9C"/>
    <w:rsid w:val="00432872"/>
    <w:rsid w:val="0044141D"/>
    <w:rsid w:val="00442D3B"/>
    <w:rsid w:val="00442F1A"/>
    <w:rsid w:val="004463BD"/>
    <w:rsid w:val="00447ABF"/>
    <w:rsid w:val="00460B80"/>
    <w:rsid w:val="00460C61"/>
    <w:rsid w:val="004630FA"/>
    <w:rsid w:val="00471C14"/>
    <w:rsid w:val="00472EB3"/>
    <w:rsid w:val="00473692"/>
    <w:rsid w:val="004834D7"/>
    <w:rsid w:val="004904DF"/>
    <w:rsid w:val="004A2569"/>
    <w:rsid w:val="004B02A0"/>
    <w:rsid w:val="004B2C11"/>
    <w:rsid w:val="004C1283"/>
    <w:rsid w:val="004C4692"/>
    <w:rsid w:val="004D22E9"/>
    <w:rsid w:val="004D5915"/>
    <w:rsid w:val="004D764F"/>
    <w:rsid w:val="004D7A30"/>
    <w:rsid w:val="004E2CBA"/>
    <w:rsid w:val="004E4DF9"/>
    <w:rsid w:val="004E5944"/>
    <w:rsid w:val="004F7760"/>
    <w:rsid w:val="004F7A26"/>
    <w:rsid w:val="00500F89"/>
    <w:rsid w:val="00501FC9"/>
    <w:rsid w:val="00511F7B"/>
    <w:rsid w:val="00512E30"/>
    <w:rsid w:val="00513549"/>
    <w:rsid w:val="00524EA6"/>
    <w:rsid w:val="00525932"/>
    <w:rsid w:val="005266E3"/>
    <w:rsid w:val="00533241"/>
    <w:rsid w:val="005359A6"/>
    <w:rsid w:val="00543444"/>
    <w:rsid w:val="00543F23"/>
    <w:rsid w:val="00555779"/>
    <w:rsid w:val="00577528"/>
    <w:rsid w:val="00580C9A"/>
    <w:rsid w:val="00587F2E"/>
    <w:rsid w:val="0059403D"/>
    <w:rsid w:val="005A23F7"/>
    <w:rsid w:val="005B0EB9"/>
    <w:rsid w:val="005B281F"/>
    <w:rsid w:val="005B7BD2"/>
    <w:rsid w:val="005C3C93"/>
    <w:rsid w:val="005D1244"/>
    <w:rsid w:val="005D2E3C"/>
    <w:rsid w:val="005D4E3F"/>
    <w:rsid w:val="005D7C7B"/>
    <w:rsid w:val="005E3982"/>
    <w:rsid w:val="005F077E"/>
    <w:rsid w:val="005F1384"/>
    <w:rsid w:val="005F772D"/>
    <w:rsid w:val="005F7C20"/>
    <w:rsid w:val="00602561"/>
    <w:rsid w:val="00614A4A"/>
    <w:rsid w:val="006178CF"/>
    <w:rsid w:val="006265BB"/>
    <w:rsid w:val="00632ECB"/>
    <w:rsid w:val="006334B8"/>
    <w:rsid w:val="00637829"/>
    <w:rsid w:val="006403F0"/>
    <w:rsid w:val="00641F32"/>
    <w:rsid w:val="00643F47"/>
    <w:rsid w:val="00662290"/>
    <w:rsid w:val="00674B45"/>
    <w:rsid w:val="00677EEC"/>
    <w:rsid w:val="00680E3D"/>
    <w:rsid w:val="006828AB"/>
    <w:rsid w:val="00685D06"/>
    <w:rsid w:val="006931F8"/>
    <w:rsid w:val="00694BFF"/>
    <w:rsid w:val="006961BC"/>
    <w:rsid w:val="006B1495"/>
    <w:rsid w:val="006B49A6"/>
    <w:rsid w:val="006C002C"/>
    <w:rsid w:val="006C0658"/>
    <w:rsid w:val="006C20AB"/>
    <w:rsid w:val="006C7925"/>
    <w:rsid w:val="006D327E"/>
    <w:rsid w:val="006D63C4"/>
    <w:rsid w:val="006E2A2B"/>
    <w:rsid w:val="006E5A6C"/>
    <w:rsid w:val="006F118E"/>
    <w:rsid w:val="006F3DD0"/>
    <w:rsid w:val="006F4DD5"/>
    <w:rsid w:val="006F5705"/>
    <w:rsid w:val="00700AC9"/>
    <w:rsid w:val="00704E54"/>
    <w:rsid w:val="00712589"/>
    <w:rsid w:val="0071571C"/>
    <w:rsid w:val="0071730E"/>
    <w:rsid w:val="00724A10"/>
    <w:rsid w:val="00726DCC"/>
    <w:rsid w:val="007312C1"/>
    <w:rsid w:val="00732CDE"/>
    <w:rsid w:val="00733F48"/>
    <w:rsid w:val="0074275F"/>
    <w:rsid w:val="00744F62"/>
    <w:rsid w:val="00745B3A"/>
    <w:rsid w:val="00746DB7"/>
    <w:rsid w:val="007510CF"/>
    <w:rsid w:val="00765FD1"/>
    <w:rsid w:val="00777B7C"/>
    <w:rsid w:val="00781F6A"/>
    <w:rsid w:val="0079398B"/>
    <w:rsid w:val="00795CBF"/>
    <w:rsid w:val="007A3F44"/>
    <w:rsid w:val="007A4342"/>
    <w:rsid w:val="007A6596"/>
    <w:rsid w:val="007B02CE"/>
    <w:rsid w:val="007B51B0"/>
    <w:rsid w:val="007C5DA4"/>
    <w:rsid w:val="007C649B"/>
    <w:rsid w:val="007D139D"/>
    <w:rsid w:val="007D21D5"/>
    <w:rsid w:val="007D6526"/>
    <w:rsid w:val="007E62C8"/>
    <w:rsid w:val="007F7D25"/>
    <w:rsid w:val="00800D32"/>
    <w:rsid w:val="00803B0D"/>
    <w:rsid w:val="00804B9D"/>
    <w:rsid w:val="0080723C"/>
    <w:rsid w:val="00810EE9"/>
    <w:rsid w:val="0081523D"/>
    <w:rsid w:val="00816FBE"/>
    <w:rsid w:val="00821288"/>
    <w:rsid w:val="00825498"/>
    <w:rsid w:val="00825881"/>
    <w:rsid w:val="008269F6"/>
    <w:rsid w:val="00834F44"/>
    <w:rsid w:val="00844305"/>
    <w:rsid w:val="00846A66"/>
    <w:rsid w:val="008471C5"/>
    <w:rsid w:val="0085008A"/>
    <w:rsid w:val="00854269"/>
    <w:rsid w:val="0086091F"/>
    <w:rsid w:val="00860CEB"/>
    <w:rsid w:val="008748DF"/>
    <w:rsid w:val="00876052"/>
    <w:rsid w:val="00877015"/>
    <w:rsid w:val="00877CFE"/>
    <w:rsid w:val="00880B08"/>
    <w:rsid w:val="00880E33"/>
    <w:rsid w:val="00884993"/>
    <w:rsid w:val="0088523E"/>
    <w:rsid w:val="00886835"/>
    <w:rsid w:val="00891BEE"/>
    <w:rsid w:val="008A2D02"/>
    <w:rsid w:val="008A51C1"/>
    <w:rsid w:val="008A6D3B"/>
    <w:rsid w:val="008B25EA"/>
    <w:rsid w:val="008B4441"/>
    <w:rsid w:val="008B4588"/>
    <w:rsid w:val="008B6288"/>
    <w:rsid w:val="008C1F4F"/>
    <w:rsid w:val="008D12F2"/>
    <w:rsid w:val="008D3882"/>
    <w:rsid w:val="008D6C7B"/>
    <w:rsid w:val="008D7CF5"/>
    <w:rsid w:val="008D7F0D"/>
    <w:rsid w:val="008E0EBE"/>
    <w:rsid w:val="008E1DF4"/>
    <w:rsid w:val="008E20AD"/>
    <w:rsid w:val="008E3899"/>
    <w:rsid w:val="008F4DB0"/>
    <w:rsid w:val="00914086"/>
    <w:rsid w:val="00914176"/>
    <w:rsid w:val="00914519"/>
    <w:rsid w:val="00914908"/>
    <w:rsid w:val="00916D11"/>
    <w:rsid w:val="00920361"/>
    <w:rsid w:val="00922547"/>
    <w:rsid w:val="00922B56"/>
    <w:rsid w:val="00922FB5"/>
    <w:rsid w:val="00924F39"/>
    <w:rsid w:val="00930120"/>
    <w:rsid w:val="00932DAD"/>
    <w:rsid w:val="00933808"/>
    <w:rsid w:val="00933E87"/>
    <w:rsid w:val="00936F27"/>
    <w:rsid w:val="009429B6"/>
    <w:rsid w:val="00942B56"/>
    <w:rsid w:val="0094300D"/>
    <w:rsid w:val="009439E2"/>
    <w:rsid w:val="00943E91"/>
    <w:rsid w:val="009669A6"/>
    <w:rsid w:val="00970891"/>
    <w:rsid w:val="00970C9D"/>
    <w:rsid w:val="009738A3"/>
    <w:rsid w:val="009804D4"/>
    <w:rsid w:val="009817E9"/>
    <w:rsid w:val="0098528D"/>
    <w:rsid w:val="009852E0"/>
    <w:rsid w:val="009A23CB"/>
    <w:rsid w:val="009B0CDD"/>
    <w:rsid w:val="009B33F9"/>
    <w:rsid w:val="009B5F0D"/>
    <w:rsid w:val="009C2423"/>
    <w:rsid w:val="009C387B"/>
    <w:rsid w:val="009D2AD2"/>
    <w:rsid w:val="009D61FA"/>
    <w:rsid w:val="009E1095"/>
    <w:rsid w:val="009E21C7"/>
    <w:rsid w:val="009E73C4"/>
    <w:rsid w:val="009F1D41"/>
    <w:rsid w:val="009F234D"/>
    <w:rsid w:val="009F5159"/>
    <w:rsid w:val="00A00660"/>
    <w:rsid w:val="00A0069F"/>
    <w:rsid w:val="00A0122D"/>
    <w:rsid w:val="00A12E3C"/>
    <w:rsid w:val="00A1746C"/>
    <w:rsid w:val="00A17A9B"/>
    <w:rsid w:val="00A23B50"/>
    <w:rsid w:val="00A25BC5"/>
    <w:rsid w:val="00A32035"/>
    <w:rsid w:val="00A3228B"/>
    <w:rsid w:val="00A35FAC"/>
    <w:rsid w:val="00A441C4"/>
    <w:rsid w:val="00A535FC"/>
    <w:rsid w:val="00A5550E"/>
    <w:rsid w:val="00A56786"/>
    <w:rsid w:val="00A57524"/>
    <w:rsid w:val="00A623BA"/>
    <w:rsid w:val="00A6253E"/>
    <w:rsid w:val="00A63E04"/>
    <w:rsid w:val="00A81E3D"/>
    <w:rsid w:val="00A84B1E"/>
    <w:rsid w:val="00A85812"/>
    <w:rsid w:val="00A927BA"/>
    <w:rsid w:val="00A92E79"/>
    <w:rsid w:val="00A97833"/>
    <w:rsid w:val="00AA26D5"/>
    <w:rsid w:val="00AA374F"/>
    <w:rsid w:val="00AA758A"/>
    <w:rsid w:val="00AB20B0"/>
    <w:rsid w:val="00AB3FDA"/>
    <w:rsid w:val="00AB632E"/>
    <w:rsid w:val="00AC55AE"/>
    <w:rsid w:val="00AE1655"/>
    <w:rsid w:val="00AE23F5"/>
    <w:rsid w:val="00AE2669"/>
    <w:rsid w:val="00AF7959"/>
    <w:rsid w:val="00B00F18"/>
    <w:rsid w:val="00B00F4F"/>
    <w:rsid w:val="00B036AF"/>
    <w:rsid w:val="00B051A3"/>
    <w:rsid w:val="00B068D3"/>
    <w:rsid w:val="00B1613A"/>
    <w:rsid w:val="00B16351"/>
    <w:rsid w:val="00B16DA3"/>
    <w:rsid w:val="00B20E02"/>
    <w:rsid w:val="00B26EF6"/>
    <w:rsid w:val="00B275ED"/>
    <w:rsid w:val="00B31CD8"/>
    <w:rsid w:val="00B34C2E"/>
    <w:rsid w:val="00B37AAE"/>
    <w:rsid w:val="00B37B3D"/>
    <w:rsid w:val="00B37CE0"/>
    <w:rsid w:val="00B40074"/>
    <w:rsid w:val="00B42420"/>
    <w:rsid w:val="00B4436D"/>
    <w:rsid w:val="00B4439A"/>
    <w:rsid w:val="00B46358"/>
    <w:rsid w:val="00B65BD1"/>
    <w:rsid w:val="00B70B51"/>
    <w:rsid w:val="00B72D7E"/>
    <w:rsid w:val="00B766D0"/>
    <w:rsid w:val="00B76DB4"/>
    <w:rsid w:val="00B84C31"/>
    <w:rsid w:val="00B856BE"/>
    <w:rsid w:val="00B8672D"/>
    <w:rsid w:val="00B90B01"/>
    <w:rsid w:val="00BA0736"/>
    <w:rsid w:val="00BA591C"/>
    <w:rsid w:val="00BA717C"/>
    <w:rsid w:val="00BB23C5"/>
    <w:rsid w:val="00BB23FD"/>
    <w:rsid w:val="00BB76E1"/>
    <w:rsid w:val="00BC354B"/>
    <w:rsid w:val="00BC3767"/>
    <w:rsid w:val="00BC733D"/>
    <w:rsid w:val="00BD10BE"/>
    <w:rsid w:val="00BD1639"/>
    <w:rsid w:val="00BD333B"/>
    <w:rsid w:val="00BE0FEA"/>
    <w:rsid w:val="00BE1486"/>
    <w:rsid w:val="00BF10D0"/>
    <w:rsid w:val="00BF4BD3"/>
    <w:rsid w:val="00C003FB"/>
    <w:rsid w:val="00C00685"/>
    <w:rsid w:val="00C05056"/>
    <w:rsid w:val="00C1176B"/>
    <w:rsid w:val="00C20243"/>
    <w:rsid w:val="00C22FC5"/>
    <w:rsid w:val="00C24A2C"/>
    <w:rsid w:val="00C27F67"/>
    <w:rsid w:val="00C363A4"/>
    <w:rsid w:val="00C43094"/>
    <w:rsid w:val="00C519FE"/>
    <w:rsid w:val="00C65893"/>
    <w:rsid w:val="00C71ADE"/>
    <w:rsid w:val="00C82574"/>
    <w:rsid w:val="00C85DCD"/>
    <w:rsid w:val="00C9255B"/>
    <w:rsid w:val="00CA151D"/>
    <w:rsid w:val="00CA7587"/>
    <w:rsid w:val="00CB28FA"/>
    <w:rsid w:val="00CB67CC"/>
    <w:rsid w:val="00CC7737"/>
    <w:rsid w:val="00CD4A79"/>
    <w:rsid w:val="00CE3E2E"/>
    <w:rsid w:val="00CE7EE9"/>
    <w:rsid w:val="00D002E0"/>
    <w:rsid w:val="00D0203A"/>
    <w:rsid w:val="00D025EC"/>
    <w:rsid w:val="00D10645"/>
    <w:rsid w:val="00D16451"/>
    <w:rsid w:val="00D2140C"/>
    <w:rsid w:val="00D26AD6"/>
    <w:rsid w:val="00D31554"/>
    <w:rsid w:val="00D34F01"/>
    <w:rsid w:val="00D34FFA"/>
    <w:rsid w:val="00D36A67"/>
    <w:rsid w:val="00D4169B"/>
    <w:rsid w:val="00D4272C"/>
    <w:rsid w:val="00D52C37"/>
    <w:rsid w:val="00D67036"/>
    <w:rsid w:val="00D767B6"/>
    <w:rsid w:val="00D84B66"/>
    <w:rsid w:val="00D84F36"/>
    <w:rsid w:val="00D9015B"/>
    <w:rsid w:val="00D947B5"/>
    <w:rsid w:val="00D976A9"/>
    <w:rsid w:val="00D97FC1"/>
    <w:rsid w:val="00DB536F"/>
    <w:rsid w:val="00DC2925"/>
    <w:rsid w:val="00DC6EC4"/>
    <w:rsid w:val="00DD0D9B"/>
    <w:rsid w:val="00DE3AFB"/>
    <w:rsid w:val="00DF6FA9"/>
    <w:rsid w:val="00E0312A"/>
    <w:rsid w:val="00E047E3"/>
    <w:rsid w:val="00E12513"/>
    <w:rsid w:val="00E15561"/>
    <w:rsid w:val="00E21B96"/>
    <w:rsid w:val="00E2204E"/>
    <w:rsid w:val="00E22418"/>
    <w:rsid w:val="00E25311"/>
    <w:rsid w:val="00E337E0"/>
    <w:rsid w:val="00E41C40"/>
    <w:rsid w:val="00E421A0"/>
    <w:rsid w:val="00E47F7B"/>
    <w:rsid w:val="00E65296"/>
    <w:rsid w:val="00E709D9"/>
    <w:rsid w:val="00E71D07"/>
    <w:rsid w:val="00E754AB"/>
    <w:rsid w:val="00E7611B"/>
    <w:rsid w:val="00E90065"/>
    <w:rsid w:val="00E90D46"/>
    <w:rsid w:val="00E93C4A"/>
    <w:rsid w:val="00E95935"/>
    <w:rsid w:val="00EA274D"/>
    <w:rsid w:val="00EA5453"/>
    <w:rsid w:val="00EB2CAA"/>
    <w:rsid w:val="00EB2E64"/>
    <w:rsid w:val="00EC18B7"/>
    <w:rsid w:val="00EC3625"/>
    <w:rsid w:val="00EC3707"/>
    <w:rsid w:val="00ED0232"/>
    <w:rsid w:val="00ED3960"/>
    <w:rsid w:val="00ED7379"/>
    <w:rsid w:val="00EE2160"/>
    <w:rsid w:val="00EE5C93"/>
    <w:rsid w:val="00EF6147"/>
    <w:rsid w:val="00F04F1F"/>
    <w:rsid w:val="00F0758E"/>
    <w:rsid w:val="00F13CE8"/>
    <w:rsid w:val="00F148A0"/>
    <w:rsid w:val="00F27E68"/>
    <w:rsid w:val="00F30DB6"/>
    <w:rsid w:val="00F3694B"/>
    <w:rsid w:val="00F45127"/>
    <w:rsid w:val="00F46925"/>
    <w:rsid w:val="00F50741"/>
    <w:rsid w:val="00F51349"/>
    <w:rsid w:val="00F52DD8"/>
    <w:rsid w:val="00F563BA"/>
    <w:rsid w:val="00F57F54"/>
    <w:rsid w:val="00F60DA6"/>
    <w:rsid w:val="00F64454"/>
    <w:rsid w:val="00F64599"/>
    <w:rsid w:val="00F6464A"/>
    <w:rsid w:val="00F6513D"/>
    <w:rsid w:val="00F66466"/>
    <w:rsid w:val="00F71BAA"/>
    <w:rsid w:val="00F725A0"/>
    <w:rsid w:val="00F75421"/>
    <w:rsid w:val="00F758DC"/>
    <w:rsid w:val="00F86723"/>
    <w:rsid w:val="00F87CBF"/>
    <w:rsid w:val="00F91BB8"/>
    <w:rsid w:val="00FA28B5"/>
    <w:rsid w:val="00FA61D9"/>
    <w:rsid w:val="00FB5268"/>
    <w:rsid w:val="00FB5910"/>
    <w:rsid w:val="00FB771A"/>
    <w:rsid w:val="00FC50C6"/>
    <w:rsid w:val="00FD0457"/>
    <w:rsid w:val="00FD13ED"/>
    <w:rsid w:val="00FD37D8"/>
    <w:rsid w:val="00FE2F48"/>
    <w:rsid w:val="00FF4D42"/>
    <w:rsid w:val="00FF6CBC"/>
    <w:rsid w:val="00FF7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D8ED"/>
  <w15:docId w15:val="{201B6069-D8DC-41A1-B5B3-A829BF1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Revision">
    <w:name w:val="Revision"/>
    <w:hidden/>
    <w:uiPriority w:val="99"/>
    <w:semiHidden/>
    <w:rsid w:val="005B7BD2"/>
    <w:pPr>
      <w:spacing w:after="0"/>
    </w:pPr>
  </w:style>
  <w:style w:type="paragraph" w:customStyle="1" w:styleId="tv213">
    <w:name w:val="tv213"/>
    <w:basedOn w:val="Normal"/>
    <w:rsid w:val="00700AC9"/>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Source">
    <w:name w:val="Source"/>
    <w:rsid w:val="00933808"/>
    <w:pPr>
      <w:spacing w:after="200"/>
    </w:pPr>
    <w:rPr>
      <w:rFonts w:ascii="Arial" w:eastAsia="Times New Roman" w:hAnsi="Arial"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3236">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61129">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871504071">
      <w:bodyDiv w:val="1"/>
      <w:marLeft w:val="0"/>
      <w:marRight w:val="0"/>
      <w:marTop w:val="0"/>
      <w:marBottom w:val="0"/>
      <w:divBdr>
        <w:top w:val="none" w:sz="0" w:space="0" w:color="auto"/>
        <w:left w:val="none" w:sz="0" w:space="0" w:color="auto"/>
        <w:bottom w:val="none" w:sz="0" w:space="0" w:color="auto"/>
        <w:right w:val="none" w:sz="0" w:space="0" w:color="auto"/>
      </w:divBdr>
      <w:divsChild>
        <w:div w:id="853962858">
          <w:marLeft w:val="0"/>
          <w:marRight w:val="0"/>
          <w:marTop w:val="0"/>
          <w:marBottom w:val="0"/>
          <w:divBdr>
            <w:top w:val="none" w:sz="0" w:space="0" w:color="auto"/>
            <w:left w:val="none" w:sz="0" w:space="0" w:color="auto"/>
            <w:bottom w:val="none" w:sz="0" w:space="0" w:color="auto"/>
            <w:right w:val="none" w:sz="0" w:space="0" w:color="auto"/>
          </w:divBdr>
          <w:divsChild>
            <w:div w:id="1170290086">
              <w:marLeft w:val="0"/>
              <w:marRight w:val="0"/>
              <w:marTop w:val="0"/>
              <w:marBottom w:val="0"/>
              <w:divBdr>
                <w:top w:val="none" w:sz="0" w:space="0" w:color="auto"/>
                <w:left w:val="none" w:sz="0" w:space="0" w:color="auto"/>
                <w:bottom w:val="none" w:sz="0" w:space="0" w:color="auto"/>
                <w:right w:val="none" w:sz="0" w:space="0" w:color="auto"/>
              </w:divBdr>
              <w:divsChild>
                <w:div w:id="1859343561">
                  <w:marLeft w:val="0"/>
                  <w:marRight w:val="0"/>
                  <w:marTop w:val="0"/>
                  <w:marBottom w:val="0"/>
                  <w:divBdr>
                    <w:top w:val="none" w:sz="0" w:space="0" w:color="auto"/>
                    <w:left w:val="none" w:sz="0" w:space="0" w:color="auto"/>
                    <w:bottom w:val="none" w:sz="0" w:space="0" w:color="auto"/>
                    <w:right w:val="none" w:sz="0" w:space="0" w:color="auto"/>
                  </w:divBdr>
                  <w:divsChild>
                    <w:div w:id="458492891">
                      <w:marLeft w:val="0"/>
                      <w:marRight w:val="0"/>
                      <w:marTop w:val="0"/>
                      <w:marBottom w:val="0"/>
                      <w:divBdr>
                        <w:top w:val="none" w:sz="0" w:space="0" w:color="auto"/>
                        <w:left w:val="none" w:sz="0" w:space="0" w:color="auto"/>
                        <w:bottom w:val="none" w:sz="0" w:space="0" w:color="auto"/>
                        <w:right w:val="none" w:sz="0" w:space="0" w:color="auto"/>
                      </w:divBdr>
                      <w:divsChild>
                        <w:div w:id="340082445">
                          <w:marLeft w:val="0"/>
                          <w:marRight w:val="0"/>
                          <w:marTop w:val="0"/>
                          <w:marBottom w:val="0"/>
                          <w:divBdr>
                            <w:top w:val="none" w:sz="0" w:space="0" w:color="auto"/>
                            <w:left w:val="none" w:sz="0" w:space="0" w:color="auto"/>
                            <w:bottom w:val="none" w:sz="0" w:space="0" w:color="auto"/>
                            <w:right w:val="none" w:sz="0" w:space="0" w:color="auto"/>
                          </w:divBdr>
                          <w:divsChild>
                            <w:div w:id="966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8845">
      <w:bodyDiv w:val="1"/>
      <w:marLeft w:val="0"/>
      <w:marRight w:val="0"/>
      <w:marTop w:val="0"/>
      <w:marBottom w:val="0"/>
      <w:divBdr>
        <w:top w:val="none" w:sz="0" w:space="0" w:color="auto"/>
        <w:left w:val="none" w:sz="0" w:space="0" w:color="auto"/>
        <w:bottom w:val="none" w:sz="0" w:space="0" w:color="auto"/>
        <w:right w:val="none" w:sz="0" w:space="0" w:color="auto"/>
      </w:divBdr>
      <w:divsChild>
        <w:div w:id="1388649343">
          <w:marLeft w:val="0"/>
          <w:marRight w:val="0"/>
          <w:marTop w:val="0"/>
          <w:marBottom w:val="0"/>
          <w:divBdr>
            <w:top w:val="none" w:sz="0" w:space="0" w:color="auto"/>
            <w:left w:val="none" w:sz="0" w:space="0" w:color="auto"/>
            <w:bottom w:val="none" w:sz="0" w:space="0" w:color="auto"/>
            <w:right w:val="none" w:sz="0" w:space="0" w:color="auto"/>
          </w:divBdr>
          <w:divsChild>
            <w:div w:id="1505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210">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ita.dzirkale-kusin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4EBB-BB14-4F27-83F1-EFE3E7C3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11140</Words>
  <Characters>6351</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AstraV</dc:creator>
  <cp:lastModifiedBy>Ligita Dzirkale</cp:lastModifiedBy>
  <cp:revision>20</cp:revision>
  <cp:lastPrinted>2015-11-30T11:41:00Z</cp:lastPrinted>
  <dcterms:created xsi:type="dcterms:W3CDTF">2015-11-30T10:50:00Z</dcterms:created>
  <dcterms:modified xsi:type="dcterms:W3CDTF">2015-12-18T13:54:00Z</dcterms:modified>
</cp:coreProperties>
</file>