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D998D" w14:textId="781060E1" w:rsidR="00B521EC" w:rsidRPr="00CC6DCC" w:rsidRDefault="00B521EC" w:rsidP="00B521EC">
      <w:pPr>
        <w:spacing w:after="120"/>
        <w:jc w:val="both"/>
        <w:rPr>
          <w:rFonts w:eastAsia="Calibri" w:cs="Times New Roman"/>
          <w:sz w:val="24"/>
          <w:szCs w:val="24"/>
          <w:lang w:eastAsia="lv-LV"/>
        </w:rPr>
      </w:pPr>
      <w:r w:rsidRPr="00CC6DCC">
        <w:rPr>
          <w:rFonts w:eastAsia="Calibri" w:cs="Times New Roman"/>
          <w:sz w:val="24"/>
          <w:szCs w:val="24"/>
          <w:lang w:eastAsia="lv-LV"/>
        </w:rPr>
        <w:t>201</w:t>
      </w:r>
      <w:r w:rsidR="00B3596A">
        <w:rPr>
          <w:rFonts w:eastAsia="Calibri" w:cs="Times New Roman"/>
          <w:sz w:val="24"/>
          <w:szCs w:val="24"/>
          <w:lang w:eastAsia="lv-LV"/>
        </w:rPr>
        <w:t>6</w:t>
      </w:r>
      <w:r w:rsidRPr="00CC6DCC">
        <w:rPr>
          <w:rFonts w:eastAsia="Calibri" w:cs="Times New Roman"/>
          <w:sz w:val="24"/>
          <w:szCs w:val="24"/>
          <w:lang w:eastAsia="lv-LV"/>
        </w:rPr>
        <w:t>. gada ___._________</w:t>
      </w:r>
      <w:r w:rsidRPr="00CC6DCC">
        <w:rPr>
          <w:rFonts w:eastAsia="Calibri" w:cs="Times New Roman"/>
          <w:sz w:val="24"/>
          <w:szCs w:val="24"/>
          <w:lang w:eastAsia="lv-LV"/>
        </w:rPr>
        <w:tab/>
      </w:r>
      <w:r w:rsidRPr="00CC6DCC">
        <w:rPr>
          <w:rFonts w:eastAsia="Calibri" w:cs="Times New Roman"/>
          <w:sz w:val="24"/>
          <w:szCs w:val="24"/>
          <w:lang w:eastAsia="lv-LV"/>
        </w:rPr>
        <w:tab/>
      </w:r>
      <w:r w:rsidRPr="00CC6DCC">
        <w:rPr>
          <w:rFonts w:eastAsia="Calibri" w:cs="Times New Roman"/>
          <w:sz w:val="24"/>
          <w:szCs w:val="24"/>
          <w:lang w:eastAsia="lv-LV"/>
        </w:rPr>
        <w:tab/>
      </w:r>
      <w:r w:rsidRPr="00CC6DCC">
        <w:rPr>
          <w:rFonts w:eastAsia="Calibri" w:cs="Times New Roman"/>
          <w:sz w:val="24"/>
          <w:szCs w:val="24"/>
          <w:lang w:eastAsia="lv-LV"/>
        </w:rPr>
        <w:tab/>
      </w:r>
      <w:r w:rsidRPr="00CC6DCC">
        <w:rPr>
          <w:rFonts w:eastAsia="Calibri" w:cs="Times New Roman"/>
          <w:sz w:val="24"/>
          <w:szCs w:val="24"/>
          <w:lang w:eastAsia="lv-LV"/>
        </w:rPr>
        <w:tab/>
      </w:r>
      <w:r w:rsidRPr="00CC6DCC">
        <w:rPr>
          <w:rFonts w:eastAsia="Calibri" w:cs="Times New Roman"/>
          <w:sz w:val="24"/>
          <w:szCs w:val="24"/>
          <w:lang w:eastAsia="lv-LV"/>
        </w:rPr>
        <w:tab/>
      </w:r>
      <w:r w:rsidRPr="00CC6DCC">
        <w:rPr>
          <w:rFonts w:eastAsia="Calibri" w:cs="Times New Roman"/>
          <w:sz w:val="24"/>
          <w:szCs w:val="24"/>
          <w:lang w:eastAsia="lv-LV"/>
        </w:rPr>
        <w:tab/>
        <w:t>Noteikumi Nr.</w:t>
      </w:r>
    </w:p>
    <w:p w14:paraId="36089F93" w14:textId="77777777" w:rsidR="00B521EC" w:rsidRPr="00CC6DCC" w:rsidRDefault="00B521EC" w:rsidP="00B521EC">
      <w:pPr>
        <w:spacing w:after="120"/>
        <w:jc w:val="both"/>
        <w:rPr>
          <w:rFonts w:eastAsia="Calibri" w:cs="Times New Roman"/>
          <w:sz w:val="24"/>
          <w:szCs w:val="24"/>
          <w:lang w:eastAsia="lv-LV"/>
        </w:rPr>
      </w:pPr>
      <w:r w:rsidRPr="00CC6DCC">
        <w:rPr>
          <w:rFonts w:eastAsia="Calibri" w:cs="Times New Roman"/>
          <w:sz w:val="24"/>
          <w:szCs w:val="24"/>
          <w:lang w:eastAsia="lv-LV"/>
        </w:rPr>
        <w:t>Rīgā</w:t>
      </w:r>
      <w:r w:rsidRPr="00CC6DCC">
        <w:rPr>
          <w:rFonts w:eastAsia="Calibri" w:cs="Times New Roman"/>
          <w:sz w:val="24"/>
          <w:szCs w:val="24"/>
          <w:lang w:eastAsia="lv-LV"/>
        </w:rPr>
        <w:tab/>
      </w:r>
      <w:r w:rsidRPr="00CC6DCC">
        <w:rPr>
          <w:rFonts w:eastAsia="Calibri" w:cs="Times New Roman"/>
          <w:sz w:val="24"/>
          <w:szCs w:val="24"/>
          <w:lang w:eastAsia="lv-LV"/>
        </w:rPr>
        <w:tab/>
      </w:r>
      <w:r w:rsidRPr="00CC6DCC">
        <w:rPr>
          <w:rFonts w:eastAsia="Calibri" w:cs="Times New Roman"/>
          <w:sz w:val="24"/>
          <w:szCs w:val="24"/>
          <w:lang w:eastAsia="lv-LV"/>
        </w:rPr>
        <w:tab/>
      </w:r>
      <w:r w:rsidRPr="00CC6DCC">
        <w:rPr>
          <w:rFonts w:eastAsia="Calibri" w:cs="Times New Roman"/>
          <w:sz w:val="24"/>
          <w:szCs w:val="24"/>
          <w:lang w:eastAsia="lv-LV"/>
        </w:rPr>
        <w:tab/>
      </w:r>
      <w:r w:rsidRPr="00CC6DCC">
        <w:rPr>
          <w:rFonts w:eastAsia="Calibri" w:cs="Times New Roman"/>
          <w:sz w:val="24"/>
          <w:szCs w:val="24"/>
          <w:lang w:eastAsia="lv-LV"/>
        </w:rPr>
        <w:tab/>
      </w:r>
      <w:r w:rsidRPr="00CC6DCC">
        <w:rPr>
          <w:rFonts w:eastAsia="Calibri" w:cs="Times New Roman"/>
          <w:sz w:val="24"/>
          <w:szCs w:val="24"/>
          <w:lang w:eastAsia="lv-LV"/>
        </w:rPr>
        <w:tab/>
      </w:r>
      <w:r w:rsidRPr="00CC6DCC">
        <w:rPr>
          <w:rFonts w:eastAsia="Calibri" w:cs="Times New Roman"/>
          <w:sz w:val="24"/>
          <w:szCs w:val="24"/>
          <w:lang w:eastAsia="lv-LV"/>
        </w:rPr>
        <w:tab/>
      </w:r>
      <w:r w:rsidRPr="00CC6DCC">
        <w:rPr>
          <w:rFonts w:eastAsia="Calibri" w:cs="Times New Roman"/>
          <w:sz w:val="24"/>
          <w:szCs w:val="24"/>
          <w:lang w:eastAsia="lv-LV"/>
        </w:rPr>
        <w:tab/>
      </w:r>
      <w:r w:rsidRPr="00CC6DCC">
        <w:rPr>
          <w:rFonts w:eastAsia="Calibri" w:cs="Times New Roman"/>
          <w:sz w:val="24"/>
          <w:szCs w:val="24"/>
          <w:lang w:eastAsia="lv-LV"/>
        </w:rPr>
        <w:tab/>
      </w:r>
      <w:r w:rsidRPr="00CC6DCC">
        <w:rPr>
          <w:rFonts w:eastAsia="Calibri" w:cs="Times New Roman"/>
          <w:sz w:val="24"/>
          <w:szCs w:val="24"/>
          <w:lang w:eastAsia="lv-LV"/>
        </w:rPr>
        <w:tab/>
        <w:t>(prot.   Nr.   .§)</w:t>
      </w:r>
    </w:p>
    <w:p w14:paraId="03DE8CB8" w14:textId="77777777" w:rsidR="00B521EC" w:rsidRPr="001851AC" w:rsidRDefault="00B521EC" w:rsidP="00B521EC">
      <w:pPr>
        <w:spacing w:after="120"/>
        <w:jc w:val="center"/>
        <w:rPr>
          <w:rFonts w:eastAsia="Calibri" w:cs="Times New Roman"/>
          <w:b/>
          <w:sz w:val="8"/>
          <w:szCs w:val="8"/>
          <w:lang w:eastAsia="lv-LV"/>
        </w:rPr>
      </w:pPr>
    </w:p>
    <w:p w14:paraId="0BC918CF" w14:textId="77777777" w:rsidR="00B521EC" w:rsidRPr="00CC6DCC" w:rsidRDefault="00B521EC" w:rsidP="00B521EC">
      <w:pPr>
        <w:spacing w:after="120"/>
        <w:jc w:val="center"/>
        <w:rPr>
          <w:rFonts w:eastAsia="Calibri" w:cs="Times New Roman"/>
          <w:b/>
          <w:sz w:val="24"/>
          <w:szCs w:val="24"/>
          <w:lang w:eastAsia="lv-LV"/>
        </w:rPr>
      </w:pPr>
      <w:r w:rsidRPr="00CC6DCC">
        <w:rPr>
          <w:rFonts w:eastAsia="Calibri" w:cs="Times New Roman"/>
          <w:b/>
          <w:sz w:val="24"/>
          <w:szCs w:val="24"/>
          <w:lang w:eastAsia="lv-LV"/>
        </w:rPr>
        <w:t>Darbības programmas „Izaugsme un nodarbinātība” 6.</w:t>
      </w:r>
      <w:r w:rsidR="00E841E3" w:rsidRPr="00CC6DCC">
        <w:rPr>
          <w:rFonts w:eastAsia="Calibri" w:cs="Times New Roman"/>
          <w:b/>
          <w:sz w:val="24"/>
          <w:szCs w:val="24"/>
          <w:lang w:eastAsia="lv-LV"/>
        </w:rPr>
        <w:t>3.1</w:t>
      </w:r>
      <w:r w:rsidRPr="00CC6DCC">
        <w:rPr>
          <w:rFonts w:eastAsia="Calibri" w:cs="Times New Roman"/>
          <w:b/>
          <w:sz w:val="24"/>
          <w:szCs w:val="24"/>
          <w:lang w:eastAsia="lv-LV"/>
        </w:rPr>
        <w:t>. specifiskā atbalsta mērķa „</w:t>
      </w:r>
      <w:r w:rsidR="008E3252" w:rsidRPr="00CC6DCC">
        <w:rPr>
          <w:rFonts w:eastAsia="Calibri" w:cs="Times New Roman"/>
          <w:b/>
          <w:sz w:val="24"/>
          <w:szCs w:val="24"/>
          <w:lang w:eastAsia="lv-LV"/>
        </w:rPr>
        <w:t>Palielināt reģionālo mobilitāti, uzlabojot valsts reģionālo autoceļu kvalitāti</w:t>
      </w:r>
      <w:r w:rsidRPr="00CC6DCC">
        <w:rPr>
          <w:rFonts w:eastAsia="Calibri" w:cs="Times New Roman"/>
          <w:b/>
          <w:sz w:val="24"/>
          <w:szCs w:val="24"/>
          <w:lang w:eastAsia="lv-LV"/>
        </w:rPr>
        <w:t>” īstenošanas noteikumi</w:t>
      </w:r>
    </w:p>
    <w:p w14:paraId="3CC965E3" w14:textId="77777777" w:rsidR="00B521EC" w:rsidRPr="001851AC" w:rsidRDefault="00B521EC" w:rsidP="00B521EC">
      <w:pPr>
        <w:spacing w:after="120"/>
        <w:ind w:left="5580" w:firstLine="1440"/>
        <w:jc w:val="right"/>
        <w:rPr>
          <w:rFonts w:eastAsia="Calibri" w:cs="Times New Roman"/>
          <w:sz w:val="8"/>
          <w:szCs w:val="8"/>
          <w:lang w:eastAsia="lv-LV"/>
        </w:rPr>
      </w:pPr>
    </w:p>
    <w:p w14:paraId="15568125" w14:textId="77777777" w:rsidR="00B521EC" w:rsidRPr="00CC6DCC" w:rsidRDefault="00B521EC" w:rsidP="00B521EC">
      <w:pPr>
        <w:spacing w:after="120"/>
        <w:ind w:left="5103"/>
        <w:rPr>
          <w:rFonts w:eastAsia="Calibri" w:cs="Times New Roman"/>
          <w:i/>
          <w:sz w:val="24"/>
          <w:szCs w:val="24"/>
          <w:lang w:eastAsia="lv-LV"/>
        </w:rPr>
      </w:pPr>
      <w:r w:rsidRPr="00CC6DCC">
        <w:rPr>
          <w:rFonts w:eastAsia="Calibri" w:cs="Times New Roman"/>
          <w:i/>
          <w:sz w:val="24"/>
          <w:szCs w:val="24"/>
          <w:lang w:eastAsia="lv-LV"/>
        </w:rPr>
        <w:t>Izdoti saskaņā ar Eiropas Savienības struktūrfondu un Kohēzijas fonda 2014.–2020. gada plānošanas perioda vadības likuma 20. panta 13. punktu</w:t>
      </w:r>
    </w:p>
    <w:p w14:paraId="32A52D74" w14:textId="77777777" w:rsidR="00B521EC" w:rsidRPr="001851AC" w:rsidRDefault="00B521EC" w:rsidP="00B521EC">
      <w:pPr>
        <w:spacing w:before="40" w:after="40"/>
        <w:contextualSpacing/>
        <w:jc w:val="center"/>
        <w:rPr>
          <w:rFonts w:eastAsia="Calibri" w:cs="Times New Roman"/>
          <w:b/>
          <w:bCs/>
          <w:sz w:val="8"/>
          <w:szCs w:val="8"/>
        </w:rPr>
      </w:pPr>
    </w:p>
    <w:p w14:paraId="05CD79C9" w14:textId="77777777" w:rsidR="00B521EC" w:rsidRPr="00CC6DCC" w:rsidRDefault="00B521EC" w:rsidP="00B521EC">
      <w:pPr>
        <w:spacing w:before="40" w:after="40"/>
        <w:contextualSpacing/>
        <w:jc w:val="center"/>
        <w:rPr>
          <w:rFonts w:eastAsia="Calibri" w:cs="Times New Roman"/>
          <w:b/>
          <w:bCs/>
          <w:sz w:val="25"/>
          <w:szCs w:val="25"/>
        </w:rPr>
      </w:pPr>
      <w:r w:rsidRPr="00CC6DCC">
        <w:rPr>
          <w:rFonts w:eastAsia="Calibri" w:cs="Times New Roman"/>
          <w:b/>
          <w:bCs/>
          <w:sz w:val="25"/>
          <w:szCs w:val="25"/>
        </w:rPr>
        <w:t>I. Vispārīgie jautājumi</w:t>
      </w:r>
    </w:p>
    <w:p w14:paraId="36C5C1CD" w14:textId="77777777" w:rsidR="00B521EC" w:rsidRPr="00CC6DCC" w:rsidRDefault="00B521EC" w:rsidP="00B521EC">
      <w:pPr>
        <w:numPr>
          <w:ilvl w:val="0"/>
          <w:numId w:val="1"/>
        </w:numPr>
        <w:spacing w:before="120" w:after="0"/>
        <w:ind w:left="357" w:hanging="357"/>
        <w:jc w:val="both"/>
        <w:outlineLvl w:val="0"/>
        <w:rPr>
          <w:rFonts w:eastAsia="Calibri" w:cs="Times New Roman"/>
          <w:sz w:val="24"/>
          <w:szCs w:val="24"/>
          <w:lang w:eastAsia="lv-LV"/>
        </w:rPr>
      </w:pPr>
      <w:r w:rsidRPr="00CC6DCC">
        <w:rPr>
          <w:rFonts w:eastAsia="Calibri" w:cs="Times New Roman"/>
          <w:sz w:val="24"/>
          <w:szCs w:val="24"/>
          <w:lang w:eastAsia="lv-LV"/>
        </w:rPr>
        <w:t>Noteikumi nosaka:</w:t>
      </w:r>
    </w:p>
    <w:p w14:paraId="5BA8AEA3" w14:textId="677BB2CC" w:rsidR="00B521EC" w:rsidRPr="00CC6DCC" w:rsidRDefault="00B521EC" w:rsidP="00BC5421">
      <w:pPr>
        <w:numPr>
          <w:ilvl w:val="1"/>
          <w:numId w:val="1"/>
        </w:numPr>
        <w:tabs>
          <w:tab w:val="left" w:pos="993"/>
        </w:tabs>
        <w:spacing w:after="0"/>
        <w:jc w:val="both"/>
        <w:outlineLvl w:val="0"/>
        <w:rPr>
          <w:rFonts w:eastAsia="Calibri" w:cs="Times New Roman"/>
          <w:sz w:val="24"/>
          <w:szCs w:val="24"/>
          <w:lang w:eastAsia="lv-LV"/>
        </w:rPr>
      </w:pPr>
      <w:r w:rsidRPr="00CC6DCC">
        <w:rPr>
          <w:rFonts w:eastAsia="Calibri" w:cs="Times New Roman"/>
          <w:sz w:val="24"/>
          <w:szCs w:val="24"/>
          <w:lang w:eastAsia="lv-LV"/>
        </w:rPr>
        <w:t xml:space="preserve">kārtību, kādā īsteno darbības programmas „Izaugsme un nodarbinātība” </w:t>
      </w:r>
      <w:r w:rsidR="00BC5421" w:rsidRPr="00CC6DCC">
        <w:rPr>
          <w:rFonts w:eastAsia="Calibri" w:cs="Times New Roman"/>
          <w:bCs/>
          <w:sz w:val="24"/>
          <w:szCs w:val="24"/>
          <w:lang w:eastAsia="lv-LV"/>
        </w:rPr>
        <w:t>prioritā</w:t>
      </w:r>
      <w:r w:rsidR="008231DD" w:rsidRPr="00CC6DCC">
        <w:rPr>
          <w:rFonts w:eastAsia="Calibri" w:cs="Times New Roman"/>
          <w:bCs/>
          <w:sz w:val="24"/>
          <w:szCs w:val="24"/>
          <w:lang w:eastAsia="lv-LV"/>
        </w:rPr>
        <w:t>rā virziena „Ilgtspējīga transporta sistēma”</w:t>
      </w:r>
      <w:r w:rsidR="00BC5421" w:rsidRPr="00CC6DCC">
        <w:rPr>
          <w:rFonts w:eastAsia="Calibri" w:cs="Times New Roman"/>
          <w:sz w:val="24"/>
          <w:szCs w:val="24"/>
          <w:lang w:eastAsia="lv-LV"/>
        </w:rPr>
        <w:t xml:space="preserve"> </w:t>
      </w:r>
      <w:r w:rsidR="008E3252" w:rsidRPr="00CC6DCC">
        <w:rPr>
          <w:rFonts w:eastAsia="Calibri" w:cs="Times New Roman"/>
          <w:sz w:val="24"/>
          <w:szCs w:val="24"/>
          <w:lang w:eastAsia="lv-LV"/>
        </w:rPr>
        <w:t>6.3.1. specifisk</w:t>
      </w:r>
      <w:r w:rsidR="00AC1AB6">
        <w:rPr>
          <w:rFonts w:eastAsia="Calibri" w:cs="Times New Roman"/>
          <w:sz w:val="24"/>
          <w:szCs w:val="24"/>
          <w:lang w:eastAsia="lv-LV"/>
        </w:rPr>
        <w:t>ā</w:t>
      </w:r>
      <w:r w:rsidR="008E3252" w:rsidRPr="00CC6DCC">
        <w:rPr>
          <w:rFonts w:eastAsia="Calibri" w:cs="Times New Roman"/>
          <w:sz w:val="24"/>
          <w:szCs w:val="24"/>
          <w:lang w:eastAsia="lv-LV"/>
        </w:rPr>
        <w:t xml:space="preserve"> atbalsta mērķi „Palielināt reģionālo mobilitāti, uzlabojot valsts reģionālo autoceļu kvalitāti” </w:t>
      </w:r>
      <w:r w:rsidRPr="00CC6DCC">
        <w:rPr>
          <w:rFonts w:eastAsia="Calibri" w:cs="Times New Roman"/>
          <w:sz w:val="24"/>
          <w:szCs w:val="24"/>
          <w:lang w:eastAsia="lv-LV"/>
        </w:rPr>
        <w:t>(turpmāk – specifiskais atbalsta mērķis);</w:t>
      </w:r>
    </w:p>
    <w:p w14:paraId="714082E5" w14:textId="7B60C631" w:rsidR="00B521EC" w:rsidRPr="00CC6DCC" w:rsidRDefault="00B521EC" w:rsidP="00B521EC">
      <w:pPr>
        <w:numPr>
          <w:ilvl w:val="1"/>
          <w:numId w:val="1"/>
        </w:numPr>
        <w:tabs>
          <w:tab w:val="left" w:pos="993"/>
        </w:tabs>
        <w:spacing w:after="0"/>
        <w:jc w:val="both"/>
        <w:outlineLvl w:val="0"/>
        <w:rPr>
          <w:rFonts w:eastAsia="Calibri" w:cs="Times New Roman"/>
          <w:sz w:val="24"/>
          <w:szCs w:val="24"/>
          <w:lang w:eastAsia="lv-LV"/>
        </w:rPr>
      </w:pPr>
      <w:r w:rsidRPr="00CC6DCC">
        <w:rPr>
          <w:rFonts w:eastAsia="Calibri" w:cs="Times New Roman"/>
          <w:sz w:val="24"/>
          <w:szCs w:val="24"/>
          <w:lang w:eastAsia="lv-LV"/>
        </w:rPr>
        <w:t xml:space="preserve">specifiskā atbalsta </w:t>
      </w:r>
      <w:r w:rsidR="005125F6" w:rsidRPr="00CC6DCC">
        <w:rPr>
          <w:rFonts w:eastAsia="Calibri" w:cs="Times New Roman"/>
          <w:sz w:val="24"/>
          <w:szCs w:val="24"/>
          <w:lang w:eastAsia="lv-LV"/>
        </w:rPr>
        <w:t>mērķ</w:t>
      </w:r>
      <w:r w:rsidR="000E7176" w:rsidRPr="00CC6DCC">
        <w:rPr>
          <w:rFonts w:eastAsia="Calibri" w:cs="Times New Roman"/>
          <w:sz w:val="24"/>
          <w:szCs w:val="24"/>
          <w:lang w:eastAsia="lv-LV"/>
        </w:rPr>
        <w:t>i</w:t>
      </w:r>
      <w:r w:rsidRPr="00CC6DCC">
        <w:rPr>
          <w:rFonts w:eastAsia="Calibri" w:cs="Times New Roman"/>
          <w:sz w:val="24"/>
          <w:szCs w:val="24"/>
          <w:lang w:eastAsia="lv-LV"/>
        </w:rPr>
        <w:t>;</w:t>
      </w:r>
    </w:p>
    <w:p w14:paraId="52EA89AB" w14:textId="77777777" w:rsidR="00B521EC" w:rsidRPr="00CC6DCC" w:rsidRDefault="00B521EC" w:rsidP="00B521EC">
      <w:pPr>
        <w:numPr>
          <w:ilvl w:val="1"/>
          <w:numId w:val="1"/>
        </w:numPr>
        <w:tabs>
          <w:tab w:val="left" w:pos="993"/>
        </w:tabs>
        <w:spacing w:after="0"/>
        <w:jc w:val="both"/>
        <w:outlineLvl w:val="0"/>
        <w:rPr>
          <w:rFonts w:eastAsia="Calibri" w:cs="Times New Roman"/>
          <w:sz w:val="24"/>
          <w:szCs w:val="24"/>
          <w:lang w:eastAsia="lv-LV"/>
        </w:rPr>
      </w:pPr>
      <w:r w:rsidRPr="00CC6DCC">
        <w:rPr>
          <w:rFonts w:eastAsia="Calibri" w:cs="Times New Roman"/>
          <w:sz w:val="24"/>
          <w:szCs w:val="24"/>
          <w:lang w:eastAsia="lv-LV"/>
        </w:rPr>
        <w:t xml:space="preserve">specifiskajam atbalsta mērķim </w:t>
      </w:r>
      <w:r w:rsidR="000E7176" w:rsidRPr="00CC6DCC">
        <w:rPr>
          <w:rFonts w:eastAsia="Calibri" w:cs="Times New Roman"/>
          <w:sz w:val="24"/>
          <w:szCs w:val="24"/>
          <w:lang w:eastAsia="lv-LV"/>
        </w:rPr>
        <w:t xml:space="preserve">pieejamo </w:t>
      </w:r>
      <w:r w:rsidRPr="00CC6DCC">
        <w:rPr>
          <w:rFonts w:eastAsia="Calibri" w:cs="Times New Roman"/>
          <w:sz w:val="24"/>
          <w:szCs w:val="24"/>
          <w:lang w:eastAsia="lv-LV"/>
        </w:rPr>
        <w:t>finansējumu;</w:t>
      </w:r>
    </w:p>
    <w:p w14:paraId="0AB05657" w14:textId="54D743C5" w:rsidR="00B521EC" w:rsidRPr="00CC6DCC" w:rsidRDefault="00B521EC" w:rsidP="00B521EC">
      <w:pPr>
        <w:numPr>
          <w:ilvl w:val="1"/>
          <w:numId w:val="1"/>
        </w:numPr>
        <w:tabs>
          <w:tab w:val="left" w:pos="993"/>
        </w:tabs>
        <w:spacing w:after="0"/>
        <w:jc w:val="both"/>
        <w:outlineLvl w:val="0"/>
        <w:rPr>
          <w:rFonts w:eastAsia="Calibri" w:cs="Times New Roman"/>
          <w:sz w:val="24"/>
          <w:szCs w:val="24"/>
          <w:lang w:eastAsia="lv-LV"/>
        </w:rPr>
      </w:pPr>
      <w:r w:rsidRPr="00CC6DCC">
        <w:rPr>
          <w:rFonts w:eastAsia="Calibri" w:cs="Times New Roman"/>
          <w:sz w:val="24"/>
          <w:szCs w:val="24"/>
          <w:lang w:eastAsia="lv-LV"/>
        </w:rPr>
        <w:t xml:space="preserve">prasības </w:t>
      </w:r>
      <w:r w:rsidR="008E3252" w:rsidRPr="00CC6DCC">
        <w:rPr>
          <w:rFonts w:eastAsia="Calibri" w:cs="Times New Roman"/>
          <w:sz w:val="24"/>
          <w:szCs w:val="24"/>
          <w:lang w:eastAsia="lv-LV"/>
        </w:rPr>
        <w:t>Eiropas Reģionālā attīstības</w:t>
      </w:r>
      <w:r w:rsidRPr="00CC6DCC">
        <w:rPr>
          <w:rFonts w:eastAsia="Calibri" w:cs="Times New Roman"/>
          <w:sz w:val="24"/>
          <w:szCs w:val="24"/>
          <w:lang w:eastAsia="lv-LV"/>
        </w:rPr>
        <w:t xml:space="preserve"> fonda</w:t>
      </w:r>
      <w:r w:rsidR="008E3252" w:rsidRPr="00CC6DCC">
        <w:rPr>
          <w:rFonts w:eastAsia="Calibri" w:cs="Times New Roman"/>
          <w:sz w:val="24"/>
          <w:szCs w:val="24"/>
          <w:lang w:eastAsia="lv-LV"/>
        </w:rPr>
        <w:t xml:space="preserve"> </w:t>
      </w:r>
      <w:r w:rsidRPr="00CC6DCC">
        <w:rPr>
          <w:rFonts w:eastAsia="Calibri" w:cs="Times New Roman"/>
          <w:sz w:val="24"/>
          <w:szCs w:val="24"/>
          <w:lang w:eastAsia="lv-LV"/>
        </w:rPr>
        <w:t xml:space="preserve">projekta </w:t>
      </w:r>
      <w:r w:rsidR="007E600E" w:rsidRPr="00CC6DCC">
        <w:rPr>
          <w:rFonts w:eastAsia="Calibri" w:cs="Times New Roman"/>
          <w:sz w:val="24"/>
          <w:szCs w:val="24"/>
          <w:lang w:eastAsia="lv-LV"/>
        </w:rPr>
        <w:t>iesniedzējam</w:t>
      </w:r>
      <w:r w:rsidR="005125F6" w:rsidRPr="00CC6DCC">
        <w:rPr>
          <w:rFonts w:eastAsia="Calibri" w:cs="Times New Roman"/>
          <w:sz w:val="24"/>
          <w:szCs w:val="24"/>
          <w:lang w:eastAsia="lv-LV"/>
        </w:rPr>
        <w:t xml:space="preserve"> (turpmāk – projekta iesniedzējs)</w:t>
      </w:r>
      <w:r w:rsidRPr="00CC6DCC">
        <w:rPr>
          <w:rFonts w:eastAsia="Calibri" w:cs="Times New Roman"/>
          <w:sz w:val="24"/>
          <w:szCs w:val="24"/>
          <w:lang w:eastAsia="lv-LV"/>
        </w:rPr>
        <w:t>;</w:t>
      </w:r>
    </w:p>
    <w:p w14:paraId="29ED0CB1" w14:textId="77777777" w:rsidR="008231DD" w:rsidRDefault="00B521EC" w:rsidP="00B521EC">
      <w:pPr>
        <w:numPr>
          <w:ilvl w:val="1"/>
          <w:numId w:val="1"/>
        </w:numPr>
        <w:tabs>
          <w:tab w:val="left" w:pos="993"/>
        </w:tabs>
        <w:spacing w:after="0"/>
        <w:jc w:val="both"/>
        <w:outlineLvl w:val="0"/>
        <w:rPr>
          <w:rFonts w:eastAsia="Calibri" w:cs="Times New Roman"/>
          <w:sz w:val="24"/>
          <w:szCs w:val="24"/>
          <w:lang w:eastAsia="lv-LV"/>
        </w:rPr>
      </w:pPr>
      <w:r w:rsidRPr="00CC6DCC">
        <w:rPr>
          <w:rFonts w:eastAsia="Calibri" w:cs="Times New Roman"/>
          <w:sz w:val="24"/>
          <w:szCs w:val="24"/>
          <w:lang w:eastAsia="lv-LV"/>
        </w:rPr>
        <w:t>atbalstāmo darbību un izm</w:t>
      </w:r>
      <w:r w:rsidR="007E600E" w:rsidRPr="00CC6DCC">
        <w:rPr>
          <w:rFonts w:eastAsia="Calibri" w:cs="Times New Roman"/>
          <w:sz w:val="24"/>
          <w:szCs w:val="24"/>
          <w:lang w:eastAsia="lv-LV"/>
        </w:rPr>
        <w:t xml:space="preserve">aksu </w:t>
      </w:r>
      <w:proofErr w:type="spellStart"/>
      <w:r w:rsidR="007E600E" w:rsidRPr="00CC6DCC">
        <w:rPr>
          <w:rFonts w:eastAsia="Calibri" w:cs="Times New Roman"/>
          <w:sz w:val="24"/>
          <w:szCs w:val="24"/>
          <w:lang w:eastAsia="lv-LV"/>
        </w:rPr>
        <w:t>attiecināmības</w:t>
      </w:r>
      <w:proofErr w:type="spellEnd"/>
      <w:r w:rsidR="007E600E" w:rsidRPr="00CC6DCC">
        <w:rPr>
          <w:rFonts w:eastAsia="Calibri" w:cs="Times New Roman"/>
          <w:sz w:val="24"/>
          <w:szCs w:val="24"/>
          <w:lang w:eastAsia="lv-LV"/>
        </w:rPr>
        <w:t xml:space="preserve"> nosacījumus</w:t>
      </w:r>
      <w:r w:rsidR="008231DD" w:rsidRPr="00CC6DCC">
        <w:rPr>
          <w:rFonts w:eastAsia="Calibri" w:cs="Times New Roman"/>
          <w:sz w:val="24"/>
          <w:szCs w:val="24"/>
          <w:lang w:eastAsia="lv-LV"/>
        </w:rPr>
        <w:t>;</w:t>
      </w:r>
    </w:p>
    <w:p w14:paraId="3BD9B568" w14:textId="2A52CEC5" w:rsidR="00F56DCB" w:rsidRPr="00CC6DCC" w:rsidRDefault="00F56DCB" w:rsidP="00B521EC">
      <w:pPr>
        <w:numPr>
          <w:ilvl w:val="1"/>
          <w:numId w:val="1"/>
        </w:numPr>
        <w:tabs>
          <w:tab w:val="left" w:pos="993"/>
        </w:tabs>
        <w:spacing w:after="0"/>
        <w:jc w:val="both"/>
        <w:outlineLvl w:val="0"/>
        <w:rPr>
          <w:rFonts w:eastAsia="Calibri" w:cs="Times New Roman"/>
          <w:sz w:val="24"/>
          <w:szCs w:val="24"/>
          <w:lang w:eastAsia="lv-LV"/>
        </w:rPr>
      </w:pPr>
      <w:r>
        <w:rPr>
          <w:rFonts w:eastAsia="Calibri" w:cs="Times New Roman"/>
          <w:sz w:val="24"/>
          <w:szCs w:val="24"/>
          <w:lang w:eastAsia="lv-LV"/>
        </w:rPr>
        <w:t>vienošanās par projekta īstenošanu vienpusējā uzteikuma nosacījumus.</w:t>
      </w:r>
    </w:p>
    <w:p w14:paraId="060CA7EA" w14:textId="0A4442A1" w:rsidR="00B521EC" w:rsidRPr="00385971" w:rsidRDefault="00B521EC" w:rsidP="009C04A6">
      <w:pPr>
        <w:tabs>
          <w:tab w:val="left" w:pos="851"/>
        </w:tabs>
        <w:spacing w:after="0"/>
        <w:ind w:left="1142"/>
        <w:jc w:val="both"/>
        <w:outlineLvl w:val="0"/>
        <w:rPr>
          <w:rFonts w:eastAsia="Calibri" w:cs="Times New Roman"/>
          <w:sz w:val="10"/>
          <w:szCs w:val="10"/>
          <w:lang w:eastAsia="lv-LV"/>
        </w:rPr>
      </w:pPr>
    </w:p>
    <w:p w14:paraId="2E9265AB" w14:textId="4AA04E2C" w:rsidR="007F7AE3" w:rsidRPr="00CC6DCC" w:rsidRDefault="00B46C4E" w:rsidP="007F7AE3">
      <w:pPr>
        <w:numPr>
          <w:ilvl w:val="0"/>
          <w:numId w:val="1"/>
        </w:numPr>
        <w:spacing w:before="120" w:after="0"/>
        <w:ind w:left="357" w:hanging="357"/>
        <w:jc w:val="both"/>
        <w:outlineLvl w:val="0"/>
        <w:rPr>
          <w:rFonts w:eastAsia="Calibri" w:cs="Times New Roman"/>
          <w:b/>
          <w:sz w:val="24"/>
          <w:szCs w:val="24"/>
          <w:lang w:eastAsia="lv-LV"/>
        </w:rPr>
      </w:pPr>
      <w:r w:rsidRPr="00CC6DCC">
        <w:rPr>
          <w:rFonts w:eastAsia="Calibri" w:cs="Times New Roman"/>
          <w:sz w:val="24"/>
          <w:szCs w:val="24"/>
          <w:lang w:eastAsia="lv-LV"/>
        </w:rPr>
        <w:t xml:space="preserve">Specifiskā atbalsta mērķis ir </w:t>
      </w:r>
      <w:r w:rsidR="007F7AE3" w:rsidRPr="00CC6DCC">
        <w:rPr>
          <w:rFonts w:eastAsia="Calibri" w:cs="Times New Roman"/>
          <w:sz w:val="24"/>
          <w:szCs w:val="24"/>
          <w:lang w:eastAsia="lv-LV"/>
        </w:rPr>
        <w:t>uzlabot valsts reģionālo autoceļu pieejamību un to kvalitāti, veicot autoceļu infrastruktūras saglabāšanas pasākumus, tai skaitā reģionālo autoceļu pārbūvi, virsmas nestspējas stiprināšanu, vienlaikus īstenojot ceļu satiksmes drošības uzlabošanu.</w:t>
      </w:r>
      <w:r w:rsidR="00BA4017" w:rsidRPr="00CC6DCC">
        <w:rPr>
          <w:rFonts w:eastAsia="Calibri" w:cs="Times New Roman"/>
          <w:sz w:val="24"/>
          <w:szCs w:val="24"/>
          <w:lang w:eastAsia="lv-LV"/>
        </w:rPr>
        <w:t xml:space="preserve"> </w:t>
      </w:r>
    </w:p>
    <w:p w14:paraId="41532AA9" w14:textId="02E3B7F1" w:rsidR="00B46C4E" w:rsidRPr="00CC6DCC" w:rsidRDefault="00B46C4E" w:rsidP="00B46C4E">
      <w:pPr>
        <w:numPr>
          <w:ilvl w:val="0"/>
          <w:numId w:val="1"/>
        </w:numPr>
        <w:spacing w:before="120" w:after="0"/>
        <w:ind w:left="357" w:hanging="357"/>
        <w:jc w:val="both"/>
        <w:outlineLvl w:val="0"/>
        <w:rPr>
          <w:rFonts w:eastAsia="Calibri" w:cs="Times New Roman"/>
          <w:sz w:val="24"/>
          <w:szCs w:val="24"/>
          <w:lang w:eastAsia="lv-LV"/>
        </w:rPr>
      </w:pPr>
      <w:r w:rsidRPr="00CC6DCC">
        <w:rPr>
          <w:rFonts w:eastAsia="Calibri" w:cs="Times New Roman"/>
          <w:sz w:val="24"/>
          <w:szCs w:val="24"/>
          <w:lang w:eastAsia="lv-LV"/>
        </w:rPr>
        <w:t>Specifiskā atbalsta</w:t>
      </w:r>
      <w:r w:rsidR="00FE0BA4" w:rsidRPr="00CC6DCC">
        <w:rPr>
          <w:rFonts w:eastAsia="Calibri" w:cs="Times New Roman"/>
          <w:sz w:val="24"/>
          <w:szCs w:val="24"/>
          <w:lang w:eastAsia="lv-LV"/>
        </w:rPr>
        <w:t xml:space="preserve"> mērķa</w:t>
      </w:r>
      <w:r w:rsidR="00EF3889">
        <w:rPr>
          <w:rFonts w:eastAsia="Calibri" w:cs="Times New Roman"/>
          <w:sz w:val="24"/>
          <w:szCs w:val="24"/>
          <w:lang w:eastAsia="lv-LV"/>
        </w:rPr>
        <w:t xml:space="preserve"> </w:t>
      </w:r>
      <w:r w:rsidRPr="00CC6DCC">
        <w:rPr>
          <w:rFonts w:eastAsia="Calibri" w:cs="Times New Roman"/>
          <w:sz w:val="24"/>
          <w:szCs w:val="24"/>
          <w:lang w:eastAsia="lv-LV"/>
        </w:rPr>
        <w:t>grupa ir satiksmes dalībnieki.</w:t>
      </w:r>
      <w:r w:rsidR="00166D99" w:rsidRPr="00CC6DCC">
        <w:rPr>
          <w:rFonts w:eastAsia="Calibri" w:cs="Times New Roman"/>
          <w:sz w:val="24"/>
          <w:szCs w:val="24"/>
          <w:lang w:eastAsia="lv-LV"/>
        </w:rPr>
        <w:t xml:space="preserve"> </w:t>
      </w:r>
    </w:p>
    <w:p w14:paraId="2E98718F" w14:textId="77777777" w:rsidR="00B46C4E" w:rsidRPr="00CC6DCC" w:rsidRDefault="006406DC" w:rsidP="006406DC">
      <w:pPr>
        <w:numPr>
          <w:ilvl w:val="0"/>
          <w:numId w:val="1"/>
        </w:numPr>
        <w:spacing w:before="120" w:after="0"/>
        <w:ind w:left="357" w:hanging="357"/>
        <w:jc w:val="both"/>
        <w:outlineLvl w:val="0"/>
        <w:rPr>
          <w:rFonts w:eastAsia="Calibri" w:cs="Times New Roman"/>
          <w:sz w:val="24"/>
          <w:szCs w:val="24"/>
          <w:lang w:eastAsia="lv-LV"/>
        </w:rPr>
      </w:pPr>
      <w:r w:rsidRPr="00CC6DCC">
        <w:rPr>
          <w:rFonts w:eastAsia="Calibri" w:cs="Times New Roman"/>
          <w:sz w:val="24"/>
          <w:szCs w:val="24"/>
          <w:lang w:eastAsia="lv-LV"/>
        </w:rPr>
        <w:t>Specifiskā atbalsta mērķa ietvaros ir sasniedzami šādi uzraudzības rādītāji</w:t>
      </w:r>
    </w:p>
    <w:p w14:paraId="29493E76" w14:textId="7631D0D3" w:rsidR="00046609" w:rsidRPr="00CC6DCC" w:rsidRDefault="006406DC" w:rsidP="000A4B1B">
      <w:pPr>
        <w:numPr>
          <w:ilvl w:val="1"/>
          <w:numId w:val="1"/>
        </w:numPr>
        <w:tabs>
          <w:tab w:val="left" w:pos="993"/>
        </w:tabs>
        <w:spacing w:after="0"/>
        <w:jc w:val="both"/>
        <w:outlineLvl w:val="0"/>
        <w:rPr>
          <w:rFonts w:eastAsia="Calibri" w:cs="Times New Roman"/>
          <w:sz w:val="24"/>
          <w:szCs w:val="24"/>
          <w:lang w:eastAsia="lv-LV"/>
        </w:rPr>
      </w:pPr>
      <w:r w:rsidRPr="00CC6DCC">
        <w:rPr>
          <w:rFonts w:eastAsia="Calibri" w:cs="Times New Roman"/>
          <w:sz w:val="24"/>
          <w:szCs w:val="24"/>
          <w:lang w:eastAsia="lv-LV"/>
        </w:rPr>
        <w:t xml:space="preserve">līdz 2023.gada 31.decembrim sasniedzams </w:t>
      </w:r>
      <w:r w:rsidR="00B14736" w:rsidRPr="00CC6DCC">
        <w:rPr>
          <w:rFonts w:eastAsia="Calibri" w:cs="Times New Roman"/>
          <w:sz w:val="24"/>
          <w:szCs w:val="24"/>
          <w:lang w:eastAsia="lv-LV"/>
        </w:rPr>
        <w:t>iznākuma rādītāj</w:t>
      </w:r>
      <w:r w:rsidR="008A38F2" w:rsidRPr="00CC6DCC">
        <w:rPr>
          <w:rFonts w:eastAsia="Calibri" w:cs="Times New Roman"/>
          <w:sz w:val="24"/>
          <w:szCs w:val="24"/>
          <w:lang w:eastAsia="lv-LV"/>
        </w:rPr>
        <w:t xml:space="preserve">s </w:t>
      </w:r>
      <w:r w:rsidR="00DC111A">
        <w:rPr>
          <w:rFonts w:eastAsia="Calibri" w:cs="Times New Roman"/>
          <w:sz w:val="24"/>
          <w:szCs w:val="24"/>
          <w:lang w:eastAsia="lv-LV"/>
        </w:rPr>
        <w:t>–</w:t>
      </w:r>
      <w:r w:rsidR="00653B7E" w:rsidRPr="00CC6DCC">
        <w:rPr>
          <w:rFonts w:eastAsia="Calibri" w:cs="Times New Roman"/>
          <w:sz w:val="24"/>
          <w:szCs w:val="24"/>
          <w:lang w:eastAsia="lv-LV"/>
        </w:rPr>
        <w:t xml:space="preserve"> </w:t>
      </w:r>
      <w:r w:rsidR="00046609" w:rsidRPr="00CC6DCC">
        <w:rPr>
          <w:rFonts w:eastAsia="Calibri" w:cs="Times New Roman"/>
          <w:sz w:val="24"/>
          <w:szCs w:val="24"/>
          <w:lang w:eastAsia="lv-LV"/>
        </w:rPr>
        <w:t xml:space="preserve">pārbūvēti vai modernizēti valsts </w:t>
      </w:r>
      <w:r w:rsidR="007F7AE3" w:rsidRPr="00CC6DCC">
        <w:rPr>
          <w:rFonts w:eastAsia="Calibri" w:cs="Times New Roman"/>
          <w:sz w:val="24"/>
          <w:szCs w:val="24"/>
          <w:lang w:eastAsia="lv-LV"/>
        </w:rPr>
        <w:t>reģionālie</w:t>
      </w:r>
      <w:r w:rsidR="00046609" w:rsidRPr="00CC6DCC">
        <w:rPr>
          <w:rFonts w:eastAsia="Calibri" w:cs="Times New Roman"/>
          <w:sz w:val="24"/>
          <w:szCs w:val="24"/>
          <w:lang w:eastAsia="lv-LV"/>
        </w:rPr>
        <w:t xml:space="preserve"> autoceļi </w:t>
      </w:r>
      <w:r w:rsidR="007F7AE3" w:rsidRPr="00CC6DCC">
        <w:rPr>
          <w:rFonts w:eastAsia="Calibri" w:cs="Times New Roman"/>
          <w:sz w:val="24"/>
          <w:szCs w:val="24"/>
          <w:lang w:eastAsia="lv-LV"/>
        </w:rPr>
        <w:t>574</w:t>
      </w:r>
      <w:r w:rsidR="00046609" w:rsidRPr="00CC6DCC">
        <w:rPr>
          <w:rFonts w:eastAsia="Calibri" w:cs="Times New Roman"/>
          <w:sz w:val="24"/>
          <w:szCs w:val="24"/>
          <w:lang w:eastAsia="lv-LV"/>
        </w:rPr>
        <w:t xml:space="preserve"> km garumā</w:t>
      </w:r>
      <w:r w:rsidR="008A38F2" w:rsidRPr="00CC6DCC">
        <w:rPr>
          <w:rFonts w:eastAsia="Calibri" w:cs="Times New Roman"/>
          <w:sz w:val="24"/>
          <w:szCs w:val="24"/>
          <w:lang w:eastAsia="lv-LV"/>
        </w:rPr>
        <w:t>, t</w:t>
      </w:r>
      <w:r w:rsidR="00851D4C" w:rsidRPr="00CC6DCC">
        <w:rPr>
          <w:rFonts w:eastAsia="Calibri" w:cs="Times New Roman"/>
          <w:sz w:val="24"/>
          <w:szCs w:val="24"/>
          <w:lang w:eastAsia="lv-LV"/>
        </w:rPr>
        <w:t xml:space="preserve">ai </w:t>
      </w:r>
      <w:r w:rsidR="008A38F2" w:rsidRPr="00CC6DCC">
        <w:rPr>
          <w:rFonts w:eastAsia="Calibri" w:cs="Times New Roman"/>
          <w:sz w:val="24"/>
          <w:szCs w:val="24"/>
          <w:lang w:eastAsia="lv-LV"/>
        </w:rPr>
        <w:t>sk</w:t>
      </w:r>
      <w:r w:rsidR="00851D4C" w:rsidRPr="00CC6DCC">
        <w:rPr>
          <w:rFonts w:eastAsia="Calibri" w:cs="Times New Roman"/>
          <w:sz w:val="24"/>
          <w:szCs w:val="24"/>
          <w:lang w:eastAsia="lv-LV"/>
        </w:rPr>
        <w:t>aitā</w:t>
      </w:r>
      <w:r w:rsidR="008A38F2" w:rsidRPr="00CC6DCC">
        <w:rPr>
          <w:rFonts w:eastAsia="Calibri" w:cs="Times New Roman"/>
          <w:sz w:val="24"/>
          <w:szCs w:val="24"/>
          <w:lang w:eastAsia="lv-LV"/>
        </w:rPr>
        <w:t xml:space="preserve"> </w:t>
      </w:r>
      <w:r w:rsidR="00EB5862" w:rsidRPr="00CC6DCC">
        <w:rPr>
          <w:rFonts w:eastAsia="Calibri" w:cs="Times New Roman"/>
          <w:sz w:val="24"/>
          <w:szCs w:val="24"/>
          <w:lang w:eastAsia="lv-LV"/>
        </w:rPr>
        <w:t xml:space="preserve">līdz 2018.gada 31.decembrim </w:t>
      </w:r>
      <w:r w:rsidR="008A38F2" w:rsidRPr="00CC6DCC">
        <w:rPr>
          <w:rFonts w:eastAsia="Calibri" w:cs="Times New Roman"/>
          <w:sz w:val="24"/>
          <w:szCs w:val="24"/>
          <w:lang w:eastAsia="lv-LV"/>
        </w:rPr>
        <w:t>izsludināt</w:t>
      </w:r>
      <w:r w:rsidR="00EB5862" w:rsidRPr="00CC6DCC">
        <w:rPr>
          <w:rFonts w:eastAsia="Calibri" w:cs="Times New Roman"/>
          <w:sz w:val="24"/>
          <w:szCs w:val="24"/>
          <w:lang w:eastAsia="lv-LV"/>
        </w:rPr>
        <w:t>i</w:t>
      </w:r>
      <w:r w:rsidR="00031205" w:rsidRPr="00CC6DCC">
        <w:rPr>
          <w:rFonts w:eastAsia="Calibri" w:cs="Times New Roman"/>
          <w:sz w:val="24"/>
          <w:szCs w:val="24"/>
          <w:lang w:eastAsia="lv-LV"/>
        </w:rPr>
        <w:t xml:space="preserve"> būvniecības iepirkumi 2</w:t>
      </w:r>
      <w:r w:rsidR="008A38F2" w:rsidRPr="00CC6DCC">
        <w:rPr>
          <w:rFonts w:eastAsia="Calibri" w:cs="Times New Roman"/>
          <w:sz w:val="24"/>
          <w:szCs w:val="24"/>
          <w:lang w:eastAsia="lv-LV"/>
        </w:rPr>
        <w:t xml:space="preserve">0% no kopējo </w:t>
      </w:r>
      <w:r w:rsidR="00851D4C" w:rsidRPr="00CC6DCC">
        <w:rPr>
          <w:rFonts w:eastAsia="Calibri" w:cs="Times New Roman"/>
          <w:sz w:val="24"/>
          <w:szCs w:val="24"/>
          <w:lang w:eastAsia="lv-LV"/>
        </w:rPr>
        <w:t xml:space="preserve">pārbūvējamo </w:t>
      </w:r>
      <w:r w:rsidR="008A38F2" w:rsidRPr="00CC6DCC">
        <w:rPr>
          <w:rFonts w:eastAsia="Calibri" w:cs="Times New Roman"/>
          <w:sz w:val="24"/>
          <w:szCs w:val="24"/>
          <w:lang w:eastAsia="lv-LV"/>
        </w:rPr>
        <w:t>ceļa posmu skaita</w:t>
      </w:r>
      <w:r w:rsidR="00046609" w:rsidRPr="00CC6DCC">
        <w:rPr>
          <w:rFonts w:eastAsia="Calibri" w:cs="Times New Roman"/>
          <w:sz w:val="24"/>
          <w:szCs w:val="24"/>
          <w:lang w:eastAsia="lv-LV"/>
        </w:rPr>
        <w:t>;</w:t>
      </w:r>
      <w:r w:rsidR="00031205" w:rsidRPr="00CC6DCC">
        <w:rPr>
          <w:rFonts w:eastAsia="Calibri" w:cs="Times New Roman"/>
          <w:sz w:val="24"/>
          <w:szCs w:val="24"/>
          <w:lang w:eastAsia="lv-LV"/>
        </w:rPr>
        <w:t xml:space="preserve"> </w:t>
      </w:r>
    </w:p>
    <w:p w14:paraId="79EE0197" w14:textId="77777777" w:rsidR="00BD3543" w:rsidRPr="00CC6DCC" w:rsidRDefault="006406DC" w:rsidP="00E1186A">
      <w:pPr>
        <w:numPr>
          <w:ilvl w:val="1"/>
          <w:numId w:val="1"/>
        </w:numPr>
        <w:tabs>
          <w:tab w:val="left" w:pos="993"/>
        </w:tabs>
        <w:spacing w:after="0"/>
        <w:jc w:val="both"/>
        <w:outlineLvl w:val="0"/>
        <w:rPr>
          <w:rFonts w:eastAsia="Calibri" w:cs="Times New Roman"/>
          <w:sz w:val="24"/>
          <w:szCs w:val="24"/>
          <w:lang w:eastAsia="lv-LV"/>
        </w:rPr>
      </w:pPr>
      <w:r w:rsidRPr="00CC6DCC">
        <w:rPr>
          <w:rFonts w:eastAsia="Calibri" w:cs="Times New Roman"/>
          <w:sz w:val="24"/>
          <w:szCs w:val="24"/>
          <w:lang w:eastAsia="lv-LV"/>
        </w:rPr>
        <w:t>līdz 2023.gada 31.decembrim sasniedzami</w:t>
      </w:r>
      <w:r w:rsidRPr="00CC6DCC" w:rsidDel="005C294D">
        <w:rPr>
          <w:rFonts w:eastAsia="Calibri" w:cs="Times New Roman"/>
          <w:sz w:val="24"/>
          <w:szCs w:val="24"/>
          <w:lang w:eastAsia="lv-LV"/>
        </w:rPr>
        <w:t xml:space="preserve"> </w:t>
      </w:r>
      <w:r w:rsidR="00B90C8E" w:rsidRPr="00CC6DCC">
        <w:rPr>
          <w:rFonts w:eastAsia="Calibri" w:cs="Times New Roman"/>
          <w:sz w:val="24"/>
          <w:szCs w:val="24"/>
          <w:lang w:eastAsia="lv-LV"/>
        </w:rPr>
        <w:t>rezultāta rādītāj</w:t>
      </w:r>
      <w:r w:rsidR="00E1186A" w:rsidRPr="00CC6DCC">
        <w:rPr>
          <w:rFonts w:eastAsia="Calibri" w:cs="Times New Roman"/>
          <w:sz w:val="24"/>
          <w:szCs w:val="24"/>
          <w:lang w:eastAsia="lv-LV"/>
        </w:rPr>
        <w:t>i</w:t>
      </w:r>
      <w:r w:rsidR="00BD3543" w:rsidRPr="00CC6DCC">
        <w:rPr>
          <w:rFonts w:eastAsia="Calibri" w:cs="Times New Roman"/>
          <w:sz w:val="24"/>
          <w:szCs w:val="24"/>
          <w:lang w:eastAsia="lv-LV"/>
        </w:rPr>
        <w:t>:</w:t>
      </w:r>
    </w:p>
    <w:p w14:paraId="3ABFFE0F" w14:textId="77777777" w:rsidR="00BD3543" w:rsidRPr="00CC6DCC" w:rsidRDefault="00BD3543" w:rsidP="00AA27C6">
      <w:pPr>
        <w:tabs>
          <w:tab w:val="left" w:pos="1134"/>
        </w:tabs>
        <w:spacing w:after="0"/>
        <w:ind w:left="1142"/>
        <w:jc w:val="both"/>
        <w:outlineLvl w:val="0"/>
        <w:rPr>
          <w:rFonts w:eastAsia="Calibri" w:cs="Times New Roman"/>
          <w:sz w:val="24"/>
          <w:szCs w:val="24"/>
          <w:lang w:eastAsia="lv-LV"/>
        </w:rPr>
      </w:pPr>
      <w:r w:rsidRPr="00CC6DCC">
        <w:rPr>
          <w:rFonts w:eastAsia="Calibri" w:cs="Times New Roman"/>
          <w:sz w:val="24"/>
          <w:szCs w:val="24"/>
          <w:lang w:eastAsia="lv-LV"/>
        </w:rPr>
        <w:t>4.2.1.</w:t>
      </w:r>
      <w:r w:rsidR="002D043E" w:rsidRPr="00CC6DCC">
        <w:rPr>
          <w:rFonts w:eastAsia="Calibri" w:cs="Times New Roman"/>
          <w:sz w:val="24"/>
          <w:szCs w:val="24"/>
          <w:lang w:eastAsia="lv-LV"/>
        </w:rPr>
        <w:t xml:space="preserve">valsts reģionālo autoceļu sliktā un ļoti sliktā stāvoklī īpatsvars </w:t>
      </w:r>
      <w:r w:rsidR="00B90C8E" w:rsidRPr="00CC6DCC">
        <w:rPr>
          <w:rFonts w:eastAsia="Calibri" w:cs="Times New Roman"/>
          <w:sz w:val="24"/>
          <w:szCs w:val="24"/>
          <w:lang w:eastAsia="lv-LV"/>
        </w:rPr>
        <w:t xml:space="preserve">samazināts </w:t>
      </w:r>
      <w:r w:rsidR="00E1186A" w:rsidRPr="00CC6DCC">
        <w:rPr>
          <w:rFonts w:eastAsia="Calibri" w:cs="Times New Roman"/>
          <w:sz w:val="24"/>
          <w:szCs w:val="24"/>
          <w:lang w:eastAsia="lv-LV"/>
        </w:rPr>
        <w:t>no 53.7% līdz 26% no kopējā valsts reģionālo autoceļu tīkla</w:t>
      </w:r>
      <w:r w:rsidRPr="00CC6DCC">
        <w:rPr>
          <w:rFonts w:eastAsia="Calibri" w:cs="Times New Roman"/>
          <w:sz w:val="24"/>
          <w:szCs w:val="24"/>
          <w:lang w:eastAsia="lv-LV"/>
        </w:rPr>
        <w:t>;</w:t>
      </w:r>
    </w:p>
    <w:p w14:paraId="72825731" w14:textId="77777777" w:rsidR="00E1186A" w:rsidRPr="00CC6DCC" w:rsidRDefault="006406DC" w:rsidP="00AA27C6">
      <w:pPr>
        <w:tabs>
          <w:tab w:val="left" w:pos="993"/>
        </w:tabs>
        <w:spacing w:after="0"/>
        <w:ind w:left="1134" w:hanging="993"/>
        <w:jc w:val="both"/>
        <w:outlineLvl w:val="0"/>
        <w:rPr>
          <w:rFonts w:eastAsia="Calibri" w:cs="Times New Roman"/>
          <w:sz w:val="24"/>
          <w:szCs w:val="24"/>
          <w:lang w:eastAsia="lv-LV"/>
        </w:rPr>
      </w:pPr>
      <w:r w:rsidRPr="00CC6DCC">
        <w:rPr>
          <w:rFonts w:eastAsia="Calibri" w:cs="Times New Roman"/>
          <w:sz w:val="24"/>
          <w:szCs w:val="24"/>
          <w:lang w:eastAsia="lv-LV"/>
        </w:rPr>
        <w:tab/>
      </w:r>
      <w:r w:rsidR="00AA27C6" w:rsidRPr="00CC6DCC">
        <w:rPr>
          <w:rFonts w:eastAsia="Calibri" w:cs="Times New Roman"/>
          <w:sz w:val="24"/>
          <w:szCs w:val="24"/>
          <w:lang w:eastAsia="lv-LV"/>
        </w:rPr>
        <w:tab/>
      </w:r>
      <w:r w:rsidR="00BD3543" w:rsidRPr="00CC6DCC">
        <w:rPr>
          <w:rFonts w:eastAsia="Calibri" w:cs="Times New Roman"/>
          <w:sz w:val="24"/>
          <w:szCs w:val="24"/>
          <w:lang w:eastAsia="lv-LV"/>
        </w:rPr>
        <w:t>4.2.2.</w:t>
      </w:r>
      <w:r w:rsidR="00E1186A" w:rsidRPr="00CC6DCC">
        <w:rPr>
          <w:rFonts w:eastAsia="Calibri" w:cs="Times New Roman"/>
          <w:sz w:val="24"/>
          <w:szCs w:val="24"/>
          <w:lang w:eastAsia="lv-LV"/>
        </w:rPr>
        <w:t xml:space="preserve"> vidējais laika ietaupījums uz vienu kilometru pārbūvējot valsts reģionālo autoceļu ar asfalta segumu palielināts no 5 līdz 9 sekundēm;</w:t>
      </w:r>
    </w:p>
    <w:p w14:paraId="0D57F986" w14:textId="77777777" w:rsidR="008A38F2" w:rsidRPr="00CC6DCC" w:rsidRDefault="00B46C4E" w:rsidP="00786B1E">
      <w:pPr>
        <w:numPr>
          <w:ilvl w:val="1"/>
          <w:numId w:val="1"/>
        </w:numPr>
        <w:tabs>
          <w:tab w:val="left" w:pos="993"/>
        </w:tabs>
        <w:spacing w:after="0"/>
        <w:jc w:val="both"/>
        <w:outlineLvl w:val="0"/>
        <w:rPr>
          <w:rFonts w:eastAsia="Calibri" w:cs="Times New Roman"/>
          <w:sz w:val="24"/>
          <w:szCs w:val="24"/>
          <w:lang w:eastAsia="lv-LV"/>
        </w:rPr>
      </w:pPr>
      <w:r w:rsidRPr="00CC6DCC">
        <w:rPr>
          <w:rFonts w:eastAsia="Calibri" w:cs="Times New Roman"/>
          <w:sz w:val="24"/>
          <w:szCs w:val="24"/>
          <w:lang w:eastAsia="lv-LV"/>
        </w:rPr>
        <w:t xml:space="preserve">finanšu rādītājs – </w:t>
      </w:r>
      <w:r w:rsidR="00CC4164" w:rsidRPr="00CC6DCC">
        <w:rPr>
          <w:rFonts w:eastAsia="Calibri" w:cs="Times New Roman"/>
          <w:sz w:val="24"/>
          <w:szCs w:val="24"/>
          <w:lang w:eastAsia="lv-LV"/>
        </w:rPr>
        <w:t xml:space="preserve">līdz 2018.gada 31.decembrim </w:t>
      </w:r>
      <w:r w:rsidR="00786B1E" w:rsidRPr="00CC6DCC">
        <w:rPr>
          <w:rFonts w:eastAsia="Calibri" w:cs="Times New Roman"/>
          <w:sz w:val="24"/>
          <w:szCs w:val="24"/>
          <w:lang w:eastAsia="lv-LV"/>
        </w:rPr>
        <w:t xml:space="preserve">sertificēti izdevumi </w:t>
      </w:r>
      <w:r w:rsidR="00713EE2" w:rsidRPr="00CC6DCC">
        <w:rPr>
          <w:rFonts w:eastAsia="Calibri" w:cs="Times New Roman"/>
          <w:sz w:val="24"/>
          <w:szCs w:val="24"/>
          <w:lang w:eastAsia="lv-LV"/>
        </w:rPr>
        <w:t>72 852 630</w:t>
      </w:r>
      <w:r w:rsidR="00603822" w:rsidRPr="00CC6DCC">
        <w:rPr>
          <w:rFonts w:eastAsia="Calibri" w:cs="Times New Roman"/>
          <w:sz w:val="24"/>
          <w:szCs w:val="24"/>
          <w:lang w:eastAsia="lv-LV"/>
        </w:rPr>
        <w:t xml:space="preserve"> </w:t>
      </w:r>
      <w:proofErr w:type="spellStart"/>
      <w:r w:rsidR="00786B1E" w:rsidRPr="00CC6DCC">
        <w:rPr>
          <w:rFonts w:eastAsia="Calibri" w:cs="Times New Roman"/>
          <w:i/>
          <w:sz w:val="24"/>
          <w:szCs w:val="24"/>
          <w:lang w:eastAsia="lv-LV"/>
        </w:rPr>
        <w:t>euro</w:t>
      </w:r>
      <w:proofErr w:type="spellEnd"/>
      <w:r w:rsidR="00786B1E" w:rsidRPr="00CC6DCC">
        <w:rPr>
          <w:rFonts w:eastAsia="Calibri" w:cs="Times New Roman"/>
          <w:sz w:val="24"/>
          <w:szCs w:val="24"/>
          <w:lang w:eastAsia="lv-LV"/>
        </w:rPr>
        <w:t xml:space="preserve"> apmērā</w:t>
      </w:r>
      <w:r w:rsidR="008A38F2" w:rsidRPr="00CC6DCC">
        <w:rPr>
          <w:rFonts w:eastAsia="Calibri" w:cs="Times New Roman"/>
          <w:sz w:val="24"/>
          <w:szCs w:val="24"/>
          <w:lang w:eastAsia="lv-LV"/>
        </w:rPr>
        <w:t>;</w:t>
      </w:r>
      <w:r w:rsidR="005F47BC" w:rsidRPr="00CC6DCC">
        <w:rPr>
          <w:rFonts w:eastAsia="Calibri" w:cs="Times New Roman"/>
          <w:sz w:val="24"/>
          <w:szCs w:val="24"/>
          <w:lang w:eastAsia="lv-LV"/>
        </w:rPr>
        <w:t xml:space="preserve"> </w:t>
      </w:r>
    </w:p>
    <w:p w14:paraId="0AFCD1E4" w14:textId="0F873B1E" w:rsidR="00930ABA" w:rsidRPr="00CC6DCC" w:rsidRDefault="00B521EC" w:rsidP="007E600E">
      <w:pPr>
        <w:numPr>
          <w:ilvl w:val="0"/>
          <w:numId w:val="1"/>
        </w:numPr>
        <w:spacing w:before="120" w:after="0"/>
        <w:ind w:left="357" w:hanging="357"/>
        <w:jc w:val="both"/>
        <w:outlineLvl w:val="0"/>
        <w:rPr>
          <w:rFonts w:eastAsia="Calibri" w:cs="Times New Roman"/>
          <w:sz w:val="24"/>
          <w:szCs w:val="24"/>
          <w:lang w:eastAsia="lv-LV"/>
        </w:rPr>
      </w:pPr>
      <w:r w:rsidRPr="00CC6DCC">
        <w:rPr>
          <w:rFonts w:eastAsia="Calibri" w:cs="Times New Roman"/>
          <w:sz w:val="24"/>
          <w:szCs w:val="24"/>
          <w:lang w:eastAsia="lv-LV"/>
        </w:rPr>
        <w:t>Specifisk</w:t>
      </w:r>
      <w:r w:rsidR="00AC1AB6">
        <w:rPr>
          <w:rFonts w:eastAsia="Calibri" w:cs="Times New Roman"/>
          <w:sz w:val="24"/>
          <w:szCs w:val="24"/>
          <w:lang w:eastAsia="lv-LV"/>
        </w:rPr>
        <w:t>ā</w:t>
      </w:r>
      <w:r w:rsidRPr="00CC6DCC">
        <w:rPr>
          <w:rFonts w:eastAsia="Calibri" w:cs="Times New Roman"/>
          <w:sz w:val="24"/>
          <w:szCs w:val="24"/>
          <w:lang w:eastAsia="lv-LV"/>
        </w:rPr>
        <w:t xml:space="preserve"> atbalsta mērķi īsteno ierobežotas projektu iesniegumu atlases veidā</w:t>
      </w:r>
      <w:r w:rsidR="007E600E" w:rsidRPr="00CC6DCC">
        <w:rPr>
          <w:rFonts w:eastAsia="Calibri" w:cs="Times New Roman"/>
          <w:sz w:val="24"/>
          <w:szCs w:val="24"/>
          <w:lang w:eastAsia="lv-LV"/>
        </w:rPr>
        <w:t xml:space="preserve">. </w:t>
      </w:r>
    </w:p>
    <w:p w14:paraId="200CD80C" w14:textId="77777777" w:rsidR="005F531E" w:rsidRPr="00CC6DCC" w:rsidRDefault="005F531E" w:rsidP="005F531E">
      <w:pPr>
        <w:numPr>
          <w:ilvl w:val="0"/>
          <w:numId w:val="1"/>
        </w:numPr>
        <w:spacing w:before="120" w:after="0"/>
        <w:ind w:left="357" w:hanging="357"/>
        <w:jc w:val="both"/>
        <w:outlineLvl w:val="0"/>
        <w:rPr>
          <w:rFonts w:eastAsia="Calibri" w:cs="Times New Roman"/>
          <w:sz w:val="24"/>
          <w:szCs w:val="24"/>
          <w:lang w:eastAsia="lv-LV"/>
        </w:rPr>
      </w:pPr>
      <w:r w:rsidRPr="00CC6DCC">
        <w:rPr>
          <w:rFonts w:eastAsia="Calibri" w:cs="Times New Roman"/>
          <w:sz w:val="24"/>
          <w:szCs w:val="24"/>
          <w:lang w:eastAsia="lv-LV"/>
        </w:rPr>
        <w:t xml:space="preserve">Specifiskā atbalsta mērķa </w:t>
      </w:r>
      <w:r w:rsidR="009A4659" w:rsidRPr="00CC6DCC">
        <w:rPr>
          <w:rFonts w:eastAsia="Calibri" w:cs="Times New Roman"/>
          <w:sz w:val="24"/>
          <w:szCs w:val="24"/>
          <w:lang w:eastAsia="lv-LV"/>
        </w:rPr>
        <w:t xml:space="preserve">ietvaros atbildīgās iestādes funkcijas pilda </w:t>
      </w:r>
      <w:r w:rsidRPr="00CC6DCC">
        <w:rPr>
          <w:rFonts w:eastAsia="Calibri" w:cs="Times New Roman"/>
          <w:sz w:val="24"/>
          <w:szCs w:val="24"/>
          <w:lang w:eastAsia="lv-LV"/>
        </w:rPr>
        <w:t>Satiksmes ministrija</w:t>
      </w:r>
      <w:r w:rsidR="00695DB6" w:rsidRPr="00CC6DCC">
        <w:rPr>
          <w:rFonts w:eastAsia="Calibri" w:cs="Times New Roman"/>
          <w:sz w:val="24"/>
          <w:szCs w:val="24"/>
          <w:lang w:eastAsia="lv-LV"/>
        </w:rPr>
        <w:t>.</w:t>
      </w:r>
      <w:r w:rsidRPr="00CC6DCC">
        <w:rPr>
          <w:rFonts w:eastAsia="Calibri" w:cs="Times New Roman"/>
          <w:sz w:val="24"/>
          <w:szCs w:val="24"/>
          <w:lang w:eastAsia="lv-LV"/>
        </w:rPr>
        <w:t xml:space="preserve"> </w:t>
      </w:r>
    </w:p>
    <w:p w14:paraId="27C90205" w14:textId="0F97529E" w:rsidR="00587EFA" w:rsidRPr="00CC6DCC" w:rsidRDefault="00587EFA" w:rsidP="00587EFA">
      <w:pPr>
        <w:numPr>
          <w:ilvl w:val="0"/>
          <w:numId w:val="1"/>
        </w:numPr>
        <w:spacing w:before="120" w:after="0"/>
        <w:ind w:left="357" w:hanging="357"/>
        <w:jc w:val="both"/>
        <w:outlineLvl w:val="0"/>
        <w:rPr>
          <w:rFonts w:eastAsia="Calibri" w:cs="Times New Roman"/>
          <w:sz w:val="24"/>
          <w:szCs w:val="24"/>
          <w:lang w:eastAsia="lv-LV"/>
        </w:rPr>
      </w:pPr>
      <w:r w:rsidRPr="00CC6DCC">
        <w:rPr>
          <w:rFonts w:eastAsia="Calibri" w:cs="Times New Roman"/>
          <w:sz w:val="24"/>
          <w:szCs w:val="24"/>
          <w:lang w:eastAsia="lv-LV"/>
        </w:rPr>
        <w:t>Specifiskā atbalsta mērķ</w:t>
      </w:r>
      <w:r w:rsidR="009A4659" w:rsidRPr="00CC6DCC">
        <w:rPr>
          <w:rFonts w:eastAsia="Calibri" w:cs="Times New Roman"/>
          <w:sz w:val="24"/>
          <w:szCs w:val="24"/>
          <w:lang w:eastAsia="lv-LV"/>
        </w:rPr>
        <w:t>im</w:t>
      </w:r>
      <w:r w:rsidRPr="00CC6DCC">
        <w:rPr>
          <w:rFonts w:eastAsia="Calibri" w:cs="Times New Roman"/>
          <w:sz w:val="24"/>
          <w:szCs w:val="24"/>
          <w:lang w:eastAsia="lv-LV"/>
        </w:rPr>
        <w:t xml:space="preserve"> </w:t>
      </w:r>
      <w:r w:rsidR="009A4659" w:rsidRPr="00CC6DCC">
        <w:rPr>
          <w:rFonts w:eastAsia="Calibri" w:cs="Times New Roman"/>
          <w:sz w:val="24"/>
          <w:szCs w:val="24"/>
          <w:lang w:eastAsia="lv-LV"/>
        </w:rPr>
        <w:t>plānotais</w:t>
      </w:r>
      <w:r w:rsidRPr="00CC6DCC">
        <w:rPr>
          <w:rFonts w:eastAsia="Calibri" w:cs="Times New Roman"/>
          <w:sz w:val="24"/>
          <w:szCs w:val="24"/>
          <w:lang w:eastAsia="lv-LV"/>
        </w:rPr>
        <w:t xml:space="preserve"> kopējais </w:t>
      </w:r>
      <w:r w:rsidR="00DB0F5C" w:rsidRPr="00CC6DCC">
        <w:rPr>
          <w:rFonts w:eastAsia="Calibri" w:cs="Times New Roman"/>
          <w:sz w:val="24"/>
          <w:szCs w:val="24"/>
          <w:lang w:eastAsia="lv-LV"/>
        </w:rPr>
        <w:t xml:space="preserve">attiecināmais </w:t>
      </w:r>
      <w:r w:rsidRPr="00CC6DCC">
        <w:rPr>
          <w:rFonts w:eastAsia="Calibri" w:cs="Times New Roman"/>
          <w:sz w:val="24"/>
          <w:szCs w:val="24"/>
          <w:lang w:eastAsia="lv-LV"/>
        </w:rPr>
        <w:t>finansējum</w:t>
      </w:r>
      <w:r w:rsidR="009A4659" w:rsidRPr="00CC6DCC">
        <w:rPr>
          <w:rFonts w:eastAsia="Calibri" w:cs="Times New Roman"/>
          <w:sz w:val="24"/>
          <w:szCs w:val="24"/>
          <w:lang w:eastAsia="lv-LV"/>
        </w:rPr>
        <w:t xml:space="preserve">s </w:t>
      </w:r>
      <w:r w:rsidRPr="00CC6DCC">
        <w:rPr>
          <w:rFonts w:eastAsia="Calibri" w:cs="Times New Roman"/>
          <w:sz w:val="24"/>
          <w:szCs w:val="24"/>
          <w:lang w:eastAsia="lv-LV"/>
        </w:rPr>
        <w:t>ir 2</w:t>
      </w:r>
      <w:r w:rsidR="004E6FFE" w:rsidRPr="00CC6DCC">
        <w:rPr>
          <w:rFonts w:eastAsia="Calibri" w:cs="Times New Roman"/>
          <w:sz w:val="24"/>
          <w:szCs w:val="24"/>
          <w:lang w:eastAsia="lv-LV"/>
        </w:rPr>
        <w:t>77 032 428</w:t>
      </w:r>
      <w:r w:rsidRPr="00CC6DCC">
        <w:rPr>
          <w:rFonts w:eastAsia="Calibri" w:cs="Times New Roman"/>
          <w:sz w:val="24"/>
          <w:szCs w:val="24"/>
          <w:lang w:eastAsia="lv-LV"/>
        </w:rPr>
        <w:t xml:space="preserve"> </w:t>
      </w:r>
      <w:proofErr w:type="spellStart"/>
      <w:r w:rsidRPr="00CC6DCC">
        <w:rPr>
          <w:rFonts w:eastAsia="Calibri" w:cs="Times New Roman"/>
          <w:i/>
          <w:sz w:val="24"/>
          <w:szCs w:val="24"/>
          <w:lang w:eastAsia="lv-LV"/>
        </w:rPr>
        <w:t>euro</w:t>
      </w:r>
      <w:proofErr w:type="spellEnd"/>
      <w:r w:rsidRPr="00CC6DCC">
        <w:rPr>
          <w:rFonts w:eastAsia="Calibri" w:cs="Times New Roman"/>
          <w:sz w:val="24"/>
          <w:szCs w:val="24"/>
          <w:lang w:eastAsia="lv-LV"/>
        </w:rPr>
        <w:t>, t</w:t>
      </w:r>
      <w:r w:rsidR="009A4659" w:rsidRPr="00CC6DCC">
        <w:rPr>
          <w:rFonts w:eastAsia="Calibri" w:cs="Times New Roman"/>
          <w:sz w:val="24"/>
          <w:szCs w:val="24"/>
          <w:lang w:eastAsia="lv-LV"/>
        </w:rPr>
        <w:t xml:space="preserve">ai </w:t>
      </w:r>
      <w:r w:rsidRPr="00CC6DCC">
        <w:rPr>
          <w:rFonts w:eastAsia="Calibri" w:cs="Times New Roman"/>
          <w:sz w:val="24"/>
          <w:szCs w:val="24"/>
          <w:lang w:eastAsia="lv-LV"/>
        </w:rPr>
        <w:t>sk</w:t>
      </w:r>
      <w:r w:rsidR="009A4659" w:rsidRPr="00CC6DCC">
        <w:rPr>
          <w:rFonts w:eastAsia="Calibri" w:cs="Times New Roman"/>
          <w:sz w:val="24"/>
          <w:szCs w:val="24"/>
          <w:lang w:eastAsia="lv-LV"/>
        </w:rPr>
        <w:t>aitā</w:t>
      </w:r>
      <w:r w:rsidR="004E6FFE" w:rsidRPr="00CC6DCC">
        <w:rPr>
          <w:rFonts w:eastAsia="Calibri" w:cs="Times New Roman"/>
          <w:sz w:val="24"/>
          <w:szCs w:val="24"/>
          <w:lang w:eastAsia="lv-LV"/>
        </w:rPr>
        <w:t xml:space="preserve"> </w:t>
      </w:r>
      <w:r w:rsidR="00A457BE" w:rsidRPr="00A457BE">
        <w:rPr>
          <w:rFonts w:eastAsia="Calibri" w:cs="Times New Roman"/>
          <w:sz w:val="24"/>
          <w:szCs w:val="24"/>
          <w:lang w:eastAsia="lv-LV"/>
        </w:rPr>
        <w:t>Eiropas Reģionālā</w:t>
      </w:r>
      <w:r w:rsidR="006D0F34">
        <w:rPr>
          <w:rFonts w:eastAsia="Calibri" w:cs="Times New Roman"/>
          <w:sz w:val="24"/>
          <w:szCs w:val="24"/>
          <w:lang w:eastAsia="lv-LV"/>
        </w:rPr>
        <w:t>s</w:t>
      </w:r>
      <w:r w:rsidR="00A457BE" w:rsidRPr="00A457BE">
        <w:rPr>
          <w:rFonts w:eastAsia="Calibri" w:cs="Times New Roman"/>
          <w:sz w:val="24"/>
          <w:szCs w:val="24"/>
          <w:lang w:eastAsia="lv-LV"/>
        </w:rPr>
        <w:t xml:space="preserve"> attīstības fonda </w:t>
      </w:r>
      <w:r w:rsidRPr="00CC6DCC">
        <w:rPr>
          <w:rFonts w:eastAsia="Calibri" w:cs="Times New Roman"/>
          <w:sz w:val="24"/>
          <w:szCs w:val="24"/>
          <w:lang w:eastAsia="lv-LV"/>
        </w:rPr>
        <w:t>finansējums</w:t>
      </w:r>
      <w:r w:rsidR="00786B1E" w:rsidRPr="00CC6DCC">
        <w:rPr>
          <w:rFonts w:eastAsia="Calibri" w:cs="Times New Roman"/>
          <w:sz w:val="24"/>
          <w:szCs w:val="24"/>
          <w:lang w:eastAsia="lv-LV"/>
        </w:rPr>
        <w:t xml:space="preserve"> - </w:t>
      </w:r>
      <w:r w:rsidR="004E6FFE" w:rsidRPr="00CC6DCC">
        <w:rPr>
          <w:rFonts w:eastAsia="Calibri" w:cs="Times New Roman"/>
          <w:sz w:val="24"/>
          <w:szCs w:val="24"/>
          <w:lang w:eastAsia="lv-LV"/>
        </w:rPr>
        <w:t xml:space="preserve">235 477 563 </w:t>
      </w:r>
      <w:proofErr w:type="spellStart"/>
      <w:r w:rsidR="00786B1E" w:rsidRPr="00CC6DCC">
        <w:rPr>
          <w:rFonts w:eastAsia="Calibri" w:cs="Times New Roman"/>
          <w:i/>
          <w:sz w:val="24"/>
          <w:szCs w:val="24"/>
          <w:lang w:eastAsia="lv-LV"/>
        </w:rPr>
        <w:t>euro</w:t>
      </w:r>
      <w:proofErr w:type="spellEnd"/>
      <w:r w:rsidR="00786B1E" w:rsidRPr="00CC6DCC">
        <w:rPr>
          <w:rFonts w:eastAsia="Calibri" w:cs="Times New Roman"/>
          <w:sz w:val="24"/>
          <w:szCs w:val="24"/>
          <w:lang w:eastAsia="lv-LV"/>
        </w:rPr>
        <w:t xml:space="preserve"> un valsts budžeta </w:t>
      </w:r>
      <w:r w:rsidRPr="00CC6DCC">
        <w:rPr>
          <w:rFonts w:eastAsia="Calibri" w:cs="Times New Roman"/>
          <w:sz w:val="24"/>
          <w:szCs w:val="24"/>
          <w:lang w:eastAsia="lv-LV"/>
        </w:rPr>
        <w:t xml:space="preserve">finansējums </w:t>
      </w:r>
      <w:r w:rsidR="004E6FFE" w:rsidRPr="00CC6DCC">
        <w:rPr>
          <w:rFonts w:eastAsia="Calibri" w:cs="Times New Roman"/>
          <w:sz w:val="24"/>
          <w:szCs w:val="24"/>
          <w:lang w:eastAsia="lv-LV"/>
        </w:rPr>
        <w:t>–</w:t>
      </w:r>
      <w:r w:rsidRPr="00CC6DCC">
        <w:rPr>
          <w:rFonts w:eastAsia="Calibri" w:cs="Times New Roman"/>
          <w:sz w:val="24"/>
          <w:szCs w:val="24"/>
          <w:lang w:eastAsia="lv-LV"/>
        </w:rPr>
        <w:t xml:space="preserve"> </w:t>
      </w:r>
      <w:r w:rsidR="004E6FFE" w:rsidRPr="00CC6DCC">
        <w:rPr>
          <w:rFonts w:eastAsia="Calibri" w:cs="Times New Roman"/>
          <w:sz w:val="24"/>
          <w:szCs w:val="24"/>
          <w:lang w:eastAsia="lv-LV"/>
        </w:rPr>
        <w:t>41 554 865</w:t>
      </w:r>
      <w:r w:rsidRPr="00CC6DCC">
        <w:rPr>
          <w:rFonts w:eastAsia="Calibri" w:cs="Times New Roman"/>
          <w:sz w:val="24"/>
          <w:szCs w:val="24"/>
          <w:lang w:eastAsia="lv-LV"/>
        </w:rPr>
        <w:t xml:space="preserve"> </w:t>
      </w:r>
      <w:proofErr w:type="spellStart"/>
      <w:r w:rsidRPr="00CC6DCC">
        <w:rPr>
          <w:rFonts w:eastAsia="Calibri" w:cs="Times New Roman"/>
          <w:i/>
          <w:sz w:val="24"/>
          <w:szCs w:val="24"/>
          <w:lang w:eastAsia="lv-LV"/>
        </w:rPr>
        <w:t>euro</w:t>
      </w:r>
      <w:proofErr w:type="spellEnd"/>
      <w:r w:rsidRPr="00CC6DCC">
        <w:rPr>
          <w:rFonts w:eastAsia="Calibri" w:cs="Times New Roman"/>
          <w:sz w:val="24"/>
          <w:szCs w:val="24"/>
          <w:lang w:eastAsia="lv-LV"/>
        </w:rPr>
        <w:t>.</w:t>
      </w:r>
    </w:p>
    <w:p w14:paraId="655F30D9" w14:textId="3B49348A" w:rsidR="00587EFA" w:rsidRPr="00CC6DCC" w:rsidRDefault="004E6FFE" w:rsidP="00587EFA">
      <w:pPr>
        <w:numPr>
          <w:ilvl w:val="0"/>
          <w:numId w:val="1"/>
        </w:numPr>
        <w:spacing w:before="120" w:after="0"/>
        <w:ind w:left="357" w:hanging="357"/>
        <w:jc w:val="both"/>
        <w:outlineLvl w:val="0"/>
        <w:rPr>
          <w:rFonts w:eastAsia="Calibri" w:cs="Times New Roman"/>
          <w:sz w:val="24"/>
          <w:szCs w:val="24"/>
          <w:lang w:eastAsia="lv-LV"/>
        </w:rPr>
      </w:pPr>
      <w:r w:rsidRPr="00CC6DCC">
        <w:rPr>
          <w:rFonts w:eastAsia="Calibri" w:cs="Times New Roman"/>
          <w:sz w:val="24"/>
          <w:szCs w:val="24"/>
          <w:lang w:eastAsia="lv-LV"/>
        </w:rPr>
        <w:lastRenderedPageBreak/>
        <w:t xml:space="preserve">Maksimālais attiecināmais </w:t>
      </w:r>
      <w:r w:rsidR="00A457BE" w:rsidRPr="00A457BE">
        <w:rPr>
          <w:rFonts w:eastAsia="Calibri" w:cs="Times New Roman"/>
          <w:sz w:val="24"/>
          <w:szCs w:val="24"/>
          <w:lang w:eastAsia="lv-LV"/>
        </w:rPr>
        <w:t>Eiropas Reģionālā</w:t>
      </w:r>
      <w:r w:rsidR="006D0F34">
        <w:rPr>
          <w:rFonts w:eastAsia="Calibri" w:cs="Times New Roman"/>
          <w:sz w:val="24"/>
          <w:szCs w:val="24"/>
          <w:lang w:eastAsia="lv-LV"/>
        </w:rPr>
        <w:t>s</w:t>
      </w:r>
      <w:r w:rsidR="00A457BE" w:rsidRPr="00A457BE">
        <w:rPr>
          <w:rFonts w:eastAsia="Calibri" w:cs="Times New Roman"/>
          <w:sz w:val="24"/>
          <w:szCs w:val="24"/>
          <w:lang w:eastAsia="lv-LV"/>
        </w:rPr>
        <w:t xml:space="preserve"> attīstības fonda</w:t>
      </w:r>
      <w:r w:rsidR="00786B1E" w:rsidRPr="00CC6DCC">
        <w:rPr>
          <w:rFonts w:eastAsia="Calibri" w:cs="Times New Roman"/>
          <w:sz w:val="24"/>
          <w:szCs w:val="24"/>
          <w:lang w:eastAsia="lv-LV"/>
        </w:rPr>
        <w:t xml:space="preserve"> </w:t>
      </w:r>
      <w:r w:rsidR="00587EFA" w:rsidRPr="00CC6DCC">
        <w:rPr>
          <w:rFonts w:eastAsia="Calibri" w:cs="Times New Roman"/>
          <w:sz w:val="24"/>
          <w:szCs w:val="24"/>
          <w:lang w:eastAsia="lv-LV"/>
        </w:rPr>
        <w:t xml:space="preserve">finansējuma apmērs </w:t>
      </w:r>
      <w:r w:rsidR="00DB193D" w:rsidRPr="00CC6DCC">
        <w:rPr>
          <w:rFonts w:eastAsia="Calibri" w:cs="Times New Roman"/>
          <w:sz w:val="24"/>
          <w:szCs w:val="24"/>
          <w:lang w:eastAsia="lv-LV"/>
        </w:rPr>
        <w:t xml:space="preserve">projektā </w:t>
      </w:r>
      <w:r w:rsidR="00587EFA" w:rsidRPr="00CC6DCC">
        <w:rPr>
          <w:rFonts w:eastAsia="Calibri" w:cs="Times New Roman"/>
          <w:sz w:val="24"/>
          <w:szCs w:val="24"/>
          <w:lang w:eastAsia="lv-LV"/>
        </w:rPr>
        <w:t xml:space="preserve">ir 85 </w:t>
      </w:r>
      <w:r w:rsidR="001A03B5" w:rsidRPr="00CC6DCC">
        <w:rPr>
          <w:rFonts w:eastAsia="Calibri" w:cs="Times New Roman"/>
          <w:sz w:val="24"/>
          <w:szCs w:val="24"/>
          <w:lang w:eastAsia="lv-LV"/>
        </w:rPr>
        <w:t xml:space="preserve">% </w:t>
      </w:r>
      <w:r w:rsidR="00587EFA" w:rsidRPr="00CC6DCC">
        <w:rPr>
          <w:rFonts w:eastAsia="Calibri" w:cs="Times New Roman"/>
          <w:sz w:val="24"/>
          <w:szCs w:val="24"/>
          <w:lang w:eastAsia="lv-LV"/>
        </w:rPr>
        <w:t xml:space="preserve">no </w:t>
      </w:r>
      <w:r w:rsidR="00DB193D" w:rsidRPr="00CC6DCC">
        <w:rPr>
          <w:rFonts w:eastAsia="Calibri" w:cs="Times New Roman"/>
          <w:sz w:val="24"/>
          <w:szCs w:val="24"/>
          <w:lang w:eastAsia="lv-LV"/>
        </w:rPr>
        <w:t xml:space="preserve"> projektam </w:t>
      </w:r>
      <w:r w:rsidR="009A4659" w:rsidRPr="00CC6DCC">
        <w:rPr>
          <w:rFonts w:eastAsia="Calibri" w:cs="Times New Roman"/>
          <w:sz w:val="24"/>
          <w:szCs w:val="24"/>
          <w:lang w:eastAsia="lv-LV"/>
        </w:rPr>
        <w:t xml:space="preserve"> plānotā kopējā attiecināmā finansējuma</w:t>
      </w:r>
      <w:r w:rsidR="00587EFA" w:rsidRPr="00CC6DCC">
        <w:rPr>
          <w:rFonts w:eastAsia="Calibri" w:cs="Times New Roman"/>
          <w:sz w:val="24"/>
          <w:szCs w:val="24"/>
          <w:lang w:eastAsia="lv-LV"/>
        </w:rPr>
        <w:t>.</w:t>
      </w:r>
    </w:p>
    <w:p w14:paraId="08FFEE1D" w14:textId="77777777" w:rsidR="005B6E30" w:rsidRPr="005B6E30" w:rsidRDefault="00BC481D" w:rsidP="00953BCF">
      <w:pPr>
        <w:numPr>
          <w:ilvl w:val="0"/>
          <w:numId w:val="1"/>
        </w:numPr>
        <w:tabs>
          <w:tab w:val="left" w:pos="993"/>
        </w:tabs>
        <w:spacing w:before="120" w:after="0"/>
        <w:ind w:left="426" w:hanging="426"/>
        <w:jc w:val="both"/>
        <w:outlineLvl w:val="0"/>
        <w:rPr>
          <w:rFonts w:eastAsia="Calibri" w:cs="Times New Roman"/>
          <w:sz w:val="24"/>
          <w:szCs w:val="24"/>
          <w:lang w:eastAsia="lv-LV"/>
        </w:rPr>
      </w:pPr>
      <w:r w:rsidRPr="00CC6DCC">
        <w:rPr>
          <w:rFonts w:eastAsia="Calibri" w:cs="Times New Roman"/>
          <w:sz w:val="24"/>
          <w:szCs w:val="24"/>
          <w:lang w:eastAsia="lv-LV"/>
        </w:rPr>
        <w:t>Pieejamais kopējais attiecināmais finansējums vienošanos par projekta īstenošanu slēgšanai līdz 2018.gada 31.decembrim ir 2</w:t>
      </w:r>
      <w:r w:rsidR="00E87497" w:rsidRPr="00CC6DCC">
        <w:rPr>
          <w:rFonts w:eastAsia="Calibri" w:cs="Times New Roman"/>
          <w:sz w:val="24"/>
          <w:szCs w:val="24"/>
          <w:lang w:eastAsia="lv-LV"/>
        </w:rPr>
        <w:t>60 134</w:t>
      </w:r>
      <w:r w:rsidRPr="00CC6DCC">
        <w:rPr>
          <w:rFonts w:eastAsia="Calibri" w:cs="Times New Roman"/>
          <w:sz w:val="24"/>
          <w:szCs w:val="24"/>
          <w:lang w:eastAsia="lv-LV"/>
        </w:rPr>
        <w:t> </w:t>
      </w:r>
      <w:r w:rsidR="00E87497" w:rsidRPr="00CC6DCC">
        <w:rPr>
          <w:rFonts w:eastAsia="Calibri" w:cs="Times New Roman"/>
          <w:sz w:val="24"/>
          <w:szCs w:val="24"/>
          <w:lang w:eastAsia="lv-LV"/>
        </w:rPr>
        <w:t>76</w:t>
      </w:r>
      <w:r w:rsidR="00294F99" w:rsidRPr="00CC6DCC">
        <w:rPr>
          <w:rFonts w:eastAsia="Calibri" w:cs="Times New Roman"/>
          <w:sz w:val="24"/>
          <w:szCs w:val="24"/>
          <w:lang w:eastAsia="lv-LV"/>
        </w:rPr>
        <w:t>8</w:t>
      </w:r>
      <w:r w:rsidRPr="00CC6DCC">
        <w:rPr>
          <w:rFonts w:eastAsia="Calibri" w:cs="Times New Roman"/>
          <w:sz w:val="24"/>
          <w:szCs w:val="24"/>
          <w:lang w:eastAsia="lv-LV"/>
        </w:rPr>
        <w:t xml:space="preserve"> </w:t>
      </w:r>
      <w:proofErr w:type="spellStart"/>
      <w:r w:rsidRPr="00CC6DCC">
        <w:rPr>
          <w:rFonts w:eastAsia="Calibri" w:cs="Times New Roman"/>
          <w:i/>
          <w:sz w:val="24"/>
          <w:szCs w:val="24"/>
          <w:lang w:eastAsia="lv-LV"/>
        </w:rPr>
        <w:t>euro</w:t>
      </w:r>
      <w:proofErr w:type="spellEnd"/>
      <w:r w:rsidRPr="00CC6DCC">
        <w:rPr>
          <w:rFonts w:eastAsia="Calibri" w:cs="Times New Roman"/>
          <w:sz w:val="24"/>
          <w:szCs w:val="24"/>
          <w:lang w:eastAsia="lv-LV"/>
        </w:rPr>
        <w:t>, tai skaitā 2</w:t>
      </w:r>
      <w:r w:rsidR="00E87497" w:rsidRPr="00CC6DCC">
        <w:rPr>
          <w:rFonts w:eastAsia="Calibri" w:cs="Times New Roman"/>
          <w:sz w:val="24"/>
          <w:szCs w:val="24"/>
          <w:lang w:eastAsia="lv-LV"/>
        </w:rPr>
        <w:t>21 114</w:t>
      </w:r>
      <w:r w:rsidRPr="00CC6DCC">
        <w:rPr>
          <w:rFonts w:eastAsia="Calibri" w:cs="Times New Roman"/>
          <w:sz w:val="24"/>
          <w:szCs w:val="24"/>
          <w:lang w:eastAsia="lv-LV"/>
        </w:rPr>
        <w:t> </w:t>
      </w:r>
      <w:r w:rsidR="00E87497" w:rsidRPr="00CC6DCC">
        <w:rPr>
          <w:rFonts w:eastAsia="Calibri" w:cs="Times New Roman"/>
          <w:sz w:val="24"/>
          <w:szCs w:val="24"/>
          <w:lang w:eastAsia="lv-LV"/>
        </w:rPr>
        <w:t>552</w:t>
      </w:r>
      <w:r w:rsidRPr="00CC6DCC">
        <w:rPr>
          <w:rFonts w:eastAsia="Calibri" w:cs="Times New Roman"/>
          <w:sz w:val="24"/>
          <w:szCs w:val="24"/>
          <w:lang w:eastAsia="lv-LV"/>
        </w:rPr>
        <w:t xml:space="preserve"> </w:t>
      </w:r>
      <w:proofErr w:type="spellStart"/>
      <w:r w:rsidRPr="00CC6DCC">
        <w:rPr>
          <w:rFonts w:eastAsia="Calibri" w:cs="Times New Roman"/>
          <w:i/>
          <w:sz w:val="24"/>
          <w:szCs w:val="24"/>
          <w:lang w:eastAsia="lv-LV"/>
        </w:rPr>
        <w:t>euro</w:t>
      </w:r>
      <w:proofErr w:type="spellEnd"/>
      <w:r w:rsidRPr="00CC6DCC" w:rsidDel="00BC481D">
        <w:rPr>
          <w:rFonts w:eastAsia="Calibri" w:cs="Times New Roman"/>
          <w:sz w:val="24"/>
          <w:szCs w:val="24"/>
          <w:lang w:eastAsia="lv-LV"/>
        </w:rPr>
        <w:t xml:space="preserve"> </w:t>
      </w:r>
      <w:r w:rsidR="00A457BE" w:rsidRPr="00A457BE">
        <w:rPr>
          <w:rFonts w:eastAsia="Calibri" w:cs="Times New Roman"/>
          <w:sz w:val="24"/>
          <w:szCs w:val="24"/>
          <w:lang w:eastAsia="lv-LV"/>
        </w:rPr>
        <w:t>Eiropas Reģionālā</w:t>
      </w:r>
      <w:r w:rsidR="006D0F34">
        <w:rPr>
          <w:rFonts w:eastAsia="Calibri" w:cs="Times New Roman"/>
          <w:sz w:val="24"/>
          <w:szCs w:val="24"/>
          <w:lang w:eastAsia="lv-LV"/>
        </w:rPr>
        <w:t>s</w:t>
      </w:r>
      <w:r w:rsidR="00A457BE" w:rsidRPr="00A457BE">
        <w:rPr>
          <w:rFonts w:eastAsia="Calibri" w:cs="Times New Roman"/>
          <w:sz w:val="24"/>
          <w:szCs w:val="24"/>
          <w:lang w:eastAsia="lv-LV"/>
        </w:rPr>
        <w:t xml:space="preserve"> attīstības fonda</w:t>
      </w:r>
      <w:r w:rsidRPr="00CC6DCC">
        <w:rPr>
          <w:rFonts w:eastAsia="Calibri" w:cs="Times New Roman"/>
          <w:sz w:val="24"/>
          <w:szCs w:val="24"/>
          <w:lang w:eastAsia="lv-LV"/>
        </w:rPr>
        <w:t xml:space="preserve"> finansējums un 3</w:t>
      </w:r>
      <w:r w:rsidR="00E87497" w:rsidRPr="00CC6DCC">
        <w:rPr>
          <w:rFonts w:eastAsia="Calibri" w:cs="Times New Roman"/>
          <w:sz w:val="24"/>
          <w:szCs w:val="24"/>
          <w:lang w:eastAsia="lv-LV"/>
        </w:rPr>
        <w:t>9 020 21</w:t>
      </w:r>
      <w:r w:rsidR="00294F99" w:rsidRPr="00CC6DCC">
        <w:rPr>
          <w:rFonts w:eastAsia="Calibri" w:cs="Times New Roman"/>
          <w:sz w:val="24"/>
          <w:szCs w:val="24"/>
          <w:lang w:eastAsia="lv-LV"/>
        </w:rPr>
        <w:t>6</w:t>
      </w:r>
      <w:r w:rsidRPr="00CC6DCC">
        <w:rPr>
          <w:rFonts w:eastAsia="Calibri" w:cs="Times New Roman"/>
          <w:sz w:val="24"/>
          <w:szCs w:val="24"/>
          <w:lang w:eastAsia="lv-LV"/>
        </w:rPr>
        <w:t xml:space="preserve"> </w:t>
      </w:r>
      <w:proofErr w:type="spellStart"/>
      <w:r w:rsidRPr="00CC6DCC">
        <w:rPr>
          <w:rFonts w:eastAsia="Calibri" w:cs="Times New Roman"/>
          <w:i/>
          <w:sz w:val="24"/>
          <w:szCs w:val="24"/>
          <w:lang w:eastAsia="lv-LV"/>
        </w:rPr>
        <w:t>euro</w:t>
      </w:r>
      <w:proofErr w:type="spellEnd"/>
      <w:r w:rsidRPr="00CC6DCC" w:rsidDel="00BC481D">
        <w:rPr>
          <w:rFonts w:eastAsia="Calibri" w:cs="Times New Roman"/>
          <w:sz w:val="24"/>
          <w:szCs w:val="24"/>
          <w:lang w:eastAsia="lv-LV"/>
        </w:rPr>
        <w:t xml:space="preserve"> </w:t>
      </w:r>
      <w:r w:rsidRPr="00CC6DCC">
        <w:rPr>
          <w:rFonts w:eastAsia="Calibri" w:cs="Times New Roman"/>
          <w:sz w:val="24"/>
          <w:szCs w:val="24"/>
          <w:lang w:eastAsia="lv-LV"/>
        </w:rPr>
        <w:t>valsts budžeta finansējums</w:t>
      </w:r>
      <w:r w:rsidR="001C6729" w:rsidRPr="00CC6DCC">
        <w:rPr>
          <w:rFonts w:eastAsia="Calibri" w:cs="Times New Roman"/>
          <w:sz w:val="24"/>
          <w:szCs w:val="24"/>
          <w:lang w:eastAsia="lv-LV"/>
        </w:rPr>
        <w:t>,</w:t>
      </w:r>
      <w:r w:rsidR="00546460" w:rsidRPr="00CC6DCC">
        <w:rPr>
          <w:rFonts w:eastAsia="Calibri" w:cs="Times New Roman"/>
          <w:sz w:val="24"/>
          <w:szCs w:val="24"/>
          <w:lang w:eastAsia="lv-LV"/>
        </w:rPr>
        <w:t xml:space="preserve"> </w:t>
      </w:r>
      <w:r w:rsidR="00B56CF6" w:rsidRPr="00CC6DCC">
        <w:rPr>
          <w:rFonts w:eastAsia="Calibri" w:cs="Times New Roman"/>
          <w:sz w:val="24"/>
          <w:szCs w:val="24"/>
          <w:lang w:eastAsia="lv-LV"/>
        </w:rPr>
        <w:t xml:space="preserve">šī finansējuma ietvaros </w:t>
      </w:r>
      <w:r w:rsidR="001C6729" w:rsidRPr="00CC6DCC">
        <w:rPr>
          <w:rFonts w:eastAsia="Calibri" w:cs="Times New Roman"/>
          <w:sz w:val="24"/>
          <w:szCs w:val="24"/>
          <w:lang w:eastAsia="lv-LV"/>
        </w:rPr>
        <w:t>paredzot</w:t>
      </w:r>
      <w:r w:rsidR="00742BD4" w:rsidRPr="00CC6DCC">
        <w:rPr>
          <w:rFonts w:eastAsia="Calibri" w:cs="Times New Roman"/>
          <w:sz w:val="24"/>
          <w:szCs w:val="24"/>
          <w:lang w:eastAsia="lv-LV"/>
        </w:rPr>
        <w:t xml:space="preserve"> 4.1. apakšpunkta iznākuma rādītāja plānojumu </w:t>
      </w:r>
      <w:r w:rsidR="00546460" w:rsidRPr="00CC6DCC">
        <w:rPr>
          <w:rFonts w:eastAsia="Calibri" w:cs="Times New Roman"/>
          <w:sz w:val="24"/>
          <w:szCs w:val="24"/>
          <w:lang w:eastAsia="lv-LV"/>
        </w:rPr>
        <w:t xml:space="preserve">539 </w:t>
      </w:r>
      <w:r w:rsidR="000D7751" w:rsidRPr="00CC6DCC">
        <w:rPr>
          <w:rFonts w:eastAsia="Calibri" w:cs="Times New Roman"/>
          <w:sz w:val="24"/>
          <w:szCs w:val="24"/>
          <w:lang w:eastAsia="lv-LV"/>
        </w:rPr>
        <w:t>km apmērā</w:t>
      </w:r>
      <w:r w:rsidR="00742BD4" w:rsidRPr="00CC6DCC">
        <w:rPr>
          <w:rFonts w:eastAsia="Calibri" w:cs="Times New Roman"/>
          <w:bCs/>
          <w:sz w:val="24"/>
          <w:szCs w:val="24"/>
          <w:lang w:eastAsia="lv-LV"/>
        </w:rPr>
        <w:t>.</w:t>
      </w:r>
      <w:r w:rsidR="001C6729" w:rsidRPr="00CC6DCC">
        <w:rPr>
          <w:rFonts w:eastAsia="Calibri" w:cs="Times New Roman"/>
          <w:bCs/>
          <w:sz w:val="24"/>
          <w:szCs w:val="24"/>
          <w:lang w:eastAsia="lv-LV"/>
        </w:rPr>
        <w:t xml:space="preserve"> </w:t>
      </w:r>
    </w:p>
    <w:p w14:paraId="0FE1F1C7" w14:textId="5D5E8083" w:rsidR="001C6729" w:rsidRPr="00CC6DCC" w:rsidRDefault="00742BD4" w:rsidP="00953BCF">
      <w:pPr>
        <w:numPr>
          <w:ilvl w:val="0"/>
          <w:numId w:val="1"/>
        </w:numPr>
        <w:tabs>
          <w:tab w:val="left" w:pos="993"/>
        </w:tabs>
        <w:spacing w:before="120" w:after="0"/>
        <w:ind w:left="426" w:hanging="426"/>
        <w:jc w:val="both"/>
        <w:outlineLvl w:val="0"/>
        <w:rPr>
          <w:rFonts w:eastAsia="Calibri" w:cs="Times New Roman"/>
          <w:sz w:val="24"/>
          <w:szCs w:val="24"/>
          <w:lang w:eastAsia="lv-LV"/>
        </w:rPr>
      </w:pPr>
      <w:r w:rsidRPr="00CC6DCC">
        <w:rPr>
          <w:rFonts w:eastAsia="Calibri" w:cs="Times New Roman"/>
          <w:sz w:val="24"/>
          <w:szCs w:val="24"/>
          <w:lang w:eastAsia="lv-LV"/>
        </w:rPr>
        <w:t>No 2019. gada 1.janvāra atbildīgā iestāde pēc Eiropas Komisijas lēmuma par snieguma ietvara izpildi var ierosināt palielināt pieejamā attiecināmā finansējuma apjomu līdz šo noteikumu 7.punktā noteiktajam finansējumam.</w:t>
      </w:r>
    </w:p>
    <w:p w14:paraId="6A052187" w14:textId="77777777" w:rsidR="00191491" w:rsidRPr="001851AC" w:rsidRDefault="00191491" w:rsidP="00191491">
      <w:pPr>
        <w:spacing w:before="120" w:after="0"/>
        <w:ind w:left="357"/>
        <w:jc w:val="both"/>
        <w:outlineLvl w:val="0"/>
        <w:rPr>
          <w:rFonts w:eastAsia="Calibri" w:cs="Times New Roman"/>
          <w:sz w:val="8"/>
          <w:szCs w:val="8"/>
          <w:lang w:eastAsia="lv-LV"/>
        </w:rPr>
      </w:pPr>
    </w:p>
    <w:p w14:paraId="61E427C2" w14:textId="77777777" w:rsidR="00A0683E" w:rsidRPr="00CC6DCC" w:rsidRDefault="00A0683E" w:rsidP="00A0683E">
      <w:pPr>
        <w:pStyle w:val="ListParagraph"/>
        <w:spacing w:before="40" w:after="40"/>
        <w:ind w:left="786"/>
        <w:jc w:val="center"/>
        <w:rPr>
          <w:rFonts w:eastAsia="Calibri" w:cs="Times New Roman"/>
          <w:b/>
          <w:bCs/>
          <w:sz w:val="25"/>
          <w:szCs w:val="25"/>
        </w:rPr>
      </w:pPr>
      <w:r w:rsidRPr="00CC6DCC">
        <w:rPr>
          <w:rFonts w:eastAsia="Calibri" w:cs="Times New Roman"/>
          <w:b/>
          <w:bCs/>
          <w:sz w:val="25"/>
          <w:szCs w:val="25"/>
        </w:rPr>
        <w:t xml:space="preserve">II. </w:t>
      </w:r>
      <w:r w:rsidR="00587EFA" w:rsidRPr="00CC6DCC">
        <w:rPr>
          <w:rFonts w:eastAsia="Calibri" w:cs="Times New Roman"/>
          <w:b/>
          <w:bCs/>
          <w:sz w:val="25"/>
          <w:szCs w:val="25"/>
        </w:rPr>
        <w:t>Prasības projekta iesniedzējam</w:t>
      </w:r>
    </w:p>
    <w:p w14:paraId="08D63704" w14:textId="51F39CCE" w:rsidR="000D0573" w:rsidRPr="00CC6DCC" w:rsidRDefault="000D0573" w:rsidP="00191491">
      <w:pPr>
        <w:numPr>
          <w:ilvl w:val="0"/>
          <w:numId w:val="1"/>
        </w:numPr>
        <w:spacing w:before="120" w:after="0"/>
        <w:ind w:left="357" w:hanging="357"/>
        <w:jc w:val="both"/>
        <w:outlineLvl w:val="0"/>
        <w:rPr>
          <w:rFonts w:eastAsia="Calibri" w:cs="Times New Roman"/>
          <w:sz w:val="24"/>
          <w:szCs w:val="24"/>
          <w:lang w:eastAsia="lv-LV"/>
        </w:rPr>
      </w:pPr>
      <w:r w:rsidRPr="00CC6DCC">
        <w:rPr>
          <w:rFonts w:eastAsia="Calibri" w:cs="Times New Roman"/>
          <w:sz w:val="24"/>
          <w:szCs w:val="24"/>
          <w:lang w:eastAsia="lv-LV"/>
        </w:rPr>
        <w:t>Projekta iesniedzējs ir Satiksmes ministrija, kuras vārdā atbilstoši likuma "Par autoceļiem" 7.panta trešajai daļai un deleģēšanas līgumam darbojas valsts akciju sabiedrība „Latvijas Valsts ceļi”, kas veiks Satiksmes ministrijas kā Eiropas S</w:t>
      </w:r>
      <w:r w:rsidR="00020F20" w:rsidRPr="00CC6DCC">
        <w:rPr>
          <w:rFonts w:eastAsia="Calibri" w:cs="Times New Roman"/>
          <w:sz w:val="24"/>
          <w:szCs w:val="24"/>
          <w:lang w:eastAsia="lv-LV"/>
        </w:rPr>
        <w:t>av</w:t>
      </w:r>
      <w:r w:rsidRPr="00CC6DCC">
        <w:rPr>
          <w:rFonts w:eastAsia="Calibri" w:cs="Times New Roman"/>
          <w:sz w:val="24"/>
          <w:szCs w:val="24"/>
          <w:lang w:eastAsia="lv-LV"/>
        </w:rPr>
        <w:t xml:space="preserve">ienības fondu  projekta iesniedzēja funkcijas. </w:t>
      </w:r>
    </w:p>
    <w:p w14:paraId="1D093965" w14:textId="09D35970" w:rsidR="00191491" w:rsidRPr="00CC6DCC" w:rsidRDefault="00191491" w:rsidP="00191491">
      <w:pPr>
        <w:numPr>
          <w:ilvl w:val="0"/>
          <w:numId w:val="1"/>
        </w:numPr>
        <w:spacing w:before="120" w:after="0"/>
        <w:ind w:left="357" w:hanging="357"/>
        <w:jc w:val="both"/>
        <w:outlineLvl w:val="0"/>
        <w:rPr>
          <w:rFonts w:eastAsia="Calibri" w:cs="Times New Roman"/>
          <w:sz w:val="24"/>
          <w:szCs w:val="24"/>
          <w:lang w:eastAsia="lv-LV"/>
        </w:rPr>
      </w:pPr>
      <w:r w:rsidRPr="00CC6DCC">
        <w:rPr>
          <w:rFonts w:eastAsia="Calibri" w:cs="Times New Roman"/>
          <w:sz w:val="24"/>
          <w:szCs w:val="24"/>
          <w:lang w:eastAsia="lv-LV"/>
        </w:rPr>
        <w:t>Projekta iesniedzējs</w:t>
      </w:r>
      <w:r w:rsidR="00532345" w:rsidRPr="00CC6DCC">
        <w:rPr>
          <w:rFonts w:eastAsia="Calibri" w:cs="Times New Roman"/>
          <w:sz w:val="24"/>
          <w:szCs w:val="24"/>
          <w:lang w:eastAsia="lv-LV"/>
        </w:rPr>
        <w:t xml:space="preserve">, kas pēc </w:t>
      </w:r>
      <w:r w:rsidR="00D417A6" w:rsidRPr="00CC6DCC">
        <w:rPr>
          <w:rFonts w:eastAsia="Calibri" w:cs="Times New Roman"/>
          <w:sz w:val="24"/>
          <w:szCs w:val="24"/>
          <w:lang w:eastAsia="lv-LV"/>
        </w:rPr>
        <w:t>projekta apstiprināšanas</w:t>
      </w:r>
      <w:r w:rsidR="00532345" w:rsidRPr="00CC6DCC">
        <w:rPr>
          <w:rFonts w:eastAsia="Calibri" w:cs="Times New Roman"/>
          <w:sz w:val="24"/>
          <w:szCs w:val="24"/>
          <w:lang w:eastAsia="lv-LV"/>
        </w:rPr>
        <w:t xml:space="preserve"> ir arī finansējuma saņēmējs (turpmāk – finansējuma saņēmējs),</w:t>
      </w:r>
      <w:r w:rsidRPr="00CC6DCC">
        <w:rPr>
          <w:rFonts w:eastAsia="Calibri" w:cs="Times New Roman"/>
          <w:sz w:val="24"/>
          <w:szCs w:val="24"/>
          <w:lang w:eastAsia="lv-LV"/>
        </w:rPr>
        <w:t xml:space="preserve"> sagatavo un iesniedz sadarbības iestādei projekta iesniegumu saskaņā ar projekta iesnieguma atlases nolikuma prasībām</w:t>
      </w:r>
      <w:r w:rsidR="00BB50FA" w:rsidRPr="00CC6DCC">
        <w:rPr>
          <w:rFonts w:eastAsia="Calibri" w:cs="Times New Roman"/>
          <w:sz w:val="24"/>
          <w:szCs w:val="24"/>
          <w:lang w:eastAsia="lv-LV"/>
        </w:rPr>
        <w:t xml:space="preserve">, pievienojot </w:t>
      </w:r>
      <w:r w:rsidR="004B7696" w:rsidRPr="00CC6DCC">
        <w:rPr>
          <w:rFonts w:eastAsia="Calibri" w:cs="Times New Roman"/>
          <w:sz w:val="24"/>
          <w:szCs w:val="24"/>
          <w:lang w:eastAsia="lv-LV"/>
        </w:rPr>
        <w:t>projekta</w:t>
      </w:r>
      <w:r w:rsidR="004B7696">
        <w:rPr>
          <w:rFonts w:eastAsia="Calibri" w:cs="Times New Roman"/>
          <w:sz w:val="24"/>
          <w:szCs w:val="24"/>
          <w:lang w:eastAsia="lv-LV"/>
        </w:rPr>
        <w:t xml:space="preserve"> iesniegumam</w:t>
      </w:r>
      <w:r w:rsidR="004B7696" w:rsidRPr="00CC6DCC">
        <w:rPr>
          <w:rFonts w:eastAsia="Calibri" w:cs="Times New Roman"/>
          <w:sz w:val="24"/>
          <w:szCs w:val="24"/>
          <w:lang w:eastAsia="lv-LV"/>
        </w:rPr>
        <w:t xml:space="preserve"> </w:t>
      </w:r>
      <w:r w:rsidR="00C270FF" w:rsidRPr="00CC6DCC">
        <w:rPr>
          <w:rFonts w:eastAsia="Calibri" w:cs="Times New Roman"/>
          <w:sz w:val="24"/>
          <w:szCs w:val="24"/>
          <w:lang w:eastAsia="lv-LV"/>
        </w:rPr>
        <w:t>veikto izmaksu un ieguvumu analīzi</w:t>
      </w:r>
      <w:r w:rsidRPr="00CC6DCC">
        <w:rPr>
          <w:rFonts w:eastAsia="Calibri" w:cs="Times New Roman"/>
          <w:sz w:val="24"/>
          <w:szCs w:val="24"/>
          <w:lang w:eastAsia="lv-LV"/>
        </w:rPr>
        <w:t>.</w:t>
      </w:r>
    </w:p>
    <w:p w14:paraId="05EBA03A" w14:textId="77777777" w:rsidR="00762A0C" w:rsidRPr="001851AC" w:rsidRDefault="00762A0C" w:rsidP="00762A0C">
      <w:pPr>
        <w:spacing w:before="120" w:after="0"/>
        <w:ind w:left="357"/>
        <w:jc w:val="both"/>
        <w:outlineLvl w:val="0"/>
        <w:rPr>
          <w:rFonts w:eastAsia="Calibri" w:cs="Times New Roman"/>
          <w:sz w:val="8"/>
          <w:szCs w:val="8"/>
          <w:lang w:eastAsia="lv-LV"/>
        </w:rPr>
      </w:pPr>
    </w:p>
    <w:p w14:paraId="3B6E7DF4" w14:textId="77777777" w:rsidR="00B521EC" w:rsidRPr="00CC6DCC" w:rsidRDefault="002C300C" w:rsidP="00B521EC">
      <w:pPr>
        <w:spacing w:before="40" w:after="40"/>
        <w:contextualSpacing/>
        <w:jc w:val="center"/>
        <w:rPr>
          <w:rFonts w:eastAsia="Calibri" w:cs="Times New Roman"/>
          <w:b/>
          <w:bCs/>
          <w:sz w:val="25"/>
          <w:szCs w:val="25"/>
        </w:rPr>
      </w:pPr>
      <w:r w:rsidRPr="00CC6DCC">
        <w:rPr>
          <w:rFonts w:eastAsia="Calibri" w:cs="Times New Roman"/>
          <w:b/>
          <w:bCs/>
          <w:sz w:val="25"/>
          <w:szCs w:val="25"/>
        </w:rPr>
        <w:t>III</w:t>
      </w:r>
      <w:r w:rsidR="00413468" w:rsidRPr="00CC6DCC">
        <w:rPr>
          <w:rFonts w:eastAsia="Calibri" w:cs="Times New Roman"/>
          <w:b/>
          <w:bCs/>
          <w:sz w:val="25"/>
          <w:szCs w:val="25"/>
        </w:rPr>
        <w:t>. Atbalstāmās darbības un izmaksas</w:t>
      </w:r>
      <w:r w:rsidR="00B521EC" w:rsidRPr="00CC6DCC">
        <w:rPr>
          <w:rFonts w:eastAsia="Calibri" w:cs="Times New Roman"/>
          <w:b/>
          <w:bCs/>
          <w:sz w:val="25"/>
          <w:szCs w:val="25"/>
        </w:rPr>
        <w:t xml:space="preserve"> </w:t>
      </w:r>
    </w:p>
    <w:p w14:paraId="18E2CBEA" w14:textId="0C1AE5EC" w:rsidR="004B1F2D" w:rsidRPr="00CC6DCC" w:rsidRDefault="00D4643E" w:rsidP="004B1F2D">
      <w:pPr>
        <w:numPr>
          <w:ilvl w:val="0"/>
          <w:numId w:val="1"/>
        </w:numPr>
        <w:tabs>
          <w:tab w:val="left" w:pos="426"/>
        </w:tabs>
        <w:spacing w:before="120" w:after="0"/>
        <w:ind w:left="426" w:hanging="426"/>
        <w:jc w:val="both"/>
        <w:outlineLvl w:val="0"/>
        <w:rPr>
          <w:rFonts w:eastAsia="Calibri" w:cs="Times New Roman"/>
          <w:sz w:val="24"/>
          <w:szCs w:val="24"/>
          <w:lang w:eastAsia="lv-LV"/>
        </w:rPr>
      </w:pPr>
      <w:r w:rsidRPr="00CC6DCC">
        <w:rPr>
          <w:rFonts w:eastAsia="Calibri" w:cs="Times New Roman"/>
          <w:sz w:val="24"/>
          <w:szCs w:val="24"/>
          <w:lang w:eastAsia="lv-LV"/>
        </w:rPr>
        <w:t>Specifiskā atbalsta mērķa ietvaros atbalstāmas darbības</w:t>
      </w:r>
      <w:r w:rsidRPr="00CC6DCC">
        <w:t xml:space="preserve"> </w:t>
      </w:r>
      <w:r w:rsidRPr="00CC6DCC">
        <w:rPr>
          <w:rFonts w:eastAsia="Calibri" w:cs="Times New Roman"/>
          <w:sz w:val="24"/>
          <w:szCs w:val="24"/>
          <w:lang w:eastAsia="lv-LV"/>
        </w:rPr>
        <w:t xml:space="preserve">ir </w:t>
      </w:r>
      <w:r w:rsidR="004B1F2D" w:rsidRPr="00CC6DCC">
        <w:rPr>
          <w:rFonts w:eastAsia="Calibri" w:cs="Times New Roman"/>
          <w:sz w:val="24"/>
          <w:szCs w:val="24"/>
          <w:lang w:eastAsia="lv-LV"/>
        </w:rPr>
        <w:t>valsts reģionālo autoceļu, kas savieno starptautiskas, nacionālas un reģionālas nozīmes attīstības centrus ar TEN-T autoceļu tīklu</w:t>
      </w:r>
      <w:r w:rsidR="0045183D">
        <w:rPr>
          <w:rFonts w:eastAsia="Calibri" w:cs="Times New Roman"/>
          <w:sz w:val="24"/>
          <w:szCs w:val="24"/>
          <w:lang w:eastAsia="lv-LV"/>
        </w:rPr>
        <w:t>,</w:t>
      </w:r>
      <w:r w:rsidR="0045183D" w:rsidRPr="0045183D">
        <w:rPr>
          <w:rFonts w:eastAsia="Calibri" w:cs="Times New Roman"/>
          <w:sz w:val="24"/>
          <w:szCs w:val="24"/>
          <w:lang w:eastAsia="lv-LV"/>
        </w:rPr>
        <w:t xml:space="preserve"> </w:t>
      </w:r>
      <w:r w:rsidR="0045183D" w:rsidRPr="00CC6DCC">
        <w:rPr>
          <w:rFonts w:eastAsia="Calibri" w:cs="Times New Roman"/>
          <w:sz w:val="24"/>
          <w:szCs w:val="24"/>
          <w:lang w:eastAsia="lv-LV"/>
        </w:rPr>
        <w:t>pārbūve</w:t>
      </w:r>
      <w:r w:rsidR="004B1F2D" w:rsidRPr="00CC6DCC">
        <w:rPr>
          <w:rFonts w:eastAsia="Calibri" w:cs="Times New Roman"/>
          <w:sz w:val="24"/>
          <w:szCs w:val="24"/>
          <w:lang w:eastAsia="lv-LV"/>
        </w:rPr>
        <w:t xml:space="preserve">. </w:t>
      </w:r>
    </w:p>
    <w:p w14:paraId="4FB5946B" w14:textId="77777777" w:rsidR="00DA6165" w:rsidRPr="00CC6DCC" w:rsidRDefault="00575662" w:rsidP="00021454">
      <w:pPr>
        <w:numPr>
          <w:ilvl w:val="0"/>
          <w:numId w:val="1"/>
        </w:numPr>
        <w:tabs>
          <w:tab w:val="left" w:pos="426"/>
        </w:tabs>
        <w:spacing w:before="120" w:after="0"/>
        <w:ind w:left="0" w:firstLine="0"/>
        <w:jc w:val="both"/>
        <w:outlineLvl w:val="0"/>
        <w:rPr>
          <w:rFonts w:eastAsia="Calibri" w:cs="Times New Roman"/>
          <w:sz w:val="24"/>
          <w:szCs w:val="24"/>
          <w:lang w:eastAsia="lv-LV"/>
        </w:rPr>
      </w:pPr>
      <w:r w:rsidRPr="00CC6DCC">
        <w:rPr>
          <w:rFonts w:eastAsia="Calibri" w:cs="Times New Roman"/>
          <w:sz w:val="24"/>
          <w:szCs w:val="24"/>
          <w:lang w:eastAsia="lv-LV"/>
        </w:rPr>
        <w:t>Specifiskā atbalsta mērķa ietvaros plāno</w:t>
      </w:r>
      <w:r w:rsidR="000E0FD5" w:rsidRPr="00CC6DCC">
        <w:rPr>
          <w:rFonts w:eastAsia="Calibri" w:cs="Times New Roman"/>
          <w:sz w:val="24"/>
          <w:szCs w:val="24"/>
          <w:lang w:eastAsia="lv-LV"/>
        </w:rPr>
        <w:t xml:space="preserve"> tiešās </w:t>
      </w:r>
      <w:r w:rsidR="00DA6165" w:rsidRPr="00CC6DCC">
        <w:rPr>
          <w:rFonts w:eastAsia="Calibri" w:cs="Times New Roman"/>
          <w:sz w:val="24"/>
          <w:szCs w:val="24"/>
          <w:lang w:eastAsia="lv-LV"/>
        </w:rPr>
        <w:t>attiecināmās izmaksas:</w:t>
      </w:r>
    </w:p>
    <w:p w14:paraId="040BA07F" w14:textId="77777777" w:rsidR="00DA6165" w:rsidRPr="00CC6DCC" w:rsidRDefault="00575662" w:rsidP="00E27DFC">
      <w:pPr>
        <w:pStyle w:val="ListParagraph"/>
        <w:numPr>
          <w:ilvl w:val="1"/>
          <w:numId w:val="1"/>
        </w:numPr>
        <w:tabs>
          <w:tab w:val="left" w:pos="993"/>
        </w:tabs>
        <w:spacing w:before="120" w:after="0"/>
        <w:ind w:left="993" w:hanging="633"/>
        <w:jc w:val="both"/>
        <w:outlineLvl w:val="0"/>
        <w:rPr>
          <w:rFonts w:eastAsia="Calibri" w:cs="Times New Roman"/>
          <w:sz w:val="24"/>
          <w:szCs w:val="24"/>
          <w:lang w:eastAsia="lv-LV"/>
        </w:rPr>
      </w:pPr>
      <w:r w:rsidRPr="00CC6DCC">
        <w:rPr>
          <w:rFonts w:eastAsia="Calibri" w:cs="Times New Roman"/>
          <w:sz w:val="24"/>
          <w:szCs w:val="24"/>
          <w:lang w:eastAsia="lv-LV"/>
        </w:rPr>
        <w:t xml:space="preserve">būvniecības īstenošanai tieši nepieciešamās </w:t>
      </w:r>
      <w:r w:rsidR="00DA6165" w:rsidRPr="00CC6DCC">
        <w:rPr>
          <w:rFonts w:eastAsia="Calibri" w:cs="Times New Roman"/>
          <w:sz w:val="24"/>
          <w:szCs w:val="24"/>
          <w:lang w:eastAsia="lv-LV"/>
        </w:rPr>
        <w:t>zemes iegādes izmaksas ne v</w:t>
      </w:r>
      <w:r w:rsidR="00297DFE" w:rsidRPr="00CC6DCC">
        <w:rPr>
          <w:rFonts w:eastAsia="Calibri" w:cs="Times New Roman"/>
          <w:sz w:val="24"/>
          <w:szCs w:val="24"/>
          <w:lang w:eastAsia="lv-LV"/>
        </w:rPr>
        <w:t xml:space="preserve">airāk kā 10% no </w:t>
      </w:r>
      <w:r w:rsidRPr="00CC6DCC">
        <w:rPr>
          <w:rFonts w:eastAsia="Calibri" w:cs="Times New Roman"/>
          <w:sz w:val="24"/>
          <w:szCs w:val="24"/>
          <w:lang w:eastAsia="lv-LV"/>
        </w:rPr>
        <w:t xml:space="preserve">projekta </w:t>
      </w:r>
      <w:r w:rsidR="00297DFE" w:rsidRPr="00CC6DCC">
        <w:rPr>
          <w:rFonts w:eastAsia="Calibri" w:cs="Times New Roman"/>
          <w:sz w:val="24"/>
          <w:szCs w:val="24"/>
          <w:lang w:eastAsia="lv-LV"/>
        </w:rPr>
        <w:t>attiecināmo iz</w:t>
      </w:r>
      <w:r w:rsidR="00DA6165" w:rsidRPr="00CC6DCC">
        <w:rPr>
          <w:rFonts w:eastAsia="Calibri" w:cs="Times New Roman"/>
          <w:sz w:val="24"/>
          <w:szCs w:val="24"/>
          <w:lang w:eastAsia="lv-LV"/>
        </w:rPr>
        <w:t>maksu kopsummas;</w:t>
      </w:r>
    </w:p>
    <w:p w14:paraId="4D18D086" w14:textId="77777777" w:rsidR="00DA6165" w:rsidRPr="00CC6DCC" w:rsidRDefault="00DA6165" w:rsidP="00B67C90">
      <w:pPr>
        <w:pStyle w:val="ListParagraph"/>
        <w:numPr>
          <w:ilvl w:val="1"/>
          <w:numId w:val="1"/>
        </w:numPr>
        <w:tabs>
          <w:tab w:val="left" w:pos="993"/>
        </w:tabs>
        <w:spacing w:before="120" w:after="0"/>
        <w:ind w:left="993" w:hanging="633"/>
        <w:jc w:val="both"/>
        <w:outlineLvl w:val="0"/>
        <w:rPr>
          <w:rFonts w:eastAsia="Calibri" w:cs="Times New Roman"/>
          <w:sz w:val="24"/>
          <w:szCs w:val="24"/>
          <w:lang w:eastAsia="lv-LV"/>
        </w:rPr>
      </w:pPr>
      <w:r w:rsidRPr="00CC6DCC">
        <w:rPr>
          <w:rFonts w:eastAsia="Calibri" w:cs="Times New Roman"/>
          <w:sz w:val="24"/>
          <w:szCs w:val="24"/>
          <w:lang w:eastAsia="lv-LV"/>
        </w:rPr>
        <w:t>būvlaukuma ierīkošanas un novākšanas izmaksas;</w:t>
      </w:r>
    </w:p>
    <w:p w14:paraId="4C047AD9" w14:textId="77777777" w:rsidR="00DA6165" w:rsidRPr="00CC6DCC" w:rsidRDefault="00DA6165" w:rsidP="008367B2">
      <w:pPr>
        <w:pStyle w:val="ListParagraph"/>
        <w:numPr>
          <w:ilvl w:val="1"/>
          <w:numId w:val="1"/>
        </w:numPr>
        <w:tabs>
          <w:tab w:val="left" w:pos="993"/>
        </w:tabs>
        <w:spacing w:before="120" w:after="0"/>
        <w:ind w:left="993" w:hanging="633"/>
        <w:jc w:val="both"/>
        <w:outlineLvl w:val="0"/>
        <w:rPr>
          <w:rFonts w:eastAsia="Calibri" w:cs="Times New Roman"/>
          <w:sz w:val="24"/>
          <w:szCs w:val="24"/>
          <w:lang w:eastAsia="lv-LV"/>
        </w:rPr>
      </w:pPr>
      <w:r w:rsidRPr="00CC6DCC">
        <w:rPr>
          <w:rFonts w:eastAsia="Calibri" w:cs="Times New Roman"/>
          <w:sz w:val="24"/>
          <w:szCs w:val="24"/>
          <w:lang w:eastAsia="lv-LV"/>
        </w:rPr>
        <w:t>apbraucamo ceļu būvniecība</w:t>
      </w:r>
      <w:r w:rsidR="004B1F2D" w:rsidRPr="00CC6DCC">
        <w:rPr>
          <w:rFonts w:eastAsia="Calibri" w:cs="Times New Roman"/>
          <w:sz w:val="24"/>
          <w:szCs w:val="24"/>
          <w:lang w:eastAsia="lv-LV"/>
        </w:rPr>
        <w:t>s</w:t>
      </w:r>
      <w:r w:rsidRPr="00CC6DCC">
        <w:rPr>
          <w:rFonts w:eastAsia="Calibri" w:cs="Times New Roman"/>
          <w:sz w:val="24"/>
          <w:szCs w:val="24"/>
          <w:lang w:eastAsia="lv-LV"/>
        </w:rPr>
        <w:t xml:space="preserve">, nojaukšanas un uzturēšanas izmaksas </w:t>
      </w:r>
      <w:proofErr w:type="spellStart"/>
      <w:r w:rsidRPr="00CC6DCC">
        <w:rPr>
          <w:rFonts w:eastAsia="Calibri" w:cs="Times New Roman"/>
          <w:sz w:val="24"/>
          <w:szCs w:val="24"/>
          <w:lang w:eastAsia="lv-LV"/>
        </w:rPr>
        <w:t>pamatceļa</w:t>
      </w:r>
      <w:proofErr w:type="spellEnd"/>
      <w:r w:rsidR="008367B2" w:rsidRPr="00CC6DCC">
        <w:rPr>
          <w:rFonts w:eastAsia="Calibri" w:cs="Times New Roman"/>
          <w:sz w:val="24"/>
          <w:szCs w:val="24"/>
          <w:lang w:eastAsia="lv-LV"/>
        </w:rPr>
        <w:t xml:space="preserve"> </w:t>
      </w:r>
      <w:r w:rsidRPr="00CC6DCC">
        <w:rPr>
          <w:rFonts w:eastAsia="Calibri" w:cs="Times New Roman"/>
          <w:sz w:val="24"/>
          <w:szCs w:val="24"/>
          <w:lang w:eastAsia="lv-LV"/>
        </w:rPr>
        <w:t>būvniecības laikā;</w:t>
      </w:r>
    </w:p>
    <w:p w14:paraId="62E9AC53" w14:textId="77777777" w:rsidR="00DA6165" w:rsidRPr="00CC6DCC" w:rsidRDefault="00DA6165" w:rsidP="008367B2">
      <w:pPr>
        <w:pStyle w:val="ListParagraph"/>
        <w:numPr>
          <w:ilvl w:val="1"/>
          <w:numId w:val="1"/>
        </w:numPr>
        <w:tabs>
          <w:tab w:val="left" w:pos="993"/>
        </w:tabs>
        <w:spacing w:before="120" w:after="0"/>
        <w:ind w:left="993" w:hanging="633"/>
        <w:jc w:val="both"/>
        <w:outlineLvl w:val="0"/>
        <w:rPr>
          <w:rFonts w:eastAsia="Calibri" w:cs="Times New Roman"/>
          <w:sz w:val="24"/>
          <w:szCs w:val="24"/>
          <w:lang w:eastAsia="lv-LV"/>
        </w:rPr>
      </w:pPr>
      <w:r w:rsidRPr="00CC6DCC">
        <w:rPr>
          <w:rFonts w:eastAsia="Calibri" w:cs="Times New Roman"/>
          <w:sz w:val="24"/>
          <w:szCs w:val="24"/>
          <w:lang w:eastAsia="lv-LV"/>
        </w:rPr>
        <w:t xml:space="preserve">pievadceļu uzturēšanas izmaksas </w:t>
      </w:r>
      <w:proofErr w:type="spellStart"/>
      <w:r w:rsidRPr="00CC6DCC">
        <w:rPr>
          <w:rFonts w:eastAsia="Calibri" w:cs="Times New Roman"/>
          <w:sz w:val="24"/>
          <w:szCs w:val="24"/>
          <w:lang w:eastAsia="lv-LV"/>
        </w:rPr>
        <w:t>pamatceļa</w:t>
      </w:r>
      <w:proofErr w:type="spellEnd"/>
      <w:r w:rsidRPr="00CC6DCC">
        <w:rPr>
          <w:rFonts w:eastAsia="Calibri" w:cs="Times New Roman"/>
          <w:sz w:val="24"/>
          <w:szCs w:val="24"/>
          <w:lang w:eastAsia="lv-LV"/>
        </w:rPr>
        <w:t xml:space="preserve"> būvniecības laikā;</w:t>
      </w:r>
    </w:p>
    <w:p w14:paraId="3984CFA8" w14:textId="22AFC0F1" w:rsidR="00DA6165" w:rsidRPr="00CC6DCC" w:rsidRDefault="00DA6165" w:rsidP="008367B2">
      <w:pPr>
        <w:pStyle w:val="ListParagraph"/>
        <w:numPr>
          <w:ilvl w:val="1"/>
          <w:numId w:val="1"/>
        </w:numPr>
        <w:tabs>
          <w:tab w:val="left" w:pos="993"/>
        </w:tabs>
        <w:spacing w:before="120" w:after="0"/>
        <w:ind w:left="993" w:hanging="633"/>
        <w:jc w:val="both"/>
        <w:outlineLvl w:val="0"/>
        <w:rPr>
          <w:rFonts w:eastAsia="Calibri" w:cs="Times New Roman"/>
          <w:sz w:val="24"/>
          <w:szCs w:val="24"/>
          <w:lang w:eastAsia="lv-LV"/>
        </w:rPr>
      </w:pPr>
      <w:proofErr w:type="spellStart"/>
      <w:r w:rsidRPr="009C04A6">
        <w:rPr>
          <w:rFonts w:eastAsia="Calibri" w:cs="Times New Roman"/>
          <w:sz w:val="24"/>
          <w:szCs w:val="24"/>
          <w:lang w:eastAsia="lv-LV"/>
        </w:rPr>
        <w:t>pamatceļa</w:t>
      </w:r>
      <w:proofErr w:type="spellEnd"/>
      <w:r w:rsidR="00B04CD7" w:rsidRPr="009C04A6">
        <w:rPr>
          <w:rFonts w:eastAsia="Calibri" w:cs="Times New Roman"/>
          <w:sz w:val="24"/>
          <w:szCs w:val="24"/>
          <w:lang w:eastAsia="lv-LV"/>
        </w:rPr>
        <w:t xml:space="preserve"> </w:t>
      </w:r>
      <w:r w:rsidRPr="009C04A6">
        <w:rPr>
          <w:rFonts w:eastAsia="Calibri" w:cs="Times New Roman"/>
          <w:sz w:val="24"/>
          <w:szCs w:val="24"/>
          <w:lang w:eastAsia="lv-LV"/>
        </w:rPr>
        <w:t>būvniecības</w:t>
      </w:r>
      <w:r w:rsidR="000F0787" w:rsidRPr="009C04A6">
        <w:rPr>
          <w:rFonts w:eastAsia="Calibri" w:cs="Times New Roman"/>
          <w:sz w:val="24"/>
          <w:szCs w:val="24"/>
          <w:lang w:eastAsia="lv-LV"/>
        </w:rPr>
        <w:t xml:space="preserve"> izmaksas</w:t>
      </w:r>
      <w:r w:rsidRPr="00CC6DCC">
        <w:rPr>
          <w:rFonts w:eastAsia="Calibri" w:cs="Times New Roman"/>
          <w:sz w:val="24"/>
          <w:szCs w:val="24"/>
          <w:lang w:eastAsia="lv-LV"/>
        </w:rPr>
        <w:t>;</w:t>
      </w:r>
    </w:p>
    <w:p w14:paraId="371F4243" w14:textId="4B89A9E7" w:rsidR="00DA6165" w:rsidRPr="00CC6DCC" w:rsidRDefault="00DA6165" w:rsidP="008367B2">
      <w:pPr>
        <w:pStyle w:val="ListParagraph"/>
        <w:numPr>
          <w:ilvl w:val="1"/>
          <w:numId w:val="1"/>
        </w:numPr>
        <w:tabs>
          <w:tab w:val="left" w:pos="993"/>
        </w:tabs>
        <w:spacing w:before="120" w:after="0"/>
        <w:ind w:left="993" w:hanging="633"/>
        <w:jc w:val="both"/>
        <w:outlineLvl w:val="0"/>
        <w:rPr>
          <w:rFonts w:eastAsia="Calibri" w:cs="Times New Roman"/>
          <w:sz w:val="24"/>
          <w:szCs w:val="24"/>
          <w:lang w:eastAsia="lv-LV"/>
        </w:rPr>
      </w:pPr>
      <w:r w:rsidRPr="00CC6DCC">
        <w:rPr>
          <w:rFonts w:eastAsia="Calibri" w:cs="Times New Roman"/>
          <w:sz w:val="24"/>
          <w:szCs w:val="24"/>
          <w:lang w:eastAsia="lv-LV"/>
        </w:rPr>
        <w:t xml:space="preserve">ceļa kompleksam </w:t>
      </w:r>
      <w:r w:rsidR="008716C8" w:rsidRPr="00CC6DCC">
        <w:rPr>
          <w:rFonts w:eastAsia="Calibri" w:cs="Times New Roman"/>
          <w:sz w:val="24"/>
          <w:szCs w:val="24"/>
          <w:lang w:eastAsia="lv-LV"/>
        </w:rPr>
        <w:t>piegu</w:t>
      </w:r>
      <w:r w:rsidR="00457D47" w:rsidRPr="00CC6DCC">
        <w:rPr>
          <w:rFonts w:eastAsia="Calibri" w:cs="Times New Roman"/>
          <w:sz w:val="24"/>
          <w:szCs w:val="24"/>
          <w:lang w:eastAsia="lv-LV"/>
        </w:rPr>
        <w:t>l</w:t>
      </w:r>
      <w:r w:rsidR="008716C8" w:rsidRPr="00CC6DCC">
        <w:rPr>
          <w:rFonts w:eastAsia="Calibri" w:cs="Times New Roman"/>
          <w:sz w:val="24"/>
          <w:szCs w:val="24"/>
          <w:lang w:eastAsia="lv-LV"/>
        </w:rPr>
        <w:t xml:space="preserve">ošo </w:t>
      </w:r>
      <w:r w:rsidRPr="00CC6DCC">
        <w:rPr>
          <w:rFonts w:eastAsia="Calibri" w:cs="Times New Roman"/>
          <w:sz w:val="24"/>
          <w:szCs w:val="24"/>
          <w:lang w:eastAsia="lv-LV"/>
        </w:rPr>
        <w:t xml:space="preserve">inženiertīklu būvniecības izmaksas, ne vairāk kā 10 % no </w:t>
      </w:r>
      <w:r w:rsidR="00885968" w:rsidRPr="00CC6DCC">
        <w:rPr>
          <w:rFonts w:eastAsia="Calibri" w:cs="Times New Roman"/>
          <w:sz w:val="24"/>
          <w:szCs w:val="24"/>
          <w:lang w:eastAsia="lv-LV"/>
        </w:rPr>
        <w:t xml:space="preserve">projekta </w:t>
      </w:r>
      <w:r w:rsidRPr="00CC6DCC">
        <w:rPr>
          <w:rFonts w:eastAsia="Calibri" w:cs="Times New Roman"/>
          <w:sz w:val="24"/>
          <w:szCs w:val="24"/>
          <w:lang w:eastAsia="lv-LV"/>
        </w:rPr>
        <w:t>attiecināmo izmaksu kopsummas</w:t>
      </w:r>
      <w:r w:rsidR="0045183D">
        <w:rPr>
          <w:rFonts w:eastAsia="Calibri" w:cs="Times New Roman"/>
          <w:sz w:val="24"/>
          <w:szCs w:val="24"/>
          <w:lang w:eastAsia="lv-LV"/>
        </w:rPr>
        <w:t>.</w:t>
      </w:r>
      <w:r w:rsidR="0045183D" w:rsidRPr="0045183D">
        <w:rPr>
          <w:rFonts w:eastAsia="Calibri" w:cs="Times New Roman"/>
          <w:sz w:val="24"/>
          <w:szCs w:val="24"/>
          <w:lang w:eastAsia="lv-LV"/>
        </w:rPr>
        <w:t xml:space="preserve"> </w:t>
      </w:r>
      <w:r w:rsidR="0045183D">
        <w:rPr>
          <w:rFonts w:eastAsia="Calibri" w:cs="Times New Roman"/>
          <w:sz w:val="24"/>
          <w:szCs w:val="24"/>
          <w:lang w:eastAsia="lv-LV"/>
        </w:rPr>
        <w:t>I</w:t>
      </w:r>
      <w:r w:rsidR="0045183D" w:rsidRPr="00CC6DCC">
        <w:rPr>
          <w:rFonts w:eastAsia="Calibri" w:cs="Times New Roman"/>
          <w:sz w:val="24"/>
          <w:szCs w:val="24"/>
          <w:lang w:eastAsia="lv-LV"/>
        </w:rPr>
        <w:t>zmaksas attiecināmas tikai gadījumā, ja tiek nodrošināts sertificēta būvinženiera ekspertīzes atzinums, kurā konstatēts, ka, projekta ietvaros veicot plānotos ieguldījumus noteiktās teritorijās, nav iespējams izvairīties no minētās infrastruktūras bojāšanas vai pārbūves, un ieguldījumi inženiertīklu pārbūvē tiek veikti nemainot inženiertīklu tehniskos parametrus un neradot priekšrocības to īpašniekiem</w:t>
      </w:r>
      <w:r w:rsidR="0045183D">
        <w:rPr>
          <w:rFonts w:eastAsia="Calibri" w:cs="Times New Roman"/>
          <w:sz w:val="24"/>
          <w:szCs w:val="24"/>
          <w:lang w:eastAsia="lv-LV"/>
        </w:rPr>
        <w:t>.</w:t>
      </w:r>
    </w:p>
    <w:p w14:paraId="453DE333" w14:textId="77777777" w:rsidR="00DA6165" w:rsidRPr="00CC6DCC" w:rsidRDefault="00DA6165" w:rsidP="008367B2">
      <w:pPr>
        <w:pStyle w:val="ListParagraph"/>
        <w:numPr>
          <w:ilvl w:val="1"/>
          <w:numId w:val="1"/>
        </w:numPr>
        <w:tabs>
          <w:tab w:val="left" w:pos="993"/>
        </w:tabs>
        <w:spacing w:before="120" w:after="0"/>
        <w:ind w:left="993" w:hanging="633"/>
        <w:jc w:val="both"/>
        <w:outlineLvl w:val="0"/>
        <w:rPr>
          <w:rFonts w:eastAsia="Calibri" w:cs="Times New Roman"/>
          <w:sz w:val="24"/>
          <w:szCs w:val="24"/>
          <w:lang w:eastAsia="lv-LV"/>
        </w:rPr>
      </w:pPr>
      <w:r w:rsidRPr="00CC6DCC">
        <w:rPr>
          <w:rFonts w:eastAsia="Calibri" w:cs="Times New Roman"/>
          <w:sz w:val="24"/>
          <w:szCs w:val="24"/>
          <w:lang w:eastAsia="lv-LV"/>
        </w:rPr>
        <w:t xml:space="preserve">satiksmes mezglu izveides un likvidācijas izmaksas, lai nodrošinātu satiksmei drošus pievienojumus </w:t>
      </w:r>
      <w:proofErr w:type="spellStart"/>
      <w:r w:rsidRPr="00CC6DCC">
        <w:rPr>
          <w:rFonts w:eastAsia="Calibri" w:cs="Times New Roman"/>
          <w:sz w:val="24"/>
          <w:szCs w:val="24"/>
          <w:lang w:eastAsia="lv-LV"/>
        </w:rPr>
        <w:t>pamatceļam</w:t>
      </w:r>
      <w:proofErr w:type="spellEnd"/>
      <w:r w:rsidRPr="00CC6DCC">
        <w:rPr>
          <w:rFonts w:eastAsia="Calibri" w:cs="Times New Roman"/>
          <w:sz w:val="24"/>
          <w:szCs w:val="24"/>
          <w:lang w:eastAsia="lv-LV"/>
        </w:rPr>
        <w:t>;</w:t>
      </w:r>
    </w:p>
    <w:p w14:paraId="7241F3B7" w14:textId="77777777" w:rsidR="00DA6165" w:rsidRPr="00CC6DCC" w:rsidRDefault="00DA6165" w:rsidP="008367B2">
      <w:pPr>
        <w:pStyle w:val="ListParagraph"/>
        <w:numPr>
          <w:ilvl w:val="1"/>
          <w:numId w:val="1"/>
        </w:numPr>
        <w:tabs>
          <w:tab w:val="left" w:pos="993"/>
        </w:tabs>
        <w:spacing w:before="120" w:after="0"/>
        <w:ind w:left="993" w:hanging="633"/>
        <w:jc w:val="both"/>
        <w:outlineLvl w:val="0"/>
        <w:rPr>
          <w:rFonts w:eastAsia="Calibri" w:cs="Times New Roman"/>
          <w:sz w:val="24"/>
          <w:szCs w:val="24"/>
          <w:lang w:eastAsia="lv-LV"/>
        </w:rPr>
      </w:pPr>
      <w:r w:rsidRPr="00CC6DCC">
        <w:rPr>
          <w:rFonts w:eastAsia="Calibri" w:cs="Times New Roman"/>
          <w:sz w:val="24"/>
          <w:szCs w:val="24"/>
          <w:lang w:eastAsia="lv-LV"/>
        </w:rPr>
        <w:t xml:space="preserve">ar </w:t>
      </w:r>
      <w:proofErr w:type="spellStart"/>
      <w:r w:rsidRPr="00CC6DCC">
        <w:rPr>
          <w:rFonts w:eastAsia="Calibri" w:cs="Times New Roman"/>
          <w:sz w:val="24"/>
          <w:szCs w:val="24"/>
          <w:lang w:eastAsia="lv-LV"/>
        </w:rPr>
        <w:t>pamatceļa</w:t>
      </w:r>
      <w:proofErr w:type="spellEnd"/>
      <w:r w:rsidRPr="00CC6DCC">
        <w:rPr>
          <w:rFonts w:eastAsia="Calibri" w:cs="Times New Roman"/>
          <w:sz w:val="24"/>
          <w:szCs w:val="24"/>
          <w:lang w:eastAsia="lv-LV"/>
        </w:rPr>
        <w:t xml:space="preserve"> būvniecību saistīto vietējo ceļu tīkla</w:t>
      </w:r>
      <w:r w:rsidR="008367B2" w:rsidRPr="00CC6DCC">
        <w:rPr>
          <w:rFonts w:eastAsia="Calibri" w:cs="Times New Roman"/>
          <w:sz w:val="24"/>
          <w:szCs w:val="24"/>
          <w:lang w:eastAsia="lv-LV"/>
        </w:rPr>
        <w:t xml:space="preserve"> pārbūves izmaksas, ja tie neda</w:t>
      </w:r>
      <w:r w:rsidRPr="00CC6DCC">
        <w:rPr>
          <w:rFonts w:eastAsia="Calibri" w:cs="Times New Roman"/>
          <w:sz w:val="24"/>
          <w:szCs w:val="24"/>
          <w:lang w:eastAsia="lv-LV"/>
        </w:rPr>
        <w:t>lāmi saistīti ar projekta īstenošanu;</w:t>
      </w:r>
    </w:p>
    <w:p w14:paraId="672FABAA" w14:textId="77777777" w:rsidR="00DA6165" w:rsidRPr="00CC6DCC" w:rsidRDefault="00DA6165" w:rsidP="008367B2">
      <w:pPr>
        <w:pStyle w:val="ListParagraph"/>
        <w:numPr>
          <w:ilvl w:val="1"/>
          <w:numId w:val="1"/>
        </w:numPr>
        <w:tabs>
          <w:tab w:val="left" w:pos="993"/>
        </w:tabs>
        <w:spacing w:before="120" w:after="0"/>
        <w:ind w:left="993" w:hanging="633"/>
        <w:jc w:val="both"/>
        <w:outlineLvl w:val="0"/>
        <w:rPr>
          <w:rFonts w:eastAsia="Calibri" w:cs="Times New Roman"/>
          <w:sz w:val="24"/>
          <w:szCs w:val="24"/>
          <w:lang w:eastAsia="lv-LV"/>
        </w:rPr>
      </w:pPr>
      <w:r w:rsidRPr="00CC6DCC">
        <w:rPr>
          <w:rFonts w:eastAsia="Calibri" w:cs="Times New Roman"/>
          <w:sz w:val="24"/>
          <w:szCs w:val="24"/>
          <w:lang w:eastAsia="lv-LV"/>
        </w:rPr>
        <w:t xml:space="preserve">ar velosipēdistu un gājēju </w:t>
      </w:r>
      <w:r w:rsidR="00E7730E" w:rsidRPr="00CC6DCC">
        <w:rPr>
          <w:rFonts w:eastAsia="Calibri" w:cs="Times New Roman"/>
          <w:sz w:val="24"/>
          <w:szCs w:val="24"/>
          <w:lang w:eastAsia="lv-LV"/>
        </w:rPr>
        <w:t xml:space="preserve">ceļu izbūvi </w:t>
      </w:r>
      <w:r w:rsidRPr="00CC6DCC">
        <w:rPr>
          <w:rFonts w:eastAsia="Calibri" w:cs="Times New Roman"/>
          <w:sz w:val="24"/>
          <w:szCs w:val="24"/>
          <w:lang w:eastAsia="lv-LV"/>
        </w:rPr>
        <w:t>saistītās izmaksas, lai novērstu infrastruktūras pārrāvumus</w:t>
      </w:r>
      <w:r w:rsidR="00885968" w:rsidRPr="00CC6DCC">
        <w:rPr>
          <w:rFonts w:eastAsia="Calibri" w:cs="Times New Roman"/>
          <w:sz w:val="24"/>
          <w:szCs w:val="24"/>
          <w:lang w:eastAsia="lv-LV"/>
        </w:rPr>
        <w:t>, ja</w:t>
      </w:r>
      <w:r w:rsidRPr="00CC6DCC">
        <w:rPr>
          <w:rFonts w:eastAsia="Calibri" w:cs="Times New Roman"/>
          <w:sz w:val="24"/>
          <w:szCs w:val="24"/>
          <w:lang w:eastAsia="lv-LV"/>
        </w:rPr>
        <w:t xml:space="preserve"> minētajām darbībām nav nepieciešama zemes iegāde;</w:t>
      </w:r>
    </w:p>
    <w:p w14:paraId="2AD98016" w14:textId="0F73EA13" w:rsidR="00DA6165" w:rsidRPr="00CC6DCC" w:rsidRDefault="00DA6165" w:rsidP="008367B2">
      <w:pPr>
        <w:pStyle w:val="ListParagraph"/>
        <w:numPr>
          <w:ilvl w:val="1"/>
          <w:numId w:val="1"/>
        </w:numPr>
        <w:tabs>
          <w:tab w:val="left" w:pos="993"/>
        </w:tabs>
        <w:spacing w:before="120" w:after="0"/>
        <w:ind w:left="993" w:hanging="633"/>
        <w:jc w:val="both"/>
        <w:outlineLvl w:val="0"/>
        <w:rPr>
          <w:rFonts w:eastAsia="Calibri" w:cs="Times New Roman"/>
          <w:sz w:val="24"/>
          <w:szCs w:val="24"/>
          <w:lang w:eastAsia="lv-LV"/>
        </w:rPr>
      </w:pPr>
      <w:r w:rsidRPr="00CC6DCC">
        <w:rPr>
          <w:rFonts w:eastAsia="Calibri" w:cs="Times New Roman"/>
          <w:sz w:val="24"/>
          <w:szCs w:val="24"/>
          <w:lang w:eastAsia="lv-LV"/>
        </w:rPr>
        <w:t>labiekārtošanas izmaksas</w:t>
      </w:r>
      <w:r w:rsidR="00DF1219">
        <w:rPr>
          <w:rFonts w:eastAsia="Calibri" w:cs="Times New Roman"/>
          <w:sz w:val="24"/>
          <w:szCs w:val="24"/>
          <w:lang w:eastAsia="lv-LV"/>
        </w:rPr>
        <w:t>, tai skaitā</w:t>
      </w:r>
      <w:r w:rsidRPr="00CC6DCC">
        <w:rPr>
          <w:rFonts w:eastAsia="Calibri" w:cs="Times New Roman"/>
          <w:sz w:val="24"/>
          <w:szCs w:val="24"/>
          <w:lang w:eastAsia="lv-LV"/>
        </w:rPr>
        <w:t xml:space="preserve"> autobusu pieturvietas, apgaismojuma līnijas, apzaļumošana, </w:t>
      </w:r>
      <w:proofErr w:type="spellStart"/>
      <w:r w:rsidRPr="00CC6DCC">
        <w:rPr>
          <w:rFonts w:eastAsia="Calibri" w:cs="Times New Roman"/>
          <w:sz w:val="24"/>
          <w:szCs w:val="24"/>
          <w:lang w:eastAsia="lv-LV"/>
        </w:rPr>
        <w:t>lietusūdens</w:t>
      </w:r>
      <w:proofErr w:type="spellEnd"/>
      <w:r w:rsidRPr="00CC6DCC">
        <w:rPr>
          <w:rFonts w:eastAsia="Calibri" w:cs="Times New Roman"/>
          <w:sz w:val="24"/>
          <w:szCs w:val="24"/>
          <w:lang w:eastAsia="lv-LV"/>
        </w:rPr>
        <w:t xml:space="preserve"> savākšanas un attīrīšanas iekārtu izbūve atbilstoši </w:t>
      </w:r>
      <w:r w:rsidR="00E7730E" w:rsidRPr="00CC6DCC">
        <w:rPr>
          <w:rFonts w:eastAsia="Calibri" w:cs="Times New Roman"/>
          <w:sz w:val="24"/>
          <w:szCs w:val="24"/>
          <w:lang w:eastAsia="lv-LV"/>
        </w:rPr>
        <w:t>būv</w:t>
      </w:r>
      <w:r w:rsidRPr="00CC6DCC">
        <w:rPr>
          <w:rFonts w:eastAsia="Calibri" w:cs="Times New Roman"/>
          <w:sz w:val="24"/>
          <w:szCs w:val="24"/>
          <w:lang w:eastAsia="lv-LV"/>
        </w:rPr>
        <w:t>projekta risinājumam;</w:t>
      </w:r>
    </w:p>
    <w:p w14:paraId="751391F9" w14:textId="09F7B4CB" w:rsidR="00DA6165" w:rsidRPr="00CC6DCC" w:rsidRDefault="00DA6165" w:rsidP="008367B2">
      <w:pPr>
        <w:pStyle w:val="ListParagraph"/>
        <w:numPr>
          <w:ilvl w:val="1"/>
          <w:numId w:val="1"/>
        </w:numPr>
        <w:tabs>
          <w:tab w:val="left" w:pos="993"/>
        </w:tabs>
        <w:spacing w:before="120" w:after="0"/>
        <w:ind w:left="993" w:hanging="633"/>
        <w:jc w:val="both"/>
        <w:outlineLvl w:val="0"/>
        <w:rPr>
          <w:rFonts w:eastAsia="Calibri" w:cs="Times New Roman"/>
          <w:sz w:val="24"/>
          <w:szCs w:val="24"/>
          <w:lang w:eastAsia="lv-LV"/>
        </w:rPr>
      </w:pPr>
      <w:r w:rsidRPr="00CC6DCC">
        <w:rPr>
          <w:rFonts w:eastAsia="Calibri" w:cs="Times New Roman"/>
          <w:sz w:val="24"/>
          <w:szCs w:val="24"/>
          <w:lang w:eastAsia="lv-LV"/>
        </w:rPr>
        <w:lastRenderedPageBreak/>
        <w:t xml:space="preserve">satiksmes </w:t>
      </w:r>
      <w:r w:rsidR="00E7730E" w:rsidRPr="00CC6DCC">
        <w:rPr>
          <w:rFonts w:eastAsia="Calibri" w:cs="Times New Roman"/>
          <w:sz w:val="24"/>
          <w:szCs w:val="24"/>
          <w:lang w:eastAsia="lv-LV"/>
        </w:rPr>
        <w:t xml:space="preserve">organizācijas tehnisko līdzekļu </w:t>
      </w:r>
      <w:r w:rsidRPr="00CC6DCC">
        <w:rPr>
          <w:rFonts w:eastAsia="Calibri" w:cs="Times New Roman"/>
          <w:sz w:val="24"/>
          <w:szCs w:val="24"/>
          <w:lang w:eastAsia="lv-LV"/>
        </w:rPr>
        <w:t>uzstādīšanas un atjaunošanas izmaksas</w:t>
      </w:r>
      <w:r w:rsidR="00DF1219">
        <w:rPr>
          <w:rFonts w:eastAsia="Calibri" w:cs="Times New Roman"/>
          <w:sz w:val="24"/>
          <w:szCs w:val="24"/>
          <w:lang w:eastAsia="lv-LV"/>
        </w:rPr>
        <w:t>,</w:t>
      </w:r>
      <w:r w:rsidRPr="00CC6DCC">
        <w:rPr>
          <w:rFonts w:eastAsia="Calibri" w:cs="Times New Roman"/>
          <w:sz w:val="24"/>
          <w:szCs w:val="24"/>
          <w:lang w:eastAsia="lv-LV"/>
        </w:rPr>
        <w:t xml:space="preserve"> piemēram, ceļa zīmes, luksofori, signālstabiņi, aizsargbarjeras, gājēju barjeras, vertikālie un horizontālie ceļa apzīmējumi;</w:t>
      </w:r>
    </w:p>
    <w:p w14:paraId="0AD3F053" w14:textId="60F06569" w:rsidR="00DA6165" w:rsidRPr="00CC6DCC" w:rsidRDefault="00DA6165" w:rsidP="008367B2">
      <w:pPr>
        <w:pStyle w:val="ListParagraph"/>
        <w:numPr>
          <w:ilvl w:val="1"/>
          <w:numId w:val="1"/>
        </w:numPr>
        <w:tabs>
          <w:tab w:val="left" w:pos="993"/>
        </w:tabs>
        <w:spacing w:before="120" w:after="0"/>
        <w:ind w:left="993" w:hanging="633"/>
        <w:jc w:val="both"/>
        <w:outlineLvl w:val="0"/>
        <w:rPr>
          <w:rFonts w:eastAsia="Calibri" w:cs="Times New Roman"/>
          <w:sz w:val="24"/>
          <w:szCs w:val="24"/>
          <w:lang w:eastAsia="lv-LV"/>
        </w:rPr>
      </w:pPr>
      <w:r w:rsidRPr="00CC6DCC">
        <w:rPr>
          <w:rFonts w:eastAsia="Calibri" w:cs="Times New Roman"/>
          <w:sz w:val="24"/>
          <w:szCs w:val="24"/>
          <w:lang w:eastAsia="lv-LV"/>
        </w:rPr>
        <w:t>satiksmes vadības aprīkojuma uzstādīšanas un atjaunošanas izmaksas</w:t>
      </w:r>
      <w:r w:rsidR="00DF1219">
        <w:rPr>
          <w:rFonts w:eastAsia="Calibri" w:cs="Times New Roman"/>
          <w:sz w:val="24"/>
          <w:szCs w:val="24"/>
          <w:lang w:eastAsia="lv-LV"/>
        </w:rPr>
        <w:t>,</w:t>
      </w:r>
      <w:r w:rsidRPr="00CC6DCC">
        <w:rPr>
          <w:rFonts w:eastAsia="Calibri" w:cs="Times New Roman"/>
          <w:sz w:val="24"/>
          <w:szCs w:val="24"/>
          <w:lang w:eastAsia="lv-LV"/>
        </w:rPr>
        <w:t xml:space="preserve"> piemēram, mete</w:t>
      </w:r>
      <w:r w:rsidR="00125DEE" w:rsidRPr="00CC6DCC">
        <w:rPr>
          <w:rFonts w:eastAsia="Calibri" w:cs="Times New Roman"/>
          <w:sz w:val="24"/>
          <w:szCs w:val="24"/>
          <w:lang w:eastAsia="lv-LV"/>
        </w:rPr>
        <w:t>or</w:t>
      </w:r>
      <w:r w:rsidRPr="00CC6DCC">
        <w:rPr>
          <w:rFonts w:eastAsia="Calibri" w:cs="Times New Roman"/>
          <w:sz w:val="24"/>
          <w:szCs w:val="24"/>
          <w:lang w:eastAsia="lv-LV"/>
        </w:rPr>
        <w:t>oloģiskās stacijas, kas nepieciešamas konkrētā ceļa posma seguma stāvokļa noteikšanai, un satiksmes</w:t>
      </w:r>
      <w:r w:rsidR="00E7730E" w:rsidRPr="00CC6DCC">
        <w:rPr>
          <w:rFonts w:eastAsia="Calibri" w:cs="Times New Roman"/>
          <w:sz w:val="24"/>
          <w:szCs w:val="24"/>
          <w:lang w:eastAsia="lv-LV"/>
        </w:rPr>
        <w:t xml:space="preserve"> intensitātes</w:t>
      </w:r>
      <w:r w:rsidRPr="00CC6DCC">
        <w:rPr>
          <w:rFonts w:eastAsia="Calibri" w:cs="Times New Roman"/>
          <w:sz w:val="24"/>
          <w:szCs w:val="24"/>
          <w:lang w:eastAsia="lv-LV"/>
        </w:rPr>
        <w:t xml:space="preserve"> uzskaites punkti;</w:t>
      </w:r>
    </w:p>
    <w:p w14:paraId="7FB76528" w14:textId="77777777" w:rsidR="00DA6165" w:rsidRPr="00CC6DCC" w:rsidRDefault="00DA6165" w:rsidP="008367B2">
      <w:pPr>
        <w:pStyle w:val="ListParagraph"/>
        <w:numPr>
          <w:ilvl w:val="1"/>
          <w:numId w:val="1"/>
        </w:numPr>
        <w:tabs>
          <w:tab w:val="left" w:pos="993"/>
        </w:tabs>
        <w:spacing w:before="120" w:after="0"/>
        <w:ind w:left="993" w:hanging="633"/>
        <w:jc w:val="both"/>
        <w:outlineLvl w:val="0"/>
        <w:rPr>
          <w:rFonts w:eastAsia="Calibri" w:cs="Times New Roman"/>
          <w:sz w:val="24"/>
          <w:szCs w:val="24"/>
          <w:lang w:eastAsia="lv-LV"/>
        </w:rPr>
      </w:pPr>
      <w:r w:rsidRPr="00CC6DCC">
        <w:rPr>
          <w:rFonts w:eastAsia="Calibri" w:cs="Times New Roman"/>
          <w:sz w:val="24"/>
          <w:szCs w:val="24"/>
          <w:lang w:eastAsia="lv-LV"/>
        </w:rPr>
        <w:t xml:space="preserve">būvdarbu uzraudzības izmaksas un  autoruzraudzības izmaksas; </w:t>
      </w:r>
    </w:p>
    <w:p w14:paraId="39B0BAE6" w14:textId="77777777" w:rsidR="00DA6165" w:rsidRPr="00CC6DCC" w:rsidRDefault="00DA6165" w:rsidP="008367B2">
      <w:pPr>
        <w:pStyle w:val="ListParagraph"/>
        <w:numPr>
          <w:ilvl w:val="1"/>
          <w:numId w:val="1"/>
        </w:numPr>
        <w:tabs>
          <w:tab w:val="left" w:pos="993"/>
        </w:tabs>
        <w:spacing w:before="120" w:after="0"/>
        <w:ind w:left="993" w:hanging="633"/>
        <w:jc w:val="both"/>
        <w:outlineLvl w:val="0"/>
        <w:rPr>
          <w:rFonts w:eastAsia="Calibri" w:cs="Times New Roman"/>
          <w:sz w:val="24"/>
          <w:szCs w:val="24"/>
          <w:lang w:eastAsia="lv-LV"/>
        </w:rPr>
      </w:pPr>
      <w:r w:rsidRPr="00CC6DCC">
        <w:rPr>
          <w:rFonts w:eastAsia="Calibri" w:cs="Times New Roman"/>
          <w:sz w:val="24"/>
          <w:szCs w:val="24"/>
          <w:lang w:eastAsia="lv-LV"/>
        </w:rPr>
        <w:t xml:space="preserve">informācijas un publicitātes pasākumu izmaksas, </w:t>
      </w:r>
      <w:r w:rsidR="00E52358" w:rsidRPr="00CC6DCC">
        <w:rPr>
          <w:rFonts w:eastAsia="Calibri" w:cs="Times New Roman"/>
          <w:sz w:val="24"/>
          <w:szCs w:val="24"/>
          <w:lang w:eastAsia="lv-LV"/>
        </w:rPr>
        <w:t>atbilstoši normatīvajiem aktiem par k</w:t>
      </w:r>
      <w:r w:rsidR="00E27DFC" w:rsidRPr="00CC6DCC">
        <w:rPr>
          <w:rFonts w:eastAsia="Calibri" w:cs="Times New Roman"/>
          <w:sz w:val="24"/>
          <w:szCs w:val="24"/>
          <w:lang w:eastAsia="lv-LV"/>
        </w:rPr>
        <w:t>ā</w:t>
      </w:r>
      <w:r w:rsidR="00E52358" w:rsidRPr="00CC6DCC">
        <w:rPr>
          <w:rFonts w:eastAsia="Calibri" w:cs="Times New Roman"/>
          <w:sz w:val="24"/>
          <w:szCs w:val="24"/>
          <w:lang w:eastAsia="lv-LV"/>
        </w:rPr>
        <w:t>rtību, kādā</w:t>
      </w:r>
      <w:r w:rsidRPr="00CC6DCC">
        <w:rPr>
          <w:rFonts w:eastAsia="Calibri" w:cs="Times New Roman"/>
          <w:sz w:val="24"/>
          <w:szCs w:val="24"/>
          <w:lang w:eastAsia="lv-LV"/>
        </w:rPr>
        <w:t xml:space="preserve"> Eiropas Savienības struktūrfondu un Kohēzijas fonda</w:t>
      </w:r>
      <w:r w:rsidR="00E52358" w:rsidRPr="00CC6DCC">
        <w:rPr>
          <w:rFonts w:eastAsia="Calibri" w:cs="Times New Roman"/>
          <w:sz w:val="24"/>
          <w:szCs w:val="24"/>
          <w:lang w:eastAsia="lv-LV"/>
        </w:rPr>
        <w:t xml:space="preserve"> ieviešanā 2014.-2020.gada plānošanas periodā nodrošināma komunikācijas un vizuālās identitātes prasību ievērošana</w:t>
      </w:r>
      <w:r w:rsidRPr="00CC6DCC">
        <w:rPr>
          <w:rFonts w:eastAsia="Calibri" w:cs="Times New Roman"/>
          <w:sz w:val="24"/>
          <w:szCs w:val="24"/>
          <w:lang w:eastAsia="lv-LV"/>
        </w:rPr>
        <w:t>;</w:t>
      </w:r>
    </w:p>
    <w:p w14:paraId="4BFEDDB3" w14:textId="77777777" w:rsidR="00DA6165" w:rsidRPr="00CC6DCC" w:rsidRDefault="00DA6165" w:rsidP="008367B2">
      <w:pPr>
        <w:pStyle w:val="ListParagraph"/>
        <w:numPr>
          <w:ilvl w:val="1"/>
          <w:numId w:val="1"/>
        </w:numPr>
        <w:tabs>
          <w:tab w:val="left" w:pos="993"/>
        </w:tabs>
        <w:spacing w:before="120" w:after="0"/>
        <w:ind w:left="993" w:hanging="633"/>
        <w:jc w:val="both"/>
        <w:outlineLvl w:val="0"/>
        <w:rPr>
          <w:rFonts w:eastAsia="Calibri" w:cs="Times New Roman"/>
          <w:sz w:val="24"/>
          <w:szCs w:val="24"/>
          <w:lang w:eastAsia="lv-LV"/>
        </w:rPr>
      </w:pPr>
      <w:r w:rsidRPr="00CC6DCC">
        <w:rPr>
          <w:rFonts w:eastAsia="Calibri" w:cs="Times New Roman"/>
          <w:sz w:val="24"/>
          <w:szCs w:val="24"/>
          <w:lang w:eastAsia="lv-LV"/>
        </w:rPr>
        <w:t>pasākumu izmaksas vides aizsardzības prasību nodrošināšanai</w:t>
      </w:r>
      <w:r w:rsidR="00E52358" w:rsidRPr="00CC6DCC">
        <w:rPr>
          <w:rFonts w:eastAsia="Calibri" w:cs="Times New Roman"/>
          <w:sz w:val="24"/>
          <w:szCs w:val="24"/>
          <w:lang w:eastAsia="lv-LV"/>
        </w:rPr>
        <w:t>,</w:t>
      </w:r>
      <w:r w:rsidRPr="00CC6DCC">
        <w:rPr>
          <w:rFonts w:eastAsia="Calibri" w:cs="Times New Roman"/>
          <w:sz w:val="24"/>
          <w:szCs w:val="24"/>
          <w:lang w:eastAsia="lv-LV"/>
        </w:rPr>
        <w:t xml:space="preserve"> ciktāl to paredz</w:t>
      </w:r>
      <w:r w:rsidR="00F648A8" w:rsidRPr="00CC6DCC">
        <w:rPr>
          <w:rFonts w:eastAsia="Calibri" w:cs="Times New Roman"/>
          <w:sz w:val="24"/>
          <w:szCs w:val="24"/>
          <w:lang w:eastAsia="lv-LV"/>
        </w:rPr>
        <w:t xml:space="preserve"> normatīvie akti vides aizsardzības prasību jomā</w:t>
      </w:r>
      <w:r w:rsidRPr="00CC6DCC">
        <w:rPr>
          <w:rFonts w:eastAsia="Calibri" w:cs="Times New Roman"/>
          <w:sz w:val="24"/>
          <w:szCs w:val="24"/>
          <w:lang w:eastAsia="lv-LV"/>
        </w:rPr>
        <w:t>;</w:t>
      </w:r>
    </w:p>
    <w:p w14:paraId="0B8BF532" w14:textId="77777777" w:rsidR="00DA6165" w:rsidRPr="00CC6DCC" w:rsidRDefault="00DA6165" w:rsidP="008367B2">
      <w:pPr>
        <w:pStyle w:val="ListParagraph"/>
        <w:numPr>
          <w:ilvl w:val="1"/>
          <w:numId w:val="1"/>
        </w:numPr>
        <w:tabs>
          <w:tab w:val="left" w:pos="993"/>
        </w:tabs>
        <w:spacing w:before="120" w:after="0"/>
        <w:ind w:left="993" w:hanging="633"/>
        <w:jc w:val="both"/>
        <w:outlineLvl w:val="0"/>
        <w:rPr>
          <w:rFonts w:eastAsia="Calibri" w:cs="Times New Roman"/>
          <w:sz w:val="24"/>
          <w:szCs w:val="24"/>
          <w:lang w:eastAsia="lv-LV"/>
        </w:rPr>
      </w:pPr>
      <w:r w:rsidRPr="00CC6DCC">
        <w:rPr>
          <w:rFonts w:eastAsia="Calibri" w:cs="Times New Roman"/>
          <w:sz w:val="24"/>
          <w:szCs w:val="24"/>
          <w:lang w:eastAsia="lv-LV"/>
        </w:rPr>
        <w:t xml:space="preserve">ceļu drošības audita izmaksas un ekspertīžu izmaksas; </w:t>
      </w:r>
    </w:p>
    <w:p w14:paraId="134A387D" w14:textId="77777777" w:rsidR="00DA6165" w:rsidRPr="00CC6DCC" w:rsidRDefault="00DA6165" w:rsidP="008367B2">
      <w:pPr>
        <w:pStyle w:val="ListParagraph"/>
        <w:numPr>
          <w:ilvl w:val="1"/>
          <w:numId w:val="1"/>
        </w:numPr>
        <w:tabs>
          <w:tab w:val="left" w:pos="993"/>
        </w:tabs>
        <w:spacing w:before="120" w:after="0"/>
        <w:ind w:left="993" w:hanging="633"/>
        <w:jc w:val="both"/>
        <w:outlineLvl w:val="0"/>
        <w:rPr>
          <w:rFonts w:eastAsia="Calibri" w:cs="Times New Roman"/>
          <w:sz w:val="24"/>
          <w:szCs w:val="24"/>
          <w:lang w:eastAsia="lv-LV"/>
        </w:rPr>
      </w:pPr>
      <w:r w:rsidRPr="00CC6DCC">
        <w:rPr>
          <w:rFonts w:eastAsia="Calibri" w:cs="Times New Roman"/>
          <w:sz w:val="24"/>
          <w:szCs w:val="24"/>
          <w:lang w:eastAsia="lv-LV"/>
        </w:rPr>
        <w:t>projektēšanas izmaksas;</w:t>
      </w:r>
    </w:p>
    <w:p w14:paraId="2165C52A" w14:textId="00F335F6" w:rsidR="00DA6165" w:rsidRDefault="00DA6165" w:rsidP="00B67C90">
      <w:pPr>
        <w:pStyle w:val="ListParagraph"/>
        <w:numPr>
          <w:ilvl w:val="1"/>
          <w:numId w:val="1"/>
        </w:numPr>
        <w:tabs>
          <w:tab w:val="left" w:pos="993"/>
        </w:tabs>
        <w:spacing w:before="120" w:after="0" w:line="240" w:lineRule="atLeast"/>
        <w:ind w:left="993" w:hanging="633"/>
        <w:jc w:val="both"/>
        <w:outlineLvl w:val="0"/>
        <w:rPr>
          <w:rFonts w:eastAsia="Calibri" w:cs="Times New Roman"/>
          <w:sz w:val="24"/>
          <w:szCs w:val="24"/>
          <w:lang w:eastAsia="lv-LV"/>
        </w:rPr>
      </w:pPr>
      <w:r w:rsidRPr="00CC6DCC">
        <w:rPr>
          <w:rFonts w:eastAsia="Calibri" w:cs="Times New Roman"/>
          <w:sz w:val="24"/>
          <w:szCs w:val="24"/>
          <w:lang w:eastAsia="lv-LV"/>
        </w:rPr>
        <w:t xml:space="preserve">projekta attiecināmo izmaksu rezerve ne vairāk kā 10% </w:t>
      </w:r>
      <w:r w:rsidR="00A1409C" w:rsidRPr="00CC6DCC">
        <w:rPr>
          <w:rFonts w:eastAsia="Calibri" w:cs="Times New Roman"/>
          <w:sz w:val="24"/>
          <w:szCs w:val="24"/>
          <w:lang w:eastAsia="lv-LV"/>
        </w:rPr>
        <w:t xml:space="preserve">apmērā </w:t>
      </w:r>
      <w:r w:rsidRPr="00CC6DCC">
        <w:rPr>
          <w:rFonts w:eastAsia="Calibri" w:cs="Times New Roman"/>
          <w:sz w:val="24"/>
          <w:szCs w:val="24"/>
          <w:lang w:eastAsia="lv-LV"/>
        </w:rPr>
        <w:t>no</w:t>
      </w:r>
      <w:r w:rsidR="00A1409C" w:rsidRPr="00CC6DCC">
        <w:rPr>
          <w:rFonts w:eastAsia="Calibri" w:cs="Times New Roman"/>
          <w:sz w:val="24"/>
          <w:szCs w:val="24"/>
          <w:lang w:eastAsia="lv-LV"/>
        </w:rPr>
        <w:t xml:space="preserve"> attiecināmo būvniecības izmaksu kopsummas</w:t>
      </w:r>
      <w:r w:rsidRPr="00CC6DCC">
        <w:rPr>
          <w:rFonts w:eastAsia="Calibri" w:cs="Times New Roman"/>
          <w:sz w:val="24"/>
          <w:szCs w:val="24"/>
          <w:lang w:eastAsia="lv-LV"/>
        </w:rPr>
        <w:t>, ja projekta apstiprināšanas brīdī nav apstiprināts būvpro</w:t>
      </w:r>
      <w:r w:rsidR="00691E5B">
        <w:rPr>
          <w:rFonts w:eastAsia="Calibri" w:cs="Times New Roman"/>
          <w:sz w:val="24"/>
          <w:szCs w:val="24"/>
          <w:lang w:eastAsia="lv-LV"/>
        </w:rPr>
        <w:t>jekts.</w:t>
      </w:r>
    </w:p>
    <w:p w14:paraId="51EAA2F0" w14:textId="77777777" w:rsidR="00813D6F" w:rsidRPr="001851AC" w:rsidRDefault="00813D6F" w:rsidP="00A5289A">
      <w:pPr>
        <w:pStyle w:val="ListParagraph"/>
        <w:tabs>
          <w:tab w:val="left" w:pos="993"/>
        </w:tabs>
        <w:spacing w:before="120" w:after="0" w:line="240" w:lineRule="atLeast"/>
        <w:ind w:left="993"/>
        <w:jc w:val="both"/>
        <w:outlineLvl w:val="0"/>
        <w:rPr>
          <w:rFonts w:eastAsia="Calibri" w:cs="Times New Roman"/>
          <w:sz w:val="8"/>
          <w:szCs w:val="8"/>
          <w:lang w:eastAsia="lv-LV"/>
        </w:rPr>
      </w:pPr>
    </w:p>
    <w:p w14:paraId="5849A71C" w14:textId="53E67FCE" w:rsidR="00DA6165" w:rsidRPr="00CC6DCC" w:rsidRDefault="00C835B1" w:rsidP="00B67C90">
      <w:pPr>
        <w:pStyle w:val="ListParagraph"/>
        <w:numPr>
          <w:ilvl w:val="0"/>
          <w:numId w:val="1"/>
        </w:numPr>
        <w:tabs>
          <w:tab w:val="left" w:pos="993"/>
        </w:tabs>
        <w:spacing w:before="120" w:after="120"/>
        <w:ind w:left="425" w:hanging="425"/>
        <w:jc w:val="both"/>
        <w:outlineLvl w:val="0"/>
        <w:rPr>
          <w:rFonts w:eastAsia="Calibri" w:cs="Times New Roman"/>
          <w:sz w:val="24"/>
          <w:szCs w:val="24"/>
          <w:lang w:eastAsia="lv-LV"/>
        </w:rPr>
      </w:pPr>
      <w:r w:rsidRPr="00CC6DCC">
        <w:rPr>
          <w:rFonts w:eastAsia="Calibri" w:cs="Times New Roman"/>
          <w:sz w:val="24"/>
          <w:szCs w:val="24"/>
          <w:lang w:eastAsia="lv-LV"/>
        </w:rPr>
        <w:t>Š</w:t>
      </w:r>
      <w:r w:rsidR="00297DFE" w:rsidRPr="00CC6DCC">
        <w:rPr>
          <w:rFonts w:eastAsia="Calibri" w:cs="Times New Roman"/>
          <w:sz w:val="24"/>
          <w:szCs w:val="24"/>
          <w:lang w:eastAsia="lv-LV"/>
        </w:rPr>
        <w:t xml:space="preserve">o noteikumu </w:t>
      </w:r>
      <w:r w:rsidR="008367B2" w:rsidRPr="00CC6DCC">
        <w:rPr>
          <w:rFonts w:eastAsia="Calibri" w:cs="Times New Roman"/>
          <w:sz w:val="24"/>
          <w:szCs w:val="24"/>
          <w:lang w:eastAsia="lv-LV"/>
        </w:rPr>
        <w:t>1</w:t>
      </w:r>
      <w:r w:rsidR="004B7696">
        <w:rPr>
          <w:rFonts w:eastAsia="Calibri" w:cs="Times New Roman"/>
          <w:sz w:val="24"/>
          <w:szCs w:val="24"/>
          <w:lang w:eastAsia="lv-LV"/>
        </w:rPr>
        <w:t>4</w:t>
      </w:r>
      <w:r w:rsidR="00DA6165" w:rsidRPr="00CC6DCC">
        <w:rPr>
          <w:rFonts w:eastAsia="Calibri" w:cs="Times New Roman"/>
          <w:sz w:val="24"/>
          <w:szCs w:val="24"/>
          <w:lang w:eastAsia="lv-LV"/>
        </w:rPr>
        <w:t>.3., 1</w:t>
      </w:r>
      <w:r w:rsidR="004B7696">
        <w:rPr>
          <w:rFonts w:eastAsia="Calibri" w:cs="Times New Roman"/>
          <w:sz w:val="24"/>
          <w:szCs w:val="24"/>
          <w:lang w:eastAsia="lv-LV"/>
        </w:rPr>
        <w:t>4</w:t>
      </w:r>
      <w:r w:rsidR="008367B2" w:rsidRPr="00CC6DCC">
        <w:rPr>
          <w:rFonts w:eastAsia="Calibri" w:cs="Times New Roman"/>
          <w:sz w:val="24"/>
          <w:szCs w:val="24"/>
          <w:lang w:eastAsia="lv-LV"/>
        </w:rPr>
        <w:t>.4., 1</w:t>
      </w:r>
      <w:r w:rsidR="004B7696">
        <w:rPr>
          <w:rFonts w:eastAsia="Calibri" w:cs="Times New Roman"/>
          <w:sz w:val="24"/>
          <w:szCs w:val="24"/>
          <w:lang w:eastAsia="lv-LV"/>
        </w:rPr>
        <w:t>4</w:t>
      </w:r>
      <w:r w:rsidR="00DA6165" w:rsidRPr="00CC6DCC">
        <w:rPr>
          <w:rFonts w:eastAsia="Calibri" w:cs="Times New Roman"/>
          <w:sz w:val="24"/>
          <w:szCs w:val="24"/>
          <w:lang w:eastAsia="lv-LV"/>
        </w:rPr>
        <w:t>.7., 1</w:t>
      </w:r>
      <w:r w:rsidR="004B7696">
        <w:rPr>
          <w:rFonts w:eastAsia="Calibri" w:cs="Times New Roman"/>
          <w:sz w:val="24"/>
          <w:szCs w:val="24"/>
          <w:lang w:eastAsia="lv-LV"/>
        </w:rPr>
        <w:t>4</w:t>
      </w:r>
      <w:r w:rsidR="00DA6165" w:rsidRPr="00CC6DCC">
        <w:rPr>
          <w:rFonts w:eastAsia="Calibri" w:cs="Times New Roman"/>
          <w:sz w:val="24"/>
          <w:szCs w:val="24"/>
          <w:lang w:eastAsia="lv-LV"/>
        </w:rPr>
        <w:t>.8., 1</w:t>
      </w:r>
      <w:r w:rsidR="004B7696">
        <w:rPr>
          <w:rFonts w:eastAsia="Calibri" w:cs="Times New Roman"/>
          <w:sz w:val="24"/>
          <w:szCs w:val="24"/>
          <w:lang w:eastAsia="lv-LV"/>
        </w:rPr>
        <w:t>4</w:t>
      </w:r>
      <w:r w:rsidR="00DA6165" w:rsidRPr="00CC6DCC">
        <w:rPr>
          <w:rFonts w:eastAsia="Calibri" w:cs="Times New Roman"/>
          <w:sz w:val="24"/>
          <w:szCs w:val="24"/>
          <w:lang w:eastAsia="lv-LV"/>
        </w:rPr>
        <w:t>.9. un 1</w:t>
      </w:r>
      <w:r w:rsidR="004B7696">
        <w:rPr>
          <w:rFonts w:eastAsia="Calibri" w:cs="Times New Roman"/>
          <w:sz w:val="24"/>
          <w:szCs w:val="24"/>
          <w:lang w:eastAsia="lv-LV"/>
        </w:rPr>
        <w:t>4</w:t>
      </w:r>
      <w:r w:rsidR="00DA6165" w:rsidRPr="00CC6DCC">
        <w:rPr>
          <w:rFonts w:eastAsia="Calibri" w:cs="Times New Roman"/>
          <w:sz w:val="24"/>
          <w:szCs w:val="24"/>
          <w:lang w:eastAsia="lv-LV"/>
        </w:rPr>
        <w:t>.10.</w:t>
      </w:r>
      <w:r w:rsidR="00B67C90" w:rsidRPr="00CC6DCC">
        <w:rPr>
          <w:rFonts w:eastAsia="Calibri" w:cs="Times New Roman"/>
          <w:sz w:val="24"/>
          <w:szCs w:val="24"/>
          <w:lang w:eastAsia="lv-LV"/>
        </w:rPr>
        <w:t xml:space="preserve"> </w:t>
      </w:r>
      <w:r w:rsidR="00DA6165" w:rsidRPr="00CC6DCC">
        <w:rPr>
          <w:rFonts w:eastAsia="Calibri" w:cs="Times New Roman"/>
          <w:sz w:val="24"/>
          <w:szCs w:val="24"/>
          <w:lang w:eastAsia="lv-LV"/>
        </w:rPr>
        <w:t>apakšpunktā minētās izmaksas kopā nepārsniedz 10</w:t>
      </w:r>
      <w:r w:rsidR="001577E1" w:rsidRPr="00CC6DCC">
        <w:rPr>
          <w:rFonts w:eastAsia="Calibri" w:cs="Times New Roman"/>
          <w:sz w:val="24"/>
          <w:szCs w:val="24"/>
          <w:lang w:eastAsia="lv-LV"/>
        </w:rPr>
        <w:t>%</w:t>
      </w:r>
      <w:r w:rsidR="00DA6165" w:rsidRPr="00CC6DCC">
        <w:rPr>
          <w:rFonts w:eastAsia="Calibri" w:cs="Times New Roman"/>
          <w:sz w:val="24"/>
          <w:szCs w:val="24"/>
          <w:lang w:eastAsia="lv-LV"/>
        </w:rPr>
        <w:t xml:space="preserve"> no projekta kopējām attiecināmajām izmaksām</w:t>
      </w:r>
      <w:r w:rsidRPr="00CC6DCC">
        <w:rPr>
          <w:rFonts w:eastAsia="Calibri" w:cs="Times New Roman"/>
          <w:sz w:val="24"/>
          <w:szCs w:val="24"/>
          <w:lang w:eastAsia="lv-LV"/>
        </w:rPr>
        <w:t>.</w:t>
      </w:r>
    </w:p>
    <w:p w14:paraId="1C9CC89F" w14:textId="77777777" w:rsidR="00B67C90" w:rsidRPr="00CC6DCC" w:rsidRDefault="00B67C90" w:rsidP="00B67C90">
      <w:pPr>
        <w:pStyle w:val="ListParagraph"/>
        <w:tabs>
          <w:tab w:val="left" w:pos="993"/>
        </w:tabs>
        <w:spacing w:before="120" w:after="120"/>
        <w:ind w:left="425"/>
        <w:jc w:val="both"/>
        <w:outlineLvl w:val="0"/>
        <w:rPr>
          <w:rFonts w:eastAsia="Calibri" w:cs="Times New Roman"/>
          <w:sz w:val="12"/>
          <w:szCs w:val="12"/>
          <w:lang w:eastAsia="lv-LV"/>
        </w:rPr>
      </w:pPr>
    </w:p>
    <w:p w14:paraId="5F9F54D7" w14:textId="254879AB" w:rsidR="00B811D3" w:rsidRDefault="00A402DD" w:rsidP="00B811D3">
      <w:pPr>
        <w:pStyle w:val="ListParagraph"/>
        <w:numPr>
          <w:ilvl w:val="0"/>
          <w:numId w:val="1"/>
        </w:numPr>
        <w:tabs>
          <w:tab w:val="left" w:pos="993"/>
        </w:tabs>
        <w:spacing w:before="120" w:after="0" w:line="120" w:lineRule="atLeast"/>
        <w:ind w:left="425" w:hanging="425"/>
        <w:jc w:val="both"/>
        <w:outlineLvl w:val="0"/>
        <w:rPr>
          <w:rFonts w:eastAsia="Calibri" w:cs="Times New Roman"/>
          <w:sz w:val="24"/>
          <w:szCs w:val="24"/>
          <w:lang w:eastAsia="lv-LV"/>
        </w:rPr>
      </w:pPr>
      <w:r w:rsidRPr="00CC6DCC">
        <w:rPr>
          <w:rFonts w:eastAsia="Calibri" w:cs="Times New Roman"/>
          <w:sz w:val="24"/>
          <w:szCs w:val="24"/>
          <w:lang w:eastAsia="lv-LV"/>
        </w:rPr>
        <w:t>Š</w:t>
      </w:r>
      <w:r w:rsidR="00297DFE" w:rsidRPr="00CC6DCC">
        <w:rPr>
          <w:rFonts w:eastAsia="Calibri" w:cs="Times New Roman"/>
          <w:sz w:val="24"/>
          <w:szCs w:val="24"/>
          <w:lang w:eastAsia="lv-LV"/>
        </w:rPr>
        <w:t xml:space="preserve">o noteikumu </w:t>
      </w:r>
      <w:r w:rsidR="00DA6165" w:rsidRPr="00CC6DCC">
        <w:rPr>
          <w:rFonts w:eastAsia="Calibri" w:cs="Times New Roman"/>
          <w:sz w:val="24"/>
          <w:szCs w:val="24"/>
          <w:lang w:eastAsia="lv-LV"/>
        </w:rPr>
        <w:t>1</w:t>
      </w:r>
      <w:r w:rsidR="004B7696">
        <w:rPr>
          <w:rFonts w:eastAsia="Calibri" w:cs="Times New Roman"/>
          <w:sz w:val="24"/>
          <w:szCs w:val="24"/>
          <w:lang w:eastAsia="lv-LV"/>
        </w:rPr>
        <w:t>4</w:t>
      </w:r>
      <w:r w:rsidR="00DA6165" w:rsidRPr="00CC6DCC">
        <w:rPr>
          <w:rFonts w:eastAsia="Calibri" w:cs="Times New Roman"/>
          <w:sz w:val="24"/>
          <w:szCs w:val="24"/>
          <w:lang w:eastAsia="lv-LV"/>
        </w:rPr>
        <w:t>.13., 1</w:t>
      </w:r>
      <w:r w:rsidR="004B7696">
        <w:rPr>
          <w:rFonts w:eastAsia="Calibri" w:cs="Times New Roman"/>
          <w:sz w:val="24"/>
          <w:szCs w:val="24"/>
          <w:lang w:eastAsia="lv-LV"/>
        </w:rPr>
        <w:t>4</w:t>
      </w:r>
      <w:r w:rsidR="00DA6165" w:rsidRPr="00CC6DCC">
        <w:rPr>
          <w:rFonts w:eastAsia="Calibri" w:cs="Times New Roman"/>
          <w:sz w:val="24"/>
          <w:szCs w:val="24"/>
          <w:lang w:eastAsia="lv-LV"/>
        </w:rPr>
        <w:t>.1</w:t>
      </w:r>
      <w:r w:rsidR="0015380C" w:rsidRPr="00CC6DCC">
        <w:rPr>
          <w:rFonts w:eastAsia="Calibri" w:cs="Times New Roman"/>
          <w:sz w:val="24"/>
          <w:szCs w:val="24"/>
          <w:lang w:eastAsia="lv-LV"/>
        </w:rPr>
        <w:t>6</w:t>
      </w:r>
      <w:r w:rsidR="00DA6165" w:rsidRPr="00CC6DCC">
        <w:rPr>
          <w:rFonts w:eastAsia="Calibri" w:cs="Times New Roman"/>
          <w:sz w:val="24"/>
          <w:szCs w:val="24"/>
          <w:lang w:eastAsia="lv-LV"/>
        </w:rPr>
        <w:t>. un 1</w:t>
      </w:r>
      <w:r w:rsidR="004B7696">
        <w:rPr>
          <w:rFonts w:eastAsia="Calibri" w:cs="Times New Roman"/>
          <w:sz w:val="24"/>
          <w:szCs w:val="24"/>
          <w:lang w:eastAsia="lv-LV"/>
        </w:rPr>
        <w:t>4</w:t>
      </w:r>
      <w:r w:rsidR="00DA6165" w:rsidRPr="00CC6DCC">
        <w:rPr>
          <w:rFonts w:eastAsia="Calibri" w:cs="Times New Roman"/>
          <w:sz w:val="24"/>
          <w:szCs w:val="24"/>
          <w:lang w:eastAsia="lv-LV"/>
        </w:rPr>
        <w:t>.1</w:t>
      </w:r>
      <w:r w:rsidR="0015380C" w:rsidRPr="00CC6DCC">
        <w:rPr>
          <w:rFonts w:eastAsia="Calibri" w:cs="Times New Roman"/>
          <w:sz w:val="24"/>
          <w:szCs w:val="24"/>
          <w:lang w:eastAsia="lv-LV"/>
        </w:rPr>
        <w:t>7</w:t>
      </w:r>
      <w:r w:rsidR="00DA6165" w:rsidRPr="00CC6DCC">
        <w:rPr>
          <w:rFonts w:eastAsia="Calibri" w:cs="Times New Roman"/>
          <w:sz w:val="24"/>
          <w:szCs w:val="24"/>
          <w:lang w:eastAsia="lv-LV"/>
        </w:rPr>
        <w:t>. apakšpunktā minētās izmaksas kopā nepārsniedz 10</w:t>
      </w:r>
      <w:r w:rsidR="00154D44" w:rsidRPr="00CC6DCC">
        <w:rPr>
          <w:rFonts w:eastAsia="Calibri" w:cs="Times New Roman"/>
          <w:sz w:val="24"/>
          <w:szCs w:val="24"/>
          <w:lang w:eastAsia="lv-LV"/>
        </w:rPr>
        <w:t>%</w:t>
      </w:r>
      <w:r w:rsidR="00DA6165" w:rsidRPr="00CC6DCC">
        <w:rPr>
          <w:rFonts w:eastAsia="Calibri" w:cs="Times New Roman"/>
          <w:sz w:val="24"/>
          <w:szCs w:val="24"/>
          <w:lang w:eastAsia="lv-LV"/>
        </w:rPr>
        <w:t xml:space="preserve">  no projekta kopējām attiecināmajām izmaksām</w:t>
      </w:r>
      <w:r w:rsidR="00C835B1" w:rsidRPr="00CC6DCC">
        <w:rPr>
          <w:rFonts w:eastAsia="Calibri" w:cs="Times New Roman"/>
          <w:sz w:val="24"/>
          <w:szCs w:val="24"/>
          <w:lang w:eastAsia="lv-LV"/>
        </w:rPr>
        <w:t>.</w:t>
      </w:r>
    </w:p>
    <w:p w14:paraId="0C4195F1" w14:textId="77777777" w:rsidR="00B811D3" w:rsidRPr="001851AC" w:rsidRDefault="00B811D3" w:rsidP="003520A1">
      <w:pPr>
        <w:pStyle w:val="ListParagraph"/>
        <w:rPr>
          <w:rFonts w:eastAsia="Calibri" w:cs="Times New Roman"/>
          <w:sz w:val="8"/>
          <w:szCs w:val="8"/>
          <w:lang w:eastAsia="lv-LV"/>
        </w:rPr>
      </w:pPr>
    </w:p>
    <w:p w14:paraId="401F81BE" w14:textId="733CAE66" w:rsidR="00A5289A" w:rsidRDefault="00AC1AB6" w:rsidP="00A5289A">
      <w:pPr>
        <w:pStyle w:val="ListParagraph"/>
        <w:numPr>
          <w:ilvl w:val="0"/>
          <w:numId w:val="1"/>
        </w:numPr>
        <w:tabs>
          <w:tab w:val="left" w:pos="993"/>
        </w:tabs>
        <w:spacing w:before="120" w:after="0" w:line="120" w:lineRule="atLeast"/>
        <w:ind w:left="425" w:hanging="425"/>
        <w:jc w:val="both"/>
        <w:outlineLvl w:val="0"/>
        <w:rPr>
          <w:rFonts w:eastAsia="Calibri" w:cs="Times New Roman"/>
          <w:sz w:val="24"/>
          <w:szCs w:val="24"/>
          <w:lang w:eastAsia="lv-LV"/>
        </w:rPr>
      </w:pPr>
      <w:r w:rsidRPr="00AC1AB6">
        <w:rPr>
          <w:rFonts w:eastAsia="Calibri" w:cs="Times New Roman"/>
          <w:sz w:val="24"/>
          <w:szCs w:val="24"/>
          <w:lang w:eastAsia="lv-LV"/>
        </w:rPr>
        <w:t>Īstenojot specifisk</w:t>
      </w:r>
      <w:r>
        <w:rPr>
          <w:rFonts w:eastAsia="Calibri" w:cs="Times New Roman"/>
          <w:sz w:val="24"/>
          <w:szCs w:val="24"/>
          <w:lang w:eastAsia="lv-LV"/>
        </w:rPr>
        <w:t>ā</w:t>
      </w:r>
      <w:r w:rsidR="00B811D3" w:rsidRPr="003520A1">
        <w:rPr>
          <w:rFonts w:eastAsia="Calibri" w:cs="Times New Roman"/>
          <w:sz w:val="24"/>
          <w:szCs w:val="24"/>
          <w:lang w:eastAsia="lv-LV"/>
        </w:rPr>
        <w:t xml:space="preserve"> atbalsta mērķi ir atbalstāma vides nosacījumu integrācija preču</w:t>
      </w:r>
      <w:r w:rsidR="00B811D3">
        <w:rPr>
          <w:rFonts w:eastAsia="Calibri" w:cs="Times New Roman"/>
          <w:sz w:val="24"/>
          <w:szCs w:val="24"/>
          <w:lang w:eastAsia="lv-LV"/>
        </w:rPr>
        <w:t>,</w:t>
      </w:r>
      <w:r w:rsidR="00B811D3" w:rsidRPr="003520A1">
        <w:rPr>
          <w:rFonts w:eastAsia="Calibri" w:cs="Times New Roman"/>
          <w:sz w:val="24"/>
          <w:szCs w:val="24"/>
          <w:lang w:eastAsia="lv-LV"/>
        </w:rPr>
        <w:t xml:space="preserve"> pakalpojumu </w:t>
      </w:r>
      <w:r w:rsidR="00B811D3">
        <w:rPr>
          <w:rFonts w:eastAsia="Calibri" w:cs="Times New Roman"/>
          <w:sz w:val="24"/>
          <w:szCs w:val="24"/>
          <w:lang w:eastAsia="lv-LV"/>
        </w:rPr>
        <w:t xml:space="preserve">un būvniecības </w:t>
      </w:r>
      <w:r w:rsidR="00B811D3" w:rsidRPr="003520A1">
        <w:rPr>
          <w:rFonts w:eastAsia="Calibri" w:cs="Times New Roman"/>
          <w:sz w:val="24"/>
          <w:szCs w:val="24"/>
          <w:lang w:eastAsia="lv-LV"/>
        </w:rPr>
        <w:t>iepirkumos (zaļais publiskais iepirkums).</w:t>
      </w:r>
    </w:p>
    <w:p w14:paraId="52634435" w14:textId="77777777" w:rsidR="00836086" w:rsidRPr="00836086" w:rsidRDefault="00836086" w:rsidP="00836086">
      <w:pPr>
        <w:pStyle w:val="ListParagraph"/>
        <w:rPr>
          <w:rFonts w:eastAsia="Calibri" w:cs="Times New Roman"/>
          <w:sz w:val="6"/>
          <w:szCs w:val="6"/>
          <w:lang w:eastAsia="lv-LV"/>
        </w:rPr>
      </w:pPr>
    </w:p>
    <w:p w14:paraId="24AF1B67" w14:textId="4C197685" w:rsidR="00836086" w:rsidRPr="00836086" w:rsidRDefault="00836086" w:rsidP="00836086">
      <w:pPr>
        <w:pStyle w:val="ListParagraph"/>
        <w:numPr>
          <w:ilvl w:val="0"/>
          <w:numId w:val="1"/>
        </w:numPr>
        <w:tabs>
          <w:tab w:val="left" w:pos="993"/>
        </w:tabs>
        <w:spacing w:before="120" w:after="0" w:line="120" w:lineRule="atLeast"/>
        <w:ind w:left="425" w:hanging="425"/>
        <w:jc w:val="both"/>
        <w:outlineLvl w:val="0"/>
        <w:rPr>
          <w:rFonts w:eastAsia="Calibri" w:cs="Times New Roman"/>
          <w:sz w:val="24"/>
          <w:szCs w:val="24"/>
          <w:lang w:eastAsia="lv-LV"/>
        </w:rPr>
      </w:pPr>
      <w:r w:rsidRPr="00AC1AB6">
        <w:rPr>
          <w:rFonts w:eastAsia="Calibri" w:cs="Times New Roman"/>
          <w:sz w:val="24"/>
          <w:szCs w:val="24"/>
          <w:lang w:eastAsia="lv-LV"/>
        </w:rPr>
        <w:t>Īstenojot specifisk</w:t>
      </w:r>
      <w:r>
        <w:rPr>
          <w:rFonts w:eastAsia="Calibri" w:cs="Times New Roman"/>
          <w:sz w:val="24"/>
          <w:szCs w:val="24"/>
          <w:lang w:eastAsia="lv-LV"/>
        </w:rPr>
        <w:t>ā</w:t>
      </w:r>
      <w:r w:rsidRPr="003520A1">
        <w:rPr>
          <w:rFonts w:eastAsia="Calibri" w:cs="Times New Roman"/>
          <w:sz w:val="24"/>
          <w:szCs w:val="24"/>
          <w:lang w:eastAsia="lv-LV"/>
        </w:rPr>
        <w:t xml:space="preserve"> atbalsta mērķi ir atbalstāma</w:t>
      </w:r>
      <w:r>
        <w:rPr>
          <w:rFonts w:eastAsia="Calibri" w:cs="Times New Roman"/>
          <w:sz w:val="24"/>
          <w:szCs w:val="24"/>
          <w:lang w:eastAsia="lv-LV"/>
        </w:rPr>
        <w:t>s</w:t>
      </w:r>
      <w:r w:rsidRPr="003520A1">
        <w:rPr>
          <w:rFonts w:eastAsia="Calibri" w:cs="Times New Roman"/>
          <w:sz w:val="24"/>
          <w:szCs w:val="24"/>
          <w:lang w:eastAsia="lv-LV"/>
        </w:rPr>
        <w:t xml:space="preserve"> </w:t>
      </w:r>
      <w:r w:rsidRPr="00A5289A">
        <w:rPr>
          <w:rFonts w:eastAsia="Calibri" w:cs="Times New Roman"/>
          <w:sz w:val="24"/>
          <w:szCs w:val="24"/>
          <w:lang w:eastAsia="lv-LV"/>
        </w:rPr>
        <w:t>personu ar invaliditāti intereses pārstāvošo nevalstisko  org</w:t>
      </w:r>
      <w:r>
        <w:rPr>
          <w:rFonts w:eastAsia="Calibri" w:cs="Times New Roman"/>
          <w:sz w:val="24"/>
          <w:szCs w:val="24"/>
          <w:lang w:eastAsia="lv-LV"/>
        </w:rPr>
        <w:t>anizāciju ekspertu  konsultācijas</w:t>
      </w:r>
      <w:r w:rsidR="00691E5B">
        <w:rPr>
          <w:rFonts w:eastAsia="Calibri" w:cs="Times New Roman"/>
          <w:sz w:val="24"/>
          <w:szCs w:val="24"/>
          <w:lang w:eastAsia="lv-LV"/>
        </w:rPr>
        <w:t>, tās paredzot</w:t>
      </w:r>
      <w:r w:rsidRPr="00A5289A">
        <w:rPr>
          <w:rFonts w:eastAsia="Calibri" w:cs="Times New Roman"/>
          <w:sz w:val="24"/>
          <w:szCs w:val="24"/>
          <w:lang w:eastAsia="lv-LV"/>
        </w:rPr>
        <w:t xml:space="preserve"> </w:t>
      </w:r>
      <w:r w:rsidR="00691E5B" w:rsidRPr="00691E5B">
        <w:rPr>
          <w:rFonts w:eastAsia="Calibri" w:cs="Times New Roman"/>
          <w:sz w:val="24"/>
          <w:szCs w:val="24"/>
          <w:lang w:eastAsia="lv-LV"/>
        </w:rPr>
        <w:t>projektēšanas vai būvniecības līgumu/izmaksu ietvaros.</w:t>
      </w:r>
    </w:p>
    <w:p w14:paraId="56BDC64F" w14:textId="3917D3D7" w:rsidR="0015380C" w:rsidRPr="00A5289A" w:rsidRDefault="00A402DD" w:rsidP="00A5289A">
      <w:pPr>
        <w:pStyle w:val="ListParagraph"/>
        <w:numPr>
          <w:ilvl w:val="0"/>
          <w:numId w:val="1"/>
        </w:numPr>
        <w:tabs>
          <w:tab w:val="left" w:pos="993"/>
        </w:tabs>
        <w:spacing w:before="120" w:after="0" w:line="120" w:lineRule="atLeast"/>
        <w:ind w:left="425" w:hanging="425"/>
        <w:jc w:val="both"/>
        <w:outlineLvl w:val="0"/>
        <w:rPr>
          <w:rFonts w:eastAsia="Calibri" w:cs="Times New Roman"/>
          <w:sz w:val="24"/>
          <w:szCs w:val="24"/>
          <w:lang w:eastAsia="lv-LV"/>
        </w:rPr>
      </w:pPr>
      <w:r w:rsidRPr="00A5289A">
        <w:rPr>
          <w:rFonts w:eastAsia="Calibri" w:cs="Times New Roman"/>
          <w:sz w:val="24"/>
          <w:szCs w:val="24"/>
          <w:lang w:eastAsia="lv-LV"/>
        </w:rPr>
        <w:t>Pievienotās vērtības nodokļa izmaksas šo noteikumu 1</w:t>
      </w:r>
      <w:r w:rsidR="004B7696" w:rsidRPr="00A5289A">
        <w:rPr>
          <w:rFonts w:eastAsia="Calibri" w:cs="Times New Roman"/>
          <w:sz w:val="24"/>
          <w:szCs w:val="24"/>
          <w:lang w:eastAsia="lv-LV"/>
        </w:rPr>
        <w:t>4</w:t>
      </w:r>
      <w:r w:rsidRPr="00A5289A">
        <w:rPr>
          <w:rFonts w:eastAsia="Calibri" w:cs="Times New Roman"/>
          <w:sz w:val="24"/>
          <w:szCs w:val="24"/>
          <w:lang w:eastAsia="lv-LV"/>
        </w:rPr>
        <w:t xml:space="preserve">.punktā minētajām izmaksu pozīcijām ir attiecināmas izmaksas, ja tās nav atmaksājamas nodokļu politiku </w:t>
      </w:r>
      <w:r w:rsidR="002811F0" w:rsidRPr="00A5289A">
        <w:rPr>
          <w:rFonts w:eastAsia="Calibri" w:cs="Times New Roman"/>
          <w:sz w:val="24"/>
          <w:szCs w:val="24"/>
          <w:lang w:eastAsia="lv-LV"/>
        </w:rPr>
        <w:t>reglamentējošos normatīvajos aktos noteiktajā kārtībā.</w:t>
      </w:r>
    </w:p>
    <w:p w14:paraId="080B48E6" w14:textId="43AEEF83" w:rsidR="00213C06" w:rsidRPr="00213C06" w:rsidRDefault="0002402F" w:rsidP="00213C06">
      <w:pPr>
        <w:numPr>
          <w:ilvl w:val="0"/>
          <w:numId w:val="1"/>
        </w:numPr>
        <w:tabs>
          <w:tab w:val="left" w:pos="426"/>
        </w:tabs>
        <w:spacing w:before="120" w:after="0"/>
        <w:ind w:left="426" w:hanging="426"/>
        <w:jc w:val="both"/>
        <w:outlineLvl w:val="0"/>
        <w:rPr>
          <w:rFonts w:eastAsia="Calibri" w:cs="Times New Roman"/>
          <w:sz w:val="24"/>
          <w:szCs w:val="24"/>
          <w:lang w:eastAsia="lv-LV"/>
        </w:rPr>
      </w:pPr>
      <w:r w:rsidRPr="00CC6DCC">
        <w:rPr>
          <w:rFonts w:eastAsia="Calibri" w:cs="Times New Roman"/>
          <w:sz w:val="24"/>
          <w:szCs w:val="24"/>
          <w:lang w:eastAsia="lv-LV"/>
        </w:rPr>
        <w:t>Specifiskā atbalsta mērķa atbalstāmo darbību ietvaros</w:t>
      </w:r>
      <w:r w:rsidR="002811F0" w:rsidRPr="00CC6DCC">
        <w:rPr>
          <w:rFonts w:eastAsia="Calibri" w:cs="Times New Roman"/>
          <w:sz w:val="24"/>
          <w:szCs w:val="24"/>
          <w:lang w:eastAsia="lv-LV"/>
        </w:rPr>
        <w:t xml:space="preserve"> </w:t>
      </w:r>
      <w:r w:rsidRPr="00CC6DCC">
        <w:rPr>
          <w:rFonts w:eastAsia="Calibri" w:cs="Times New Roman"/>
          <w:sz w:val="24"/>
          <w:szCs w:val="24"/>
          <w:lang w:eastAsia="lv-LV"/>
        </w:rPr>
        <w:t xml:space="preserve">radušās izmaksas var uzskatīt par attiecināmām finansēšanai no </w:t>
      </w:r>
      <w:r w:rsidR="00826A1F" w:rsidRPr="00CC6DCC">
        <w:rPr>
          <w:rFonts w:eastAsia="Calibri" w:cs="Times New Roman"/>
          <w:sz w:val="24"/>
          <w:szCs w:val="24"/>
          <w:lang w:eastAsia="lv-LV"/>
        </w:rPr>
        <w:t xml:space="preserve"> </w:t>
      </w:r>
      <w:r w:rsidR="00DC4FA3" w:rsidRPr="00DC4FA3">
        <w:rPr>
          <w:rFonts w:eastAsia="Calibri" w:cs="Times New Roman"/>
          <w:sz w:val="24"/>
          <w:szCs w:val="24"/>
          <w:lang w:eastAsia="lv-LV"/>
        </w:rPr>
        <w:t>Eiropas Reģionālā attīstības fonda</w:t>
      </w:r>
      <w:r w:rsidRPr="00CC6DCC">
        <w:rPr>
          <w:rFonts w:eastAsia="Calibri" w:cs="Times New Roman"/>
          <w:sz w:val="24"/>
          <w:szCs w:val="24"/>
          <w:lang w:eastAsia="lv-LV"/>
        </w:rPr>
        <w:t xml:space="preserve"> un valsts budžeta līdzfinansējuma, ja tās atbilst </w:t>
      </w:r>
      <w:r w:rsidR="00894D8A" w:rsidRPr="00CC6DCC">
        <w:rPr>
          <w:rFonts w:eastAsia="Calibri" w:cs="Times New Roman"/>
          <w:sz w:val="24"/>
          <w:szCs w:val="24"/>
          <w:lang w:eastAsia="lv-LV"/>
        </w:rPr>
        <w:t>šo noteikumu</w:t>
      </w:r>
      <w:r w:rsidR="00154D44" w:rsidRPr="00CC6DCC">
        <w:rPr>
          <w:rFonts w:eastAsia="Calibri" w:cs="Times New Roman"/>
          <w:sz w:val="24"/>
          <w:szCs w:val="24"/>
          <w:lang w:eastAsia="lv-LV"/>
        </w:rPr>
        <w:t xml:space="preserve"> </w:t>
      </w:r>
      <w:r w:rsidR="00A1409C" w:rsidRPr="00CC6DCC">
        <w:rPr>
          <w:rFonts w:eastAsia="Calibri" w:cs="Times New Roman"/>
          <w:sz w:val="24"/>
          <w:szCs w:val="24"/>
          <w:lang w:eastAsia="lv-LV"/>
        </w:rPr>
        <w:t>1</w:t>
      </w:r>
      <w:r w:rsidR="004B7696">
        <w:rPr>
          <w:rFonts w:eastAsia="Calibri" w:cs="Times New Roman"/>
          <w:sz w:val="24"/>
          <w:szCs w:val="24"/>
          <w:lang w:eastAsia="lv-LV"/>
        </w:rPr>
        <w:t>4</w:t>
      </w:r>
      <w:r w:rsidR="002569BC" w:rsidRPr="00CC6DCC">
        <w:rPr>
          <w:rFonts w:eastAsia="Calibri" w:cs="Times New Roman"/>
          <w:sz w:val="24"/>
          <w:szCs w:val="24"/>
          <w:lang w:eastAsia="lv-LV"/>
        </w:rPr>
        <w:t xml:space="preserve">. </w:t>
      </w:r>
      <w:r w:rsidR="00894D8A" w:rsidRPr="00CC6DCC">
        <w:rPr>
          <w:rFonts w:eastAsia="Calibri" w:cs="Times New Roman"/>
          <w:sz w:val="24"/>
          <w:szCs w:val="24"/>
          <w:lang w:eastAsia="lv-LV"/>
        </w:rPr>
        <w:t xml:space="preserve">punktā </w:t>
      </w:r>
      <w:r w:rsidRPr="00CC6DCC">
        <w:rPr>
          <w:rFonts w:eastAsia="Calibri" w:cs="Times New Roman"/>
          <w:sz w:val="24"/>
          <w:szCs w:val="24"/>
          <w:lang w:eastAsia="lv-LV"/>
        </w:rPr>
        <w:t xml:space="preserve">ietvertajām izmaksu pozīcijām un </w:t>
      </w:r>
      <w:r w:rsidR="00213C06">
        <w:rPr>
          <w:rFonts w:eastAsia="Calibri" w:cs="Times New Roman"/>
          <w:sz w:val="24"/>
          <w:szCs w:val="24"/>
          <w:lang w:eastAsia="lv-LV"/>
        </w:rPr>
        <w:t>1</w:t>
      </w:r>
      <w:r w:rsidR="004B7696">
        <w:rPr>
          <w:rFonts w:eastAsia="Calibri" w:cs="Times New Roman"/>
          <w:sz w:val="24"/>
          <w:szCs w:val="24"/>
          <w:lang w:eastAsia="lv-LV"/>
        </w:rPr>
        <w:t>5</w:t>
      </w:r>
      <w:r w:rsidR="00213C06">
        <w:rPr>
          <w:rFonts w:eastAsia="Calibri" w:cs="Times New Roman"/>
          <w:sz w:val="24"/>
          <w:szCs w:val="24"/>
          <w:lang w:eastAsia="lv-LV"/>
        </w:rPr>
        <w:t>.punktā un 1</w:t>
      </w:r>
      <w:r w:rsidR="004B7696">
        <w:rPr>
          <w:rFonts w:eastAsia="Calibri" w:cs="Times New Roman"/>
          <w:sz w:val="24"/>
          <w:szCs w:val="24"/>
          <w:lang w:eastAsia="lv-LV"/>
        </w:rPr>
        <w:t>6</w:t>
      </w:r>
      <w:r w:rsidR="00213C06">
        <w:rPr>
          <w:rFonts w:eastAsia="Calibri" w:cs="Times New Roman"/>
          <w:sz w:val="24"/>
          <w:szCs w:val="24"/>
          <w:lang w:eastAsia="lv-LV"/>
        </w:rPr>
        <w:t xml:space="preserve">.punktā </w:t>
      </w:r>
      <w:r w:rsidR="00213C06" w:rsidRPr="00213C06">
        <w:rPr>
          <w:rFonts w:eastAsia="Calibri" w:cs="Times New Roman"/>
          <w:sz w:val="24"/>
          <w:szCs w:val="24"/>
          <w:lang w:eastAsia="lv-LV"/>
        </w:rPr>
        <w:t xml:space="preserve">noteiktajiem </w:t>
      </w:r>
      <w:r w:rsidR="00213C06">
        <w:rPr>
          <w:rFonts w:eastAsia="Calibri" w:cs="Times New Roman"/>
          <w:sz w:val="24"/>
          <w:szCs w:val="24"/>
          <w:lang w:eastAsia="lv-LV"/>
        </w:rPr>
        <w:t xml:space="preserve">izmaksu apjoma </w:t>
      </w:r>
      <w:r w:rsidR="00213C06" w:rsidRPr="00213C06">
        <w:rPr>
          <w:rFonts w:eastAsia="Calibri" w:cs="Times New Roman"/>
          <w:sz w:val="24"/>
          <w:szCs w:val="24"/>
          <w:lang w:eastAsia="lv-LV"/>
        </w:rPr>
        <w:t xml:space="preserve">ierobežojumiem, </w:t>
      </w:r>
      <w:r w:rsidR="00213C06">
        <w:rPr>
          <w:rFonts w:eastAsia="Calibri" w:cs="Times New Roman"/>
          <w:sz w:val="24"/>
          <w:szCs w:val="24"/>
          <w:lang w:eastAsia="lv-LV"/>
        </w:rPr>
        <w:t xml:space="preserve">un </w:t>
      </w:r>
      <w:r w:rsidRPr="00CC6DCC">
        <w:rPr>
          <w:rFonts w:eastAsia="Calibri" w:cs="Times New Roman"/>
          <w:sz w:val="24"/>
          <w:szCs w:val="24"/>
          <w:lang w:eastAsia="lv-LV"/>
        </w:rPr>
        <w:t xml:space="preserve">ir radušās ne agrāk kā 2014.gada 1.janvārī. </w:t>
      </w:r>
      <w:r w:rsidR="00213C06">
        <w:rPr>
          <w:rFonts w:eastAsia="Calibri" w:cs="Times New Roman"/>
          <w:sz w:val="24"/>
          <w:szCs w:val="24"/>
          <w:lang w:eastAsia="lv-LV"/>
        </w:rPr>
        <w:t xml:space="preserve"> </w:t>
      </w:r>
    </w:p>
    <w:p w14:paraId="496DA0DC" w14:textId="42170443" w:rsidR="0002402F" w:rsidRPr="001851AC" w:rsidRDefault="0002402F" w:rsidP="009C04A6">
      <w:pPr>
        <w:tabs>
          <w:tab w:val="left" w:pos="426"/>
        </w:tabs>
        <w:spacing w:before="120" w:after="0"/>
        <w:ind w:left="426"/>
        <w:jc w:val="both"/>
        <w:outlineLvl w:val="0"/>
        <w:rPr>
          <w:rFonts w:eastAsia="Calibri" w:cs="Times New Roman"/>
          <w:sz w:val="16"/>
          <w:szCs w:val="16"/>
          <w:lang w:eastAsia="lv-LV"/>
        </w:rPr>
      </w:pPr>
    </w:p>
    <w:p w14:paraId="406EBBD6" w14:textId="77777777" w:rsidR="004D3D7D" w:rsidRPr="00CC6DCC" w:rsidRDefault="004D3D7D" w:rsidP="004D3D7D">
      <w:pPr>
        <w:pStyle w:val="ListParagraph"/>
        <w:tabs>
          <w:tab w:val="left" w:pos="709"/>
          <w:tab w:val="left" w:pos="851"/>
        </w:tabs>
        <w:spacing w:before="120" w:after="0"/>
        <w:ind w:left="786"/>
        <w:jc w:val="center"/>
        <w:outlineLvl w:val="0"/>
        <w:rPr>
          <w:rFonts w:eastAsia="Calibri" w:cs="Times New Roman"/>
          <w:b/>
          <w:bCs/>
          <w:sz w:val="24"/>
          <w:szCs w:val="24"/>
          <w:lang w:val="x-none" w:eastAsia="lv-LV"/>
        </w:rPr>
      </w:pPr>
      <w:r w:rsidRPr="00CC6DCC">
        <w:rPr>
          <w:rFonts w:eastAsia="Calibri" w:cs="Times New Roman"/>
          <w:b/>
          <w:sz w:val="24"/>
          <w:szCs w:val="24"/>
          <w:lang w:eastAsia="lv-LV"/>
        </w:rPr>
        <w:t xml:space="preserve">IV. Specifiskā atbalsta mērķa </w:t>
      </w:r>
      <w:r w:rsidRPr="00CC6DCC">
        <w:rPr>
          <w:rFonts w:eastAsia="Calibri" w:cs="Times New Roman"/>
          <w:b/>
          <w:bCs/>
          <w:sz w:val="24"/>
          <w:szCs w:val="24"/>
          <w:lang w:val="x-none" w:eastAsia="lv-LV"/>
        </w:rPr>
        <w:t>un projekta īstenošanas nosacījumi</w:t>
      </w:r>
    </w:p>
    <w:p w14:paraId="7328DA94" w14:textId="77777777" w:rsidR="004D3D7D" w:rsidRPr="00CC6DCC" w:rsidRDefault="004D3D7D" w:rsidP="004D3D7D">
      <w:pPr>
        <w:numPr>
          <w:ilvl w:val="0"/>
          <w:numId w:val="1"/>
        </w:numPr>
        <w:tabs>
          <w:tab w:val="left" w:pos="426"/>
        </w:tabs>
        <w:spacing w:before="120" w:after="0"/>
        <w:ind w:left="426" w:hanging="426"/>
        <w:jc w:val="both"/>
        <w:outlineLvl w:val="0"/>
        <w:rPr>
          <w:rFonts w:eastAsia="Calibri" w:cs="Times New Roman"/>
          <w:sz w:val="24"/>
          <w:szCs w:val="24"/>
          <w:lang w:eastAsia="lv-LV"/>
        </w:rPr>
      </w:pPr>
      <w:r w:rsidRPr="00CC6DCC">
        <w:rPr>
          <w:rFonts w:eastAsia="Calibri" w:cs="Times New Roman"/>
          <w:bCs/>
          <w:sz w:val="24"/>
          <w:szCs w:val="24"/>
          <w:lang w:eastAsia="lv-LV"/>
        </w:rPr>
        <w:t>Īstenojot projektu, finansējuma saņēmējs:</w:t>
      </w:r>
    </w:p>
    <w:p w14:paraId="015657CE" w14:textId="21C0D70E" w:rsidR="004852E6" w:rsidRPr="00CC6DCC" w:rsidRDefault="00105796" w:rsidP="00B67C90">
      <w:pPr>
        <w:pStyle w:val="ListParagraph"/>
        <w:numPr>
          <w:ilvl w:val="1"/>
          <w:numId w:val="1"/>
        </w:numPr>
        <w:tabs>
          <w:tab w:val="left" w:pos="993"/>
        </w:tabs>
        <w:spacing w:before="120" w:after="0"/>
        <w:ind w:left="993" w:hanging="567"/>
        <w:jc w:val="both"/>
        <w:outlineLvl w:val="0"/>
        <w:rPr>
          <w:rFonts w:eastAsia="Calibri" w:cs="Times New Roman"/>
          <w:sz w:val="24"/>
          <w:szCs w:val="24"/>
          <w:lang w:eastAsia="lv-LV"/>
        </w:rPr>
      </w:pPr>
      <w:r w:rsidRPr="00CC6DCC">
        <w:rPr>
          <w:rFonts w:eastAsia="Calibri" w:cs="Times New Roman"/>
          <w:sz w:val="24"/>
          <w:szCs w:val="24"/>
          <w:lang w:eastAsia="lv-LV"/>
        </w:rPr>
        <w:t xml:space="preserve">nodrošina projekta rezultātu ilgtspēju vismaz piecus gadus pēc projekta pabeigšanas valsts autoceļu uzturēšanai un atjaunošanai </w:t>
      </w:r>
      <w:r w:rsidR="006A59BF" w:rsidRPr="00CC6DCC">
        <w:rPr>
          <w:rFonts w:eastAsia="Calibri" w:cs="Times New Roman"/>
          <w:sz w:val="24"/>
          <w:szCs w:val="24"/>
          <w:lang w:eastAsia="lv-LV"/>
        </w:rPr>
        <w:t xml:space="preserve">valsts budžetā </w:t>
      </w:r>
      <w:r w:rsidRPr="00CC6DCC">
        <w:rPr>
          <w:rFonts w:eastAsia="Calibri" w:cs="Times New Roman"/>
          <w:sz w:val="24"/>
          <w:szCs w:val="24"/>
          <w:lang w:eastAsia="lv-LV"/>
        </w:rPr>
        <w:t xml:space="preserve">paredzēto līdzekļu ietvaros, atbilstoši </w:t>
      </w:r>
      <w:r w:rsidR="007A2A81" w:rsidRPr="00CC6DCC">
        <w:rPr>
          <w:rFonts w:eastAsia="Calibri" w:cs="Times New Roman"/>
          <w:sz w:val="24"/>
          <w:szCs w:val="24"/>
          <w:lang w:eastAsia="lv-LV"/>
        </w:rPr>
        <w:t>normatīvaj</w:t>
      </w:r>
      <w:r w:rsidR="00306947">
        <w:rPr>
          <w:rFonts w:eastAsia="Calibri" w:cs="Times New Roman"/>
          <w:sz w:val="24"/>
          <w:szCs w:val="24"/>
          <w:lang w:eastAsia="lv-LV"/>
        </w:rPr>
        <w:t>ie</w:t>
      </w:r>
      <w:r w:rsidR="007A2A81" w:rsidRPr="00CC6DCC">
        <w:rPr>
          <w:rFonts w:eastAsia="Calibri" w:cs="Times New Roman"/>
          <w:sz w:val="24"/>
          <w:szCs w:val="24"/>
          <w:lang w:eastAsia="lv-LV"/>
        </w:rPr>
        <w:t>m akt</w:t>
      </w:r>
      <w:r w:rsidR="00306947">
        <w:rPr>
          <w:rFonts w:eastAsia="Calibri" w:cs="Times New Roman"/>
          <w:sz w:val="24"/>
          <w:szCs w:val="24"/>
          <w:lang w:eastAsia="lv-LV"/>
        </w:rPr>
        <w:t>ie</w:t>
      </w:r>
      <w:r w:rsidR="007A2A81" w:rsidRPr="00CC6DCC">
        <w:rPr>
          <w:rFonts w:eastAsia="Calibri" w:cs="Times New Roman"/>
          <w:sz w:val="24"/>
          <w:szCs w:val="24"/>
          <w:lang w:eastAsia="lv-LV"/>
        </w:rPr>
        <w:t xml:space="preserve">m </w:t>
      </w:r>
      <w:r w:rsidRPr="00CC6DCC">
        <w:rPr>
          <w:rFonts w:eastAsia="Calibri" w:cs="Times New Roman"/>
          <w:sz w:val="24"/>
          <w:szCs w:val="24"/>
          <w:lang w:eastAsia="lv-LV"/>
        </w:rPr>
        <w:t xml:space="preserve"> par valsts un pašvaldību autoceļu ikdienas uzturēšanas prasībām un to izpildes kontroli;</w:t>
      </w:r>
    </w:p>
    <w:p w14:paraId="68732D03" w14:textId="1A5D0D2E" w:rsidR="00826A1F" w:rsidRDefault="00105796" w:rsidP="00B67C90">
      <w:pPr>
        <w:pStyle w:val="ListParagraph"/>
        <w:numPr>
          <w:ilvl w:val="1"/>
          <w:numId w:val="1"/>
        </w:numPr>
        <w:tabs>
          <w:tab w:val="left" w:pos="993"/>
        </w:tabs>
        <w:spacing w:before="120" w:after="0"/>
        <w:ind w:left="992" w:hanging="567"/>
        <w:jc w:val="both"/>
        <w:outlineLvl w:val="0"/>
        <w:rPr>
          <w:rFonts w:eastAsia="Calibri" w:cs="Times New Roman"/>
          <w:sz w:val="24"/>
          <w:szCs w:val="24"/>
          <w:lang w:eastAsia="lv-LV"/>
        </w:rPr>
      </w:pPr>
      <w:r w:rsidRPr="00CC6DCC">
        <w:rPr>
          <w:rFonts w:eastAsia="Calibri" w:cs="Times New Roman"/>
          <w:sz w:val="24"/>
          <w:szCs w:val="24"/>
          <w:lang w:eastAsia="lv-LV"/>
        </w:rPr>
        <w:t>nodrošina projekta īstenošanas rezultātā radīto vērtību uzturēšanu</w:t>
      </w:r>
      <w:r w:rsidR="006A59BF">
        <w:rPr>
          <w:rFonts w:eastAsia="Calibri" w:cs="Times New Roman"/>
          <w:sz w:val="24"/>
          <w:szCs w:val="24"/>
          <w:lang w:eastAsia="lv-LV"/>
        </w:rPr>
        <w:t>, laikus plānojot</w:t>
      </w:r>
      <w:r w:rsidR="00306947">
        <w:rPr>
          <w:rFonts w:eastAsia="Calibri" w:cs="Times New Roman"/>
          <w:sz w:val="24"/>
          <w:szCs w:val="24"/>
          <w:lang w:eastAsia="lv-LV"/>
        </w:rPr>
        <w:t xml:space="preserve"> </w:t>
      </w:r>
      <w:r w:rsidRPr="00CC6DCC">
        <w:rPr>
          <w:rFonts w:eastAsia="Calibri" w:cs="Times New Roman"/>
          <w:sz w:val="24"/>
          <w:szCs w:val="24"/>
          <w:lang w:eastAsia="lv-LV"/>
        </w:rPr>
        <w:t>uzturēšanas un periodisk</w:t>
      </w:r>
      <w:r w:rsidR="006A59BF">
        <w:rPr>
          <w:rFonts w:eastAsia="Calibri" w:cs="Times New Roman"/>
          <w:sz w:val="24"/>
          <w:szCs w:val="24"/>
          <w:lang w:eastAsia="lv-LV"/>
        </w:rPr>
        <w:t>u</w:t>
      </w:r>
      <w:r w:rsidRPr="00CC6DCC">
        <w:rPr>
          <w:rFonts w:eastAsia="Calibri" w:cs="Times New Roman"/>
          <w:sz w:val="24"/>
          <w:szCs w:val="24"/>
          <w:lang w:eastAsia="lv-LV"/>
        </w:rPr>
        <w:t xml:space="preserve">s nodilušo konstrukciju atjaunošanas </w:t>
      </w:r>
      <w:r w:rsidR="006A59BF">
        <w:rPr>
          <w:rFonts w:eastAsia="Calibri" w:cs="Times New Roman"/>
          <w:sz w:val="24"/>
          <w:szCs w:val="24"/>
          <w:lang w:eastAsia="lv-LV"/>
        </w:rPr>
        <w:t>darbus</w:t>
      </w:r>
      <w:r w:rsidR="006A59BF" w:rsidRPr="00CC6DCC">
        <w:rPr>
          <w:rFonts w:eastAsia="Calibri" w:cs="Times New Roman"/>
          <w:sz w:val="24"/>
          <w:szCs w:val="24"/>
          <w:lang w:eastAsia="lv-LV"/>
        </w:rPr>
        <w:t xml:space="preserve"> </w:t>
      </w:r>
      <w:r w:rsidRPr="00CC6DCC">
        <w:rPr>
          <w:rFonts w:eastAsia="Calibri" w:cs="Times New Roman"/>
          <w:sz w:val="24"/>
          <w:szCs w:val="24"/>
          <w:lang w:eastAsia="lv-LV"/>
        </w:rPr>
        <w:t xml:space="preserve">un finansējuma piešķiršanu šiem darbiem turpmākos 20 gadus pēc projekta īstenošanas valsts autoceļu uzturēšanai un atjaunošanai </w:t>
      </w:r>
      <w:r w:rsidR="00306947" w:rsidRPr="00CC6DCC">
        <w:rPr>
          <w:rFonts w:eastAsia="Calibri" w:cs="Times New Roman"/>
          <w:sz w:val="24"/>
          <w:szCs w:val="24"/>
          <w:lang w:eastAsia="lv-LV"/>
        </w:rPr>
        <w:t xml:space="preserve">valsts budžetā </w:t>
      </w:r>
      <w:r w:rsidRPr="00CC6DCC">
        <w:rPr>
          <w:rFonts w:eastAsia="Calibri" w:cs="Times New Roman"/>
          <w:sz w:val="24"/>
          <w:szCs w:val="24"/>
          <w:lang w:eastAsia="lv-LV"/>
        </w:rPr>
        <w:t xml:space="preserve">paredzēto līdzekļu ietvaros, atbilstoši </w:t>
      </w:r>
      <w:r w:rsidR="006D0F34">
        <w:rPr>
          <w:rFonts w:eastAsia="Calibri" w:cs="Times New Roman"/>
          <w:sz w:val="24"/>
          <w:szCs w:val="24"/>
          <w:lang w:eastAsia="lv-LV"/>
        </w:rPr>
        <w:t>normatīvajam aktie</w:t>
      </w:r>
      <w:r w:rsidR="007A2A81" w:rsidRPr="00CC6DCC">
        <w:rPr>
          <w:rFonts w:eastAsia="Calibri" w:cs="Times New Roman"/>
          <w:sz w:val="24"/>
          <w:szCs w:val="24"/>
          <w:lang w:eastAsia="lv-LV"/>
        </w:rPr>
        <w:t xml:space="preserve">m  </w:t>
      </w:r>
      <w:r w:rsidRPr="00CC6DCC">
        <w:rPr>
          <w:rFonts w:eastAsia="Calibri" w:cs="Times New Roman"/>
          <w:sz w:val="24"/>
          <w:szCs w:val="24"/>
          <w:lang w:eastAsia="lv-LV"/>
        </w:rPr>
        <w:t>par valsts un pašvaldību autoceļu ikdienas uzturēšanas prasībām un to izpildes kontroli</w:t>
      </w:r>
      <w:r w:rsidR="00776CE8" w:rsidRPr="00CC6DCC">
        <w:rPr>
          <w:rFonts w:eastAsia="Calibri" w:cs="Times New Roman"/>
          <w:sz w:val="24"/>
          <w:szCs w:val="24"/>
          <w:lang w:eastAsia="lv-LV"/>
        </w:rPr>
        <w:t>;</w:t>
      </w:r>
    </w:p>
    <w:p w14:paraId="2592A841" w14:textId="0E3E7957" w:rsidR="00776CE8" w:rsidRDefault="00776CE8" w:rsidP="004852E6">
      <w:pPr>
        <w:pStyle w:val="ListParagraph"/>
        <w:numPr>
          <w:ilvl w:val="1"/>
          <w:numId w:val="1"/>
        </w:numPr>
        <w:tabs>
          <w:tab w:val="left" w:pos="993"/>
        </w:tabs>
        <w:ind w:left="992" w:hanging="567"/>
        <w:jc w:val="both"/>
        <w:rPr>
          <w:rFonts w:eastAsia="Calibri" w:cs="Times New Roman"/>
          <w:sz w:val="24"/>
          <w:szCs w:val="24"/>
          <w:lang w:eastAsia="lv-LV"/>
        </w:rPr>
      </w:pPr>
      <w:r w:rsidRPr="00CC6DCC">
        <w:rPr>
          <w:rFonts w:eastAsia="Calibri" w:cs="Times New Roman"/>
          <w:sz w:val="24"/>
          <w:szCs w:val="24"/>
          <w:lang w:eastAsia="lv-LV"/>
        </w:rPr>
        <w:lastRenderedPageBreak/>
        <w:t>uzkrāj datus par projekta ietekmi uz šo noteikumu 4.1.</w:t>
      </w:r>
      <w:r w:rsidR="00213C06">
        <w:rPr>
          <w:rFonts w:eastAsia="Calibri" w:cs="Times New Roman"/>
          <w:sz w:val="24"/>
          <w:szCs w:val="24"/>
          <w:lang w:eastAsia="lv-LV"/>
        </w:rPr>
        <w:t>un</w:t>
      </w:r>
      <w:r w:rsidRPr="00CC6DCC">
        <w:rPr>
          <w:rFonts w:eastAsia="Calibri" w:cs="Times New Roman"/>
          <w:sz w:val="24"/>
          <w:szCs w:val="24"/>
          <w:lang w:eastAsia="lv-LV"/>
        </w:rPr>
        <w:t xml:space="preserve"> 4.2. apakšpunktā minētajiem rādītājiem un nodrošina vienotu metodoloģiju rādītāju uzskaitei projektos</w:t>
      </w:r>
      <w:r w:rsidR="00213F3E" w:rsidRPr="00CC6DCC">
        <w:rPr>
          <w:rFonts w:eastAsia="Calibri" w:cs="Times New Roman"/>
          <w:sz w:val="24"/>
          <w:szCs w:val="24"/>
          <w:lang w:eastAsia="lv-LV"/>
        </w:rPr>
        <w:t>;</w:t>
      </w:r>
    </w:p>
    <w:p w14:paraId="5D16E6E8" w14:textId="37DE052F" w:rsidR="00F56DCB" w:rsidRDefault="00213C06" w:rsidP="001851AC">
      <w:pPr>
        <w:pStyle w:val="ListParagraph"/>
        <w:numPr>
          <w:ilvl w:val="1"/>
          <w:numId w:val="1"/>
        </w:numPr>
        <w:tabs>
          <w:tab w:val="left" w:pos="993"/>
        </w:tabs>
        <w:spacing w:after="0"/>
        <w:ind w:left="992" w:hanging="567"/>
        <w:jc w:val="both"/>
        <w:rPr>
          <w:rFonts w:eastAsia="Calibri" w:cs="Times New Roman"/>
          <w:sz w:val="24"/>
          <w:szCs w:val="24"/>
          <w:lang w:eastAsia="lv-LV"/>
        </w:rPr>
      </w:pPr>
      <w:r w:rsidRPr="00213C06">
        <w:rPr>
          <w:rFonts w:eastAsia="Calibri" w:cs="Times New Roman"/>
          <w:sz w:val="24"/>
          <w:szCs w:val="24"/>
          <w:lang w:eastAsia="lv-LV"/>
        </w:rPr>
        <w:t>uzskait</w:t>
      </w:r>
      <w:r>
        <w:rPr>
          <w:rFonts w:eastAsia="Calibri" w:cs="Times New Roman"/>
          <w:sz w:val="24"/>
          <w:szCs w:val="24"/>
          <w:lang w:eastAsia="lv-LV"/>
        </w:rPr>
        <w:t>a</w:t>
      </w:r>
      <w:r w:rsidRPr="00F56DCB">
        <w:rPr>
          <w:rFonts w:eastAsia="Calibri" w:cs="Times New Roman"/>
          <w:sz w:val="24"/>
          <w:szCs w:val="24"/>
          <w:lang w:eastAsia="lv-LV"/>
        </w:rPr>
        <w:t xml:space="preserve"> </w:t>
      </w:r>
      <w:r>
        <w:rPr>
          <w:rFonts w:eastAsia="Calibri" w:cs="Times New Roman"/>
          <w:sz w:val="24"/>
          <w:szCs w:val="24"/>
          <w:lang w:eastAsia="lv-LV"/>
        </w:rPr>
        <w:t xml:space="preserve">un </w:t>
      </w:r>
      <w:r w:rsidR="00F56DCB" w:rsidRPr="00F56DCB">
        <w:rPr>
          <w:rFonts w:eastAsia="Calibri" w:cs="Times New Roman"/>
          <w:sz w:val="24"/>
          <w:szCs w:val="24"/>
          <w:lang w:eastAsia="lv-LV"/>
        </w:rPr>
        <w:t xml:space="preserve">uzkrāj datus </w:t>
      </w:r>
      <w:r>
        <w:rPr>
          <w:rFonts w:eastAsia="Calibri" w:cs="Times New Roman"/>
          <w:sz w:val="24"/>
          <w:szCs w:val="24"/>
          <w:lang w:eastAsia="lv-LV"/>
        </w:rPr>
        <w:t>par vidējo satiksmes intensitāti</w:t>
      </w:r>
      <w:r w:rsidRPr="00213C06">
        <w:rPr>
          <w:rFonts w:eastAsia="Calibri" w:cs="Times New Roman"/>
          <w:sz w:val="24"/>
          <w:szCs w:val="24"/>
          <w:lang w:eastAsia="lv-LV"/>
        </w:rPr>
        <w:t xml:space="preserve"> jeb automašīnu skait</w:t>
      </w:r>
      <w:r>
        <w:rPr>
          <w:rFonts w:eastAsia="Calibri" w:cs="Times New Roman"/>
          <w:sz w:val="24"/>
          <w:szCs w:val="24"/>
          <w:lang w:eastAsia="lv-LV"/>
        </w:rPr>
        <w:t>u</w:t>
      </w:r>
      <w:r w:rsidRPr="00213C06">
        <w:rPr>
          <w:rFonts w:eastAsia="Calibri" w:cs="Times New Roman"/>
          <w:sz w:val="24"/>
          <w:szCs w:val="24"/>
          <w:lang w:eastAsia="lv-LV"/>
        </w:rPr>
        <w:t xml:space="preserve"> diennaktī, tai skaitā  kravas transportlīdzekļi</w:t>
      </w:r>
      <w:r>
        <w:rPr>
          <w:rFonts w:eastAsia="Calibri" w:cs="Times New Roman"/>
          <w:sz w:val="24"/>
          <w:szCs w:val="24"/>
          <w:lang w:eastAsia="lv-LV"/>
        </w:rPr>
        <w:t>em</w:t>
      </w:r>
      <w:r w:rsidRPr="00213C06">
        <w:rPr>
          <w:rFonts w:eastAsia="Calibri" w:cs="Times New Roman"/>
          <w:sz w:val="24"/>
          <w:szCs w:val="24"/>
          <w:lang w:eastAsia="lv-LV"/>
        </w:rPr>
        <w:t>, pārbūvētajos ceļu posmos gadu pēc posma nodošanas ekspluatācijā</w:t>
      </w:r>
      <w:r>
        <w:rPr>
          <w:rFonts w:eastAsia="Calibri" w:cs="Times New Roman"/>
          <w:sz w:val="24"/>
          <w:szCs w:val="24"/>
          <w:lang w:eastAsia="lv-LV"/>
        </w:rPr>
        <w:t>;</w:t>
      </w:r>
    </w:p>
    <w:p w14:paraId="064D9497" w14:textId="3EBC4DCD" w:rsidR="00A474E5" w:rsidRPr="00CC6DCC" w:rsidRDefault="00BC1EEF" w:rsidP="001851AC">
      <w:pPr>
        <w:numPr>
          <w:ilvl w:val="1"/>
          <w:numId w:val="1"/>
        </w:numPr>
        <w:tabs>
          <w:tab w:val="left" w:pos="567"/>
          <w:tab w:val="left" w:pos="993"/>
        </w:tabs>
        <w:spacing w:after="0"/>
        <w:ind w:left="992" w:hanging="567"/>
        <w:jc w:val="both"/>
        <w:rPr>
          <w:bCs/>
          <w:sz w:val="24"/>
          <w:szCs w:val="24"/>
        </w:rPr>
      </w:pPr>
      <w:r w:rsidRPr="00CC6DCC">
        <w:rPr>
          <w:bCs/>
          <w:sz w:val="24"/>
          <w:szCs w:val="24"/>
        </w:rPr>
        <w:t>nodrošina informācijas un publicitātes pasākumus, kas noteikti Eiropas Parlamenta un Padomes 2013.gada 17 decembra Regulā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un</w:t>
      </w:r>
      <w:r w:rsidR="00FE571B" w:rsidRPr="00CC6DCC">
        <w:rPr>
          <w:bCs/>
          <w:sz w:val="24"/>
          <w:szCs w:val="24"/>
        </w:rPr>
        <w:t xml:space="preserve"> </w:t>
      </w:r>
      <w:r w:rsidR="00A474E5" w:rsidRPr="00CC6DCC">
        <w:rPr>
          <w:bCs/>
          <w:sz w:val="24"/>
          <w:szCs w:val="24"/>
        </w:rPr>
        <w:t>normatīvajos aktos par kārtību, kādā Eiropas Savienības struktūrfondu un Kohēzijas fonda ieviešanā 2014.–2020.gada plānošanas periodā nodrošināma komunikācijas un vizuālās identitātes prasību ievērošana;</w:t>
      </w:r>
    </w:p>
    <w:p w14:paraId="694A2990" w14:textId="77777777" w:rsidR="004D3D7D" w:rsidRPr="00CC6DCC" w:rsidRDefault="004D3D7D" w:rsidP="00B67C90">
      <w:pPr>
        <w:numPr>
          <w:ilvl w:val="1"/>
          <w:numId w:val="1"/>
        </w:numPr>
        <w:tabs>
          <w:tab w:val="left" w:pos="426"/>
          <w:tab w:val="left" w:pos="993"/>
        </w:tabs>
        <w:spacing w:after="0"/>
        <w:ind w:left="992" w:hanging="567"/>
        <w:jc w:val="both"/>
        <w:outlineLvl w:val="0"/>
        <w:rPr>
          <w:rFonts w:eastAsia="Calibri" w:cs="Times New Roman"/>
          <w:sz w:val="24"/>
          <w:szCs w:val="24"/>
          <w:lang w:eastAsia="lv-LV"/>
        </w:rPr>
      </w:pPr>
      <w:r w:rsidRPr="00CC6DCC">
        <w:rPr>
          <w:rFonts w:eastAsia="Calibri" w:cs="Times New Roman"/>
          <w:bCs/>
          <w:sz w:val="24"/>
          <w:szCs w:val="24"/>
          <w:lang w:eastAsia="lv-LV"/>
        </w:rPr>
        <w:t>savā tīmekļa vietnē ne retāk kā reizi trijos mēnešos ievieto aktuālu informāciju par projekta īstenošanu;</w:t>
      </w:r>
    </w:p>
    <w:p w14:paraId="5D2968CE" w14:textId="77777777" w:rsidR="004D3D7D" w:rsidRPr="00352433" w:rsidRDefault="004D3D7D" w:rsidP="00B67C90">
      <w:pPr>
        <w:numPr>
          <w:ilvl w:val="1"/>
          <w:numId w:val="1"/>
        </w:numPr>
        <w:tabs>
          <w:tab w:val="left" w:pos="426"/>
          <w:tab w:val="left" w:pos="993"/>
        </w:tabs>
        <w:spacing w:after="0"/>
        <w:ind w:left="992" w:hanging="567"/>
        <w:jc w:val="both"/>
        <w:outlineLvl w:val="0"/>
        <w:rPr>
          <w:rFonts w:eastAsia="Calibri" w:cs="Times New Roman"/>
          <w:sz w:val="24"/>
          <w:szCs w:val="24"/>
          <w:lang w:eastAsia="lv-LV"/>
        </w:rPr>
      </w:pPr>
      <w:r w:rsidRPr="00CC6DCC">
        <w:rPr>
          <w:rFonts w:eastAsia="Calibri" w:cs="Times New Roman"/>
          <w:bCs/>
          <w:sz w:val="24"/>
          <w:szCs w:val="24"/>
          <w:lang w:eastAsia="lv-LV"/>
        </w:rPr>
        <w:t>nodrošina, ka projektā plānotie darbi netiek finansēti vai līdzfinansēti, kā arī nav plānots tos finansēt vai līdzfinansēt no citiem valsts un ārvalstu finanšu atbalsta instrumentiem.</w:t>
      </w:r>
    </w:p>
    <w:p w14:paraId="18A68B78" w14:textId="77777777" w:rsidR="001577E1" w:rsidRPr="00CC6DCC" w:rsidRDefault="004D3D7D" w:rsidP="004D3D7D">
      <w:pPr>
        <w:numPr>
          <w:ilvl w:val="0"/>
          <w:numId w:val="1"/>
        </w:numPr>
        <w:tabs>
          <w:tab w:val="left" w:pos="426"/>
        </w:tabs>
        <w:spacing w:before="120" w:after="0"/>
        <w:ind w:left="426" w:hanging="426"/>
        <w:jc w:val="both"/>
        <w:outlineLvl w:val="0"/>
        <w:rPr>
          <w:rFonts w:eastAsia="Calibri" w:cs="Times New Roman"/>
          <w:sz w:val="24"/>
          <w:szCs w:val="24"/>
          <w:lang w:eastAsia="lv-LV"/>
        </w:rPr>
      </w:pPr>
      <w:r w:rsidRPr="00CC6DCC">
        <w:rPr>
          <w:rFonts w:eastAsia="Calibri" w:cs="Times New Roman"/>
          <w:bCs/>
          <w:sz w:val="24"/>
          <w:szCs w:val="24"/>
          <w:lang w:eastAsia="lv-LV"/>
        </w:rPr>
        <w:t xml:space="preserve">Sadarbības iestādei ir tiesības vienpusēji atkāpties no </w:t>
      </w:r>
      <w:r w:rsidR="00BC1EEF" w:rsidRPr="00CC6DCC">
        <w:rPr>
          <w:rFonts w:eastAsia="Calibri" w:cs="Times New Roman"/>
          <w:bCs/>
          <w:sz w:val="24"/>
          <w:szCs w:val="24"/>
          <w:lang w:eastAsia="lv-LV"/>
        </w:rPr>
        <w:t xml:space="preserve">noslēgtās </w:t>
      </w:r>
      <w:r w:rsidRPr="00CC6DCC">
        <w:rPr>
          <w:rFonts w:eastAsia="Calibri" w:cs="Times New Roman"/>
          <w:bCs/>
          <w:sz w:val="24"/>
          <w:szCs w:val="24"/>
          <w:lang w:eastAsia="lv-LV"/>
        </w:rPr>
        <w:t xml:space="preserve">vienošanās </w:t>
      </w:r>
      <w:r w:rsidR="00BC1EEF" w:rsidRPr="00CC6DCC">
        <w:rPr>
          <w:rFonts w:eastAsia="Calibri" w:cs="Times New Roman"/>
          <w:bCs/>
          <w:sz w:val="24"/>
          <w:szCs w:val="24"/>
          <w:lang w:eastAsia="lv-LV"/>
        </w:rPr>
        <w:t xml:space="preserve">par projekta īstenošanu </w:t>
      </w:r>
      <w:r w:rsidRPr="00CC6DCC">
        <w:rPr>
          <w:rFonts w:eastAsia="Calibri" w:cs="Times New Roman"/>
          <w:bCs/>
          <w:sz w:val="24"/>
          <w:szCs w:val="24"/>
          <w:lang w:eastAsia="lv-LV"/>
        </w:rPr>
        <w:t>jebkurā no šādiem gadījumiem:</w:t>
      </w:r>
    </w:p>
    <w:p w14:paraId="48412BE5" w14:textId="77777777" w:rsidR="004D3D7D" w:rsidRPr="00CC6DCC" w:rsidRDefault="009D43AD" w:rsidP="00B67C90">
      <w:pPr>
        <w:numPr>
          <w:ilvl w:val="1"/>
          <w:numId w:val="1"/>
        </w:numPr>
        <w:tabs>
          <w:tab w:val="left" w:pos="993"/>
        </w:tabs>
        <w:spacing w:after="0"/>
        <w:ind w:left="992" w:hanging="567"/>
        <w:jc w:val="both"/>
        <w:outlineLvl w:val="0"/>
        <w:rPr>
          <w:rFonts w:eastAsia="Calibri" w:cs="Times New Roman"/>
          <w:sz w:val="24"/>
          <w:szCs w:val="24"/>
          <w:lang w:eastAsia="lv-LV"/>
        </w:rPr>
      </w:pPr>
      <w:r w:rsidRPr="00CC6DCC">
        <w:rPr>
          <w:rFonts w:eastAsia="Calibri" w:cs="Times New Roman"/>
          <w:bCs/>
          <w:sz w:val="24"/>
          <w:szCs w:val="24"/>
          <w:lang w:eastAsia="lv-LV"/>
        </w:rPr>
        <w:t xml:space="preserve">finansējuma saņēmējs nepilda vienošanos par projekta īstenošanu, tai skaitā, netiek ievēroti projektā noteiktie termiņi vai ir iestājušies citi apstākļi, kas negatīvi ietekmē vai var ietekmēt specifiskā atbalsta mērķa iznākuma un uzraudzības rādītāju sasniegšanu; </w:t>
      </w:r>
      <w:r w:rsidR="004D3D7D" w:rsidRPr="00CC6DCC">
        <w:rPr>
          <w:rFonts w:eastAsia="Calibri" w:cs="Times New Roman"/>
          <w:bCs/>
          <w:sz w:val="24"/>
          <w:szCs w:val="24"/>
          <w:lang w:eastAsia="lv-LV"/>
        </w:rPr>
        <w:t xml:space="preserve"> </w:t>
      </w:r>
    </w:p>
    <w:p w14:paraId="073DDDF7" w14:textId="77777777" w:rsidR="00E53720" w:rsidRPr="00CC6DCC" w:rsidRDefault="004D3D7D" w:rsidP="00B67C90">
      <w:pPr>
        <w:numPr>
          <w:ilvl w:val="1"/>
          <w:numId w:val="1"/>
        </w:numPr>
        <w:tabs>
          <w:tab w:val="left" w:pos="993"/>
        </w:tabs>
        <w:spacing w:after="0"/>
        <w:ind w:left="992" w:hanging="567"/>
        <w:jc w:val="both"/>
        <w:outlineLvl w:val="0"/>
        <w:rPr>
          <w:rFonts w:eastAsia="Calibri" w:cs="Times New Roman"/>
          <w:sz w:val="24"/>
          <w:szCs w:val="24"/>
          <w:lang w:eastAsia="lv-LV"/>
        </w:rPr>
      </w:pPr>
      <w:r w:rsidRPr="00CC6DCC">
        <w:rPr>
          <w:rFonts w:eastAsia="Calibri" w:cs="Times New Roman"/>
          <w:bCs/>
          <w:sz w:val="24"/>
          <w:szCs w:val="24"/>
          <w:lang w:eastAsia="lv-LV"/>
        </w:rPr>
        <w:t>citos gadījumos, kas noteikti vienošanās par projekta īstenošanu</w:t>
      </w:r>
      <w:r w:rsidR="00E53720" w:rsidRPr="00CC6DCC">
        <w:rPr>
          <w:rFonts w:eastAsia="Calibri" w:cs="Times New Roman"/>
          <w:bCs/>
          <w:sz w:val="24"/>
          <w:szCs w:val="24"/>
          <w:lang w:eastAsia="lv-LV"/>
        </w:rPr>
        <w:t xml:space="preserve"> nosacījumos</w:t>
      </w:r>
      <w:r w:rsidRPr="00CC6DCC">
        <w:rPr>
          <w:rFonts w:eastAsia="Calibri" w:cs="Times New Roman"/>
          <w:bCs/>
          <w:sz w:val="24"/>
          <w:szCs w:val="24"/>
          <w:lang w:eastAsia="lv-LV"/>
        </w:rPr>
        <w:t>.</w:t>
      </w:r>
    </w:p>
    <w:p w14:paraId="6B79042D" w14:textId="73C228D1" w:rsidR="00AC2309" w:rsidRPr="00CC6DCC" w:rsidRDefault="00AC2309" w:rsidP="00AC2309">
      <w:pPr>
        <w:numPr>
          <w:ilvl w:val="0"/>
          <w:numId w:val="1"/>
        </w:numPr>
        <w:tabs>
          <w:tab w:val="left" w:pos="993"/>
        </w:tabs>
        <w:spacing w:before="120" w:after="0"/>
        <w:ind w:left="426" w:hanging="426"/>
        <w:jc w:val="both"/>
        <w:outlineLvl w:val="0"/>
        <w:rPr>
          <w:rFonts w:eastAsia="Calibri" w:cs="Times New Roman"/>
          <w:sz w:val="24"/>
          <w:szCs w:val="24"/>
          <w:lang w:eastAsia="lv-LV"/>
        </w:rPr>
      </w:pPr>
      <w:r w:rsidRPr="00CC6DCC">
        <w:rPr>
          <w:rFonts w:eastAsia="Calibri" w:cs="Times New Roman"/>
          <w:sz w:val="24"/>
          <w:szCs w:val="24"/>
          <w:lang w:eastAsia="lv-LV"/>
        </w:rPr>
        <w:t xml:space="preserve">Specifiskā </w:t>
      </w:r>
      <w:r w:rsidRPr="00CC6DCC">
        <w:rPr>
          <w:bCs/>
          <w:sz w:val="24"/>
          <w:szCs w:val="24"/>
        </w:rPr>
        <w:t>atbalsta mērķa ietvaros projektu īsteno saskaņā ar vienošanos par projekta īstenošanu, bet ne ilgāk kā līdz 202</w:t>
      </w:r>
      <w:r w:rsidR="000B72BE" w:rsidRPr="00CC6DCC">
        <w:rPr>
          <w:bCs/>
          <w:sz w:val="24"/>
          <w:szCs w:val="24"/>
        </w:rPr>
        <w:t>2</w:t>
      </w:r>
      <w:r w:rsidRPr="00CC6DCC">
        <w:rPr>
          <w:bCs/>
          <w:sz w:val="24"/>
          <w:szCs w:val="24"/>
        </w:rPr>
        <w:t>.gada 31.decembrim.</w:t>
      </w:r>
    </w:p>
    <w:p w14:paraId="1CA21C13" w14:textId="77777777" w:rsidR="00E53720" w:rsidRPr="00CC6DCC" w:rsidRDefault="00E53720" w:rsidP="00AC2309">
      <w:pPr>
        <w:numPr>
          <w:ilvl w:val="0"/>
          <w:numId w:val="1"/>
        </w:numPr>
        <w:tabs>
          <w:tab w:val="left" w:pos="993"/>
        </w:tabs>
        <w:spacing w:before="120" w:after="0"/>
        <w:ind w:left="426" w:hanging="426"/>
        <w:jc w:val="both"/>
        <w:outlineLvl w:val="0"/>
        <w:rPr>
          <w:rFonts w:eastAsia="Calibri" w:cs="Times New Roman"/>
          <w:sz w:val="24"/>
          <w:szCs w:val="24"/>
          <w:lang w:eastAsia="lv-LV"/>
        </w:rPr>
      </w:pPr>
      <w:r w:rsidRPr="00CC6DCC">
        <w:rPr>
          <w:bCs/>
          <w:sz w:val="24"/>
          <w:szCs w:val="24"/>
        </w:rPr>
        <w:t>Projekta īstenošanas vieta ir Latvijas Republikas teritorija.</w:t>
      </w:r>
      <w:bookmarkStart w:id="0" w:name="294762"/>
      <w:bookmarkEnd w:id="0"/>
    </w:p>
    <w:p w14:paraId="121BC3C5" w14:textId="77777777" w:rsidR="0037451B" w:rsidRPr="00CC6DCC" w:rsidRDefault="0037451B" w:rsidP="00F8043F">
      <w:pPr>
        <w:tabs>
          <w:tab w:val="left" w:pos="993"/>
        </w:tabs>
        <w:spacing w:before="120" w:after="0"/>
        <w:ind w:left="426"/>
        <w:jc w:val="both"/>
        <w:outlineLvl w:val="0"/>
        <w:rPr>
          <w:rFonts w:eastAsia="Calibri" w:cs="Times New Roman"/>
          <w:sz w:val="24"/>
          <w:szCs w:val="24"/>
          <w:lang w:eastAsia="lv-LV"/>
        </w:rPr>
      </w:pPr>
    </w:p>
    <w:p w14:paraId="16A61EBF" w14:textId="77777777" w:rsidR="009C04A6" w:rsidRPr="009C04A6" w:rsidRDefault="009C04A6" w:rsidP="009C04A6">
      <w:pPr>
        <w:jc w:val="both"/>
        <w:rPr>
          <w:sz w:val="24"/>
          <w:szCs w:val="24"/>
        </w:rPr>
      </w:pPr>
      <w:r w:rsidRPr="009C04A6">
        <w:rPr>
          <w:sz w:val="24"/>
          <w:szCs w:val="24"/>
        </w:rPr>
        <w:t>Ministru prezidente</w:t>
      </w:r>
      <w:r w:rsidRPr="009C04A6">
        <w:rPr>
          <w:sz w:val="24"/>
          <w:szCs w:val="24"/>
        </w:rPr>
        <w:tab/>
      </w:r>
      <w:r w:rsidRPr="009C04A6">
        <w:rPr>
          <w:sz w:val="24"/>
          <w:szCs w:val="24"/>
        </w:rPr>
        <w:tab/>
      </w:r>
      <w:r w:rsidRPr="009C04A6">
        <w:rPr>
          <w:sz w:val="24"/>
          <w:szCs w:val="24"/>
        </w:rPr>
        <w:tab/>
      </w:r>
      <w:r w:rsidRPr="009C04A6">
        <w:rPr>
          <w:sz w:val="24"/>
          <w:szCs w:val="24"/>
        </w:rPr>
        <w:tab/>
      </w:r>
      <w:r w:rsidRPr="009C04A6">
        <w:rPr>
          <w:sz w:val="24"/>
          <w:szCs w:val="24"/>
        </w:rPr>
        <w:tab/>
      </w:r>
      <w:r w:rsidRPr="009C04A6">
        <w:rPr>
          <w:sz w:val="24"/>
          <w:szCs w:val="24"/>
        </w:rPr>
        <w:tab/>
      </w:r>
      <w:r w:rsidRPr="009C04A6">
        <w:rPr>
          <w:sz w:val="24"/>
          <w:szCs w:val="24"/>
        </w:rPr>
        <w:tab/>
      </w:r>
      <w:r w:rsidRPr="009C04A6">
        <w:rPr>
          <w:sz w:val="24"/>
          <w:szCs w:val="24"/>
        </w:rPr>
        <w:tab/>
        <w:t>L.Straujuma</w:t>
      </w:r>
    </w:p>
    <w:p w14:paraId="6B3DB8F4" w14:textId="77777777" w:rsidR="009C04A6" w:rsidRPr="009C04A6" w:rsidRDefault="009C04A6" w:rsidP="009C04A6">
      <w:pPr>
        <w:spacing w:after="0"/>
        <w:jc w:val="both"/>
        <w:rPr>
          <w:sz w:val="24"/>
          <w:szCs w:val="24"/>
        </w:rPr>
      </w:pPr>
      <w:r w:rsidRPr="009C04A6">
        <w:rPr>
          <w:sz w:val="24"/>
          <w:szCs w:val="24"/>
        </w:rPr>
        <w:t xml:space="preserve">Satiksmes ministra </w:t>
      </w:r>
      <w:proofErr w:type="spellStart"/>
      <w:r w:rsidRPr="009C04A6">
        <w:rPr>
          <w:sz w:val="24"/>
          <w:szCs w:val="24"/>
        </w:rPr>
        <w:t>p.i</w:t>
      </w:r>
      <w:proofErr w:type="spellEnd"/>
      <w:r w:rsidRPr="009C04A6">
        <w:rPr>
          <w:sz w:val="24"/>
          <w:szCs w:val="24"/>
        </w:rPr>
        <w:t xml:space="preserve">. </w:t>
      </w:r>
    </w:p>
    <w:p w14:paraId="39ED56DC" w14:textId="77777777" w:rsidR="009C04A6" w:rsidRPr="009C04A6" w:rsidRDefault="009C04A6" w:rsidP="009C04A6">
      <w:pPr>
        <w:spacing w:after="0"/>
        <w:jc w:val="both"/>
        <w:rPr>
          <w:sz w:val="24"/>
          <w:szCs w:val="24"/>
        </w:rPr>
      </w:pPr>
      <w:r w:rsidRPr="009C04A6">
        <w:rPr>
          <w:sz w:val="24"/>
          <w:szCs w:val="24"/>
        </w:rPr>
        <w:t>iekšlietu ministrs</w:t>
      </w:r>
      <w:r w:rsidRPr="009C04A6">
        <w:rPr>
          <w:sz w:val="24"/>
          <w:szCs w:val="24"/>
        </w:rPr>
        <w:tab/>
      </w:r>
      <w:r w:rsidRPr="009C04A6">
        <w:rPr>
          <w:sz w:val="24"/>
          <w:szCs w:val="24"/>
        </w:rPr>
        <w:tab/>
      </w:r>
      <w:r w:rsidRPr="009C04A6">
        <w:rPr>
          <w:sz w:val="24"/>
          <w:szCs w:val="24"/>
        </w:rPr>
        <w:tab/>
      </w:r>
      <w:r w:rsidRPr="009C04A6">
        <w:rPr>
          <w:sz w:val="24"/>
          <w:szCs w:val="24"/>
        </w:rPr>
        <w:tab/>
      </w:r>
      <w:r w:rsidRPr="009C04A6">
        <w:rPr>
          <w:sz w:val="24"/>
          <w:szCs w:val="24"/>
        </w:rPr>
        <w:tab/>
      </w:r>
      <w:r w:rsidRPr="009C04A6">
        <w:rPr>
          <w:sz w:val="24"/>
          <w:szCs w:val="24"/>
        </w:rPr>
        <w:tab/>
      </w:r>
      <w:r w:rsidRPr="009C04A6">
        <w:rPr>
          <w:sz w:val="24"/>
          <w:szCs w:val="24"/>
        </w:rPr>
        <w:tab/>
      </w:r>
      <w:r w:rsidRPr="009C04A6">
        <w:rPr>
          <w:sz w:val="24"/>
          <w:szCs w:val="24"/>
        </w:rPr>
        <w:tab/>
      </w:r>
      <w:proofErr w:type="spellStart"/>
      <w:r w:rsidRPr="009C04A6">
        <w:rPr>
          <w:sz w:val="24"/>
          <w:szCs w:val="24"/>
        </w:rPr>
        <w:t>R.Kozlovskis</w:t>
      </w:r>
      <w:proofErr w:type="spellEnd"/>
    </w:p>
    <w:p w14:paraId="029A65CB" w14:textId="77777777" w:rsidR="009C04A6" w:rsidRDefault="009C04A6" w:rsidP="009C04A6">
      <w:pPr>
        <w:spacing w:after="0"/>
        <w:jc w:val="both"/>
        <w:rPr>
          <w:sz w:val="24"/>
          <w:szCs w:val="24"/>
        </w:rPr>
      </w:pPr>
    </w:p>
    <w:p w14:paraId="26CAF095" w14:textId="77777777" w:rsidR="009C04A6" w:rsidRPr="009C04A6" w:rsidRDefault="009C04A6" w:rsidP="009C04A6">
      <w:pPr>
        <w:spacing w:after="0"/>
        <w:jc w:val="both"/>
        <w:rPr>
          <w:sz w:val="24"/>
          <w:szCs w:val="24"/>
        </w:rPr>
      </w:pPr>
      <w:r w:rsidRPr="009C04A6">
        <w:rPr>
          <w:sz w:val="24"/>
          <w:szCs w:val="24"/>
        </w:rPr>
        <w:t xml:space="preserve">Iesniedzējs: Satiksmes ministra </w:t>
      </w:r>
      <w:proofErr w:type="spellStart"/>
      <w:r w:rsidRPr="009C04A6">
        <w:rPr>
          <w:sz w:val="24"/>
          <w:szCs w:val="24"/>
        </w:rPr>
        <w:t>p.i</w:t>
      </w:r>
      <w:proofErr w:type="spellEnd"/>
      <w:r w:rsidRPr="009C04A6">
        <w:rPr>
          <w:sz w:val="24"/>
          <w:szCs w:val="24"/>
        </w:rPr>
        <w:t xml:space="preserve">. </w:t>
      </w:r>
    </w:p>
    <w:p w14:paraId="527C410B" w14:textId="77777777" w:rsidR="009C04A6" w:rsidRPr="009C04A6" w:rsidRDefault="009C04A6" w:rsidP="009C04A6">
      <w:pPr>
        <w:spacing w:after="0"/>
        <w:jc w:val="both"/>
        <w:rPr>
          <w:sz w:val="24"/>
          <w:szCs w:val="24"/>
        </w:rPr>
      </w:pPr>
      <w:r w:rsidRPr="009C04A6">
        <w:rPr>
          <w:sz w:val="24"/>
          <w:szCs w:val="24"/>
        </w:rPr>
        <w:t>iekšlietu ministrs</w:t>
      </w:r>
      <w:r w:rsidRPr="009C04A6">
        <w:rPr>
          <w:sz w:val="24"/>
          <w:szCs w:val="24"/>
        </w:rPr>
        <w:tab/>
      </w:r>
      <w:r w:rsidRPr="009C04A6">
        <w:rPr>
          <w:sz w:val="24"/>
          <w:szCs w:val="24"/>
        </w:rPr>
        <w:tab/>
      </w:r>
      <w:r w:rsidRPr="009C04A6">
        <w:rPr>
          <w:sz w:val="24"/>
          <w:szCs w:val="24"/>
        </w:rPr>
        <w:tab/>
      </w:r>
      <w:r w:rsidRPr="009C04A6">
        <w:rPr>
          <w:sz w:val="24"/>
          <w:szCs w:val="24"/>
        </w:rPr>
        <w:tab/>
      </w:r>
      <w:r w:rsidRPr="009C04A6">
        <w:rPr>
          <w:sz w:val="24"/>
          <w:szCs w:val="24"/>
        </w:rPr>
        <w:tab/>
      </w:r>
      <w:r w:rsidRPr="009C04A6">
        <w:rPr>
          <w:sz w:val="24"/>
          <w:szCs w:val="24"/>
        </w:rPr>
        <w:tab/>
      </w:r>
      <w:r w:rsidRPr="009C04A6">
        <w:rPr>
          <w:sz w:val="24"/>
          <w:szCs w:val="24"/>
        </w:rPr>
        <w:tab/>
      </w:r>
      <w:r w:rsidRPr="009C04A6">
        <w:rPr>
          <w:sz w:val="24"/>
          <w:szCs w:val="24"/>
        </w:rPr>
        <w:tab/>
      </w:r>
      <w:proofErr w:type="spellStart"/>
      <w:r w:rsidRPr="009C04A6">
        <w:rPr>
          <w:sz w:val="24"/>
          <w:szCs w:val="24"/>
        </w:rPr>
        <w:t>R.Kozlovskis</w:t>
      </w:r>
      <w:proofErr w:type="spellEnd"/>
    </w:p>
    <w:p w14:paraId="210DF133" w14:textId="77777777" w:rsidR="00B521EC" w:rsidRPr="00CC6DCC" w:rsidRDefault="00B521EC" w:rsidP="00B521EC">
      <w:pPr>
        <w:spacing w:after="0"/>
        <w:jc w:val="both"/>
        <w:rPr>
          <w:rFonts w:eastAsia="Calibri" w:cs="Times New Roman"/>
          <w:color w:val="000000"/>
          <w:sz w:val="24"/>
          <w:szCs w:val="24"/>
          <w:lang w:eastAsia="lv-LV"/>
        </w:rPr>
      </w:pPr>
    </w:p>
    <w:p w14:paraId="2EEAE8C0" w14:textId="77777777" w:rsidR="00B521EC" w:rsidRPr="00CC6DCC" w:rsidRDefault="00C35ECA" w:rsidP="00B521EC">
      <w:pPr>
        <w:keepLines/>
        <w:widowControl w:val="0"/>
        <w:tabs>
          <w:tab w:val="right" w:pos="8222"/>
        </w:tabs>
        <w:spacing w:after="0" w:line="276" w:lineRule="auto"/>
        <w:jc w:val="both"/>
        <w:rPr>
          <w:rFonts w:eastAsia="Times New Roman" w:cs="Times New Roman"/>
          <w:sz w:val="24"/>
          <w:szCs w:val="24"/>
        </w:rPr>
      </w:pPr>
      <w:r w:rsidRPr="00CC6DCC">
        <w:rPr>
          <w:rFonts w:eastAsia="Times New Roman" w:cs="Times New Roman"/>
          <w:sz w:val="24"/>
          <w:szCs w:val="24"/>
        </w:rPr>
        <w:t>Vīza: Valsts sekretārs</w:t>
      </w:r>
      <w:r w:rsidRPr="00CC6DCC">
        <w:rPr>
          <w:rFonts w:eastAsia="Times New Roman" w:cs="Times New Roman"/>
          <w:sz w:val="24"/>
          <w:szCs w:val="24"/>
        </w:rPr>
        <w:tab/>
      </w:r>
      <w:r w:rsidR="0002402F" w:rsidRPr="00CC6DCC">
        <w:rPr>
          <w:rFonts w:eastAsia="Times New Roman" w:cs="Times New Roman"/>
          <w:sz w:val="24"/>
          <w:szCs w:val="24"/>
        </w:rPr>
        <w:t>K.Ozoliņš</w:t>
      </w:r>
    </w:p>
    <w:p w14:paraId="04EFE293" w14:textId="77777777" w:rsidR="00B521EC" w:rsidRPr="00CC6DCC" w:rsidRDefault="00B521EC" w:rsidP="00B521EC">
      <w:pPr>
        <w:keepLines/>
        <w:widowControl w:val="0"/>
        <w:tabs>
          <w:tab w:val="right" w:pos="8222"/>
        </w:tabs>
        <w:spacing w:after="0" w:line="276" w:lineRule="auto"/>
        <w:jc w:val="both"/>
        <w:rPr>
          <w:rFonts w:eastAsia="Times New Roman" w:cs="Times New Roman"/>
          <w:sz w:val="24"/>
          <w:szCs w:val="24"/>
        </w:rPr>
      </w:pPr>
    </w:p>
    <w:p w14:paraId="01D3C632" w14:textId="5980DB81" w:rsidR="00B521EC" w:rsidRPr="00CC6DCC" w:rsidRDefault="00457502" w:rsidP="00B521EC">
      <w:pPr>
        <w:spacing w:after="0"/>
        <w:rPr>
          <w:rFonts w:eastAsia="Calibri" w:cs="Times New Roman"/>
          <w:sz w:val="18"/>
          <w:szCs w:val="18"/>
          <w:lang w:eastAsia="lv-LV"/>
        </w:rPr>
      </w:pPr>
      <w:r>
        <w:rPr>
          <w:rFonts w:eastAsia="Calibri" w:cs="Times New Roman"/>
          <w:sz w:val="18"/>
          <w:szCs w:val="18"/>
          <w:lang w:eastAsia="lv-LV"/>
        </w:rPr>
        <w:t>03</w:t>
      </w:r>
      <w:r w:rsidR="005337CB">
        <w:rPr>
          <w:rFonts w:eastAsia="Calibri" w:cs="Times New Roman"/>
          <w:sz w:val="18"/>
          <w:szCs w:val="18"/>
          <w:lang w:eastAsia="lv-LV"/>
        </w:rPr>
        <w:t>.02</w:t>
      </w:r>
      <w:r w:rsidR="009C04A6">
        <w:rPr>
          <w:rFonts w:eastAsia="Calibri" w:cs="Times New Roman"/>
          <w:sz w:val="18"/>
          <w:szCs w:val="18"/>
          <w:lang w:eastAsia="lv-LV"/>
        </w:rPr>
        <w:t>.2016.</w:t>
      </w:r>
      <w:r w:rsidR="00B521EC" w:rsidRPr="00CC6DCC">
        <w:rPr>
          <w:rFonts w:eastAsia="Calibri" w:cs="Times New Roman"/>
          <w:sz w:val="18"/>
          <w:szCs w:val="18"/>
          <w:lang w:eastAsia="lv-LV"/>
        </w:rPr>
        <w:t xml:space="preserve"> </w:t>
      </w:r>
      <w:r w:rsidR="005E6DBB">
        <w:rPr>
          <w:rFonts w:eastAsia="Calibri" w:cs="Times New Roman"/>
          <w:sz w:val="18"/>
          <w:szCs w:val="18"/>
          <w:lang w:eastAsia="lv-LV"/>
        </w:rPr>
        <w:t>10</w:t>
      </w:r>
      <w:r w:rsidR="00C437B1" w:rsidRPr="00CC6DCC">
        <w:rPr>
          <w:rFonts w:eastAsia="Calibri" w:cs="Times New Roman"/>
          <w:sz w:val="18"/>
          <w:szCs w:val="18"/>
          <w:lang w:eastAsia="lv-LV"/>
        </w:rPr>
        <w:t>:</w:t>
      </w:r>
      <w:r w:rsidR="00EC6A57" w:rsidRPr="00CC6DCC">
        <w:rPr>
          <w:rFonts w:eastAsia="Calibri" w:cs="Times New Roman"/>
          <w:sz w:val="18"/>
          <w:szCs w:val="18"/>
          <w:lang w:eastAsia="lv-LV"/>
        </w:rPr>
        <w:t>00</w:t>
      </w:r>
    </w:p>
    <w:p w14:paraId="346726C2" w14:textId="6B928065" w:rsidR="00B521EC" w:rsidRPr="00CC6DCC" w:rsidRDefault="003520A1" w:rsidP="00B521EC">
      <w:pPr>
        <w:spacing w:after="0"/>
        <w:rPr>
          <w:rFonts w:eastAsia="Calibri" w:cs="Times New Roman"/>
          <w:sz w:val="18"/>
          <w:szCs w:val="18"/>
          <w:lang w:eastAsia="lv-LV"/>
        </w:rPr>
      </w:pPr>
      <w:r w:rsidRPr="00CC6DCC">
        <w:rPr>
          <w:rFonts w:eastAsia="Calibri" w:cs="Times New Roman"/>
          <w:sz w:val="18"/>
          <w:szCs w:val="18"/>
          <w:lang w:eastAsia="lv-LV"/>
        </w:rPr>
        <w:t>13</w:t>
      </w:r>
      <w:r w:rsidR="0078233C">
        <w:rPr>
          <w:rFonts w:eastAsia="Calibri" w:cs="Times New Roman"/>
          <w:sz w:val="18"/>
          <w:szCs w:val="18"/>
          <w:lang w:eastAsia="lv-LV"/>
        </w:rPr>
        <w:t>8</w:t>
      </w:r>
      <w:r w:rsidR="00836086">
        <w:rPr>
          <w:rFonts w:eastAsia="Calibri" w:cs="Times New Roman"/>
          <w:sz w:val="18"/>
          <w:szCs w:val="18"/>
          <w:lang w:eastAsia="lv-LV"/>
        </w:rPr>
        <w:t>5</w:t>
      </w:r>
    </w:p>
    <w:p w14:paraId="7446BBF7" w14:textId="77777777" w:rsidR="00D4643E" w:rsidRPr="00CC6DCC" w:rsidRDefault="0002402F" w:rsidP="00B521EC">
      <w:pPr>
        <w:spacing w:after="0"/>
        <w:rPr>
          <w:rFonts w:eastAsia="Calibri" w:cs="Times New Roman"/>
          <w:sz w:val="18"/>
          <w:szCs w:val="18"/>
          <w:lang w:eastAsia="lv-LV"/>
        </w:rPr>
      </w:pPr>
      <w:r w:rsidRPr="00CC6DCC">
        <w:rPr>
          <w:rFonts w:eastAsia="Calibri" w:cs="Times New Roman"/>
          <w:sz w:val="18"/>
          <w:szCs w:val="18"/>
          <w:lang w:eastAsia="lv-LV"/>
        </w:rPr>
        <w:t>G</w:t>
      </w:r>
      <w:r w:rsidR="00AF3A29" w:rsidRPr="00CC6DCC">
        <w:rPr>
          <w:rFonts w:eastAsia="Calibri" w:cs="Times New Roman"/>
          <w:sz w:val="18"/>
          <w:szCs w:val="18"/>
          <w:lang w:eastAsia="lv-LV"/>
        </w:rPr>
        <w:t>.</w:t>
      </w:r>
      <w:r w:rsidRPr="00CC6DCC">
        <w:rPr>
          <w:rFonts w:eastAsia="Calibri" w:cs="Times New Roman"/>
          <w:sz w:val="18"/>
          <w:szCs w:val="18"/>
          <w:lang w:eastAsia="lv-LV"/>
        </w:rPr>
        <w:t>Kupča</w:t>
      </w:r>
      <w:r w:rsidR="00AF3A29" w:rsidRPr="00CC6DCC">
        <w:rPr>
          <w:rFonts w:eastAsia="Calibri" w:cs="Times New Roman"/>
          <w:sz w:val="18"/>
          <w:szCs w:val="18"/>
          <w:lang w:eastAsia="lv-LV"/>
        </w:rPr>
        <w:t>, 67</w:t>
      </w:r>
      <w:r w:rsidR="00D4643E" w:rsidRPr="00CC6DCC">
        <w:rPr>
          <w:rFonts w:eastAsia="Calibri" w:cs="Times New Roman"/>
          <w:sz w:val="18"/>
          <w:szCs w:val="18"/>
          <w:lang w:eastAsia="lv-LV"/>
        </w:rPr>
        <w:t>028023</w:t>
      </w:r>
    </w:p>
    <w:p w14:paraId="58A5DB41" w14:textId="77777777" w:rsidR="00BE095C" w:rsidRDefault="0002402F" w:rsidP="00AD131E">
      <w:pPr>
        <w:spacing w:after="0"/>
      </w:pPr>
      <w:r w:rsidRPr="00CC6DCC">
        <w:rPr>
          <w:rFonts w:eastAsia="Calibri" w:cs="Times New Roman"/>
          <w:sz w:val="18"/>
          <w:szCs w:val="18"/>
          <w:lang w:eastAsia="lv-LV"/>
        </w:rPr>
        <w:t>Gunita.Kupca@s</w:t>
      </w:r>
      <w:r w:rsidR="00AF3A29" w:rsidRPr="00CC6DCC">
        <w:rPr>
          <w:rFonts w:eastAsia="Calibri" w:cs="Times New Roman"/>
          <w:sz w:val="18"/>
          <w:szCs w:val="18"/>
          <w:lang w:eastAsia="lv-LV"/>
        </w:rPr>
        <w:t>a</w:t>
      </w:r>
      <w:r w:rsidR="00B521EC" w:rsidRPr="00CC6DCC">
        <w:rPr>
          <w:rFonts w:eastAsia="Calibri" w:cs="Times New Roman"/>
          <w:sz w:val="18"/>
          <w:szCs w:val="18"/>
          <w:lang w:eastAsia="lv-LV"/>
        </w:rPr>
        <w:t>m.gov.lv</w:t>
      </w:r>
      <w:bookmarkStart w:id="1" w:name="_GoBack"/>
      <w:bookmarkEnd w:id="1"/>
    </w:p>
    <w:sectPr w:rsidR="00BE095C" w:rsidSect="001851AC">
      <w:headerReference w:type="default" r:id="rId9"/>
      <w:footerReference w:type="default" r:id="rId10"/>
      <w:footerReference w:type="first" r:id="rId11"/>
      <w:pgSz w:w="11906" w:h="16838" w:code="9"/>
      <w:pgMar w:top="1134" w:right="1134" w:bottom="1134" w:left="1418" w:header="709" w:footer="340" w:gutter="0"/>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291F82" w15:done="0"/>
  <w15:commentEx w15:paraId="40E3E7F3" w15:done="0"/>
  <w15:commentEx w15:paraId="0E67F72A" w15:done="0"/>
  <w15:commentEx w15:paraId="29F1350A" w15:done="0"/>
  <w15:commentEx w15:paraId="724FBD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ABBCA" w14:textId="77777777" w:rsidR="00D94D32" w:rsidRDefault="00D94D32">
      <w:pPr>
        <w:spacing w:after="0"/>
      </w:pPr>
      <w:r>
        <w:separator/>
      </w:r>
    </w:p>
  </w:endnote>
  <w:endnote w:type="continuationSeparator" w:id="0">
    <w:p w14:paraId="1EB33A66" w14:textId="77777777" w:rsidR="00D94D32" w:rsidRDefault="00D94D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BC792" w14:textId="1D32EF11" w:rsidR="004E6FFE" w:rsidRPr="00C02D86" w:rsidRDefault="009C04A6" w:rsidP="004E6FFE">
    <w:pPr>
      <w:jc w:val="both"/>
      <w:rPr>
        <w:noProof/>
        <w:sz w:val="18"/>
        <w:szCs w:val="18"/>
      </w:rPr>
    </w:pPr>
    <w:r w:rsidRPr="00C02D86">
      <w:rPr>
        <w:sz w:val="18"/>
        <w:szCs w:val="18"/>
      </w:rPr>
      <w:fldChar w:fldCharType="begin"/>
    </w:r>
    <w:r w:rsidRPr="00C02D86">
      <w:rPr>
        <w:sz w:val="18"/>
        <w:szCs w:val="18"/>
      </w:rPr>
      <w:instrText xml:space="preserve"> FILENAME   \* MERGEFORMAT </w:instrText>
    </w:r>
    <w:r w:rsidRPr="00C02D86">
      <w:rPr>
        <w:sz w:val="18"/>
        <w:szCs w:val="18"/>
      </w:rPr>
      <w:fldChar w:fldCharType="separate"/>
    </w:r>
    <w:r w:rsidR="0078233C">
      <w:rPr>
        <w:noProof/>
        <w:sz w:val="18"/>
        <w:szCs w:val="18"/>
      </w:rPr>
      <w:t>SAMnot_SAM631_03022016</w:t>
    </w:r>
    <w:r w:rsidRPr="00C02D86">
      <w:rPr>
        <w:noProof/>
        <w:sz w:val="18"/>
        <w:szCs w:val="18"/>
      </w:rPr>
      <w:fldChar w:fldCharType="end"/>
    </w:r>
    <w:r w:rsidR="004E6FFE" w:rsidRPr="00C02D86">
      <w:rPr>
        <w:noProof/>
        <w:sz w:val="18"/>
        <w:szCs w:val="18"/>
      </w:rPr>
      <w:t>; Ministru kabineta noteikumu projekts „Darbības programmas „Izaugsme un nodarbinātība” 6.3.1. specifiskā atbalsta mērķa „Palielināt reģionālo mobilitāti, uzlabojot valsts reģionālo autoceļu kvalitāti” īstenošanas noteikumi”</w:t>
    </w:r>
  </w:p>
  <w:p w14:paraId="28E4323D" w14:textId="77777777" w:rsidR="00DB213F" w:rsidRPr="004E6FFE" w:rsidRDefault="00DB213F" w:rsidP="004E6F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B06AE" w14:textId="628064CA" w:rsidR="004E6FFE" w:rsidRPr="004E6FFE" w:rsidRDefault="00385971" w:rsidP="004E6FFE">
    <w:pPr>
      <w:jc w:val="both"/>
      <w:rPr>
        <w:noProof/>
        <w:sz w:val="18"/>
        <w:szCs w:val="18"/>
      </w:rPr>
    </w:pPr>
    <w:r>
      <w:rPr>
        <w:noProof/>
        <w:sz w:val="18"/>
        <w:szCs w:val="18"/>
      </w:rPr>
      <w:t>SAMnot_SAM631_</w:t>
    </w:r>
    <w:r w:rsidR="006F5769">
      <w:rPr>
        <w:noProof/>
        <w:sz w:val="18"/>
        <w:szCs w:val="18"/>
      </w:rPr>
      <w:t>0302</w:t>
    </w:r>
    <w:r w:rsidR="00C02D86">
      <w:rPr>
        <w:noProof/>
        <w:sz w:val="18"/>
        <w:szCs w:val="18"/>
      </w:rPr>
      <w:t>2016</w:t>
    </w:r>
    <w:r w:rsidR="002F4DEE" w:rsidRPr="00E160CF">
      <w:rPr>
        <w:noProof/>
        <w:sz w:val="18"/>
        <w:szCs w:val="18"/>
      </w:rPr>
      <w:t xml:space="preserve">; </w:t>
    </w:r>
    <w:r w:rsidR="002F4DEE">
      <w:rPr>
        <w:noProof/>
        <w:sz w:val="18"/>
        <w:szCs w:val="18"/>
      </w:rPr>
      <w:t>Ministru kabin</w:t>
    </w:r>
    <w:r w:rsidR="0069236E">
      <w:rPr>
        <w:noProof/>
        <w:sz w:val="18"/>
        <w:szCs w:val="18"/>
      </w:rPr>
      <w:t>e</w:t>
    </w:r>
    <w:r w:rsidR="002F4DEE">
      <w:rPr>
        <w:noProof/>
        <w:sz w:val="18"/>
        <w:szCs w:val="18"/>
      </w:rPr>
      <w:t xml:space="preserve">ta noteikumu projekts </w:t>
    </w:r>
    <w:r w:rsidR="002F4DEE" w:rsidRPr="004E6FFE">
      <w:rPr>
        <w:noProof/>
        <w:sz w:val="18"/>
        <w:szCs w:val="18"/>
      </w:rPr>
      <w:t>„</w:t>
    </w:r>
    <w:r w:rsidR="004E6FFE" w:rsidRPr="004E6FFE">
      <w:rPr>
        <w:noProof/>
        <w:sz w:val="18"/>
        <w:szCs w:val="18"/>
      </w:rPr>
      <w:t>Darbības programmas „Izaugsme un nodarbinātība” 6.3.1. specifiskā atbalsta mērķa „Palielināt reģionālo mobilitāti, uzlabojot valsts reģionālo autoceļu kvalitāti” īstenošanas noteikumi”</w:t>
    </w:r>
  </w:p>
  <w:p w14:paraId="3A6C02EC" w14:textId="77777777" w:rsidR="00DB213F" w:rsidRPr="002F4DEE" w:rsidRDefault="00DB213F" w:rsidP="004E6FFE">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60429" w14:textId="77777777" w:rsidR="00D94D32" w:rsidRDefault="00D94D32">
      <w:pPr>
        <w:spacing w:after="0"/>
      </w:pPr>
      <w:r>
        <w:separator/>
      </w:r>
    </w:p>
  </w:footnote>
  <w:footnote w:type="continuationSeparator" w:id="0">
    <w:p w14:paraId="34F6BB18" w14:textId="77777777" w:rsidR="00D94D32" w:rsidRDefault="00D94D3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89E24" w14:textId="77777777" w:rsidR="00DB213F" w:rsidRDefault="000E2E67" w:rsidP="00627971">
    <w:pPr>
      <w:pStyle w:val="Header"/>
      <w:jc w:val="center"/>
    </w:pPr>
    <w:r w:rsidRPr="00627971">
      <w:rPr>
        <w:sz w:val="20"/>
        <w:szCs w:val="20"/>
      </w:rPr>
      <w:fldChar w:fldCharType="begin"/>
    </w:r>
    <w:r w:rsidRPr="00627971">
      <w:rPr>
        <w:sz w:val="20"/>
        <w:szCs w:val="20"/>
      </w:rPr>
      <w:instrText xml:space="preserve"> PAGE   \* MERGEFORMAT </w:instrText>
    </w:r>
    <w:r w:rsidRPr="00627971">
      <w:rPr>
        <w:sz w:val="20"/>
        <w:szCs w:val="20"/>
      </w:rPr>
      <w:fldChar w:fldCharType="separate"/>
    </w:r>
    <w:r w:rsidR="00B42FBE">
      <w:rPr>
        <w:noProof/>
        <w:sz w:val="20"/>
        <w:szCs w:val="20"/>
      </w:rPr>
      <w:t>4</w:t>
    </w:r>
    <w:r w:rsidRPr="00627971">
      <w:rPr>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0A91145"/>
    <w:multiLevelType w:val="multilevel"/>
    <w:tmpl w:val="FED040AC"/>
    <w:lvl w:ilvl="0">
      <w:start w:val="1"/>
      <w:numFmt w:val="decimal"/>
      <w:lvlText w:val="%1."/>
      <w:lvlJc w:val="left"/>
      <w:pPr>
        <w:ind w:left="1495"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385C6E"/>
    <w:multiLevelType w:val="multilevel"/>
    <w:tmpl w:val="FDB8495A"/>
    <w:lvl w:ilvl="0">
      <w:start w:val="1"/>
      <w:numFmt w:val="decimal"/>
      <w:lvlText w:val="%1."/>
      <w:lvlJc w:val="left"/>
      <w:pPr>
        <w:ind w:left="360" w:hanging="360"/>
      </w:pPr>
    </w:lvl>
    <w:lvl w:ilvl="1">
      <w:start w:val="1"/>
      <w:numFmt w:val="decimal"/>
      <w:lvlText w:val="%1.%2."/>
      <w:lvlJc w:val="left"/>
      <w:pPr>
        <w:ind w:left="170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25F491F"/>
    <w:multiLevelType w:val="multilevel"/>
    <w:tmpl w:val="0426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67809F8"/>
    <w:multiLevelType w:val="multilevel"/>
    <w:tmpl w:val="0A8E4488"/>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D325AE0"/>
    <w:multiLevelType w:val="multilevel"/>
    <w:tmpl w:val="0426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22D6CA0"/>
    <w:multiLevelType w:val="hybridMultilevel"/>
    <w:tmpl w:val="0A5AA460"/>
    <w:lvl w:ilvl="0" w:tplc="480438F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4"/>
  </w:num>
  <w:num w:numId="6">
    <w:abstractNumId w:val="0"/>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nanšu ministrija">
    <w15:presenceInfo w15:providerId="None" w15:userId="Finanšu ministri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EC"/>
    <w:rsid w:val="0000288D"/>
    <w:rsid w:val="00005DA3"/>
    <w:rsid w:val="00020F20"/>
    <w:rsid w:val="00021454"/>
    <w:rsid w:val="0002402F"/>
    <w:rsid w:val="000310A4"/>
    <w:rsid w:val="00031205"/>
    <w:rsid w:val="000457AE"/>
    <w:rsid w:val="000460A8"/>
    <w:rsid w:val="00046609"/>
    <w:rsid w:val="0009294C"/>
    <w:rsid w:val="000A4B1B"/>
    <w:rsid w:val="000B72BE"/>
    <w:rsid w:val="000D0573"/>
    <w:rsid w:val="000D7751"/>
    <w:rsid w:val="000E0FD5"/>
    <w:rsid w:val="000E1726"/>
    <w:rsid w:val="000E2E67"/>
    <w:rsid w:val="000E4B21"/>
    <w:rsid w:val="000E7176"/>
    <w:rsid w:val="000F0787"/>
    <w:rsid w:val="00101EB7"/>
    <w:rsid w:val="00105796"/>
    <w:rsid w:val="00106CBE"/>
    <w:rsid w:val="00114917"/>
    <w:rsid w:val="00117F3F"/>
    <w:rsid w:val="00125DEE"/>
    <w:rsid w:val="0015380C"/>
    <w:rsid w:val="00153AAD"/>
    <w:rsid w:val="00153E92"/>
    <w:rsid w:val="00154D44"/>
    <w:rsid w:val="00156366"/>
    <w:rsid w:val="001577E1"/>
    <w:rsid w:val="001639BA"/>
    <w:rsid w:val="00166D99"/>
    <w:rsid w:val="00172B60"/>
    <w:rsid w:val="001748D5"/>
    <w:rsid w:val="001845D5"/>
    <w:rsid w:val="001851AC"/>
    <w:rsid w:val="00191491"/>
    <w:rsid w:val="001A03B5"/>
    <w:rsid w:val="001C0AA5"/>
    <w:rsid w:val="001C6729"/>
    <w:rsid w:val="001D5D9D"/>
    <w:rsid w:val="001E2AE7"/>
    <w:rsid w:val="001E2C08"/>
    <w:rsid w:val="001E786C"/>
    <w:rsid w:val="00213C06"/>
    <w:rsid w:val="00213F3E"/>
    <w:rsid w:val="002569BC"/>
    <w:rsid w:val="002811F0"/>
    <w:rsid w:val="00294F99"/>
    <w:rsid w:val="00297DFE"/>
    <w:rsid w:val="002B2EC5"/>
    <w:rsid w:val="002C300C"/>
    <w:rsid w:val="002C7060"/>
    <w:rsid w:val="002D043E"/>
    <w:rsid w:val="002D2D48"/>
    <w:rsid w:val="002E01F8"/>
    <w:rsid w:val="002F4DEE"/>
    <w:rsid w:val="00306947"/>
    <w:rsid w:val="003176FC"/>
    <w:rsid w:val="003520A1"/>
    <w:rsid w:val="00352433"/>
    <w:rsid w:val="00363741"/>
    <w:rsid w:val="0037451B"/>
    <w:rsid w:val="00385971"/>
    <w:rsid w:val="003861DA"/>
    <w:rsid w:val="003C1CD2"/>
    <w:rsid w:val="003D0100"/>
    <w:rsid w:val="003F0CE7"/>
    <w:rsid w:val="0041248B"/>
    <w:rsid w:val="00413468"/>
    <w:rsid w:val="0041623C"/>
    <w:rsid w:val="0045183D"/>
    <w:rsid w:val="00457502"/>
    <w:rsid w:val="00457D47"/>
    <w:rsid w:val="00462496"/>
    <w:rsid w:val="0046642E"/>
    <w:rsid w:val="004852E6"/>
    <w:rsid w:val="00490E63"/>
    <w:rsid w:val="004A7114"/>
    <w:rsid w:val="004A75FD"/>
    <w:rsid w:val="004B1F2D"/>
    <w:rsid w:val="004B4040"/>
    <w:rsid w:val="004B7696"/>
    <w:rsid w:val="004D3D7D"/>
    <w:rsid w:val="004D7526"/>
    <w:rsid w:val="004E6FFE"/>
    <w:rsid w:val="004F735D"/>
    <w:rsid w:val="005125F6"/>
    <w:rsid w:val="00531F18"/>
    <w:rsid w:val="00532345"/>
    <w:rsid w:val="005337CB"/>
    <w:rsid w:val="00546460"/>
    <w:rsid w:val="0057477B"/>
    <w:rsid w:val="00575662"/>
    <w:rsid w:val="00587806"/>
    <w:rsid w:val="00587EFA"/>
    <w:rsid w:val="005B108C"/>
    <w:rsid w:val="005B6E30"/>
    <w:rsid w:val="005C169E"/>
    <w:rsid w:val="005C73F8"/>
    <w:rsid w:val="005E6DBB"/>
    <w:rsid w:val="005F47BC"/>
    <w:rsid w:val="005F531E"/>
    <w:rsid w:val="00603822"/>
    <w:rsid w:val="00603826"/>
    <w:rsid w:val="0061025A"/>
    <w:rsid w:val="006164E2"/>
    <w:rsid w:val="00620140"/>
    <w:rsid w:val="00620A80"/>
    <w:rsid w:val="00627971"/>
    <w:rsid w:val="006344E6"/>
    <w:rsid w:val="006406DC"/>
    <w:rsid w:val="00644CAC"/>
    <w:rsid w:val="00645983"/>
    <w:rsid w:val="00653B7E"/>
    <w:rsid w:val="0065782D"/>
    <w:rsid w:val="006818E7"/>
    <w:rsid w:val="0069039A"/>
    <w:rsid w:val="00691E5B"/>
    <w:rsid w:val="0069236E"/>
    <w:rsid w:val="00695DB6"/>
    <w:rsid w:val="006A59BF"/>
    <w:rsid w:val="006B2154"/>
    <w:rsid w:val="006B2A07"/>
    <w:rsid w:val="006B2C3E"/>
    <w:rsid w:val="006C424D"/>
    <w:rsid w:val="006D0F34"/>
    <w:rsid w:val="006D5217"/>
    <w:rsid w:val="006E1938"/>
    <w:rsid w:val="006F5769"/>
    <w:rsid w:val="00713EE2"/>
    <w:rsid w:val="00722293"/>
    <w:rsid w:val="00742BD4"/>
    <w:rsid w:val="00754303"/>
    <w:rsid w:val="00754B36"/>
    <w:rsid w:val="00762A0C"/>
    <w:rsid w:val="00766317"/>
    <w:rsid w:val="00776CE8"/>
    <w:rsid w:val="0078233C"/>
    <w:rsid w:val="00786B1E"/>
    <w:rsid w:val="007A2A81"/>
    <w:rsid w:val="007B0974"/>
    <w:rsid w:val="007B6D99"/>
    <w:rsid w:val="007E600E"/>
    <w:rsid w:val="007F7AE3"/>
    <w:rsid w:val="00813D6F"/>
    <w:rsid w:val="008231DD"/>
    <w:rsid w:val="00824B29"/>
    <w:rsid w:val="00826A1F"/>
    <w:rsid w:val="008313EA"/>
    <w:rsid w:val="00834ADD"/>
    <w:rsid w:val="00836086"/>
    <w:rsid w:val="008367B2"/>
    <w:rsid w:val="0085197A"/>
    <w:rsid w:val="00851D4C"/>
    <w:rsid w:val="008716C8"/>
    <w:rsid w:val="00885968"/>
    <w:rsid w:val="00894D8A"/>
    <w:rsid w:val="008A38F2"/>
    <w:rsid w:val="008E3252"/>
    <w:rsid w:val="008F1EA5"/>
    <w:rsid w:val="00930ABA"/>
    <w:rsid w:val="00936C0B"/>
    <w:rsid w:val="009469C8"/>
    <w:rsid w:val="00950A6D"/>
    <w:rsid w:val="00953BCF"/>
    <w:rsid w:val="00960895"/>
    <w:rsid w:val="00983068"/>
    <w:rsid w:val="00991184"/>
    <w:rsid w:val="00995D15"/>
    <w:rsid w:val="009A4659"/>
    <w:rsid w:val="009C04A6"/>
    <w:rsid w:val="009D43AD"/>
    <w:rsid w:val="009D4A81"/>
    <w:rsid w:val="009D5D90"/>
    <w:rsid w:val="009F1765"/>
    <w:rsid w:val="00A0683E"/>
    <w:rsid w:val="00A1409C"/>
    <w:rsid w:val="00A34959"/>
    <w:rsid w:val="00A402DD"/>
    <w:rsid w:val="00A425A4"/>
    <w:rsid w:val="00A457BE"/>
    <w:rsid w:val="00A474E5"/>
    <w:rsid w:val="00A5289A"/>
    <w:rsid w:val="00A567EF"/>
    <w:rsid w:val="00A67AA0"/>
    <w:rsid w:val="00AA2111"/>
    <w:rsid w:val="00AA27C6"/>
    <w:rsid w:val="00AC1AB6"/>
    <w:rsid w:val="00AC2309"/>
    <w:rsid w:val="00AC6043"/>
    <w:rsid w:val="00AC72A9"/>
    <w:rsid w:val="00AD131E"/>
    <w:rsid w:val="00AE5642"/>
    <w:rsid w:val="00AE5ECA"/>
    <w:rsid w:val="00AF2EE3"/>
    <w:rsid w:val="00AF3A29"/>
    <w:rsid w:val="00AF534C"/>
    <w:rsid w:val="00AF6805"/>
    <w:rsid w:val="00B04CD7"/>
    <w:rsid w:val="00B06430"/>
    <w:rsid w:val="00B07D5D"/>
    <w:rsid w:val="00B14736"/>
    <w:rsid w:val="00B2344C"/>
    <w:rsid w:val="00B32F38"/>
    <w:rsid w:val="00B3438A"/>
    <w:rsid w:val="00B3596A"/>
    <w:rsid w:val="00B35AD3"/>
    <w:rsid w:val="00B42FBE"/>
    <w:rsid w:val="00B46C4E"/>
    <w:rsid w:val="00B521EC"/>
    <w:rsid w:val="00B56CF6"/>
    <w:rsid w:val="00B67C90"/>
    <w:rsid w:val="00B73875"/>
    <w:rsid w:val="00B73E9D"/>
    <w:rsid w:val="00B811D3"/>
    <w:rsid w:val="00B90C8E"/>
    <w:rsid w:val="00BA4017"/>
    <w:rsid w:val="00BB4671"/>
    <w:rsid w:val="00BB50FA"/>
    <w:rsid w:val="00BC1EEF"/>
    <w:rsid w:val="00BC2B79"/>
    <w:rsid w:val="00BC481D"/>
    <w:rsid w:val="00BC5421"/>
    <w:rsid w:val="00BD20B2"/>
    <w:rsid w:val="00BD3543"/>
    <w:rsid w:val="00BD4CEA"/>
    <w:rsid w:val="00BE095C"/>
    <w:rsid w:val="00BE433C"/>
    <w:rsid w:val="00BF605B"/>
    <w:rsid w:val="00C02D86"/>
    <w:rsid w:val="00C108A3"/>
    <w:rsid w:val="00C1431B"/>
    <w:rsid w:val="00C149A4"/>
    <w:rsid w:val="00C270FF"/>
    <w:rsid w:val="00C35ECA"/>
    <w:rsid w:val="00C41B3A"/>
    <w:rsid w:val="00C437B1"/>
    <w:rsid w:val="00C564E2"/>
    <w:rsid w:val="00C57BEE"/>
    <w:rsid w:val="00C6635C"/>
    <w:rsid w:val="00C672DD"/>
    <w:rsid w:val="00C679E1"/>
    <w:rsid w:val="00C835B1"/>
    <w:rsid w:val="00C96A50"/>
    <w:rsid w:val="00C96F7F"/>
    <w:rsid w:val="00CC4164"/>
    <w:rsid w:val="00CC6DCC"/>
    <w:rsid w:val="00CF2FD7"/>
    <w:rsid w:val="00D351D6"/>
    <w:rsid w:val="00D417A6"/>
    <w:rsid w:val="00D4643E"/>
    <w:rsid w:val="00D50F35"/>
    <w:rsid w:val="00D51E7E"/>
    <w:rsid w:val="00D56703"/>
    <w:rsid w:val="00D94D32"/>
    <w:rsid w:val="00DA6165"/>
    <w:rsid w:val="00DB0F5C"/>
    <w:rsid w:val="00DB193D"/>
    <w:rsid w:val="00DB213F"/>
    <w:rsid w:val="00DC111A"/>
    <w:rsid w:val="00DC3CC5"/>
    <w:rsid w:val="00DC4FA3"/>
    <w:rsid w:val="00DF1219"/>
    <w:rsid w:val="00DF5B24"/>
    <w:rsid w:val="00E10A6E"/>
    <w:rsid w:val="00E1186A"/>
    <w:rsid w:val="00E16400"/>
    <w:rsid w:val="00E27609"/>
    <w:rsid w:val="00E27DFC"/>
    <w:rsid w:val="00E52358"/>
    <w:rsid w:val="00E53720"/>
    <w:rsid w:val="00E54D6E"/>
    <w:rsid w:val="00E6516F"/>
    <w:rsid w:val="00E7730E"/>
    <w:rsid w:val="00E83307"/>
    <w:rsid w:val="00E841E3"/>
    <w:rsid w:val="00E87497"/>
    <w:rsid w:val="00E91B9C"/>
    <w:rsid w:val="00EB5862"/>
    <w:rsid w:val="00EB667E"/>
    <w:rsid w:val="00EC4DE3"/>
    <w:rsid w:val="00EC6A57"/>
    <w:rsid w:val="00ED1089"/>
    <w:rsid w:val="00EF3889"/>
    <w:rsid w:val="00EF771F"/>
    <w:rsid w:val="00F03580"/>
    <w:rsid w:val="00F320F5"/>
    <w:rsid w:val="00F56DCB"/>
    <w:rsid w:val="00F648A8"/>
    <w:rsid w:val="00F6687C"/>
    <w:rsid w:val="00F700D1"/>
    <w:rsid w:val="00F7343C"/>
    <w:rsid w:val="00F75A4D"/>
    <w:rsid w:val="00F8043F"/>
    <w:rsid w:val="00F96CB1"/>
    <w:rsid w:val="00FA0E2B"/>
    <w:rsid w:val="00FB2EAC"/>
    <w:rsid w:val="00FB6AFD"/>
    <w:rsid w:val="00FE0BA4"/>
    <w:rsid w:val="00FE13CA"/>
    <w:rsid w:val="00FE57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B49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1EC"/>
    <w:pPr>
      <w:tabs>
        <w:tab w:val="center" w:pos="4153"/>
        <w:tab w:val="right" w:pos="8306"/>
      </w:tabs>
      <w:spacing w:after="0"/>
    </w:pPr>
  </w:style>
  <w:style w:type="character" w:customStyle="1" w:styleId="HeaderChar">
    <w:name w:val="Header Char"/>
    <w:basedOn w:val="DefaultParagraphFont"/>
    <w:link w:val="Header"/>
    <w:uiPriority w:val="99"/>
    <w:rsid w:val="00B521EC"/>
  </w:style>
  <w:style w:type="paragraph" w:styleId="BalloonText">
    <w:name w:val="Balloon Text"/>
    <w:basedOn w:val="Normal"/>
    <w:link w:val="BalloonTextChar"/>
    <w:uiPriority w:val="99"/>
    <w:semiHidden/>
    <w:unhideWhenUsed/>
    <w:rsid w:val="00B521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EC"/>
    <w:rPr>
      <w:rFonts w:ascii="Tahoma" w:hAnsi="Tahoma" w:cs="Tahoma"/>
      <w:sz w:val="16"/>
      <w:szCs w:val="16"/>
    </w:rPr>
  </w:style>
  <w:style w:type="paragraph" w:styleId="ListParagraph">
    <w:name w:val="List Paragraph"/>
    <w:basedOn w:val="Normal"/>
    <w:uiPriority w:val="34"/>
    <w:qFormat/>
    <w:rsid w:val="00930ABA"/>
    <w:pPr>
      <w:ind w:left="720"/>
      <w:contextualSpacing/>
    </w:pPr>
  </w:style>
  <w:style w:type="paragraph" w:styleId="Footer">
    <w:name w:val="footer"/>
    <w:basedOn w:val="Normal"/>
    <w:link w:val="FooterChar"/>
    <w:uiPriority w:val="99"/>
    <w:unhideWhenUsed/>
    <w:rsid w:val="000E4B21"/>
    <w:pPr>
      <w:tabs>
        <w:tab w:val="center" w:pos="4153"/>
        <w:tab w:val="right" w:pos="8306"/>
      </w:tabs>
      <w:spacing w:after="0"/>
    </w:pPr>
  </w:style>
  <w:style w:type="character" w:customStyle="1" w:styleId="FooterChar">
    <w:name w:val="Footer Char"/>
    <w:basedOn w:val="DefaultParagraphFont"/>
    <w:link w:val="Footer"/>
    <w:uiPriority w:val="99"/>
    <w:rsid w:val="000E4B21"/>
  </w:style>
  <w:style w:type="character" w:styleId="CommentReference">
    <w:name w:val="annotation reference"/>
    <w:basedOn w:val="DefaultParagraphFont"/>
    <w:uiPriority w:val="99"/>
    <w:semiHidden/>
    <w:unhideWhenUsed/>
    <w:rsid w:val="00587806"/>
    <w:rPr>
      <w:sz w:val="16"/>
      <w:szCs w:val="16"/>
    </w:rPr>
  </w:style>
  <w:style w:type="paragraph" w:styleId="CommentText">
    <w:name w:val="annotation text"/>
    <w:basedOn w:val="Normal"/>
    <w:link w:val="CommentTextChar"/>
    <w:uiPriority w:val="99"/>
    <w:semiHidden/>
    <w:unhideWhenUsed/>
    <w:rsid w:val="00587806"/>
    <w:rPr>
      <w:sz w:val="20"/>
      <w:szCs w:val="20"/>
    </w:rPr>
  </w:style>
  <w:style w:type="character" w:customStyle="1" w:styleId="CommentTextChar">
    <w:name w:val="Comment Text Char"/>
    <w:basedOn w:val="DefaultParagraphFont"/>
    <w:link w:val="CommentText"/>
    <w:uiPriority w:val="99"/>
    <w:semiHidden/>
    <w:rsid w:val="00587806"/>
    <w:rPr>
      <w:sz w:val="20"/>
      <w:szCs w:val="20"/>
    </w:rPr>
  </w:style>
  <w:style w:type="paragraph" w:styleId="CommentSubject">
    <w:name w:val="annotation subject"/>
    <w:basedOn w:val="CommentText"/>
    <w:next w:val="CommentText"/>
    <w:link w:val="CommentSubjectChar"/>
    <w:uiPriority w:val="99"/>
    <w:semiHidden/>
    <w:unhideWhenUsed/>
    <w:rsid w:val="00587806"/>
    <w:rPr>
      <w:b/>
      <w:bCs/>
    </w:rPr>
  </w:style>
  <w:style w:type="character" w:customStyle="1" w:styleId="CommentSubjectChar">
    <w:name w:val="Comment Subject Char"/>
    <w:basedOn w:val="CommentTextChar"/>
    <w:link w:val="CommentSubject"/>
    <w:uiPriority w:val="99"/>
    <w:semiHidden/>
    <w:rsid w:val="00587806"/>
    <w:rPr>
      <w:b/>
      <w:bCs/>
      <w:sz w:val="20"/>
      <w:szCs w:val="20"/>
    </w:rPr>
  </w:style>
  <w:style w:type="character" w:styleId="Hyperlink">
    <w:name w:val="Hyperlink"/>
    <w:basedOn w:val="DefaultParagraphFont"/>
    <w:uiPriority w:val="99"/>
    <w:unhideWhenUsed/>
    <w:rsid w:val="000E17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1EC"/>
    <w:pPr>
      <w:tabs>
        <w:tab w:val="center" w:pos="4153"/>
        <w:tab w:val="right" w:pos="8306"/>
      </w:tabs>
      <w:spacing w:after="0"/>
    </w:pPr>
  </w:style>
  <w:style w:type="character" w:customStyle="1" w:styleId="HeaderChar">
    <w:name w:val="Header Char"/>
    <w:basedOn w:val="DefaultParagraphFont"/>
    <w:link w:val="Header"/>
    <w:uiPriority w:val="99"/>
    <w:rsid w:val="00B521EC"/>
  </w:style>
  <w:style w:type="paragraph" w:styleId="BalloonText">
    <w:name w:val="Balloon Text"/>
    <w:basedOn w:val="Normal"/>
    <w:link w:val="BalloonTextChar"/>
    <w:uiPriority w:val="99"/>
    <w:semiHidden/>
    <w:unhideWhenUsed/>
    <w:rsid w:val="00B521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EC"/>
    <w:rPr>
      <w:rFonts w:ascii="Tahoma" w:hAnsi="Tahoma" w:cs="Tahoma"/>
      <w:sz w:val="16"/>
      <w:szCs w:val="16"/>
    </w:rPr>
  </w:style>
  <w:style w:type="paragraph" w:styleId="ListParagraph">
    <w:name w:val="List Paragraph"/>
    <w:basedOn w:val="Normal"/>
    <w:uiPriority w:val="34"/>
    <w:qFormat/>
    <w:rsid w:val="00930ABA"/>
    <w:pPr>
      <w:ind w:left="720"/>
      <w:contextualSpacing/>
    </w:pPr>
  </w:style>
  <w:style w:type="paragraph" w:styleId="Footer">
    <w:name w:val="footer"/>
    <w:basedOn w:val="Normal"/>
    <w:link w:val="FooterChar"/>
    <w:uiPriority w:val="99"/>
    <w:unhideWhenUsed/>
    <w:rsid w:val="000E4B21"/>
    <w:pPr>
      <w:tabs>
        <w:tab w:val="center" w:pos="4153"/>
        <w:tab w:val="right" w:pos="8306"/>
      </w:tabs>
      <w:spacing w:after="0"/>
    </w:pPr>
  </w:style>
  <w:style w:type="character" w:customStyle="1" w:styleId="FooterChar">
    <w:name w:val="Footer Char"/>
    <w:basedOn w:val="DefaultParagraphFont"/>
    <w:link w:val="Footer"/>
    <w:uiPriority w:val="99"/>
    <w:rsid w:val="000E4B21"/>
  </w:style>
  <w:style w:type="character" w:styleId="CommentReference">
    <w:name w:val="annotation reference"/>
    <w:basedOn w:val="DefaultParagraphFont"/>
    <w:uiPriority w:val="99"/>
    <w:semiHidden/>
    <w:unhideWhenUsed/>
    <w:rsid w:val="00587806"/>
    <w:rPr>
      <w:sz w:val="16"/>
      <w:szCs w:val="16"/>
    </w:rPr>
  </w:style>
  <w:style w:type="paragraph" w:styleId="CommentText">
    <w:name w:val="annotation text"/>
    <w:basedOn w:val="Normal"/>
    <w:link w:val="CommentTextChar"/>
    <w:uiPriority w:val="99"/>
    <w:semiHidden/>
    <w:unhideWhenUsed/>
    <w:rsid w:val="00587806"/>
    <w:rPr>
      <w:sz w:val="20"/>
      <w:szCs w:val="20"/>
    </w:rPr>
  </w:style>
  <w:style w:type="character" w:customStyle="1" w:styleId="CommentTextChar">
    <w:name w:val="Comment Text Char"/>
    <w:basedOn w:val="DefaultParagraphFont"/>
    <w:link w:val="CommentText"/>
    <w:uiPriority w:val="99"/>
    <w:semiHidden/>
    <w:rsid w:val="00587806"/>
    <w:rPr>
      <w:sz w:val="20"/>
      <w:szCs w:val="20"/>
    </w:rPr>
  </w:style>
  <w:style w:type="paragraph" w:styleId="CommentSubject">
    <w:name w:val="annotation subject"/>
    <w:basedOn w:val="CommentText"/>
    <w:next w:val="CommentText"/>
    <w:link w:val="CommentSubjectChar"/>
    <w:uiPriority w:val="99"/>
    <w:semiHidden/>
    <w:unhideWhenUsed/>
    <w:rsid w:val="00587806"/>
    <w:rPr>
      <w:b/>
      <w:bCs/>
    </w:rPr>
  </w:style>
  <w:style w:type="character" w:customStyle="1" w:styleId="CommentSubjectChar">
    <w:name w:val="Comment Subject Char"/>
    <w:basedOn w:val="CommentTextChar"/>
    <w:link w:val="CommentSubject"/>
    <w:uiPriority w:val="99"/>
    <w:semiHidden/>
    <w:rsid w:val="00587806"/>
    <w:rPr>
      <w:b/>
      <w:bCs/>
      <w:sz w:val="20"/>
      <w:szCs w:val="20"/>
    </w:rPr>
  </w:style>
  <w:style w:type="character" w:styleId="Hyperlink">
    <w:name w:val="Hyperlink"/>
    <w:basedOn w:val="DefaultParagraphFont"/>
    <w:uiPriority w:val="99"/>
    <w:unhideWhenUsed/>
    <w:rsid w:val="000E17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26426">
      <w:bodyDiv w:val="1"/>
      <w:marLeft w:val="0"/>
      <w:marRight w:val="0"/>
      <w:marTop w:val="0"/>
      <w:marBottom w:val="0"/>
      <w:divBdr>
        <w:top w:val="none" w:sz="0" w:space="0" w:color="auto"/>
        <w:left w:val="none" w:sz="0" w:space="0" w:color="auto"/>
        <w:bottom w:val="none" w:sz="0" w:space="0" w:color="auto"/>
        <w:right w:val="none" w:sz="0" w:space="0" w:color="auto"/>
      </w:divBdr>
      <w:divsChild>
        <w:div w:id="115685981">
          <w:marLeft w:val="0"/>
          <w:marRight w:val="0"/>
          <w:marTop w:val="0"/>
          <w:marBottom w:val="0"/>
          <w:divBdr>
            <w:top w:val="none" w:sz="0" w:space="0" w:color="auto"/>
            <w:left w:val="none" w:sz="0" w:space="0" w:color="auto"/>
            <w:bottom w:val="none" w:sz="0" w:space="0" w:color="auto"/>
            <w:right w:val="none" w:sz="0" w:space="0" w:color="auto"/>
          </w:divBdr>
          <w:divsChild>
            <w:div w:id="1624848898">
              <w:marLeft w:val="0"/>
              <w:marRight w:val="0"/>
              <w:marTop w:val="0"/>
              <w:marBottom w:val="0"/>
              <w:divBdr>
                <w:top w:val="none" w:sz="0" w:space="0" w:color="auto"/>
                <w:left w:val="none" w:sz="0" w:space="0" w:color="auto"/>
                <w:bottom w:val="none" w:sz="0" w:space="0" w:color="auto"/>
                <w:right w:val="none" w:sz="0" w:space="0" w:color="auto"/>
              </w:divBdr>
              <w:divsChild>
                <w:div w:id="1871651581">
                  <w:marLeft w:val="0"/>
                  <w:marRight w:val="0"/>
                  <w:marTop w:val="0"/>
                  <w:marBottom w:val="0"/>
                  <w:divBdr>
                    <w:top w:val="none" w:sz="0" w:space="0" w:color="auto"/>
                    <w:left w:val="none" w:sz="0" w:space="0" w:color="auto"/>
                    <w:bottom w:val="none" w:sz="0" w:space="0" w:color="auto"/>
                    <w:right w:val="none" w:sz="0" w:space="0" w:color="auto"/>
                  </w:divBdr>
                  <w:divsChild>
                    <w:div w:id="1203398359">
                      <w:marLeft w:val="0"/>
                      <w:marRight w:val="0"/>
                      <w:marTop w:val="0"/>
                      <w:marBottom w:val="0"/>
                      <w:divBdr>
                        <w:top w:val="none" w:sz="0" w:space="0" w:color="auto"/>
                        <w:left w:val="none" w:sz="0" w:space="0" w:color="auto"/>
                        <w:bottom w:val="none" w:sz="0" w:space="0" w:color="auto"/>
                        <w:right w:val="none" w:sz="0" w:space="0" w:color="auto"/>
                      </w:divBdr>
                      <w:divsChild>
                        <w:div w:id="624578073">
                          <w:marLeft w:val="0"/>
                          <w:marRight w:val="0"/>
                          <w:marTop w:val="0"/>
                          <w:marBottom w:val="0"/>
                          <w:divBdr>
                            <w:top w:val="none" w:sz="0" w:space="0" w:color="auto"/>
                            <w:left w:val="none" w:sz="0" w:space="0" w:color="auto"/>
                            <w:bottom w:val="none" w:sz="0" w:space="0" w:color="auto"/>
                            <w:right w:val="none" w:sz="0" w:space="0" w:color="auto"/>
                          </w:divBdr>
                          <w:divsChild>
                            <w:div w:id="12234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74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EBE79-E02C-4A78-B5D0-96E29A4D9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7157</Words>
  <Characters>4080</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Darbības programmas „Izaugsme un nodarbinātība” 6.3.1. specifiskā atbalsta mērķa „Palielināt reģionālo mobilitāti, uzlabojot valsts reģionālo autoceļu kvalitāti” īstenošanas noteikumi</vt:lpstr>
    </vt:vector>
  </TitlesOfParts>
  <Company>Latvenergo</Company>
  <LinksUpToDate>false</LinksUpToDate>
  <CharactersWithSpaces>11215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6.3.1. specifiskā atbalsta mērķa „Palielināt reģionālo mobilitāti, uzlabojot valsts reģionālo autoceļu kvalitāti” īstenošanas noteikumi</dc:title>
  <dc:creator>Gunita Kupča</dc:creator>
  <cp:keywords>MK noteikumu projekts</cp:keywords>
  <cp:lastModifiedBy>Gunita Kupča</cp:lastModifiedBy>
  <cp:revision>17</cp:revision>
  <cp:lastPrinted>2016-02-04T14:15:00Z</cp:lastPrinted>
  <dcterms:created xsi:type="dcterms:W3CDTF">2016-01-28T07:33:00Z</dcterms:created>
  <dcterms:modified xsi:type="dcterms:W3CDTF">2016-02-04T14:41:00Z</dcterms:modified>
</cp:coreProperties>
</file>