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EC" w:rsidRDefault="00B126EC" w:rsidP="00355733">
      <w:pPr>
        <w:pStyle w:val="Title"/>
        <w:rPr>
          <w:szCs w:val="28"/>
        </w:rPr>
      </w:pPr>
    </w:p>
    <w:p w:rsidR="008B0540" w:rsidRPr="000F59F4" w:rsidRDefault="008B0540" w:rsidP="00355733">
      <w:pPr>
        <w:pStyle w:val="Title"/>
        <w:rPr>
          <w:szCs w:val="28"/>
        </w:rPr>
      </w:pPr>
      <w:r w:rsidRPr="000F59F4">
        <w:rPr>
          <w:szCs w:val="28"/>
        </w:rPr>
        <w:t>Ministru kabineta rīkojuma projekta</w:t>
      </w:r>
    </w:p>
    <w:p w:rsidR="008B0540" w:rsidRPr="000F59F4" w:rsidRDefault="008B0540" w:rsidP="008B0540">
      <w:pPr>
        <w:pStyle w:val="BodyText3"/>
        <w:jc w:val="center"/>
        <w:rPr>
          <w:b/>
          <w:sz w:val="28"/>
          <w:szCs w:val="28"/>
          <w:lang w:val="lv-LV"/>
        </w:rPr>
      </w:pPr>
      <w:r w:rsidRPr="000F59F4">
        <w:rPr>
          <w:b/>
          <w:sz w:val="28"/>
          <w:szCs w:val="28"/>
          <w:lang w:val="lv-LV"/>
        </w:rPr>
        <w:t>„</w:t>
      </w:r>
      <w:r w:rsidR="000F59F4" w:rsidRPr="000F59F4">
        <w:rPr>
          <w:b/>
          <w:sz w:val="28"/>
          <w:szCs w:val="28"/>
          <w:lang w:val="lv-LV"/>
        </w:rPr>
        <w:t xml:space="preserve">Grozījums Ministru kabineta 2014.gada 23.septembra rīkojumā Nr.542 </w:t>
      </w:r>
      <w:r w:rsidR="000F59F4">
        <w:rPr>
          <w:b/>
          <w:sz w:val="28"/>
          <w:szCs w:val="28"/>
          <w:lang w:val="lv-LV"/>
        </w:rPr>
        <w:t>“</w:t>
      </w:r>
      <w:r w:rsidR="000F59F4" w:rsidRPr="000F59F4">
        <w:rPr>
          <w:b/>
          <w:sz w:val="28"/>
          <w:szCs w:val="28"/>
          <w:lang w:val="lv-LV"/>
        </w:rPr>
        <w:t>Par valsts īpašuma objektu nodošanu privatizācijai</w:t>
      </w:r>
      <w:r w:rsidR="000F59F4">
        <w:rPr>
          <w:b/>
          <w:sz w:val="28"/>
          <w:szCs w:val="28"/>
          <w:lang w:val="lv-LV"/>
        </w:rPr>
        <w:t>”</w:t>
      </w:r>
      <w:r w:rsidRPr="000F59F4">
        <w:rPr>
          <w:b/>
          <w:sz w:val="28"/>
          <w:szCs w:val="28"/>
          <w:lang w:val="lv-LV"/>
        </w:rPr>
        <w:t>” sākotnējās ietekmes novērtējuma ziņojums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8B0540" w:rsidRPr="000A4138" w:rsidTr="00355733">
        <w:tc>
          <w:tcPr>
            <w:tcW w:w="9725" w:type="dxa"/>
            <w:gridSpan w:val="3"/>
            <w:vAlign w:val="center"/>
          </w:tcPr>
          <w:p w:rsidR="008B0540" w:rsidRPr="000A4138" w:rsidRDefault="008B0540" w:rsidP="00355733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8B0540" w:rsidRPr="000A4138" w:rsidTr="00355733">
        <w:trPr>
          <w:trHeight w:val="630"/>
        </w:trPr>
        <w:tc>
          <w:tcPr>
            <w:tcW w:w="550" w:type="dxa"/>
          </w:tcPr>
          <w:p w:rsidR="008B0540" w:rsidRPr="000A4138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8B0540" w:rsidRPr="000A4138" w:rsidRDefault="008B0540" w:rsidP="00355733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754C92" w:rsidRPr="00AE4703" w:rsidRDefault="00BA5F61" w:rsidP="002411E3">
            <w:pPr>
              <w:spacing w:after="120"/>
              <w:ind w:firstLine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Likuma „Par valsts un pašvaldību īpašuma objektu privatizāciju” 12.panta ceturtā daļa, Valsts un pašvaldību īpašuma privatizācijas un privatizācijas sertifikātu izmantošanas pabeigšanas likuma 6.panta </w:t>
            </w:r>
            <w:r>
              <w:t xml:space="preserve"> </w:t>
            </w:r>
            <w:r>
              <w:rPr>
                <w:sz w:val="28"/>
                <w:szCs w:val="28"/>
              </w:rPr>
              <w:t>otrā daļa,  Administratīvā procesa likuma 51.pants.</w:t>
            </w:r>
          </w:p>
        </w:tc>
      </w:tr>
      <w:tr w:rsidR="008B0540" w:rsidRPr="000A4138" w:rsidTr="00355733">
        <w:trPr>
          <w:trHeight w:val="472"/>
        </w:trPr>
        <w:tc>
          <w:tcPr>
            <w:tcW w:w="550" w:type="dxa"/>
          </w:tcPr>
          <w:p w:rsidR="008B0540" w:rsidRPr="000A4138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8B0540" w:rsidRPr="000A4138" w:rsidRDefault="008B0540" w:rsidP="00355733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8B0540" w:rsidRPr="000A4138" w:rsidRDefault="008B0540" w:rsidP="00355733">
            <w:pPr>
              <w:rPr>
                <w:sz w:val="28"/>
                <w:szCs w:val="28"/>
              </w:rPr>
            </w:pPr>
          </w:p>
          <w:p w:rsidR="008B0540" w:rsidRPr="000A4138" w:rsidRDefault="008B0540" w:rsidP="00355733">
            <w:pPr>
              <w:rPr>
                <w:sz w:val="28"/>
                <w:szCs w:val="28"/>
              </w:rPr>
            </w:pPr>
          </w:p>
          <w:p w:rsidR="008B0540" w:rsidRPr="000A4138" w:rsidRDefault="008B0540" w:rsidP="00355733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E4703" w:rsidRPr="00AE4703" w:rsidRDefault="00AE4703" w:rsidP="00AE4703">
            <w:pPr>
              <w:spacing w:after="120"/>
              <w:ind w:firstLine="527"/>
              <w:jc w:val="both"/>
              <w:rPr>
                <w:sz w:val="28"/>
                <w:szCs w:val="28"/>
              </w:rPr>
            </w:pPr>
            <w:r w:rsidRPr="00AE4703">
              <w:rPr>
                <w:sz w:val="28"/>
                <w:szCs w:val="28"/>
              </w:rPr>
              <w:t xml:space="preserve">Ar Ministru kabineta </w:t>
            </w:r>
            <w:r w:rsidR="002E12CD">
              <w:rPr>
                <w:sz w:val="28"/>
                <w:szCs w:val="28"/>
              </w:rPr>
              <w:t xml:space="preserve">2014.gada 23.septembra </w:t>
            </w:r>
            <w:r>
              <w:rPr>
                <w:sz w:val="28"/>
                <w:szCs w:val="28"/>
              </w:rPr>
              <w:t xml:space="preserve">rīkojuma </w:t>
            </w:r>
            <w:r w:rsidR="002E12CD">
              <w:rPr>
                <w:sz w:val="28"/>
                <w:szCs w:val="28"/>
              </w:rPr>
              <w:t>Nr.542 “Par valsts īpašuma objektu nodošanu privatizācijai”</w:t>
            </w:r>
            <w:r w:rsidR="00A90D4E">
              <w:rPr>
                <w:sz w:val="28"/>
                <w:szCs w:val="28"/>
              </w:rPr>
              <w:t xml:space="preserve"> (turpmāk – Ministru kabineta rīkojums</w:t>
            </w:r>
            <w:r w:rsidR="00062BBA">
              <w:rPr>
                <w:sz w:val="28"/>
                <w:szCs w:val="28"/>
              </w:rPr>
              <w:t xml:space="preserve"> Nr.542</w:t>
            </w:r>
            <w:r w:rsidR="00A90D4E">
              <w:rPr>
                <w:sz w:val="28"/>
                <w:szCs w:val="28"/>
              </w:rPr>
              <w:t>)</w:t>
            </w:r>
            <w:r w:rsidR="002E12CD">
              <w:rPr>
                <w:sz w:val="28"/>
                <w:szCs w:val="28"/>
              </w:rPr>
              <w:t xml:space="preserve"> </w:t>
            </w:r>
            <w:r w:rsidRPr="00AE4703">
              <w:rPr>
                <w:sz w:val="28"/>
                <w:szCs w:val="28"/>
              </w:rPr>
              <w:t>1.2.apakšpunktu nekustamais īpašums "Maliņas ferma" (nekustamā īpašuma kadastra Nr. 5452 001 0222) - zemes vienība (zemes vienības kadastra apzīmējums 5452 001 0222) 0,44 ha platībā un būve (būves kadastra apzīmējums 5452 001 0117 003) Glūdas pagastā, Jelgavas novadā</w:t>
            </w:r>
            <w:r w:rsidR="002411E3">
              <w:rPr>
                <w:sz w:val="28"/>
                <w:szCs w:val="28"/>
              </w:rPr>
              <w:t xml:space="preserve"> (turpmāk – </w:t>
            </w:r>
            <w:r w:rsidR="00062BBA">
              <w:rPr>
                <w:sz w:val="28"/>
                <w:szCs w:val="28"/>
              </w:rPr>
              <w:t>valsts īpašuma objekts</w:t>
            </w:r>
            <w:r w:rsidR="002411E3">
              <w:rPr>
                <w:sz w:val="28"/>
                <w:szCs w:val="28"/>
              </w:rPr>
              <w:t>),</w:t>
            </w:r>
            <w:r w:rsidRPr="00AE4703">
              <w:rPr>
                <w:sz w:val="28"/>
                <w:szCs w:val="28"/>
              </w:rPr>
              <w:t xml:space="preserve"> nodots privatizācijai.</w:t>
            </w:r>
          </w:p>
          <w:p w:rsidR="00AE4703" w:rsidRPr="00AE4703" w:rsidRDefault="00AE4703" w:rsidP="00AE4703">
            <w:pPr>
              <w:spacing w:after="120"/>
              <w:ind w:firstLine="527"/>
              <w:jc w:val="both"/>
              <w:rPr>
                <w:sz w:val="28"/>
                <w:szCs w:val="28"/>
              </w:rPr>
            </w:pPr>
            <w:r w:rsidRPr="00AE4703">
              <w:rPr>
                <w:sz w:val="28"/>
                <w:szCs w:val="28"/>
              </w:rPr>
              <w:t>Saskaņā ar Ministru kabineta rīkojuma</w:t>
            </w:r>
            <w:r w:rsidR="00062BBA">
              <w:rPr>
                <w:sz w:val="28"/>
                <w:szCs w:val="28"/>
              </w:rPr>
              <w:t xml:space="preserve"> Nr.542</w:t>
            </w:r>
            <w:r w:rsidRPr="00AE4703">
              <w:rPr>
                <w:sz w:val="28"/>
                <w:szCs w:val="28"/>
              </w:rPr>
              <w:t xml:space="preserve"> 2.punktu </w:t>
            </w:r>
            <w:r w:rsidR="000A61E2">
              <w:rPr>
                <w:sz w:val="28"/>
                <w:szCs w:val="28"/>
              </w:rPr>
              <w:t>valsts akciju sabiedrībai “</w:t>
            </w:r>
            <w:r w:rsidRPr="00AE4703">
              <w:rPr>
                <w:sz w:val="28"/>
                <w:szCs w:val="28"/>
              </w:rPr>
              <w:t>Privatizācijas aģentūra</w:t>
            </w:r>
            <w:r w:rsidR="000A61E2">
              <w:rPr>
                <w:sz w:val="28"/>
                <w:szCs w:val="28"/>
              </w:rPr>
              <w:t>” (turpmāk – Privatizācijas aģentūra)</w:t>
            </w:r>
            <w:r w:rsidRPr="00AE4703">
              <w:rPr>
                <w:sz w:val="28"/>
                <w:szCs w:val="28"/>
              </w:rPr>
              <w:t xml:space="preserve"> uzdots ierakstīt šā rīkojuma 1.2.apakšpunktā minēto valsts īpašuma objektu zemesgrāmatā uz </w:t>
            </w:r>
            <w:r>
              <w:rPr>
                <w:sz w:val="28"/>
                <w:szCs w:val="28"/>
              </w:rPr>
              <w:t xml:space="preserve">Latvijas </w:t>
            </w:r>
            <w:r w:rsidRPr="00AE4703">
              <w:rPr>
                <w:sz w:val="28"/>
                <w:szCs w:val="28"/>
              </w:rPr>
              <w:t>valsts vārda Privatizācijas aģentūra</w:t>
            </w:r>
            <w:r>
              <w:rPr>
                <w:sz w:val="28"/>
                <w:szCs w:val="28"/>
              </w:rPr>
              <w:t>s</w:t>
            </w:r>
            <w:r w:rsidRPr="00AE4703">
              <w:rPr>
                <w:sz w:val="28"/>
                <w:szCs w:val="28"/>
              </w:rPr>
              <w:t xml:space="preserve"> personā.</w:t>
            </w:r>
          </w:p>
          <w:p w:rsidR="00AE4703" w:rsidRPr="00AE4703" w:rsidRDefault="00AE4703" w:rsidP="00AE4703">
            <w:pPr>
              <w:spacing w:after="120"/>
              <w:ind w:firstLine="527"/>
              <w:jc w:val="both"/>
              <w:rPr>
                <w:sz w:val="28"/>
                <w:szCs w:val="28"/>
              </w:rPr>
            </w:pPr>
            <w:r w:rsidRPr="00AE4703">
              <w:rPr>
                <w:sz w:val="28"/>
                <w:szCs w:val="28"/>
              </w:rPr>
              <w:t>Lai izpildītu Ministru kabineta rīkojumā</w:t>
            </w:r>
            <w:r w:rsidR="00062BBA">
              <w:rPr>
                <w:sz w:val="28"/>
                <w:szCs w:val="28"/>
              </w:rPr>
              <w:t xml:space="preserve"> Nr.542</w:t>
            </w:r>
            <w:r w:rsidRPr="00AE4703">
              <w:rPr>
                <w:sz w:val="28"/>
                <w:szCs w:val="28"/>
              </w:rPr>
              <w:t xml:space="preserve"> uzdoto, Privatizācijas aģentūra ir veikusi </w:t>
            </w:r>
            <w:r w:rsidR="00062BBA">
              <w:rPr>
                <w:sz w:val="28"/>
                <w:szCs w:val="28"/>
              </w:rPr>
              <w:t>valsts īpašuma objekta</w:t>
            </w:r>
            <w:r w:rsidRPr="00AE4703">
              <w:rPr>
                <w:sz w:val="28"/>
                <w:szCs w:val="28"/>
              </w:rPr>
              <w:t xml:space="preserve"> kadastrālo uzmērīšanu. Kadastrālās uzmērīšanas rezultātā precizēta </w:t>
            </w:r>
            <w:r w:rsidR="00062BBA">
              <w:rPr>
                <w:sz w:val="28"/>
                <w:szCs w:val="28"/>
              </w:rPr>
              <w:t>valsts īpašuma objekta</w:t>
            </w:r>
            <w:r w:rsidRPr="00AE4703">
              <w:rPr>
                <w:sz w:val="28"/>
                <w:szCs w:val="28"/>
              </w:rPr>
              <w:t xml:space="preserve"> sastāvā esošās zemes vienības (zemes vienības kadastra apzīmējums 5452 001 0222)</w:t>
            </w:r>
            <w:r w:rsidR="00062BBA">
              <w:rPr>
                <w:sz w:val="28"/>
                <w:szCs w:val="28"/>
              </w:rPr>
              <w:t xml:space="preserve"> (turpmāk - </w:t>
            </w:r>
            <w:r w:rsidR="00062BBA">
              <w:rPr>
                <w:sz w:val="28"/>
                <w:szCs w:val="28"/>
              </w:rPr>
              <w:lastRenderedPageBreak/>
              <w:t>Zemesgabals)</w:t>
            </w:r>
            <w:r w:rsidRPr="00AE4703">
              <w:rPr>
                <w:sz w:val="28"/>
                <w:szCs w:val="28"/>
              </w:rPr>
              <w:t xml:space="preserve"> platība. Saskaņā ar sabiedrības ar ierobežotu atbildību “Ģeometrs” 2015.gada 22.septembrī izgatavoto Zemes robežu plānu</w:t>
            </w:r>
            <w:r w:rsidR="00062BBA">
              <w:rPr>
                <w:sz w:val="28"/>
                <w:szCs w:val="28"/>
              </w:rPr>
              <w:t xml:space="preserve">, kas </w:t>
            </w:r>
            <w:r w:rsidRPr="00AE4703">
              <w:rPr>
                <w:sz w:val="28"/>
                <w:szCs w:val="28"/>
              </w:rPr>
              <w:t xml:space="preserve">reģistrēts Nekustamā īpašuma valsts kadastra informācijas sistēmā 2015.gada 28.oktobrī, </w:t>
            </w:r>
            <w:r w:rsidR="00062BBA">
              <w:rPr>
                <w:sz w:val="28"/>
                <w:szCs w:val="28"/>
              </w:rPr>
              <w:t>Zemesgabala</w:t>
            </w:r>
            <w:r w:rsidRPr="00AE4703">
              <w:rPr>
                <w:sz w:val="28"/>
                <w:szCs w:val="28"/>
              </w:rPr>
              <w:t xml:space="preserve"> platība ir 0,45 ha.</w:t>
            </w:r>
          </w:p>
          <w:p w:rsidR="00AE4703" w:rsidRPr="00AE4703" w:rsidRDefault="00AC310C" w:rsidP="00AE4703">
            <w:pPr>
              <w:spacing w:after="120"/>
              <w:ind w:firstLine="527"/>
              <w:jc w:val="both"/>
              <w:rPr>
                <w:sz w:val="28"/>
                <w:szCs w:val="28"/>
              </w:rPr>
            </w:pPr>
            <w:r w:rsidRPr="00AE4703">
              <w:rPr>
                <w:sz w:val="28"/>
                <w:szCs w:val="28"/>
              </w:rPr>
              <w:t>Tād</w:t>
            </w:r>
            <w:r>
              <w:rPr>
                <w:sz w:val="28"/>
                <w:szCs w:val="28"/>
              </w:rPr>
              <w:t>ē</w:t>
            </w:r>
            <w:r w:rsidRPr="00AE4703">
              <w:rPr>
                <w:sz w:val="28"/>
                <w:szCs w:val="28"/>
              </w:rPr>
              <w:t xml:space="preserve">jādi </w:t>
            </w:r>
            <w:r w:rsidR="00AE4703" w:rsidRPr="00AE4703">
              <w:rPr>
                <w:sz w:val="28"/>
                <w:szCs w:val="28"/>
              </w:rPr>
              <w:t xml:space="preserve">privatizācijai nodotā </w:t>
            </w:r>
            <w:r w:rsidR="00062BBA">
              <w:rPr>
                <w:sz w:val="28"/>
                <w:szCs w:val="28"/>
              </w:rPr>
              <w:t>valsts īpašuma objekta</w:t>
            </w:r>
            <w:r w:rsidR="00AE4703" w:rsidRPr="00AE4703">
              <w:rPr>
                <w:sz w:val="28"/>
                <w:szCs w:val="28"/>
              </w:rPr>
              <w:t xml:space="preserve"> sastāvā esošā </w:t>
            </w:r>
            <w:r w:rsidR="00062BBA">
              <w:rPr>
                <w:sz w:val="28"/>
                <w:szCs w:val="28"/>
              </w:rPr>
              <w:t>Zemesgabala</w:t>
            </w:r>
            <w:r w:rsidR="00AE4703" w:rsidRPr="00AE4703">
              <w:rPr>
                <w:sz w:val="28"/>
                <w:szCs w:val="28"/>
              </w:rPr>
              <w:t xml:space="preserve"> platība kadastrālās uzmērīšanas laikā ir precizēta un ir izveidojusies Ministru kabineta rīkojuma</w:t>
            </w:r>
            <w:r w:rsidR="00062BBA">
              <w:rPr>
                <w:sz w:val="28"/>
                <w:szCs w:val="28"/>
              </w:rPr>
              <w:t xml:space="preserve"> Nr.542</w:t>
            </w:r>
            <w:r w:rsidR="002411E3">
              <w:rPr>
                <w:sz w:val="28"/>
                <w:szCs w:val="28"/>
              </w:rPr>
              <w:t xml:space="preserve"> 1.2.apakšpunkta</w:t>
            </w:r>
            <w:r w:rsidR="00AE4703" w:rsidRPr="00AE4703">
              <w:rPr>
                <w:sz w:val="28"/>
                <w:szCs w:val="28"/>
              </w:rPr>
              <w:t xml:space="preserve"> neatbilstība faktiskajai situācijai. </w:t>
            </w:r>
          </w:p>
          <w:p w:rsidR="00E452EE" w:rsidRPr="000A4138" w:rsidRDefault="00BA5F61" w:rsidP="00A90D4E">
            <w:pPr>
              <w:spacing w:after="120"/>
              <w:ind w:firstLine="527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D05DC0">
              <w:rPr>
                <w:sz w:val="28"/>
                <w:szCs w:val="28"/>
              </w:rPr>
              <w:t>Ievērojot</w:t>
            </w:r>
            <w:r w:rsidR="00AE4703" w:rsidRPr="00D05DC0">
              <w:rPr>
                <w:sz w:val="28"/>
                <w:szCs w:val="28"/>
              </w:rPr>
              <w:t xml:space="preserve"> minēto</w:t>
            </w:r>
            <w:r w:rsidR="00D05DC0" w:rsidRPr="00D05DC0">
              <w:rPr>
                <w:sz w:val="28"/>
                <w:szCs w:val="28"/>
              </w:rPr>
              <w:t>s apstākļus, ir sagatavots Ministru kabineta rīkojuma projekts “Grozījums Ministru kabineta 2014.gada 23.septembra rīkojumā Nr.542 “Par valsts īpašuma objektu nodošanu privatizācijai””</w:t>
            </w:r>
            <w:r w:rsidR="00AE4703" w:rsidRPr="00D05DC0">
              <w:rPr>
                <w:sz w:val="28"/>
                <w:szCs w:val="28"/>
              </w:rPr>
              <w:t xml:space="preserve">, </w:t>
            </w:r>
            <w:r w:rsidR="00D05DC0" w:rsidRPr="00D05DC0">
              <w:rPr>
                <w:sz w:val="28"/>
                <w:szCs w:val="28"/>
              </w:rPr>
              <w:t>kas paredz precizēt Ministru kabineta rīkojuma</w:t>
            </w:r>
            <w:r w:rsidR="002411E3">
              <w:rPr>
                <w:sz w:val="28"/>
                <w:szCs w:val="28"/>
              </w:rPr>
              <w:t xml:space="preserve"> Nr.542</w:t>
            </w:r>
            <w:r w:rsidR="00D05DC0" w:rsidRPr="00D05DC0">
              <w:rPr>
                <w:sz w:val="28"/>
                <w:szCs w:val="28"/>
              </w:rPr>
              <w:t xml:space="preserve"> </w:t>
            </w:r>
            <w:r w:rsidR="00AE4703" w:rsidRPr="00D05DC0">
              <w:rPr>
                <w:sz w:val="28"/>
                <w:szCs w:val="28"/>
              </w:rPr>
              <w:t>1.2.apakšpunkt</w:t>
            </w:r>
            <w:r w:rsidR="00D05DC0" w:rsidRPr="00D05DC0">
              <w:rPr>
                <w:sz w:val="28"/>
                <w:szCs w:val="28"/>
              </w:rPr>
              <w:t>ā norādīt</w:t>
            </w:r>
            <w:r w:rsidR="00A90D4E">
              <w:rPr>
                <w:sz w:val="28"/>
                <w:szCs w:val="28"/>
              </w:rPr>
              <w:t>ās</w:t>
            </w:r>
            <w:r w:rsidR="00D05DC0" w:rsidRPr="00D05DC0">
              <w:rPr>
                <w:sz w:val="28"/>
                <w:szCs w:val="28"/>
              </w:rPr>
              <w:t xml:space="preserve"> privatizācijai nodotā</w:t>
            </w:r>
            <w:r w:rsidR="00A90D4E">
              <w:rPr>
                <w:sz w:val="28"/>
                <w:szCs w:val="28"/>
              </w:rPr>
              <w:t>s zemes vienības p</w:t>
            </w:r>
            <w:r w:rsidR="00D05DC0" w:rsidRPr="00D05DC0">
              <w:rPr>
                <w:sz w:val="28"/>
                <w:szCs w:val="28"/>
              </w:rPr>
              <w:t>latību</w:t>
            </w:r>
            <w:r w:rsidR="00A90D4E">
              <w:rPr>
                <w:sz w:val="28"/>
                <w:szCs w:val="28"/>
              </w:rPr>
              <w:t>, aizstājot sk</w:t>
            </w:r>
            <w:r w:rsidR="00AE4703" w:rsidRPr="00D05DC0">
              <w:rPr>
                <w:sz w:val="28"/>
                <w:szCs w:val="28"/>
              </w:rPr>
              <w:t>aitli „0,44” ar skaitli „0,45”.</w:t>
            </w:r>
            <w:r w:rsidR="00805C4A" w:rsidRPr="00D05DC0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B0540" w:rsidRPr="000A4138" w:rsidTr="00355733">
        <w:trPr>
          <w:trHeight w:val="1071"/>
        </w:trPr>
        <w:tc>
          <w:tcPr>
            <w:tcW w:w="550" w:type="dxa"/>
          </w:tcPr>
          <w:p w:rsidR="008B0540" w:rsidRPr="000A4138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5" w:type="dxa"/>
          </w:tcPr>
          <w:p w:rsidR="008B0540" w:rsidRPr="000A4138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8B0540" w:rsidRPr="000A4138" w:rsidRDefault="008B0540" w:rsidP="00AE4703">
            <w:pPr>
              <w:pStyle w:val="FootnoteText"/>
              <w:ind w:firstLine="527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Privatizācijas aģentūra</w:t>
            </w:r>
            <w:r w:rsidR="00AE4703">
              <w:rPr>
                <w:sz w:val="28"/>
                <w:szCs w:val="28"/>
              </w:rPr>
              <w:t>.</w:t>
            </w:r>
          </w:p>
        </w:tc>
      </w:tr>
      <w:tr w:rsidR="008B0540" w:rsidRPr="000A4138" w:rsidTr="00355733">
        <w:tc>
          <w:tcPr>
            <w:tcW w:w="550" w:type="dxa"/>
          </w:tcPr>
          <w:p w:rsidR="008B0540" w:rsidRPr="000A4138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8B0540" w:rsidRPr="000A4138" w:rsidRDefault="008B0540" w:rsidP="0035573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8B0540" w:rsidRPr="000A4138" w:rsidRDefault="008B0540" w:rsidP="000A4138">
            <w:pPr>
              <w:pStyle w:val="naiskr"/>
              <w:spacing w:before="0" w:after="0"/>
              <w:ind w:firstLine="527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Nav.</w:t>
            </w:r>
          </w:p>
        </w:tc>
      </w:tr>
    </w:tbl>
    <w:p w:rsidR="008B0540" w:rsidRPr="007547A7" w:rsidRDefault="008B0540" w:rsidP="007547A7">
      <w:pPr>
        <w:spacing w:before="120" w:after="120"/>
        <w:rPr>
          <w:b/>
          <w:sz w:val="20"/>
          <w:szCs w:val="20"/>
        </w:rPr>
      </w:pPr>
    </w:p>
    <w:tbl>
      <w:tblPr>
        <w:tblW w:w="540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"/>
        <w:gridCol w:w="3710"/>
        <w:gridCol w:w="5571"/>
      </w:tblGrid>
      <w:tr w:rsidR="005E510E" w:rsidRPr="000A4138" w:rsidTr="000E5309">
        <w:trPr>
          <w:trHeight w:val="375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spacing w:before="0" w:after="0"/>
              <w:rPr>
                <w:b/>
                <w:bCs/>
                <w:sz w:val="28"/>
                <w:szCs w:val="28"/>
              </w:rPr>
            </w:pPr>
            <w:r w:rsidRPr="000A4138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5E510E" w:rsidRPr="000A4138" w:rsidTr="000724B5">
        <w:trPr>
          <w:trHeight w:val="420"/>
          <w:tblCellSpacing w:w="15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ind w:firstLine="0"/>
              <w:jc w:val="left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1.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ind w:firstLine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AE4703">
            <w:pPr>
              <w:pStyle w:val="naisf"/>
              <w:tabs>
                <w:tab w:val="left" w:pos="6804"/>
              </w:tabs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Ministru kabineta rīkojuma projekta izpildi nodrošinās Privatizācijas aģentūra</w:t>
            </w:r>
            <w:r w:rsidR="00AE4703">
              <w:rPr>
                <w:sz w:val="28"/>
                <w:szCs w:val="28"/>
              </w:rPr>
              <w:t>.</w:t>
            </w:r>
          </w:p>
        </w:tc>
      </w:tr>
      <w:tr w:rsidR="005E510E" w:rsidRPr="000A4138" w:rsidTr="000724B5">
        <w:trPr>
          <w:trHeight w:val="450"/>
          <w:tblCellSpacing w:w="15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ind w:firstLine="0"/>
              <w:jc w:val="left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2.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ind w:firstLine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 xml:space="preserve">Projekta izpildes ietekme uz pārvaldes funkcijām un institucionālo struktūru. </w:t>
            </w:r>
          </w:p>
          <w:p w:rsidR="005E510E" w:rsidRPr="000A4138" w:rsidRDefault="005E510E" w:rsidP="000E5309">
            <w:pPr>
              <w:pStyle w:val="naisf"/>
              <w:tabs>
                <w:tab w:val="left" w:pos="6804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 xml:space="preserve">Jaunu institūciju izveide, esošu institūciju likvidācija vai reorganizācija, to ietekme uz </w:t>
            </w:r>
            <w:r w:rsidRPr="000A4138">
              <w:rPr>
                <w:sz w:val="28"/>
                <w:szCs w:val="28"/>
              </w:rPr>
              <w:lastRenderedPageBreak/>
              <w:t>institūcijas cilvēkresursiem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lastRenderedPageBreak/>
              <w:t>Projekts šo jomu neskar.</w:t>
            </w:r>
          </w:p>
        </w:tc>
      </w:tr>
      <w:tr w:rsidR="005E510E" w:rsidRPr="000A4138" w:rsidTr="000724B5">
        <w:trPr>
          <w:trHeight w:val="390"/>
          <w:tblCellSpacing w:w="15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ind w:firstLine="0"/>
              <w:jc w:val="left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ind w:firstLine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Cita informācija</w:t>
            </w:r>
          </w:p>
        </w:tc>
        <w:tc>
          <w:tcPr>
            <w:tcW w:w="2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10E" w:rsidRPr="000A4138" w:rsidRDefault="005E510E" w:rsidP="000E5309">
            <w:pPr>
              <w:pStyle w:val="naisf"/>
              <w:tabs>
                <w:tab w:val="left" w:pos="6804"/>
              </w:tabs>
              <w:spacing w:before="0" w:after="0"/>
              <w:rPr>
                <w:sz w:val="28"/>
                <w:szCs w:val="28"/>
              </w:rPr>
            </w:pPr>
            <w:r w:rsidRPr="000A4138">
              <w:rPr>
                <w:sz w:val="28"/>
                <w:szCs w:val="28"/>
              </w:rPr>
              <w:t>Nav.</w:t>
            </w:r>
          </w:p>
        </w:tc>
      </w:tr>
    </w:tbl>
    <w:p w:rsidR="008B0540" w:rsidRDefault="000724B5" w:rsidP="008B0540">
      <w:pPr>
        <w:pStyle w:val="naisf"/>
        <w:tabs>
          <w:tab w:val="left" w:pos="6804"/>
        </w:tabs>
        <w:spacing w:before="0" w:after="0"/>
        <w:ind w:firstLine="720"/>
        <w:rPr>
          <w:b/>
          <w:sz w:val="28"/>
          <w:szCs w:val="28"/>
        </w:rPr>
      </w:pPr>
      <w:r w:rsidRPr="000A4138">
        <w:rPr>
          <w:b/>
          <w:sz w:val="28"/>
          <w:szCs w:val="28"/>
        </w:rPr>
        <w:t>Anotācijas</w:t>
      </w:r>
      <w:r>
        <w:rPr>
          <w:b/>
          <w:sz w:val="28"/>
          <w:szCs w:val="28"/>
        </w:rPr>
        <w:t xml:space="preserve"> II,</w:t>
      </w:r>
      <w:r w:rsidRPr="000A4138">
        <w:rPr>
          <w:b/>
          <w:sz w:val="28"/>
          <w:szCs w:val="28"/>
        </w:rPr>
        <w:t xml:space="preserve"> III, IV, V un VI sadaļa – projekts šīs jomas neskar.</w:t>
      </w:r>
    </w:p>
    <w:p w:rsidR="002411E3" w:rsidRPr="000A4138" w:rsidRDefault="002411E3" w:rsidP="008B0540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tbl>
      <w:tblPr>
        <w:tblW w:w="9258" w:type="dxa"/>
        <w:tblInd w:w="-78" w:type="dxa"/>
        <w:tblLayout w:type="fixed"/>
        <w:tblLook w:val="04A0" w:firstRow="1" w:lastRow="0" w:firstColumn="1" w:lastColumn="0" w:noHBand="0" w:noVBand="1"/>
      </w:tblPr>
      <w:tblGrid>
        <w:gridCol w:w="5006"/>
        <w:gridCol w:w="4252"/>
      </w:tblGrid>
      <w:tr w:rsidR="008B0540" w:rsidRPr="000A4138" w:rsidTr="00BB1BDD">
        <w:trPr>
          <w:trHeight w:val="866"/>
        </w:trPr>
        <w:tc>
          <w:tcPr>
            <w:tcW w:w="5006" w:type="dxa"/>
            <w:shd w:val="clear" w:color="auto" w:fill="auto"/>
          </w:tcPr>
          <w:p w:rsidR="00BA6C44" w:rsidRDefault="00BA6C44" w:rsidP="00BB1BDD">
            <w:pPr>
              <w:tabs>
                <w:tab w:val="left" w:pos="7938"/>
              </w:tabs>
              <w:rPr>
                <w:b/>
                <w:sz w:val="28"/>
                <w:szCs w:val="28"/>
              </w:rPr>
            </w:pPr>
          </w:p>
          <w:p w:rsidR="00BB1BDD" w:rsidRPr="008C5BFA" w:rsidRDefault="00BB1BDD" w:rsidP="00BB1BDD">
            <w:pPr>
              <w:rPr>
                <w:b/>
                <w:sz w:val="28"/>
                <w:szCs w:val="28"/>
              </w:rPr>
            </w:pPr>
            <w:r w:rsidRPr="008C5BFA">
              <w:rPr>
                <w:b/>
                <w:sz w:val="28"/>
                <w:szCs w:val="28"/>
              </w:rPr>
              <w:t>Ministru prezidenta biedrs,</w:t>
            </w:r>
          </w:p>
          <w:p w:rsidR="008B0540" w:rsidRPr="000A4138" w:rsidRDefault="00BB1BDD" w:rsidP="00BB1BDD">
            <w:pPr>
              <w:tabs>
                <w:tab w:val="left" w:pos="7938"/>
              </w:tabs>
              <w:rPr>
                <w:b/>
                <w:sz w:val="28"/>
                <w:szCs w:val="28"/>
              </w:rPr>
            </w:pPr>
            <w:r w:rsidRPr="008C5BFA">
              <w:rPr>
                <w:b/>
                <w:sz w:val="28"/>
                <w:szCs w:val="28"/>
              </w:rPr>
              <w:t>ekonomikas ministrs</w:t>
            </w:r>
          </w:p>
        </w:tc>
        <w:tc>
          <w:tcPr>
            <w:tcW w:w="4252" w:type="dxa"/>
            <w:shd w:val="clear" w:color="auto" w:fill="auto"/>
          </w:tcPr>
          <w:p w:rsidR="00BA6C44" w:rsidRDefault="00BA6C44" w:rsidP="00BB1BDD">
            <w:pPr>
              <w:tabs>
                <w:tab w:val="left" w:pos="7938"/>
              </w:tabs>
              <w:jc w:val="right"/>
              <w:rPr>
                <w:b/>
                <w:sz w:val="28"/>
                <w:szCs w:val="28"/>
              </w:rPr>
            </w:pPr>
          </w:p>
          <w:p w:rsidR="008B0540" w:rsidRDefault="008B0540" w:rsidP="00BB1BDD">
            <w:pPr>
              <w:tabs>
                <w:tab w:val="left" w:pos="7938"/>
              </w:tabs>
              <w:rPr>
                <w:b/>
                <w:sz w:val="28"/>
                <w:szCs w:val="28"/>
              </w:rPr>
            </w:pPr>
          </w:p>
          <w:p w:rsidR="00BB1BDD" w:rsidRPr="000A4138" w:rsidRDefault="00BB1BDD" w:rsidP="00BB1BDD">
            <w:pPr>
              <w:tabs>
                <w:tab w:val="left" w:pos="7938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A.Ašeradens</w:t>
            </w:r>
          </w:p>
        </w:tc>
      </w:tr>
      <w:tr w:rsidR="008B0540" w:rsidRPr="00BB1BDD" w:rsidTr="00BB1BDD">
        <w:trPr>
          <w:trHeight w:val="950"/>
        </w:trPr>
        <w:tc>
          <w:tcPr>
            <w:tcW w:w="5006" w:type="dxa"/>
            <w:shd w:val="clear" w:color="auto" w:fill="auto"/>
          </w:tcPr>
          <w:p w:rsidR="00BA6C44" w:rsidRPr="00BB1BDD" w:rsidRDefault="00BA6C44" w:rsidP="00D849D8">
            <w:pPr>
              <w:jc w:val="both"/>
              <w:rPr>
                <w:b/>
                <w:sz w:val="28"/>
                <w:szCs w:val="28"/>
              </w:rPr>
            </w:pPr>
          </w:p>
          <w:p w:rsidR="00BA6C44" w:rsidRPr="00BB1BDD" w:rsidRDefault="00BA6C44" w:rsidP="00D849D8">
            <w:pPr>
              <w:jc w:val="both"/>
              <w:rPr>
                <w:b/>
                <w:sz w:val="28"/>
                <w:szCs w:val="28"/>
              </w:rPr>
            </w:pPr>
          </w:p>
          <w:p w:rsidR="00BB1BDD" w:rsidRPr="00BB1BDD" w:rsidRDefault="00BB1BDD" w:rsidP="00BB1BDD">
            <w:pPr>
              <w:rPr>
                <w:b/>
                <w:sz w:val="28"/>
                <w:szCs w:val="28"/>
              </w:rPr>
            </w:pPr>
            <w:r w:rsidRPr="00BB1BDD">
              <w:rPr>
                <w:b/>
                <w:sz w:val="28"/>
                <w:szCs w:val="28"/>
              </w:rPr>
              <w:t>Vīza:</w:t>
            </w:r>
          </w:p>
          <w:p w:rsidR="00BB1BDD" w:rsidRPr="00BB1BDD" w:rsidRDefault="00BB1BDD" w:rsidP="00BB1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Valsts sekretāra pienākumu </w:t>
            </w:r>
            <w:r w:rsidRPr="00BB1BDD">
              <w:rPr>
                <w:b/>
                <w:sz w:val="28"/>
                <w:szCs w:val="28"/>
              </w:rPr>
              <w:t>izpildītājs,</w:t>
            </w:r>
          </w:p>
          <w:p w:rsidR="008B0540" w:rsidRPr="00BB1BDD" w:rsidRDefault="00BB1BDD" w:rsidP="00BB1BDD">
            <w:pPr>
              <w:jc w:val="both"/>
              <w:rPr>
                <w:b/>
                <w:sz w:val="28"/>
                <w:szCs w:val="28"/>
              </w:rPr>
            </w:pPr>
            <w:r w:rsidRPr="00BB1BDD">
              <w:rPr>
                <w:b/>
                <w:sz w:val="28"/>
                <w:szCs w:val="28"/>
              </w:rPr>
              <w:t>valsts sekretāra vietnieks</w:t>
            </w:r>
          </w:p>
        </w:tc>
        <w:tc>
          <w:tcPr>
            <w:tcW w:w="4252" w:type="dxa"/>
            <w:shd w:val="clear" w:color="auto" w:fill="auto"/>
          </w:tcPr>
          <w:p w:rsidR="00BA6C44" w:rsidRPr="00BB1BDD" w:rsidRDefault="00BA6C44" w:rsidP="00355733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BB1BDD" w:rsidRPr="00BB1BDD" w:rsidRDefault="00BB1BDD" w:rsidP="00355733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BB1BDD" w:rsidRPr="00BB1BDD" w:rsidRDefault="00BB1BDD" w:rsidP="00BB1BDD">
            <w:pPr>
              <w:rPr>
                <w:b/>
                <w:sz w:val="28"/>
                <w:szCs w:val="28"/>
              </w:rPr>
            </w:pPr>
          </w:p>
          <w:p w:rsidR="008B0540" w:rsidRPr="00BB1BDD" w:rsidRDefault="00A179F1" w:rsidP="00BB1BDD">
            <w:pPr>
              <w:tabs>
                <w:tab w:val="left" w:pos="297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bookmarkStart w:id="0" w:name="_GoBack"/>
            <w:bookmarkEnd w:id="0"/>
            <w:r w:rsidR="00BB1BDD" w:rsidRPr="00BB1BDD">
              <w:rPr>
                <w:b/>
                <w:sz w:val="28"/>
                <w:szCs w:val="28"/>
              </w:rPr>
              <w:t>.Aleksejenko</w:t>
            </w:r>
          </w:p>
        </w:tc>
      </w:tr>
    </w:tbl>
    <w:p w:rsidR="00BA6C44" w:rsidRDefault="00BA6C44" w:rsidP="008B0540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BA6C44" w:rsidRDefault="00BA6C44" w:rsidP="008B0540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BA6C44" w:rsidRDefault="00BA6C44" w:rsidP="008B0540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BA6C44" w:rsidRDefault="00BA6C44" w:rsidP="008B0540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BA6C44" w:rsidRDefault="00BA6C44" w:rsidP="008B0540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8B0540" w:rsidRPr="002411E3" w:rsidRDefault="00BB1BDD" w:rsidP="008B0540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7547A7">
        <w:rPr>
          <w:rFonts w:eastAsia="Calibri"/>
          <w:lang w:eastAsia="en-US"/>
        </w:rPr>
        <w:t>9</w:t>
      </w:r>
      <w:r w:rsidR="002411E3">
        <w:rPr>
          <w:rFonts w:eastAsia="Calibri"/>
          <w:lang w:eastAsia="en-US"/>
        </w:rPr>
        <w:t>.02</w:t>
      </w:r>
      <w:r w:rsidR="000A4138" w:rsidRPr="002411E3">
        <w:rPr>
          <w:rFonts w:eastAsia="Calibri"/>
          <w:lang w:eastAsia="en-US"/>
        </w:rPr>
        <w:t>.2016</w:t>
      </w:r>
      <w:r w:rsidR="00513AE1" w:rsidRPr="002411E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11</w:t>
      </w:r>
      <w:r w:rsidR="004D159B" w:rsidRPr="002411E3">
        <w:rPr>
          <w:rFonts w:eastAsia="Calibri"/>
          <w:lang w:eastAsia="en-US"/>
        </w:rPr>
        <w:t>:</w:t>
      </w:r>
      <w:r w:rsidR="00F85676">
        <w:rPr>
          <w:rFonts w:eastAsia="Calibri"/>
          <w:lang w:eastAsia="en-US"/>
        </w:rPr>
        <w:t>08</w:t>
      </w:r>
    </w:p>
    <w:p w:rsidR="008B0540" w:rsidRPr="002411E3" w:rsidRDefault="002F4741" w:rsidP="008B0540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404</w:t>
      </w:r>
    </w:p>
    <w:p w:rsidR="000A4138" w:rsidRPr="002411E3" w:rsidRDefault="000A4138" w:rsidP="00AC7141">
      <w:pPr>
        <w:jc w:val="both"/>
        <w:rPr>
          <w:rFonts w:eastAsia="Calibri"/>
          <w:lang w:eastAsia="en-US"/>
        </w:rPr>
      </w:pPr>
      <w:r w:rsidRPr="002411E3">
        <w:rPr>
          <w:rFonts w:eastAsia="Calibri"/>
          <w:lang w:eastAsia="en-US"/>
        </w:rPr>
        <w:t>Šķestere 67021419</w:t>
      </w:r>
      <w:r w:rsidR="008B0540" w:rsidRPr="002411E3">
        <w:rPr>
          <w:rFonts w:eastAsia="Calibri"/>
          <w:lang w:eastAsia="en-US"/>
        </w:rPr>
        <w:t>,</w:t>
      </w:r>
    </w:p>
    <w:p w:rsidR="00367CBE" w:rsidRPr="007547A7" w:rsidRDefault="002411E3" w:rsidP="00AC7141">
      <w:pPr>
        <w:jc w:val="both"/>
        <w:rPr>
          <w:rFonts w:eastAsia="Calibri"/>
          <w:lang w:eastAsia="en-US"/>
        </w:rPr>
      </w:pPr>
      <w:r w:rsidRPr="007547A7">
        <w:rPr>
          <w:rFonts w:eastAsia="Calibri"/>
          <w:lang w:eastAsia="en-US"/>
        </w:rPr>
        <w:t>Eva.Skestere@pa.gov.lv</w:t>
      </w:r>
    </w:p>
    <w:p w:rsidR="002411E3" w:rsidRPr="002411E3" w:rsidRDefault="002411E3" w:rsidP="00AC7141">
      <w:pPr>
        <w:jc w:val="both"/>
        <w:rPr>
          <w:rFonts w:eastAsia="Calibri"/>
          <w:color w:val="0000FF" w:themeColor="hyperlink"/>
          <w:u w:val="single"/>
          <w:lang w:eastAsia="en-US"/>
        </w:rPr>
      </w:pPr>
    </w:p>
    <w:p w:rsidR="002411E3" w:rsidRPr="002411E3" w:rsidRDefault="002411E3" w:rsidP="002411E3">
      <w:pPr>
        <w:tabs>
          <w:tab w:val="left" w:pos="3885"/>
        </w:tabs>
      </w:pPr>
      <w:r w:rsidRPr="002411E3">
        <w:t>Zelča 67013163,</w:t>
      </w:r>
    </w:p>
    <w:p w:rsidR="002411E3" w:rsidRPr="002411E3" w:rsidRDefault="002411E3" w:rsidP="002411E3">
      <w:pPr>
        <w:tabs>
          <w:tab w:val="left" w:pos="3885"/>
        </w:tabs>
      </w:pPr>
      <w:r w:rsidRPr="002411E3">
        <w:t>Inese.Zelca@em.gov.lv</w:t>
      </w:r>
    </w:p>
    <w:p w:rsidR="002411E3" w:rsidRPr="002411E3" w:rsidRDefault="002411E3" w:rsidP="00AC7141">
      <w:pPr>
        <w:jc w:val="both"/>
        <w:rPr>
          <w:rFonts w:eastAsia="Calibri"/>
          <w:lang w:eastAsia="en-US"/>
        </w:rPr>
      </w:pPr>
    </w:p>
    <w:sectPr w:rsidR="002411E3" w:rsidRPr="002411E3" w:rsidSect="00AC714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CA" w:rsidRDefault="00F273CA" w:rsidP="008B0540">
      <w:r>
        <w:separator/>
      </w:r>
    </w:p>
  </w:endnote>
  <w:endnote w:type="continuationSeparator" w:id="0">
    <w:p w:rsidR="00F273CA" w:rsidRDefault="00F273CA" w:rsidP="008B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4A" w:rsidRPr="00964021" w:rsidRDefault="00805C4A" w:rsidP="00805C4A">
    <w:pPr>
      <w:pStyle w:val="Footer"/>
      <w:jc w:val="both"/>
    </w:pPr>
    <w:r>
      <w:t>EMAnot_</w:t>
    </w:r>
    <w:r w:rsidR="00BB1BDD">
      <w:t>2</w:t>
    </w:r>
    <w:r w:rsidR="007547A7">
      <w:t>9</w:t>
    </w:r>
    <w:r w:rsidR="00C40BA2">
      <w:t>0216</w:t>
    </w:r>
    <w:r w:rsidRPr="00964021">
      <w:t>_</w:t>
    </w:r>
    <w:r w:rsidR="00C40BA2">
      <w:t>Malinas_ferma</w:t>
    </w:r>
    <w:r w:rsidRPr="00964021">
      <w:t>; Ministru kabineta rīkojuma projekta “</w:t>
    </w:r>
    <w:r w:rsidRPr="009F2668">
      <w:t>Grozījum</w:t>
    </w:r>
    <w:r>
      <w:t>s</w:t>
    </w:r>
    <w:r w:rsidRPr="009F2668">
      <w:t xml:space="preserve"> </w:t>
    </w:r>
    <w:bookmarkStart w:id="1" w:name="OLE_LINK1"/>
    <w:r w:rsidRPr="009F2668">
      <w:t xml:space="preserve">Ministru kabineta 2014.gada 23.septembra rīkojumā Nr.542 </w:t>
    </w:r>
    <w:r>
      <w:t>“</w:t>
    </w:r>
    <w:r w:rsidRPr="009F2668">
      <w:t xml:space="preserve">Par valsts īpašuma </w:t>
    </w:r>
    <w:r>
      <w:t>objektu nodošanu privatizācijai”</w:t>
    </w:r>
    <w:bookmarkEnd w:id="1"/>
    <w:r w:rsidRPr="00964021">
      <w:t>” sākotnējās ietekmes novērtējuma ziņojums</w:t>
    </w:r>
  </w:p>
  <w:p w:rsidR="00DE1C13" w:rsidRPr="00805C4A" w:rsidRDefault="00F273CA" w:rsidP="00805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83" w:rsidRPr="00964021" w:rsidRDefault="00C40BA2" w:rsidP="00C40BA2">
    <w:pPr>
      <w:pStyle w:val="Footer"/>
      <w:jc w:val="both"/>
    </w:pPr>
    <w:r>
      <w:t>EMAnot_</w:t>
    </w:r>
    <w:r w:rsidR="00BB1BDD">
      <w:t>2</w:t>
    </w:r>
    <w:r w:rsidR="007547A7">
      <w:t>9</w:t>
    </w:r>
    <w:r>
      <w:t>0216</w:t>
    </w:r>
    <w:r w:rsidRPr="00964021">
      <w:t>_</w:t>
    </w:r>
    <w:r>
      <w:t>Malinas_ferma</w:t>
    </w:r>
    <w:r w:rsidR="00426183" w:rsidRPr="00964021">
      <w:t>; Ministru kabineta rīkojuma projekta “</w:t>
    </w:r>
    <w:r w:rsidR="00805C4A" w:rsidRPr="009F2668">
      <w:t>Grozījum</w:t>
    </w:r>
    <w:r w:rsidR="00805C4A">
      <w:t>s</w:t>
    </w:r>
    <w:r w:rsidR="00805C4A" w:rsidRPr="009F2668">
      <w:t xml:space="preserve"> Ministru kabineta 2014.gada 23.septembra rīkojumā Nr.542 </w:t>
    </w:r>
    <w:r w:rsidR="00805C4A">
      <w:t>“</w:t>
    </w:r>
    <w:r w:rsidR="00805C4A" w:rsidRPr="009F2668">
      <w:t xml:space="preserve">Par valsts īpašuma </w:t>
    </w:r>
    <w:r w:rsidR="00805C4A">
      <w:t>objektu nodošanu privatizācijai”</w:t>
    </w:r>
    <w:r w:rsidR="00426183" w:rsidRPr="00964021">
      <w:t>” sākotnējās ietekmes novērtējuma ziņojums</w:t>
    </w:r>
  </w:p>
  <w:p w:rsidR="00DE1C13" w:rsidRPr="00426183" w:rsidRDefault="00F273CA" w:rsidP="00426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CA" w:rsidRDefault="00F273CA" w:rsidP="008B0540">
      <w:r>
        <w:separator/>
      </w:r>
    </w:p>
  </w:footnote>
  <w:footnote w:type="continuationSeparator" w:id="0">
    <w:p w:rsidR="00F273CA" w:rsidRDefault="00F273CA" w:rsidP="008B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4F2CE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F27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4F2CE4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9F1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C13" w:rsidRDefault="00F27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C56"/>
    <w:multiLevelType w:val="hybridMultilevel"/>
    <w:tmpl w:val="34A89E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156B9"/>
    <w:multiLevelType w:val="hybridMultilevel"/>
    <w:tmpl w:val="8724CF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40"/>
    <w:rsid w:val="000078CA"/>
    <w:rsid w:val="00014280"/>
    <w:rsid w:val="0002135C"/>
    <w:rsid w:val="00037D0D"/>
    <w:rsid w:val="00044FED"/>
    <w:rsid w:val="00062BBA"/>
    <w:rsid w:val="000724B5"/>
    <w:rsid w:val="000774CC"/>
    <w:rsid w:val="00080BCB"/>
    <w:rsid w:val="000919A1"/>
    <w:rsid w:val="00092FF7"/>
    <w:rsid w:val="00095AD4"/>
    <w:rsid w:val="000A4138"/>
    <w:rsid w:val="000A61E2"/>
    <w:rsid w:val="000A6214"/>
    <w:rsid w:val="000B09AD"/>
    <w:rsid w:val="000C70D5"/>
    <w:rsid w:val="000E491C"/>
    <w:rsid w:val="000F41F2"/>
    <w:rsid w:val="000F59F4"/>
    <w:rsid w:val="00115E8D"/>
    <w:rsid w:val="00126492"/>
    <w:rsid w:val="00155612"/>
    <w:rsid w:val="00160890"/>
    <w:rsid w:val="00160FA2"/>
    <w:rsid w:val="00166A3B"/>
    <w:rsid w:val="00185F57"/>
    <w:rsid w:val="00190397"/>
    <w:rsid w:val="001D15B4"/>
    <w:rsid w:val="001D1F1F"/>
    <w:rsid w:val="001D6141"/>
    <w:rsid w:val="00201EA8"/>
    <w:rsid w:val="002411E3"/>
    <w:rsid w:val="00256222"/>
    <w:rsid w:val="00262955"/>
    <w:rsid w:val="00273EA8"/>
    <w:rsid w:val="002A0F17"/>
    <w:rsid w:val="002A2A9C"/>
    <w:rsid w:val="002B43A1"/>
    <w:rsid w:val="002B4FCB"/>
    <w:rsid w:val="002C609A"/>
    <w:rsid w:val="002D1CF6"/>
    <w:rsid w:val="002E12CD"/>
    <w:rsid w:val="002E5661"/>
    <w:rsid w:val="002F4741"/>
    <w:rsid w:val="002F7F62"/>
    <w:rsid w:val="0030325A"/>
    <w:rsid w:val="00307CC2"/>
    <w:rsid w:val="00341D2E"/>
    <w:rsid w:val="003563E0"/>
    <w:rsid w:val="00373228"/>
    <w:rsid w:val="003979BE"/>
    <w:rsid w:val="003B1124"/>
    <w:rsid w:val="003D3DED"/>
    <w:rsid w:val="003E7330"/>
    <w:rsid w:val="00421A58"/>
    <w:rsid w:val="0042229B"/>
    <w:rsid w:val="00426183"/>
    <w:rsid w:val="00434F35"/>
    <w:rsid w:val="004B4BAD"/>
    <w:rsid w:val="004D159B"/>
    <w:rsid w:val="004F041B"/>
    <w:rsid w:val="004F2CE4"/>
    <w:rsid w:val="004F3A22"/>
    <w:rsid w:val="004F59F1"/>
    <w:rsid w:val="00511CC5"/>
    <w:rsid w:val="00513AE1"/>
    <w:rsid w:val="005236F9"/>
    <w:rsid w:val="005660C2"/>
    <w:rsid w:val="0057463D"/>
    <w:rsid w:val="005A5BD3"/>
    <w:rsid w:val="005C03A9"/>
    <w:rsid w:val="005E4193"/>
    <w:rsid w:val="005E510E"/>
    <w:rsid w:val="006068D5"/>
    <w:rsid w:val="00611787"/>
    <w:rsid w:val="0062264D"/>
    <w:rsid w:val="006874CF"/>
    <w:rsid w:val="006C0E57"/>
    <w:rsid w:val="006D5035"/>
    <w:rsid w:val="006D54F2"/>
    <w:rsid w:val="006E3523"/>
    <w:rsid w:val="006E5F31"/>
    <w:rsid w:val="006E6C60"/>
    <w:rsid w:val="00715558"/>
    <w:rsid w:val="0074099B"/>
    <w:rsid w:val="0074414C"/>
    <w:rsid w:val="007501B9"/>
    <w:rsid w:val="007547A7"/>
    <w:rsid w:val="00754C92"/>
    <w:rsid w:val="00755C83"/>
    <w:rsid w:val="007819F3"/>
    <w:rsid w:val="007C0779"/>
    <w:rsid w:val="007D6699"/>
    <w:rsid w:val="007E4631"/>
    <w:rsid w:val="007F33D0"/>
    <w:rsid w:val="00805C4A"/>
    <w:rsid w:val="00806948"/>
    <w:rsid w:val="0081355D"/>
    <w:rsid w:val="00826E08"/>
    <w:rsid w:val="00871139"/>
    <w:rsid w:val="008808EC"/>
    <w:rsid w:val="00886F14"/>
    <w:rsid w:val="008901FB"/>
    <w:rsid w:val="008A1C19"/>
    <w:rsid w:val="008B0540"/>
    <w:rsid w:val="008D0DBD"/>
    <w:rsid w:val="008D1BED"/>
    <w:rsid w:val="009120C3"/>
    <w:rsid w:val="00935771"/>
    <w:rsid w:val="00964021"/>
    <w:rsid w:val="00986E2F"/>
    <w:rsid w:val="009A5894"/>
    <w:rsid w:val="009B66E9"/>
    <w:rsid w:val="009C1185"/>
    <w:rsid w:val="009D3544"/>
    <w:rsid w:val="00A00826"/>
    <w:rsid w:val="00A179F1"/>
    <w:rsid w:val="00A42022"/>
    <w:rsid w:val="00A71710"/>
    <w:rsid w:val="00A82A7A"/>
    <w:rsid w:val="00A90D4E"/>
    <w:rsid w:val="00AA0756"/>
    <w:rsid w:val="00AB77D7"/>
    <w:rsid w:val="00AC310C"/>
    <w:rsid w:val="00AC652E"/>
    <w:rsid w:val="00AC7141"/>
    <w:rsid w:val="00AD0124"/>
    <w:rsid w:val="00AE4703"/>
    <w:rsid w:val="00AF49F8"/>
    <w:rsid w:val="00AF4FED"/>
    <w:rsid w:val="00B126EC"/>
    <w:rsid w:val="00B165D5"/>
    <w:rsid w:val="00B212B6"/>
    <w:rsid w:val="00B22F77"/>
    <w:rsid w:val="00B473B2"/>
    <w:rsid w:val="00B62AF1"/>
    <w:rsid w:val="00B80C41"/>
    <w:rsid w:val="00B9409D"/>
    <w:rsid w:val="00BA0E15"/>
    <w:rsid w:val="00BA5F61"/>
    <w:rsid w:val="00BA6C44"/>
    <w:rsid w:val="00BB1BDD"/>
    <w:rsid w:val="00BB7212"/>
    <w:rsid w:val="00BC4A47"/>
    <w:rsid w:val="00BD1D01"/>
    <w:rsid w:val="00BE254F"/>
    <w:rsid w:val="00BE7ED8"/>
    <w:rsid w:val="00BF2767"/>
    <w:rsid w:val="00BF5938"/>
    <w:rsid w:val="00C00971"/>
    <w:rsid w:val="00C07E94"/>
    <w:rsid w:val="00C40BA2"/>
    <w:rsid w:val="00C63F6B"/>
    <w:rsid w:val="00C94891"/>
    <w:rsid w:val="00CB448E"/>
    <w:rsid w:val="00CB773C"/>
    <w:rsid w:val="00CC2F1F"/>
    <w:rsid w:val="00D05DC0"/>
    <w:rsid w:val="00D1047C"/>
    <w:rsid w:val="00D2514F"/>
    <w:rsid w:val="00D37217"/>
    <w:rsid w:val="00D66CC1"/>
    <w:rsid w:val="00D849D8"/>
    <w:rsid w:val="00D8754A"/>
    <w:rsid w:val="00D948B3"/>
    <w:rsid w:val="00DD305F"/>
    <w:rsid w:val="00DD65B2"/>
    <w:rsid w:val="00E004B0"/>
    <w:rsid w:val="00E42E3A"/>
    <w:rsid w:val="00E445B7"/>
    <w:rsid w:val="00E4500A"/>
    <w:rsid w:val="00E452EE"/>
    <w:rsid w:val="00E478ED"/>
    <w:rsid w:val="00E51C38"/>
    <w:rsid w:val="00E51D58"/>
    <w:rsid w:val="00E60F91"/>
    <w:rsid w:val="00E77789"/>
    <w:rsid w:val="00E81FD7"/>
    <w:rsid w:val="00E9304F"/>
    <w:rsid w:val="00EC760E"/>
    <w:rsid w:val="00EC7AF1"/>
    <w:rsid w:val="00EC7FC7"/>
    <w:rsid w:val="00F02496"/>
    <w:rsid w:val="00F1097C"/>
    <w:rsid w:val="00F273CA"/>
    <w:rsid w:val="00F50E72"/>
    <w:rsid w:val="00F530C5"/>
    <w:rsid w:val="00F6002F"/>
    <w:rsid w:val="00F6626D"/>
    <w:rsid w:val="00F7347F"/>
    <w:rsid w:val="00F8111F"/>
    <w:rsid w:val="00F85037"/>
    <w:rsid w:val="00F85676"/>
    <w:rsid w:val="00FA43DD"/>
    <w:rsid w:val="00FA6DFE"/>
    <w:rsid w:val="00FB2194"/>
    <w:rsid w:val="00FB5BE6"/>
    <w:rsid w:val="00FD04D3"/>
    <w:rsid w:val="00FE0F4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02DBC-374A-4B2B-AC4F-FD2B4DBA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5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05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B0540"/>
  </w:style>
  <w:style w:type="paragraph" w:customStyle="1" w:styleId="naisf">
    <w:name w:val="naisf"/>
    <w:basedOn w:val="Normal"/>
    <w:rsid w:val="008B054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B054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B0540"/>
    <w:pPr>
      <w:spacing w:before="75" w:after="75"/>
    </w:pPr>
  </w:style>
  <w:style w:type="character" w:styleId="CommentReference">
    <w:name w:val="annotation reference"/>
    <w:uiPriority w:val="99"/>
    <w:semiHidden/>
    <w:rsid w:val="008B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semiHidden/>
    <w:rsid w:val="008B05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05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8B05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54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8B0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8B0540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8B0540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B0540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8B05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05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40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8B054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B0540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8B0540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8B0540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434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4F3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4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1AF5-4EC9-4A30-AE8E-EB8D125E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Inese Zelča</cp:lastModifiedBy>
  <cp:revision>169</cp:revision>
  <cp:lastPrinted>2016-02-08T11:24:00Z</cp:lastPrinted>
  <dcterms:created xsi:type="dcterms:W3CDTF">2015-01-13T11:10:00Z</dcterms:created>
  <dcterms:modified xsi:type="dcterms:W3CDTF">2016-02-29T11:28:00Z</dcterms:modified>
</cp:coreProperties>
</file>