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30C1B" w14:textId="77777777" w:rsidR="007E0C69" w:rsidRPr="008951F4" w:rsidRDefault="007E0C69" w:rsidP="007E0C69">
      <w:pPr>
        <w:pStyle w:val="NoSpacing"/>
        <w:jc w:val="right"/>
        <w:rPr>
          <w:rFonts w:ascii="Times New Roman" w:hAnsi="Times New Roman"/>
          <w:sz w:val="28"/>
          <w:szCs w:val="28"/>
        </w:rPr>
      </w:pPr>
      <w:r w:rsidRPr="008951F4">
        <w:rPr>
          <w:rFonts w:ascii="Times New Roman" w:hAnsi="Times New Roman"/>
          <w:sz w:val="28"/>
          <w:szCs w:val="28"/>
        </w:rPr>
        <w:t>PROJEKTS</w:t>
      </w:r>
    </w:p>
    <w:p w14:paraId="229465C4" w14:textId="77777777" w:rsidR="007E0C69" w:rsidRPr="008951F4" w:rsidRDefault="007E0C69" w:rsidP="007E0C69">
      <w:pPr>
        <w:pStyle w:val="NoSpacing"/>
        <w:jc w:val="right"/>
        <w:rPr>
          <w:rFonts w:ascii="Times New Roman" w:hAnsi="Times New Roman"/>
          <w:sz w:val="28"/>
          <w:szCs w:val="28"/>
        </w:rPr>
      </w:pPr>
    </w:p>
    <w:p w14:paraId="3210D0B8" w14:textId="77777777" w:rsidR="007E0C69" w:rsidRPr="008951F4" w:rsidRDefault="007E0C69" w:rsidP="007E0C69">
      <w:pPr>
        <w:pStyle w:val="NoSpacing"/>
        <w:jc w:val="center"/>
        <w:rPr>
          <w:rFonts w:ascii="Times New Roman" w:hAnsi="Times New Roman"/>
          <w:sz w:val="28"/>
          <w:szCs w:val="28"/>
        </w:rPr>
      </w:pPr>
      <w:r w:rsidRPr="008951F4">
        <w:rPr>
          <w:rFonts w:ascii="Times New Roman" w:hAnsi="Times New Roman"/>
          <w:sz w:val="28"/>
          <w:szCs w:val="28"/>
        </w:rPr>
        <w:t>LATVIJAS REPUBLIKAS MINISTRU KABINETS</w:t>
      </w:r>
    </w:p>
    <w:p w14:paraId="4A23E561" w14:textId="77777777" w:rsidR="007E0C69" w:rsidRDefault="007E0C69" w:rsidP="007E0C69">
      <w:pPr>
        <w:pStyle w:val="NoSpacing"/>
        <w:rPr>
          <w:rFonts w:ascii="Times New Roman" w:hAnsi="Times New Roman"/>
          <w:sz w:val="28"/>
          <w:szCs w:val="28"/>
        </w:rPr>
      </w:pPr>
    </w:p>
    <w:p w14:paraId="07A71F45" w14:textId="77777777" w:rsidR="00817026" w:rsidRPr="008951F4" w:rsidRDefault="00817026" w:rsidP="007E0C69">
      <w:pPr>
        <w:pStyle w:val="NoSpacing"/>
        <w:rPr>
          <w:rFonts w:ascii="Times New Roman" w:hAnsi="Times New Roman"/>
          <w:sz w:val="28"/>
          <w:szCs w:val="28"/>
        </w:rPr>
      </w:pPr>
    </w:p>
    <w:p w14:paraId="5E239F77" w14:textId="20DD6157" w:rsidR="007E0C69" w:rsidRPr="00A25C53" w:rsidRDefault="007E0C69" w:rsidP="007E0C69">
      <w:pPr>
        <w:tabs>
          <w:tab w:val="left" w:pos="5625"/>
          <w:tab w:val="left" w:pos="6840"/>
          <w:tab w:val="right" w:pos="9000"/>
        </w:tabs>
        <w:rPr>
          <w:sz w:val="26"/>
          <w:szCs w:val="26"/>
        </w:rPr>
      </w:pPr>
      <w:r w:rsidRPr="00A25C53">
        <w:rPr>
          <w:sz w:val="26"/>
          <w:szCs w:val="26"/>
        </w:rPr>
        <w:t>201</w:t>
      </w:r>
      <w:r w:rsidR="00782A1E">
        <w:rPr>
          <w:sz w:val="26"/>
          <w:szCs w:val="26"/>
        </w:rPr>
        <w:t>6</w:t>
      </w:r>
      <w:r w:rsidRPr="00A25C53">
        <w:rPr>
          <w:sz w:val="26"/>
          <w:szCs w:val="26"/>
        </w:rPr>
        <w:t>.gada _________</w:t>
      </w:r>
      <w:r w:rsidRPr="00A25C53">
        <w:rPr>
          <w:sz w:val="26"/>
          <w:szCs w:val="26"/>
        </w:rPr>
        <w:tab/>
      </w:r>
      <w:r w:rsidRPr="00A25C53">
        <w:rPr>
          <w:sz w:val="26"/>
          <w:szCs w:val="26"/>
        </w:rPr>
        <w:tab/>
        <w:t>Noteikumi Nr.__</w:t>
      </w:r>
    </w:p>
    <w:p w14:paraId="17A98148" w14:textId="77777777" w:rsidR="007E0C69" w:rsidRPr="00A25C53" w:rsidRDefault="007E0C69" w:rsidP="007E0C69">
      <w:pPr>
        <w:pStyle w:val="NoSpacing"/>
        <w:rPr>
          <w:rFonts w:ascii="Times New Roman" w:hAnsi="Times New Roman"/>
          <w:sz w:val="26"/>
          <w:szCs w:val="26"/>
        </w:rPr>
      </w:pPr>
      <w:r w:rsidRPr="00A25C53">
        <w:rPr>
          <w:rFonts w:ascii="Times New Roman" w:hAnsi="Times New Roman"/>
          <w:sz w:val="26"/>
          <w:szCs w:val="26"/>
        </w:rPr>
        <w:t>Rīgā</w:t>
      </w:r>
      <w:r w:rsidRPr="00A25C53">
        <w:rPr>
          <w:rFonts w:ascii="Times New Roman" w:hAnsi="Times New Roman"/>
          <w:sz w:val="26"/>
          <w:szCs w:val="26"/>
        </w:rPr>
        <w:tab/>
      </w:r>
      <w:r w:rsidRPr="00A25C53">
        <w:rPr>
          <w:rFonts w:ascii="Times New Roman" w:hAnsi="Times New Roman"/>
          <w:sz w:val="26"/>
          <w:szCs w:val="26"/>
        </w:rPr>
        <w:tab/>
      </w:r>
      <w:r w:rsidRPr="00A25C53">
        <w:rPr>
          <w:rFonts w:ascii="Times New Roman" w:hAnsi="Times New Roman"/>
          <w:sz w:val="26"/>
          <w:szCs w:val="26"/>
        </w:rPr>
        <w:tab/>
      </w:r>
      <w:r w:rsidRPr="00A25C53">
        <w:rPr>
          <w:rFonts w:ascii="Times New Roman" w:hAnsi="Times New Roman"/>
          <w:sz w:val="26"/>
          <w:szCs w:val="26"/>
        </w:rPr>
        <w:tab/>
      </w:r>
      <w:r w:rsidRPr="00A25C53">
        <w:rPr>
          <w:rFonts w:ascii="Times New Roman" w:hAnsi="Times New Roman"/>
          <w:sz w:val="26"/>
          <w:szCs w:val="26"/>
        </w:rPr>
        <w:tab/>
      </w:r>
      <w:r w:rsidRPr="00A25C53">
        <w:rPr>
          <w:rFonts w:ascii="Times New Roman" w:hAnsi="Times New Roman"/>
          <w:sz w:val="26"/>
          <w:szCs w:val="26"/>
        </w:rPr>
        <w:tab/>
      </w:r>
      <w:r w:rsidRPr="00A25C53">
        <w:rPr>
          <w:rFonts w:ascii="Times New Roman" w:hAnsi="Times New Roman"/>
          <w:sz w:val="26"/>
          <w:szCs w:val="26"/>
        </w:rPr>
        <w:tab/>
      </w:r>
      <w:r w:rsidRPr="00A25C53">
        <w:rPr>
          <w:rFonts w:ascii="Times New Roman" w:hAnsi="Times New Roman"/>
          <w:sz w:val="26"/>
          <w:szCs w:val="26"/>
        </w:rPr>
        <w:tab/>
      </w:r>
      <w:r w:rsidRPr="00A25C53">
        <w:rPr>
          <w:rFonts w:ascii="Times New Roman" w:hAnsi="Times New Roman"/>
          <w:sz w:val="26"/>
          <w:szCs w:val="26"/>
        </w:rPr>
        <w:tab/>
        <w:t>(prot. Nr.            .§)</w:t>
      </w:r>
    </w:p>
    <w:p w14:paraId="5CD173F5" w14:textId="77777777" w:rsidR="007E0C69" w:rsidRDefault="007E0C69" w:rsidP="00120E8D">
      <w:pPr>
        <w:spacing w:before="120" w:after="120"/>
        <w:jc w:val="both"/>
        <w:rPr>
          <w:b/>
          <w:bCs/>
          <w:sz w:val="26"/>
          <w:szCs w:val="26"/>
        </w:rPr>
      </w:pPr>
    </w:p>
    <w:p w14:paraId="31674168" w14:textId="77777777" w:rsidR="00817026" w:rsidRPr="00A25C53" w:rsidRDefault="00817026" w:rsidP="00120E8D">
      <w:pPr>
        <w:spacing w:before="120" w:after="120"/>
        <w:jc w:val="both"/>
        <w:rPr>
          <w:b/>
          <w:bCs/>
          <w:sz w:val="26"/>
          <w:szCs w:val="26"/>
        </w:rPr>
      </w:pPr>
    </w:p>
    <w:p w14:paraId="6A5A5ECF" w14:textId="77777777" w:rsidR="000205A9" w:rsidRPr="00817026" w:rsidRDefault="000205A9" w:rsidP="009D53DF">
      <w:pPr>
        <w:pStyle w:val="Heading3"/>
        <w:spacing w:before="0" w:after="0"/>
        <w:jc w:val="center"/>
        <w:rPr>
          <w:rFonts w:ascii="Times New Roman" w:hAnsi="Times New Roman"/>
          <w:bCs w:val="0"/>
          <w:sz w:val="28"/>
          <w:szCs w:val="28"/>
        </w:rPr>
      </w:pPr>
      <w:r w:rsidRPr="00817026">
        <w:rPr>
          <w:rFonts w:ascii="Times New Roman" w:hAnsi="Times New Roman"/>
          <w:bCs w:val="0"/>
          <w:sz w:val="28"/>
          <w:szCs w:val="28"/>
        </w:rPr>
        <w:t>Grozījum</w:t>
      </w:r>
      <w:r w:rsidR="00F84474" w:rsidRPr="00817026">
        <w:rPr>
          <w:rFonts w:ascii="Times New Roman" w:hAnsi="Times New Roman"/>
          <w:bCs w:val="0"/>
          <w:sz w:val="28"/>
          <w:szCs w:val="28"/>
          <w:lang w:val="lv-LV"/>
        </w:rPr>
        <w:t>i</w:t>
      </w:r>
      <w:r w:rsidRPr="00817026">
        <w:rPr>
          <w:rFonts w:ascii="Times New Roman" w:hAnsi="Times New Roman"/>
          <w:bCs w:val="0"/>
          <w:sz w:val="28"/>
          <w:szCs w:val="28"/>
        </w:rPr>
        <w:t xml:space="preserve"> Ministru kabineta </w:t>
      </w:r>
      <w:r w:rsidR="00066091" w:rsidRPr="00817026">
        <w:rPr>
          <w:rFonts w:ascii="Times New Roman" w:hAnsi="Times New Roman"/>
          <w:sz w:val="28"/>
          <w:szCs w:val="28"/>
          <w:lang w:val="lv-LV"/>
        </w:rPr>
        <w:t>2008.gada 29.septembra</w:t>
      </w:r>
      <w:r w:rsidRPr="00817026">
        <w:rPr>
          <w:rFonts w:ascii="Times New Roman" w:hAnsi="Times New Roman"/>
          <w:bCs w:val="0"/>
          <w:sz w:val="28"/>
          <w:szCs w:val="28"/>
        </w:rPr>
        <w:t xml:space="preserve"> noteikumos Nr.</w:t>
      </w:r>
      <w:r w:rsidR="00066091" w:rsidRPr="00817026">
        <w:rPr>
          <w:rFonts w:ascii="Times New Roman" w:hAnsi="Times New Roman"/>
          <w:bCs w:val="0"/>
          <w:sz w:val="28"/>
          <w:szCs w:val="28"/>
          <w:lang w:val="lv-LV"/>
        </w:rPr>
        <w:t xml:space="preserve">796 </w:t>
      </w:r>
      <w:r w:rsidRPr="00817026">
        <w:rPr>
          <w:rFonts w:ascii="Times New Roman" w:hAnsi="Times New Roman"/>
          <w:bCs w:val="0"/>
          <w:sz w:val="28"/>
          <w:szCs w:val="28"/>
        </w:rPr>
        <w:t>„</w:t>
      </w:r>
      <w:r w:rsidR="00066091" w:rsidRPr="00817026">
        <w:rPr>
          <w:rFonts w:ascii="Times New Roman" w:hAnsi="Times New Roman"/>
          <w:bCs w:val="0"/>
          <w:sz w:val="28"/>
          <w:szCs w:val="28"/>
        </w:rPr>
        <w:t>Kārtība, kādā nosakāms naudas sods par Konkurences likuma 11.panta pirmajā daļā un 13.pantā paredzētajiem pārkāpumiem</w:t>
      </w:r>
      <w:r w:rsidRPr="00817026">
        <w:rPr>
          <w:rFonts w:ascii="Times New Roman" w:hAnsi="Times New Roman"/>
          <w:bCs w:val="0"/>
          <w:sz w:val="28"/>
          <w:szCs w:val="28"/>
        </w:rPr>
        <w:t>”</w:t>
      </w:r>
    </w:p>
    <w:p w14:paraId="27F41F1D" w14:textId="77777777" w:rsidR="000205A9" w:rsidRPr="00A25C53" w:rsidRDefault="000205A9" w:rsidP="009D53DF">
      <w:pPr>
        <w:rPr>
          <w:sz w:val="26"/>
          <w:szCs w:val="26"/>
        </w:rPr>
      </w:pPr>
    </w:p>
    <w:p w14:paraId="5B5A754C" w14:textId="77777777" w:rsidR="004E7BFF" w:rsidRPr="00E06D30" w:rsidRDefault="004E7BFF" w:rsidP="009D53DF">
      <w:pPr>
        <w:jc w:val="right"/>
        <w:rPr>
          <w:i/>
        </w:rPr>
      </w:pPr>
      <w:r w:rsidRPr="00A25C53">
        <w:rPr>
          <w:sz w:val="26"/>
          <w:szCs w:val="26"/>
        </w:rPr>
        <w:t xml:space="preserve"> </w:t>
      </w:r>
      <w:r w:rsidR="00066091" w:rsidRPr="00E06D30">
        <w:rPr>
          <w:i/>
        </w:rPr>
        <w:t>Izdoti saskaņā ar Konkurences likuma</w:t>
      </w:r>
    </w:p>
    <w:p w14:paraId="3852D5AD" w14:textId="77777777" w:rsidR="00060F95" w:rsidRPr="00E06D30" w:rsidRDefault="00066091" w:rsidP="004E7BFF">
      <w:pPr>
        <w:jc w:val="right"/>
        <w:rPr>
          <w:i/>
        </w:rPr>
      </w:pPr>
      <w:r w:rsidRPr="00E06D30">
        <w:rPr>
          <w:i/>
        </w:rPr>
        <w:t xml:space="preserve"> 12.panta piekto daļu</w:t>
      </w:r>
      <w:r w:rsidR="004E7BFF" w:rsidRPr="00E06D30">
        <w:rPr>
          <w:i/>
        </w:rPr>
        <w:t xml:space="preserve"> </w:t>
      </w:r>
      <w:r w:rsidRPr="00E06D30">
        <w:rPr>
          <w:i/>
        </w:rPr>
        <w:t xml:space="preserve"> un 14.panta ceturto daļu</w:t>
      </w:r>
      <w:r w:rsidR="00060F95" w:rsidRPr="00E06D30">
        <w:rPr>
          <w:i/>
        </w:rPr>
        <w:t xml:space="preserve"> un </w:t>
      </w:r>
    </w:p>
    <w:p w14:paraId="5CDC2B5B" w14:textId="77777777" w:rsidR="00060F95" w:rsidRPr="00E06D30" w:rsidRDefault="00060F95" w:rsidP="009D53DF">
      <w:pPr>
        <w:jc w:val="right"/>
        <w:rPr>
          <w:bCs/>
          <w:i/>
        </w:rPr>
      </w:pPr>
      <w:r w:rsidRPr="00E06D30">
        <w:rPr>
          <w:bCs/>
          <w:i/>
        </w:rPr>
        <w:t>Negodīgas mazumtirdzniecības prakses aizlieguma likuma</w:t>
      </w:r>
    </w:p>
    <w:p w14:paraId="05783647" w14:textId="77777777" w:rsidR="00066091" w:rsidRPr="00A25C53" w:rsidRDefault="00060F95" w:rsidP="009D53DF">
      <w:pPr>
        <w:jc w:val="right"/>
        <w:rPr>
          <w:i/>
          <w:sz w:val="26"/>
          <w:szCs w:val="26"/>
        </w:rPr>
      </w:pPr>
      <w:r w:rsidRPr="00E06D30">
        <w:rPr>
          <w:i/>
        </w:rPr>
        <w:t>9.panta ceturto daļu</w:t>
      </w:r>
    </w:p>
    <w:p w14:paraId="6FC6EAB4" w14:textId="77777777" w:rsidR="00066091" w:rsidRDefault="00066091" w:rsidP="00120E8D">
      <w:pPr>
        <w:ind w:firstLine="426"/>
        <w:jc w:val="both"/>
        <w:rPr>
          <w:sz w:val="26"/>
          <w:szCs w:val="26"/>
        </w:rPr>
      </w:pPr>
    </w:p>
    <w:p w14:paraId="6144F41E" w14:textId="77777777" w:rsidR="00817026" w:rsidRPr="00A25C53" w:rsidRDefault="00817026" w:rsidP="00120E8D">
      <w:pPr>
        <w:ind w:firstLine="426"/>
        <w:jc w:val="both"/>
        <w:rPr>
          <w:sz w:val="26"/>
          <w:szCs w:val="26"/>
        </w:rPr>
      </w:pPr>
    </w:p>
    <w:p w14:paraId="3D26DBF9" w14:textId="652E413A" w:rsidR="000205A9" w:rsidRPr="00817026" w:rsidRDefault="00D878BE" w:rsidP="00F156C3">
      <w:pPr>
        <w:ind w:firstLine="709"/>
        <w:jc w:val="both"/>
        <w:rPr>
          <w:sz w:val="28"/>
          <w:szCs w:val="28"/>
        </w:rPr>
      </w:pPr>
      <w:r>
        <w:rPr>
          <w:sz w:val="28"/>
          <w:szCs w:val="28"/>
        </w:rPr>
        <w:t xml:space="preserve">1. </w:t>
      </w:r>
      <w:r w:rsidR="000205A9" w:rsidRPr="00817026">
        <w:rPr>
          <w:sz w:val="28"/>
          <w:szCs w:val="28"/>
        </w:rPr>
        <w:t xml:space="preserve">Izdarīt </w:t>
      </w:r>
      <w:r w:rsidR="00066091" w:rsidRPr="00817026">
        <w:rPr>
          <w:sz w:val="28"/>
          <w:szCs w:val="28"/>
        </w:rPr>
        <w:t>Ministru kabineta 2008.gada 29.septembra noteikumos Nr.796 „Kārtība, kādā nosakāms naudas sods par Konkurences likuma 11.panta pirmajā daļā un 13.pantā paredzētajiem pārkāpumiem”</w:t>
      </w:r>
      <w:r w:rsidR="000205A9" w:rsidRPr="00817026">
        <w:rPr>
          <w:sz w:val="28"/>
          <w:szCs w:val="28"/>
        </w:rPr>
        <w:t xml:space="preserve"> </w:t>
      </w:r>
      <w:r w:rsidR="008600E2" w:rsidRPr="00817026">
        <w:rPr>
          <w:sz w:val="28"/>
          <w:szCs w:val="28"/>
        </w:rPr>
        <w:t>(</w:t>
      </w:r>
      <w:r w:rsidR="00066091" w:rsidRPr="00817026">
        <w:rPr>
          <w:sz w:val="28"/>
          <w:szCs w:val="28"/>
        </w:rPr>
        <w:t xml:space="preserve">Latvijas Vēstnesis, </w:t>
      </w:r>
      <w:r w:rsidR="009C577A" w:rsidRPr="00817026">
        <w:rPr>
          <w:sz w:val="28"/>
          <w:szCs w:val="28"/>
        </w:rPr>
        <w:t xml:space="preserve">2008, </w:t>
      </w:r>
      <w:r w:rsidR="00066091" w:rsidRPr="00817026">
        <w:rPr>
          <w:sz w:val="28"/>
          <w:szCs w:val="28"/>
        </w:rPr>
        <w:t>153</w:t>
      </w:r>
      <w:r w:rsidR="00E11A1E" w:rsidRPr="00817026">
        <w:rPr>
          <w:sz w:val="28"/>
          <w:szCs w:val="28"/>
        </w:rPr>
        <w:t>.nr</w:t>
      </w:r>
      <w:r w:rsidR="00066091" w:rsidRPr="00817026">
        <w:rPr>
          <w:sz w:val="28"/>
          <w:szCs w:val="28"/>
        </w:rPr>
        <w:t>.</w:t>
      </w:r>
      <w:r w:rsidR="00E11A1E" w:rsidRPr="00817026">
        <w:rPr>
          <w:sz w:val="28"/>
          <w:szCs w:val="28"/>
        </w:rPr>
        <w:t>; 2013, 200.nr.)</w:t>
      </w:r>
      <w:r w:rsidR="008600E2" w:rsidRPr="00817026">
        <w:rPr>
          <w:color w:val="000000"/>
          <w:sz w:val="28"/>
          <w:szCs w:val="28"/>
        </w:rPr>
        <w:t xml:space="preserve"> </w:t>
      </w:r>
      <w:r w:rsidR="000205A9" w:rsidRPr="00817026">
        <w:rPr>
          <w:color w:val="000000"/>
          <w:sz w:val="28"/>
          <w:szCs w:val="28"/>
        </w:rPr>
        <w:t>šādu</w:t>
      </w:r>
      <w:r w:rsidR="008600E2" w:rsidRPr="00817026">
        <w:rPr>
          <w:color w:val="000000"/>
          <w:sz w:val="28"/>
          <w:szCs w:val="28"/>
        </w:rPr>
        <w:t>s</w:t>
      </w:r>
      <w:r w:rsidR="000205A9" w:rsidRPr="00817026">
        <w:rPr>
          <w:sz w:val="28"/>
          <w:szCs w:val="28"/>
        </w:rPr>
        <w:t xml:space="preserve"> grozījumu</w:t>
      </w:r>
      <w:r w:rsidR="008600E2" w:rsidRPr="00817026">
        <w:rPr>
          <w:sz w:val="28"/>
          <w:szCs w:val="28"/>
        </w:rPr>
        <w:t>s</w:t>
      </w:r>
      <w:r w:rsidR="000205A9" w:rsidRPr="00817026">
        <w:rPr>
          <w:sz w:val="28"/>
          <w:szCs w:val="28"/>
        </w:rPr>
        <w:t>:</w:t>
      </w:r>
    </w:p>
    <w:p w14:paraId="16D1BE8B" w14:textId="77777777" w:rsidR="00060F95" w:rsidRPr="00817026" w:rsidRDefault="00060F95" w:rsidP="00A25C53">
      <w:pPr>
        <w:ind w:firstLine="425"/>
        <w:jc w:val="both"/>
        <w:rPr>
          <w:sz w:val="28"/>
          <w:szCs w:val="28"/>
        </w:rPr>
      </w:pPr>
    </w:p>
    <w:p w14:paraId="418E310C" w14:textId="77777777" w:rsidR="00133721" w:rsidRPr="00817026" w:rsidRDefault="00133721" w:rsidP="00A25C53">
      <w:pPr>
        <w:ind w:firstLine="425"/>
        <w:jc w:val="both"/>
        <w:rPr>
          <w:sz w:val="28"/>
          <w:szCs w:val="28"/>
        </w:rPr>
      </w:pPr>
    </w:p>
    <w:p w14:paraId="0787A13B" w14:textId="4A46F69E" w:rsidR="009D53DF" w:rsidRPr="00817026" w:rsidRDefault="00B15399" w:rsidP="00B15399">
      <w:pPr>
        <w:pStyle w:val="NormalWeb"/>
        <w:spacing w:before="0" w:beforeAutospacing="0" w:after="0" w:afterAutospacing="0"/>
        <w:ind w:left="709"/>
        <w:jc w:val="both"/>
        <w:rPr>
          <w:bCs/>
          <w:sz w:val="28"/>
          <w:szCs w:val="28"/>
        </w:rPr>
      </w:pPr>
      <w:r w:rsidRPr="00817026">
        <w:rPr>
          <w:bCs/>
          <w:sz w:val="28"/>
          <w:szCs w:val="28"/>
        </w:rPr>
        <w:t>1.</w:t>
      </w:r>
      <w:r w:rsidR="00D878BE">
        <w:rPr>
          <w:bCs/>
          <w:sz w:val="28"/>
          <w:szCs w:val="28"/>
        </w:rPr>
        <w:t>1.</w:t>
      </w:r>
      <w:r w:rsidRPr="00817026">
        <w:rPr>
          <w:bCs/>
          <w:sz w:val="28"/>
          <w:szCs w:val="28"/>
        </w:rPr>
        <w:t xml:space="preserve"> </w:t>
      </w:r>
      <w:r w:rsidR="00C02A1B" w:rsidRPr="00817026">
        <w:rPr>
          <w:bCs/>
          <w:sz w:val="28"/>
          <w:szCs w:val="28"/>
        </w:rPr>
        <w:t>I</w:t>
      </w:r>
      <w:r w:rsidR="00060F95" w:rsidRPr="00817026">
        <w:rPr>
          <w:bCs/>
          <w:sz w:val="28"/>
          <w:szCs w:val="28"/>
        </w:rPr>
        <w:t>zteikt noteikumu</w:t>
      </w:r>
      <w:r w:rsidR="008600E2" w:rsidRPr="00817026">
        <w:rPr>
          <w:bCs/>
          <w:sz w:val="28"/>
          <w:szCs w:val="28"/>
        </w:rPr>
        <w:t xml:space="preserve"> nosaukumu </w:t>
      </w:r>
      <w:r w:rsidR="009D53DF" w:rsidRPr="00817026">
        <w:rPr>
          <w:bCs/>
          <w:sz w:val="28"/>
          <w:szCs w:val="28"/>
        </w:rPr>
        <w:t xml:space="preserve">šādā redakcijā: </w:t>
      </w:r>
    </w:p>
    <w:p w14:paraId="794119E4" w14:textId="61C444BF" w:rsidR="00060F95" w:rsidRPr="00817026" w:rsidRDefault="009D53DF" w:rsidP="004E7BFF">
      <w:pPr>
        <w:spacing w:before="120"/>
        <w:jc w:val="both"/>
        <w:rPr>
          <w:bCs/>
          <w:sz w:val="28"/>
          <w:szCs w:val="28"/>
        </w:rPr>
      </w:pPr>
      <w:r w:rsidRPr="00817026">
        <w:rPr>
          <w:bCs/>
          <w:sz w:val="28"/>
          <w:szCs w:val="28"/>
        </w:rPr>
        <w:t>„Kārtība, kādā nosakāms naudas sods par Konkurences likuma 11.panta pirmajā daļā un 13.pantā un Negodīgas mazumtirdzniecības prakses aizlieguma likum</w:t>
      </w:r>
      <w:r w:rsidR="007B4FF5" w:rsidRPr="00817026">
        <w:rPr>
          <w:bCs/>
          <w:sz w:val="28"/>
          <w:szCs w:val="28"/>
        </w:rPr>
        <w:t xml:space="preserve">ā </w:t>
      </w:r>
      <w:r w:rsidR="009B0A30" w:rsidRPr="00817026">
        <w:rPr>
          <w:bCs/>
          <w:sz w:val="28"/>
          <w:szCs w:val="28"/>
        </w:rPr>
        <w:t>5., 6., 7. un 8.pantā</w:t>
      </w:r>
      <w:r w:rsidRPr="00817026">
        <w:rPr>
          <w:bCs/>
          <w:sz w:val="28"/>
          <w:szCs w:val="28"/>
        </w:rPr>
        <w:t xml:space="preserve"> paredzētajiem pārkāpumiem”</w:t>
      </w:r>
      <w:r w:rsidR="003604F5" w:rsidRPr="00817026">
        <w:rPr>
          <w:bCs/>
          <w:sz w:val="28"/>
          <w:szCs w:val="28"/>
        </w:rPr>
        <w:t>.</w:t>
      </w:r>
    </w:p>
    <w:p w14:paraId="518B2847" w14:textId="77777777" w:rsidR="004E7BFF" w:rsidRPr="00817026" w:rsidRDefault="004E7BFF" w:rsidP="001F0961">
      <w:pPr>
        <w:jc w:val="both"/>
        <w:rPr>
          <w:bCs/>
          <w:sz w:val="28"/>
          <w:szCs w:val="28"/>
        </w:rPr>
      </w:pPr>
    </w:p>
    <w:p w14:paraId="06FC7526" w14:textId="77777777" w:rsidR="00133721" w:rsidRPr="00817026" w:rsidRDefault="00133721" w:rsidP="001F0961">
      <w:pPr>
        <w:jc w:val="both"/>
        <w:rPr>
          <w:bCs/>
          <w:sz w:val="28"/>
          <w:szCs w:val="28"/>
        </w:rPr>
      </w:pPr>
    </w:p>
    <w:p w14:paraId="62950DB9" w14:textId="094D1760" w:rsidR="009D53DF" w:rsidRPr="00817026" w:rsidRDefault="00D878BE" w:rsidP="00B15399">
      <w:pPr>
        <w:pStyle w:val="NormalWeb"/>
        <w:tabs>
          <w:tab w:val="left" w:pos="426"/>
        </w:tabs>
        <w:spacing w:before="0" w:beforeAutospacing="0" w:after="0" w:afterAutospacing="0"/>
        <w:ind w:left="709"/>
        <w:jc w:val="both"/>
        <w:rPr>
          <w:sz w:val="28"/>
          <w:szCs w:val="28"/>
        </w:rPr>
      </w:pPr>
      <w:r>
        <w:rPr>
          <w:bCs/>
          <w:sz w:val="28"/>
          <w:szCs w:val="28"/>
        </w:rPr>
        <w:t>1.</w:t>
      </w:r>
      <w:r w:rsidR="00B15399" w:rsidRPr="00817026">
        <w:rPr>
          <w:bCs/>
          <w:sz w:val="28"/>
          <w:szCs w:val="28"/>
        </w:rPr>
        <w:t xml:space="preserve">2. </w:t>
      </w:r>
      <w:r w:rsidR="00C02A1B" w:rsidRPr="00817026">
        <w:rPr>
          <w:bCs/>
          <w:sz w:val="28"/>
          <w:szCs w:val="28"/>
        </w:rPr>
        <w:t>P</w:t>
      </w:r>
      <w:r w:rsidR="00060F95" w:rsidRPr="00817026">
        <w:rPr>
          <w:bCs/>
          <w:sz w:val="28"/>
          <w:szCs w:val="28"/>
        </w:rPr>
        <w:t>apildināt norādi, uz kāda likuma pamata noteikumi izdoti, ar vārdiem</w:t>
      </w:r>
      <w:r w:rsidR="009D53DF" w:rsidRPr="00817026">
        <w:rPr>
          <w:bCs/>
          <w:sz w:val="28"/>
          <w:szCs w:val="28"/>
        </w:rPr>
        <w:t>:</w:t>
      </w:r>
    </w:p>
    <w:p w14:paraId="0B3C5B8F" w14:textId="77777777" w:rsidR="00060F95" w:rsidRPr="00817026" w:rsidRDefault="009D53DF" w:rsidP="00A47578">
      <w:pPr>
        <w:pStyle w:val="NormalWeb"/>
        <w:spacing w:before="120" w:beforeAutospacing="0" w:after="0" w:afterAutospacing="0"/>
        <w:jc w:val="both"/>
        <w:rPr>
          <w:sz w:val="28"/>
          <w:szCs w:val="28"/>
        </w:rPr>
      </w:pPr>
      <w:r w:rsidRPr="00817026">
        <w:rPr>
          <w:sz w:val="28"/>
          <w:szCs w:val="28"/>
        </w:rPr>
        <w:t>“un Negodīgas mazumtirdzniecības prakses aizliegu</w:t>
      </w:r>
      <w:r w:rsidR="00060F95" w:rsidRPr="00817026">
        <w:rPr>
          <w:sz w:val="28"/>
          <w:szCs w:val="28"/>
        </w:rPr>
        <w:t>ma likuma 9.panta ceturto daļu”</w:t>
      </w:r>
      <w:r w:rsidR="003604F5" w:rsidRPr="00817026">
        <w:rPr>
          <w:sz w:val="28"/>
          <w:szCs w:val="28"/>
        </w:rPr>
        <w:t>.</w:t>
      </w:r>
    </w:p>
    <w:p w14:paraId="25913F43" w14:textId="77777777" w:rsidR="00060F95" w:rsidRDefault="00060F95" w:rsidP="00060F95">
      <w:pPr>
        <w:pStyle w:val="NormalWeb"/>
        <w:spacing w:before="0" w:beforeAutospacing="0" w:after="0" w:afterAutospacing="0"/>
        <w:ind w:firstLine="709"/>
        <w:jc w:val="both"/>
        <w:rPr>
          <w:sz w:val="28"/>
          <w:szCs w:val="28"/>
        </w:rPr>
      </w:pPr>
    </w:p>
    <w:p w14:paraId="5E4F6D54" w14:textId="77777777" w:rsidR="001F0961" w:rsidRPr="00817026" w:rsidRDefault="001F0961" w:rsidP="00060F95">
      <w:pPr>
        <w:pStyle w:val="NormalWeb"/>
        <w:spacing w:before="0" w:beforeAutospacing="0" w:after="0" w:afterAutospacing="0"/>
        <w:ind w:firstLine="709"/>
        <w:jc w:val="both"/>
        <w:rPr>
          <w:sz w:val="28"/>
          <w:szCs w:val="28"/>
        </w:rPr>
      </w:pPr>
    </w:p>
    <w:p w14:paraId="12B55DE1" w14:textId="47E1DF61" w:rsidR="00B22283" w:rsidRPr="00817026" w:rsidRDefault="00D878BE" w:rsidP="00B15399">
      <w:pPr>
        <w:pStyle w:val="NormalWeb"/>
        <w:tabs>
          <w:tab w:val="left" w:pos="426"/>
        </w:tabs>
        <w:spacing w:before="0" w:beforeAutospacing="0" w:after="0" w:afterAutospacing="0"/>
        <w:ind w:left="709"/>
        <w:jc w:val="both"/>
        <w:rPr>
          <w:sz w:val="28"/>
          <w:szCs w:val="28"/>
        </w:rPr>
      </w:pPr>
      <w:r>
        <w:rPr>
          <w:sz w:val="28"/>
          <w:szCs w:val="28"/>
        </w:rPr>
        <w:t>1.</w:t>
      </w:r>
      <w:r w:rsidR="00B22283" w:rsidRPr="00817026">
        <w:rPr>
          <w:sz w:val="28"/>
          <w:szCs w:val="28"/>
        </w:rPr>
        <w:t>3.</w:t>
      </w:r>
      <w:r w:rsidR="008E0E91">
        <w:rPr>
          <w:sz w:val="28"/>
          <w:szCs w:val="28"/>
        </w:rPr>
        <w:t>I</w:t>
      </w:r>
      <w:r w:rsidR="00B22283" w:rsidRPr="00817026">
        <w:rPr>
          <w:sz w:val="28"/>
          <w:szCs w:val="28"/>
        </w:rPr>
        <w:t xml:space="preserve">zteikt 1.1.apakšpunktu šādā redakcijā:   </w:t>
      </w:r>
    </w:p>
    <w:p w14:paraId="52DF45BF" w14:textId="3F436388" w:rsidR="00B22283" w:rsidRPr="00817026" w:rsidRDefault="00B22283" w:rsidP="002208FD">
      <w:pPr>
        <w:pStyle w:val="NormalWeb"/>
        <w:tabs>
          <w:tab w:val="left" w:pos="426"/>
        </w:tabs>
        <w:spacing w:before="120" w:beforeAutospacing="0" w:after="0" w:afterAutospacing="0"/>
        <w:jc w:val="both"/>
        <w:rPr>
          <w:sz w:val="28"/>
          <w:szCs w:val="28"/>
        </w:rPr>
      </w:pPr>
      <w:r w:rsidRPr="00817026">
        <w:rPr>
          <w:sz w:val="28"/>
          <w:szCs w:val="28"/>
        </w:rPr>
        <w:t>“1.1. kārtību, kādā aprēķina naudas sodu par Konkurences likuma 11.panta pirmajā daļā un 13.pantā, kā arī Negodīgas mazumtirdzniecības prakses aizlieguma likuma 5., 6., 7. un 8.pantā paredzētajiem pārkāpumiem</w:t>
      </w:r>
      <w:r w:rsidR="000F4FD4" w:rsidRPr="00817026">
        <w:rPr>
          <w:sz w:val="28"/>
          <w:szCs w:val="28"/>
        </w:rPr>
        <w:t>;”</w:t>
      </w:r>
      <w:r w:rsidR="008E0E91">
        <w:rPr>
          <w:sz w:val="28"/>
          <w:szCs w:val="28"/>
        </w:rPr>
        <w:t>.</w:t>
      </w:r>
    </w:p>
    <w:p w14:paraId="5A839564" w14:textId="77777777" w:rsidR="000F4FD4" w:rsidRPr="00817026" w:rsidRDefault="000F4FD4" w:rsidP="00B15399">
      <w:pPr>
        <w:pStyle w:val="NormalWeb"/>
        <w:tabs>
          <w:tab w:val="left" w:pos="426"/>
        </w:tabs>
        <w:spacing w:before="0" w:beforeAutospacing="0" w:after="0" w:afterAutospacing="0"/>
        <w:ind w:left="709"/>
        <w:jc w:val="both"/>
        <w:rPr>
          <w:sz w:val="28"/>
          <w:szCs w:val="28"/>
        </w:rPr>
      </w:pPr>
    </w:p>
    <w:p w14:paraId="3CBA37D4" w14:textId="77777777" w:rsidR="008E0E91" w:rsidRDefault="008E0E91" w:rsidP="00B15399">
      <w:pPr>
        <w:pStyle w:val="NormalWeb"/>
        <w:tabs>
          <w:tab w:val="left" w:pos="426"/>
        </w:tabs>
        <w:spacing w:before="0" w:beforeAutospacing="0" w:after="0" w:afterAutospacing="0"/>
        <w:ind w:left="709"/>
        <w:jc w:val="both"/>
        <w:rPr>
          <w:sz w:val="28"/>
          <w:szCs w:val="28"/>
        </w:rPr>
      </w:pPr>
    </w:p>
    <w:p w14:paraId="0506F17A" w14:textId="174E2356" w:rsidR="000F4FD4" w:rsidRPr="00817026" w:rsidRDefault="008E0E91" w:rsidP="00B15399">
      <w:pPr>
        <w:pStyle w:val="NormalWeb"/>
        <w:tabs>
          <w:tab w:val="left" w:pos="426"/>
        </w:tabs>
        <w:spacing w:before="0" w:beforeAutospacing="0" w:after="0" w:afterAutospacing="0"/>
        <w:ind w:left="709"/>
        <w:jc w:val="both"/>
        <w:rPr>
          <w:sz w:val="28"/>
          <w:szCs w:val="28"/>
        </w:rPr>
      </w:pPr>
      <w:r>
        <w:rPr>
          <w:sz w:val="28"/>
          <w:szCs w:val="28"/>
        </w:rPr>
        <w:t>1.4. I</w:t>
      </w:r>
      <w:r w:rsidR="000F4FD4" w:rsidRPr="00817026">
        <w:rPr>
          <w:sz w:val="28"/>
          <w:szCs w:val="28"/>
        </w:rPr>
        <w:t>zteikt 1.3.apakšpunktu šādā redakcijā:</w:t>
      </w:r>
    </w:p>
    <w:p w14:paraId="766A881E" w14:textId="2A16E066" w:rsidR="000F4FD4" w:rsidRPr="00817026" w:rsidRDefault="000F4FD4" w:rsidP="002208FD">
      <w:pPr>
        <w:pStyle w:val="NormalWeb"/>
        <w:tabs>
          <w:tab w:val="left" w:pos="426"/>
        </w:tabs>
        <w:spacing w:before="120" w:beforeAutospacing="0" w:after="0" w:afterAutospacing="0"/>
        <w:jc w:val="both"/>
        <w:rPr>
          <w:sz w:val="28"/>
          <w:szCs w:val="28"/>
        </w:rPr>
      </w:pPr>
      <w:r w:rsidRPr="00817026">
        <w:rPr>
          <w:sz w:val="28"/>
          <w:szCs w:val="28"/>
        </w:rPr>
        <w:t xml:space="preserve">“1.3. gadījumus, kad naudas sodu var samazināt vai palielināt, kā arī naudas soda samazinājumu, ja </w:t>
      </w:r>
      <w:r w:rsidR="00400AEA" w:rsidRPr="00817026">
        <w:rPr>
          <w:sz w:val="28"/>
          <w:szCs w:val="28"/>
        </w:rPr>
        <w:t>tirdzniecības dalībnieka</w:t>
      </w:r>
      <w:r w:rsidRPr="00817026">
        <w:rPr>
          <w:sz w:val="28"/>
          <w:szCs w:val="28"/>
        </w:rPr>
        <w:t xml:space="preserve"> neto apgrozījums mazumtirdzniecībā ir mazāks nekā tā kopējais neto apgrozījums pēdējā pārskata gadā, par Negodīgas mazumtirdzniecības prakses aizlieguma likuma 5., 6., 7. un 8.pantā paredzētajiem pārkāpumiem;”.</w:t>
      </w:r>
    </w:p>
    <w:p w14:paraId="6FF4ECF1" w14:textId="77777777" w:rsidR="00B22283" w:rsidRPr="00817026" w:rsidRDefault="00B22283" w:rsidP="00B15399">
      <w:pPr>
        <w:pStyle w:val="NormalWeb"/>
        <w:tabs>
          <w:tab w:val="left" w:pos="426"/>
        </w:tabs>
        <w:spacing w:before="0" w:beforeAutospacing="0" w:after="0" w:afterAutospacing="0"/>
        <w:ind w:left="709"/>
        <w:jc w:val="both"/>
        <w:rPr>
          <w:sz w:val="28"/>
          <w:szCs w:val="28"/>
        </w:rPr>
      </w:pPr>
    </w:p>
    <w:p w14:paraId="7C79C8AF" w14:textId="77777777" w:rsidR="004212F3" w:rsidRPr="00817026" w:rsidRDefault="004212F3" w:rsidP="003F2423">
      <w:pPr>
        <w:pStyle w:val="NormalWeb"/>
        <w:tabs>
          <w:tab w:val="left" w:pos="426"/>
        </w:tabs>
        <w:spacing w:before="120" w:beforeAutospacing="0" w:after="0" w:afterAutospacing="0"/>
        <w:jc w:val="both"/>
        <w:rPr>
          <w:sz w:val="28"/>
          <w:szCs w:val="28"/>
        </w:rPr>
      </w:pPr>
    </w:p>
    <w:p w14:paraId="6714C9CC" w14:textId="2BAE664C" w:rsidR="008C5446" w:rsidRPr="00817026" w:rsidRDefault="007C3970" w:rsidP="008C5446">
      <w:pPr>
        <w:pStyle w:val="NormalWeb"/>
        <w:tabs>
          <w:tab w:val="left" w:pos="426"/>
        </w:tabs>
        <w:spacing w:before="0" w:beforeAutospacing="0" w:after="0" w:afterAutospacing="0"/>
        <w:ind w:firstLine="709"/>
        <w:jc w:val="both"/>
        <w:rPr>
          <w:bCs/>
          <w:sz w:val="28"/>
          <w:szCs w:val="28"/>
        </w:rPr>
      </w:pPr>
      <w:r w:rsidRPr="00817026">
        <w:rPr>
          <w:bCs/>
          <w:color w:val="FF0000"/>
          <w:sz w:val="28"/>
          <w:szCs w:val="28"/>
        </w:rPr>
        <w:tab/>
      </w:r>
      <w:r w:rsidR="00D878BE">
        <w:rPr>
          <w:bCs/>
          <w:sz w:val="28"/>
          <w:szCs w:val="28"/>
        </w:rPr>
        <w:t>1.</w:t>
      </w:r>
      <w:r w:rsidR="008E0E91">
        <w:rPr>
          <w:bCs/>
          <w:sz w:val="28"/>
          <w:szCs w:val="28"/>
        </w:rPr>
        <w:t>5</w:t>
      </w:r>
      <w:r w:rsidRPr="00817026">
        <w:rPr>
          <w:bCs/>
          <w:sz w:val="28"/>
          <w:szCs w:val="28"/>
        </w:rPr>
        <w:t xml:space="preserve">. </w:t>
      </w:r>
      <w:r w:rsidR="008C5446" w:rsidRPr="00817026">
        <w:rPr>
          <w:bCs/>
          <w:sz w:val="28"/>
          <w:szCs w:val="28"/>
        </w:rPr>
        <w:t>Izteikt 2.punktu šādā redakcijā:</w:t>
      </w:r>
    </w:p>
    <w:p w14:paraId="238E8A6D" w14:textId="77777777" w:rsidR="008C5446" w:rsidRPr="00817026" w:rsidRDefault="008C5446" w:rsidP="002208FD">
      <w:pPr>
        <w:pStyle w:val="NormalWeb"/>
        <w:tabs>
          <w:tab w:val="left" w:pos="426"/>
        </w:tabs>
        <w:spacing w:before="120" w:beforeAutospacing="0" w:after="0" w:afterAutospacing="0"/>
        <w:jc w:val="both"/>
        <w:rPr>
          <w:bCs/>
          <w:sz w:val="28"/>
          <w:szCs w:val="28"/>
        </w:rPr>
      </w:pPr>
      <w:r w:rsidRPr="00817026">
        <w:rPr>
          <w:bCs/>
          <w:sz w:val="28"/>
          <w:szCs w:val="28"/>
        </w:rPr>
        <w:t>“2. Noteikumos lietotie termini:</w:t>
      </w:r>
    </w:p>
    <w:p w14:paraId="2E613FFB" w14:textId="77777777" w:rsidR="008C5446" w:rsidRPr="00817026" w:rsidRDefault="008C5446" w:rsidP="002208FD">
      <w:pPr>
        <w:pStyle w:val="NormalWeb"/>
        <w:tabs>
          <w:tab w:val="left" w:pos="426"/>
        </w:tabs>
        <w:spacing w:before="0" w:beforeAutospacing="0" w:after="0" w:afterAutospacing="0"/>
        <w:jc w:val="both"/>
        <w:rPr>
          <w:bCs/>
          <w:sz w:val="28"/>
          <w:szCs w:val="28"/>
        </w:rPr>
      </w:pPr>
      <w:r w:rsidRPr="00817026">
        <w:rPr>
          <w:bCs/>
          <w:sz w:val="28"/>
          <w:szCs w:val="28"/>
        </w:rPr>
        <w:t>2.1. aizliegta vertikālā vienošanās – šo noteikumu izpratnē ir no Konkurences likuma 11.panta pirmajā daļā noteiktajiem aizliegumiem neatbrīvota vienošanās starp tirgus dalībniekiem, no kuriem katrs veic saimniecisko darbību atšķirīgā preču ražošanas vai izplatīšanas līmenī, un kura attiecas uz preču pirkšanas vai pārdošanas noteikumiem;</w:t>
      </w:r>
    </w:p>
    <w:p w14:paraId="63E0457E" w14:textId="4E85FD4E" w:rsidR="007C3970" w:rsidRPr="00817026" w:rsidRDefault="008C5446" w:rsidP="002208FD">
      <w:pPr>
        <w:pStyle w:val="NormalWeb"/>
        <w:spacing w:before="0" w:beforeAutospacing="0" w:after="0" w:afterAutospacing="0"/>
        <w:jc w:val="both"/>
        <w:rPr>
          <w:bCs/>
          <w:sz w:val="28"/>
          <w:szCs w:val="28"/>
        </w:rPr>
      </w:pPr>
      <w:r w:rsidRPr="00817026">
        <w:rPr>
          <w:bCs/>
          <w:sz w:val="28"/>
          <w:szCs w:val="28"/>
        </w:rPr>
        <w:t>2.2. tirgus dalībnieks – šo noteikumu izpratnē ir Konkurences likuma 1.panta 9.punktā definētais tirgus dalībnieks, kā arī mazumtirgotājs Negodīgas mazumtirdzniecības prakses aizlieguma likuma izpratnē.”.</w:t>
      </w:r>
    </w:p>
    <w:p w14:paraId="2DD6CD4A" w14:textId="77777777" w:rsidR="00594444" w:rsidRPr="00817026" w:rsidRDefault="00594444" w:rsidP="00594444">
      <w:pPr>
        <w:pStyle w:val="NormalWeb"/>
        <w:tabs>
          <w:tab w:val="left" w:pos="426"/>
        </w:tabs>
        <w:spacing w:before="0" w:beforeAutospacing="0" w:after="0" w:afterAutospacing="0"/>
        <w:ind w:firstLine="709"/>
        <w:jc w:val="both"/>
        <w:rPr>
          <w:bCs/>
          <w:sz w:val="28"/>
          <w:szCs w:val="28"/>
        </w:rPr>
      </w:pPr>
    </w:p>
    <w:p w14:paraId="0553768D" w14:textId="77777777" w:rsidR="00133721" w:rsidRPr="00817026" w:rsidRDefault="00133721" w:rsidP="00594444">
      <w:pPr>
        <w:pStyle w:val="NormalWeb"/>
        <w:tabs>
          <w:tab w:val="left" w:pos="426"/>
        </w:tabs>
        <w:spacing w:before="0" w:beforeAutospacing="0" w:after="0" w:afterAutospacing="0"/>
        <w:ind w:firstLine="709"/>
        <w:jc w:val="both"/>
        <w:rPr>
          <w:bCs/>
          <w:sz w:val="28"/>
          <w:szCs w:val="28"/>
        </w:rPr>
      </w:pPr>
    </w:p>
    <w:p w14:paraId="2808745B" w14:textId="5C973318" w:rsidR="004C15E2" w:rsidRDefault="00D878BE" w:rsidP="00B15399">
      <w:pPr>
        <w:pStyle w:val="NormalWeb"/>
        <w:spacing w:before="0" w:beforeAutospacing="0" w:after="0" w:afterAutospacing="0"/>
        <w:ind w:firstLine="709"/>
        <w:jc w:val="both"/>
        <w:rPr>
          <w:sz w:val="28"/>
          <w:szCs w:val="28"/>
        </w:rPr>
      </w:pPr>
      <w:r>
        <w:rPr>
          <w:sz w:val="28"/>
          <w:szCs w:val="28"/>
        </w:rPr>
        <w:t>1.</w:t>
      </w:r>
      <w:r w:rsidR="008E0E91">
        <w:rPr>
          <w:sz w:val="28"/>
          <w:szCs w:val="28"/>
        </w:rPr>
        <w:t>6</w:t>
      </w:r>
      <w:r w:rsidR="004C15E2" w:rsidRPr="00817026">
        <w:rPr>
          <w:sz w:val="28"/>
          <w:szCs w:val="28"/>
        </w:rPr>
        <w:t>. Aizstāt 3.punktā vārdu  “finanšu” ar vārdiem “pārskata (finanšu)”.</w:t>
      </w:r>
    </w:p>
    <w:p w14:paraId="67649A01" w14:textId="77777777" w:rsidR="004C15E2" w:rsidRDefault="004C15E2" w:rsidP="00B15399">
      <w:pPr>
        <w:pStyle w:val="NormalWeb"/>
        <w:spacing w:before="0" w:beforeAutospacing="0" w:after="0" w:afterAutospacing="0"/>
        <w:ind w:firstLine="709"/>
        <w:jc w:val="both"/>
        <w:rPr>
          <w:sz w:val="28"/>
          <w:szCs w:val="28"/>
        </w:rPr>
      </w:pPr>
    </w:p>
    <w:p w14:paraId="1974F521" w14:textId="77777777" w:rsidR="004C15E2" w:rsidRDefault="004C15E2" w:rsidP="00B15399">
      <w:pPr>
        <w:pStyle w:val="NormalWeb"/>
        <w:spacing w:before="0" w:beforeAutospacing="0" w:after="0" w:afterAutospacing="0"/>
        <w:ind w:firstLine="709"/>
        <w:jc w:val="both"/>
        <w:rPr>
          <w:sz w:val="28"/>
          <w:szCs w:val="28"/>
        </w:rPr>
      </w:pPr>
    </w:p>
    <w:p w14:paraId="0327D62A" w14:textId="2F90167B" w:rsidR="00C02A1B" w:rsidRPr="00817026" w:rsidRDefault="00D878BE" w:rsidP="00B15399">
      <w:pPr>
        <w:pStyle w:val="NormalWeb"/>
        <w:spacing w:before="0" w:beforeAutospacing="0" w:after="0" w:afterAutospacing="0"/>
        <w:ind w:firstLine="709"/>
        <w:jc w:val="both"/>
        <w:rPr>
          <w:sz w:val="28"/>
          <w:szCs w:val="28"/>
        </w:rPr>
      </w:pPr>
      <w:r>
        <w:rPr>
          <w:sz w:val="28"/>
          <w:szCs w:val="28"/>
        </w:rPr>
        <w:t>1.</w:t>
      </w:r>
      <w:r w:rsidR="008E0E91">
        <w:rPr>
          <w:sz w:val="28"/>
          <w:szCs w:val="28"/>
        </w:rPr>
        <w:t>7</w:t>
      </w:r>
      <w:r w:rsidR="00B15399" w:rsidRPr="00817026">
        <w:rPr>
          <w:sz w:val="28"/>
          <w:szCs w:val="28"/>
        </w:rPr>
        <w:t xml:space="preserve">. </w:t>
      </w:r>
      <w:r w:rsidR="00C02A1B" w:rsidRPr="00817026">
        <w:rPr>
          <w:sz w:val="28"/>
          <w:szCs w:val="28"/>
        </w:rPr>
        <w:t>Svītrot 4.punktu</w:t>
      </w:r>
      <w:r w:rsidR="00133721" w:rsidRPr="00817026">
        <w:rPr>
          <w:sz w:val="28"/>
          <w:szCs w:val="28"/>
        </w:rPr>
        <w:t>.</w:t>
      </w:r>
    </w:p>
    <w:p w14:paraId="0C5B295A" w14:textId="77777777" w:rsidR="001F0961" w:rsidRDefault="001F0961" w:rsidP="00B15399">
      <w:pPr>
        <w:pStyle w:val="NormalWeb"/>
        <w:spacing w:before="0" w:beforeAutospacing="0" w:after="0" w:afterAutospacing="0"/>
        <w:ind w:firstLine="709"/>
        <w:jc w:val="both"/>
        <w:rPr>
          <w:sz w:val="28"/>
          <w:szCs w:val="28"/>
        </w:rPr>
      </w:pPr>
    </w:p>
    <w:p w14:paraId="204E13E6" w14:textId="77777777" w:rsidR="001F0961" w:rsidRDefault="001F0961" w:rsidP="00B15399">
      <w:pPr>
        <w:pStyle w:val="NormalWeb"/>
        <w:spacing w:before="0" w:beforeAutospacing="0" w:after="0" w:afterAutospacing="0"/>
        <w:ind w:firstLine="709"/>
        <w:jc w:val="both"/>
        <w:rPr>
          <w:sz w:val="28"/>
          <w:szCs w:val="28"/>
        </w:rPr>
      </w:pPr>
    </w:p>
    <w:p w14:paraId="5AFCFE9C" w14:textId="5DC63247" w:rsidR="004C15E2" w:rsidRPr="00817026" w:rsidRDefault="00D878BE" w:rsidP="00B15399">
      <w:pPr>
        <w:pStyle w:val="NormalWeb"/>
        <w:spacing w:before="0" w:beforeAutospacing="0" w:after="0" w:afterAutospacing="0"/>
        <w:ind w:firstLine="709"/>
        <w:jc w:val="both"/>
        <w:rPr>
          <w:sz w:val="28"/>
          <w:szCs w:val="28"/>
        </w:rPr>
      </w:pPr>
      <w:r>
        <w:rPr>
          <w:sz w:val="28"/>
          <w:szCs w:val="28"/>
        </w:rPr>
        <w:t>1.</w:t>
      </w:r>
      <w:r w:rsidR="008E0E91">
        <w:rPr>
          <w:sz w:val="28"/>
          <w:szCs w:val="28"/>
        </w:rPr>
        <w:t>8</w:t>
      </w:r>
      <w:r w:rsidR="004C15E2">
        <w:rPr>
          <w:sz w:val="28"/>
          <w:szCs w:val="28"/>
        </w:rPr>
        <w:t xml:space="preserve">. </w:t>
      </w:r>
      <w:r w:rsidR="008E0E91">
        <w:rPr>
          <w:sz w:val="28"/>
          <w:szCs w:val="28"/>
        </w:rPr>
        <w:t xml:space="preserve">Aizstāt </w:t>
      </w:r>
      <w:r w:rsidR="004C15E2">
        <w:rPr>
          <w:sz w:val="28"/>
          <w:szCs w:val="28"/>
        </w:rPr>
        <w:t>5.punktā</w:t>
      </w:r>
      <w:r w:rsidR="004C15E2" w:rsidRPr="00817026">
        <w:rPr>
          <w:sz w:val="28"/>
          <w:szCs w:val="28"/>
        </w:rPr>
        <w:t xml:space="preserve"> </w:t>
      </w:r>
      <w:r w:rsidR="004C15E2">
        <w:rPr>
          <w:sz w:val="28"/>
          <w:szCs w:val="28"/>
        </w:rPr>
        <w:t>v</w:t>
      </w:r>
      <w:r w:rsidR="004C15E2" w:rsidRPr="00817026">
        <w:rPr>
          <w:sz w:val="28"/>
          <w:szCs w:val="28"/>
        </w:rPr>
        <w:t>ārdus “pēdējā noslēgtā finanšu gada pārskatu par pilnu finanšu gadu” ar vārdiem “pārskatu par pilnu pēdējo noslēgtā pārskata gadu”</w:t>
      </w:r>
      <w:r w:rsidR="008E0E91">
        <w:rPr>
          <w:sz w:val="28"/>
          <w:szCs w:val="28"/>
        </w:rPr>
        <w:t xml:space="preserve"> un </w:t>
      </w:r>
      <w:r w:rsidR="004C15E2" w:rsidRPr="00817026">
        <w:rPr>
          <w:sz w:val="28"/>
          <w:szCs w:val="28"/>
        </w:rPr>
        <w:t>vārdu “finanšu” ar vārdu “pārskata”.</w:t>
      </w:r>
    </w:p>
    <w:p w14:paraId="2A4FB47E" w14:textId="7A0469AE" w:rsidR="00684919" w:rsidRPr="00817026" w:rsidRDefault="00684919" w:rsidP="004C5A06">
      <w:pPr>
        <w:pStyle w:val="CommentText"/>
        <w:ind w:firstLine="709"/>
        <w:rPr>
          <w:sz w:val="28"/>
          <w:szCs w:val="28"/>
        </w:rPr>
      </w:pPr>
    </w:p>
    <w:p w14:paraId="5A2D3F12" w14:textId="77777777" w:rsidR="00133721" w:rsidRPr="00817026" w:rsidRDefault="00133721" w:rsidP="00885DF1">
      <w:pPr>
        <w:pStyle w:val="NormalWeb"/>
        <w:spacing w:before="0" w:beforeAutospacing="0" w:after="0" w:afterAutospacing="0"/>
        <w:ind w:firstLine="709"/>
        <w:jc w:val="both"/>
        <w:rPr>
          <w:sz w:val="28"/>
          <w:szCs w:val="28"/>
        </w:rPr>
      </w:pPr>
    </w:p>
    <w:p w14:paraId="06C91F84" w14:textId="1783A862" w:rsidR="0092191B" w:rsidRPr="00817026" w:rsidRDefault="00D878BE" w:rsidP="004C5A06">
      <w:pPr>
        <w:ind w:firstLine="709"/>
        <w:jc w:val="both"/>
        <w:rPr>
          <w:sz w:val="28"/>
          <w:szCs w:val="28"/>
        </w:rPr>
      </w:pPr>
      <w:r>
        <w:rPr>
          <w:sz w:val="28"/>
          <w:szCs w:val="28"/>
        </w:rPr>
        <w:t>1.</w:t>
      </w:r>
      <w:r w:rsidR="008E0E91">
        <w:rPr>
          <w:sz w:val="28"/>
          <w:szCs w:val="28"/>
        </w:rPr>
        <w:t>9</w:t>
      </w:r>
      <w:r w:rsidR="0092191B" w:rsidRPr="00817026">
        <w:rPr>
          <w:sz w:val="28"/>
          <w:szCs w:val="28"/>
        </w:rPr>
        <w:t xml:space="preserve">. Aizstāt 10.punktā vārdus </w:t>
      </w:r>
      <w:r w:rsidR="00030F05" w:rsidRPr="00817026">
        <w:rPr>
          <w:sz w:val="28"/>
          <w:szCs w:val="28"/>
        </w:rPr>
        <w:t>“</w:t>
      </w:r>
      <w:r w:rsidR="0092191B" w:rsidRPr="00817026">
        <w:rPr>
          <w:sz w:val="28"/>
          <w:szCs w:val="28"/>
        </w:rPr>
        <w:t xml:space="preserve">pēdējā noslēgtā finanšu gada pārskatu par pilnu finanšu gadu” ar vārdiem “pārskatu par pilnu pēdējo </w:t>
      </w:r>
      <w:r w:rsidR="00F575C1" w:rsidRPr="00817026">
        <w:rPr>
          <w:sz w:val="28"/>
          <w:szCs w:val="28"/>
        </w:rPr>
        <w:t xml:space="preserve">noslēgtā </w:t>
      </w:r>
      <w:r w:rsidR="0092191B" w:rsidRPr="00817026">
        <w:rPr>
          <w:sz w:val="28"/>
          <w:szCs w:val="28"/>
        </w:rPr>
        <w:t>pārskata gadu”.</w:t>
      </w:r>
    </w:p>
    <w:p w14:paraId="6CCACD43" w14:textId="77777777" w:rsidR="0092191B" w:rsidRPr="00817026" w:rsidRDefault="0092191B" w:rsidP="004C5A06">
      <w:pPr>
        <w:ind w:firstLine="709"/>
        <w:rPr>
          <w:sz w:val="28"/>
          <w:szCs w:val="28"/>
        </w:rPr>
      </w:pPr>
    </w:p>
    <w:p w14:paraId="14D97740" w14:textId="77777777" w:rsidR="00133721" w:rsidRPr="00817026" w:rsidRDefault="00133721" w:rsidP="004C5A06">
      <w:pPr>
        <w:ind w:firstLine="709"/>
        <w:rPr>
          <w:sz w:val="28"/>
          <w:szCs w:val="28"/>
        </w:rPr>
      </w:pPr>
    </w:p>
    <w:p w14:paraId="3B317A07" w14:textId="3773BB0C" w:rsidR="00684919" w:rsidRPr="00817026" w:rsidRDefault="00D878BE" w:rsidP="004C5A06">
      <w:pPr>
        <w:pStyle w:val="CommentText"/>
        <w:ind w:firstLine="709"/>
        <w:jc w:val="both"/>
        <w:rPr>
          <w:sz w:val="28"/>
          <w:szCs w:val="28"/>
        </w:rPr>
      </w:pPr>
      <w:r>
        <w:rPr>
          <w:sz w:val="28"/>
          <w:szCs w:val="28"/>
        </w:rPr>
        <w:t>1.</w:t>
      </w:r>
      <w:r w:rsidR="008E0E91">
        <w:rPr>
          <w:sz w:val="28"/>
          <w:szCs w:val="28"/>
        </w:rPr>
        <w:t>10</w:t>
      </w:r>
      <w:r w:rsidR="0092191B" w:rsidRPr="00817026">
        <w:rPr>
          <w:sz w:val="28"/>
          <w:szCs w:val="28"/>
        </w:rPr>
        <w:t xml:space="preserve">. Aizstāt </w:t>
      </w:r>
      <w:r w:rsidR="00F575C1" w:rsidRPr="00817026">
        <w:rPr>
          <w:sz w:val="28"/>
          <w:szCs w:val="28"/>
        </w:rPr>
        <w:t>9., 11., 18.</w:t>
      </w:r>
      <w:r w:rsidR="00F80732">
        <w:rPr>
          <w:sz w:val="28"/>
          <w:szCs w:val="28"/>
        </w:rPr>
        <w:t xml:space="preserve"> un</w:t>
      </w:r>
      <w:r w:rsidR="00F575C1" w:rsidRPr="00817026">
        <w:rPr>
          <w:sz w:val="28"/>
          <w:szCs w:val="28"/>
        </w:rPr>
        <w:t xml:space="preserve"> 19</w:t>
      </w:r>
      <w:r w:rsidR="00684919" w:rsidRPr="00817026">
        <w:rPr>
          <w:sz w:val="28"/>
          <w:szCs w:val="28"/>
        </w:rPr>
        <w:t>.punktā vārdu “finanšu” ar vārdu “pārskata”.</w:t>
      </w:r>
    </w:p>
    <w:p w14:paraId="74232D97" w14:textId="75C08054" w:rsidR="00684919" w:rsidRPr="00817026" w:rsidRDefault="00684919" w:rsidP="00885DF1">
      <w:pPr>
        <w:pStyle w:val="NormalWeb"/>
        <w:spacing w:before="0" w:beforeAutospacing="0" w:after="0" w:afterAutospacing="0"/>
        <w:ind w:firstLine="709"/>
        <w:jc w:val="both"/>
        <w:rPr>
          <w:sz w:val="28"/>
          <w:szCs w:val="28"/>
        </w:rPr>
      </w:pPr>
    </w:p>
    <w:p w14:paraId="75080B8D" w14:textId="77777777" w:rsidR="00133721" w:rsidRPr="00817026" w:rsidRDefault="00133721" w:rsidP="00885DF1">
      <w:pPr>
        <w:pStyle w:val="NormalWeb"/>
        <w:spacing w:before="0" w:beforeAutospacing="0" w:after="0" w:afterAutospacing="0"/>
        <w:ind w:firstLine="709"/>
        <w:jc w:val="both"/>
        <w:rPr>
          <w:sz w:val="28"/>
          <w:szCs w:val="28"/>
        </w:rPr>
      </w:pPr>
    </w:p>
    <w:p w14:paraId="799E9BB6" w14:textId="6DDB889C" w:rsidR="00594444" w:rsidRPr="00817026" w:rsidRDefault="00256BDD" w:rsidP="00B15399">
      <w:pPr>
        <w:pStyle w:val="NormalWeb"/>
        <w:spacing w:before="0" w:beforeAutospacing="0" w:after="0" w:afterAutospacing="0"/>
        <w:ind w:firstLine="709"/>
        <w:jc w:val="both"/>
        <w:rPr>
          <w:sz w:val="28"/>
          <w:szCs w:val="28"/>
        </w:rPr>
      </w:pPr>
      <w:r>
        <w:rPr>
          <w:sz w:val="28"/>
          <w:szCs w:val="28"/>
        </w:rPr>
        <w:t>1.</w:t>
      </w:r>
      <w:r w:rsidR="004C15E2">
        <w:rPr>
          <w:sz w:val="28"/>
          <w:szCs w:val="28"/>
        </w:rPr>
        <w:t>1</w:t>
      </w:r>
      <w:r w:rsidR="008E0E91">
        <w:rPr>
          <w:sz w:val="28"/>
          <w:szCs w:val="28"/>
        </w:rPr>
        <w:t>1</w:t>
      </w:r>
      <w:r w:rsidR="00C02A1B" w:rsidRPr="00817026">
        <w:rPr>
          <w:sz w:val="28"/>
          <w:szCs w:val="28"/>
        </w:rPr>
        <w:t>. A</w:t>
      </w:r>
      <w:r w:rsidR="00B15399" w:rsidRPr="00817026">
        <w:rPr>
          <w:sz w:val="28"/>
          <w:szCs w:val="28"/>
        </w:rPr>
        <w:t>izstāt 15.punktā vārdus “dominējošā stāvokļa ļaunprātīgu izmantošanu mazumtirdzniecībā” ar vārdiem “aizliegtu negodīgas mazumtirdzniecības praksi”</w:t>
      </w:r>
      <w:r w:rsidR="003604F5" w:rsidRPr="00817026">
        <w:rPr>
          <w:sz w:val="28"/>
          <w:szCs w:val="28"/>
        </w:rPr>
        <w:t>.</w:t>
      </w:r>
    </w:p>
    <w:p w14:paraId="54C8880E" w14:textId="77777777" w:rsidR="00B15399" w:rsidRPr="00817026" w:rsidRDefault="00B15399" w:rsidP="00B15399">
      <w:pPr>
        <w:pStyle w:val="NormalWeb"/>
        <w:spacing w:before="0" w:beforeAutospacing="0" w:after="0" w:afterAutospacing="0"/>
        <w:ind w:firstLine="709"/>
        <w:jc w:val="both"/>
        <w:rPr>
          <w:sz w:val="28"/>
          <w:szCs w:val="28"/>
        </w:rPr>
      </w:pPr>
    </w:p>
    <w:p w14:paraId="3689539F" w14:textId="77777777" w:rsidR="00817026" w:rsidRPr="00817026" w:rsidRDefault="00817026" w:rsidP="00B15399">
      <w:pPr>
        <w:pStyle w:val="NormalWeb"/>
        <w:spacing w:before="0" w:beforeAutospacing="0" w:after="0" w:afterAutospacing="0"/>
        <w:ind w:firstLine="709"/>
        <w:jc w:val="both"/>
        <w:rPr>
          <w:sz w:val="28"/>
          <w:szCs w:val="28"/>
        </w:rPr>
      </w:pPr>
    </w:p>
    <w:p w14:paraId="2C187381" w14:textId="1A14C3EE" w:rsidR="00B15399" w:rsidRPr="00817026" w:rsidRDefault="00256BDD" w:rsidP="00B15399">
      <w:pPr>
        <w:pStyle w:val="NormalWeb"/>
        <w:spacing w:before="0" w:beforeAutospacing="0" w:after="0" w:afterAutospacing="0"/>
        <w:ind w:firstLine="709"/>
        <w:jc w:val="both"/>
        <w:rPr>
          <w:sz w:val="28"/>
          <w:szCs w:val="28"/>
        </w:rPr>
      </w:pPr>
      <w:r>
        <w:rPr>
          <w:sz w:val="28"/>
          <w:szCs w:val="28"/>
        </w:rPr>
        <w:t>1.</w:t>
      </w:r>
      <w:r w:rsidR="004C15E2">
        <w:rPr>
          <w:sz w:val="28"/>
          <w:szCs w:val="28"/>
        </w:rPr>
        <w:t>1</w:t>
      </w:r>
      <w:r w:rsidR="008E0E91">
        <w:rPr>
          <w:sz w:val="28"/>
          <w:szCs w:val="28"/>
        </w:rPr>
        <w:t>2</w:t>
      </w:r>
      <w:r w:rsidR="00B15399" w:rsidRPr="00817026">
        <w:rPr>
          <w:sz w:val="28"/>
          <w:szCs w:val="28"/>
        </w:rPr>
        <w:t xml:space="preserve">. </w:t>
      </w:r>
      <w:r w:rsidR="00C02A1B" w:rsidRPr="00817026">
        <w:rPr>
          <w:sz w:val="28"/>
          <w:szCs w:val="28"/>
        </w:rPr>
        <w:t>P</w:t>
      </w:r>
      <w:r w:rsidR="00B15399" w:rsidRPr="00817026">
        <w:rPr>
          <w:sz w:val="28"/>
          <w:szCs w:val="28"/>
        </w:rPr>
        <w:t>apildināt 17.punktā aiz skaitļiem un saikļa “18. un 19.”</w:t>
      </w:r>
      <w:r w:rsidR="005F07C5" w:rsidRPr="00817026">
        <w:rPr>
          <w:sz w:val="28"/>
          <w:szCs w:val="28"/>
        </w:rPr>
        <w:t xml:space="preserve"> ar saikli un skaitli “vai 20.”</w:t>
      </w:r>
      <w:r w:rsidR="003604F5" w:rsidRPr="00817026">
        <w:rPr>
          <w:sz w:val="28"/>
          <w:szCs w:val="28"/>
        </w:rPr>
        <w:t>.</w:t>
      </w:r>
    </w:p>
    <w:p w14:paraId="07414C06" w14:textId="77777777" w:rsidR="00817026" w:rsidRDefault="00817026" w:rsidP="00B15399">
      <w:pPr>
        <w:pStyle w:val="NormalWeb"/>
        <w:spacing w:before="0" w:beforeAutospacing="0" w:after="0" w:afterAutospacing="0"/>
        <w:ind w:firstLine="709"/>
        <w:jc w:val="both"/>
        <w:rPr>
          <w:sz w:val="28"/>
          <w:szCs w:val="28"/>
        </w:rPr>
      </w:pPr>
    </w:p>
    <w:p w14:paraId="282216EB" w14:textId="77777777" w:rsidR="001F0961" w:rsidRPr="00817026" w:rsidRDefault="001F0961" w:rsidP="00B15399">
      <w:pPr>
        <w:pStyle w:val="NormalWeb"/>
        <w:spacing w:before="0" w:beforeAutospacing="0" w:after="0" w:afterAutospacing="0"/>
        <w:ind w:firstLine="709"/>
        <w:jc w:val="both"/>
        <w:rPr>
          <w:sz w:val="28"/>
          <w:szCs w:val="28"/>
        </w:rPr>
      </w:pPr>
    </w:p>
    <w:p w14:paraId="321F9618" w14:textId="29AD53A9" w:rsidR="00B15399" w:rsidRPr="00817026" w:rsidRDefault="00256BDD" w:rsidP="00B15399">
      <w:pPr>
        <w:pStyle w:val="NormalWeb"/>
        <w:spacing w:before="0" w:beforeAutospacing="0" w:after="0" w:afterAutospacing="0"/>
        <w:ind w:firstLine="709"/>
        <w:jc w:val="both"/>
        <w:rPr>
          <w:sz w:val="28"/>
          <w:szCs w:val="28"/>
        </w:rPr>
      </w:pPr>
      <w:r>
        <w:rPr>
          <w:sz w:val="28"/>
          <w:szCs w:val="28"/>
        </w:rPr>
        <w:t>1.</w:t>
      </w:r>
      <w:r w:rsidR="004C15E2">
        <w:rPr>
          <w:sz w:val="28"/>
          <w:szCs w:val="28"/>
        </w:rPr>
        <w:t>1</w:t>
      </w:r>
      <w:r w:rsidR="008E0E91">
        <w:rPr>
          <w:sz w:val="28"/>
          <w:szCs w:val="28"/>
        </w:rPr>
        <w:t>3</w:t>
      </w:r>
      <w:r w:rsidR="00B15399" w:rsidRPr="00817026">
        <w:rPr>
          <w:sz w:val="28"/>
          <w:szCs w:val="28"/>
        </w:rPr>
        <w:t xml:space="preserve">. </w:t>
      </w:r>
      <w:r w:rsidR="00C02A1B" w:rsidRPr="00817026">
        <w:rPr>
          <w:sz w:val="28"/>
          <w:szCs w:val="28"/>
        </w:rPr>
        <w:t xml:space="preserve">Izteikt </w:t>
      </w:r>
      <w:r w:rsidR="00157F27" w:rsidRPr="00817026">
        <w:rPr>
          <w:sz w:val="28"/>
          <w:szCs w:val="28"/>
        </w:rPr>
        <w:t>18.1.apakšpunktu šādā redakcijā:</w:t>
      </w:r>
    </w:p>
    <w:p w14:paraId="00CDECBE" w14:textId="77777777" w:rsidR="006B6338" w:rsidRPr="00817026" w:rsidRDefault="00157F27" w:rsidP="00817026">
      <w:pPr>
        <w:pStyle w:val="NormalWeb"/>
        <w:tabs>
          <w:tab w:val="left" w:pos="426"/>
        </w:tabs>
        <w:spacing w:before="120" w:beforeAutospacing="0" w:after="0" w:afterAutospacing="0"/>
        <w:ind w:firstLine="709"/>
        <w:jc w:val="both"/>
        <w:rPr>
          <w:sz w:val="28"/>
          <w:szCs w:val="28"/>
        </w:rPr>
      </w:pPr>
      <w:r w:rsidRPr="00817026">
        <w:rPr>
          <w:sz w:val="28"/>
          <w:szCs w:val="28"/>
        </w:rPr>
        <w:t>“</w:t>
      </w:r>
      <w:r w:rsidR="005F07C5" w:rsidRPr="00817026">
        <w:rPr>
          <w:sz w:val="28"/>
          <w:szCs w:val="28"/>
        </w:rPr>
        <w:t xml:space="preserve">18.1. </w:t>
      </w:r>
      <w:r w:rsidRPr="00817026">
        <w:rPr>
          <w:sz w:val="28"/>
          <w:szCs w:val="28"/>
        </w:rPr>
        <w:t xml:space="preserve">ja </w:t>
      </w:r>
      <w:r w:rsidR="005F07C5" w:rsidRPr="00817026">
        <w:rPr>
          <w:sz w:val="28"/>
          <w:szCs w:val="28"/>
        </w:rPr>
        <w:t xml:space="preserve">izdarīts </w:t>
      </w:r>
      <w:r w:rsidRPr="00817026">
        <w:rPr>
          <w:sz w:val="28"/>
          <w:szCs w:val="28"/>
        </w:rPr>
        <w:t>viegls pārkāpums, kas izpaužas kā aizliegta negodīgas mazumtirdzniecības prakse</w:t>
      </w:r>
      <w:r w:rsidR="00F156C3" w:rsidRPr="00817026">
        <w:rPr>
          <w:sz w:val="28"/>
          <w:szCs w:val="28"/>
        </w:rPr>
        <w:t xml:space="preserve"> </w:t>
      </w:r>
      <w:r w:rsidRPr="00817026">
        <w:rPr>
          <w:sz w:val="28"/>
          <w:szCs w:val="28"/>
        </w:rPr>
        <w:t>– līdz 0,15 procentiem;”</w:t>
      </w:r>
      <w:r w:rsidR="003604F5" w:rsidRPr="00817026">
        <w:rPr>
          <w:sz w:val="28"/>
          <w:szCs w:val="28"/>
        </w:rPr>
        <w:t>.</w:t>
      </w:r>
    </w:p>
    <w:p w14:paraId="76FFD637" w14:textId="77777777" w:rsidR="00157F27" w:rsidRPr="00817026" w:rsidRDefault="00157F27" w:rsidP="00157F27">
      <w:pPr>
        <w:pStyle w:val="NormalWeb"/>
        <w:tabs>
          <w:tab w:val="left" w:pos="426"/>
        </w:tabs>
        <w:spacing w:before="0" w:beforeAutospacing="0" w:after="0" w:afterAutospacing="0"/>
        <w:ind w:firstLine="709"/>
        <w:jc w:val="both"/>
        <w:rPr>
          <w:sz w:val="28"/>
          <w:szCs w:val="28"/>
        </w:rPr>
      </w:pPr>
    </w:p>
    <w:p w14:paraId="6A3916E5" w14:textId="77777777" w:rsidR="00817026" w:rsidRPr="00817026" w:rsidRDefault="00817026" w:rsidP="00157F27">
      <w:pPr>
        <w:pStyle w:val="NormalWeb"/>
        <w:tabs>
          <w:tab w:val="left" w:pos="426"/>
        </w:tabs>
        <w:spacing w:before="0" w:beforeAutospacing="0" w:after="0" w:afterAutospacing="0"/>
        <w:ind w:firstLine="709"/>
        <w:jc w:val="both"/>
        <w:rPr>
          <w:sz w:val="28"/>
          <w:szCs w:val="28"/>
        </w:rPr>
      </w:pPr>
    </w:p>
    <w:p w14:paraId="4FC9E7BA" w14:textId="796F37D5" w:rsidR="00F61053" w:rsidRPr="00817026" w:rsidRDefault="00256BDD" w:rsidP="00157F27">
      <w:pPr>
        <w:pStyle w:val="NormalWeb"/>
        <w:tabs>
          <w:tab w:val="left" w:pos="426"/>
        </w:tabs>
        <w:spacing w:before="0" w:beforeAutospacing="0" w:after="0" w:afterAutospacing="0"/>
        <w:ind w:firstLine="709"/>
        <w:jc w:val="both"/>
        <w:rPr>
          <w:sz w:val="28"/>
          <w:szCs w:val="28"/>
        </w:rPr>
      </w:pPr>
      <w:r>
        <w:rPr>
          <w:sz w:val="28"/>
          <w:szCs w:val="28"/>
        </w:rPr>
        <w:t>1.</w:t>
      </w:r>
      <w:r w:rsidR="004C15E2">
        <w:rPr>
          <w:sz w:val="28"/>
          <w:szCs w:val="28"/>
        </w:rPr>
        <w:t>1</w:t>
      </w:r>
      <w:r w:rsidR="008E0E91">
        <w:rPr>
          <w:sz w:val="28"/>
          <w:szCs w:val="28"/>
        </w:rPr>
        <w:t>4</w:t>
      </w:r>
      <w:r w:rsidR="00B15399" w:rsidRPr="00817026">
        <w:rPr>
          <w:sz w:val="28"/>
          <w:szCs w:val="28"/>
        </w:rPr>
        <w:t xml:space="preserve">. </w:t>
      </w:r>
      <w:r w:rsidR="00F61053" w:rsidRPr="00817026">
        <w:rPr>
          <w:sz w:val="28"/>
          <w:szCs w:val="28"/>
        </w:rPr>
        <w:t>Izteikt 20.punktu šādā redakcijā:</w:t>
      </w:r>
    </w:p>
    <w:p w14:paraId="0FCBB798" w14:textId="6A186868" w:rsidR="00F61053" w:rsidRPr="00817026" w:rsidRDefault="00F61053" w:rsidP="00897BD3">
      <w:pPr>
        <w:pStyle w:val="NormalWeb"/>
        <w:tabs>
          <w:tab w:val="left" w:pos="426"/>
        </w:tabs>
        <w:spacing w:before="120" w:beforeAutospacing="0" w:after="0" w:afterAutospacing="0"/>
        <w:ind w:firstLine="709"/>
        <w:jc w:val="both"/>
        <w:rPr>
          <w:sz w:val="28"/>
          <w:szCs w:val="28"/>
        </w:rPr>
      </w:pPr>
      <w:r w:rsidRPr="00817026">
        <w:rPr>
          <w:sz w:val="28"/>
          <w:szCs w:val="28"/>
        </w:rPr>
        <w:t>“20. Ņemot vērā pārkāpuma ilgumu, par pārkāpumu, kas noteikts Negodīgas mazumtirdzniecības prakses aizlieguma likum</w:t>
      </w:r>
      <w:r w:rsidR="00432D95" w:rsidRPr="00817026">
        <w:rPr>
          <w:sz w:val="28"/>
          <w:szCs w:val="28"/>
        </w:rPr>
        <w:t>a 5., 6., 7. un 8.pantā</w:t>
      </w:r>
      <w:r w:rsidRPr="00817026">
        <w:rPr>
          <w:sz w:val="28"/>
          <w:szCs w:val="28"/>
        </w:rPr>
        <w:t xml:space="preserve">, naudas soda apmēru no pēdējā </w:t>
      </w:r>
      <w:r w:rsidR="002D08BB" w:rsidRPr="00817026">
        <w:rPr>
          <w:sz w:val="28"/>
          <w:szCs w:val="28"/>
        </w:rPr>
        <w:t xml:space="preserve">pārskata </w:t>
      </w:r>
      <w:r w:rsidRPr="00817026">
        <w:rPr>
          <w:sz w:val="28"/>
          <w:szCs w:val="28"/>
        </w:rPr>
        <w:t>gada neto apgrozījuma nosaka šādi:</w:t>
      </w:r>
    </w:p>
    <w:p w14:paraId="154F00B6" w14:textId="77777777" w:rsidR="00897BD3" w:rsidRPr="00817026" w:rsidRDefault="00897BD3" w:rsidP="00897BD3">
      <w:pPr>
        <w:ind w:left="709"/>
        <w:jc w:val="both"/>
        <w:rPr>
          <w:sz w:val="28"/>
          <w:szCs w:val="28"/>
        </w:rPr>
      </w:pPr>
      <w:r w:rsidRPr="00817026">
        <w:rPr>
          <w:sz w:val="28"/>
          <w:szCs w:val="28"/>
        </w:rPr>
        <w:t>20.1. ja pārkāpuma ilgums nepārsniedz gadu, saskaņā ar šo noteikumu 18.1. apakšpunktu noteikto naudas soda apmēru nepalielina;</w:t>
      </w:r>
    </w:p>
    <w:p w14:paraId="12DB0C54" w14:textId="77777777" w:rsidR="00897BD3" w:rsidRPr="00817026" w:rsidRDefault="00897BD3" w:rsidP="00897BD3">
      <w:pPr>
        <w:ind w:left="709"/>
        <w:jc w:val="both"/>
        <w:rPr>
          <w:sz w:val="28"/>
          <w:szCs w:val="28"/>
        </w:rPr>
      </w:pPr>
      <w:r w:rsidRPr="00817026">
        <w:rPr>
          <w:sz w:val="28"/>
          <w:szCs w:val="28"/>
        </w:rPr>
        <w:t>20.2. ja pārkāpums ilgst vairāk par gadu – līdz 0,02 procentiem;</w:t>
      </w:r>
    </w:p>
    <w:p w14:paraId="7874AD8E" w14:textId="77777777" w:rsidR="00897BD3" w:rsidRPr="00817026" w:rsidRDefault="00897BD3" w:rsidP="00897BD3">
      <w:pPr>
        <w:ind w:left="709"/>
        <w:jc w:val="both"/>
        <w:rPr>
          <w:sz w:val="28"/>
          <w:szCs w:val="28"/>
        </w:rPr>
      </w:pPr>
      <w:r w:rsidRPr="00817026">
        <w:rPr>
          <w:sz w:val="28"/>
          <w:szCs w:val="28"/>
        </w:rPr>
        <w:t>20.3. ja pārkāpums ilgst vairāk par pieciem gadiem – līdz 0,04 procentiem.”</w:t>
      </w:r>
      <w:r w:rsidR="003604F5" w:rsidRPr="00817026">
        <w:rPr>
          <w:sz w:val="28"/>
          <w:szCs w:val="28"/>
        </w:rPr>
        <w:t>.</w:t>
      </w:r>
    </w:p>
    <w:p w14:paraId="456A4542" w14:textId="77777777" w:rsidR="00817026" w:rsidRPr="00817026" w:rsidRDefault="00817026" w:rsidP="00897BD3">
      <w:pPr>
        <w:ind w:left="709"/>
        <w:jc w:val="both"/>
        <w:rPr>
          <w:sz w:val="28"/>
          <w:szCs w:val="28"/>
        </w:rPr>
      </w:pPr>
    </w:p>
    <w:p w14:paraId="18EFC8E6" w14:textId="77777777" w:rsidR="00817026" w:rsidRPr="00817026" w:rsidRDefault="00817026" w:rsidP="00897BD3">
      <w:pPr>
        <w:ind w:left="709"/>
        <w:jc w:val="both"/>
        <w:rPr>
          <w:sz w:val="28"/>
          <w:szCs w:val="28"/>
        </w:rPr>
      </w:pPr>
    </w:p>
    <w:p w14:paraId="53DBD3AD" w14:textId="3ABDE47C" w:rsidR="008E0E91" w:rsidRDefault="00256BDD" w:rsidP="0061259A">
      <w:pPr>
        <w:pStyle w:val="NormalWeb"/>
        <w:tabs>
          <w:tab w:val="left" w:pos="426"/>
        </w:tabs>
        <w:spacing w:before="0" w:beforeAutospacing="0" w:after="0" w:afterAutospacing="0"/>
        <w:ind w:firstLine="709"/>
        <w:jc w:val="both"/>
        <w:rPr>
          <w:sz w:val="28"/>
          <w:szCs w:val="28"/>
        </w:rPr>
      </w:pPr>
      <w:r>
        <w:rPr>
          <w:sz w:val="28"/>
          <w:szCs w:val="28"/>
        </w:rPr>
        <w:t>1.</w:t>
      </w:r>
      <w:r w:rsidR="004C15E2">
        <w:rPr>
          <w:sz w:val="28"/>
          <w:szCs w:val="28"/>
        </w:rPr>
        <w:t>1</w:t>
      </w:r>
      <w:r w:rsidR="008E0E91">
        <w:rPr>
          <w:sz w:val="28"/>
          <w:szCs w:val="28"/>
        </w:rPr>
        <w:t>5</w:t>
      </w:r>
      <w:r w:rsidR="00FF5AAC" w:rsidRPr="00817026">
        <w:rPr>
          <w:sz w:val="28"/>
          <w:szCs w:val="28"/>
        </w:rPr>
        <w:t xml:space="preserve">. </w:t>
      </w:r>
      <w:r w:rsidR="008E0E91">
        <w:rPr>
          <w:sz w:val="28"/>
          <w:szCs w:val="28"/>
        </w:rPr>
        <w:t>Izteikt 23.punktu šādā redakcijā:</w:t>
      </w:r>
    </w:p>
    <w:p w14:paraId="01A37086" w14:textId="77777777" w:rsidR="008E0E91" w:rsidRDefault="008E0E91" w:rsidP="008E0E91">
      <w:pPr>
        <w:pStyle w:val="NormalWeb"/>
        <w:tabs>
          <w:tab w:val="left" w:pos="426"/>
        </w:tabs>
        <w:spacing w:before="120" w:beforeAutospacing="0" w:after="0" w:afterAutospacing="0"/>
        <w:ind w:firstLine="709"/>
        <w:jc w:val="both"/>
        <w:rPr>
          <w:sz w:val="28"/>
          <w:szCs w:val="28"/>
        </w:rPr>
      </w:pPr>
      <w:r>
        <w:rPr>
          <w:sz w:val="28"/>
          <w:szCs w:val="28"/>
        </w:rPr>
        <w:t>“23. Padome kopējo naudas soda apmēru var samazināt šādos gadījumos:</w:t>
      </w:r>
    </w:p>
    <w:p w14:paraId="3929366C" w14:textId="77777777" w:rsidR="008E0E91" w:rsidRDefault="008E0E91" w:rsidP="002A0932">
      <w:pPr>
        <w:pStyle w:val="NormalWeb"/>
        <w:tabs>
          <w:tab w:val="left" w:pos="426"/>
        </w:tabs>
        <w:spacing w:before="120" w:beforeAutospacing="0" w:after="0" w:afterAutospacing="0"/>
        <w:ind w:left="426" w:firstLine="709"/>
        <w:jc w:val="both"/>
        <w:rPr>
          <w:sz w:val="28"/>
          <w:szCs w:val="28"/>
        </w:rPr>
      </w:pPr>
      <w:r>
        <w:rPr>
          <w:sz w:val="28"/>
          <w:szCs w:val="28"/>
        </w:rPr>
        <w:t>23.1. ja pastāv atbildību mīkstinoši apstākļi, piemēram:</w:t>
      </w:r>
    </w:p>
    <w:p w14:paraId="01B300C1" w14:textId="3AB2160D" w:rsidR="002A0932" w:rsidRDefault="002A0932" w:rsidP="002A0932">
      <w:pPr>
        <w:pStyle w:val="NormalWeb"/>
        <w:tabs>
          <w:tab w:val="left" w:pos="426"/>
        </w:tabs>
        <w:spacing w:before="120" w:beforeAutospacing="0" w:after="0" w:afterAutospacing="0"/>
        <w:ind w:left="709" w:firstLine="709"/>
        <w:jc w:val="both"/>
        <w:rPr>
          <w:sz w:val="28"/>
          <w:szCs w:val="28"/>
        </w:rPr>
      </w:pPr>
      <w:r>
        <w:rPr>
          <w:sz w:val="28"/>
          <w:szCs w:val="28"/>
        </w:rPr>
        <w:t xml:space="preserve">23.1.1. pārkāpums pārtraukts, tiklīdz tirgus dalībnieks saņēmis no padomes informāciju par iespējamo Konkurences likuma 11.panta pirmajā daļā vai 13.pantā </w:t>
      </w:r>
      <w:r w:rsidRPr="00817026">
        <w:rPr>
          <w:sz w:val="28"/>
          <w:szCs w:val="28"/>
        </w:rPr>
        <w:t>vai arī Negodīgas mazumtirdzniecības prakses aizlieguma likuma 5., 6., 7. vai 8.pantā</w:t>
      </w:r>
      <w:r>
        <w:rPr>
          <w:sz w:val="28"/>
          <w:szCs w:val="28"/>
        </w:rPr>
        <w:t xml:space="preserve"> minēto pārkāpumu;</w:t>
      </w:r>
    </w:p>
    <w:p w14:paraId="356E0593" w14:textId="77777777" w:rsidR="002A0932" w:rsidRDefault="002A0932" w:rsidP="002A0932">
      <w:pPr>
        <w:pStyle w:val="NormalWeb"/>
        <w:tabs>
          <w:tab w:val="left" w:pos="426"/>
        </w:tabs>
        <w:spacing w:before="120" w:beforeAutospacing="0" w:after="0" w:afterAutospacing="0"/>
        <w:ind w:left="709" w:firstLine="709"/>
        <w:jc w:val="both"/>
        <w:rPr>
          <w:sz w:val="28"/>
          <w:szCs w:val="28"/>
        </w:rPr>
      </w:pPr>
      <w:r>
        <w:rPr>
          <w:sz w:val="28"/>
          <w:szCs w:val="28"/>
        </w:rPr>
        <w:t>23.1.2. tirgus dalībnieks brīvprātīgi novērsis pārkāpuma sekas, pirms padome pieņēmusi lēmumu par pārkāpuma konstatēšanu;</w:t>
      </w:r>
    </w:p>
    <w:p w14:paraId="487A6C3C" w14:textId="77777777" w:rsidR="00F80732" w:rsidRDefault="002A0932" w:rsidP="002A0932">
      <w:pPr>
        <w:pStyle w:val="NormalWeb"/>
        <w:tabs>
          <w:tab w:val="left" w:pos="426"/>
        </w:tabs>
        <w:spacing w:before="120" w:beforeAutospacing="0" w:after="0" w:afterAutospacing="0"/>
        <w:ind w:left="709" w:firstLine="709"/>
        <w:jc w:val="both"/>
        <w:rPr>
          <w:sz w:val="28"/>
          <w:szCs w:val="28"/>
        </w:rPr>
      </w:pPr>
      <w:r>
        <w:rPr>
          <w:sz w:val="28"/>
          <w:szCs w:val="28"/>
        </w:rPr>
        <w:t xml:space="preserve">23.1.3. </w:t>
      </w:r>
      <w:r w:rsidR="00F80732" w:rsidRPr="00F80732">
        <w:rPr>
          <w:sz w:val="28"/>
          <w:szCs w:val="28"/>
        </w:rPr>
        <w:t xml:space="preserve">tirgus dalībnieks pēc savas iniciatīvas sniedzis pilnīgu un patiesu informāciju vai pierādījumus, kuriem ir būtiska nozīme Konkurences likuma 11.panta pirmajā daļā vai 13.pantā </w:t>
      </w:r>
      <w:r w:rsidR="00F80732" w:rsidRPr="00817026">
        <w:rPr>
          <w:sz w:val="28"/>
          <w:szCs w:val="28"/>
        </w:rPr>
        <w:t>vai arī Negodīgas mazumtirdzniecības prakses aizlieguma likuma 5., 6., 7. vai 8.pantā</w:t>
      </w:r>
      <w:r w:rsidR="00F80732">
        <w:rPr>
          <w:sz w:val="28"/>
          <w:szCs w:val="28"/>
        </w:rPr>
        <w:t xml:space="preserve"> </w:t>
      </w:r>
      <w:r w:rsidR="00F80732" w:rsidRPr="00F80732">
        <w:rPr>
          <w:sz w:val="28"/>
          <w:szCs w:val="28"/>
        </w:rPr>
        <w:t>minēto pārkāpumu konstatēšanā</w:t>
      </w:r>
      <w:r w:rsidR="00F80732">
        <w:rPr>
          <w:sz w:val="28"/>
          <w:szCs w:val="28"/>
        </w:rPr>
        <w:t>;</w:t>
      </w:r>
    </w:p>
    <w:p w14:paraId="0E7BC776" w14:textId="77777777" w:rsidR="00F80732" w:rsidRPr="00F80732" w:rsidRDefault="00F80732" w:rsidP="002A0932">
      <w:pPr>
        <w:pStyle w:val="NormalWeb"/>
        <w:tabs>
          <w:tab w:val="left" w:pos="426"/>
        </w:tabs>
        <w:spacing w:before="120" w:beforeAutospacing="0" w:after="0" w:afterAutospacing="0"/>
        <w:ind w:left="709" w:firstLine="709"/>
        <w:jc w:val="both"/>
        <w:rPr>
          <w:sz w:val="28"/>
          <w:szCs w:val="28"/>
        </w:rPr>
      </w:pPr>
      <w:r>
        <w:rPr>
          <w:sz w:val="28"/>
          <w:szCs w:val="28"/>
        </w:rPr>
        <w:lastRenderedPageBreak/>
        <w:t xml:space="preserve">23.1.4. </w:t>
      </w:r>
      <w:r w:rsidRPr="00F80732">
        <w:rPr>
          <w:sz w:val="28"/>
          <w:szCs w:val="28"/>
        </w:rPr>
        <w:t>tirgus dalībnieks sniedzis pierādījumus, ka laikposmā, kad tas bija nelikumīgas vienošanās dalībnieks, faktiski viņš šo vienošanos neīstenoja;</w:t>
      </w:r>
    </w:p>
    <w:p w14:paraId="631049AD" w14:textId="77777777" w:rsidR="00F80732" w:rsidRPr="00F80732" w:rsidRDefault="00F80732" w:rsidP="002A0932">
      <w:pPr>
        <w:pStyle w:val="NormalWeb"/>
        <w:tabs>
          <w:tab w:val="left" w:pos="426"/>
        </w:tabs>
        <w:spacing w:before="120" w:beforeAutospacing="0" w:after="0" w:afterAutospacing="0"/>
        <w:ind w:left="709" w:firstLine="709"/>
        <w:jc w:val="both"/>
        <w:rPr>
          <w:sz w:val="28"/>
          <w:szCs w:val="28"/>
        </w:rPr>
      </w:pPr>
      <w:r w:rsidRPr="00F80732">
        <w:rPr>
          <w:sz w:val="28"/>
          <w:szCs w:val="28"/>
        </w:rPr>
        <w:t>23.1.5. tirgus dalībnieks atlīdzinājis zaudējumus, kas radušies no izdarītā pārkāpuma;</w:t>
      </w:r>
    </w:p>
    <w:p w14:paraId="0B1A4D32" w14:textId="3BE6BEFD" w:rsidR="00F80732" w:rsidRPr="00F80732" w:rsidRDefault="00F80732" w:rsidP="00F80732">
      <w:pPr>
        <w:pStyle w:val="NormalWeb"/>
        <w:tabs>
          <w:tab w:val="left" w:pos="426"/>
        </w:tabs>
        <w:spacing w:before="120" w:beforeAutospacing="0" w:after="0" w:afterAutospacing="0"/>
        <w:ind w:left="426" w:firstLine="709"/>
        <w:jc w:val="both"/>
        <w:rPr>
          <w:sz w:val="28"/>
          <w:szCs w:val="28"/>
        </w:rPr>
      </w:pPr>
      <w:r w:rsidRPr="00F80732">
        <w:rPr>
          <w:sz w:val="28"/>
          <w:szCs w:val="28"/>
        </w:rPr>
        <w:t>23.2. ja tirgus dalībnieka pēdējā noslēgtā pārskata gada neto apgrozījums tirgū, kurā noticis pārkāpums, ir mazāks par 10 procentiem no šā tirgus dalībnieka pēdējā noslēgtā finanšu gada neto apgrozījuma.;</w:t>
      </w:r>
    </w:p>
    <w:p w14:paraId="52473BBE" w14:textId="77777777" w:rsidR="00F80732" w:rsidRPr="00F80732" w:rsidRDefault="00F80732" w:rsidP="00F80732">
      <w:pPr>
        <w:pStyle w:val="NormalWeb"/>
        <w:tabs>
          <w:tab w:val="left" w:pos="426"/>
        </w:tabs>
        <w:spacing w:before="120" w:beforeAutospacing="0" w:after="0" w:afterAutospacing="0"/>
        <w:ind w:left="426" w:firstLine="709"/>
        <w:jc w:val="both"/>
        <w:rPr>
          <w:sz w:val="28"/>
          <w:szCs w:val="28"/>
        </w:rPr>
      </w:pPr>
      <w:r w:rsidRPr="00F80732">
        <w:rPr>
          <w:sz w:val="28"/>
          <w:szCs w:val="28"/>
        </w:rPr>
        <w:t>23.3. attiecībā uz Negodīgas mazumtirdzniecības prakses aizlieguma likuma pārkāpumiem, ja tirdzniecības dalībnieka neto apgrozījums mazumtirdzniecībā ir mazāks nekā tā kopējais neto apgrozījums pēdējā pārskata gadā;</w:t>
      </w:r>
    </w:p>
    <w:p w14:paraId="2F7E0ACA" w14:textId="72E57B88" w:rsidR="008E0E91" w:rsidRPr="00F80732" w:rsidRDefault="00F80732" w:rsidP="00F80732">
      <w:pPr>
        <w:pStyle w:val="NormalWeb"/>
        <w:tabs>
          <w:tab w:val="left" w:pos="426"/>
        </w:tabs>
        <w:spacing w:before="120" w:beforeAutospacing="0" w:after="0" w:afterAutospacing="0"/>
        <w:ind w:left="426" w:firstLine="709"/>
        <w:jc w:val="both"/>
        <w:rPr>
          <w:sz w:val="28"/>
          <w:szCs w:val="28"/>
        </w:rPr>
      </w:pPr>
      <w:r w:rsidRPr="00F80732">
        <w:rPr>
          <w:sz w:val="28"/>
          <w:szCs w:val="28"/>
        </w:rPr>
        <w:t>23.4. attiecībā uz Negodīgas mazumtirdzniecības prakses aizlieguma likuma pārkāpumiem, ņemot vērā tirgus dalībnieka apgrozījumu no precēm vai pakalpojumiem, kuri tieši vai netieši attiecas uz pārkāpumā iesaistītajām precēm vai pakalpojumiem.”</w:t>
      </w:r>
    </w:p>
    <w:p w14:paraId="487C908F" w14:textId="77777777" w:rsidR="008E0E91" w:rsidRDefault="008E0E91" w:rsidP="0061259A">
      <w:pPr>
        <w:pStyle w:val="NormalWeb"/>
        <w:tabs>
          <w:tab w:val="left" w:pos="426"/>
        </w:tabs>
        <w:spacing w:before="0" w:beforeAutospacing="0" w:after="0" w:afterAutospacing="0"/>
        <w:ind w:firstLine="709"/>
        <w:jc w:val="both"/>
        <w:rPr>
          <w:sz w:val="28"/>
          <w:szCs w:val="28"/>
        </w:rPr>
      </w:pPr>
    </w:p>
    <w:p w14:paraId="6DC29517" w14:textId="77777777" w:rsidR="008E0E91" w:rsidRDefault="008E0E91" w:rsidP="0061259A">
      <w:pPr>
        <w:pStyle w:val="NormalWeb"/>
        <w:tabs>
          <w:tab w:val="left" w:pos="426"/>
        </w:tabs>
        <w:spacing w:before="0" w:beforeAutospacing="0" w:after="0" w:afterAutospacing="0"/>
        <w:ind w:firstLine="709"/>
        <w:jc w:val="both"/>
        <w:rPr>
          <w:sz w:val="28"/>
          <w:szCs w:val="28"/>
        </w:rPr>
      </w:pPr>
    </w:p>
    <w:p w14:paraId="70DC4505" w14:textId="0956C5A8" w:rsidR="009D53DF" w:rsidRPr="00817026" w:rsidRDefault="00256BDD" w:rsidP="0061259A">
      <w:pPr>
        <w:pStyle w:val="NormalWeb"/>
        <w:tabs>
          <w:tab w:val="left" w:pos="426"/>
        </w:tabs>
        <w:spacing w:before="0" w:beforeAutospacing="0" w:after="0" w:afterAutospacing="0"/>
        <w:ind w:left="709"/>
        <w:jc w:val="both"/>
        <w:rPr>
          <w:sz w:val="28"/>
          <w:szCs w:val="28"/>
        </w:rPr>
      </w:pPr>
      <w:r>
        <w:rPr>
          <w:sz w:val="28"/>
          <w:szCs w:val="28"/>
        </w:rPr>
        <w:t>1.</w:t>
      </w:r>
      <w:r w:rsidR="004C15E2">
        <w:rPr>
          <w:sz w:val="28"/>
          <w:szCs w:val="28"/>
        </w:rPr>
        <w:t>1</w:t>
      </w:r>
      <w:r w:rsidR="00F80732">
        <w:rPr>
          <w:sz w:val="28"/>
          <w:szCs w:val="28"/>
        </w:rPr>
        <w:t>6</w:t>
      </w:r>
      <w:r w:rsidR="0061259A" w:rsidRPr="00817026">
        <w:rPr>
          <w:sz w:val="28"/>
          <w:szCs w:val="28"/>
        </w:rPr>
        <w:t xml:space="preserve">. </w:t>
      </w:r>
      <w:r w:rsidR="00C02A1B" w:rsidRPr="00817026">
        <w:rPr>
          <w:sz w:val="28"/>
          <w:szCs w:val="28"/>
        </w:rPr>
        <w:t>P</w:t>
      </w:r>
      <w:r w:rsidR="009D53DF" w:rsidRPr="00817026">
        <w:rPr>
          <w:sz w:val="28"/>
          <w:szCs w:val="28"/>
        </w:rPr>
        <w:t xml:space="preserve">apildināt noteikumus ar </w:t>
      </w:r>
      <w:r w:rsidR="00D83150" w:rsidRPr="00817026">
        <w:rPr>
          <w:sz w:val="28"/>
          <w:szCs w:val="28"/>
        </w:rPr>
        <w:t xml:space="preserve">jaunu </w:t>
      </w:r>
      <w:r w:rsidR="00F156C3" w:rsidRPr="00817026">
        <w:rPr>
          <w:sz w:val="28"/>
          <w:szCs w:val="28"/>
        </w:rPr>
        <w:t>nodaļu</w:t>
      </w:r>
      <w:r w:rsidR="009D53DF" w:rsidRPr="00817026">
        <w:rPr>
          <w:sz w:val="28"/>
          <w:szCs w:val="28"/>
        </w:rPr>
        <w:t xml:space="preserve"> šādā redakcijā:</w:t>
      </w:r>
    </w:p>
    <w:p w14:paraId="4D50B4FF" w14:textId="77777777" w:rsidR="009D53DF" w:rsidRPr="00817026" w:rsidRDefault="009D53DF" w:rsidP="00817026">
      <w:pPr>
        <w:pStyle w:val="NormalWeb"/>
        <w:tabs>
          <w:tab w:val="left" w:pos="426"/>
        </w:tabs>
        <w:spacing w:before="120" w:beforeAutospacing="0" w:after="0" w:afterAutospacing="0"/>
        <w:ind w:left="1145"/>
        <w:jc w:val="center"/>
        <w:rPr>
          <w:b/>
          <w:sz w:val="28"/>
          <w:szCs w:val="28"/>
        </w:rPr>
      </w:pPr>
      <w:r w:rsidRPr="00817026">
        <w:rPr>
          <w:b/>
          <w:sz w:val="28"/>
          <w:szCs w:val="28"/>
        </w:rPr>
        <w:t>“IV. Noslēguma jautājums</w:t>
      </w:r>
    </w:p>
    <w:p w14:paraId="2C3C6EEF" w14:textId="31B1A8D7" w:rsidR="00F93EAA" w:rsidRPr="00817026" w:rsidRDefault="009D53DF" w:rsidP="00817026">
      <w:pPr>
        <w:pStyle w:val="NormalWeb"/>
        <w:tabs>
          <w:tab w:val="left" w:pos="426"/>
        </w:tabs>
        <w:spacing w:before="120" w:beforeAutospacing="0" w:after="120" w:afterAutospacing="0"/>
        <w:ind w:firstLine="709"/>
        <w:jc w:val="both"/>
        <w:rPr>
          <w:sz w:val="28"/>
          <w:szCs w:val="28"/>
        </w:rPr>
      </w:pPr>
      <w:r w:rsidRPr="00817026">
        <w:rPr>
          <w:sz w:val="28"/>
          <w:szCs w:val="28"/>
        </w:rPr>
        <w:t>47. Līdz 2017.gada 1.janvārim Konkurences padome par Negodīgas mazumtirdzniecības prakses aizlieguma likuma pārkāpumu, ja tas izdarīts pirmo reizi, ir tiesīga, ņemot vērā pārkāpuma smaguma pakāpi, noteikt naudas soda apmēru līdz 0,0</w:t>
      </w:r>
      <w:r w:rsidR="00091194" w:rsidRPr="00817026">
        <w:rPr>
          <w:sz w:val="28"/>
          <w:szCs w:val="28"/>
        </w:rPr>
        <w:t>3</w:t>
      </w:r>
      <w:r w:rsidRPr="00817026">
        <w:rPr>
          <w:sz w:val="28"/>
          <w:szCs w:val="28"/>
        </w:rPr>
        <w:t xml:space="preserve"> procentiem no pēdējā </w:t>
      </w:r>
      <w:r w:rsidR="002D08BB" w:rsidRPr="00817026">
        <w:rPr>
          <w:sz w:val="28"/>
          <w:szCs w:val="28"/>
        </w:rPr>
        <w:t xml:space="preserve">pārskata </w:t>
      </w:r>
      <w:r w:rsidR="00F156C3" w:rsidRPr="00817026">
        <w:rPr>
          <w:sz w:val="28"/>
          <w:szCs w:val="28"/>
        </w:rPr>
        <w:t>gada neto apgrozījuma.”</w:t>
      </w:r>
      <w:r w:rsidR="00091194" w:rsidRPr="00817026">
        <w:rPr>
          <w:sz w:val="28"/>
          <w:szCs w:val="28"/>
        </w:rPr>
        <w:t>.</w:t>
      </w:r>
    </w:p>
    <w:p w14:paraId="24303163" w14:textId="77777777" w:rsidR="00133721" w:rsidRPr="00817026" w:rsidRDefault="00133721" w:rsidP="00133721">
      <w:pPr>
        <w:pStyle w:val="NormalWeb"/>
        <w:tabs>
          <w:tab w:val="left" w:pos="426"/>
        </w:tabs>
        <w:spacing w:before="0" w:beforeAutospacing="0" w:after="0" w:afterAutospacing="0"/>
        <w:ind w:firstLine="709"/>
        <w:jc w:val="both"/>
        <w:rPr>
          <w:sz w:val="28"/>
          <w:szCs w:val="28"/>
        </w:rPr>
      </w:pPr>
    </w:p>
    <w:p w14:paraId="12DEA658" w14:textId="77777777" w:rsidR="00817026" w:rsidRPr="00817026" w:rsidRDefault="00817026" w:rsidP="00133721">
      <w:pPr>
        <w:pStyle w:val="NormalWeb"/>
        <w:tabs>
          <w:tab w:val="left" w:pos="426"/>
        </w:tabs>
        <w:spacing w:before="0" w:beforeAutospacing="0" w:after="0" w:afterAutospacing="0"/>
        <w:ind w:firstLine="709"/>
        <w:jc w:val="both"/>
        <w:rPr>
          <w:sz w:val="28"/>
          <w:szCs w:val="28"/>
        </w:rPr>
      </w:pPr>
    </w:p>
    <w:p w14:paraId="25788790" w14:textId="01B9AAED" w:rsidR="00DA5E20" w:rsidRDefault="00256BDD" w:rsidP="00133721">
      <w:pPr>
        <w:pStyle w:val="NormalWeb"/>
        <w:tabs>
          <w:tab w:val="left" w:pos="426"/>
        </w:tabs>
        <w:spacing w:before="0" w:beforeAutospacing="0" w:after="0" w:afterAutospacing="0"/>
        <w:ind w:firstLine="709"/>
        <w:jc w:val="both"/>
        <w:rPr>
          <w:sz w:val="28"/>
          <w:szCs w:val="28"/>
        </w:rPr>
      </w:pPr>
      <w:r>
        <w:rPr>
          <w:sz w:val="28"/>
          <w:szCs w:val="28"/>
        </w:rPr>
        <w:t>2</w:t>
      </w:r>
      <w:r w:rsidR="00627411" w:rsidRPr="00817026">
        <w:rPr>
          <w:sz w:val="28"/>
          <w:szCs w:val="28"/>
        </w:rPr>
        <w:t>.</w:t>
      </w:r>
      <w:r w:rsidR="004D01C7" w:rsidRPr="00817026">
        <w:rPr>
          <w:sz w:val="28"/>
          <w:szCs w:val="28"/>
        </w:rPr>
        <w:t xml:space="preserve"> </w:t>
      </w:r>
      <w:r w:rsidR="00DA5E20" w:rsidRPr="00817026">
        <w:rPr>
          <w:sz w:val="28"/>
          <w:szCs w:val="28"/>
        </w:rPr>
        <w:t>Noteikumi stājas spēkā 2016.gada 1.aprīlī.</w:t>
      </w:r>
    </w:p>
    <w:p w14:paraId="08F96599" w14:textId="77777777" w:rsidR="00817026" w:rsidRDefault="00817026" w:rsidP="00133721">
      <w:pPr>
        <w:pStyle w:val="NormalWeb"/>
        <w:tabs>
          <w:tab w:val="left" w:pos="426"/>
        </w:tabs>
        <w:spacing w:before="0" w:beforeAutospacing="0" w:after="0" w:afterAutospacing="0"/>
        <w:ind w:firstLine="709"/>
        <w:jc w:val="both"/>
        <w:rPr>
          <w:sz w:val="28"/>
          <w:szCs w:val="28"/>
        </w:rPr>
      </w:pPr>
    </w:p>
    <w:p w14:paraId="62BB5487" w14:textId="77777777" w:rsidR="00817026" w:rsidRDefault="00817026" w:rsidP="00133721">
      <w:pPr>
        <w:pStyle w:val="NormalWeb"/>
        <w:tabs>
          <w:tab w:val="left" w:pos="426"/>
        </w:tabs>
        <w:spacing w:before="0" w:beforeAutospacing="0" w:after="0" w:afterAutospacing="0"/>
        <w:ind w:firstLine="709"/>
        <w:jc w:val="both"/>
        <w:rPr>
          <w:sz w:val="28"/>
          <w:szCs w:val="28"/>
        </w:rPr>
      </w:pPr>
    </w:p>
    <w:p w14:paraId="47A6B6DA" w14:textId="77777777" w:rsidR="00817026" w:rsidRPr="00817026" w:rsidRDefault="00817026" w:rsidP="00133721">
      <w:pPr>
        <w:pStyle w:val="NormalWeb"/>
        <w:tabs>
          <w:tab w:val="left" w:pos="426"/>
        </w:tabs>
        <w:spacing w:before="0" w:beforeAutospacing="0" w:after="0" w:afterAutospacing="0"/>
        <w:ind w:firstLine="709"/>
        <w:jc w:val="both"/>
        <w:rPr>
          <w:sz w:val="28"/>
          <w:szCs w:val="28"/>
        </w:rPr>
      </w:pPr>
    </w:p>
    <w:p w14:paraId="1BF576C2" w14:textId="77777777" w:rsidR="000205A9" w:rsidRPr="00817026" w:rsidRDefault="000205A9" w:rsidP="009D53DF">
      <w:pPr>
        <w:pStyle w:val="Subtitle"/>
        <w:tabs>
          <w:tab w:val="right" w:pos="8931"/>
        </w:tabs>
        <w:spacing w:before="480" w:after="240"/>
        <w:ind w:left="0" w:right="85"/>
        <w:rPr>
          <w:szCs w:val="28"/>
        </w:rPr>
      </w:pPr>
      <w:r w:rsidRPr="00817026">
        <w:rPr>
          <w:szCs w:val="28"/>
        </w:rPr>
        <w:t>M</w:t>
      </w:r>
      <w:r w:rsidR="009D53DF" w:rsidRPr="00817026">
        <w:rPr>
          <w:szCs w:val="28"/>
        </w:rPr>
        <w:t>i</w:t>
      </w:r>
      <w:r w:rsidRPr="00817026">
        <w:rPr>
          <w:szCs w:val="28"/>
        </w:rPr>
        <w:t>nistru prezidents</w:t>
      </w:r>
      <w:r w:rsidRPr="00817026">
        <w:rPr>
          <w:szCs w:val="28"/>
        </w:rPr>
        <w:tab/>
      </w:r>
      <w:proofErr w:type="spellStart"/>
      <w:r w:rsidR="00066091" w:rsidRPr="00817026">
        <w:rPr>
          <w:szCs w:val="28"/>
          <w:lang w:val="lv-LV"/>
        </w:rPr>
        <w:t>L.Straujuma</w:t>
      </w:r>
      <w:proofErr w:type="spellEnd"/>
    </w:p>
    <w:p w14:paraId="32D9A2FB" w14:textId="77777777" w:rsidR="000205A9" w:rsidRPr="00817026" w:rsidRDefault="000205A9" w:rsidP="00F84474">
      <w:pPr>
        <w:pStyle w:val="Subtitle"/>
        <w:tabs>
          <w:tab w:val="left" w:pos="4665"/>
          <w:tab w:val="left" w:pos="6096"/>
          <w:tab w:val="right" w:pos="8931"/>
        </w:tabs>
        <w:spacing w:before="120" w:after="240"/>
        <w:ind w:left="0"/>
        <w:rPr>
          <w:szCs w:val="28"/>
          <w:lang w:val="lv-LV"/>
        </w:rPr>
      </w:pPr>
      <w:r w:rsidRPr="00817026">
        <w:rPr>
          <w:szCs w:val="28"/>
        </w:rPr>
        <w:t>Ekonomikas ministr</w:t>
      </w:r>
      <w:r w:rsidR="00066091" w:rsidRPr="00817026">
        <w:rPr>
          <w:szCs w:val="28"/>
          <w:lang w:val="lv-LV"/>
        </w:rPr>
        <w:t>e</w:t>
      </w:r>
      <w:r w:rsidR="00066091" w:rsidRPr="00817026">
        <w:rPr>
          <w:szCs w:val="28"/>
        </w:rPr>
        <w:tab/>
      </w:r>
      <w:r w:rsidR="00F84474" w:rsidRPr="00817026">
        <w:rPr>
          <w:szCs w:val="28"/>
        </w:rPr>
        <w:tab/>
      </w:r>
      <w:r w:rsidR="00066091" w:rsidRPr="00817026">
        <w:rPr>
          <w:szCs w:val="28"/>
        </w:rPr>
        <w:t xml:space="preserve">        </w:t>
      </w:r>
      <w:r w:rsidR="009D53DF" w:rsidRPr="00817026">
        <w:rPr>
          <w:szCs w:val="28"/>
        </w:rPr>
        <w:tab/>
      </w:r>
      <w:r w:rsidRPr="00817026">
        <w:rPr>
          <w:szCs w:val="28"/>
        </w:rPr>
        <w:t xml:space="preserve"> </w:t>
      </w:r>
      <w:proofErr w:type="spellStart"/>
      <w:r w:rsidRPr="00817026">
        <w:rPr>
          <w:szCs w:val="28"/>
        </w:rPr>
        <w:t>D.</w:t>
      </w:r>
      <w:r w:rsidR="00066091" w:rsidRPr="00817026">
        <w:rPr>
          <w:szCs w:val="28"/>
          <w:lang w:val="lv-LV"/>
        </w:rPr>
        <w:t>Reizniece</w:t>
      </w:r>
      <w:proofErr w:type="spellEnd"/>
      <w:r w:rsidR="00066091" w:rsidRPr="00817026">
        <w:rPr>
          <w:szCs w:val="28"/>
          <w:lang w:val="lv-LV"/>
        </w:rPr>
        <w:t>-Ozola</w:t>
      </w:r>
    </w:p>
    <w:p w14:paraId="624E3AFE" w14:textId="77777777" w:rsidR="000205A9" w:rsidRPr="00817026" w:rsidRDefault="000205A9" w:rsidP="009D53DF">
      <w:pPr>
        <w:tabs>
          <w:tab w:val="right" w:pos="8931"/>
        </w:tabs>
        <w:spacing w:before="120" w:after="360"/>
        <w:jc w:val="both"/>
        <w:rPr>
          <w:b/>
          <w:bCs/>
          <w:sz w:val="28"/>
          <w:szCs w:val="28"/>
        </w:rPr>
      </w:pPr>
      <w:r w:rsidRPr="00817026">
        <w:rPr>
          <w:b/>
          <w:bCs/>
          <w:sz w:val="28"/>
          <w:szCs w:val="28"/>
        </w:rPr>
        <w:t>Iesniedzējs:</w:t>
      </w:r>
    </w:p>
    <w:p w14:paraId="6E3A0ADF" w14:textId="77777777" w:rsidR="00066091" w:rsidRPr="00817026" w:rsidRDefault="00066091" w:rsidP="009D53DF">
      <w:pPr>
        <w:pStyle w:val="Subtitle"/>
        <w:tabs>
          <w:tab w:val="left" w:pos="6096"/>
          <w:tab w:val="right" w:pos="8931"/>
        </w:tabs>
        <w:spacing w:before="120" w:after="240"/>
        <w:ind w:left="0"/>
        <w:rPr>
          <w:szCs w:val="28"/>
          <w:lang w:val="lv-LV"/>
        </w:rPr>
      </w:pPr>
      <w:r w:rsidRPr="00817026">
        <w:rPr>
          <w:szCs w:val="28"/>
        </w:rPr>
        <w:t>Ekonomikas ministr</w:t>
      </w:r>
      <w:r w:rsidRPr="00817026">
        <w:rPr>
          <w:szCs w:val="28"/>
          <w:lang w:val="lv-LV"/>
        </w:rPr>
        <w:t>e</w:t>
      </w:r>
      <w:r w:rsidRPr="00817026">
        <w:rPr>
          <w:szCs w:val="28"/>
        </w:rPr>
        <w:tab/>
        <w:t xml:space="preserve">        </w:t>
      </w:r>
      <w:r w:rsidR="009D53DF" w:rsidRPr="00817026">
        <w:rPr>
          <w:szCs w:val="28"/>
        </w:rPr>
        <w:tab/>
      </w:r>
      <w:r w:rsidRPr="00817026">
        <w:rPr>
          <w:szCs w:val="28"/>
        </w:rPr>
        <w:t xml:space="preserve">  </w:t>
      </w:r>
      <w:proofErr w:type="spellStart"/>
      <w:r w:rsidRPr="00817026">
        <w:rPr>
          <w:szCs w:val="28"/>
        </w:rPr>
        <w:t>D.</w:t>
      </w:r>
      <w:r w:rsidRPr="00817026">
        <w:rPr>
          <w:szCs w:val="28"/>
          <w:lang w:val="lv-LV"/>
        </w:rPr>
        <w:t>Reizniece</w:t>
      </w:r>
      <w:proofErr w:type="spellEnd"/>
      <w:r w:rsidRPr="00817026">
        <w:rPr>
          <w:szCs w:val="28"/>
          <w:lang w:val="lv-LV"/>
        </w:rPr>
        <w:t>-Ozola</w:t>
      </w:r>
    </w:p>
    <w:p w14:paraId="43BFFCBB" w14:textId="77777777" w:rsidR="000205A9" w:rsidRPr="00817026" w:rsidRDefault="000205A9" w:rsidP="009D53DF">
      <w:pPr>
        <w:tabs>
          <w:tab w:val="left" w:pos="7371"/>
          <w:tab w:val="right" w:pos="8931"/>
        </w:tabs>
        <w:spacing w:before="120"/>
        <w:jc w:val="both"/>
        <w:rPr>
          <w:bCs/>
          <w:sz w:val="28"/>
          <w:szCs w:val="28"/>
        </w:rPr>
      </w:pPr>
      <w:r w:rsidRPr="00817026">
        <w:rPr>
          <w:bCs/>
          <w:sz w:val="28"/>
          <w:szCs w:val="28"/>
        </w:rPr>
        <w:t>Vīza: Valsts sekretārs</w:t>
      </w:r>
      <w:r w:rsidRPr="00817026">
        <w:rPr>
          <w:bCs/>
          <w:sz w:val="28"/>
          <w:szCs w:val="28"/>
        </w:rPr>
        <w:tab/>
      </w:r>
      <w:r w:rsidR="009D53DF" w:rsidRPr="00817026">
        <w:rPr>
          <w:bCs/>
          <w:sz w:val="28"/>
          <w:szCs w:val="28"/>
        </w:rPr>
        <w:tab/>
      </w:r>
      <w:proofErr w:type="spellStart"/>
      <w:r w:rsidR="00066091" w:rsidRPr="00817026">
        <w:rPr>
          <w:bCs/>
          <w:sz w:val="28"/>
          <w:szCs w:val="28"/>
        </w:rPr>
        <w:t>R.Beinarovičs</w:t>
      </w:r>
      <w:proofErr w:type="spellEnd"/>
    </w:p>
    <w:p w14:paraId="374F652E" w14:textId="77777777" w:rsidR="009F4262" w:rsidRDefault="009F4262" w:rsidP="009D53DF">
      <w:pPr>
        <w:rPr>
          <w:sz w:val="28"/>
          <w:szCs w:val="28"/>
        </w:rPr>
      </w:pPr>
      <w:bookmarkStart w:id="0" w:name="OLE_LINK1"/>
      <w:bookmarkStart w:id="1" w:name="OLE_LINK2"/>
    </w:p>
    <w:p w14:paraId="4446F2F5" w14:textId="77777777" w:rsidR="00A25C53" w:rsidRDefault="00A25C53" w:rsidP="009D53DF">
      <w:pPr>
        <w:rPr>
          <w:sz w:val="20"/>
          <w:szCs w:val="20"/>
        </w:rPr>
      </w:pPr>
    </w:p>
    <w:p w14:paraId="61C1B40B" w14:textId="77777777" w:rsidR="00817026" w:rsidRDefault="00817026" w:rsidP="009D53DF">
      <w:pPr>
        <w:rPr>
          <w:sz w:val="20"/>
          <w:szCs w:val="20"/>
        </w:rPr>
      </w:pPr>
    </w:p>
    <w:p w14:paraId="70E374B2" w14:textId="7441B617" w:rsidR="00A25C53" w:rsidRDefault="004C15E2" w:rsidP="009D53DF">
      <w:pPr>
        <w:rPr>
          <w:sz w:val="20"/>
          <w:szCs w:val="20"/>
        </w:rPr>
      </w:pPr>
      <w:bookmarkStart w:id="2" w:name="_GoBack"/>
      <w:bookmarkEnd w:id="2"/>
      <w:r>
        <w:rPr>
          <w:sz w:val="20"/>
          <w:szCs w:val="20"/>
        </w:rPr>
        <w:t>0</w:t>
      </w:r>
      <w:r w:rsidR="002208FD">
        <w:rPr>
          <w:sz w:val="20"/>
          <w:szCs w:val="20"/>
        </w:rPr>
        <w:t>4</w:t>
      </w:r>
      <w:r w:rsidR="00A25C53">
        <w:rPr>
          <w:sz w:val="20"/>
          <w:szCs w:val="20"/>
        </w:rPr>
        <w:t>.</w:t>
      </w:r>
      <w:r w:rsidR="00331393">
        <w:rPr>
          <w:sz w:val="20"/>
          <w:szCs w:val="20"/>
        </w:rPr>
        <w:t>0</w:t>
      </w:r>
      <w:r>
        <w:rPr>
          <w:sz w:val="20"/>
          <w:szCs w:val="20"/>
        </w:rPr>
        <w:t>2</w:t>
      </w:r>
      <w:r w:rsidR="00A25C53">
        <w:rPr>
          <w:sz w:val="20"/>
          <w:szCs w:val="20"/>
        </w:rPr>
        <w:t>.201</w:t>
      </w:r>
      <w:r w:rsidR="00331393">
        <w:rPr>
          <w:sz w:val="20"/>
          <w:szCs w:val="20"/>
        </w:rPr>
        <w:t>6</w:t>
      </w:r>
      <w:r w:rsidR="00A25C53">
        <w:rPr>
          <w:sz w:val="20"/>
          <w:szCs w:val="20"/>
        </w:rPr>
        <w:t>. 18:53</w:t>
      </w:r>
    </w:p>
    <w:p w14:paraId="6100CCBE" w14:textId="17F379C8" w:rsidR="000205A9" w:rsidRPr="00746D16" w:rsidRDefault="000205A9" w:rsidP="009D53DF">
      <w:pPr>
        <w:rPr>
          <w:sz w:val="20"/>
          <w:szCs w:val="20"/>
        </w:rPr>
      </w:pPr>
      <w:r w:rsidRPr="00746D16">
        <w:rPr>
          <w:sz w:val="20"/>
          <w:szCs w:val="20"/>
        </w:rPr>
        <w:fldChar w:fldCharType="begin"/>
      </w:r>
      <w:r w:rsidRPr="00746D16">
        <w:rPr>
          <w:sz w:val="20"/>
          <w:szCs w:val="20"/>
        </w:rPr>
        <w:instrText xml:space="preserve"> NUMWORDS   \* MERGEFORMAT </w:instrText>
      </w:r>
      <w:r w:rsidRPr="00746D16">
        <w:rPr>
          <w:sz w:val="20"/>
          <w:szCs w:val="20"/>
        </w:rPr>
        <w:fldChar w:fldCharType="separate"/>
      </w:r>
      <w:r w:rsidR="002208FD">
        <w:rPr>
          <w:noProof/>
          <w:sz w:val="20"/>
          <w:szCs w:val="20"/>
        </w:rPr>
        <w:t>788</w:t>
      </w:r>
      <w:r w:rsidRPr="00746D16">
        <w:rPr>
          <w:sz w:val="20"/>
          <w:szCs w:val="20"/>
        </w:rPr>
        <w:fldChar w:fldCharType="end"/>
      </w:r>
      <w:bookmarkEnd w:id="0"/>
      <w:bookmarkEnd w:id="1"/>
    </w:p>
    <w:p w14:paraId="76BB8D6E" w14:textId="77777777" w:rsidR="00746D16" w:rsidRDefault="00746D16" w:rsidP="009D53DF">
      <w:pPr>
        <w:rPr>
          <w:sz w:val="20"/>
          <w:szCs w:val="20"/>
        </w:rPr>
      </w:pPr>
      <w:proofErr w:type="spellStart"/>
      <w:r>
        <w:rPr>
          <w:sz w:val="20"/>
          <w:szCs w:val="20"/>
        </w:rPr>
        <w:t>I.Eglītis</w:t>
      </w:r>
      <w:proofErr w:type="spellEnd"/>
      <w:r>
        <w:rPr>
          <w:sz w:val="20"/>
          <w:szCs w:val="20"/>
        </w:rPr>
        <w:t>, 67013236</w:t>
      </w:r>
    </w:p>
    <w:p w14:paraId="142DB132" w14:textId="77777777" w:rsidR="00746D16" w:rsidRDefault="002208FD" w:rsidP="009D53DF">
      <w:pPr>
        <w:rPr>
          <w:rStyle w:val="Hyperlink"/>
          <w:sz w:val="20"/>
          <w:szCs w:val="20"/>
        </w:rPr>
      </w:pPr>
      <w:hyperlink r:id="rId8" w:history="1">
        <w:r w:rsidR="00746D16" w:rsidRPr="00D53D67">
          <w:rPr>
            <w:rStyle w:val="Hyperlink"/>
            <w:sz w:val="20"/>
            <w:szCs w:val="20"/>
          </w:rPr>
          <w:t>Intars.Eglitis@em.gov.lv</w:t>
        </w:r>
      </w:hyperlink>
    </w:p>
    <w:p w14:paraId="37F384EF" w14:textId="77777777" w:rsidR="00A25C53" w:rsidRDefault="00A25C53" w:rsidP="00A25C53">
      <w:pPr>
        <w:rPr>
          <w:sz w:val="20"/>
          <w:szCs w:val="20"/>
        </w:rPr>
      </w:pPr>
      <w:proofErr w:type="spellStart"/>
      <w:r>
        <w:rPr>
          <w:sz w:val="20"/>
          <w:szCs w:val="20"/>
        </w:rPr>
        <w:t>A.Apsītis</w:t>
      </w:r>
      <w:proofErr w:type="spellEnd"/>
      <w:r>
        <w:rPr>
          <w:sz w:val="20"/>
          <w:szCs w:val="20"/>
        </w:rPr>
        <w:t>, 67365225</w:t>
      </w:r>
    </w:p>
    <w:p w14:paraId="143FA064" w14:textId="77777777" w:rsidR="00A25C53" w:rsidRDefault="00A25C53" w:rsidP="009D53DF">
      <w:pPr>
        <w:rPr>
          <w:sz w:val="20"/>
          <w:szCs w:val="20"/>
        </w:rPr>
      </w:pPr>
      <w:r>
        <w:rPr>
          <w:rStyle w:val="Hyperlink"/>
          <w:sz w:val="20"/>
          <w:szCs w:val="20"/>
        </w:rPr>
        <w:t>Antis.Apsitis@kp.gov.lv</w:t>
      </w:r>
    </w:p>
    <w:sectPr w:rsidR="00A25C53" w:rsidSect="00F156C3">
      <w:headerReference w:type="default" r:id="rId9"/>
      <w:footerReference w:type="default" r:id="rId10"/>
      <w:footerReference w:type="first" r:id="rId11"/>
      <w:pgSz w:w="11906" w:h="16838"/>
      <w:pgMar w:top="1134" w:right="1134" w:bottom="1418" w:left="1701" w:header="709" w:footer="1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49431" w14:textId="77777777" w:rsidR="00AD75E5" w:rsidRDefault="00AD75E5">
      <w:r>
        <w:separator/>
      </w:r>
    </w:p>
  </w:endnote>
  <w:endnote w:type="continuationSeparator" w:id="0">
    <w:p w14:paraId="0682694D" w14:textId="77777777" w:rsidR="00AD75E5" w:rsidRDefault="00AD7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9DB68" w14:textId="5AF3D092" w:rsidR="00F76CEE" w:rsidRPr="008261D8" w:rsidRDefault="00817026" w:rsidP="008261D8">
    <w:pPr>
      <w:jc w:val="both"/>
      <w:rPr>
        <w:sz w:val="20"/>
        <w:szCs w:val="20"/>
      </w:rPr>
    </w:pPr>
    <w:r>
      <w:rPr>
        <w:sz w:val="20"/>
        <w:szCs w:val="20"/>
      </w:rPr>
      <w:t>EMNot_</w:t>
    </w:r>
    <w:r w:rsidR="004C15E2">
      <w:rPr>
        <w:sz w:val="20"/>
        <w:szCs w:val="20"/>
      </w:rPr>
      <w:t>0</w:t>
    </w:r>
    <w:r w:rsidR="002208FD">
      <w:rPr>
        <w:sz w:val="20"/>
        <w:szCs w:val="20"/>
      </w:rPr>
      <w:t>4</w:t>
    </w:r>
    <w:r w:rsidR="004C15E2">
      <w:rPr>
        <w:sz w:val="20"/>
        <w:szCs w:val="20"/>
      </w:rPr>
      <w:t>02</w:t>
    </w:r>
    <w:r>
      <w:rPr>
        <w:sz w:val="20"/>
        <w:szCs w:val="20"/>
      </w:rPr>
      <w:t>16_</w:t>
    </w:r>
    <w:r w:rsidR="00746D16">
      <w:rPr>
        <w:sz w:val="20"/>
        <w:szCs w:val="20"/>
      </w:rPr>
      <w:t>naudas sods</w:t>
    </w:r>
    <w:r w:rsidR="000205A9" w:rsidRPr="008261D8">
      <w:rPr>
        <w:sz w:val="20"/>
        <w:szCs w:val="20"/>
      </w:rPr>
      <w:t xml:space="preserve">; </w:t>
    </w:r>
    <w:r w:rsidR="00F84474" w:rsidRPr="00F84474">
      <w:rPr>
        <w:bCs/>
        <w:sz w:val="20"/>
        <w:szCs w:val="20"/>
      </w:rPr>
      <w:t>Grozījumi Ministru kabineta 2008.gada 29.septembra noteikumos Nr.796 „Kārtība, kādā nosakāms naudas sods par Konkurences likuma 11.panta pirmajā daļā un 13.pantā paredzētajiem pārkāpumiem”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95D5A" w14:textId="3CB639C0" w:rsidR="00F76CEE" w:rsidRPr="00A25C53" w:rsidRDefault="00817026" w:rsidP="00A25C53">
    <w:pPr>
      <w:pStyle w:val="Heading3"/>
      <w:spacing w:before="0" w:after="0"/>
      <w:jc w:val="both"/>
      <w:rPr>
        <w:rFonts w:ascii="Times New Roman" w:hAnsi="Times New Roman"/>
        <w:sz w:val="20"/>
        <w:szCs w:val="20"/>
      </w:rPr>
    </w:pPr>
    <w:r w:rsidRPr="00817026">
      <w:rPr>
        <w:rFonts w:ascii="Times New Roman" w:hAnsi="Times New Roman"/>
        <w:b w:val="0"/>
        <w:sz w:val="20"/>
        <w:szCs w:val="20"/>
      </w:rPr>
      <w:t>EMNot_</w:t>
    </w:r>
    <w:r w:rsidR="004C15E2">
      <w:rPr>
        <w:rFonts w:ascii="Times New Roman" w:hAnsi="Times New Roman"/>
        <w:b w:val="0"/>
        <w:sz w:val="20"/>
        <w:szCs w:val="20"/>
        <w:lang w:val="lv-LV"/>
      </w:rPr>
      <w:t>0</w:t>
    </w:r>
    <w:r w:rsidR="002208FD">
      <w:rPr>
        <w:rFonts w:ascii="Times New Roman" w:hAnsi="Times New Roman"/>
        <w:b w:val="0"/>
        <w:sz w:val="20"/>
        <w:szCs w:val="20"/>
        <w:lang w:val="lv-LV"/>
      </w:rPr>
      <w:t>4</w:t>
    </w:r>
    <w:r w:rsidRPr="00817026">
      <w:rPr>
        <w:rFonts w:ascii="Times New Roman" w:hAnsi="Times New Roman"/>
        <w:b w:val="0"/>
        <w:sz w:val="20"/>
        <w:szCs w:val="20"/>
      </w:rPr>
      <w:t>0</w:t>
    </w:r>
    <w:r w:rsidR="004C15E2">
      <w:rPr>
        <w:rFonts w:ascii="Times New Roman" w:hAnsi="Times New Roman"/>
        <w:b w:val="0"/>
        <w:sz w:val="20"/>
        <w:szCs w:val="20"/>
        <w:lang w:val="lv-LV"/>
      </w:rPr>
      <w:t>2</w:t>
    </w:r>
    <w:r w:rsidRPr="00817026">
      <w:rPr>
        <w:rFonts w:ascii="Times New Roman" w:hAnsi="Times New Roman"/>
        <w:b w:val="0"/>
        <w:sz w:val="20"/>
        <w:szCs w:val="20"/>
      </w:rPr>
      <w:t>16_naudas sods</w:t>
    </w:r>
    <w:r w:rsidR="00746D16" w:rsidRPr="00817026">
      <w:rPr>
        <w:rFonts w:ascii="Times New Roman" w:hAnsi="Times New Roman"/>
        <w:b w:val="0"/>
        <w:sz w:val="20"/>
        <w:szCs w:val="20"/>
      </w:rPr>
      <w:t>;</w:t>
    </w:r>
    <w:r w:rsidR="00746D16" w:rsidRPr="00A25C53">
      <w:rPr>
        <w:rFonts w:ascii="Times New Roman" w:hAnsi="Times New Roman"/>
        <w:b w:val="0"/>
        <w:sz w:val="20"/>
        <w:szCs w:val="20"/>
      </w:rPr>
      <w:t xml:space="preserve"> Grozījumi Ministru kabineta 2008.gada 29.septembra noteikumos Nr.796 „Kārtība, kādā nosakāms naudas sods par Konkurences likuma 11.panta pirmajā daļā un 13.pantā paredzētajiem pārkāpumiem”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6EE22" w14:textId="77777777" w:rsidR="00AD75E5" w:rsidRDefault="00AD75E5">
      <w:r>
        <w:separator/>
      </w:r>
    </w:p>
  </w:footnote>
  <w:footnote w:type="continuationSeparator" w:id="0">
    <w:p w14:paraId="715616C6" w14:textId="77777777" w:rsidR="00AD75E5" w:rsidRDefault="00AD7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640DA" w14:textId="77777777" w:rsidR="00F76CEE" w:rsidRDefault="000205A9">
    <w:pPr>
      <w:pStyle w:val="Header"/>
      <w:jc w:val="center"/>
    </w:pPr>
    <w:r>
      <w:fldChar w:fldCharType="begin"/>
    </w:r>
    <w:r>
      <w:instrText xml:space="preserve"> PAGE   \* MERGEFORMAT </w:instrText>
    </w:r>
    <w:r>
      <w:fldChar w:fldCharType="separate"/>
    </w:r>
    <w:r w:rsidR="002208FD">
      <w:rPr>
        <w:noProof/>
      </w:rPr>
      <w:t>4</w:t>
    </w:r>
    <w:r>
      <w:fldChar w:fldCharType="end"/>
    </w:r>
  </w:p>
  <w:p w14:paraId="1EA2D898" w14:textId="77777777" w:rsidR="00F76CEE" w:rsidRDefault="002208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A4647"/>
    <w:multiLevelType w:val="hybridMultilevel"/>
    <w:tmpl w:val="C44E5854"/>
    <w:lvl w:ilvl="0" w:tplc="02329320">
      <w:start w:val="9"/>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1" w15:restartNumberingAfterBreak="0">
    <w:nsid w:val="3B4D412C"/>
    <w:multiLevelType w:val="hybridMultilevel"/>
    <w:tmpl w:val="E6FCFB08"/>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35F48B6"/>
    <w:multiLevelType w:val="hybridMultilevel"/>
    <w:tmpl w:val="AADA100C"/>
    <w:lvl w:ilvl="0" w:tplc="D2269286">
      <w:start w:val="1"/>
      <w:numFmt w:val="decimal"/>
      <w:lvlText w:val="%1."/>
      <w:lvlJc w:val="left"/>
      <w:pPr>
        <w:ind w:left="1505" w:hanging="360"/>
      </w:pPr>
      <w:rPr>
        <w:rFonts w:hint="default"/>
      </w:rPr>
    </w:lvl>
    <w:lvl w:ilvl="1" w:tplc="04260019" w:tentative="1">
      <w:start w:val="1"/>
      <w:numFmt w:val="lowerLetter"/>
      <w:lvlText w:val="%2."/>
      <w:lvlJc w:val="left"/>
      <w:pPr>
        <w:ind w:left="2225" w:hanging="360"/>
      </w:pPr>
    </w:lvl>
    <w:lvl w:ilvl="2" w:tplc="0426001B" w:tentative="1">
      <w:start w:val="1"/>
      <w:numFmt w:val="lowerRoman"/>
      <w:lvlText w:val="%3."/>
      <w:lvlJc w:val="right"/>
      <w:pPr>
        <w:ind w:left="2945" w:hanging="180"/>
      </w:pPr>
    </w:lvl>
    <w:lvl w:ilvl="3" w:tplc="0426000F" w:tentative="1">
      <w:start w:val="1"/>
      <w:numFmt w:val="decimal"/>
      <w:lvlText w:val="%4."/>
      <w:lvlJc w:val="left"/>
      <w:pPr>
        <w:ind w:left="3665" w:hanging="360"/>
      </w:pPr>
    </w:lvl>
    <w:lvl w:ilvl="4" w:tplc="04260019" w:tentative="1">
      <w:start w:val="1"/>
      <w:numFmt w:val="lowerLetter"/>
      <w:lvlText w:val="%5."/>
      <w:lvlJc w:val="left"/>
      <w:pPr>
        <w:ind w:left="4385" w:hanging="360"/>
      </w:pPr>
    </w:lvl>
    <w:lvl w:ilvl="5" w:tplc="0426001B" w:tentative="1">
      <w:start w:val="1"/>
      <w:numFmt w:val="lowerRoman"/>
      <w:lvlText w:val="%6."/>
      <w:lvlJc w:val="right"/>
      <w:pPr>
        <w:ind w:left="5105" w:hanging="180"/>
      </w:pPr>
    </w:lvl>
    <w:lvl w:ilvl="6" w:tplc="0426000F" w:tentative="1">
      <w:start w:val="1"/>
      <w:numFmt w:val="decimal"/>
      <w:lvlText w:val="%7."/>
      <w:lvlJc w:val="left"/>
      <w:pPr>
        <w:ind w:left="5825" w:hanging="360"/>
      </w:pPr>
    </w:lvl>
    <w:lvl w:ilvl="7" w:tplc="04260019" w:tentative="1">
      <w:start w:val="1"/>
      <w:numFmt w:val="lowerLetter"/>
      <w:lvlText w:val="%8."/>
      <w:lvlJc w:val="left"/>
      <w:pPr>
        <w:ind w:left="6545" w:hanging="360"/>
      </w:pPr>
    </w:lvl>
    <w:lvl w:ilvl="8" w:tplc="0426001B" w:tentative="1">
      <w:start w:val="1"/>
      <w:numFmt w:val="lowerRoman"/>
      <w:lvlText w:val="%9."/>
      <w:lvlJc w:val="right"/>
      <w:pPr>
        <w:ind w:left="7265" w:hanging="180"/>
      </w:pPr>
    </w:lvl>
  </w:abstractNum>
  <w:abstractNum w:abstractNumId="3" w15:restartNumberingAfterBreak="0">
    <w:nsid w:val="48D679FB"/>
    <w:multiLevelType w:val="multilevel"/>
    <w:tmpl w:val="A1A24A98"/>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4" w15:restartNumberingAfterBreak="0">
    <w:nsid w:val="6E102D29"/>
    <w:multiLevelType w:val="hybridMultilevel"/>
    <w:tmpl w:val="61FC77F8"/>
    <w:lvl w:ilvl="0" w:tplc="E8C6756E">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5A9"/>
    <w:rsid w:val="000205A9"/>
    <w:rsid w:val="000218B3"/>
    <w:rsid w:val="00030F05"/>
    <w:rsid w:val="00052F80"/>
    <w:rsid w:val="00060F95"/>
    <w:rsid w:val="00063CA9"/>
    <w:rsid w:val="00066091"/>
    <w:rsid w:val="00091194"/>
    <w:rsid w:val="00093196"/>
    <w:rsid w:val="00096A84"/>
    <w:rsid w:val="000A4542"/>
    <w:rsid w:val="000C1602"/>
    <w:rsid w:val="000C3B1F"/>
    <w:rsid w:val="000E515F"/>
    <w:rsid w:val="000F4FD4"/>
    <w:rsid w:val="00115DDB"/>
    <w:rsid w:val="0011646C"/>
    <w:rsid w:val="00120E8D"/>
    <w:rsid w:val="00133721"/>
    <w:rsid w:val="00157F27"/>
    <w:rsid w:val="001667C3"/>
    <w:rsid w:val="001755C3"/>
    <w:rsid w:val="00182E44"/>
    <w:rsid w:val="001B0C36"/>
    <w:rsid w:val="001C1B33"/>
    <w:rsid w:val="001E65B2"/>
    <w:rsid w:val="001F0961"/>
    <w:rsid w:val="00212350"/>
    <w:rsid w:val="002208FD"/>
    <w:rsid w:val="002356FC"/>
    <w:rsid w:val="00256BDD"/>
    <w:rsid w:val="002A0932"/>
    <w:rsid w:val="002C5851"/>
    <w:rsid w:val="002D08BB"/>
    <w:rsid w:val="00313E60"/>
    <w:rsid w:val="00314234"/>
    <w:rsid w:val="003174DF"/>
    <w:rsid w:val="00326858"/>
    <w:rsid w:val="00331393"/>
    <w:rsid w:val="003604F5"/>
    <w:rsid w:val="00361B48"/>
    <w:rsid w:val="003A5D00"/>
    <w:rsid w:val="003E3BE8"/>
    <w:rsid w:val="003F2423"/>
    <w:rsid w:val="00400AEA"/>
    <w:rsid w:val="00402FFF"/>
    <w:rsid w:val="00413F16"/>
    <w:rsid w:val="004212F3"/>
    <w:rsid w:val="00432D95"/>
    <w:rsid w:val="004A3174"/>
    <w:rsid w:val="004C15E2"/>
    <w:rsid w:val="004C5A06"/>
    <w:rsid w:val="004D01C7"/>
    <w:rsid w:val="004E7BFF"/>
    <w:rsid w:val="00523CD9"/>
    <w:rsid w:val="005648CF"/>
    <w:rsid w:val="00577E73"/>
    <w:rsid w:val="00580C09"/>
    <w:rsid w:val="00594444"/>
    <w:rsid w:val="005B6583"/>
    <w:rsid w:val="005F07C5"/>
    <w:rsid w:val="0061259A"/>
    <w:rsid w:val="00627411"/>
    <w:rsid w:val="00684919"/>
    <w:rsid w:val="006B2866"/>
    <w:rsid w:val="006B6338"/>
    <w:rsid w:val="0070429E"/>
    <w:rsid w:val="00724503"/>
    <w:rsid w:val="00746D16"/>
    <w:rsid w:val="007672E0"/>
    <w:rsid w:val="00782A1E"/>
    <w:rsid w:val="00784550"/>
    <w:rsid w:val="00794850"/>
    <w:rsid w:val="007976FA"/>
    <w:rsid w:val="007A7DCD"/>
    <w:rsid w:val="007B175A"/>
    <w:rsid w:val="007B4FF5"/>
    <w:rsid w:val="007C3970"/>
    <w:rsid w:val="007D7AA3"/>
    <w:rsid w:val="007E0C69"/>
    <w:rsid w:val="007E3164"/>
    <w:rsid w:val="007F61E2"/>
    <w:rsid w:val="0080443C"/>
    <w:rsid w:val="00817026"/>
    <w:rsid w:val="0085468D"/>
    <w:rsid w:val="00857DAB"/>
    <w:rsid w:val="008600E2"/>
    <w:rsid w:val="00875EF8"/>
    <w:rsid w:val="00885DF1"/>
    <w:rsid w:val="0089447A"/>
    <w:rsid w:val="00897BD3"/>
    <w:rsid w:val="008C5446"/>
    <w:rsid w:val="008E0E91"/>
    <w:rsid w:val="008F1956"/>
    <w:rsid w:val="009054F4"/>
    <w:rsid w:val="0091458E"/>
    <w:rsid w:val="0092191B"/>
    <w:rsid w:val="0092394E"/>
    <w:rsid w:val="0093158D"/>
    <w:rsid w:val="009B0A30"/>
    <w:rsid w:val="009C577A"/>
    <w:rsid w:val="009C6F80"/>
    <w:rsid w:val="009D53DF"/>
    <w:rsid w:val="009F1851"/>
    <w:rsid w:val="009F4262"/>
    <w:rsid w:val="00A0778A"/>
    <w:rsid w:val="00A122C5"/>
    <w:rsid w:val="00A25C53"/>
    <w:rsid w:val="00A47578"/>
    <w:rsid w:val="00A9402A"/>
    <w:rsid w:val="00AA66AD"/>
    <w:rsid w:val="00AB16D1"/>
    <w:rsid w:val="00AD75E5"/>
    <w:rsid w:val="00AE1E4F"/>
    <w:rsid w:val="00AF5BFF"/>
    <w:rsid w:val="00AF6955"/>
    <w:rsid w:val="00B06DC1"/>
    <w:rsid w:val="00B15399"/>
    <w:rsid w:val="00B22283"/>
    <w:rsid w:val="00B4492D"/>
    <w:rsid w:val="00B57F2F"/>
    <w:rsid w:val="00BA29B9"/>
    <w:rsid w:val="00BB026D"/>
    <w:rsid w:val="00BC0251"/>
    <w:rsid w:val="00BC4847"/>
    <w:rsid w:val="00BC4A68"/>
    <w:rsid w:val="00BD27DD"/>
    <w:rsid w:val="00C02A1B"/>
    <w:rsid w:val="00C11A56"/>
    <w:rsid w:val="00C21C1F"/>
    <w:rsid w:val="00C551F9"/>
    <w:rsid w:val="00C81201"/>
    <w:rsid w:val="00C928C4"/>
    <w:rsid w:val="00CC707F"/>
    <w:rsid w:val="00CD255E"/>
    <w:rsid w:val="00D02EA8"/>
    <w:rsid w:val="00D157A0"/>
    <w:rsid w:val="00D16659"/>
    <w:rsid w:val="00D20397"/>
    <w:rsid w:val="00D26D8D"/>
    <w:rsid w:val="00D40DBA"/>
    <w:rsid w:val="00D4764A"/>
    <w:rsid w:val="00D807B7"/>
    <w:rsid w:val="00D83150"/>
    <w:rsid w:val="00D878BE"/>
    <w:rsid w:val="00DA5E20"/>
    <w:rsid w:val="00DA73BB"/>
    <w:rsid w:val="00DB6F62"/>
    <w:rsid w:val="00DD44ED"/>
    <w:rsid w:val="00DF2559"/>
    <w:rsid w:val="00E05D42"/>
    <w:rsid w:val="00E06D30"/>
    <w:rsid w:val="00E11A1E"/>
    <w:rsid w:val="00E2106C"/>
    <w:rsid w:val="00E44381"/>
    <w:rsid w:val="00E62E91"/>
    <w:rsid w:val="00E81FB6"/>
    <w:rsid w:val="00ED577E"/>
    <w:rsid w:val="00ED7358"/>
    <w:rsid w:val="00EE7790"/>
    <w:rsid w:val="00F156C3"/>
    <w:rsid w:val="00F25A08"/>
    <w:rsid w:val="00F575C1"/>
    <w:rsid w:val="00F61053"/>
    <w:rsid w:val="00F80732"/>
    <w:rsid w:val="00F84474"/>
    <w:rsid w:val="00F93EAA"/>
    <w:rsid w:val="00F97766"/>
    <w:rsid w:val="00FE2309"/>
    <w:rsid w:val="00FF5AAC"/>
    <w:rsid w:val="00FF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9F00194"/>
  <w15:docId w15:val="{DADCD955-D13F-453D-8E89-B5C02B50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5A9"/>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qFormat/>
    <w:rsid w:val="000205A9"/>
    <w:pPr>
      <w:keepNext/>
      <w:jc w:val="right"/>
      <w:outlineLvl w:val="0"/>
    </w:pPr>
    <w:rPr>
      <w:sz w:val="28"/>
      <w:szCs w:val="20"/>
      <w:lang w:val="x-none"/>
    </w:rPr>
  </w:style>
  <w:style w:type="paragraph" w:styleId="Heading3">
    <w:name w:val="heading 3"/>
    <w:basedOn w:val="Normal"/>
    <w:next w:val="Normal"/>
    <w:link w:val="Heading3Char"/>
    <w:uiPriority w:val="9"/>
    <w:unhideWhenUsed/>
    <w:qFormat/>
    <w:rsid w:val="000205A9"/>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05A9"/>
    <w:rPr>
      <w:rFonts w:ascii="Times New Roman" w:eastAsia="Times New Roman" w:hAnsi="Times New Roman" w:cs="Times New Roman"/>
      <w:sz w:val="28"/>
      <w:szCs w:val="20"/>
      <w:lang w:val="x-none" w:eastAsia="lv-LV"/>
    </w:rPr>
  </w:style>
  <w:style w:type="character" w:customStyle="1" w:styleId="Heading3Char">
    <w:name w:val="Heading 3 Char"/>
    <w:basedOn w:val="DefaultParagraphFont"/>
    <w:link w:val="Heading3"/>
    <w:uiPriority w:val="9"/>
    <w:rsid w:val="000205A9"/>
    <w:rPr>
      <w:rFonts w:ascii="Cambria" w:eastAsia="Times New Roman" w:hAnsi="Cambria" w:cs="Times New Roman"/>
      <w:b/>
      <w:bCs/>
      <w:sz w:val="26"/>
      <w:szCs w:val="26"/>
      <w:lang w:val="x-none" w:eastAsia="x-none"/>
    </w:rPr>
  </w:style>
  <w:style w:type="paragraph" w:customStyle="1" w:styleId="naislab">
    <w:name w:val="naislab"/>
    <w:basedOn w:val="Normal"/>
    <w:rsid w:val="000205A9"/>
    <w:pPr>
      <w:spacing w:before="71" w:after="71"/>
      <w:jc w:val="right"/>
    </w:pPr>
  </w:style>
  <w:style w:type="paragraph" w:styleId="Subtitle">
    <w:name w:val="Subtitle"/>
    <w:basedOn w:val="Normal"/>
    <w:link w:val="SubtitleChar"/>
    <w:qFormat/>
    <w:rsid w:val="000205A9"/>
    <w:pPr>
      <w:ind w:left="851"/>
      <w:jc w:val="both"/>
    </w:pPr>
    <w:rPr>
      <w:sz w:val="28"/>
      <w:szCs w:val="20"/>
      <w:lang w:val="x-none"/>
    </w:rPr>
  </w:style>
  <w:style w:type="character" w:customStyle="1" w:styleId="SubtitleChar">
    <w:name w:val="Subtitle Char"/>
    <w:basedOn w:val="DefaultParagraphFont"/>
    <w:link w:val="Subtitle"/>
    <w:rsid w:val="000205A9"/>
    <w:rPr>
      <w:rFonts w:ascii="Times New Roman" w:eastAsia="Times New Roman" w:hAnsi="Times New Roman" w:cs="Times New Roman"/>
      <w:sz w:val="28"/>
      <w:szCs w:val="20"/>
      <w:lang w:val="x-none" w:eastAsia="lv-LV"/>
    </w:rPr>
  </w:style>
  <w:style w:type="paragraph" w:styleId="NormalWeb">
    <w:name w:val="Normal (Web)"/>
    <w:basedOn w:val="Normal"/>
    <w:uiPriority w:val="99"/>
    <w:rsid w:val="000205A9"/>
    <w:pPr>
      <w:spacing w:before="100" w:beforeAutospacing="1" w:after="100" w:afterAutospacing="1"/>
    </w:pPr>
    <w:rPr>
      <w:sz w:val="21"/>
      <w:szCs w:val="21"/>
    </w:rPr>
  </w:style>
  <w:style w:type="paragraph" w:styleId="Header">
    <w:name w:val="header"/>
    <w:basedOn w:val="Normal"/>
    <w:link w:val="HeaderChar"/>
    <w:uiPriority w:val="99"/>
    <w:unhideWhenUsed/>
    <w:rsid w:val="000205A9"/>
    <w:pPr>
      <w:tabs>
        <w:tab w:val="center" w:pos="4153"/>
        <w:tab w:val="right" w:pos="8306"/>
      </w:tabs>
    </w:pPr>
    <w:rPr>
      <w:lang w:val="x-none" w:eastAsia="x-none"/>
    </w:rPr>
  </w:style>
  <w:style w:type="character" w:customStyle="1" w:styleId="HeaderChar">
    <w:name w:val="Header Char"/>
    <w:basedOn w:val="DefaultParagraphFont"/>
    <w:link w:val="Header"/>
    <w:uiPriority w:val="99"/>
    <w:rsid w:val="000205A9"/>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0205A9"/>
    <w:rPr>
      <w:rFonts w:ascii="Tahoma" w:hAnsi="Tahoma" w:cs="Tahoma"/>
      <w:sz w:val="16"/>
      <w:szCs w:val="16"/>
    </w:rPr>
  </w:style>
  <w:style w:type="character" w:customStyle="1" w:styleId="BalloonTextChar">
    <w:name w:val="Balloon Text Char"/>
    <w:basedOn w:val="DefaultParagraphFont"/>
    <w:link w:val="BalloonText"/>
    <w:uiPriority w:val="99"/>
    <w:semiHidden/>
    <w:rsid w:val="000205A9"/>
    <w:rPr>
      <w:rFonts w:ascii="Tahoma" w:eastAsia="Times New Roman" w:hAnsi="Tahoma" w:cs="Tahoma"/>
      <w:sz w:val="16"/>
      <w:szCs w:val="16"/>
      <w:lang w:val="lv-LV" w:eastAsia="lv-LV"/>
    </w:rPr>
  </w:style>
  <w:style w:type="character" w:styleId="CommentReference">
    <w:name w:val="annotation reference"/>
    <w:basedOn w:val="DefaultParagraphFont"/>
    <w:uiPriority w:val="99"/>
    <w:semiHidden/>
    <w:unhideWhenUsed/>
    <w:rsid w:val="00CC707F"/>
    <w:rPr>
      <w:sz w:val="16"/>
      <w:szCs w:val="16"/>
    </w:rPr>
  </w:style>
  <w:style w:type="paragraph" w:styleId="CommentText">
    <w:name w:val="annotation text"/>
    <w:basedOn w:val="Normal"/>
    <w:link w:val="CommentTextChar"/>
    <w:uiPriority w:val="99"/>
    <w:semiHidden/>
    <w:unhideWhenUsed/>
    <w:rsid w:val="00CC707F"/>
    <w:rPr>
      <w:sz w:val="20"/>
      <w:szCs w:val="20"/>
    </w:rPr>
  </w:style>
  <w:style w:type="character" w:customStyle="1" w:styleId="CommentTextChar">
    <w:name w:val="Comment Text Char"/>
    <w:basedOn w:val="DefaultParagraphFont"/>
    <w:link w:val="CommentText"/>
    <w:uiPriority w:val="99"/>
    <w:semiHidden/>
    <w:rsid w:val="00CC707F"/>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CC707F"/>
    <w:rPr>
      <w:b/>
      <w:bCs/>
    </w:rPr>
  </w:style>
  <w:style w:type="character" w:customStyle="1" w:styleId="CommentSubjectChar">
    <w:name w:val="Comment Subject Char"/>
    <w:basedOn w:val="CommentTextChar"/>
    <w:link w:val="CommentSubject"/>
    <w:uiPriority w:val="99"/>
    <w:semiHidden/>
    <w:rsid w:val="00CC707F"/>
    <w:rPr>
      <w:rFonts w:ascii="Times New Roman" w:eastAsia="Times New Roman" w:hAnsi="Times New Roman" w:cs="Times New Roman"/>
      <w:b/>
      <w:bCs/>
      <w:sz w:val="20"/>
      <w:szCs w:val="20"/>
      <w:lang w:val="lv-LV" w:eastAsia="lv-LV"/>
    </w:rPr>
  </w:style>
  <w:style w:type="paragraph" w:styleId="Footer">
    <w:name w:val="footer"/>
    <w:basedOn w:val="Normal"/>
    <w:link w:val="FooterChar"/>
    <w:uiPriority w:val="99"/>
    <w:unhideWhenUsed/>
    <w:rsid w:val="00F84474"/>
    <w:pPr>
      <w:tabs>
        <w:tab w:val="center" w:pos="4153"/>
        <w:tab w:val="right" w:pos="8306"/>
      </w:tabs>
    </w:pPr>
  </w:style>
  <w:style w:type="character" w:customStyle="1" w:styleId="FooterChar">
    <w:name w:val="Footer Char"/>
    <w:basedOn w:val="DefaultParagraphFont"/>
    <w:link w:val="Footer"/>
    <w:uiPriority w:val="99"/>
    <w:rsid w:val="00F84474"/>
    <w:rPr>
      <w:rFonts w:ascii="Times New Roman" w:eastAsia="Times New Roman" w:hAnsi="Times New Roman" w:cs="Times New Roman"/>
      <w:sz w:val="24"/>
      <w:szCs w:val="24"/>
      <w:lang w:val="lv-LV" w:eastAsia="lv-LV"/>
    </w:rPr>
  </w:style>
  <w:style w:type="paragraph" w:styleId="NoSpacing">
    <w:name w:val="No Spacing"/>
    <w:link w:val="NoSpacingChar"/>
    <w:uiPriority w:val="1"/>
    <w:qFormat/>
    <w:rsid w:val="007E0C69"/>
    <w:pPr>
      <w:spacing w:after="0" w:line="240" w:lineRule="auto"/>
    </w:pPr>
    <w:rPr>
      <w:rFonts w:ascii="Calibri" w:eastAsia="Calibri" w:hAnsi="Calibri" w:cs="Times New Roman"/>
      <w:lang w:val="lv-LV"/>
    </w:rPr>
  </w:style>
  <w:style w:type="character" w:customStyle="1" w:styleId="NoSpacingChar">
    <w:name w:val="No Spacing Char"/>
    <w:link w:val="NoSpacing"/>
    <w:uiPriority w:val="1"/>
    <w:rsid w:val="007E0C69"/>
    <w:rPr>
      <w:rFonts w:ascii="Calibri" w:eastAsia="Calibri" w:hAnsi="Calibri" w:cs="Times New Roman"/>
      <w:lang w:val="lv-LV"/>
    </w:rPr>
  </w:style>
  <w:style w:type="character" w:styleId="Hyperlink">
    <w:name w:val="Hyperlink"/>
    <w:basedOn w:val="DefaultParagraphFont"/>
    <w:uiPriority w:val="99"/>
    <w:unhideWhenUsed/>
    <w:rsid w:val="00746D16"/>
    <w:rPr>
      <w:color w:val="0000FF" w:themeColor="hyperlink"/>
      <w:u w:val="single"/>
    </w:rPr>
  </w:style>
  <w:style w:type="paragraph" w:customStyle="1" w:styleId="tv213">
    <w:name w:val="tv213"/>
    <w:basedOn w:val="Normal"/>
    <w:rsid w:val="00E62E91"/>
    <w:pPr>
      <w:spacing w:before="100" w:beforeAutospacing="1" w:after="100" w:afterAutospacing="1"/>
    </w:pPr>
  </w:style>
  <w:style w:type="character" w:customStyle="1" w:styleId="apple-converted-space">
    <w:name w:val="apple-converted-space"/>
    <w:basedOn w:val="DefaultParagraphFont"/>
    <w:rsid w:val="00E62E91"/>
  </w:style>
  <w:style w:type="paragraph" w:styleId="Revision">
    <w:name w:val="Revision"/>
    <w:hidden/>
    <w:uiPriority w:val="99"/>
    <w:semiHidden/>
    <w:rsid w:val="00B22283"/>
    <w:pPr>
      <w:spacing w:after="0" w:line="240" w:lineRule="auto"/>
    </w:pPr>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D87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52139">
      <w:bodyDiv w:val="1"/>
      <w:marLeft w:val="0"/>
      <w:marRight w:val="0"/>
      <w:marTop w:val="0"/>
      <w:marBottom w:val="0"/>
      <w:divBdr>
        <w:top w:val="none" w:sz="0" w:space="0" w:color="auto"/>
        <w:left w:val="none" w:sz="0" w:space="0" w:color="auto"/>
        <w:bottom w:val="none" w:sz="0" w:space="0" w:color="auto"/>
        <w:right w:val="none" w:sz="0" w:space="0" w:color="auto"/>
      </w:divBdr>
    </w:div>
    <w:div w:id="890002653">
      <w:bodyDiv w:val="1"/>
      <w:marLeft w:val="0"/>
      <w:marRight w:val="0"/>
      <w:marTop w:val="0"/>
      <w:marBottom w:val="0"/>
      <w:divBdr>
        <w:top w:val="none" w:sz="0" w:space="0" w:color="auto"/>
        <w:left w:val="none" w:sz="0" w:space="0" w:color="auto"/>
        <w:bottom w:val="none" w:sz="0" w:space="0" w:color="auto"/>
        <w:right w:val="none" w:sz="0" w:space="0" w:color="auto"/>
      </w:divBdr>
    </w:div>
    <w:div w:id="125516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rs.Eglitis@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E34ED-B7BF-4B99-9BED-0D6FA4BA5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4</Pages>
  <Words>811</Words>
  <Characters>5647</Characters>
  <Application>Microsoft Office Word</Application>
  <DocSecurity>0</DocSecurity>
  <Lines>171</Lines>
  <Paragraphs>72</Paragraphs>
  <ScaleCrop>false</ScaleCrop>
  <HeadingPairs>
    <vt:vector size="2" baseType="variant">
      <vt:variant>
        <vt:lpstr>Title</vt:lpstr>
      </vt:variant>
      <vt:variant>
        <vt:i4>1</vt:i4>
      </vt:variant>
    </vt:vector>
  </HeadingPairs>
  <TitlesOfParts>
    <vt:vector size="1" baseType="lpstr">
      <vt:lpstr>Grozījumi Ministru kabineta 2008.gada 29.septembra noteikumos Nr.796 „Kārtība, kādā nosakāms naudas sods par Konkurences likuma 11.panta pirmajā daļā un 13.pantā paredzētajiem pārkāpumiem”</vt:lpstr>
    </vt:vector>
  </TitlesOfParts>
  <Company>MAXIMA</Company>
  <LinksUpToDate>false</LinksUpToDate>
  <CharactersWithSpaces>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2008.gada 29.septembra noteikumos Nr.796 „Kārtība, kādā nosakāms naudas sods par Konkurences likuma 11.panta pirmajā daļā un 13.pantā paredzētajiem pārkāpumiem”</dc:title>
  <dc:creator>Ilze Peipiņa</dc:creator>
  <cp:keywords>Noteikumu projekts</cp:keywords>
  <dc:description>Ilze.Peipina@em.gov.lv, 67013146</dc:description>
  <cp:lastModifiedBy>Intars Eglītis</cp:lastModifiedBy>
  <cp:revision>23</cp:revision>
  <cp:lastPrinted>2016-02-04T07:41:00Z</cp:lastPrinted>
  <dcterms:created xsi:type="dcterms:W3CDTF">2016-01-18T14:50:00Z</dcterms:created>
  <dcterms:modified xsi:type="dcterms:W3CDTF">2016-02-04T08:12:00Z</dcterms:modified>
</cp:coreProperties>
</file>