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59DA" w14:textId="77777777" w:rsidR="009F674D" w:rsidRPr="00A01989" w:rsidRDefault="009F674D" w:rsidP="009F674D">
      <w:pPr>
        <w:spacing w:before="240" w:after="120"/>
        <w:jc w:val="center"/>
        <w:rPr>
          <w:b/>
          <w:sz w:val="28"/>
          <w:szCs w:val="28"/>
        </w:rPr>
      </w:pPr>
      <w:r w:rsidRPr="00A01989">
        <w:rPr>
          <w:b/>
          <w:sz w:val="28"/>
          <w:szCs w:val="28"/>
        </w:rPr>
        <w:t>INFORMATĪVAIS ZIŅOJUMS</w:t>
      </w:r>
    </w:p>
    <w:p w14:paraId="1AB9FAB5" w14:textId="77777777" w:rsidR="00784B94" w:rsidRPr="00C9105A" w:rsidRDefault="00F14EF7" w:rsidP="00784B94">
      <w:pPr>
        <w:pStyle w:val="BodyText"/>
        <w:spacing w:after="120"/>
        <w:rPr>
          <w:sz w:val="28"/>
          <w:szCs w:val="28"/>
        </w:rPr>
      </w:pPr>
      <w:r>
        <w:rPr>
          <w:sz w:val="28"/>
          <w:szCs w:val="28"/>
        </w:rPr>
        <w:t>p</w:t>
      </w:r>
      <w:r w:rsidR="00784B94" w:rsidRPr="00C9105A">
        <w:rPr>
          <w:sz w:val="28"/>
          <w:szCs w:val="28"/>
        </w:rPr>
        <w:t>ar Eiropas Savienības Konkurētspējas ministru padomes 201</w:t>
      </w:r>
      <w:r>
        <w:rPr>
          <w:sz w:val="28"/>
          <w:szCs w:val="28"/>
        </w:rPr>
        <w:t>6</w:t>
      </w:r>
      <w:r w:rsidR="00784B94" w:rsidRPr="00C9105A">
        <w:rPr>
          <w:sz w:val="28"/>
          <w:szCs w:val="28"/>
        </w:rPr>
        <w:t>.</w:t>
      </w:r>
      <w:r>
        <w:rPr>
          <w:sz w:val="28"/>
          <w:szCs w:val="28"/>
        </w:rPr>
        <w:t> </w:t>
      </w:r>
      <w:r w:rsidR="00784B94" w:rsidRPr="00C9105A">
        <w:rPr>
          <w:sz w:val="28"/>
          <w:szCs w:val="28"/>
        </w:rPr>
        <w:t xml:space="preserve">gada </w:t>
      </w:r>
      <w:r>
        <w:rPr>
          <w:sz w:val="28"/>
          <w:szCs w:val="28"/>
        </w:rPr>
        <w:t>29</w:t>
      </w:r>
      <w:r w:rsidR="00607977">
        <w:rPr>
          <w:sz w:val="28"/>
          <w:szCs w:val="28"/>
        </w:rPr>
        <w:t>.</w:t>
      </w:r>
      <w:r>
        <w:rPr>
          <w:sz w:val="28"/>
          <w:szCs w:val="28"/>
        </w:rPr>
        <w:t xml:space="preserve"> februāra </w:t>
      </w:r>
      <w:r w:rsidR="00784B94" w:rsidRPr="00C9105A">
        <w:rPr>
          <w:sz w:val="28"/>
          <w:szCs w:val="28"/>
        </w:rPr>
        <w:t>san</w:t>
      </w:r>
      <w:r>
        <w:rPr>
          <w:sz w:val="28"/>
          <w:szCs w:val="28"/>
        </w:rPr>
        <w:t>āksmē izskatāmajiem jautājumiem</w:t>
      </w:r>
    </w:p>
    <w:p w14:paraId="6BD3A4A1" w14:textId="77777777" w:rsidR="009F674D" w:rsidRDefault="009F674D" w:rsidP="00582F77">
      <w:pPr>
        <w:spacing w:before="120"/>
        <w:ind w:firstLine="567"/>
        <w:jc w:val="both"/>
        <w:rPr>
          <w:sz w:val="28"/>
          <w:szCs w:val="28"/>
        </w:rPr>
      </w:pPr>
    </w:p>
    <w:p w14:paraId="315F9B24" w14:textId="00FB0C29" w:rsidR="00784B94" w:rsidRPr="00C9105A" w:rsidRDefault="00607977" w:rsidP="00582F77">
      <w:pPr>
        <w:spacing w:before="120"/>
        <w:ind w:firstLine="567"/>
        <w:jc w:val="both"/>
        <w:rPr>
          <w:sz w:val="28"/>
          <w:szCs w:val="28"/>
        </w:rPr>
      </w:pPr>
      <w:r>
        <w:rPr>
          <w:sz w:val="28"/>
          <w:szCs w:val="28"/>
        </w:rPr>
        <w:t>201</w:t>
      </w:r>
      <w:r w:rsidR="009F674D">
        <w:rPr>
          <w:sz w:val="28"/>
          <w:szCs w:val="28"/>
        </w:rPr>
        <w:t>6</w:t>
      </w:r>
      <w:r>
        <w:rPr>
          <w:sz w:val="28"/>
          <w:szCs w:val="28"/>
        </w:rPr>
        <w:t xml:space="preserve">. gada </w:t>
      </w:r>
      <w:r w:rsidR="009F674D">
        <w:rPr>
          <w:sz w:val="28"/>
          <w:szCs w:val="28"/>
        </w:rPr>
        <w:t>29</w:t>
      </w:r>
      <w:r w:rsidR="00784B94" w:rsidRPr="00C9105A">
        <w:rPr>
          <w:sz w:val="28"/>
          <w:szCs w:val="28"/>
        </w:rPr>
        <w:t>.</w:t>
      </w:r>
      <w:r w:rsidR="009F674D">
        <w:rPr>
          <w:sz w:val="28"/>
          <w:szCs w:val="28"/>
        </w:rPr>
        <w:t xml:space="preserve"> februārī </w:t>
      </w:r>
      <w:r>
        <w:rPr>
          <w:sz w:val="28"/>
          <w:szCs w:val="28"/>
        </w:rPr>
        <w:t>Briselē</w:t>
      </w:r>
      <w:r w:rsidR="009F674D">
        <w:rPr>
          <w:sz w:val="28"/>
          <w:szCs w:val="28"/>
        </w:rPr>
        <w:t xml:space="preserve"> (Beļģijā)</w:t>
      </w:r>
      <w:r w:rsidR="00784B94" w:rsidRPr="00C9105A">
        <w:rPr>
          <w:sz w:val="28"/>
          <w:szCs w:val="28"/>
        </w:rPr>
        <w:t xml:space="preserve"> notiks kārtējā Eiropas Savienības (turpmāk</w:t>
      </w:r>
      <w:r w:rsidR="00FA54F1">
        <w:rPr>
          <w:sz w:val="28"/>
          <w:szCs w:val="28"/>
        </w:rPr>
        <w:t xml:space="preserve"> </w:t>
      </w:r>
      <w:r w:rsidR="00784B94" w:rsidRPr="00C9105A">
        <w:rPr>
          <w:sz w:val="28"/>
          <w:szCs w:val="28"/>
        </w:rPr>
        <w:t>– ES) Konkurētspējas ministru padomes sanāksme iekšējā tirgus un rūpniecības jautājumos. Sanāksmē tiks izskatīti šādi Ekonomi</w:t>
      </w:r>
      <w:r w:rsidR="00486E0E">
        <w:rPr>
          <w:sz w:val="28"/>
          <w:szCs w:val="28"/>
        </w:rPr>
        <w:t>kas ministrijas</w:t>
      </w:r>
      <w:r w:rsidR="009F674D">
        <w:rPr>
          <w:sz w:val="28"/>
          <w:szCs w:val="28"/>
        </w:rPr>
        <w:t>, Kultūras ministrijas, Tieslietu ministrijas un Zemkopības ministrijas</w:t>
      </w:r>
      <w:r w:rsidR="00486E0E">
        <w:rPr>
          <w:sz w:val="28"/>
          <w:szCs w:val="28"/>
        </w:rPr>
        <w:t xml:space="preserve"> </w:t>
      </w:r>
      <w:r w:rsidR="00784B94" w:rsidRPr="00C9105A">
        <w:rPr>
          <w:sz w:val="28"/>
          <w:szCs w:val="28"/>
        </w:rPr>
        <w:t>kompetencē esoši jautājumi:</w:t>
      </w:r>
    </w:p>
    <w:p w14:paraId="3BCF8839" w14:textId="77777777" w:rsidR="00075B34" w:rsidRPr="00C9105A" w:rsidRDefault="00075B34" w:rsidP="00E80502">
      <w:pPr>
        <w:jc w:val="both"/>
        <w:rPr>
          <w:sz w:val="28"/>
          <w:szCs w:val="28"/>
        </w:rPr>
      </w:pPr>
    </w:p>
    <w:p w14:paraId="23A9CBE0" w14:textId="77777777" w:rsidR="00784B94" w:rsidRPr="009F674D" w:rsidRDefault="009F674D" w:rsidP="009F674D">
      <w:pPr>
        <w:spacing w:before="120"/>
        <w:ind w:left="567" w:hanging="567"/>
        <w:jc w:val="both"/>
        <w:rPr>
          <w:b/>
          <w:sz w:val="28"/>
          <w:szCs w:val="28"/>
        </w:rPr>
      </w:pPr>
      <w:r w:rsidRPr="009F674D">
        <w:rPr>
          <w:b/>
          <w:sz w:val="28"/>
          <w:szCs w:val="28"/>
        </w:rPr>
        <w:t>1.</w:t>
      </w:r>
      <w:r w:rsidRPr="009F674D">
        <w:rPr>
          <w:b/>
          <w:sz w:val="28"/>
          <w:szCs w:val="28"/>
        </w:rPr>
        <w:tab/>
      </w:r>
      <w:r w:rsidR="006C1A7F" w:rsidRPr="009F674D">
        <w:rPr>
          <w:b/>
          <w:sz w:val="28"/>
          <w:szCs w:val="28"/>
        </w:rPr>
        <w:t>Konkurētspējas pārbaude</w:t>
      </w:r>
      <w:r w:rsidR="00935BD5">
        <w:rPr>
          <w:b/>
          <w:sz w:val="28"/>
          <w:szCs w:val="28"/>
        </w:rPr>
        <w:t>: pašreizējais</w:t>
      </w:r>
      <w:r>
        <w:rPr>
          <w:b/>
          <w:sz w:val="28"/>
          <w:szCs w:val="28"/>
        </w:rPr>
        <w:t xml:space="preserve"> </w:t>
      </w:r>
      <w:r w:rsidR="00935BD5">
        <w:rPr>
          <w:b/>
          <w:sz w:val="28"/>
          <w:szCs w:val="28"/>
        </w:rPr>
        <w:t>ekonomiskais stāvoklis</w:t>
      </w:r>
    </w:p>
    <w:p w14:paraId="43FF09B2" w14:textId="77777777" w:rsidR="00607977" w:rsidRPr="009F674D" w:rsidRDefault="0093409C" w:rsidP="000F7875">
      <w:pPr>
        <w:pStyle w:val="ListParagraph"/>
        <w:spacing w:before="120"/>
        <w:ind w:left="567"/>
        <w:contextualSpacing w:val="0"/>
        <w:jc w:val="both"/>
        <w:rPr>
          <w:i/>
          <w:sz w:val="28"/>
          <w:szCs w:val="28"/>
        </w:rPr>
      </w:pPr>
      <w:r w:rsidRPr="009F674D">
        <w:rPr>
          <w:i/>
          <w:sz w:val="28"/>
          <w:szCs w:val="28"/>
        </w:rPr>
        <w:t xml:space="preserve">= </w:t>
      </w:r>
      <w:r w:rsidR="00BC4901" w:rsidRPr="009F674D">
        <w:rPr>
          <w:i/>
          <w:sz w:val="28"/>
          <w:szCs w:val="28"/>
        </w:rPr>
        <w:t xml:space="preserve">Eiropas Komisijas (turpmāk –EK) </w:t>
      </w:r>
      <w:r w:rsidR="00935BD5">
        <w:rPr>
          <w:i/>
          <w:sz w:val="28"/>
          <w:szCs w:val="28"/>
        </w:rPr>
        <w:t>sniegta informācija</w:t>
      </w:r>
    </w:p>
    <w:p w14:paraId="2A23C9C8" w14:textId="77777777" w:rsidR="00BC4901" w:rsidRPr="009F674D" w:rsidRDefault="00607977" w:rsidP="00582F77">
      <w:pPr>
        <w:pStyle w:val="ListParagraph"/>
        <w:ind w:left="567"/>
        <w:contextualSpacing w:val="0"/>
        <w:jc w:val="both"/>
        <w:rPr>
          <w:b/>
          <w:i/>
          <w:sz w:val="28"/>
          <w:szCs w:val="28"/>
        </w:rPr>
      </w:pPr>
      <w:r w:rsidRPr="009F674D">
        <w:rPr>
          <w:i/>
          <w:sz w:val="28"/>
          <w:szCs w:val="28"/>
        </w:rPr>
        <w:t xml:space="preserve">= </w:t>
      </w:r>
      <w:r w:rsidR="009F674D">
        <w:rPr>
          <w:i/>
          <w:sz w:val="28"/>
          <w:szCs w:val="28"/>
        </w:rPr>
        <w:t>V</w:t>
      </w:r>
      <w:r w:rsidR="00BC4901" w:rsidRPr="009F674D">
        <w:rPr>
          <w:i/>
          <w:sz w:val="28"/>
          <w:szCs w:val="28"/>
        </w:rPr>
        <w:t>iedokļu apmaiņa</w:t>
      </w:r>
    </w:p>
    <w:p w14:paraId="3A00C883" w14:textId="77777777" w:rsidR="00792AFD" w:rsidRPr="00F46FA0" w:rsidRDefault="00792AFD" w:rsidP="00F46FA0">
      <w:pPr>
        <w:spacing w:before="120" w:after="120"/>
        <w:ind w:firstLine="567"/>
        <w:jc w:val="both"/>
        <w:rPr>
          <w:sz w:val="28"/>
          <w:szCs w:val="28"/>
        </w:rPr>
      </w:pPr>
      <w:r w:rsidRPr="00F46FA0">
        <w:rPr>
          <w:sz w:val="28"/>
          <w:szCs w:val="28"/>
        </w:rPr>
        <w:t>Ī</w:t>
      </w:r>
      <w:r w:rsidR="00DB7CFB" w:rsidRPr="00F46FA0">
        <w:rPr>
          <w:sz w:val="28"/>
          <w:szCs w:val="28"/>
        </w:rPr>
        <w:t xml:space="preserve">stenojot iepriekšējo prezidentūru ES </w:t>
      </w:r>
      <w:r w:rsidR="0093409C" w:rsidRPr="00F46FA0">
        <w:rPr>
          <w:sz w:val="28"/>
          <w:szCs w:val="28"/>
        </w:rPr>
        <w:t>P</w:t>
      </w:r>
      <w:r w:rsidR="00DB7CFB" w:rsidRPr="00F46FA0">
        <w:rPr>
          <w:sz w:val="28"/>
          <w:szCs w:val="28"/>
        </w:rPr>
        <w:t>adomē</w:t>
      </w:r>
      <w:r w:rsidR="00193A88" w:rsidRPr="00F46FA0">
        <w:rPr>
          <w:sz w:val="28"/>
          <w:szCs w:val="28"/>
        </w:rPr>
        <w:t xml:space="preserve"> laikā</w:t>
      </w:r>
      <w:r w:rsidR="00DB7CFB" w:rsidRPr="00F46FA0">
        <w:rPr>
          <w:sz w:val="28"/>
          <w:szCs w:val="28"/>
        </w:rPr>
        <w:t xml:space="preserve"> lemto,</w:t>
      </w:r>
      <w:r w:rsidR="003170E2" w:rsidRPr="00F46FA0">
        <w:rPr>
          <w:sz w:val="28"/>
          <w:szCs w:val="28"/>
        </w:rPr>
        <w:t xml:space="preserve"> </w:t>
      </w:r>
      <w:r w:rsidRPr="00F46FA0">
        <w:rPr>
          <w:sz w:val="28"/>
          <w:szCs w:val="28"/>
        </w:rPr>
        <w:t xml:space="preserve">Luksemburgas prezidentūras </w:t>
      </w:r>
      <w:r w:rsidR="00935BD5">
        <w:rPr>
          <w:sz w:val="28"/>
          <w:szCs w:val="28"/>
        </w:rPr>
        <w:t>ietvaros</w:t>
      </w:r>
      <w:r w:rsidRPr="00F46FA0">
        <w:rPr>
          <w:sz w:val="28"/>
          <w:szCs w:val="28"/>
        </w:rPr>
        <w:t xml:space="preserve"> tika </w:t>
      </w:r>
      <w:r w:rsidR="00607977" w:rsidRPr="00F46FA0">
        <w:rPr>
          <w:sz w:val="28"/>
          <w:szCs w:val="28"/>
        </w:rPr>
        <w:t>pilnveido</w:t>
      </w:r>
      <w:r w:rsidRPr="00F46FA0">
        <w:rPr>
          <w:sz w:val="28"/>
          <w:szCs w:val="28"/>
        </w:rPr>
        <w:t>tas</w:t>
      </w:r>
      <w:r w:rsidR="003170E2" w:rsidRPr="00F46FA0">
        <w:rPr>
          <w:sz w:val="28"/>
          <w:szCs w:val="28"/>
        </w:rPr>
        <w:t xml:space="preserve"> </w:t>
      </w:r>
      <w:r w:rsidR="0093409C" w:rsidRPr="00F46FA0">
        <w:rPr>
          <w:sz w:val="28"/>
          <w:szCs w:val="28"/>
        </w:rPr>
        <w:t xml:space="preserve">ES </w:t>
      </w:r>
      <w:r w:rsidR="003170E2" w:rsidRPr="00F46FA0">
        <w:rPr>
          <w:sz w:val="28"/>
          <w:szCs w:val="28"/>
        </w:rPr>
        <w:t>Konkurētspējas ministru padomes darba metodes</w:t>
      </w:r>
      <w:r w:rsidR="00935BD5">
        <w:rPr>
          <w:sz w:val="28"/>
          <w:szCs w:val="28"/>
        </w:rPr>
        <w:t>.</w:t>
      </w:r>
      <w:r w:rsidR="003170E2" w:rsidRPr="00F46FA0">
        <w:rPr>
          <w:sz w:val="28"/>
          <w:szCs w:val="28"/>
        </w:rPr>
        <w:t xml:space="preserve"> </w:t>
      </w:r>
      <w:r w:rsidR="00935BD5">
        <w:rPr>
          <w:sz w:val="28"/>
          <w:szCs w:val="28"/>
        </w:rPr>
        <w:t>Š</w:t>
      </w:r>
      <w:r w:rsidR="003170E2" w:rsidRPr="00F46FA0">
        <w:rPr>
          <w:sz w:val="28"/>
          <w:szCs w:val="28"/>
        </w:rPr>
        <w:t xml:space="preserve">im nolūkam </w:t>
      </w:r>
      <w:r w:rsidR="00935BD5">
        <w:rPr>
          <w:sz w:val="28"/>
          <w:szCs w:val="28"/>
        </w:rPr>
        <w:t xml:space="preserve">tika </w:t>
      </w:r>
      <w:r w:rsidR="003170E2" w:rsidRPr="00F46FA0">
        <w:rPr>
          <w:sz w:val="28"/>
          <w:szCs w:val="28"/>
        </w:rPr>
        <w:t>attīst</w:t>
      </w:r>
      <w:r w:rsidR="00935BD5">
        <w:rPr>
          <w:sz w:val="28"/>
          <w:szCs w:val="28"/>
        </w:rPr>
        <w:t>īta</w:t>
      </w:r>
      <w:r w:rsidR="003170E2" w:rsidRPr="00F46FA0">
        <w:rPr>
          <w:sz w:val="28"/>
          <w:szCs w:val="28"/>
        </w:rPr>
        <w:t xml:space="preserve"> </w:t>
      </w:r>
      <w:r w:rsidRPr="00F46FA0">
        <w:rPr>
          <w:sz w:val="28"/>
          <w:szCs w:val="28"/>
        </w:rPr>
        <w:t xml:space="preserve">t.s. </w:t>
      </w:r>
      <w:r w:rsidR="00291814">
        <w:rPr>
          <w:sz w:val="28"/>
          <w:szCs w:val="28"/>
        </w:rPr>
        <w:t>"</w:t>
      </w:r>
      <w:r w:rsidR="003170E2" w:rsidRPr="00F46FA0">
        <w:rPr>
          <w:sz w:val="28"/>
          <w:szCs w:val="28"/>
        </w:rPr>
        <w:t>konkurētspējas pārbaužu</w:t>
      </w:r>
      <w:r w:rsidR="00141B83">
        <w:rPr>
          <w:sz w:val="28"/>
          <w:szCs w:val="28"/>
        </w:rPr>
        <w:t>"</w:t>
      </w:r>
      <w:r w:rsidR="003170E2" w:rsidRPr="00F46FA0">
        <w:rPr>
          <w:rStyle w:val="FootnoteReference"/>
          <w:sz w:val="28"/>
          <w:szCs w:val="28"/>
        </w:rPr>
        <w:footnoteReference w:id="1"/>
      </w:r>
      <w:r w:rsidR="00935BD5">
        <w:rPr>
          <w:sz w:val="28"/>
          <w:szCs w:val="28"/>
        </w:rPr>
        <w:t xml:space="preserve"> pieeja</w:t>
      </w:r>
      <w:r w:rsidR="000C064A" w:rsidRPr="00F46FA0">
        <w:rPr>
          <w:sz w:val="28"/>
          <w:szCs w:val="28"/>
        </w:rPr>
        <w:t>.</w:t>
      </w:r>
      <w:r w:rsidRPr="00F46FA0">
        <w:rPr>
          <w:sz w:val="28"/>
          <w:szCs w:val="28"/>
        </w:rPr>
        <w:t xml:space="preserve"> Konkurētspējas pārbaužu nolūks ir sniegt par ES konkurētspējas jautājumiem atbildīg</w:t>
      </w:r>
      <w:r w:rsidR="00935BD5">
        <w:rPr>
          <w:sz w:val="28"/>
          <w:szCs w:val="28"/>
        </w:rPr>
        <w:t>aj</w:t>
      </w:r>
      <w:r w:rsidRPr="00F46FA0">
        <w:rPr>
          <w:sz w:val="28"/>
          <w:szCs w:val="28"/>
        </w:rPr>
        <w:t>iem ministriem aktuālo novērtējumu ekonomisko procesu attīstībā</w:t>
      </w:r>
      <w:r w:rsidR="001C2F95">
        <w:rPr>
          <w:sz w:val="28"/>
          <w:szCs w:val="28"/>
        </w:rPr>
        <w:t>,</w:t>
      </w:r>
      <w:r w:rsidRPr="00F46FA0">
        <w:rPr>
          <w:sz w:val="28"/>
          <w:szCs w:val="28"/>
        </w:rPr>
        <w:t xml:space="preserve"> raugoties no daž</w:t>
      </w:r>
      <w:r w:rsidR="00935BD5">
        <w:rPr>
          <w:sz w:val="28"/>
          <w:szCs w:val="28"/>
        </w:rPr>
        <w:t>ādiem konkurētspēju raksturojošiem</w:t>
      </w:r>
      <w:r w:rsidRPr="00F46FA0">
        <w:rPr>
          <w:sz w:val="28"/>
          <w:szCs w:val="28"/>
        </w:rPr>
        <w:t xml:space="preserve"> aspektiem</w:t>
      </w:r>
      <w:r w:rsidR="00442A07" w:rsidRPr="00F46FA0">
        <w:rPr>
          <w:sz w:val="28"/>
          <w:szCs w:val="28"/>
        </w:rPr>
        <w:t>.</w:t>
      </w:r>
    </w:p>
    <w:p w14:paraId="4B190EAC" w14:textId="2A230224" w:rsidR="00F46FA0" w:rsidRDefault="00442A07" w:rsidP="00F46FA0">
      <w:pPr>
        <w:spacing w:before="120" w:after="120"/>
        <w:ind w:firstLine="567"/>
        <w:jc w:val="both"/>
        <w:rPr>
          <w:sz w:val="28"/>
          <w:szCs w:val="28"/>
        </w:rPr>
      </w:pPr>
      <w:r w:rsidRPr="00F46FA0">
        <w:rPr>
          <w:sz w:val="28"/>
          <w:szCs w:val="28"/>
        </w:rPr>
        <w:t xml:space="preserve">Par </w:t>
      </w:r>
      <w:r w:rsidR="00AC2FC2">
        <w:rPr>
          <w:sz w:val="28"/>
          <w:szCs w:val="28"/>
        </w:rPr>
        <w:t xml:space="preserve">konkurētspējas </w:t>
      </w:r>
      <w:r w:rsidRPr="00F46FA0">
        <w:rPr>
          <w:sz w:val="28"/>
          <w:szCs w:val="28"/>
        </w:rPr>
        <w:t xml:space="preserve">pārbaudes tematisko virzienu </w:t>
      </w:r>
      <w:r w:rsidR="00792AFD" w:rsidRPr="00F46FA0">
        <w:rPr>
          <w:sz w:val="28"/>
          <w:szCs w:val="28"/>
        </w:rPr>
        <w:t>šajā sanāksmē Nīderlandes p</w:t>
      </w:r>
      <w:r w:rsidRPr="00F46FA0">
        <w:rPr>
          <w:sz w:val="28"/>
          <w:szCs w:val="28"/>
        </w:rPr>
        <w:t>rezidentūra</w:t>
      </w:r>
      <w:r w:rsidR="004B1B1E">
        <w:rPr>
          <w:sz w:val="28"/>
          <w:szCs w:val="28"/>
        </w:rPr>
        <w:t xml:space="preserve"> </w:t>
      </w:r>
      <w:r w:rsidR="00F46FA0">
        <w:rPr>
          <w:sz w:val="28"/>
          <w:szCs w:val="28"/>
        </w:rPr>
        <w:t xml:space="preserve">sadarbībā ar </w:t>
      </w:r>
      <w:r w:rsidR="00F46FA0" w:rsidRPr="00F46FA0">
        <w:rPr>
          <w:sz w:val="28"/>
          <w:szCs w:val="28"/>
        </w:rPr>
        <w:t xml:space="preserve">EK </w:t>
      </w:r>
      <w:r w:rsidR="00792AFD" w:rsidRPr="00F46FA0">
        <w:rPr>
          <w:sz w:val="28"/>
          <w:szCs w:val="28"/>
        </w:rPr>
        <w:t xml:space="preserve">ir izvēlējusies pieeju finansējumam </w:t>
      </w:r>
      <w:r w:rsidR="00C76D5E">
        <w:rPr>
          <w:sz w:val="28"/>
          <w:szCs w:val="28"/>
        </w:rPr>
        <w:t>uzņēmējdarbībai</w:t>
      </w:r>
      <w:r w:rsidR="00AC2FC2">
        <w:rPr>
          <w:sz w:val="28"/>
          <w:szCs w:val="28"/>
        </w:rPr>
        <w:t xml:space="preserve"> </w:t>
      </w:r>
      <w:r w:rsidR="00792AFD" w:rsidRPr="00F46FA0">
        <w:rPr>
          <w:sz w:val="28"/>
          <w:szCs w:val="28"/>
        </w:rPr>
        <w:t xml:space="preserve">un </w:t>
      </w:r>
      <w:r w:rsidR="00CB2F15">
        <w:rPr>
          <w:sz w:val="28"/>
          <w:szCs w:val="28"/>
        </w:rPr>
        <w:t>ātri augošo uzņēmumu</w:t>
      </w:r>
      <w:r w:rsidR="00792AFD" w:rsidRPr="00F46FA0">
        <w:rPr>
          <w:sz w:val="28"/>
          <w:szCs w:val="28"/>
        </w:rPr>
        <w:t xml:space="preserve"> </w:t>
      </w:r>
      <w:r w:rsidR="00CB2F15" w:rsidRPr="00CB2F15">
        <w:rPr>
          <w:i/>
          <w:sz w:val="28"/>
          <w:szCs w:val="28"/>
        </w:rPr>
        <w:t>(</w:t>
      </w:r>
      <w:proofErr w:type="spellStart"/>
      <w:r w:rsidR="00792AFD" w:rsidRPr="00F46FA0">
        <w:rPr>
          <w:i/>
          <w:sz w:val="28"/>
          <w:szCs w:val="28"/>
        </w:rPr>
        <w:t>scale-up</w:t>
      </w:r>
      <w:proofErr w:type="spellEnd"/>
      <w:r w:rsidR="00CB2F15">
        <w:rPr>
          <w:i/>
          <w:sz w:val="28"/>
          <w:szCs w:val="28"/>
        </w:rPr>
        <w:t>)</w:t>
      </w:r>
      <w:r w:rsidR="00CB2F15" w:rsidRPr="00CB2F15">
        <w:rPr>
          <w:sz w:val="28"/>
          <w:szCs w:val="28"/>
        </w:rPr>
        <w:t xml:space="preserve"> attīstību</w:t>
      </w:r>
      <w:r w:rsidRPr="00F46FA0">
        <w:rPr>
          <w:sz w:val="28"/>
          <w:szCs w:val="28"/>
        </w:rPr>
        <w:t>.</w:t>
      </w:r>
      <w:r w:rsidR="00B25119">
        <w:rPr>
          <w:sz w:val="28"/>
          <w:szCs w:val="28"/>
        </w:rPr>
        <w:t xml:space="preserve"> Kā ierasts, šajā jautājumā </w:t>
      </w:r>
      <w:r w:rsidR="008566A8">
        <w:rPr>
          <w:sz w:val="28"/>
          <w:szCs w:val="28"/>
        </w:rPr>
        <w:t xml:space="preserve">paredzētas </w:t>
      </w:r>
      <w:r w:rsidR="00B25119">
        <w:rPr>
          <w:sz w:val="28"/>
          <w:szCs w:val="28"/>
        </w:rPr>
        <w:t>spo</w:t>
      </w:r>
      <w:r w:rsidR="00C76D5E">
        <w:rPr>
          <w:sz w:val="28"/>
          <w:szCs w:val="28"/>
        </w:rPr>
        <w:t xml:space="preserve">ntānas diskusijas bez </w:t>
      </w:r>
      <w:r w:rsidR="004B1B1E">
        <w:rPr>
          <w:sz w:val="28"/>
          <w:szCs w:val="28"/>
        </w:rPr>
        <w:t xml:space="preserve">iepriekš </w:t>
      </w:r>
      <w:r w:rsidR="00C76D5E">
        <w:rPr>
          <w:sz w:val="28"/>
          <w:szCs w:val="28"/>
        </w:rPr>
        <w:t>sagatavotie</w:t>
      </w:r>
      <w:r w:rsidR="00B25119">
        <w:rPr>
          <w:sz w:val="28"/>
          <w:szCs w:val="28"/>
        </w:rPr>
        <w:t>m diskusiju jautājumiem.</w:t>
      </w:r>
    </w:p>
    <w:p w14:paraId="1B54C875" w14:textId="2329D3B7" w:rsidR="006E06DA" w:rsidRDefault="006E06DA" w:rsidP="006E06DA">
      <w:pPr>
        <w:spacing w:before="120" w:after="120"/>
        <w:ind w:firstLine="567"/>
        <w:jc w:val="both"/>
        <w:rPr>
          <w:rFonts w:eastAsiaTheme="minorHAnsi"/>
          <w:sz w:val="28"/>
          <w:szCs w:val="28"/>
          <w:lang w:eastAsia="en-US"/>
        </w:rPr>
      </w:pPr>
      <w:r>
        <w:rPr>
          <w:sz w:val="28"/>
          <w:szCs w:val="28"/>
        </w:rPr>
        <w:t>Finanšu resursu pieejamība ir svarīga ekonomikas attīstībai, jo investīcijas komercdarbībā ļauj paaugstināt tautsaimniecības efektivitāti un konkurētspēju, nodrošinot ekonomikas straujāku izaugsmi. Ierobežota p</w:t>
      </w:r>
      <w:r>
        <w:rPr>
          <w:rFonts w:eastAsiaTheme="minorHAnsi"/>
          <w:sz w:val="28"/>
          <w:szCs w:val="28"/>
          <w:lang w:eastAsia="en-US"/>
        </w:rPr>
        <w:t>ieeja apgroz</w:t>
      </w:r>
      <w:r>
        <w:rPr>
          <w:rFonts w:ascii="TTE16028D0t00" w:eastAsia="TTE16028D0t00" w:cs="TTE16028D0t00"/>
          <w:sz w:val="28"/>
          <w:szCs w:val="28"/>
          <w:lang w:eastAsia="en-US"/>
        </w:rPr>
        <w:t>ā</w:t>
      </w:r>
      <w:r>
        <w:rPr>
          <w:rFonts w:eastAsiaTheme="minorHAnsi"/>
          <w:sz w:val="28"/>
          <w:szCs w:val="28"/>
          <w:lang w:eastAsia="en-US"/>
        </w:rPr>
        <w:t>majam un kapit</w:t>
      </w:r>
      <w:r>
        <w:rPr>
          <w:rFonts w:ascii="TTE16028D0t00" w:eastAsia="TTE16028D0t00" w:cs="TTE16028D0t00"/>
          <w:sz w:val="28"/>
          <w:szCs w:val="28"/>
          <w:lang w:eastAsia="en-US"/>
        </w:rPr>
        <w:t>ā</w:t>
      </w:r>
      <w:r>
        <w:rPr>
          <w:rFonts w:eastAsiaTheme="minorHAnsi"/>
          <w:sz w:val="28"/>
          <w:szCs w:val="28"/>
          <w:lang w:eastAsia="en-US"/>
        </w:rPr>
        <w:t>la finans</w:t>
      </w:r>
      <w:r>
        <w:rPr>
          <w:rFonts w:ascii="TTE16028D0t00" w:eastAsia="TTE16028D0t00" w:cs="TTE16028D0t00"/>
          <w:sz w:val="28"/>
          <w:szCs w:val="28"/>
          <w:lang w:eastAsia="en-US"/>
        </w:rPr>
        <w:t>ē</w:t>
      </w:r>
      <w:r>
        <w:rPr>
          <w:rFonts w:eastAsiaTheme="minorHAnsi"/>
          <w:sz w:val="28"/>
          <w:szCs w:val="28"/>
          <w:lang w:eastAsia="en-US"/>
        </w:rPr>
        <w:t>jumam ir noz</w:t>
      </w:r>
      <w:r>
        <w:rPr>
          <w:rFonts w:ascii="TTE16028D0t00" w:eastAsia="TTE16028D0t00" w:cs="TTE16028D0t00"/>
          <w:sz w:val="28"/>
          <w:szCs w:val="28"/>
          <w:lang w:eastAsia="en-US"/>
        </w:rPr>
        <w:t>ī</w:t>
      </w:r>
      <w:r>
        <w:rPr>
          <w:rFonts w:eastAsiaTheme="minorHAnsi"/>
          <w:sz w:val="28"/>
          <w:szCs w:val="28"/>
          <w:lang w:eastAsia="en-US"/>
        </w:rPr>
        <w:t>m</w:t>
      </w:r>
      <w:r>
        <w:rPr>
          <w:rFonts w:ascii="TTE16028D0t00" w:eastAsia="TTE16028D0t00" w:cs="TTE16028D0t00"/>
          <w:sz w:val="28"/>
          <w:szCs w:val="28"/>
          <w:lang w:eastAsia="en-US"/>
        </w:rPr>
        <w:t>ī</w:t>
      </w:r>
      <w:r>
        <w:rPr>
          <w:rFonts w:eastAsiaTheme="minorHAnsi"/>
          <w:sz w:val="28"/>
          <w:szCs w:val="28"/>
          <w:lang w:eastAsia="en-US"/>
        </w:rPr>
        <w:t>gs š</w:t>
      </w:r>
      <w:r>
        <w:rPr>
          <w:rFonts w:ascii="TTE16028D0t00" w:eastAsia="TTE16028D0t00" w:cs="TTE16028D0t00"/>
          <w:sz w:val="28"/>
          <w:szCs w:val="28"/>
          <w:lang w:eastAsia="en-US"/>
        </w:rPr>
        <w:t>ķē</w:t>
      </w:r>
      <w:r>
        <w:rPr>
          <w:rFonts w:eastAsiaTheme="minorHAnsi"/>
          <w:sz w:val="28"/>
          <w:szCs w:val="28"/>
          <w:lang w:eastAsia="en-US"/>
        </w:rPr>
        <w:t xml:space="preserve">rslis </w:t>
      </w:r>
      <w:r w:rsidRPr="006E06DA">
        <w:rPr>
          <w:sz w:val="28"/>
          <w:szCs w:val="28"/>
        </w:rPr>
        <w:t>uz</w:t>
      </w:r>
      <w:r w:rsidRPr="006E06DA">
        <w:rPr>
          <w:rFonts w:ascii="TTE16028D0t00" w:cs="TTE16028D0t00"/>
          <w:sz w:val="28"/>
          <w:szCs w:val="28"/>
        </w:rPr>
        <w:t>ņē</w:t>
      </w:r>
      <w:r w:rsidRPr="006E06DA">
        <w:rPr>
          <w:sz w:val="28"/>
          <w:szCs w:val="28"/>
        </w:rPr>
        <w:t>m</w:t>
      </w:r>
      <w:r w:rsidRPr="006E06DA">
        <w:rPr>
          <w:rFonts w:ascii="TTE16028D0t00" w:cs="TTE16028D0t00"/>
          <w:sz w:val="28"/>
          <w:szCs w:val="28"/>
        </w:rPr>
        <w:t>ē</w:t>
      </w:r>
      <w:r w:rsidRPr="006E06DA">
        <w:rPr>
          <w:sz w:val="28"/>
          <w:szCs w:val="28"/>
        </w:rPr>
        <w:t>jdarb</w:t>
      </w:r>
      <w:r w:rsidRPr="006E06DA">
        <w:rPr>
          <w:rFonts w:ascii="TTE16028D0t00" w:cs="TTE16028D0t00"/>
          <w:sz w:val="28"/>
          <w:szCs w:val="28"/>
        </w:rPr>
        <w:t>ī</w:t>
      </w:r>
      <w:r w:rsidRPr="006E06DA">
        <w:rPr>
          <w:sz w:val="28"/>
          <w:szCs w:val="28"/>
        </w:rPr>
        <w:t>bas</w:t>
      </w:r>
      <w:r>
        <w:rPr>
          <w:rFonts w:eastAsiaTheme="minorHAnsi"/>
          <w:sz w:val="28"/>
          <w:szCs w:val="28"/>
          <w:lang w:eastAsia="en-US"/>
        </w:rPr>
        <w:t xml:space="preserve"> aktivit</w:t>
      </w:r>
      <w:r>
        <w:rPr>
          <w:rFonts w:ascii="TTE16028D0t00" w:eastAsia="TTE16028D0t00" w:cs="TTE16028D0t00"/>
          <w:sz w:val="28"/>
          <w:szCs w:val="28"/>
          <w:lang w:eastAsia="en-US"/>
        </w:rPr>
        <w:t>ā</w:t>
      </w:r>
      <w:r>
        <w:rPr>
          <w:rFonts w:eastAsiaTheme="minorHAnsi"/>
          <w:sz w:val="28"/>
          <w:szCs w:val="28"/>
          <w:lang w:eastAsia="en-US"/>
        </w:rPr>
        <w:t>tes un konkur</w:t>
      </w:r>
      <w:r>
        <w:rPr>
          <w:rFonts w:ascii="TTE16028D0t00" w:eastAsia="TTE16028D0t00" w:cs="TTE16028D0t00"/>
          <w:sz w:val="28"/>
          <w:szCs w:val="28"/>
          <w:lang w:eastAsia="en-US"/>
        </w:rPr>
        <w:t>ē</w:t>
      </w:r>
      <w:r>
        <w:rPr>
          <w:rFonts w:eastAsiaTheme="minorHAnsi"/>
          <w:sz w:val="28"/>
          <w:szCs w:val="28"/>
          <w:lang w:eastAsia="en-US"/>
        </w:rPr>
        <w:t>tsp</w:t>
      </w:r>
      <w:r>
        <w:rPr>
          <w:rFonts w:ascii="TTE16028D0t00" w:eastAsia="TTE16028D0t00" w:cs="TTE16028D0t00"/>
          <w:sz w:val="28"/>
          <w:szCs w:val="28"/>
          <w:lang w:eastAsia="en-US"/>
        </w:rPr>
        <w:t>ē</w:t>
      </w:r>
      <w:r>
        <w:rPr>
          <w:rFonts w:eastAsiaTheme="minorHAnsi"/>
          <w:sz w:val="28"/>
          <w:szCs w:val="28"/>
          <w:lang w:eastAsia="en-US"/>
        </w:rPr>
        <w:t>jas palielin</w:t>
      </w:r>
      <w:r>
        <w:rPr>
          <w:rFonts w:ascii="TTE16028D0t00" w:eastAsia="TTE16028D0t00" w:cs="TTE16028D0t00"/>
          <w:sz w:val="28"/>
          <w:szCs w:val="28"/>
          <w:lang w:eastAsia="en-US"/>
        </w:rPr>
        <w:t>ā</w:t>
      </w:r>
      <w:r>
        <w:rPr>
          <w:rFonts w:eastAsiaTheme="minorHAnsi"/>
          <w:sz w:val="28"/>
          <w:szCs w:val="28"/>
          <w:lang w:eastAsia="en-US"/>
        </w:rPr>
        <w:t>šanai maziem un vid</w:t>
      </w:r>
      <w:r>
        <w:rPr>
          <w:rFonts w:ascii="TTE16028D0t00" w:eastAsia="TTE16028D0t00" w:cs="TTE16028D0t00"/>
          <w:sz w:val="28"/>
          <w:szCs w:val="28"/>
          <w:lang w:eastAsia="en-US"/>
        </w:rPr>
        <w:t>ē</w:t>
      </w:r>
      <w:r>
        <w:rPr>
          <w:rFonts w:eastAsiaTheme="minorHAnsi"/>
          <w:sz w:val="28"/>
          <w:szCs w:val="28"/>
          <w:lang w:eastAsia="en-US"/>
        </w:rPr>
        <w:t>jiem uz</w:t>
      </w:r>
      <w:r>
        <w:rPr>
          <w:rFonts w:ascii="TTE16028D0t00" w:eastAsia="TTE16028D0t00" w:cs="TTE16028D0t00"/>
          <w:sz w:val="28"/>
          <w:szCs w:val="28"/>
          <w:lang w:eastAsia="en-US"/>
        </w:rPr>
        <w:t>ņē</w:t>
      </w:r>
      <w:r>
        <w:rPr>
          <w:rFonts w:eastAsiaTheme="minorHAnsi"/>
          <w:sz w:val="28"/>
          <w:szCs w:val="28"/>
          <w:lang w:eastAsia="en-US"/>
        </w:rPr>
        <w:t xml:space="preserve">mumiem (turpmāk </w:t>
      </w:r>
      <w:r w:rsidR="00EF3BA8">
        <w:rPr>
          <w:rFonts w:eastAsiaTheme="minorHAnsi"/>
          <w:sz w:val="28"/>
          <w:szCs w:val="28"/>
          <w:lang w:eastAsia="en-US"/>
        </w:rPr>
        <w:t xml:space="preserve">– </w:t>
      </w:r>
      <w:r>
        <w:rPr>
          <w:rFonts w:eastAsiaTheme="minorHAnsi"/>
          <w:sz w:val="28"/>
          <w:szCs w:val="28"/>
          <w:lang w:eastAsia="en-US"/>
        </w:rPr>
        <w:t>MVU), k</w:t>
      </w:r>
      <w:r>
        <w:rPr>
          <w:rFonts w:ascii="TTE16028D0t00" w:eastAsia="TTE16028D0t00" w:cs="TTE16028D0t00"/>
          <w:sz w:val="28"/>
          <w:szCs w:val="28"/>
          <w:lang w:eastAsia="en-US"/>
        </w:rPr>
        <w:t>ā</w:t>
      </w:r>
      <w:r>
        <w:rPr>
          <w:rFonts w:ascii="TTE16028D0t00" w:eastAsia="TTE16028D0t00" w:cs="TTE16028D0t00" w:hint="eastAsia"/>
          <w:sz w:val="28"/>
          <w:szCs w:val="28"/>
          <w:lang w:eastAsia="en-US"/>
        </w:rPr>
        <w:t xml:space="preserve"> </w:t>
      </w:r>
      <w:r>
        <w:rPr>
          <w:rFonts w:eastAsiaTheme="minorHAnsi"/>
          <w:sz w:val="28"/>
          <w:szCs w:val="28"/>
          <w:lang w:eastAsia="en-US"/>
        </w:rPr>
        <w:t>ar</w:t>
      </w:r>
      <w:r>
        <w:rPr>
          <w:rFonts w:ascii="TTE16028D0t00" w:eastAsia="TTE16028D0t00" w:cs="TTE16028D0t00"/>
          <w:sz w:val="28"/>
          <w:szCs w:val="28"/>
          <w:lang w:eastAsia="en-US"/>
        </w:rPr>
        <w:t>ī</w:t>
      </w:r>
      <w:r>
        <w:rPr>
          <w:rFonts w:ascii="TTE16028D0t00" w:eastAsia="TTE16028D0t00" w:cs="TTE16028D0t00" w:hint="eastAsia"/>
          <w:sz w:val="28"/>
          <w:szCs w:val="28"/>
          <w:lang w:eastAsia="en-US"/>
        </w:rPr>
        <w:t xml:space="preserve"> </w:t>
      </w:r>
      <w:proofErr w:type="spellStart"/>
      <w:r w:rsidR="00646767">
        <w:rPr>
          <w:rFonts w:eastAsiaTheme="minorHAnsi"/>
          <w:sz w:val="28"/>
          <w:szCs w:val="28"/>
          <w:lang w:eastAsia="en-US"/>
        </w:rPr>
        <w:t>jaunizveidotu</w:t>
      </w:r>
      <w:proofErr w:type="spellEnd"/>
      <w:r w:rsidR="00646767">
        <w:rPr>
          <w:rFonts w:eastAsiaTheme="minorHAnsi"/>
          <w:sz w:val="28"/>
          <w:szCs w:val="28"/>
          <w:lang w:eastAsia="en-US"/>
        </w:rPr>
        <w:t xml:space="preserve"> uzņēmumu</w:t>
      </w:r>
      <w:r>
        <w:rPr>
          <w:rFonts w:eastAsiaTheme="minorHAnsi"/>
          <w:sz w:val="28"/>
          <w:szCs w:val="28"/>
          <w:lang w:eastAsia="en-US"/>
        </w:rPr>
        <w:t xml:space="preserve"> vid</w:t>
      </w:r>
      <w:r>
        <w:rPr>
          <w:rFonts w:ascii="TTE16028D0t00" w:eastAsia="TTE16028D0t00" w:cs="TTE16028D0t00"/>
          <w:sz w:val="28"/>
          <w:szCs w:val="28"/>
          <w:lang w:eastAsia="en-US"/>
        </w:rPr>
        <w:t>ū</w:t>
      </w:r>
      <w:r>
        <w:rPr>
          <w:rFonts w:eastAsiaTheme="minorHAnsi"/>
          <w:sz w:val="28"/>
          <w:szCs w:val="28"/>
          <w:lang w:eastAsia="en-US"/>
        </w:rPr>
        <w:t>, it seviš</w:t>
      </w:r>
      <w:r>
        <w:rPr>
          <w:rFonts w:ascii="TTE16028D0t00" w:eastAsia="TTE16028D0t00" w:cs="TTE16028D0t00"/>
          <w:sz w:val="28"/>
          <w:szCs w:val="28"/>
          <w:lang w:eastAsia="en-US"/>
        </w:rPr>
        <w:t>ķ</w:t>
      </w:r>
      <w:r>
        <w:rPr>
          <w:rFonts w:eastAsiaTheme="minorHAnsi"/>
          <w:sz w:val="28"/>
          <w:szCs w:val="28"/>
          <w:lang w:eastAsia="en-US"/>
        </w:rPr>
        <w:t>i inovat</w:t>
      </w:r>
      <w:r>
        <w:rPr>
          <w:rFonts w:ascii="TTE16028D0t00" w:eastAsia="TTE16028D0t00" w:cs="TTE16028D0t00"/>
          <w:sz w:val="28"/>
          <w:szCs w:val="28"/>
          <w:lang w:eastAsia="en-US"/>
        </w:rPr>
        <w:t>ī</w:t>
      </w:r>
      <w:r>
        <w:rPr>
          <w:rFonts w:eastAsiaTheme="minorHAnsi"/>
          <w:sz w:val="28"/>
          <w:szCs w:val="28"/>
          <w:lang w:eastAsia="en-US"/>
        </w:rPr>
        <w:t>viem un augošiem uz</w:t>
      </w:r>
      <w:r>
        <w:rPr>
          <w:rFonts w:ascii="TTE16028D0t00" w:eastAsia="TTE16028D0t00" w:cs="TTE16028D0t00"/>
          <w:sz w:val="28"/>
          <w:szCs w:val="28"/>
          <w:lang w:eastAsia="en-US"/>
        </w:rPr>
        <w:t>ņē</w:t>
      </w:r>
      <w:r>
        <w:rPr>
          <w:rFonts w:eastAsiaTheme="minorHAnsi"/>
          <w:sz w:val="28"/>
          <w:szCs w:val="28"/>
          <w:lang w:eastAsia="en-US"/>
        </w:rPr>
        <w:t xml:space="preserve">mumiem. </w:t>
      </w:r>
    </w:p>
    <w:p w14:paraId="1E9B0088" w14:textId="77777777" w:rsidR="00A2066C" w:rsidRDefault="006E06DA" w:rsidP="006E06DA">
      <w:pPr>
        <w:spacing w:before="120" w:after="120"/>
        <w:ind w:firstLine="567"/>
        <w:jc w:val="both"/>
        <w:rPr>
          <w:sz w:val="28"/>
          <w:szCs w:val="28"/>
        </w:rPr>
      </w:pPr>
      <w:r>
        <w:rPr>
          <w:sz w:val="28"/>
          <w:szCs w:val="28"/>
        </w:rPr>
        <w:t>Ekonomikas ministrijas 2014.</w:t>
      </w:r>
      <w:r w:rsidR="00EF3BA8">
        <w:rPr>
          <w:sz w:val="28"/>
          <w:szCs w:val="28"/>
        </w:rPr>
        <w:t> </w:t>
      </w:r>
      <w:r>
        <w:rPr>
          <w:sz w:val="28"/>
          <w:szCs w:val="28"/>
        </w:rPr>
        <w:t xml:space="preserve">gadā veiktajā tirgus nepilnību </w:t>
      </w:r>
      <w:proofErr w:type="spellStart"/>
      <w:r>
        <w:rPr>
          <w:sz w:val="28"/>
          <w:szCs w:val="28"/>
        </w:rPr>
        <w:t>izvērtējumā</w:t>
      </w:r>
      <w:proofErr w:type="spellEnd"/>
      <w:r>
        <w:rPr>
          <w:rStyle w:val="FootnoteReference"/>
          <w:sz w:val="28"/>
          <w:szCs w:val="28"/>
        </w:rPr>
        <w:footnoteReference w:id="2"/>
      </w:r>
      <w:r>
        <w:rPr>
          <w:sz w:val="28"/>
          <w:szCs w:val="28"/>
        </w:rPr>
        <w:t xml:space="preserve"> tika analizēti dažādi finanšu avoti, kas pieejami MVU attīstībai, kā arī šķēršļi, kas kavē to plašāku izmantošanu. Attiecībā uz kopējo Latvijas finanšu ekosistēmu novērtējums uzsver vairākus trūkumus, piemēram, MVU bieži vien ir nepietiekami informēti par dažādiem </w:t>
      </w:r>
      <w:r w:rsidR="004B1B1E">
        <w:rPr>
          <w:sz w:val="28"/>
          <w:szCs w:val="28"/>
        </w:rPr>
        <w:t xml:space="preserve">pieejamiem </w:t>
      </w:r>
      <w:r>
        <w:rPr>
          <w:sz w:val="28"/>
          <w:szCs w:val="28"/>
        </w:rPr>
        <w:t xml:space="preserve">finansēšanas instrumentiem; uzņēmumos nereti trūkst laba korporatīvā pārvaldības prakse un uzņēmumu </w:t>
      </w:r>
      <w:r>
        <w:rPr>
          <w:sz w:val="28"/>
          <w:szCs w:val="28"/>
        </w:rPr>
        <w:lastRenderedPageBreak/>
        <w:t>vadībai nav zināšanu par finansējuma piesaistīšanas iespējām, tādejādi apgrūtinot sadarbību</w:t>
      </w:r>
      <w:r w:rsidR="00A2066C">
        <w:rPr>
          <w:sz w:val="28"/>
          <w:szCs w:val="28"/>
        </w:rPr>
        <w:t xml:space="preserve"> ar potenciālajiem investoriem.</w:t>
      </w:r>
    </w:p>
    <w:p w14:paraId="3B701495" w14:textId="2C007634" w:rsidR="006E06DA" w:rsidRDefault="004B1B1E" w:rsidP="006E06DA">
      <w:pPr>
        <w:spacing w:before="120" w:after="120"/>
        <w:ind w:firstLine="567"/>
        <w:jc w:val="both"/>
        <w:rPr>
          <w:sz w:val="28"/>
          <w:szCs w:val="28"/>
        </w:rPr>
      </w:pPr>
      <w:r>
        <w:rPr>
          <w:sz w:val="28"/>
          <w:szCs w:val="28"/>
        </w:rPr>
        <w:t>Izvērtējumā</w:t>
      </w:r>
      <w:r w:rsidR="006E06DA">
        <w:rPr>
          <w:sz w:val="28"/>
          <w:szCs w:val="28"/>
        </w:rPr>
        <w:t xml:space="preserve"> </w:t>
      </w:r>
      <w:r w:rsidR="00646767">
        <w:rPr>
          <w:sz w:val="28"/>
          <w:szCs w:val="28"/>
        </w:rPr>
        <w:t xml:space="preserve">identificētas </w:t>
      </w:r>
      <w:r w:rsidR="006E06DA">
        <w:rPr>
          <w:sz w:val="28"/>
          <w:szCs w:val="28"/>
        </w:rPr>
        <w:t xml:space="preserve">Latvijas kapitāla tirgus nenosegtās vajadzības </w:t>
      </w:r>
      <w:r w:rsidR="00EF3BA8">
        <w:rPr>
          <w:sz w:val="28"/>
          <w:szCs w:val="28"/>
        </w:rPr>
        <w:t xml:space="preserve">– </w:t>
      </w:r>
      <w:proofErr w:type="spellStart"/>
      <w:r w:rsidR="006E06DA">
        <w:rPr>
          <w:sz w:val="28"/>
          <w:szCs w:val="28"/>
        </w:rPr>
        <w:t>mikrokreditēšana</w:t>
      </w:r>
      <w:proofErr w:type="spellEnd"/>
      <w:r w:rsidR="006E06DA">
        <w:rPr>
          <w:sz w:val="28"/>
          <w:szCs w:val="28"/>
        </w:rPr>
        <w:t xml:space="preserve">, banku aizdevumi, līzings un faktorings, eksporta kredīts, riska kapitāla fondi, </w:t>
      </w:r>
      <w:proofErr w:type="spellStart"/>
      <w:r w:rsidR="006E06DA">
        <w:rPr>
          <w:sz w:val="28"/>
          <w:szCs w:val="28"/>
        </w:rPr>
        <w:t>komerceņģeļu</w:t>
      </w:r>
      <w:proofErr w:type="spellEnd"/>
      <w:r w:rsidR="006E06DA">
        <w:rPr>
          <w:sz w:val="28"/>
          <w:szCs w:val="28"/>
        </w:rPr>
        <w:t xml:space="preserve"> finansējums, akseleratora fondi, </w:t>
      </w:r>
      <w:r w:rsidR="00C76D5E" w:rsidRPr="00C76D5E">
        <w:rPr>
          <w:sz w:val="28"/>
          <w:szCs w:val="28"/>
        </w:rPr>
        <w:t>mezanīna</w:t>
      </w:r>
      <w:r w:rsidR="006E06DA">
        <w:rPr>
          <w:sz w:val="28"/>
          <w:szCs w:val="28"/>
        </w:rPr>
        <w:t xml:space="preserve"> </w:t>
      </w:r>
      <w:r w:rsidR="00C76D5E">
        <w:rPr>
          <w:sz w:val="28"/>
          <w:szCs w:val="28"/>
        </w:rPr>
        <w:t>aizdevumi</w:t>
      </w:r>
      <w:r w:rsidR="006E06DA">
        <w:rPr>
          <w:sz w:val="28"/>
          <w:szCs w:val="28"/>
        </w:rPr>
        <w:t xml:space="preserve">, kā arī uzņēmumu restrukturizēšanas finansējums. Tas norāda uz nepieciešamību attīstīt kapitāla tirgu un finanšu instrumentu daudzveidību, kas atbilst </w:t>
      </w:r>
      <w:r w:rsidR="003D1D1B">
        <w:rPr>
          <w:sz w:val="28"/>
          <w:szCs w:val="28"/>
        </w:rPr>
        <w:t>2015.</w:t>
      </w:r>
      <w:r w:rsidR="001C2F95">
        <w:rPr>
          <w:sz w:val="28"/>
          <w:szCs w:val="28"/>
        </w:rPr>
        <w:t> </w:t>
      </w:r>
      <w:r w:rsidR="003D1D1B">
        <w:rPr>
          <w:sz w:val="28"/>
          <w:szCs w:val="28"/>
        </w:rPr>
        <w:t xml:space="preserve">gadā iznākušās </w:t>
      </w:r>
      <w:r w:rsidR="006E06DA" w:rsidRPr="00C76D5E">
        <w:rPr>
          <w:sz w:val="28"/>
          <w:szCs w:val="28"/>
        </w:rPr>
        <w:t>Kapitāla tirgu savienības</w:t>
      </w:r>
      <w:r w:rsidR="006E06DA" w:rsidRPr="00C76D5E">
        <w:rPr>
          <w:i/>
          <w:sz w:val="28"/>
          <w:szCs w:val="28"/>
        </w:rPr>
        <w:t xml:space="preserve"> </w:t>
      </w:r>
      <w:r w:rsidR="006E06DA">
        <w:rPr>
          <w:sz w:val="28"/>
          <w:szCs w:val="28"/>
        </w:rPr>
        <w:t xml:space="preserve">izveides mērķiem un </w:t>
      </w:r>
      <w:r w:rsidR="00EF3BA8">
        <w:rPr>
          <w:sz w:val="28"/>
          <w:szCs w:val="28"/>
        </w:rPr>
        <w:t xml:space="preserve">EK </w:t>
      </w:r>
      <w:r w:rsidR="00C76D5E">
        <w:rPr>
          <w:sz w:val="28"/>
          <w:szCs w:val="28"/>
        </w:rPr>
        <w:t>r</w:t>
      </w:r>
      <w:r w:rsidR="006E06DA">
        <w:rPr>
          <w:sz w:val="28"/>
          <w:szCs w:val="28"/>
        </w:rPr>
        <w:t xml:space="preserve">īcības plānā piedāvātajiem </w:t>
      </w:r>
      <w:r w:rsidR="00C76D5E">
        <w:rPr>
          <w:sz w:val="28"/>
          <w:szCs w:val="28"/>
        </w:rPr>
        <w:t>darbības virzieniem un pasākumiem.</w:t>
      </w:r>
    </w:p>
    <w:p w14:paraId="55D2744A" w14:textId="77777777" w:rsidR="00F05162" w:rsidRPr="00C9105A" w:rsidRDefault="00F05162" w:rsidP="00F46FA0">
      <w:pPr>
        <w:spacing w:before="120" w:after="120"/>
        <w:ind w:firstLine="567"/>
        <w:jc w:val="both"/>
        <w:rPr>
          <w:b/>
          <w:sz w:val="28"/>
          <w:szCs w:val="28"/>
          <w:u w:val="single"/>
        </w:rPr>
      </w:pPr>
      <w:r w:rsidRPr="00C9105A">
        <w:rPr>
          <w:b/>
          <w:sz w:val="28"/>
          <w:szCs w:val="28"/>
          <w:u w:val="single"/>
        </w:rPr>
        <w:t>Latvijas nostāja:</w:t>
      </w:r>
    </w:p>
    <w:p w14:paraId="05C424C3" w14:textId="6C5ED56D" w:rsidR="006E06DA" w:rsidRPr="006E06DA" w:rsidRDefault="006E06DA" w:rsidP="006E06DA">
      <w:pPr>
        <w:spacing w:before="120" w:after="120"/>
        <w:ind w:firstLine="567"/>
        <w:jc w:val="both"/>
        <w:rPr>
          <w:sz w:val="28"/>
          <w:szCs w:val="28"/>
        </w:rPr>
      </w:pPr>
      <w:r w:rsidRPr="006E06DA">
        <w:rPr>
          <w:sz w:val="28"/>
          <w:szCs w:val="28"/>
        </w:rPr>
        <w:t>Latvija uzskata, ka finansējuma</w:t>
      </w:r>
      <w:r w:rsidR="00646767">
        <w:rPr>
          <w:sz w:val="28"/>
          <w:szCs w:val="28"/>
        </w:rPr>
        <w:t xml:space="preserve"> pieejamībai</w:t>
      </w:r>
      <w:r w:rsidRPr="006E06DA">
        <w:rPr>
          <w:sz w:val="28"/>
          <w:szCs w:val="28"/>
        </w:rPr>
        <w:t xml:space="preserve"> ir būtiska loma konkurētspējas veicināšanā, lai sekmētu inovācijas. Īpaši svarīgi ir nodrošināt pieeju finansējumam MVU.</w:t>
      </w:r>
    </w:p>
    <w:p w14:paraId="50C2F334" w14:textId="77777777" w:rsidR="006E06DA" w:rsidRPr="006E06DA" w:rsidRDefault="006E06DA" w:rsidP="006E06DA">
      <w:pPr>
        <w:spacing w:before="120" w:after="120"/>
        <w:ind w:firstLine="567"/>
        <w:jc w:val="both"/>
        <w:rPr>
          <w:sz w:val="28"/>
          <w:szCs w:val="28"/>
        </w:rPr>
      </w:pPr>
      <w:r w:rsidRPr="006E06DA">
        <w:rPr>
          <w:sz w:val="28"/>
          <w:szCs w:val="28"/>
        </w:rPr>
        <w:t xml:space="preserve">Latvija atzinīgi vērtē </w:t>
      </w:r>
      <w:r w:rsidR="00C76D5E">
        <w:rPr>
          <w:sz w:val="28"/>
          <w:szCs w:val="28"/>
        </w:rPr>
        <w:t>EK</w:t>
      </w:r>
      <w:r w:rsidR="00C76D5E" w:rsidRPr="006E06DA">
        <w:rPr>
          <w:sz w:val="28"/>
          <w:szCs w:val="28"/>
        </w:rPr>
        <w:t xml:space="preserve"> </w:t>
      </w:r>
      <w:r w:rsidRPr="006E06DA">
        <w:rPr>
          <w:sz w:val="28"/>
          <w:szCs w:val="28"/>
        </w:rPr>
        <w:t>iniciatīvu Kapitāla tirgu</w:t>
      </w:r>
      <w:r w:rsidR="001C2F95">
        <w:rPr>
          <w:sz w:val="28"/>
          <w:szCs w:val="28"/>
        </w:rPr>
        <w:t>s</w:t>
      </w:r>
      <w:r w:rsidRPr="006E06DA">
        <w:rPr>
          <w:sz w:val="28"/>
          <w:szCs w:val="28"/>
        </w:rPr>
        <w:t xml:space="preserve"> savienības izveidei, kas mazinās finanšu tirgu sadrumstalotību, dažādos finansējuma avotus</w:t>
      </w:r>
      <w:r w:rsidR="003D1D1B">
        <w:rPr>
          <w:sz w:val="28"/>
          <w:szCs w:val="28"/>
        </w:rPr>
        <w:t xml:space="preserve"> (t.sk. attiecībā uz </w:t>
      </w:r>
      <w:r w:rsidR="00FB21E2">
        <w:rPr>
          <w:sz w:val="28"/>
          <w:szCs w:val="28"/>
        </w:rPr>
        <w:t>kolektīvā/</w:t>
      </w:r>
      <w:r w:rsidR="003D1D1B">
        <w:rPr>
          <w:sz w:val="28"/>
          <w:szCs w:val="28"/>
        </w:rPr>
        <w:t>pūļa finansējumu</w:t>
      </w:r>
      <w:r w:rsidR="006D5E8A" w:rsidRPr="006D5E8A">
        <w:rPr>
          <w:i/>
          <w:sz w:val="28"/>
          <w:szCs w:val="28"/>
        </w:rPr>
        <w:t xml:space="preserve"> (</w:t>
      </w:r>
      <w:proofErr w:type="spellStart"/>
      <w:r w:rsidR="006D5E8A" w:rsidRPr="006D5E8A">
        <w:rPr>
          <w:i/>
          <w:sz w:val="28"/>
          <w:szCs w:val="28"/>
        </w:rPr>
        <w:t>crowdfunding</w:t>
      </w:r>
      <w:proofErr w:type="spellEnd"/>
      <w:r w:rsidR="006D5E8A" w:rsidRPr="006D5E8A">
        <w:rPr>
          <w:i/>
          <w:sz w:val="28"/>
          <w:szCs w:val="28"/>
        </w:rPr>
        <w:t>)</w:t>
      </w:r>
      <w:r w:rsidR="003D1D1B">
        <w:rPr>
          <w:sz w:val="28"/>
          <w:szCs w:val="28"/>
        </w:rPr>
        <w:t>)</w:t>
      </w:r>
      <w:r w:rsidRPr="006E06DA">
        <w:rPr>
          <w:sz w:val="28"/>
          <w:szCs w:val="28"/>
        </w:rPr>
        <w:t>, sekmēs pārrobežu kapitāla plūsmu un uzlabos piekļuvi finansējumam uzņēmējdarbībai.</w:t>
      </w:r>
    </w:p>
    <w:p w14:paraId="61F8EBBA" w14:textId="0D2EACFD" w:rsidR="006E06DA" w:rsidRPr="006E06DA" w:rsidRDefault="006E06DA" w:rsidP="006E06DA">
      <w:pPr>
        <w:spacing w:before="120" w:after="120"/>
        <w:ind w:firstLine="567"/>
        <w:jc w:val="both"/>
        <w:rPr>
          <w:sz w:val="28"/>
          <w:szCs w:val="28"/>
        </w:rPr>
      </w:pPr>
      <w:r w:rsidRPr="006E06DA">
        <w:rPr>
          <w:sz w:val="28"/>
          <w:szCs w:val="28"/>
        </w:rPr>
        <w:t>Latvijas kapitāla tirgus attīstībai ir b</w:t>
      </w:r>
      <w:r w:rsidR="00B25119">
        <w:rPr>
          <w:sz w:val="28"/>
          <w:szCs w:val="28"/>
        </w:rPr>
        <w:t xml:space="preserve">ūtiski </w:t>
      </w:r>
      <w:r w:rsidR="001C2F95">
        <w:rPr>
          <w:sz w:val="28"/>
          <w:szCs w:val="28"/>
        </w:rPr>
        <w:t>īstenot pasākumus</w:t>
      </w:r>
      <w:r w:rsidRPr="006E06DA">
        <w:rPr>
          <w:sz w:val="28"/>
          <w:szCs w:val="28"/>
        </w:rPr>
        <w:t>, kas ir piemēroti finanšu instrumentu nodrošināšan</w:t>
      </w:r>
      <w:r w:rsidR="001C2F95">
        <w:rPr>
          <w:sz w:val="28"/>
          <w:szCs w:val="28"/>
        </w:rPr>
        <w:t>ai</w:t>
      </w:r>
      <w:r w:rsidRPr="006E06DA">
        <w:rPr>
          <w:sz w:val="28"/>
          <w:szCs w:val="28"/>
        </w:rPr>
        <w:t xml:space="preserve"> </w:t>
      </w:r>
      <w:proofErr w:type="spellStart"/>
      <w:r w:rsidRPr="006E06DA">
        <w:rPr>
          <w:sz w:val="28"/>
          <w:szCs w:val="28"/>
        </w:rPr>
        <w:t>jaun</w:t>
      </w:r>
      <w:r w:rsidR="001C2F95">
        <w:rPr>
          <w:sz w:val="28"/>
          <w:szCs w:val="28"/>
        </w:rPr>
        <w:t>iz</w:t>
      </w:r>
      <w:r w:rsidRPr="006E06DA">
        <w:rPr>
          <w:sz w:val="28"/>
          <w:szCs w:val="28"/>
        </w:rPr>
        <w:t>veido</w:t>
      </w:r>
      <w:r w:rsidR="001C2F95">
        <w:rPr>
          <w:sz w:val="28"/>
          <w:szCs w:val="28"/>
        </w:rPr>
        <w:t>ta</w:t>
      </w:r>
      <w:r w:rsidRPr="006E06DA">
        <w:rPr>
          <w:sz w:val="28"/>
          <w:szCs w:val="28"/>
        </w:rPr>
        <w:t>jiem</w:t>
      </w:r>
      <w:proofErr w:type="spellEnd"/>
      <w:r w:rsidRPr="006E06DA">
        <w:rPr>
          <w:sz w:val="28"/>
          <w:szCs w:val="28"/>
        </w:rPr>
        <w:t xml:space="preserve"> uzņēmumiem, kā arī veicina privātos u</w:t>
      </w:r>
      <w:r w:rsidR="001C2F95">
        <w:rPr>
          <w:sz w:val="28"/>
          <w:szCs w:val="28"/>
        </w:rPr>
        <w:t xml:space="preserve">n </w:t>
      </w:r>
      <w:r w:rsidR="009D3919">
        <w:rPr>
          <w:sz w:val="28"/>
          <w:szCs w:val="28"/>
        </w:rPr>
        <w:t xml:space="preserve">publiskos </w:t>
      </w:r>
      <w:r w:rsidR="001C2F95">
        <w:rPr>
          <w:sz w:val="28"/>
          <w:szCs w:val="28"/>
        </w:rPr>
        <w:t>ieguldījumus.</w:t>
      </w:r>
    </w:p>
    <w:p w14:paraId="2578369B" w14:textId="77777777" w:rsidR="006E06DA" w:rsidRPr="006E06DA" w:rsidRDefault="006E06DA" w:rsidP="006E06DA">
      <w:pPr>
        <w:spacing w:before="120" w:after="120"/>
        <w:ind w:firstLine="567"/>
        <w:jc w:val="both"/>
        <w:rPr>
          <w:sz w:val="28"/>
          <w:szCs w:val="28"/>
        </w:rPr>
      </w:pPr>
      <w:r w:rsidRPr="006E06DA">
        <w:rPr>
          <w:sz w:val="28"/>
          <w:szCs w:val="28"/>
        </w:rPr>
        <w:t xml:space="preserve">Publiskais finanšu tirgus ir viens no finansējuma avotiem, kas ir nepietiekami izmantots ES </w:t>
      </w:r>
      <w:r w:rsidR="004B1B1E">
        <w:rPr>
          <w:sz w:val="28"/>
          <w:szCs w:val="28"/>
        </w:rPr>
        <w:t xml:space="preserve">kopumā </w:t>
      </w:r>
      <w:r w:rsidRPr="006E06DA">
        <w:rPr>
          <w:sz w:val="28"/>
          <w:szCs w:val="28"/>
        </w:rPr>
        <w:t xml:space="preserve">un </w:t>
      </w:r>
      <w:r w:rsidR="004B1B1E">
        <w:rPr>
          <w:sz w:val="28"/>
          <w:szCs w:val="28"/>
        </w:rPr>
        <w:t xml:space="preserve">arī </w:t>
      </w:r>
      <w:r w:rsidRPr="006E06DA">
        <w:rPr>
          <w:sz w:val="28"/>
          <w:szCs w:val="28"/>
        </w:rPr>
        <w:t>Latvijā. Apzinoties dažādus cēloņus un apstākļus, publiskā tirgus attīstību kavē arī neatbilstošas regulējuma prasības un atšķirības starp dalībvalstīm.</w:t>
      </w:r>
      <w:r w:rsidR="003D1D1B">
        <w:rPr>
          <w:sz w:val="28"/>
          <w:szCs w:val="28"/>
        </w:rPr>
        <w:t xml:space="preserve"> Kapitāla tirgus izveidei jābūt pakāpeniskai un tās izveidē jāņem vērā dažādie dalībvalstu kapitāla tirgus attīstības līmeņi.</w:t>
      </w:r>
    </w:p>
    <w:p w14:paraId="0FD3B1B4" w14:textId="77777777" w:rsidR="00442A07" w:rsidRPr="000E2A02" w:rsidRDefault="006E06DA" w:rsidP="006E06DA">
      <w:pPr>
        <w:spacing w:before="120" w:after="120"/>
        <w:ind w:firstLine="567"/>
        <w:jc w:val="both"/>
        <w:rPr>
          <w:sz w:val="28"/>
          <w:szCs w:val="28"/>
        </w:rPr>
      </w:pPr>
      <w:r w:rsidRPr="006E06DA">
        <w:rPr>
          <w:sz w:val="28"/>
          <w:szCs w:val="28"/>
        </w:rPr>
        <w:t xml:space="preserve">Latvija uzskata, ka analizējot konkurētspēju ir būtiski apskatīt datus </w:t>
      </w:r>
      <w:r w:rsidR="004B1B1E">
        <w:rPr>
          <w:sz w:val="28"/>
          <w:szCs w:val="28"/>
        </w:rPr>
        <w:t>kā dalībvalstu, tā arī ES līmenī</w:t>
      </w:r>
      <w:r w:rsidRPr="006E06DA">
        <w:rPr>
          <w:sz w:val="28"/>
          <w:szCs w:val="28"/>
        </w:rPr>
        <w:t xml:space="preserve"> kopumā un vidējos rādītājus. </w:t>
      </w:r>
      <w:r w:rsidR="000174C4">
        <w:rPr>
          <w:sz w:val="28"/>
          <w:szCs w:val="28"/>
        </w:rPr>
        <w:t>S</w:t>
      </w:r>
      <w:r w:rsidRPr="006E06DA">
        <w:rPr>
          <w:sz w:val="28"/>
          <w:szCs w:val="28"/>
        </w:rPr>
        <w:t xml:space="preserve">varīgi ir analizēt ES un dalībvalstu konkurētspējas rādītājus, salīdzinot </w:t>
      </w:r>
      <w:r w:rsidR="000174C4">
        <w:rPr>
          <w:sz w:val="28"/>
          <w:szCs w:val="28"/>
        </w:rPr>
        <w:t xml:space="preserve">tos ar galvenajām </w:t>
      </w:r>
      <w:r w:rsidR="004B1B1E">
        <w:rPr>
          <w:sz w:val="28"/>
          <w:szCs w:val="28"/>
        </w:rPr>
        <w:t xml:space="preserve">ES </w:t>
      </w:r>
      <w:r w:rsidR="000174C4">
        <w:rPr>
          <w:sz w:val="28"/>
          <w:szCs w:val="28"/>
        </w:rPr>
        <w:t>partnervalstīm, tādā</w:t>
      </w:r>
      <w:r w:rsidRPr="006E06DA">
        <w:rPr>
          <w:sz w:val="28"/>
          <w:szCs w:val="28"/>
        </w:rPr>
        <w:t>m kā ASV, Ķīna, Japāna un Krievija.</w:t>
      </w:r>
    </w:p>
    <w:p w14:paraId="4754EE41" w14:textId="77777777" w:rsidR="009A167B" w:rsidRDefault="009A167B" w:rsidP="00F14555">
      <w:pPr>
        <w:spacing w:after="120"/>
        <w:ind w:firstLine="567"/>
        <w:jc w:val="both"/>
        <w:rPr>
          <w:sz w:val="28"/>
          <w:szCs w:val="28"/>
        </w:rPr>
      </w:pPr>
    </w:p>
    <w:p w14:paraId="2044FF5E" w14:textId="77777777" w:rsidR="009F674D" w:rsidRPr="009F674D" w:rsidRDefault="009F674D" w:rsidP="00A2066C">
      <w:pPr>
        <w:keepNext/>
        <w:keepLines/>
        <w:spacing w:before="120"/>
        <w:ind w:left="567" w:hanging="567"/>
        <w:jc w:val="both"/>
        <w:rPr>
          <w:b/>
          <w:sz w:val="28"/>
          <w:szCs w:val="28"/>
        </w:rPr>
      </w:pPr>
      <w:r>
        <w:rPr>
          <w:b/>
          <w:sz w:val="28"/>
          <w:szCs w:val="28"/>
        </w:rPr>
        <w:t>2.</w:t>
      </w:r>
      <w:r>
        <w:rPr>
          <w:b/>
          <w:sz w:val="28"/>
          <w:szCs w:val="28"/>
        </w:rPr>
        <w:tab/>
        <w:t>Konkurētspējas integr</w:t>
      </w:r>
      <w:r w:rsidR="00A2066C">
        <w:rPr>
          <w:b/>
          <w:sz w:val="28"/>
          <w:szCs w:val="28"/>
        </w:rPr>
        <w:t>ēšana</w:t>
      </w:r>
      <w:r>
        <w:rPr>
          <w:b/>
          <w:sz w:val="28"/>
          <w:szCs w:val="28"/>
        </w:rPr>
        <w:t>: Aprites ekonomikas pakotne</w:t>
      </w:r>
    </w:p>
    <w:p w14:paraId="12058521" w14:textId="77777777" w:rsidR="009F674D" w:rsidRPr="009F674D" w:rsidRDefault="009F674D" w:rsidP="00A2066C">
      <w:pPr>
        <w:pStyle w:val="ListParagraph"/>
        <w:keepNext/>
        <w:keepLines/>
        <w:spacing w:before="120"/>
        <w:ind w:left="567"/>
        <w:contextualSpacing w:val="0"/>
        <w:jc w:val="both"/>
        <w:rPr>
          <w:b/>
          <w:i/>
          <w:sz w:val="28"/>
          <w:szCs w:val="28"/>
        </w:rPr>
      </w:pPr>
      <w:r w:rsidRPr="009F674D">
        <w:rPr>
          <w:i/>
          <w:sz w:val="28"/>
          <w:szCs w:val="28"/>
        </w:rPr>
        <w:t xml:space="preserve">= </w:t>
      </w:r>
      <w:r>
        <w:rPr>
          <w:i/>
          <w:sz w:val="28"/>
          <w:szCs w:val="28"/>
        </w:rPr>
        <w:t>Politikas debates</w:t>
      </w:r>
    </w:p>
    <w:p w14:paraId="78D0FD81" w14:textId="77777777" w:rsidR="00B25119" w:rsidRPr="00B25119" w:rsidRDefault="00B25119" w:rsidP="00B25119">
      <w:pPr>
        <w:tabs>
          <w:tab w:val="left" w:pos="0"/>
        </w:tabs>
        <w:spacing w:before="120" w:after="120"/>
        <w:ind w:firstLine="567"/>
        <w:jc w:val="both"/>
        <w:rPr>
          <w:sz w:val="28"/>
        </w:rPr>
      </w:pPr>
      <w:r w:rsidRPr="00B25119">
        <w:rPr>
          <w:sz w:val="28"/>
        </w:rPr>
        <w:t>Aprites ekonomika</w:t>
      </w:r>
      <w:r>
        <w:rPr>
          <w:sz w:val="28"/>
        </w:rPr>
        <w:t>s</w:t>
      </w:r>
      <w:r w:rsidRPr="00B25119">
        <w:rPr>
          <w:sz w:val="28"/>
        </w:rPr>
        <w:t xml:space="preserve"> </w:t>
      </w:r>
      <w:r>
        <w:rPr>
          <w:sz w:val="28"/>
        </w:rPr>
        <w:t xml:space="preserve">jautājums </w:t>
      </w:r>
      <w:r w:rsidRPr="00B25119">
        <w:rPr>
          <w:sz w:val="28"/>
        </w:rPr>
        <w:t xml:space="preserve">jau pāris gadus ir </w:t>
      </w:r>
      <w:r>
        <w:rPr>
          <w:sz w:val="28"/>
        </w:rPr>
        <w:t xml:space="preserve">ES </w:t>
      </w:r>
      <w:r w:rsidRPr="00B25119">
        <w:rPr>
          <w:sz w:val="28"/>
        </w:rPr>
        <w:t>darba kārtībā. 2014.</w:t>
      </w:r>
      <w:r>
        <w:rPr>
          <w:sz w:val="28"/>
        </w:rPr>
        <w:t> </w:t>
      </w:r>
      <w:r w:rsidRPr="00B25119">
        <w:rPr>
          <w:sz w:val="28"/>
        </w:rPr>
        <w:t>gada 2.</w:t>
      </w:r>
      <w:r>
        <w:rPr>
          <w:sz w:val="28"/>
        </w:rPr>
        <w:t> </w:t>
      </w:r>
      <w:r w:rsidRPr="00B25119">
        <w:rPr>
          <w:sz w:val="28"/>
        </w:rPr>
        <w:t xml:space="preserve">jūlijā EK nāca klajā ar paziņojumu </w:t>
      </w:r>
      <w:r>
        <w:rPr>
          <w:sz w:val="28"/>
        </w:rPr>
        <w:t>"</w:t>
      </w:r>
      <w:r w:rsidRPr="00B25119">
        <w:rPr>
          <w:sz w:val="28"/>
        </w:rPr>
        <w:t>Uz aprites ekonomiku: bezatkritumu programma Eiropai</w:t>
      </w:r>
      <w:r>
        <w:rPr>
          <w:sz w:val="28"/>
        </w:rPr>
        <w:t>"</w:t>
      </w:r>
      <w:r w:rsidRPr="00B25119">
        <w:rPr>
          <w:sz w:val="28"/>
        </w:rPr>
        <w:t xml:space="preserve"> un grozījumiem ar atkritumu apsaimniekošanu saistītajās direktīvās. Šis pirmais priekšlikums bija ļoti ambiciozs un lika pārāk lielu uzsvaru tikai uz atkritumu apsaimniekošanu. 2015.</w:t>
      </w:r>
      <w:r>
        <w:rPr>
          <w:sz w:val="28"/>
        </w:rPr>
        <w:t> </w:t>
      </w:r>
      <w:r w:rsidRPr="00B25119">
        <w:rPr>
          <w:sz w:val="28"/>
        </w:rPr>
        <w:t>gada 10.</w:t>
      </w:r>
      <w:r>
        <w:rPr>
          <w:sz w:val="28"/>
        </w:rPr>
        <w:t> </w:t>
      </w:r>
      <w:r w:rsidRPr="00B25119">
        <w:rPr>
          <w:sz w:val="28"/>
        </w:rPr>
        <w:t>martā EK atsauca direktīvu grozījumu projektu un paziņoja, ka papildinās priekšlikumu, aptver</w:t>
      </w:r>
      <w:r>
        <w:rPr>
          <w:sz w:val="28"/>
        </w:rPr>
        <w:t>ot visu produktu aprites ciklu.</w:t>
      </w:r>
    </w:p>
    <w:p w14:paraId="049A38C0" w14:textId="77777777" w:rsidR="00B25119" w:rsidRPr="00B25119" w:rsidRDefault="00B25119" w:rsidP="00B25119">
      <w:pPr>
        <w:tabs>
          <w:tab w:val="left" w:pos="0"/>
        </w:tabs>
        <w:spacing w:before="120" w:after="120"/>
        <w:ind w:firstLine="567"/>
        <w:jc w:val="both"/>
        <w:rPr>
          <w:sz w:val="28"/>
        </w:rPr>
      </w:pPr>
      <w:r w:rsidRPr="00B25119">
        <w:rPr>
          <w:sz w:val="28"/>
        </w:rPr>
        <w:lastRenderedPageBreak/>
        <w:t>2015.</w:t>
      </w:r>
      <w:r>
        <w:rPr>
          <w:sz w:val="28"/>
        </w:rPr>
        <w:t> </w:t>
      </w:r>
      <w:r w:rsidRPr="00B25119">
        <w:rPr>
          <w:sz w:val="28"/>
        </w:rPr>
        <w:t>gada 2.</w:t>
      </w:r>
      <w:r>
        <w:rPr>
          <w:sz w:val="28"/>
        </w:rPr>
        <w:t> </w:t>
      </w:r>
      <w:r w:rsidRPr="00B25119">
        <w:rPr>
          <w:sz w:val="28"/>
        </w:rPr>
        <w:t xml:space="preserve">decembrī EK nāca klajā ar jaunu priekšlikumu. Tas ietver paziņojumu </w:t>
      </w:r>
      <w:r>
        <w:rPr>
          <w:sz w:val="28"/>
        </w:rPr>
        <w:t>"</w:t>
      </w:r>
      <w:r w:rsidRPr="00B25119">
        <w:rPr>
          <w:sz w:val="28"/>
        </w:rPr>
        <w:t>Noslēgt aprites loku – ES rīcības plāns pārejai uz aprites ekonomiku</w:t>
      </w:r>
      <w:r>
        <w:rPr>
          <w:sz w:val="28"/>
        </w:rPr>
        <w:t>"</w:t>
      </w:r>
      <w:r w:rsidRPr="00B25119">
        <w:rPr>
          <w:sz w:val="28"/>
        </w:rPr>
        <w:t xml:space="preserve">, detalizētu rīcības plānu un </w:t>
      </w:r>
      <w:r w:rsidR="00A2066C">
        <w:rPr>
          <w:sz w:val="28"/>
        </w:rPr>
        <w:t xml:space="preserve">grozījumus </w:t>
      </w:r>
      <w:r w:rsidRPr="00B25119">
        <w:rPr>
          <w:sz w:val="28"/>
        </w:rPr>
        <w:t>ar atkritumu apsaim</w:t>
      </w:r>
      <w:r w:rsidR="00A2066C">
        <w:rPr>
          <w:sz w:val="28"/>
        </w:rPr>
        <w:t>niekošanu saistītajā</w:t>
      </w:r>
      <w:r w:rsidR="001C2F95">
        <w:rPr>
          <w:sz w:val="28"/>
        </w:rPr>
        <w:t>s</w:t>
      </w:r>
      <w:r w:rsidR="00A2066C">
        <w:rPr>
          <w:sz w:val="28"/>
        </w:rPr>
        <w:t xml:space="preserve"> direktīvās</w:t>
      </w:r>
      <w:r w:rsidR="008A37F2">
        <w:rPr>
          <w:sz w:val="28"/>
        </w:rPr>
        <w:t xml:space="preserve"> (turpmāk – Aprites ekonomikas pakotne)</w:t>
      </w:r>
      <w:r w:rsidRPr="00B25119">
        <w:rPr>
          <w:sz w:val="28"/>
        </w:rPr>
        <w:t>.</w:t>
      </w:r>
    </w:p>
    <w:p w14:paraId="2B7FCD08" w14:textId="77777777" w:rsidR="008A37F2" w:rsidRDefault="008A37F2" w:rsidP="00B25119">
      <w:pPr>
        <w:tabs>
          <w:tab w:val="left" w:pos="0"/>
        </w:tabs>
        <w:spacing w:before="120" w:after="120"/>
        <w:ind w:firstLine="567"/>
        <w:jc w:val="both"/>
        <w:rPr>
          <w:noProof/>
          <w:sz w:val="28"/>
        </w:rPr>
      </w:pPr>
      <w:r>
        <w:rPr>
          <w:noProof/>
          <w:sz w:val="28"/>
        </w:rPr>
        <w:t xml:space="preserve">Aprites ekonomikas pakotne paredz </w:t>
      </w:r>
      <w:r w:rsidR="00B25119" w:rsidRPr="00B25119">
        <w:rPr>
          <w:noProof/>
          <w:sz w:val="28"/>
        </w:rPr>
        <w:t xml:space="preserve">apņemšanās saistībā ar ekodizainu, stratēģisko pieeju attīstību plastmasai un ķimikālijām, inovatīvu projektu finansēšanas inicatīvu ES </w:t>
      </w:r>
      <w:r w:rsidR="009D3919">
        <w:rPr>
          <w:noProof/>
          <w:sz w:val="28"/>
        </w:rPr>
        <w:t>Horizonts 2020 (</w:t>
      </w:r>
      <w:r w:rsidR="00B25119" w:rsidRPr="00B25119">
        <w:rPr>
          <w:i/>
          <w:noProof/>
          <w:sz w:val="28"/>
        </w:rPr>
        <w:t>Horizon 2020</w:t>
      </w:r>
      <w:r w:rsidR="009D3919">
        <w:rPr>
          <w:i/>
          <w:noProof/>
          <w:sz w:val="28"/>
        </w:rPr>
        <w:t>)</w:t>
      </w:r>
      <w:r w:rsidR="00B25119" w:rsidRPr="00B25119">
        <w:rPr>
          <w:noProof/>
          <w:sz w:val="28"/>
        </w:rPr>
        <w:t xml:space="preserve"> pētījuma programmas ietvaros un noteiktas rīcības tādās jomās kā plastmasa, pārtikas atkritumi, celtniecība, kritiskie izejmateriāli, ražošanas un ieguves atkritumi, patēriņš un publiskais iepirkums. Ilgākā laika posmā </w:t>
      </w:r>
      <w:r>
        <w:rPr>
          <w:noProof/>
          <w:sz w:val="28"/>
        </w:rPr>
        <w:t xml:space="preserve">EK ir </w:t>
      </w:r>
      <w:r w:rsidR="00B25119" w:rsidRPr="00B25119">
        <w:rPr>
          <w:noProof/>
          <w:sz w:val="28"/>
        </w:rPr>
        <w:t>paredzē</w:t>
      </w:r>
      <w:r>
        <w:rPr>
          <w:noProof/>
          <w:sz w:val="28"/>
        </w:rPr>
        <w:t>jusi</w:t>
      </w:r>
      <w:r w:rsidR="00B25119" w:rsidRPr="00B25119">
        <w:rPr>
          <w:noProof/>
          <w:sz w:val="28"/>
        </w:rPr>
        <w:t xml:space="preserve"> izstrādāt tiesību aktu priekšlikumus arī par mēslošanas līdzekļiem un ūdens atkārtotu izmantošanu. </w:t>
      </w:r>
      <w:r w:rsidR="00A2066C">
        <w:rPr>
          <w:noProof/>
          <w:sz w:val="28"/>
        </w:rPr>
        <w:t>Savukārt, l</w:t>
      </w:r>
      <w:r w:rsidRPr="00B25119">
        <w:rPr>
          <w:noProof/>
          <w:sz w:val="28"/>
        </w:rPr>
        <w:t>ai sekmētu virzību uz aprites ekonomiku</w:t>
      </w:r>
      <w:r>
        <w:rPr>
          <w:noProof/>
          <w:sz w:val="28"/>
        </w:rPr>
        <w:t>,</w:t>
      </w:r>
      <w:r w:rsidRPr="00B25119">
        <w:rPr>
          <w:noProof/>
          <w:sz w:val="28"/>
        </w:rPr>
        <w:t xml:space="preserve"> </w:t>
      </w:r>
      <w:r>
        <w:rPr>
          <w:noProof/>
          <w:sz w:val="28"/>
        </w:rPr>
        <w:t>p</w:t>
      </w:r>
      <w:r w:rsidR="00B25119" w:rsidRPr="00B25119">
        <w:rPr>
          <w:noProof/>
          <w:sz w:val="28"/>
        </w:rPr>
        <w:t>aredzēti arī horizontālie instrumenti inovāciju attīstībai un investīciju jomā.</w:t>
      </w:r>
    </w:p>
    <w:p w14:paraId="60E976FC" w14:textId="77777777" w:rsidR="00B25119" w:rsidRPr="00B25119" w:rsidRDefault="008A37F2" w:rsidP="00B25119">
      <w:pPr>
        <w:tabs>
          <w:tab w:val="left" w:pos="0"/>
        </w:tabs>
        <w:spacing w:before="120" w:after="120"/>
        <w:ind w:firstLine="567"/>
        <w:jc w:val="both"/>
        <w:rPr>
          <w:noProof/>
          <w:sz w:val="28"/>
        </w:rPr>
      </w:pPr>
      <w:r>
        <w:rPr>
          <w:noProof/>
          <w:sz w:val="28"/>
        </w:rPr>
        <w:t>Aprites ekonomikas pakotnē p</w:t>
      </w:r>
      <w:r w:rsidR="00B25119" w:rsidRPr="00B25119">
        <w:rPr>
          <w:noProof/>
          <w:sz w:val="28"/>
        </w:rPr>
        <w:t>iedāvātās rīcības skar visu vērtību ķēdi, no ražošanas līdz patēriņam, produktu labošanai un pārveidei, atkritumu apsaimniekošanai un otrreizējām izejvielām, kas tiek novirzītas atpakaļ ekonomikā.</w:t>
      </w:r>
    </w:p>
    <w:p w14:paraId="77867B88" w14:textId="22623D28" w:rsidR="00B25119" w:rsidRDefault="00B25119" w:rsidP="00B25119">
      <w:pPr>
        <w:tabs>
          <w:tab w:val="left" w:pos="0"/>
        </w:tabs>
        <w:spacing w:before="120" w:after="120"/>
        <w:ind w:firstLine="567"/>
        <w:jc w:val="both"/>
        <w:rPr>
          <w:noProof/>
          <w:sz w:val="28"/>
        </w:rPr>
      </w:pPr>
      <w:r w:rsidRPr="00B25119">
        <w:rPr>
          <w:noProof/>
          <w:sz w:val="28"/>
        </w:rPr>
        <w:t xml:space="preserve">Nīderlandes prezdentūra plāno izvērst diskusijas ES Konkurētspējas ministru padomē un ES Vides ministru padomē, lai </w:t>
      </w:r>
      <w:r w:rsidR="009D3919">
        <w:rPr>
          <w:noProof/>
          <w:sz w:val="28"/>
        </w:rPr>
        <w:t xml:space="preserve">Aprites ekonomikas pakotnes rīcības plānu </w:t>
      </w:r>
      <w:r w:rsidRPr="00B25119">
        <w:rPr>
          <w:noProof/>
          <w:sz w:val="28"/>
        </w:rPr>
        <w:t xml:space="preserve">vērtētu kā no ekonomiskajiem, tā vides aspektiem. Diskusijas būs kā ieguldījums ES Padomes secinājumiem par </w:t>
      </w:r>
      <w:r w:rsidR="00A2066C">
        <w:rPr>
          <w:noProof/>
          <w:sz w:val="28"/>
        </w:rPr>
        <w:t xml:space="preserve">pakotnes </w:t>
      </w:r>
      <w:r w:rsidRPr="00B25119">
        <w:rPr>
          <w:noProof/>
          <w:sz w:val="28"/>
        </w:rPr>
        <w:t>rīcības plānu, ko plāno pieņemt š.g.</w:t>
      </w:r>
      <w:r>
        <w:rPr>
          <w:noProof/>
          <w:sz w:val="28"/>
        </w:rPr>
        <w:t> </w:t>
      </w:r>
      <w:r w:rsidRPr="00B25119">
        <w:rPr>
          <w:noProof/>
          <w:sz w:val="28"/>
        </w:rPr>
        <w:t>20.</w:t>
      </w:r>
      <w:r>
        <w:rPr>
          <w:noProof/>
          <w:sz w:val="28"/>
        </w:rPr>
        <w:t> </w:t>
      </w:r>
      <w:r w:rsidRPr="00B25119">
        <w:rPr>
          <w:noProof/>
          <w:sz w:val="28"/>
        </w:rPr>
        <w:t>jūnija ES Vides ministru padomē.</w:t>
      </w:r>
    </w:p>
    <w:p w14:paraId="7D3E1660" w14:textId="77777777" w:rsidR="008A37F2" w:rsidRPr="00B25119" w:rsidRDefault="008A37F2" w:rsidP="008A37F2">
      <w:pPr>
        <w:keepNext/>
        <w:keepLines/>
        <w:tabs>
          <w:tab w:val="left" w:pos="0"/>
        </w:tabs>
        <w:spacing w:before="120" w:after="120"/>
        <w:ind w:firstLine="567"/>
        <w:jc w:val="both"/>
        <w:rPr>
          <w:noProof/>
          <w:sz w:val="28"/>
        </w:rPr>
      </w:pPr>
      <w:r>
        <w:rPr>
          <w:noProof/>
          <w:sz w:val="28"/>
        </w:rPr>
        <w:t>Izvirzītie jautājumi diskusijām ES Konkurētspējas ministru padomes sanāksmē:</w:t>
      </w:r>
    </w:p>
    <w:p w14:paraId="51ED5863" w14:textId="2DD0EB0B" w:rsidR="00B25119" w:rsidRPr="008A37F2" w:rsidRDefault="008A37F2" w:rsidP="00B25119">
      <w:pPr>
        <w:tabs>
          <w:tab w:val="left" w:pos="0"/>
        </w:tabs>
        <w:spacing w:before="120" w:after="120"/>
        <w:ind w:firstLine="567"/>
        <w:jc w:val="both"/>
        <w:rPr>
          <w:i/>
          <w:noProof/>
          <w:sz w:val="28"/>
        </w:rPr>
      </w:pPr>
      <w:r w:rsidRPr="008A37F2">
        <w:rPr>
          <w:i/>
          <w:noProof/>
          <w:sz w:val="28"/>
        </w:rPr>
        <w:t>(1) K</w:t>
      </w:r>
      <w:r w:rsidR="00B25119" w:rsidRPr="008A37F2">
        <w:rPr>
          <w:i/>
          <w:noProof/>
          <w:sz w:val="28"/>
        </w:rPr>
        <w:t>ādām rīcībām (piemēram, atbalsts inovācijām, kuras veicina resursu efektivitāti, šķērš</w:t>
      </w:r>
      <w:r w:rsidR="009D3919">
        <w:rPr>
          <w:i/>
          <w:noProof/>
          <w:sz w:val="28"/>
        </w:rPr>
        <w:t>ļ</w:t>
      </w:r>
      <w:r w:rsidR="00B25119" w:rsidRPr="008A37F2">
        <w:rPr>
          <w:i/>
          <w:noProof/>
          <w:sz w:val="28"/>
        </w:rPr>
        <w:t>u samazināšana izejmatreriālu atkalizmantošanas tirgus attīstībai, eko-dizaina ieviešanas veicināšana, labāka regulējuma instrumentu izmantošana) jābūt prioritārām, lai atvērtu aprites ekonomikas potenciālu ekonomikas iza</w:t>
      </w:r>
      <w:r w:rsidRPr="008A37F2">
        <w:rPr>
          <w:i/>
          <w:noProof/>
          <w:sz w:val="28"/>
        </w:rPr>
        <w:t>ugsmei un darba vietu radīšanai?</w:t>
      </w:r>
    </w:p>
    <w:p w14:paraId="19649D04" w14:textId="77777777" w:rsidR="00B25119" w:rsidRPr="00B25119" w:rsidRDefault="008A37F2" w:rsidP="00B25119">
      <w:pPr>
        <w:tabs>
          <w:tab w:val="left" w:pos="0"/>
        </w:tabs>
        <w:spacing w:before="120" w:after="120"/>
        <w:ind w:firstLine="567"/>
        <w:jc w:val="both"/>
        <w:rPr>
          <w:i/>
          <w:noProof/>
          <w:sz w:val="28"/>
        </w:rPr>
      </w:pPr>
      <w:r w:rsidRPr="008A37F2">
        <w:rPr>
          <w:i/>
          <w:noProof/>
          <w:sz w:val="28"/>
        </w:rPr>
        <w:t xml:space="preserve">(2) </w:t>
      </w:r>
      <w:r w:rsidR="00B25119" w:rsidRPr="008A37F2">
        <w:rPr>
          <w:i/>
          <w:noProof/>
          <w:sz w:val="28"/>
        </w:rPr>
        <w:t>Tā kā ES Konkurētspējas ministru padomei ir dots mandāts nodrošināt konkurētspējas integrēšanu, kādi ir ES Konkurētspējas ministru padomes ieteikumi ES Vides ministru padomei aprites ekonomikas izaicinājumiem. Kuri no izaicinājumiem būtu jārisina vispirms un kādā veidā būtu jāorganizē rīcības plāna ieviešana, lai sekmīgāk tiktu galā ar izaicinājumiem?</w:t>
      </w:r>
    </w:p>
    <w:p w14:paraId="43E86E21" w14:textId="77777777" w:rsidR="00F46FA0" w:rsidRPr="00C9105A" w:rsidRDefault="00F46FA0" w:rsidP="00F46FA0">
      <w:pPr>
        <w:spacing w:before="120" w:after="120"/>
        <w:ind w:firstLine="567"/>
        <w:jc w:val="both"/>
        <w:rPr>
          <w:b/>
          <w:sz w:val="28"/>
          <w:szCs w:val="28"/>
          <w:u w:val="single"/>
        </w:rPr>
      </w:pPr>
      <w:r w:rsidRPr="00C9105A">
        <w:rPr>
          <w:b/>
          <w:sz w:val="28"/>
          <w:szCs w:val="28"/>
          <w:u w:val="single"/>
        </w:rPr>
        <w:t>Latvijas nostāja:</w:t>
      </w:r>
    </w:p>
    <w:p w14:paraId="46D5D35C" w14:textId="42D5D1B9" w:rsidR="008C0E8C" w:rsidRDefault="0039062D" w:rsidP="0039062D">
      <w:pPr>
        <w:spacing w:after="120"/>
        <w:ind w:firstLine="567"/>
        <w:jc w:val="both"/>
        <w:rPr>
          <w:sz w:val="28"/>
          <w:szCs w:val="28"/>
        </w:rPr>
      </w:pPr>
      <w:r>
        <w:rPr>
          <w:sz w:val="28"/>
          <w:szCs w:val="28"/>
        </w:rPr>
        <w:t xml:space="preserve">Saskaņā ar </w:t>
      </w:r>
      <w:r w:rsidRPr="008566A8">
        <w:rPr>
          <w:sz w:val="28"/>
          <w:szCs w:val="28"/>
        </w:rPr>
        <w:t>2016.</w:t>
      </w:r>
      <w:r w:rsidR="00291814">
        <w:rPr>
          <w:sz w:val="28"/>
          <w:szCs w:val="28"/>
        </w:rPr>
        <w:t> </w:t>
      </w:r>
      <w:r w:rsidRPr="008566A8">
        <w:rPr>
          <w:sz w:val="28"/>
          <w:szCs w:val="28"/>
        </w:rPr>
        <w:t>gada 19.</w:t>
      </w:r>
      <w:r w:rsidR="00291814">
        <w:rPr>
          <w:sz w:val="28"/>
          <w:szCs w:val="28"/>
        </w:rPr>
        <w:t> </w:t>
      </w:r>
      <w:r w:rsidRPr="008566A8">
        <w:rPr>
          <w:sz w:val="28"/>
          <w:szCs w:val="28"/>
        </w:rPr>
        <w:t xml:space="preserve">janvārī </w:t>
      </w:r>
      <w:r>
        <w:rPr>
          <w:sz w:val="28"/>
          <w:szCs w:val="28"/>
        </w:rPr>
        <w:t>M</w:t>
      </w:r>
      <w:r w:rsidR="00291814">
        <w:rPr>
          <w:sz w:val="28"/>
          <w:szCs w:val="28"/>
        </w:rPr>
        <w:t>inistru kabinetā</w:t>
      </w:r>
      <w:r>
        <w:rPr>
          <w:sz w:val="28"/>
          <w:szCs w:val="28"/>
        </w:rPr>
        <w:t xml:space="preserve"> apstiprināto </w:t>
      </w:r>
      <w:r w:rsidR="008566A8" w:rsidRPr="008566A8">
        <w:rPr>
          <w:sz w:val="28"/>
          <w:szCs w:val="28"/>
        </w:rPr>
        <w:t xml:space="preserve">Latvijas </w:t>
      </w:r>
      <w:r w:rsidR="008566A8">
        <w:rPr>
          <w:sz w:val="28"/>
          <w:szCs w:val="28"/>
        </w:rPr>
        <w:t>nacionāl</w:t>
      </w:r>
      <w:r>
        <w:rPr>
          <w:sz w:val="28"/>
          <w:szCs w:val="28"/>
        </w:rPr>
        <w:t>o</w:t>
      </w:r>
      <w:r w:rsidR="008566A8">
        <w:rPr>
          <w:sz w:val="28"/>
          <w:szCs w:val="28"/>
        </w:rPr>
        <w:t xml:space="preserve"> </w:t>
      </w:r>
      <w:r w:rsidR="008566A8" w:rsidRPr="008566A8">
        <w:rPr>
          <w:sz w:val="28"/>
          <w:szCs w:val="28"/>
        </w:rPr>
        <w:t>pozīcij</w:t>
      </w:r>
      <w:r>
        <w:rPr>
          <w:sz w:val="28"/>
          <w:szCs w:val="28"/>
        </w:rPr>
        <w:t>u</w:t>
      </w:r>
      <w:r w:rsidR="008566A8" w:rsidRPr="008566A8">
        <w:rPr>
          <w:sz w:val="28"/>
          <w:szCs w:val="28"/>
        </w:rPr>
        <w:t xml:space="preserve"> Nr.</w:t>
      </w:r>
      <w:r w:rsidR="008566A8">
        <w:rPr>
          <w:sz w:val="28"/>
          <w:szCs w:val="28"/>
        </w:rPr>
        <w:t> </w:t>
      </w:r>
      <w:r w:rsidR="008566A8" w:rsidRPr="008566A8">
        <w:rPr>
          <w:sz w:val="28"/>
          <w:szCs w:val="28"/>
        </w:rPr>
        <w:t xml:space="preserve">1 </w:t>
      </w:r>
      <w:r w:rsidR="008566A8">
        <w:rPr>
          <w:sz w:val="28"/>
          <w:szCs w:val="28"/>
        </w:rPr>
        <w:t>"P</w:t>
      </w:r>
      <w:r w:rsidR="008566A8" w:rsidRPr="008566A8">
        <w:rPr>
          <w:sz w:val="28"/>
          <w:szCs w:val="28"/>
        </w:rPr>
        <w:t xml:space="preserve">ar Eiropas Komisijas </w:t>
      </w:r>
      <w:r w:rsidR="009D3919" w:rsidRPr="008566A8">
        <w:rPr>
          <w:sz w:val="28"/>
          <w:szCs w:val="28"/>
        </w:rPr>
        <w:t>paziņojum</w:t>
      </w:r>
      <w:r w:rsidR="009D3919">
        <w:rPr>
          <w:sz w:val="28"/>
          <w:szCs w:val="28"/>
        </w:rPr>
        <w:t>u</w:t>
      </w:r>
      <w:r w:rsidR="009D3919" w:rsidRPr="008566A8">
        <w:rPr>
          <w:sz w:val="28"/>
          <w:szCs w:val="28"/>
        </w:rPr>
        <w:t xml:space="preserve"> </w:t>
      </w:r>
      <w:r w:rsidR="008566A8">
        <w:rPr>
          <w:sz w:val="28"/>
          <w:szCs w:val="28"/>
        </w:rPr>
        <w:t>"</w:t>
      </w:r>
      <w:r w:rsidR="008566A8" w:rsidRPr="008566A8">
        <w:rPr>
          <w:sz w:val="28"/>
          <w:szCs w:val="28"/>
        </w:rPr>
        <w:t>Noslēgt aprites loku – ES rīcības plāns pārejai uz aprites ekonomiku</w:t>
      </w:r>
      <w:r w:rsidR="008566A8">
        <w:rPr>
          <w:sz w:val="28"/>
          <w:szCs w:val="28"/>
        </w:rPr>
        <w:t>"</w:t>
      </w:r>
      <w:r w:rsidR="008566A8" w:rsidRPr="008566A8">
        <w:rPr>
          <w:sz w:val="28"/>
          <w:szCs w:val="28"/>
        </w:rPr>
        <w:t xml:space="preserve"> </w:t>
      </w:r>
      <w:r w:rsidRPr="0039062D">
        <w:rPr>
          <w:sz w:val="28"/>
          <w:szCs w:val="28"/>
        </w:rPr>
        <w:t xml:space="preserve">Latvija atbalsta </w:t>
      </w:r>
      <w:r w:rsidR="004B1B1E">
        <w:rPr>
          <w:sz w:val="28"/>
          <w:szCs w:val="28"/>
        </w:rPr>
        <w:t xml:space="preserve">Aprites ekonomikas pakotnes </w:t>
      </w:r>
      <w:r>
        <w:rPr>
          <w:sz w:val="28"/>
          <w:szCs w:val="28"/>
        </w:rPr>
        <w:t xml:space="preserve">mērķi panākt </w:t>
      </w:r>
      <w:r w:rsidRPr="0039062D">
        <w:rPr>
          <w:sz w:val="28"/>
          <w:szCs w:val="28"/>
        </w:rPr>
        <w:t>resursu efektivitāt</w:t>
      </w:r>
      <w:r>
        <w:rPr>
          <w:sz w:val="28"/>
          <w:szCs w:val="28"/>
        </w:rPr>
        <w:t xml:space="preserve">i un </w:t>
      </w:r>
      <w:r w:rsidRPr="0039062D">
        <w:rPr>
          <w:sz w:val="28"/>
          <w:szCs w:val="28"/>
        </w:rPr>
        <w:t>virzību uz aprites ekonomiku</w:t>
      </w:r>
      <w:r>
        <w:rPr>
          <w:sz w:val="28"/>
          <w:szCs w:val="28"/>
        </w:rPr>
        <w:t>.</w:t>
      </w:r>
    </w:p>
    <w:p w14:paraId="141A556E" w14:textId="77777777" w:rsidR="00917C9B" w:rsidRDefault="00CE3DAE" w:rsidP="00DC6263">
      <w:pPr>
        <w:spacing w:after="120"/>
        <w:ind w:firstLine="567"/>
        <w:jc w:val="both"/>
        <w:rPr>
          <w:sz w:val="28"/>
          <w:szCs w:val="28"/>
        </w:rPr>
      </w:pPr>
      <w:r>
        <w:rPr>
          <w:sz w:val="28"/>
          <w:szCs w:val="28"/>
        </w:rPr>
        <w:lastRenderedPageBreak/>
        <w:t xml:space="preserve">Ir svarīgi Aprites ekonomikas pakotni vērtēt </w:t>
      </w:r>
      <w:r w:rsidR="004B1B1E">
        <w:rPr>
          <w:sz w:val="28"/>
          <w:szCs w:val="28"/>
        </w:rPr>
        <w:t xml:space="preserve">ne tikai no vides aizsardzības, bet </w:t>
      </w:r>
      <w:r w:rsidR="00DC6263">
        <w:rPr>
          <w:sz w:val="28"/>
          <w:szCs w:val="28"/>
        </w:rPr>
        <w:t xml:space="preserve">arī </w:t>
      </w:r>
      <w:r>
        <w:rPr>
          <w:sz w:val="28"/>
          <w:szCs w:val="28"/>
        </w:rPr>
        <w:t xml:space="preserve">no rūpnieciskās konkurētspējas aspekta. Ir jāparedz </w:t>
      </w:r>
      <w:r w:rsidR="00DC6263">
        <w:rPr>
          <w:sz w:val="28"/>
          <w:szCs w:val="28"/>
        </w:rPr>
        <w:t>pakāpeniska</w:t>
      </w:r>
      <w:r>
        <w:rPr>
          <w:sz w:val="28"/>
          <w:szCs w:val="28"/>
        </w:rPr>
        <w:t xml:space="preserve"> pāreja</w:t>
      </w:r>
      <w:r w:rsidR="00DC6263">
        <w:rPr>
          <w:sz w:val="28"/>
          <w:szCs w:val="28"/>
        </w:rPr>
        <w:t xml:space="preserve"> uz aprites ekonomiku</w:t>
      </w:r>
      <w:r>
        <w:rPr>
          <w:sz w:val="28"/>
          <w:szCs w:val="28"/>
        </w:rPr>
        <w:t xml:space="preserve">, </w:t>
      </w:r>
      <w:r w:rsidR="00DC6263">
        <w:rPr>
          <w:sz w:val="28"/>
          <w:szCs w:val="28"/>
        </w:rPr>
        <w:t>lai</w:t>
      </w:r>
      <w:r>
        <w:rPr>
          <w:sz w:val="28"/>
          <w:szCs w:val="28"/>
        </w:rPr>
        <w:t xml:space="preserve"> uzņēmējiem </w:t>
      </w:r>
      <w:r w:rsidR="00DC6263">
        <w:rPr>
          <w:sz w:val="28"/>
          <w:szCs w:val="28"/>
        </w:rPr>
        <w:t>un patērētājiem netiktu radītas</w:t>
      </w:r>
      <w:r>
        <w:rPr>
          <w:sz w:val="28"/>
          <w:szCs w:val="28"/>
        </w:rPr>
        <w:t xml:space="preserve"> </w:t>
      </w:r>
      <w:r w:rsidR="00DC6263">
        <w:rPr>
          <w:sz w:val="28"/>
          <w:szCs w:val="28"/>
        </w:rPr>
        <w:t>jaunas</w:t>
      </w:r>
      <w:r>
        <w:rPr>
          <w:sz w:val="28"/>
          <w:szCs w:val="28"/>
        </w:rPr>
        <w:t xml:space="preserve"> izmaksas un </w:t>
      </w:r>
      <w:r w:rsidR="00DC6263">
        <w:rPr>
          <w:sz w:val="28"/>
          <w:szCs w:val="28"/>
        </w:rPr>
        <w:t>papildus slogs.</w:t>
      </w:r>
    </w:p>
    <w:p w14:paraId="514C0ABE" w14:textId="77777777" w:rsidR="00917C9B" w:rsidRDefault="00917C9B" w:rsidP="00917C9B">
      <w:pPr>
        <w:spacing w:after="120"/>
        <w:ind w:firstLine="567"/>
        <w:jc w:val="both"/>
        <w:rPr>
          <w:sz w:val="28"/>
          <w:szCs w:val="28"/>
        </w:rPr>
      </w:pPr>
      <w:r>
        <w:rPr>
          <w:sz w:val="28"/>
          <w:szCs w:val="28"/>
        </w:rPr>
        <w:t>Aprites ekonomikas regulējam būtu jāsekmē inovācijas, jaunu biznesa modeļu veidošanās un izmantošana, kā arī uzņēmēju un pētnieciskā sektora sadarbība</w:t>
      </w:r>
      <w:r w:rsidR="00A2066C">
        <w:rPr>
          <w:sz w:val="28"/>
          <w:szCs w:val="28"/>
        </w:rPr>
        <w:t>.</w:t>
      </w:r>
    </w:p>
    <w:p w14:paraId="6D44F430" w14:textId="77777777" w:rsidR="00A2066C" w:rsidRDefault="00A2066C" w:rsidP="00917C9B">
      <w:pPr>
        <w:spacing w:after="120"/>
        <w:ind w:firstLine="567"/>
        <w:jc w:val="both"/>
        <w:rPr>
          <w:sz w:val="28"/>
          <w:szCs w:val="28"/>
        </w:rPr>
      </w:pPr>
      <w:r>
        <w:rPr>
          <w:sz w:val="28"/>
          <w:szCs w:val="28"/>
        </w:rPr>
        <w:t>Piekrītam, ka a</w:t>
      </w:r>
      <w:r w:rsidR="00917C9B" w:rsidRPr="0039062D">
        <w:rPr>
          <w:sz w:val="28"/>
          <w:szCs w:val="28"/>
        </w:rPr>
        <w:t xml:space="preserve">prites ekonomika </w:t>
      </w:r>
      <w:r>
        <w:rPr>
          <w:sz w:val="28"/>
          <w:szCs w:val="28"/>
        </w:rPr>
        <w:t xml:space="preserve">ir </w:t>
      </w:r>
      <w:r w:rsidR="00917C9B" w:rsidRPr="0039062D">
        <w:rPr>
          <w:sz w:val="28"/>
          <w:szCs w:val="28"/>
        </w:rPr>
        <w:t>aplūko</w:t>
      </w:r>
      <w:r>
        <w:rPr>
          <w:sz w:val="28"/>
          <w:szCs w:val="28"/>
        </w:rPr>
        <w:t>jama</w:t>
      </w:r>
      <w:r w:rsidR="00917C9B" w:rsidRPr="0039062D">
        <w:rPr>
          <w:sz w:val="28"/>
          <w:szCs w:val="28"/>
        </w:rPr>
        <w:t xml:space="preserve"> kopumā</w:t>
      </w:r>
      <w:r w:rsidR="00917C9B">
        <w:rPr>
          <w:sz w:val="28"/>
          <w:szCs w:val="28"/>
        </w:rPr>
        <w:t xml:space="preserve">, </w:t>
      </w:r>
      <w:r w:rsidR="00917C9B" w:rsidRPr="0039062D">
        <w:rPr>
          <w:sz w:val="28"/>
          <w:szCs w:val="28"/>
        </w:rPr>
        <w:t>apskat</w:t>
      </w:r>
      <w:r w:rsidR="00917C9B">
        <w:rPr>
          <w:sz w:val="28"/>
          <w:szCs w:val="28"/>
        </w:rPr>
        <w:t>ot</w:t>
      </w:r>
      <w:r w:rsidR="00917C9B" w:rsidRPr="0039062D">
        <w:rPr>
          <w:sz w:val="28"/>
          <w:szCs w:val="28"/>
        </w:rPr>
        <w:t xml:space="preserve"> visus produktu dzīves cikla posmus, neizceļot vai neskatot atra</w:t>
      </w:r>
      <w:r w:rsidR="00917C9B">
        <w:rPr>
          <w:sz w:val="28"/>
          <w:szCs w:val="28"/>
        </w:rPr>
        <w:t>uti tikai kādu atsevišķu posmu.</w:t>
      </w:r>
    </w:p>
    <w:p w14:paraId="0958B520" w14:textId="1FDB800C" w:rsidR="00A2066C" w:rsidRDefault="00DC6263" w:rsidP="00A2066C">
      <w:pPr>
        <w:spacing w:after="120"/>
        <w:ind w:firstLine="567"/>
        <w:jc w:val="both"/>
        <w:rPr>
          <w:sz w:val="28"/>
          <w:szCs w:val="28"/>
        </w:rPr>
      </w:pPr>
      <w:r>
        <w:rPr>
          <w:sz w:val="28"/>
          <w:szCs w:val="28"/>
        </w:rPr>
        <w:t>Jebkādām jaunām prasībām būtu jāveido ieguvumi attiecībā uz atvieglotu pieej</w:t>
      </w:r>
      <w:r w:rsidR="004B1B1E">
        <w:rPr>
          <w:sz w:val="28"/>
          <w:szCs w:val="28"/>
        </w:rPr>
        <w:t>u</w:t>
      </w:r>
      <w:r>
        <w:rPr>
          <w:sz w:val="28"/>
          <w:szCs w:val="28"/>
        </w:rPr>
        <w:t xml:space="preserve"> otrreizējām izejvielām.</w:t>
      </w:r>
      <w:r w:rsidR="00A2066C">
        <w:rPr>
          <w:sz w:val="28"/>
          <w:szCs w:val="28"/>
        </w:rPr>
        <w:t xml:space="preserve"> </w:t>
      </w:r>
      <w:r w:rsidR="00917C9B">
        <w:rPr>
          <w:sz w:val="28"/>
          <w:szCs w:val="28"/>
        </w:rPr>
        <w:t>Uzskatām</w:t>
      </w:r>
      <w:r w:rsidR="00917C9B" w:rsidRPr="00AF131F">
        <w:rPr>
          <w:sz w:val="28"/>
          <w:szCs w:val="28"/>
        </w:rPr>
        <w:t xml:space="preserve">, ka kritisko izejvielu jomā nepieciešamas ES, nevis dalībvalstu līmeņa aktivitātes. </w:t>
      </w:r>
      <w:r w:rsidR="00917C9B">
        <w:rPr>
          <w:sz w:val="28"/>
          <w:szCs w:val="28"/>
        </w:rPr>
        <w:t>N</w:t>
      </w:r>
      <w:r w:rsidR="00917C9B" w:rsidRPr="00AF131F">
        <w:rPr>
          <w:sz w:val="28"/>
          <w:szCs w:val="28"/>
        </w:rPr>
        <w:t xml:space="preserve">epieciešams </w:t>
      </w:r>
      <w:r w:rsidR="009D3919">
        <w:rPr>
          <w:sz w:val="28"/>
          <w:szCs w:val="28"/>
        </w:rPr>
        <w:t>nodrošināt</w:t>
      </w:r>
      <w:r w:rsidR="00917C9B" w:rsidRPr="00AF131F">
        <w:rPr>
          <w:sz w:val="28"/>
          <w:szCs w:val="28"/>
        </w:rPr>
        <w:t xml:space="preserve">, lai otrreiz izmantojamo izejvielu pārstrāde nerada </w:t>
      </w:r>
      <w:r w:rsidR="004B1B1E">
        <w:rPr>
          <w:sz w:val="28"/>
          <w:szCs w:val="28"/>
        </w:rPr>
        <w:t xml:space="preserve">papildus </w:t>
      </w:r>
      <w:r w:rsidR="00917C9B" w:rsidRPr="00AF131F">
        <w:rPr>
          <w:sz w:val="28"/>
          <w:szCs w:val="28"/>
        </w:rPr>
        <w:t xml:space="preserve">finansiālo slogu gala patērētājam. </w:t>
      </w:r>
      <w:r w:rsidR="00917C9B">
        <w:rPr>
          <w:sz w:val="28"/>
          <w:szCs w:val="28"/>
        </w:rPr>
        <w:t>Turklāt o</w:t>
      </w:r>
      <w:r w:rsidR="00917C9B" w:rsidRPr="00AF131F">
        <w:rPr>
          <w:sz w:val="28"/>
          <w:szCs w:val="28"/>
        </w:rPr>
        <w:t>trreizējo izejvielu ie</w:t>
      </w:r>
      <w:r w:rsidR="00917C9B">
        <w:rPr>
          <w:sz w:val="28"/>
          <w:szCs w:val="28"/>
        </w:rPr>
        <w:t>gūšanai no pirmreizējā materiāla</w:t>
      </w:r>
      <w:r w:rsidR="00917C9B" w:rsidRPr="00AF131F">
        <w:rPr>
          <w:sz w:val="28"/>
          <w:szCs w:val="28"/>
        </w:rPr>
        <w:t xml:space="preserve"> ir jābūt maksimāli tuvu ražotājam.</w:t>
      </w:r>
    </w:p>
    <w:p w14:paraId="2B293E74" w14:textId="77777777" w:rsidR="00917C9B" w:rsidRDefault="00A2066C" w:rsidP="00A2066C">
      <w:pPr>
        <w:spacing w:after="120"/>
        <w:ind w:firstLine="567"/>
        <w:jc w:val="both"/>
        <w:rPr>
          <w:sz w:val="28"/>
          <w:szCs w:val="28"/>
        </w:rPr>
      </w:pPr>
      <w:r>
        <w:rPr>
          <w:sz w:val="28"/>
          <w:szCs w:val="28"/>
        </w:rPr>
        <w:t>Tāpat i</w:t>
      </w:r>
      <w:r w:rsidR="00917C9B">
        <w:rPr>
          <w:sz w:val="28"/>
          <w:szCs w:val="28"/>
        </w:rPr>
        <w:t>r jāturpina darbs, lai uzlabotu ‘atkritumu’ un ‘otrreizējo izejvi</w:t>
      </w:r>
      <w:r w:rsidR="006E6516">
        <w:rPr>
          <w:sz w:val="28"/>
          <w:szCs w:val="28"/>
        </w:rPr>
        <w:t>e</w:t>
      </w:r>
      <w:r w:rsidR="00917C9B">
        <w:rPr>
          <w:sz w:val="28"/>
          <w:szCs w:val="28"/>
        </w:rPr>
        <w:t xml:space="preserve">lu’ </w:t>
      </w:r>
      <w:r w:rsidR="006E6516">
        <w:rPr>
          <w:sz w:val="28"/>
          <w:szCs w:val="28"/>
        </w:rPr>
        <w:t>definīcijas</w:t>
      </w:r>
      <w:r w:rsidR="00917C9B">
        <w:rPr>
          <w:sz w:val="28"/>
          <w:szCs w:val="28"/>
        </w:rPr>
        <w:t xml:space="preserve"> un būtu skaidri saprotams to nošķīrums. </w:t>
      </w:r>
    </w:p>
    <w:p w14:paraId="684DB9F6" w14:textId="77777777" w:rsidR="00917C9B" w:rsidRPr="0039062D" w:rsidRDefault="00917C9B" w:rsidP="00917C9B">
      <w:pPr>
        <w:spacing w:after="120"/>
        <w:ind w:firstLine="567"/>
        <w:jc w:val="both"/>
        <w:rPr>
          <w:sz w:val="28"/>
          <w:szCs w:val="28"/>
        </w:rPr>
      </w:pPr>
      <w:r w:rsidRPr="0039062D">
        <w:rPr>
          <w:sz w:val="28"/>
          <w:szCs w:val="28"/>
        </w:rPr>
        <w:t>Latvijai ir svarīgi, lai pasākumi attiecībā uz aprites ekonomiku, ieskaitot jebkādas iniciatīvas produktu izstrādes jomā:</w:t>
      </w:r>
    </w:p>
    <w:p w14:paraId="08E3F9B2" w14:textId="77777777" w:rsidR="00917C9B" w:rsidRPr="0039062D" w:rsidRDefault="00917C9B" w:rsidP="00917C9B">
      <w:pPr>
        <w:spacing w:after="120"/>
        <w:ind w:firstLine="567"/>
        <w:jc w:val="both"/>
        <w:rPr>
          <w:sz w:val="28"/>
          <w:szCs w:val="28"/>
        </w:rPr>
      </w:pPr>
      <w:r>
        <w:rPr>
          <w:sz w:val="28"/>
          <w:szCs w:val="28"/>
        </w:rPr>
        <w:t>1)</w:t>
      </w:r>
      <w:r w:rsidR="00FD3E99">
        <w:rPr>
          <w:sz w:val="28"/>
          <w:szCs w:val="28"/>
        </w:rPr>
        <w:t> </w:t>
      </w:r>
      <w:r w:rsidRPr="0039062D">
        <w:rPr>
          <w:sz w:val="28"/>
          <w:szCs w:val="28"/>
        </w:rPr>
        <w:t>ievērotu subsidiaritātes un labāka regulējuma principus;</w:t>
      </w:r>
    </w:p>
    <w:p w14:paraId="2CEEE7A6" w14:textId="77777777" w:rsidR="00917C9B" w:rsidRPr="0039062D" w:rsidRDefault="00917C9B" w:rsidP="00917C9B">
      <w:pPr>
        <w:spacing w:after="120"/>
        <w:ind w:firstLine="567"/>
        <w:jc w:val="both"/>
        <w:rPr>
          <w:sz w:val="28"/>
          <w:szCs w:val="28"/>
        </w:rPr>
      </w:pPr>
      <w:r>
        <w:rPr>
          <w:sz w:val="28"/>
          <w:szCs w:val="28"/>
        </w:rPr>
        <w:t>2)</w:t>
      </w:r>
      <w:r w:rsidR="00FD3E99">
        <w:rPr>
          <w:sz w:val="28"/>
          <w:szCs w:val="28"/>
        </w:rPr>
        <w:t> </w:t>
      </w:r>
      <w:r w:rsidR="00A2066C">
        <w:rPr>
          <w:sz w:val="28"/>
          <w:szCs w:val="28"/>
        </w:rPr>
        <w:t>neuzliktu</w:t>
      </w:r>
      <w:r w:rsidRPr="0039062D">
        <w:rPr>
          <w:sz w:val="28"/>
          <w:szCs w:val="28"/>
        </w:rPr>
        <w:t xml:space="preserve"> slogu </w:t>
      </w:r>
      <w:r w:rsidR="00A2066C">
        <w:rPr>
          <w:sz w:val="28"/>
          <w:szCs w:val="28"/>
        </w:rPr>
        <w:t xml:space="preserve">patērētājiem un </w:t>
      </w:r>
      <w:r w:rsidRPr="0039062D">
        <w:rPr>
          <w:sz w:val="28"/>
          <w:szCs w:val="28"/>
        </w:rPr>
        <w:t>uzņēmumiem</w:t>
      </w:r>
      <w:r w:rsidR="00A2066C">
        <w:rPr>
          <w:sz w:val="28"/>
          <w:szCs w:val="28"/>
        </w:rPr>
        <w:t>,</w:t>
      </w:r>
      <w:r w:rsidRPr="0039062D">
        <w:rPr>
          <w:sz w:val="28"/>
          <w:szCs w:val="28"/>
        </w:rPr>
        <w:t xml:space="preserve"> un veicinātu </w:t>
      </w:r>
      <w:r w:rsidR="004B1B1E">
        <w:rPr>
          <w:sz w:val="28"/>
          <w:szCs w:val="28"/>
        </w:rPr>
        <w:t xml:space="preserve">ekonomisko </w:t>
      </w:r>
      <w:r w:rsidRPr="0039062D">
        <w:rPr>
          <w:sz w:val="28"/>
          <w:szCs w:val="28"/>
        </w:rPr>
        <w:t>izaugsmi;</w:t>
      </w:r>
    </w:p>
    <w:p w14:paraId="643997CE" w14:textId="77777777" w:rsidR="00917C9B" w:rsidRDefault="00917C9B" w:rsidP="00917C9B">
      <w:pPr>
        <w:spacing w:after="120"/>
        <w:ind w:firstLine="567"/>
        <w:jc w:val="both"/>
        <w:rPr>
          <w:sz w:val="28"/>
          <w:szCs w:val="28"/>
        </w:rPr>
      </w:pPr>
      <w:r>
        <w:rPr>
          <w:sz w:val="28"/>
          <w:szCs w:val="28"/>
        </w:rPr>
        <w:t>3)</w:t>
      </w:r>
      <w:r w:rsidR="00FD3E99">
        <w:rPr>
          <w:sz w:val="28"/>
          <w:szCs w:val="28"/>
        </w:rPr>
        <w:t> </w:t>
      </w:r>
      <w:r w:rsidRPr="0039062D">
        <w:rPr>
          <w:sz w:val="28"/>
          <w:szCs w:val="28"/>
        </w:rPr>
        <w:t>atbalstītu brīvprātīgas pieejas</w:t>
      </w:r>
      <w:r w:rsidR="004B1B1E">
        <w:rPr>
          <w:sz w:val="28"/>
          <w:szCs w:val="28"/>
        </w:rPr>
        <w:t xml:space="preserve"> izmantošanu</w:t>
      </w:r>
      <w:r w:rsidRPr="0039062D">
        <w:rPr>
          <w:sz w:val="28"/>
          <w:szCs w:val="28"/>
        </w:rPr>
        <w:t>, kur ar to palīdzību iespējams sasniegt līdzvērtīgus mērķus.</w:t>
      </w:r>
    </w:p>
    <w:p w14:paraId="1081A523" w14:textId="77777777" w:rsidR="00DC6263" w:rsidRDefault="00917C9B" w:rsidP="00917C9B">
      <w:pPr>
        <w:spacing w:after="120"/>
        <w:ind w:firstLine="567"/>
        <w:jc w:val="both"/>
        <w:rPr>
          <w:sz w:val="28"/>
          <w:szCs w:val="28"/>
        </w:rPr>
      </w:pPr>
      <w:r w:rsidRPr="0039062D">
        <w:rPr>
          <w:sz w:val="28"/>
          <w:szCs w:val="28"/>
        </w:rPr>
        <w:t>Atbalstām produkta izstrādes ietvaros veikt izmaiņas Ekodizaina direktīvā, iestrādājot tajā plašākus aprites ekonomikas elementus, veicinot produktu labošanu, ilgstošāku lietošanu un uzlabotu pārstrādi.</w:t>
      </w:r>
    </w:p>
    <w:p w14:paraId="58A8E763" w14:textId="77777777" w:rsidR="008C0E8C" w:rsidRDefault="008C0E8C" w:rsidP="0039062D">
      <w:pPr>
        <w:spacing w:after="120"/>
        <w:ind w:firstLine="567"/>
        <w:jc w:val="both"/>
        <w:rPr>
          <w:sz w:val="28"/>
          <w:szCs w:val="28"/>
        </w:rPr>
      </w:pPr>
    </w:p>
    <w:p w14:paraId="62C1993B" w14:textId="77777777" w:rsidR="009F674D" w:rsidRDefault="009F674D" w:rsidP="006E6516">
      <w:pPr>
        <w:keepNext/>
        <w:keepLines/>
        <w:spacing w:before="120"/>
        <w:ind w:left="567" w:hanging="567"/>
        <w:jc w:val="both"/>
        <w:rPr>
          <w:b/>
          <w:sz w:val="28"/>
          <w:szCs w:val="28"/>
        </w:rPr>
      </w:pPr>
      <w:r>
        <w:rPr>
          <w:b/>
          <w:sz w:val="28"/>
          <w:szCs w:val="28"/>
        </w:rPr>
        <w:t>3.</w:t>
      </w:r>
      <w:r>
        <w:rPr>
          <w:b/>
          <w:sz w:val="28"/>
          <w:szCs w:val="28"/>
        </w:rPr>
        <w:tab/>
      </w:r>
      <w:r w:rsidRPr="00A01989">
        <w:rPr>
          <w:b/>
          <w:sz w:val="28"/>
          <w:szCs w:val="28"/>
        </w:rPr>
        <w:t xml:space="preserve">Tērauda </w:t>
      </w:r>
      <w:r w:rsidR="009A1ABC">
        <w:rPr>
          <w:b/>
          <w:sz w:val="28"/>
          <w:szCs w:val="28"/>
        </w:rPr>
        <w:t>rūpniecība</w:t>
      </w:r>
      <w:r>
        <w:rPr>
          <w:b/>
          <w:sz w:val="28"/>
          <w:szCs w:val="28"/>
        </w:rPr>
        <w:t>:</w:t>
      </w:r>
      <w:r w:rsidRPr="00A01989">
        <w:rPr>
          <w:b/>
          <w:sz w:val="28"/>
          <w:szCs w:val="28"/>
        </w:rPr>
        <w:t xml:space="preserve"> </w:t>
      </w:r>
      <w:r>
        <w:rPr>
          <w:b/>
          <w:sz w:val="28"/>
          <w:szCs w:val="28"/>
        </w:rPr>
        <w:t>aktuālā situācija</w:t>
      </w:r>
      <w:r w:rsidR="009A1ABC">
        <w:rPr>
          <w:b/>
          <w:sz w:val="28"/>
          <w:szCs w:val="28"/>
        </w:rPr>
        <w:t xml:space="preserve"> un turpmākie pasākumi</w:t>
      </w:r>
    </w:p>
    <w:p w14:paraId="38204539" w14:textId="2BA8F24C" w:rsidR="009F674D" w:rsidRDefault="009F674D" w:rsidP="000F7875">
      <w:pPr>
        <w:pStyle w:val="ListParagraph"/>
        <w:spacing w:before="120"/>
        <w:ind w:left="567"/>
        <w:contextualSpacing w:val="0"/>
        <w:jc w:val="both"/>
        <w:rPr>
          <w:i/>
          <w:sz w:val="28"/>
          <w:szCs w:val="28"/>
        </w:rPr>
      </w:pPr>
      <w:r w:rsidRPr="009F674D">
        <w:rPr>
          <w:i/>
          <w:sz w:val="28"/>
          <w:szCs w:val="28"/>
        </w:rPr>
        <w:t xml:space="preserve">= </w:t>
      </w:r>
      <w:r>
        <w:rPr>
          <w:i/>
          <w:sz w:val="28"/>
          <w:szCs w:val="28"/>
        </w:rPr>
        <w:t xml:space="preserve">EK un </w:t>
      </w:r>
      <w:r w:rsidR="009D3919">
        <w:rPr>
          <w:i/>
          <w:sz w:val="28"/>
          <w:szCs w:val="28"/>
        </w:rPr>
        <w:t>prezidentūras</w:t>
      </w:r>
      <w:r w:rsidR="009A1ABC">
        <w:rPr>
          <w:i/>
          <w:sz w:val="28"/>
          <w:szCs w:val="28"/>
        </w:rPr>
        <w:t xml:space="preserve"> sniegta informācija</w:t>
      </w:r>
    </w:p>
    <w:p w14:paraId="490C7EE9" w14:textId="77777777" w:rsidR="009F674D" w:rsidRPr="009F674D" w:rsidRDefault="009F674D" w:rsidP="009F674D">
      <w:pPr>
        <w:pStyle w:val="ListParagraph"/>
        <w:ind w:left="567"/>
        <w:contextualSpacing w:val="0"/>
        <w:jc w:val="both"/>
        <w:rPr>
          <w:b/>
          <w:i/>
          <w:sz w:val="28"/>
          <w:szCs w:val="28"/>
        </w:rPr>
      </w:pPr>
      <w:r>
        <w:rPr>
          <w:i/>
          <w:sz w:val="28"/>
          <w:szCs w:val="28"/>
        </w:rPr>
        <w:t>= Viedokļu apmaiņa</w:t>
      </w:r>
    </w:p>
    <w:p w14:paraId="7F6D9D5D" w14:textId="3A0E3A5D" w:rsidR="00B92954" w:rsidRPr="00B92954" w:rsidRDefault="00B92954" w:rsidP="00B92954">
      <w:pPr>
        <w:spacing w:before="120" w:after="120"/>
        <w:ind w:firstLine="567"/>
        <w:jc w:val="both"/>
        <w:rPr>
          <w:sz w:val="28"/>
          <w:szCs w:val="28"/>
        </w:rPr>
      </w:pPr>
      <w:r>
        <w:rPr>
          <w:sz w:val="28"/>
          <w:szCs w:val="28"/>
        </w:rPr>
        <w:t xml:space="preserve">Strauji pasliktinoties situācijai </w:t>
      </w:r>
      <w:r w:rsidR="00D834DC">
        <w:rPr>
          <w:sz w:val="28"/>
          <w:szCs w:val="28"/>
        </w:rPr>
        <w:t xml:space="preserve">ES </w:t>
      </w:r>
      <w:r>
        <w:rPr>
          <w:sz w:val="28"/>
          <w:szCs w:val="28"/>
        </w:rPr>
        <w:t xml:space="preserve">tērauda nozarē </w:t>
      </w:r>
      <w:r w:rsidR="00D834DC">
        <w:rPr>
          <w:sz w:val="28"/>
          <w:szCs w:val="28"/>
        </w:rPr>
        <w:t xml:space="preserve">un samazinoties </w:t>
      </w:r>
      <w:r w:rsidR="009D3919">
        <w:rPr>
          <w:sz w:val="28"/>
          <w:szCs w:val="28"/>
        </w:rPr>
        <w:t xml:space="preserve">ES </w:t>
      </w:r>
      <w:r w:rsidR="00F94BCC">
        <w:rPr>
          <w:sz w:val="28"/>
          <w:szCs w:val="28"/>
        </w:rPr>
        <w:t xml:space="preserve">tirgus daļai pasaules tērauda tirgū </w:t>
      </w:r>
      <w:r w:rsidR="00D834DC">
        <w:rPr>
          <w:sz w:val="28"/>
          <w:szCs w:val="28"/>
        </w:rPr>
        <w:t>no 22% (2001.</w:t>
      </w:r>
      <w:r w:rsidR="00FA54F1">
        <w:rPr>
          <w:sz w:val="28"/>
          <w:szCs w:val="28"/>
        </w:rPr>
        <w:t> </w:t>
      </w:r>
      <w:r w:rsidR="00D834DC">
        <w:rPr>
          <w:sz w:val="28"/>
          <w:szCs w:val="28"/>
        </w:rPr>
        <w:t>gadā) līdz 10%</w:t>
      </w:r>
      <w:r>
        <w:rPr>
          <w:sz w:val="28"/>
          <w:szCs w:val="28"/>
        </w:rPr>
        <w:t xml:space="preserve">, </w:t>
      </w:r>
      <w:r w:rsidRPr="00B92954">
        <w:rPr>
          <w:sz w:val="28"/>
          <w:szCs w:val="28"/>
        </w:rPr>
        <w:t>2015.</w:t>
      </w:r>
      <w:r>
        <w:rPr>
          <w:sz w:val="28"/>
          <w:szCs w:val="28"/>
        </w:rPr>
        <w:t> </w:t>
      </w:r>
      <w:r w:rsidRPr="00B92954">
        <w:rPr>
          <w:sz w:val="28"/>
          <w:szCs w:val="28"/>
        </w:rPr>
        <w:t>gada 9.</w:t>
      </w:r>
      <w:r w:rsidR="00FA1062">
        <w:rPr>
          <w:sz w:val="28"/>
          <w:szCs w:val="28"/>
        </w:rPr>
        <w:t> </w:t>
      </w:r>
      <w:r w:rsidRPr="00B92954">
        <w:rPr>
          <w:sz w:val="28"/>
          <w:szCs w:val="28"/>
        </w:rPr>
        <w:t>novembrī Briselē notik</w:t>
      </w:r>
      <w:r>
        <w:rPr>
          <w:sz w:val="28"/>
          <w:szCs w:val="28"/>
        </w:rPr>
        <w:t>a</w:t>
      </w:r>
      <w:r w:rsidRPr="00B92954">
        <w:rPr>
          <w:sz w:val="28"/>
          <w:szCs w:val="28"/>
        </w:rPr>
        <w:t xml:space="preserve"> ārkārtas ES Konkurētspējas ministru padomes sanāksme iekšējā tirgus un rūpniecības jautājumos</w:t>
      </w:r>
      <w:r>
        <w:rPr>
          <w:sz w:val="28"/>
          <w:szCs w:val="28"/>
        </w:rPr>
        <w:t xml:space="preserve">. Sanāksmes mērķis bija rast iespējamos risinājums Eiropas </w:t>
      </w:r>
      <w:r w:rsidRPr="00B92954">
        <w:rPr>
          <w:sz w:val="28"/>
          <w:szCs w:val="28"/>
        </w:rPr>
        <w:t>tērauda rūpniecīb</w:t>
      </w:r>
      <w:r>
        <w:rPr>
          <w:sz w:val="28"/>
          <w:szCs w:val="28"/>
        </w:rPr>
        <w:t>as nozares atbalstam</w:t>
      </w:r>
      <w:r w:rsidR="00F94BCC">
        <w:rPr>
          <w:sz w:val="28"/>
          <w:szCs w:val="28"/>
        </w:rPr>
        <w:t xml:space="preserve"> un cīņai pret negodīgu konkurenci no Dienvidaustrumu Āzijas valstu puses</w:t>
      </w:r>
      <w:r w:rsidRPr="00B92954">
        <w:rPr>
          <w:sz w:val="28"/>
          <w:szCs w:val="28"/>
        </w:rPr>
        <w:t>.</w:t>
      </w:r>
    </w:p>
    <w:p w14:paraId="2B3AE821" w14:textId="77777777" w:rsidR="00B92954" w:rsidRDefault="00D834DC" w:rsidP="00B92954">
      <w:pPr>
        <w:spacing w:before="120" w:after="120"/>
        <w:ind w:firstLine="567"/>
        <w:jc w:val="both"/>
        <w:rPr>
          <w:sz w:val="28"/>
          <w:szCs w:val="28"/>
        </w:rPr>
      </w:pPr>
      <w:r>
        <w:rPr>
          <w:sz w:val="28"/>
          <w:szCs w:val="28"/>
        </w:rPr>
        <w:lastRenderedPageBreak/>
        <w:t xml:space="preserve">Rūpniecības ministri </w:t>
      </w:r>
      <w:r w:rsidR="00895BF1">
        <w:rPr>
          <w:sz w:val="28"/>
          <w:szCs w:val="28"/>
        </w:rPr>
        <w:t xml:space="preserve">pārrunāja </w:t>
      </w:r>
      <w:r>
        <w:rPr>
          <w:sz w:val="28"/>
          <w:szCs w:val="28"/>
        </w:rPr>
        <w:t>nepiecie</w:t>
      </w:r>
      <w:r w:rsidR="00895BF1">
        <w:rPr>
          <w:sz w:val="28"/>
          <w:szCs w:val="28"/>
        </w:rPr>
        <w:t>šamību</w:t>
      </w:r>
      <w:r>
        <w:rPr>
          <w:sz w:val="28"/>
          <w:szCs w:val="28"/>
        </w:rPr>
        <w:t xml:space="preserve"> sekmēt un paātrināt ES negodīgas tirdzniecības prakses izmeklēšanu, vei</w:t>
      </w:r>
      <w:r w:rsidR="00895BF1">
        <w:rPr>
          <w:sz w:val="28"/>
          <w:szCs w:val="28"/>
        </w:rPr>
        <w:t>kt</w:t>
      </w:r>
      <w:r>
        <w:rPr>
          <w:sz w:val="28"/>
          <w:szCs w:val="28"/>
        </w:rPr>
        <w:t xml:space="preserve"> enerģijas cenu izpēt</w:t>
      </w:r>
      <w:r w:rsidR="00895BF1">
        <w:rPr>
          <w:sz w:val="28"/>
          <w:szCs w:val="28"/>
        </w:rPr>
        <w:t>i</w:t>
      </w:r>
      <w:r>
        <w:rPr>
          <w:sz w:val="28"/>
          <w:szCs w:val="28"/>
        </w:rPr>
        <w:t xml:space="preserve"> un to ietekm</w:t>
      </w:r>
      <w:r w:rsidR="00895BF1">
        <w:rPr>
          <w:sz w:val="28"/>
          <w:szCs w:val="28"/>
        </w:rPr>
        <w:t>i</w:t>
      </w:r>
      <w:r>
        <w:rPr>
          <w:sz w:val="28"/>
          <w:szCs w:val="28"/>
        </w:rPr>
        <w:t xml:space="preserve"> uz industriju</w:t>
      </w:r>
      <w:r w:rsidR="00EB4B59">
        <w:rPr>
          <w:sz w:val="28"/>
          <w:szCs w:val="28"/>
        </w:rPr>
        <w:t xml:space="preserve">, </w:t>
      </w:r>
      <w:r w:rsidR="00895BF1">
        <w:rPr>
          <w:sz w:val="28"/>
          <w:szCs w:val="28"/>
        </w:rPr>
        <w:t xml:space="preserve">īstenot </w:t>
      </w:r>
      <w:r w:rsidR="00212B02">
        <w:rPr>
          <w:sz w:val="28"/>
          <w:szCs w:val="28"/>
        </w:rPr>
        <w:t>ES E</w:t>
      </w:r>
      <w:r w:rsidR="00212B02" w:rsidRPr="00212B02">
        <w:rPr>
          <w:sz w:val="28"/>
          <w:szCs w:val="28"/>
        </w:rPr>
        <w:t xml:space="preserve">misiju kvotu tirdzniecības sistēmas </w:t>
      </w:r>
      <w:r w:rsidR="00212B02">
        <w:rPr>
          <w:sz w:val="28"/>
          <w:szCs w:val="28"/>
        </w:rPr>
        <w:t>(</w:t>
      </w:r>
      <w:r>
        <w:rPr>
          <w:sz w:val="28"/>
          <w:szCs w:val="28"/>
        </w:rPr>
        <w:t>ETS</w:t>
      </w:r>
      <w:r w:rsidR="00212B02">
        <w:rPr>
          <w:sz w:val="28"/>
          <w:szCs w:val="28"/>
        </w:rPr>
        <w:t>)</w:t>
      </w:r>
      <w:r>
        <w:rPr>
          <w:sz w:val="28"/>
          <w:szCs w:val="28"/>
        </w:rPr>
        <w:t xml:space="preserve"> </w:t>
      </w:r>
      <w:r w:rsidR="00895BF1">
        <w:rPr>
          <w:sz w:val="28"/>
          <w:szCs w:val="28"/>
        </w:rPr>
        <w:t>reformu u.tml</w:t>
      </w:r>
      <w:r w:rsidR="00B92954" w:rsidRPr="00B92954">
        <w:rPr>
          <w:sz w:val="28"/>
          <w:szCs w:val="28"/>
        </w:rPr>
        <w:t>.</w:t>
      </w:r>
    </w:p>
    <w:p w14:paraId="0DE810D5" w14:textId="77777777" w:rsidR="008B0B33" w:rsidRDefault="008B0B33" w:rsidP="00FA1062">
      <w:pPr>
        <w:spacing w:before="120" w:after="120"/>
        <w:ind w:firstLine="567"/>
        <w:jc w:val="both"/>
        <w:rPr>
          <w:sz w:val="28"/>
          <w:szCs w:val="28"/>
        </w:rPr>
      </w:pPr>
      <w:r>
        <w:rPr>
          <w:sz w:val="28"/>
          <w:szCs w:val="28"/>
        </w:rPr>
        <w:t>Kopš ārkārtas ES Konkurētspējas ministru padomes sanāksmes</w:t>
      </w:r>
      <w:r w:rsidR="00345E49">
        <w:rPr>
          <w:sz w:val="28"/>
          <w:szCs w:val="28"/>
        </w:rPr>
        <w:t xml:space="preserve"> 2015. gada 9. novembrī</w:t>
      </w:r>
      <w:r>
        <w:rPr>
          <w:sz w:val="28"/>
          <w:szCs w:val="28"/>
        </w:rPr>
        <w:t>:</w:t>
      </w:r>
    </w:p>
    <w:p w14:paraId="1ADA82DD" w14:textId="26243236" w:rsidR="008B0B33" w:rsidRPr="009A1ABC" w:rsidRDefault="00345E49" w:rsidP="009A1ABC">
      <w:pPr>
        <w:pStyle w:val="ListParagraph"/>
        <w:numPr>
          <w:ilvl w:val="0"/>
          <w:numId w:val="25"/>
        </w:numPr>
        <w:spacing w:before="120" w:after="120"/>
        <w:ind w:left="924" w:hanging="357"/>
        <w:contextualSpacing w:val="0"/>
        <w:jc w:val="both"/>
        <w:rPr>
          <w:sz w:val="28"/>
          <w:szCs w:val="28"/>
        </w:rPr>
      </w:pPr>
      <w:r w:rsidRPr="009A1ABC">
        <w:rPr>
          <w:sz w:val="28"/>
          <w:szCs w:val="28"/>
        </w:rPr>
        <w:t xml:space="preserve">ir notikuši vairāki pasākumi par energoietilpīgo nozaru konkurētspējas jautājumiem. Proti, </w:t>
      </w:r>
      <w:r w:rsidR="00FA1062" w:rsidRPr="009A1ABC">
        <w:rPr>
          <w:sz w:val="28"/>
          <w:szCs w:val="28"/>
        </w:rPr>
        <w:t>2015. gada 18. decembr</w:t>
      </w:r>
      <w:r w:rsidR="008B0B33" w:rsidRPr="009A1ABC">
        <w:rPr>
          <w:sz w:val="28"/>
          <w:szCs w:val="28"/>
        </w:rPr>
        <w:t>ī</w:t>
      </w:r>
      <w:r w:rsidR="00FA1062" w:rsidRPr="009A1ABC">
        <w:rPr>
          <w:sz w:val="28"/>
          <w:szCs w:val="28"/>
        </w:rPr>
        <w:t xml:space="preserve"> </w:t>
      </w:r>
      <w:r w:rsidR="009A1ABC" w:rsidRPr="009A1ABC">
        <w:rPr>
          <w:sz w:val="28"/>
          <w:szCs w:val="28"/>
        </w:rPr>
        <w:t>notika</w:t>
      </w:r>
      <w:r w:rsidR="008B0B33" w:rsidRPr="009A1ABC">
        <w:rPr>
          <w:sz w:val="28"/>
          <w:szCs w:val="28"/>
        </w:rPr>
        <w:t xml:space="preserve"> </w:t>
      </w:r>
      <w:r w:rsidR="009A1ABC" w:rsidRPr="009A1ABC">
        <w:rPr>
          <w:sz w:val="28"/>
          <w:szCs w:val="28"/>
        </w:rPr>
        <w:t>EK</w:t>
      </w:r>
      <w:r w:rsidR="008B0B33" w:rsidRPr="009A1ABC">
        <w:rPr>
          <w:sz w:val="28"/>
          <w:szCs w:val="28"/>
        </w:rPr>
        <w:t xml:space="preserve"> rīkota Augsta līmeņa darba grupas diskusija ar </w:t>
      </w:r>
      <w:r w:rsidR="00FA1062" w:rsidRPr="009A1ABC">
        <w:rPr>
          <w:sz w:val="28"/>
          <w:szCs w:val="28"/>
        </w:rPr>
        <w:t>energo</w:t>
      </w:r>
      <w:r w:rsidR="008B0B33" w:rsidRPr="009A1ABC">
        <w:rPr>
          <w:sz w:val="28"/>
          <w:szCs w:val="28"/>
        </w:rPr>
        <w:t xml:space="preserve">ietilpīgajām </w:t>
      </w:r>
      <w:r w:rsidR="00FA1062" w:rsidRPr="009A1ABC">
        <w:rPr>
          <w:sz w:val="28"/>
          <w:szCs w:val="28"/>
        </w:rPr>
        <w:t>nozar</w:t>
      </w:r>
      <w:r w:rsidR="008B0B33" w:rsidRPr="009A1ABC">
        <w:rPr>
          <w:sz w:val="28"/>
          <w:szCs w:val="28"/>
        </w:rPr>
        <w:t xml:space="preserve">ēm, </w:t>
      </w:r>
      <w:r w:rsidRPr="009A1ABC">
        <w:rPr>
          <w:sz w:val="28"/>
          <w:szCs w:val="28"/>
        </w:rPr>
        <w:t xml:space="preserve">bet </w:t>
      </w:r>
      <w:r w:rsidR="008B0B33" w:rsidRPr="009A1ABC">
        <w:rPr>
          <w:sz w:val="28"/>
          <w:szCs w:val="28"/>
        </w:rPr>
        <w:t xml:space="preserve">2016. gada 15. februārī </w:t>
      </w:r>
      <w:r w:rsidR="009A1ABC" w:rsidRPr="009A1ABC">
        <w:rPr>
          <w:sz w:val="28"/>
          <w:szCs w:val="28"/>
        </w:rPr>
        <w:t>aizvadīta</w:t>
      </w:r>
      <w:r w:rsidR="008B0B33" w:rsidRPr="009A1ABC">
        <w:rPr>
          <w:sz w:val="28"/>
          <w:szCs w:val="28"/>
        </w:rPr>
        <w:t xml:space="preserve"> Energoietilpīgo nozaru konference. </w:t>
      </w:r>
      <w:r w:rsidR="009A1ABC">
        <w:rPr>
          <w:sz w:val="28"/>
          <w:szCs w:val="28"/>
        </w:rPr>
        <w:t>Abos</w:t>
      </w:r>
      <w:r w:rsidR="008B0B33" w:rsidRPr="009A1ABC">
        <w:rPr>
          <w:sz w:val="28"/>
          <w:szCs w:val="28"/>
        </w:rPr>
        <w:t xml:space="preserve"> pasākumos </w:t>
      </w:r>
      <w:r w:rsidR="00FA1062" w:rsidRPr="009A1ABC">
        <w:rPr>
          <w:sz w:val="28"/>
          <w:szCs w:val="28"/>
        </w:rPr>
        <w:t>diskusij</w:t>
      </w:r>
      <w:r w:rsidR="008B0B33" w:rsidRPr="009A1ABC">
        <w:rPr>
          <w:sz w:val="28"/>
          <w:szCs w:val="28"/>
        </w:rPr>
        <w:t>u</w:t>
      </w:r>
      <w:r w:rsidR="00FA1062" w:rsidRPr="009A1ABC">
        <w:rPr>
          <w:sz w:val="28"/>
          <w:szCs w:val="28"/>
        </w:rPr>
        <w:t xml:space="preserve"> </w:t>
      </w:r>
      <w:r w:rsidR="008B0B33" w:rsidRPr="009A1ABC">
        <w:rPr>
          <w:sz w:val="28"/>
          <w:szCs w:val="28"/>
        </w:rPr>
        <w:t xml:space="preserve">fokusā </w:t>
      </w:r>
      <w:r w:rsidR="00FA1062" w:rsidRPr="009A1ABC">
        <w:rPr>
          <w:sz w:val="28"/>
          <w:szCs w:val="28"/>
        </w:rPr>
        <w:t xml:space="preserve">bija ieguldījumi, </w:t>
      </w:r>
      <w:r w:rsidR="008B0B33" w:rsidRPr="009A1ABC">
        <w:rPr>
          <w:sz w:val="28"/>
          <w:szCs w:val="28"/>
        </w:rPr>
        <w:t>A</w:t>
      </w:r>
      <w:r w:rsidR="00FA1062" w:rsidRPr="009A1ABC">
        <w:rPr>
          <w:sz w:val="28"/>
          <w:szCs w:val="28"/>
        </w:rPr>
        <w:t>prites ekonomik</w:t>
      </w:r>
      <w:r w:rsidR="008B0B33" w:rsidRPr="009A1ABC">
        <w:rPr>
          <w:sz w:val="28"/>
          <w:szCs w:val="28"/>
        </w:rPr>
        <w:t>as pakotne</w:t>
      </w:r>
      <w:r w:rsidR="00FA1062" w:rsidRPr="009A1ABC">
        <w:rPr>
          <w:sz w:val="28"/>
          <w:szCs w:val="28"/>
        </w:rPr>
        <w:t>, inovācij</w:t>
      </w:r>
      <w:r w:rsidR="008B0B33" w:rsidRPr="009A1ABC">
        <w:rPr>
          <w:sz w:val="28"/>
          <w:szCs w:val="28"/>
        </w:rPr>
        <w:t>as</w:t>
      </w:r>
      <w:r w:rsidR="00FA1062" w:rsidRPr="009A1ABC">
        <w:rPr>
          <w:sz w:val="28"/>
          <w:szCs w:val="28"/>
        </w:rPr>
        <w:t xml:space="preserve">, </w:t>
      </w:r>
      <w:r w:rsidR="008B0B33" w:rsidRPr="009A1ABC">
        <w:rPr>
          <w:sz w:val="28"/>
          <w:szCs w:val="28"/>
        </w:rPr>
        <w:t xml:space="preserve">finansēšanas iespējas, </w:t>
      </w:r>
      <w:r w:rsidR="00FA1062" w:rsidRPr="009A1ABC">
        <w:rPr>
          <w:sz w:val="28"/>
          <w:szCs w:val="28"/>
        </w:rPr>
        <w:t xml:space="preserve">enerģijas </w:t>
      </w:r>
      <w:r w:rsidR="008B0B33" w:rsidRPr="009A1ABC">
        <w:rPr>
          <w:sz w:val="28"/>
          <w:szCs w:val="28"/>
        </w:rPr>
        <w:t xml:space="preserve">cenu </w:t>
      </w:r>
      <w:r w:rsidR="00FA1062" w:rsidRPr="009A1ABC">
        <w:rPr>
          <w:sz w:val="28"/>
          <w:szCs w:val="28"/>
        </w:rPr>
        <w:t>un ārējās tirdzniecības jautājumi.</w:t>
      </w:r>
    </w:p>
    <w:p w14:paraId="4BDB16B3" w14:textId="77777777" w:rsidR="00FA1062" w:rsidRPr="009A1ABC" w:rsidRDefault="008B0B33" w:rsidP="009A1ABC">
      <w:pPr>
        <w:pStyle w:val="ListParagraph"/>
        <w:numPr>
          <w:ilvl w:val="0"/>
          <w:numId w:val="25"/>
        </w:numPr>
        <w:spacing w:before="120" w:after="120"/>
        <w:ind w:left="924" w:hanging="357"/>
        <w:contextualSpacing w:val="0"/>
        <w:jc w:val="both"/>
        <w:rPr>
          <w:sz w:val="28"/>
          <w:szCs w:val="28"/>
        </w:rPr>
      </w:pPr>
      <w:r w:rsidRPr="009A1ABC">
        <w:rPr>
          <w:sz w:val="28"/>
          <w:szCs w:val="28"/>
        </w:rPr>
        <w:t xml:space="preserve">EK Tirdzniecības ģenerāldirektorāts </w:t>
      </w:r>
      <w:r w:rsidR="00F94BCC" w:rsidRPr="009A1ABC">
        <w:rPr>
          <w:sz w:val="28"/>
          <w:szCs w:val="28"/>
        </w:rPr>
        <w:t xml:space="preserve">2016. gada 10. decembrī </w:t>
      </w:r>
      <w:r w:rsidRPr="009A1ABC">
        <w:rPr>
          <w:sz w:val="28"/>
          <w:szCs w:val="28"/>
        </w:rPr>
        <w:t xml:space="preserve">ir uzsācis sabiedrisko apspriešanu </w:t>
      </w:r>
      <w:r w:rsidR="00345E49" w:rsidRPr="009A1ABC">
        <w:rPr>
          <w:sz w:val="28"/>
          <w:szCs w:val="28"/>
        </w:rPr>
        <w:t>par iespējamām izmaiņām</w:t>
      </w:r>
      <w:r w:rsidR="00FA1062" w:rsidRPr="009A1ABC">
        <w:rPr>
          <w:sz w:val="28"/>
          <w:szCs w:val="28"/>
        </w:rPr>
        <w:t xml:space="preserve"> </w:t>
      </w:r>
      <w:r w:rsidR="00345E49" w:rsidRPr="009A1ABC">
        <w:rPr>
          <w:sz w:val="28"/>
          <w:szCs w:val="28"/>
        </w:rPr>
        <w:t>metodoloģijā, kuru izmanto, lai tirdzniecības aizsardzības instrumentu izmeklēšanā konstatētu dempingu</w:t>
      </w:r>
      <w:r w:rsidR="00FA1062" w:rsidRPr="009A1ABC">
        <w:rPr>
          <w:sz w:val="28"/>
          <w:szCs w:val="28"/>
        </w:rPr>
        <w:t>.</w:t>
      </w:r>
      <w:r w:rsidR="00F94BCC" w:rsidRPr="009A1ABC">
        <w:rPr>
          <w:sz w:val="28"/>
          <w:szCs w:val="28"/>
        </w:rPr>
        <w:t xml:space="preserve"> Apspriešana ilgs līdz aprīļa beigām</w:t>
      </w:r>
      <w:r w:rsidR="00D87D54" w:rsidRPr="009A1ABC">
        <w:rPr>
          <w:sz w:val="28"/>
          <w:szCs w:val="28"/>
        </w:rPr>
        <w:t xml:space="preserve">, pēc kuras </w:t>
      </w:r>
      <w:r w:rsidR="009A1ABC">
        <w:rPr>
          <w:sz w:val="28"/>
          <w:szCs w:val="28"/>
        </w:rPr>
        <w:t>š.g.</w:t>
      </w:r>
      <w:r w:rsidR="00291814">
        <w:rPr>
          <w:sz w:val="28"/>
          <w:szCs w:val="28"/>
        </w:rPr>
        <w:t> </w:t>
      </w:r>
      <w:r w:rsidR="00D87D54" w:rsidRPr="009A1ABC">
        <w:rPr>
          <w:sz w:val="28"/>
          <w:szCs w:val="28"/>
        </w:rPr>
        <w:t>vasar</w:t>
      </w:r>
      <w:r w:rsidR="009A1ABC">
        <w:rPr>
          <w:sz w:val="28"/>
          <w:szCs w:val="28"/>
        </w:rPr>
        <w:t>ā gaidāms EK izvērtējums</w:t>
      </w:r>
      <w:r w:rsidR="00D87D54" w:rsidRPr="009A1ABC">
        <w:rPr>
          <w:sz w:val="28"/>
          <w:szCs w:val="28"/>
        </w:rPr>
        <w:t>.</w:t>
      </w:r>
      <w:r w:rsidR="006E6516" w:rsidRPr="009A1ABC">
        <w:rPr>
          <w:sz w:val="28"/>
          <w:szCs w:val="28"/>
        </w:rPr>
        <w:t xml:space="preserve"> Jautājums ir saistīts ar ES rīcību attiecībā uz tirgus ekono</w:t>
      </w:r>
      <w:r w:rsidR="00FD3E99">
        <w:rPr>
          <w:sz w:val="28"/>
          <w:szCs w:val="28"/>
        </w:rPr>
        <w:t>mikas statusa piešķiršanu Ķīnai.</w:t>
      </w:r>
      <w:r w:rsidR="006E6516" w:rsidRPr="009A1ABC">
        <w:rPr>
          <w:sz w:val="28"/>
          <w:szCs w:val="28"/>
        </w:rPr>
        <w:t xml:space="preserve"> </w:t>
      </w:r>
      <w:r w:rsidR="00FD3E99">
        <w:rPr>
          <w:sz w:val="28"/>
          <w:szCs w:val="28"/>
        </w:rPr>
        <w:t>S</w:t>
      </w:r>
      <w:r w:rsidR="006E6516" w:rsidRPr="009A1ABC">
        <w:rPr>
          <w:sz w:val="28"/>
          <w:szCs w:val="28"/>
        </w:rPr>
        <w:t xml:space="preserve">askaņā ar Ķīnas iestāšanās protokolu Pasaules Tirdzniecības organizācijā </w:t>
      </w:r>
      <w:r w:rsidR="00FD3E99" w:rsidRPr="009A1ABC">
        <w:rPr>
          <w:sz w:val="28"/>
          <w:szCs w:val="28"/>
        </w:rPr>
        <w:t>pēc 2016.</w:t>
      </w:r>
      <w:r w:rsidR="00291814">
        <w:rPr>
          <w:sz w:val="28"/>
          <w:szCs w:val="28"/>
        </w:rPr>
        <w:t> </w:t>
      </w:r>
      <w:r w:rsidR="00FD3E99" w:rsidRPr="009A1ABC">
        <w:rPr>
          <w:sz w:val="28"/>
          <w:szCs w:val="28"/>
        </w:rPr>
        <w:t>gada 11.</w:t>
      </w:r>
      <w:r w:rsidR="00291814">
        <w:rPr>
          <w:sz w:val="28"/>
          <w:szCs w:val="28"/>
        </w:rPr>
        <w:t> </w:t>
      </w:r>
      <w:r w:rsidR="00FD3E99" w:rsidRPr="009A1ABC">
        <w:rPr>
          <w:sz w:val="28"/>
          <w:szCs w:val="28"/>
        </w:rPr>
        <w:t xml:space="preserve">decembra </w:t>
      </w:r>
      <w:r w:rsidR="00FD3E99">
        <w:rPr>
          <w:sz w:val="28"/>
          <w:szCs w:val="28"/>
        </w:rPr>
        <w:t xml:space="preserve">tirgus ekonomikas statuss </w:t>
      </w:r>
      <w:r w:rsidR="00FD3E99" w:rsidRPr="009A1ABC">
        <w:rPr>
          <w:sz w:val="28"/>
          <w:szCs w:val="28"/>
        </w:rPr>
        <w:t>piemērojams antidempinga pārbaudēs</w:t>
      </w:r>
      <w:r w:rsidR="00D64F8F" w:rsidRPr="009A1ABC">
        <w:rPr>
          <w:sz w:val="28"/>
          <w:szCs w:val="28"/>
        </w:rPr>
        <w:t xml:space="preserve">, </w:t>
      </w:r>
      <w:r w:rsidR="00FD3E99">
        <w:rPr>
          <w:sz w:val="28"/>
          <w:szCs w:val="28"/>
        </w:rPr>
        <w:t>kā rezultātā</w:t>
      </w:r>
      <w:r w:rsidR="00D64F8F" w:rsidRPr="009A1ABC">
        <w:rPr>
          <w:sz w:val="28"/>
          <w:szCs w:val="28"/>
        </w:rPr>
        <w:t xml:space="preserve"> samazin</w:t>
      </w:r>
      <w:r w:rsidR="00FD3E99">
        <w:rPr>
          <w:sz w:val="28"/>
          <w:szCs w:val="28"/>
        </w:rPr>
        <w:t>āsies</w:t>
      </w:r>
      <w:r w:rsidR="00D64F8F" w:rsidRPr="009A1ABC">
        <w:rPr>
          <w:sz w:val="28"/>
          <w:szCs w:val="28"/>
        </w:rPr>
        <w:t xml:space="preserve"> </w:t>
      </w:r>
      <w:r w:rsidR="00FD3E99">
        <w:rPr>
          <w:sz w:val="28"/>
          <w:szCs w:val="28"/>
        </w:rPr>
        <w:t xml:space="preserve">turpmāk noteikto ES </w:t>
      </w:r>
      <w:r w:rsidR="00D64F8F" w:rsidRPr="009A1ABC">
        <w:rPr>
          <w:sz w:val="28"/>
          <w:szCs w:val="28"/>
        </w:rPr>
        <w:t>pretpasākumu svar</w:t>
      </w:r>
      <w:r w:rsidR="00FD3E99">
        <w:rPr>
          <w:sz w:val="28"/>
          <w:szCs w:val="28"/>
        </w:rPr>
        <w:t>s</w:t>
      </w:r>
      <w:r w:rsidR="006E6516" w:rsidRPr="009A1ABC">
        <w:rPr>
          <w:sz w:val="28"/>
          <w:szCs w:val="28"/>
        </w:rPr>
        <w:t>.</w:t>
      </w:r>
    </w:p>
    <w:p w14:paraId="2F02B6A2" w14:textId="77777777" w:rsidR="00FA1062" w:rsidRPr="009A1ABC" w:rsidRDefault="00FA1062" w:rsidP="009A1ABC">
      <w:pPr>
        <w:pStyle w:val="ListParagraph"/>
        <w:numPr>
          <w:ilvl w:val="0"/>
          <w:numId w:val="25"/>
        </w:numPr>
        <w:spacing w:before="120" w:after="120"/>
        <w:ind w:left="924" w:hanging="357"/>
        <w:contextualSpacing w:val="0"/>
        <w:jc w:val="both"/>
        <w:rPr>
          <w:sz w:val="28"/>
          <w:szCs w:val="28"/>
        </w:rPr>
      </w:pPr>
      <w:r w:rsidRPr="009A1ABC">
        <w:rPr>
          <w:sz w:val="28"/>
          <w:szCs w:val="28"/>
        </w:rPr>
        <w:t xml:space="preserve">septiņas </w:t>
      </w:r>
      <w:r w:rsidR="00345E49" w:rsidRPr="009A1ABC">
        <w:rPr>
          <w:sz w:val="28"/>
          <w:szCs w:val="28"/>
        </w:rPr>
        <w:t xml:space="preserve">ES dalībvalstis </w:t>
      </w:r>
      <w:r w:rsidRPr="009A1ABC">
        <w:rPr>
          <w:sz w:val="28"/>
          <w:szCs w:val="28"/>
        </w:rPr>
        <w:t>(F</w:t>
      </w:r>
      <w:r w:rsidR="00345E49" w:rsidRPr="009A1ABC">
        <w:rPr>
          <w:sz w:val="28"/>
          <w:szCs w:val="28"/>
        </w:rPr>
        <w:t>rancija</w:t>
      </w:r>
      <w:r w:rsidRPr="009A1ABC">
        <w:rPr>
          <w:sz w:val="28"/>
          <w:szCs w:val="28"/>
        </w:rPr>
        <w:t xml:space="preserve">, </w:t>
      </w:r>
      <w:r w:rsidR="00345E49" w:rsidRPr="009A1ABC">
        <w:rPr>
          <w:sz w:val="28"/>
          <w:szCs w:val="28"/>
        </w:rPr>
        <w:t>Vācija</w:t>
      </w:r>
      <w:r w:rsidRPr="009A1ABC">
        <w:rPr>
          <w:sz w:val="28"/>
          <w:szCs w:val="28"/>
        </w:rPr>
        <w:t xml:space="preserve">, </w:t>
      </w:r>
      <w:r w:rsidR="00345E49" w:rsidRPr="009A1ABC">
        <w:rPr>
          <w:sz w:val="28"/>
          <w:szCs w:val="28"/>
        </w:rPr>
        <w:t>Itālija</w:t>
      </w:r>
      <w:r w:rsidRPr="009A1ABC">
        <w:rPr>
          <w:sz w:val="28"/>
          <w:szCs w:val="28"/>
        </w:rPr>
        <w:t xml:space="preserve">, </w:t>
      </w:r>
      <w:r w:rsidR="00345E49" w:rsidRPr="009A1ABC">
        <w:rPr>
          <w:sz w:val="28"/>
          <w:szCs w:val="28"/>
        </w:rPr>
        <w:t>Lielbritānija</w:t>
      </w:r>
      <w:r w:rsidRPr="009A1ABC">
        <w:rPr>
          <w:sz w:val="28"/>
          <w:szCs w:val="28"/>
        </w:rPr>
        <w:t>, L</w:t>
      </w:r>
      <w:r w:rsidR="00345E49" w:rsidRPr="009A1ABC">
        <w:rPr>
          <w:sz w:val="28"/>
          <w:szCs w:val="28"/>
        </w:rPr>
        <w:t>uksemburga, Beļģija un Polija)</w:t>
      </w:r>
      <w:r w:rsidRPr="009A1ABC">
        <w:rPr>
          <w:sz w:val="28"/>
          <w:szCs w:val="28"/>
        </w:rPr>
        <w:t xml:space="preserve"> ir </w:t>
      </w:r>
      <w:r w:rsidR="00345E49" w:rsidRPr="009A1ABC">
        <w:rPr>
          <w:sz w:val="28"/>
          <w:szCs w:val="28"/>
        </w:rPr>
        <w:t xml:space="preserve">parakstījušas </w:t>
      </w:r>
      <w:r w:rsidRPr="009A1ABC">
        <w:rPr>
          <w:sz w:val="28"/>
          <w:szCs w:val="28"/>
        </w:rPr>
        <w:t>vēstuli</w:t>
      </w:r>
      <w:r w:rsidR="00345E49" w:rsidRPr="009A1ABC">
        <w:rPr>
          <w:sz w:val="28"/>
          <w:szCs w:val="28"/>
        </w:rPr>
        <w:t xml:space="preserve"> EK, kurā </w:t>
      </w:r>
      <w:r w:rsidR="00D64F8F" w:rsidRPr="009A1ABC">
        <w:rPr>
          <w:sz w:val="28"/>
          <w:szCs w:val="28"/>
        </w:rPr>
        <w:t xml:space="preserve">atkārtoti tiek norādīts uz problēmām tērauda </w:t>
      </w:r>
      <w:r w:rsidR="00FD3E99">
        <w:rPr>
          <w:sz w:val="28"/>
          <w:szCs w:val="28"/>
        </w:rPr>
        <w:t>rūpniecībā</w:t>
      </w:r>
      <w:r w:rsidR="00D64F8F" w:rsidRPr="009A1ABC">
        <w:rPr>
          <w:sz w:val="28"/>
          <w:szCs w:val="28"/>
        </w:rPr>
        <w:t xml:space="preserve"> un EK tiek aicināta</w:t>
      </w:r>
      <w:r w:rsidR="00345E49" w:rsidRPr="009A1ABC">
        <w:rPr>
          <w:sz w:val="28"/>
          <w:szCs w:val="28"/>
        </w:rPr>
        <w:t xml:space="preserve"> īstenot steidzamus pasākumus ārējās </w:t>
      </w:r>
      <w:r w:rsidRPr="009A1ABC">
        <w:rPr>
          <w:sz w:val="28"/>
          <w:szCs w:val="28"/>
        </w:rPr>
        <w:t>tirdzniecības</w:t>
      </w:r>
      <w:r w:rsidR="00345E49" w:rsidRPr="009A1ABC">
        <w:rPr>
          <w:sz w:val="28"/>
          <w:szCs w:val="28"/>
        </w:rPr>
        <w:t>,</w:t>
      </w:r>
      <w:r w:rsidRPr="009A1ABC">
        <w:rPr>
          <w:sz w:val="28"/>
          <w:szCs w:val="28"/>
        </w:rPr>
        <w:t xml:space="preserve"> </w:t>
      </w:r>
      <w:r w:rsidR="00345E49" w:rsidRPr="009A1ABC">
        <w:rPr>
          <w:sz w:val="28"/>
          <w:szCs w:val="28"/>
        </w:rPr>
        <w:t xml:space="preserve">kā arī </w:t>
      </w:r>
      <w:r w:rsidRPr="009A1ABC">
        <w:rPr>
          <w:sz w:val="28"/>
          <w:szCs w:val="28"/>
        </w:rPr>
        <w:t>enerģētikas un klimata politik</w:t>
      </w:r>
      <w:r w:rsidR="00345E49" w:rsidRPr="009A1ABC">
        <w:rPr>
          <w:sz w:val="28"/>
          <w:szCs w:val="28"/>
        </w:rPr>
        <w:t>u ietvaros, lai nodrošinātu tērauda nozares saglabāšanu Eiropā</w:t>
      </w:r>
      <w:r w:rsidRPr="009A1ABC">
        <w:rPr>
          <w:sz w:val="28"/>
          <w:szCs w:val="28"/>
        </w:rPr>
        <w:t>.</w:t>
      </w:r>
    </w:p>
    <w:p w14:paraId="16252405" w14:textId="77777777" w:rsidR="008A6BAD" w:rsidRPr="00345E49" w:rsidRDefault="00345E49" w:rsidP="00D64F8F">
      <w:pPr>
        <w:keepNext/>
        <w:keepLines/>
        <w:spacing w:before="120" w:after="120"/>
        <w:ind w:firstLine="567"/>
        <w:jc w:val="both"/>
        <w:rPr>
          <w:b/>
          <w:sz w:val="28"/>
          <w:szCs w:val="28"/>
          <w:u w:val="single"/>
        </w:rPr>
      </w:pPr>
      <w:r w:rsidRPr="00345E49">
        <w:rPr>
          <w:b/>
          <w:sz w:val="28"/>
          <w:szCs w:val="28"/>
          <w:u w:val="single"/>
        </w:rPr>
        <w:t xml:space="preserve">Latvijas </w:t>
      </w:r>
      <w:r>
        <w:rPr>
          <w:b/>
          <w:sz w:val="28"/>
          <w:szCs w:val="28"/>
          <w:u w:val="single"/>
        </w:rPr>
        <w:t>nostāja</w:t>
      </w:r>
      <w:r w:rsidRPr="00345E49">
        <w:rPr>
          <w:b/>
          <w:sz w:val="28"/>
          <w:szCs w:val="28"/>
          <w:u w:val="single"/>
        </w:rPr>
        <w:t>:</w:t>
      </w:r>
    </w:p>
    <w:p w14:paraId="29E38C04" w14:textId="77777777" w:rsidR="009F674D" w:rsidRPr="0006595A" w:rsidRDefault="009F674D" w:rsidP="000F7875">
      <w:pPr>
        <w:spacing w:before="120" w:after="120"/>
        <w:ind w:firstLine="567"/>
        <w:jc w:val="both"/>
        <w:rPr>
          <w:sz w:val="28"/>
          <w:szCs w:val="28"/>
        </w:rPr>
      </w:pPr>
      <w:r w:rsidRPr="0006595A">
        <w:rPr>
          <w:sz w:val="28"/>
          <w:szCs w:val="28"/>
        </w:rPr>
        <w:t xml:space="preserve">Ņemot vērā situācijas saasinājumu tērauda nozarē, Latvija uzskata, ka nepieciešama </w:t>
      </w:r>
      <w:r w:rsidR="00F94BCC" w:rsidRPr="00D64F8F">
        <w:rPr>
          <w:sz w:val="28"/>
          <w:szCs w:val="28"/>
        </w:rPr>
        <w:t>regulāra</w:t>
      </w:r>
      <w:r w:rsidRPr="00D64F8F">
        <w:rPr>
          <w:sz w:val="28"/>
          <w:szCs w:val="28"/>
        </w:rPr>
        <w:t xml:space="preserve"> ES līmeņa analīze</w:t>
      </w:r>
      <w:r w:rsidRPr="0006595A">
        <w:rPr>
          <w:sz w:val="28"/>
          <w:szCs w:val="28"/>
        </w:rPr>
        <w:t xml:space="preserve"> par situācij</w:t>
      </w:r>
      <w:r w:rsidR="004B1B1E">
        <w:rPr>
          <w:sz w:val="28"/>
          <w:szCs w:val="28"/>
        </w:rPr>
        <w:t>as attīstīb</w:t>
      </w:r>
      <w:r w:rsidRPr="0006595A">
        <w:rPr>
          <w:sz w:val="28"/>
          <w:szCs w:val="28"/>
        </w:rPr>
        <w:t xml:space="preserve">u </w:t>
      </w:r>
      <w:r w:rsidR="00272AFB" w:rsidRPr="0006595A">
        <w:rPr>
          <w:sz w:val="28"/>
          <w:szCs w:val="28"/>
        </w:rPr>
        <w:t xml:space="preserve">tērauda </w:t>
      </w:r>
      <w:r w:rsidRPr="0006595A">
        <w:rPr>
          <w:sz w:val="28"/>
          <w:szCs w:val="28"/>
        </w:rPr>
        <w:t>nozarē. Šāda analīze un pārstrukturēšanas iespēju prognozēšana mazinātu potenciāli sāpīgākas ekonomiskās un sociālās sekas nākotnē.</w:t>
      </w:r>
    </w:p>
    <w:p w14:paraId="197F31C6" w14:textId="77777777" w:rsidR="009F674D" w:rsidRPr="0006595A" w:rsidRDefault="0006595A" w:rsidP="000F7875">
      <w:pPr>
        <w:spacing w:before="120" w:after="120"/>
        <w:ind w:firstLine="567"/>
        <w:jc w:val="both"/>
        <w:rPr>
          <w:sz w:val="28"/>
          <w:szCs w:val="28"/>
        </w:rPr>
      </w:pPr>
      <w:r w:rsidRPr="0006595A">
        <w:rPr>
          <w:sz w:val="28"/>
          <w:szCs w:val="28"/>
        </w:rPr>
        <w:t xml:space="preserve">Latvija uzskata, ka </w:t>
      </w:r>
      <w:r w:rsidR="00C4277B">
        <w:rPr>
          <w:sz w:val="28"/>
          <w:szCs w:val="28"/>
        </w:rPr>
        <w:t xml:space="preserve">primāri </w:t>
      </w:r>
      <w:r w:rsidR="004B1B1E">
        <w:rPr>
          <w:sz w:val="28"/>
          <w:szCs w:val="28"/>
        </w:rPr>
        <w:t>nepieciešams pabeigt</w:t>
      </w:r>
      <w:r w:rsidRPr="0006595A">
        <w:rPr>
          <w:sz w:val="28"/>
          <w:szCs w:val="28"/>
        </w:rPr>
        <w:t xml:space="preserve"> darbu pie </w:t>
      </w:r>
      <w:r w:rsidRPr="00D64F8F">
        <w:rPr>
          <w:sz w:val="28"/>
          <w:szCs w:val="28"/>
        </w:rPr>
        <w:t>ES tirdzniecības aizsardzības instrumentu modernizācijas.</w:t>
      </w:r>
      <w:r w:rsidRPr="0006595A">
        <w:rPr>
          <w:sz w:val="28"/>
          <w:szCs w:val="28"/>
        </w:rPr>
        <w:t xml:space="preserve"> Nav pieļaujams, ka antidempinga un pretsubsīdiju pasākumu izmeklēšanas procedūra ilgst vairāk </w:t>
      </w:r>
      <w:r w:rsidR="009D3919">
        <w:rPr>
          <w:sz w:val="28"/>
          <w:szCs w:val="28"/>
        </w:rPr>
        <w:t>ne</w:t>
      </w:r>
      <w:r w:rsidRPr="0006595A">
        <w:rPr>
          <w:sz w:val="28"/>
          <w:szCs w:val="28"/>
        </w:rPr>
        <w:t xml:space="preserve">kā gadu, liedzot </w:t>
      </w:r>
      <w:r w:rsidR="00FD3E99">
        <w:rPr>
          <w:sz w:val="28"/>
          <w:szCs w:val="28"/>
        </w:rPr>
        <w:t>iespēju gūt labumu no instrumentiem, kas vērsti</w:t>
      </w:r>
      <w:r w:rsidRPr="0006595A">
        <w:rPr>
          <w:sz w:val="28"/>
          <w:szCs w:val="28"/>
        </w:rPr>
        <w:t xml:space="preserve"> </w:t>
      </w:r>
      <w:r w:rsidR="009F674D" w:rsidRPr="0006595A">
        <w:rPr>
          <w:sz w:val="28"/>
          <w:szCs w:val="28"/>
        </w:rPr>
        <w:t>godīg</w:t>
      </w:r>
      <w:r w:rsidRPr="0006595A">
        <w:rPr>
          <w:sz w:val="28"/>
          <w:szCs w:val="28"/>
        </w:rPr>
        <w:t>as</w:t>
      </w:r>
      <w:r w:rsidR="009F674D" w:rsidRPr="0006595A">
        <w:rPr>
          <w:sz w:val="28"/>
          <w:szCs w:val="28"/>
        </w:rPr>
        <w:t xml:space="preserve"> konkurenc</w:t>
      </w:r>
      <w:r w:rsidRPr="0006595A">
        <w:rPr>
          <w:sz w:val="28"/>
          <w:szCs w:val="28"/>
        </w:rPr>
        <w:t>es nodrošināšanai</w:t>
      </w:r>
      <w:r w:rsidR="009F674D" w:rsidRPr="0006595A">
        <w:rPr>
          <w:sz w:val="28"/>
          <w:szCs w:val="28"/>
        </w:rPr>
        <w:t xml:space="preserve"> un </w:t>
      </w:r>
      <w:r w:rsidRPr="0006595A">
        <w:rPr>
          <w:sz w:val="28"/>
          <w:szCs w:val="28"/>
        </w:rPr>
        <w:t>negodīgas tirdzniecības prakses izskaušanai</w:t>
      </w:r>
      <w:r w:rsidR="009F674D" w:rsidRPr="0006595A">
        <w:rPr>
          <w:sz w:val="28"/>
          <w:szCs w:val="28"/>
        </w:rPr>
        <w:t>.</w:t>
      </w:r>
    </w:p>
    <w:p w14:paraId="3FA534DF" w14:textId="77777777" w:rsidR="009F674D" w:rsidRPr="00D64F8F" w:rsidRDefault="006E06DA" w:rsidP="000F7875">
      <w:pPr>
        <w:spacing w:before="120" w:after="120"/>
        <w:ind w:firstLine="567"/>
        <w:jc w:val="both"/>
        <w:rPr>
          <w:sz w:val="28"/>
          <w:szCs w:val="28"/>
        </w:rPr>
      </w:pPr>
      <w:r w:rsidRPr="006E06DA">
        <w:rPr>
          <w:sz w:val="28"/>
          <w:szCs w:val="28"/>
        </w:rPr>
        <w:lastRenderedPageBreak/>
        <w:t xml:space="preserve">ES līmenī </w:t>
      </w:r>
      <w:r w:rsidR="00DB378C">
        <w:rPr>
          <w:sz w:val="28"/>
          <w:szCs w:val="28"/>
        </w:rPr>
        <w:t>nepieciešam</w:t>
      </w:r>
      <w:r w:rsidR="004B1B1E">
        <w:rPr>
          <w:sz w:val="28"/>
          <w:szCs w:val="28"/>
        </w:rPr>
        <w:t>i</w:t>
      </w:r>
      <w:r w:rsidR="00DB378C">
        <w:rPr>
          <w:sz w:val="28"/>
          <w:szCs w:val="28"/>
        </w:rPr>
        <w:t xml:space="preserve"> </w:t>
      </w:r>
      <w:r w:rsidR="004B1B1E">
        <w:rPr>
          <w:sz w:val="28"/>
          <w:szCs w:val="28"/>
        </w:rPr>
        <w:t xml:space="preserve">pasākumi </w:t>
      </w:r>
      <w:r>
        <w:rPr>
          <w:sz w:val="28"/>
          <w:szCs w:val="28"/>
        </w:rPr>
        <w:t xml:space="preserve">arī </w:t>
      </w:r>
      <w:r w:rsidRPr="006E06DA">
        <w:rPr>
          <w:sz w:val="28"/>
          <w:szCs w:val="28"/>
        </w:rPr>
        <w:t>cit</w:t>
      </w:r>
      <w:r w:rsidR="004B1B1E">
        <w:rPr>
          <w:sz w:val="28"/>
          <w:szCs w:val="28"/>
        </w:rPr>
        <w:t>ās politik</w:t>
      </w:r>
      <w:r w:rsidR="001C2F95">
        <w:rPr>
          <w:sz w:val="28"/>
          <w:szCs w:val="28"/>
        </w:rPr>
        <w:t>as</w:t>
      </w:r>
      <w:r w:rsidR="004B1B1E">
        <w:rPr>
          <w:sz w:val="28"/>
          <w:szCs w:val="28"/>
        </w:rPr>
        <w:t xml:space="preserve"> jomās</w:t>
      </w:r>
      <w:r w:rsidRPr="006E06DA">
        <w:rPr>
          <w:sz w:val="28"/>
          <w:szCs w:val="28"/>
        </w:rPr>
        <w:t xml:space="preserve">, kas </w:t>
      </w:r>
      <w:r w:rsidR="004B1B1E">
        <w:rPr>
          <w:sz w:val="28"/>
          <w:szCs w:val="28"/>
        </w:rPr>
        <w:t xml:space="preserve">palīdzētu </w:t>
      </w:r>
      <w:r w:rsidRPr="006E06DA">
        <w:rPr>
          <w:sz w:val="28"/>
          <w:szCs w:val="28"/>
        </w:rPr>
        <w:t xml:space="preserve">celt tērauda sektora </w:t>
      </w:r>
      <w:r w:rsidR="00DB378C">
        <w:rPr>
          <w:sz w:val="28"/>
          <w:szCs w:val="28"/>
        </w:rPr>
        <w:t xml:space="preserve">starptautisko </w:t>
      </w:r>
      <w:r w:rsidRPr="006E06DA">
        <w:rPr>
          <w:sz w:val="28"/>
          <w:szCs w:val="28"/>
        </w:rPr>
        <w:t xml:space="preserve">konkurētspēju. </w:t>
      </w:r>
      <w:r w:rsidR="004B1B1E">
        <w:rPr>
          <w:sz w:val="28"/>
          <w:szCs w:val="28"/>
        </w:rPr>
        <w:t>Tā</w:t>
      </w:r>
      <w:r w:rsidR="001C2F95">
        <w:rPr>
          <w:sz w:val="28"/>
          <w:szCs w:val="28"/>
        </w:rPr>
        <w:t>,</w:t>
      </w:r>
      <w:r w:rsidR="004B1B1E">
        <w:rPr>
          <w:sz w:val="28"/>
          <w:szCs w:val="28"/>
        </w:rPr>
        <w:t xml:space="preserve"> piemēram</w:t>
      </w:r>
      <w:r w:rsidR="00DB378C">
        <w:rPr>
          <w:sz w:val="28"/>
          <w:szCs w:val="28"/>
        </w:rPr>
        <w:t>, būtisks ir</w:t>
      </w:r>
      <w:r w:rsidR="009F674D" w:rsidRPr="00C4277B">
        <w:rPr>
          <w:sz w:val="28"/>
          <w:szCs w:val="28"/>
        </w:rPr>
        <w:t xml:space="preserve"> </w:t>
      </w:r>
      <w:r w:rsidRPr="00D64F8F">
        <w:rPr>
          <w:sz w:val="28"/>
          <w:szCs w:val="28"/>
        </w:rPr>
        <w:t xml:space="preserve">sabalansēts </w:t>
      </w:r>
      <w:r w:rsidR="00DB378C">
        <w:rPr>
          <w:sz w:val="28"/>
          <w:szCs w:val="28"/>
        </w:rPr>
        <w:t>E</w:t>
      </w:r>
      <w:r w:rsidRPr="00D64F8F">
        <w:rPr>
          <w:sz w:val="28"/>
          <w:szCs w:val="28"/>
        </w:rPr>
        <w:t>TS</w:t>
      </w:r>
      <w:r w:rsidR="00212B02">
        <w:rPr>
          <w:sz w:val="28"/>
          <w:szCs w:val="28"/>
        </w:rPr>
        <w:t xml:space="preserve"> </w:t>
      </w:r>
      <w:r w:rsidRPr="00D64F8F">
        <w:rPr>
          <w:sz w:val="28"/>
          <w:szCs w:val="28"/>
        </w:rPr>
        <w:t>reformas iznākums un</w:t>
      </w:r>
      <w:r w:rsidR="009F674D" w:rsidRPr="00D64F8F">
        <w:rPr>
          <w:sz w:val="28"/>
          <w:szCs w:val="28"/>
        </w:rPr>
        <w:t xml:space="preserve"> </w:t>
      </w:r>
      <w:r w:rsidRPr="00D64F8F">
        <w:rPr>
          <w:sz w:val="28"/>
          <w:szCs w:val="28"/>
        </w:rPr>
        <w:t>i</w:t>
      </w:r>
      <w:r w:rsidR="009F674D" w:rsidRPr="00D64F8F">
        <w:rPr>
          <w:sz w:val="28"/>
          <w:szCs w:val="28"/>
        </w:rPr>
        <w:t>zvērtējams būtu priekšlikums par reversās PVN</w:t>
      </w:r>
      <w:r w:rsidR="00DB378C">
        <w:rPr>
          <w:sz w:val="28"/>
          <w:szCs w:val="28"/>
        </w:rPr>
        <w:t xml:space="preserve"> maksāšanas kārtību</w:t>
      </w:r>
      <w:r w:rsidR="009F674D" w:rsidRPr="00D64F8F">
        <w:rPr>
          <w:sz w:val="28"/>
          <w:szCs w:val="28"/>
        </w:rPr>
        <w:t xml:space="preserve"> izejvielu (tērauda un metāla lūžņu) iepirkumiem un gatavās produkcijas tirdzniecībā.</w:t>
      </w:r>
    </w:p>
    <w:p w14:paraId="3FEA34D7" w14:textId="77777777" w:rsidR="00B34FCA" w:rsidRPr="00683431" w:rsidRDefault="009F674D" w:rsidP="00712429">
      <w:pPr>
        <w:pStyle w:val="CommentText"/>
        <w:ind w:firstLine="567"/>
        <w:jc w:val="both"/>
        <w:rPr>
          <w:sz w:val="28"/>
          <w:szCs w:val="28"/>
        </w:rPr>
      </w:pPr>
      <w:r w:rsidRPr="00D64F8F">
        <w:rPr>
          <w:sz w:val="28"/>
          <w:szCs w:val="28"/>
        </w:rPr>
        <w:t>Kā vidēja termiņa pasākum</w:t>
      </w:r>
      <w:r w:rsidR="006E06DA" w:rsidRPr="00D64F8F">
        <w:rPr>
          <w:sz w:val="28"/>
          <w:szCs w:val="28"/>
        </w:rPr>
        <w:t>s</w:t>
      </w:r>
      <w:r w:rsidRPr="00D64F8F">
        <w:rPr>
          <w:sz w:val="28"/>
          <w:szCs w:val="28"/>
        </w:rPr>
        <w:t xml:space="preserve"> </w:t>
      </w:r>
      <w:r w:rsidR="00DB378C">
        <w:rPr>
          <w:sz w:val="28"/>
          <w:szCs w:val="28"/>
        </w:rPr>
        <w:t>atbalstāma</w:t>
      </w:r>
      <w:r w:rsidR="006E06DA" w:rsidRPr="00D64F8F">
        <w:rPr>
          <w:sz w:val="28"/>
          <w:szCs w:val="28"/>
        </w:rPr>
        <w:t xml:space="preserve"> </w:t>
      </w:r>
      <w:r w:rsidRPr="00D64F8F">
        <w:rPr>
          <w:sz w:val="28"/>
          <w:szCs w:val="28"/>
        </w:rPr>
        <w:t xml:space="preserve">ES līmeņa tērauda nozares </w:t>
      </w:r>
      <w:r w:rsidR="006E06DA" w:rsidRPr="00D64F8F">
        <w:rPr>
          <w:sz w:val="28"/>
          <w:szCs w:val="28"/>
        </w:rPr>
        <w:t>modernizācijas fonda izveide</w:t>
      </w:r>
      <w:r w:rsidRPr="00D64F8F">
        <w:rPr>
          <w:sz w:val="28"/>
          <w:szCs w:val="28"/>
        </w:rPr>
        <w:t xml:space="preserve">, kas specifiski risinātu tērauda ražošanas sektora grūtības. </w:t>
      </w:r>
      <w:r w:rsidR="006E06DA" w:rsidRPr="00D64F8F">
        <w:rPr>
          <w:sz w:val="28"/>
          <w:szCs w:val="28"/>
        </w:rPr>
        <w:t>Š</w:t>
      </w:r>
      <w:r w:rsidRPr="00D64F8F">
        <w:rPr>
          <w:sz w:val="28"/>
          <w:szCs w:val="28"/>
        </w:rPr>
        <w:t>āda fonda izveide</w:t>
      </w:r>
      <w:r w:rsidRPr="00D64F8F" w:rsidDel="00B1157A">
        <w:rPr>
          <w:sz w:val="28"/>
          <w:szCs w:val="28"/>
        </w:rPr>
        <w:t xml:space="preserve"> </w:t>
      </w:r>
      <w:r w:rsidRPr="00D64F8F">
        <w:rPr>
          <w:sz w:val="28"/>
          <w:szCs w:val="28"/>
        </w:rPr>
        <w:t>sniegtu</w:t>
      </w:r>
      <w:r w:rsidRPr="006E06DA">
        <w:rPr>
          <w:sz w:val="28"/>
          <w:szCs w:val="28"/>
        </w:rPr>
        <w:t xml:space="preserve"> ieguldījumu tērauda ražošanas nozares konkurētspējas saglabāšanā</w:t>
      </w:r>
      <w:r w:rsidR="006E06DA" w:rsidRPr="006E06DA">
        <w:rPr>
          <w:sz w:val="28"/>
          <w:szCs w:val="28"/>
        </w:rPr>
        <w:t xml:space="preserve">, palīdzot </w:t>
      </w:r>
      <w:r w:rsidRPr="006E06DA">
        <w:rPr>
          <w:sz w:val="28"/>
          <w:szCs w:val="28"/>
        </w:rPr>
        <w:t>nozares uzņēmum</w:t>
      </w:r>
      <w:r w:rsidR="006E06DA" w:rsidRPr="006E06DA">
        <w:rPr>
          <w:sz w:val="28"/>
          <w:szCs w:val="28"/>
        </w:rPr>
        <w:t>iem</w:t>
      </w:r>
      <w:r w:rsidRPr="006E06DA">
        <w:rPr>
          <w:sz w:val="28"/>
          <w:szCs w:val="28"/>
        </w:rPr>
        <w:t xml:space="preserve"> </w:t>
      </w:r>
      <w:proofErr w:type="spellStart"/>
      <w:r w:rsidRPr="006E06DA">
        <w:rPr>
          <w:sz w:val="28"/>
          <w:szCs w:val="28"/>
        </w:rPr>
        <w:t>efektivizēt</w:t>
      </w:r>
      <w:proofErr w:type="spellEnd"/>
      <w:r w:rsidRPr="006E06DA">
        <w:rPr>
          <w:sz w:val="28"/>
          <w:szCs w:val="28"/>
        </w:rPr>
        <w:t xml:space="preserve"> ražošanas procesus, uzstādīt jaunākas un energoefektīvākas iekārtas, paplašināt ražotās produkcijas sortimentu, ieviest </w:t>
      </w:r>
      <w:proofErr w:type="spellStart"/>
      <w:r w:rsidRPr="006E06DA">
        <w:rPr>
          <w:sz w:val="28"/>
          <w:szCs w:val="28"/>
        </w:rPr>
        <w:t>energoauditu</w:t>
      </w:r>
      <w:proofErr w:type="spellEnd"/>
      <w:r w:rsidRPr="006E06DA">
        <w:rPr>
          <w:sz w:val="28"/>
          <w:szCs w:val="28"/>
        </w:rPr>
        <w:t xml:space="preserve"> un </w:t>
      </w:r>
      <w:proofErr w:type="spellStart"/>
      <w:r w:rsidRPr="006E06DA">
        <w:rPr>
          <w:sz w:val="28"/>
          <w:szCs w:val="28"/>
        </w:rPr>
        <w:t>energovadības</w:t>
      </w:r>
      <w:proofErr w:type="spellEnd"/>
      <w:r w:rsidRPr="006E06DA">
        <w:rPr>
          <w:sz w:val="28"/>
          <w:szCs w:val="28"/>
        </w:rPr>
        <w:t xml:space="preserve"> sistēmas, kā arī finansēt rūpniecības izmēģinājuma projektus ar mērķi samazināt CO2 emisijas.</w:t>
      </w:r>
      <w:r w:rsidR="00B34FCA" w:rsidRPr="00B34FCA">
        <w:rPr>
          <w:sz w:val="28"/>
          <w:szCs w:val="28"/>
        </w:rPr>
        <w:t xml:space="preserve"> </w:t>
      </w:r>
      <w:r w:rsidR="00B34FCA" w:rsidRPr="00683431">
        <w:rPr>
          <w:sz w:val="28"/>
          <w:szCs w:val="28"/>
        </w:rPr>
        <w:t>Fonds būtu izmantojams arī jau modernizēto iekārtu ekspluatācijā vai kā atbalsts modernāko iekārtu saražotajai produkcijai t.sk.</w:t>
      </w:r>
      <w:r w:rsidR="00B34FCA">
        <w:rPr>
          <w:sz w:val="28"/>
          <w:szCs w:val="28"/>
        </w:rPr>
        <w:t xml:space="preserve"> </w:t>
      </w:r>
      <w:r w:rsidR="00B34FCA" w:rsidRPr="00683431">
        <w:rPr>
          <w:sz w:val="28"/>
          <w:szCs w:val="28"/>
        </w:rPr>
        <w:t>otrreizējo produktu pārstrādes veicināšanai.</w:t>
      </w:r>
    </w:p>
    <w:p w14:paraId="16F9F02E" w14:textId="77777777" w:rsidR="009F674D" w:rsidRPr="006E06DA" w:rsidRDefault="009F674D" w:rsidP="000F7875">
      <w:pPr>
        <w:spacing w:before="120" w:after="120"/>
        <w:ind w:firstLine="567"/>
        <w:jc w:val="both"/>
        <w:rPr>
          <w:sz w:val="28"/>
          <w:szCs w:val="28"/>
        </w:rPr>
      </w:pPr>
    </w:p>
    <w:p w14:paraId="790A784C" w14:textId="77777777" w:rsidR="009F674D" w:rsidRPr="009F674D" w:rsidRDefault="009F674D" w:rsidP="009F674D">
      <w:pPr>
        <w:ind w:left="567" w:hanging="567"/>
        <w:jc w:val="both"/>
        <w:rPr>
          <w:b/>
          <w:sz w:val="28"/>
          <w:szCs w:val="28"/>
        </w:rPr>
      </w:pPr>
      <w:r w:rsidRPr="009F674D">
        <w:rPr>
          <w:b/>
          <w:sz w:val="28"/>
          <w:szCs w:val="28"/>
        </w:rPr>
        <w:t>4.</w:t>
      </w:r>
      <w:r w:rsidRPr="009F674D">
        <w:rPr>
          <w:b/>
          <w:sz w:val="28"/>
          <w:szCs w:val="28"/>
        </w:rPr>
        <w:tab/>
      </w:r>
      <w:r>
        <w:rPr>
          <w:b/>
          <w:sz w:val="28"/>
          <w:szCs w:val="28"/>
        </w:rPr>
        <w:t xml:space="preserve">Eiropas semestris </w:t>
      </w:r>
      <w:r w:rsidRPr="009F674D">
        <w:rPr>
          <w:b/>
          <w:sz w:val="28"/>
          <w:szCs w:val="28"/>
        </w:rPr>
        <w:t xml:space="preserve">– </w:t>
      </w:r>
      <w:r w:rsidR="00550C88">
        <w:rPr>
          <w:b/>
          <w:sz w:val="28"/>
          <w:szCs w:val="28"/>
        </w:rPr>
        <w:t>dalībvalst</w:t>
      </w:r>
      <w:r w:rsidR="00FD3E99">
        <w:rPr>
          <w:b/>
          <w:sz w:val="28"/>
          <w:szCs w:val="28"/>
        </w:rPr>
        <w:t>īm adresēto</w:t>
      </w:r>
      <w:r w:rsidR="00550C88">
        <w:rPr>
          <w:b/>
          <w:sz w:val="28"/>
          <w:szCs w:val="28"/>
        </w:rPr>
        <w:t xml:space="preserve"> specifisko rekomendāciju </w:t>
      </w:r>
      <w:r w:rsidR="00A8262C">
        <w:rPr>
          <w:b/>
          <w:sz w:val="28"/>
          <w:szCs w:val="28"/>
        </w:rPr>
        <w:t xml:space="preserve">izpilde </w:t>
      </w:r>
      <w:r w:rsidR="00292E01">
        <w:rPr>
          <w:b/>
          <w:sz w:val="28"/>
          <w:szCs w:val="28"/>
        </w:rPr>
        <w:t xml:space="preserve">šķēršļu </w:t>
      </w:r>
      <w:r w:rsidR="00FD3E99">
        <w:rPr>
          <w:b/>
          <w:sz w:val="28"/>
          <w:szCs w:val="28"/>
        </w:rPr>
        <w:t>novēršanai</w:t>
      </w:r>
      <w:r w:rsidR="00292E01">
        <w:rPr>
          <w:b/>
          <w:sz w:val="28"/>
          <w:szCs w:val="28"/>
        </w:rPr>
        <w:t xml:space="preserve"> </w:t>
      </w:r>
      <w:r w:rsidR="00550C88">
        <w:rPr>
          <w:b/>
          <w:sz w:val="28"/>
          <w:szCs w:val="28"/>
        </w:rPr>
        <w:t xml:space="preserve">pakalpojumu </w:t>
      </w:r>
      <w:r w:rsidR="00FD3E99">
        <w:rPr>
          <w:b/>
          <w:sz w:val="28"/>
          <w:szCs w:val="28"/>
        </w:rPr>
        <w:t>nozarē</w:t>
      </w:r>
    </w:p>
    <w:p w14:paraId="21B5F9B7" w14:textId="0B641BD7" w:rsidR="009F674D" w:rsidRDefault="009F674D" w:rsidP="000F7875">
      <w:pPr>
        <w:pStyle w:val="ListParagraph"/>
        <w:spacing w:before="120" w:after="120"/>
        <w:ind w:left="567"/>
        <w:contextualSpacing w:val="0"/>
        <w:jc w:val="both"/>
        <w:rPr>
          <w:i/>
          <w:sz w:val="28"/>
          <w:szCs w:val="28"/>
        </w:rPr>
      </w:pPr>
      <w:r w:rsidRPr="00C9105A">
        <w:rPr>
          <w:i/>
          <w:sz w:val="28"/>
          <w:szCs w:val="28"/>
        </w:rPr>
        <w:t xml:space="preserve">= </w:t>
      </w:r>
      <w:r w:rsidR="00550C88">
        <w:rPr>
          <w:i/>
          <w:sz w:val="28"/>
          <w:szCs w:val="28"/>
        </w:rPr>
        <w:t>Prezid</w:t>
      </w:r>
      <w:r w:rsidR="009D3919">
        <w:rPr>
          <w:i/>
          <w:sz w:val="28"/>
          <w:szCs w:val="28"/>
        </w:rPr>
        <w:t>entūras</w:t>
      </w:r>
      <w:r w:rsidR="00550C88">
        <w:rPr>
          <w:i/>
          <w:sz w:val="28"/>
          <w:szCs w:val="28"/>
        </w:rPr>
        <w:t xml:space="preserve"> </w:t>
      </w:r>
      <w:r w:rsidR="00FD3E99">
        <w:rPr>
          <w:i/>
          <w:sz w:val="28"/>
          <w:szCs w:val="28"/>
        </w:rPr>
        <w:t>sniegta informācija</w:t>
      </w:r>
    </w:p>
    <w:p w14:paraId="5D39AFEE" w14:textId="77777777" w:rsidR="00A12924" w:rsidRDefault="004B1B1E" w:rsidP="00E60C57">
      <w:pPr>
        <w:spacing w:after="120"/>
        <w:ind w:firstLine="567"/>
        <w:jc w:val="both"/>
        <w:rPr>
          <w:sz w:val="28"/>
          <w:szCs w:val="28"/>
        </w:rPr>
      </w:pPr>
      <w:r>
        <w:rPr>
          <w:sz w:val="28"/>
          <w:szCs w:val="28"/>
        </w:rPr>
        <w:t xml:space="preserve">Šajā jautājumā plānotas diskusijas ministru pusdienās. </w:t>
      </w:r>
      <w:r w:rsidR="00A8262C">
        <w:rPr>
          <w:sz w:val="28"/>
          <w:szCs w:val="28"/>
        </w:rPr>
        <w:t xml:space="preserve">Jautājums iekļauts, </w:t>
      </w:r>
      <w:r w:rsidR="006758BC">
        <w:rPr>
          <w:sz w:val="28"/>
          <w:szCs w:val="28"/>
        </w:rPr>
        <w:t xml:space="preserve">ņemot vērā, ka </w:t>
      </w:r>
      <w:r w:rsidR="00E60C57">
        <w:rPr>
          <w:sz w:val="28"/>
          <w:szCs w:val="28"/>
        </w:rPr>
        <w:t>2015.</w:t>
      </w:r>
      <w:r w:rsidR="00FD3E99">
        <w:rPr>
          <w:sz w:val="28"/>
          <w:szCs w:val="28"/>
        </w:rPr>
        <w:t> </w:t>
      </w:r>
      <w:r w:rsidR="00E60C57">
        <w:rPr>
          <w:sz w:val="28"/>
          <w:szCs w:val="28"/>
        </w:rPr>
        <w:t xml:space="preserve">gada </w:t>
      </w:r>
      <w:r w:rsidR="00E60C57" w:rsidRPr="00E60C57">
        <w:rPr>
          <w:sz w:val="28"/>
          <w:szCs w:val="28"/>
        </w:rPr>
        <w:t xml:space="preserve">ikgadējā izaugsmes ziņojumā </w:t>
      </w:r>
      <w:r w:rsidR="00A12924">
        <w:rPr>
          <w:sz w:val="28"/>
          <w:szCs w:val="28"/>
        </w:rPr>
        <w:t xml:space="preserve">tika norādīts uz nepieciešamību uzlabot </w:t>
      </w:r>
      <w:r w:rsidR="00A12924" w:rsidRPr="00A12924">
        <w:rPr>
          <w:sz w:val="28"/>
          <w:szCs w:val="28"/>
        </w:rPr>
        <w:t>ES ekonomiskās politikas pārvaldīb</w:t>
      </w:r>
      <w:r w:rsidR="00A12924">
        <w:rPr>
          <w:sz w:val="28"/>
          <w:szCs w:val="28"/>
        </w:rPr>
        <w:t xml:space="preserve">u, t.sk. pievērst pastiprinātu uzmanību valstu reformām pakalpojumu </w:t>
      </w:r>
      <w:r w:rsidR="00FD3E99">
        <w:rPr>
          <w:sz w:val="28"/>
          <w:szCs w:val="28"/>
        </w:rPr>
        <w:t>nozarē</w:t>
      </w:r>
      <w:r w:rsidR="00A12924">
        <w:rPr>
          <w:sz w:val="28"/>
          <w:szCs w:val="28"/>
        </w:rPr>
        <w:t>.</w:t>
      </w:r>
    </w:p>
    <w:p w14:paraId="091F1E1F" w14:textId="1A8CAC7F" w:rsidR="006758BC" w:rsidRDefault="00E60C57" w:rsidP="00E60C57">
      <w:pPr>
        <w:spacing w:after="120"/>
        <w:ind w:firstLine="567"/>
        <w:jc w:val="both"/>
        <w:rPr>
          <w:sz w:val="28"/>
          <w:szCs w:val="28"/>
        </w:rPr>
      </w:pPr>
      <w:r>
        <w:rPr>
          <w:sz w:val="28"/>
          <w:szCs w:val="28"/>
        </w:rPr>
        <w:t>Ir plānots, ka šīs d</w:t>
      </w:r>
      <w:r w:rsidR="006758BC" w:rsidRPr="006758BC">
        <w:rPr>
          <w:sz w:val="28"/>
          <w:szCs w:val="28"/>
        </w:rPr>
        <w:t>iskusij</w:t>
      </w:r>
      <w:r>
        <w:rPr>
          <w:sz w:val="28"/>
          <w:szCs w:val="28"/>
        </w:rPr>
        <w:t>as</w:t>
      </w:r>
      <w:r w:rsidR="006758BC" w:rsidRPr="006758BC">
        <w:rPr>
          <w:sz w:val="28"/>
          <w:szCs w:val="28"/>
        </w:rPr>
        <w:t xml:space="preserve"> papildin</w:t>
      </w:r>
      <w:r>
        <w:rPr>
          <w:sz w:val="28"/>
          <w:szCs w:val="28"/>
        </w:rPr>
        <w:t>ās</w:t>
      </w:r>
      <w:r w:rsidR="006758BC" w:rsidRPr="006758BC">
        <w:rPr>
          <w:sz w:val="28"/>
          <w:szCs w:val="28"/>
        </w:rPr>
        <w:t xml:space="preserve"> ECOFIN, EPSCO u</w:t>
      </w:r>
      <w:r>
        <w:rPr>
          <w:sz w:val="28"/>
          <w:szCs w:val="28"/>
        </w:rPr>
        <w:t>n citu Padom</w:t>
      </w:r>
      <w:r w:rsidR="009D3919">
        <w:rPr>
          <w:sz w:val="28"/>
          <w:szCs w:val="28"/>
        </w:rPr>
        <w:t>es</w:t>
      </w:r>
      <w:r>
        <w:rPr>
          <w:sz w:val="28"/>
          <w:szCs w:val="28"/>
        </w:rPr>
        <w:t xml:space="preserve"> formātu debates un </w:t>
      </w:r>
      <w:r w:rsidR="006758BC" w:rsidRPr="006758BC">
        <w:rPr>
          <w:sz w:val="28"/>
          <w:szCs w:val="28"/>
        </w:rPr>
        <w:t>sekmē</w:t>
      </w:r>
      <w:r>
        <w:rPr>
          <w:sz w:val="28"/>
          <w:szCs w:val="28"/>
        </w:rPr>
        <w:t>s</w:t>
      </w:r>
      <w:r w:rsidR="006758BC" w:rsidRPr="006758BC">
        <w:rPr>
          <w:sz w:val="28"/>
          <w:szCs w:val="28"/>
        </w:rPr>
        <w:t xml:space="preserve"> pieredzes apmaiņu </w:t>
      </w:r>
      <w:r>
        <w:rPr>
          <w:sz w:val="28"/>
          <w:szCs w:val="28"/>
        </w:rPr>
        <w:t>dalībvalstu starpā rekomendāciju labākai</w:t>
      </w:r>
      <w:r w:rsidR="006758BC" w:rsidRPr="006758BC">
        <w:rPr>
          <w:sz w:val="28"/>
          <w:szCs w:val="28"/>
        </w:rPr>
        <w:t xml:space="preserve"> </w:t>
      </w:r>
      <w:r>
        <w:rPr>
          <w:sz w:val="28"/>
          <w:szCs w:val="28"/>
        </w:rPr>
        <w:t>ieviešanai</w:t>
      </w:r>
      <w:r w:rsidR="006758BC">
        <w:rPr>
          <w:sz w:val="28"/>
          <w:szCs w:val="28"/>
        </w:rPr>
        <w:t>.</w:t>
      </w:r>
    </w:p>
    <w:p w14:paraId="09D34AE1" w14:textId="77777777" w:rsidR="0058172E" w:rsidRDefault="00E60C57" w:rsidP="002235C9">
      <w:pPr>
        <w:keepNext/>
        <w:keepLines/>
        <w:spacing w:after="120"/>
        <w:ind w:firstLine="567"/>
        <w:jc w:val="both"/>
        <w:rPr>
          <w:sz w:val="28"/>
          <w:szCs w:val="28"/>
        </w:rPr>
      </w:pPr>
      <w:r>
        <w:rPr>
          <w:sz w:val="28"/>
          <w:szCs w:val="28"/>
        </w:rPr>
        <w:t xml:space="preserve">EK vērtējumā </w:t>
      </w:r>
      <w:r w:rsidR="0058172E">
        <w:rPr>
          <w:sz w:val="28"/>
          <w:szCs w:val="28"/>
        </w:rPr>
        <w:t xml:space="preserve">specifisko </w:t>
      </w:r>
      <w:r w:rsidR="0058172E" w:rsidRPr="0058172E">
        <w:rPr>
          <w:sz w:val="28"/>
          <w:szCs w:val="28"/>
        </w:rPr>
        <w:t xml:space="preserve">rekomendāciju ieviešana </w:t>
      </w:r>
      <w:r w:rsidR="000F434D" w:rsidRPr="0058172E">
        <w:rPr>
          <w:sz w:val="28"/>
          <w:szCs w:val="28"/>
        </w:rPr>
        <w:t>ES Vienotā tirgus pakalpojumu sadaļā</w:t>
      </w:r>
      <w:r w:rsidR="000F434D">
        <w:rPr>
          <w:sz w:val="28"/>
          <w:szCs w:val="28"/>
        </w:rPr>
        <w:t xml:space="preserve"> </w:t>
      </w:r>
      <w:r w:rsidR="0058172E">
        <w:rPr>
          <w:sz w:val="28"/>
          <w:szCs w:val="28"/>
        </w:rPr>
        <w:t xml:space="preserve">dalībvalstīs </w:t>
      </w:r>
      <w:r w:rsidR="0058172E" w:rsidRPr="0058172E">
        <w:rPr>
          <w:sz w:val="28"/>
          <w:szCs w:val="28"/>
        </w:rPr>
        <w:t>ir lēna</w:t>
      </w:r>
      <w:r w:rsidR="0058172E">
        <w:rPr>
          <w:sz w:val="28"/>
          <w:szCs w:val="28"/>
        </w:rPr>
        <w:t xml:space="preserve"> un neapmierinoša</w:t>
      </w:r>
      <w:r w:rsidR="0058172E" w:rsidRPr="0058172E">
        <w:rPr>
          <w:sz w:val="28"/>
          <w:szCs w:val="28"/>
        </w:rPr>
        <w:t xml:space="preserve">. </w:t>
      </w:r>
      <w:r w:rsidR="0058172E">
        <w:rPr>
          <w:sz w:val="28"/>
          <w:szCs w:val="28"/>
        </w:rPr>
        <w:t>L</w:t>
      </w:r>
      <w:r w:rsidR="0058172E" w:rsidRPr="0058172E">
        <w:rPr>
          <w:sz w:val="28"/>
          <w:szCs w:val="28"/>
        </w:rPr>
        <w:t xml:space="preserve">ai ieviestu rekomendācijas </w:t>
      </w:r>
      <w:r w:rsidR="000F434D">
        <w:rPr>
          <w:sz w:val="28"/>
          <w:szCs w:val="28"/>
        </w:rPr>
        <w:t>pakalpojumu nozarē</w:t>
      </w:r>
      <w:r w:rsidR="0058172E">
        <w:rPr>
          <w:sz w:val="28"/>
          <w:szCs w:val="28"/>
        </w:rPr>
        <w:t xml:space="preserve">, EK šobrīd apsver iespēju </w:t>
      </w:r>
      <w:r w:rsidR="0058172E" w:rsidRPr="0058172E">
        <w:rPr>
          <w:sz w:val="28"/>
          <w:szCs w:val="28"/>
        </w:rPr>
        <w:t>aktīvāk strādāt pārkāpumu procedūru ietvaros.</w:t>
      </w:r>
      <w:r w:rsidR="0058172E">
        <w:rPr>
          <w:sz w:val="28"/>
          <w:szCs w:val="28"/>
        </w:rPr>
        <w:t xml:space="preserve"> T</w:t>
      </w:r>
      <w:r w:rsidR="000F434D">
        <w:rPr>
          <w:sz w:val="28"/>
          <w:szCs w:val="28"/>
        </w:rPr>
        <w:t xml:space="preserve">ā plāno </w:t>
      </w:r>
      <w:r w:rsidR="0058172E">
        <w:rPr>
          <w:sz w:val="28"/>
          <w:szCs w:val="28"/>
        </w:rPr>
        <w:t xml:space="preserve">pastiprinātu </w:t>
      </w:r>
      <w:r w:rsidR="0058172E" w:rsidRPr="0058172E">
        <w:rPr>
          <w:sz w:val="28"/>
          <w:szCs w:val="28"/>
        </w:rPr>
        <w:t>uzmanīb</w:t>
      </w:r>
      <w:r w:rsidR="0058172E">
        <w:rPr>
          <w:sz w:val="28"/>
          <w:szCs w:val="28"/>
        </w:rPr>
        <w:t>u</w:t>
      </w:r>
      <w:r w:rsidR="0058172E" w:rsidRPr="0058172E">
        <w:rPr>
          <w:sz w:val="28"/>
          <w:szCs w:val="28"/>
        </w:rPr>
        <w:t xml:space="preserve"> </w:t>
      </w:r>
      <w:r w:rsidR="000F434D">
        <w:rPr>
          <w:sz w:val="28"/>
          <w:szCs w:val="28"/>
        </w:rPr>
        <w:t>turpmāk</w:t>
      </w:r>
      <w:r w:rsidR="0058172E">
        <w:rPr>
          <w:sz w:val="28"/>
          <w:szCs w:val="28"/>
        </w:rPr>
        <w:t xml:space="preserve"> pievērst arī rekomendāciju izstrādei </w:t>
      </w:r>
      <w:r w:rsidR="0058172E" w:rsidRPr="0058172E">
        <w:rPr>
          <w:sz w:val="28"/>
          <w:szCs w:val="28"/>
        </w:rPr>
        <w:t xml:space="preserve">būvniecības </w:t>
      </w:r>
      <w:r w:rsidR="0058172E">
        <w:rPr>
          <w:sz w:val="28"/>
          <w:szCs w:val="28"/>
        </w:rPr>
        <w:t>nozarē</w:t>
      </w:r>
      <w:r w:rsidR="0058172E" w:rsidRPr="0058172E">
        <w:rPr>
          <w:sz w:val="28"/>
          <w:szCs w:val="28"/>
        </w:rPr>
        <w:t>, ka</w:t>
      </w:r>
      <w:r w:rsidR="0058172E">
        <w:rPr>
          <w:sz w:val="28"/>
          <w:szCs w:val="28"/>
        </w:rPr>
        <w:t>m</w:t>
      </w:r>
      <w:r w:rsidR="0058172E" w:rsidRPr="0058172E">
        <w:rPr>
          <w:sz w:val="28"/>
          <w:szCs w:val="28"/>
        </w:rPr>
        <w:t xml:space="preserve"> </w:t>
      </w:r>
      <w:r w:rsidR="0058172E">
        <w:rPr>
          <w:sz w:val="28"/>
          <w:szCs w:val="28"/>
        </w:rPr>
        <w:t xml:space="preserve">līdz šim Eiropas semestra ietvaros nav pievērsta </w:t>
      </w:r>
      <w:r w:rsidR="0058172E" w:rsidRPr="0058172E">
        <w:rPr>
          <w:sz w:val="28"/>
          <w:szCs w:val="28"/>
        </w:rPr>
        <w:t>pietiekam</w:t>
      </w:r>
      <w:r w:rsidR="0058172E">
        <w:rPr>
          <w:sz w:val="28"/>
          <w:szCs w:val="28"/>
        </w:rPr>
        <w:t>a</w:t>
      </w:r>
      <w:r w:rsidR="0058172E" w:rsidRPr="0058172E">
        <w:rPr>
          <w:sz w:val="28"/>
          <w:szCs w:val="28"/>
        </w:rPr>
        <w:t xml:space="preserve"> </w:t>
      </w:r>
      <w:r w:rsidR="0058172E">
        <w:rPr>
          <w:sz w:val="28"/>
          <w:szCs w:val="28"/>
        </w:rPr>
        <w:t>uzmanība</w:t>
      </w:r>
      <w:r w:rsidR="0058172E" w:rsidRPr="0058172E">
        <w:rPr>
          <w:sz w:val="28"/>
          <w:szCs w:val="28"/>
        </w:rPr>
        <w:t>.</w:t>
      </w:r>
    </w:p>
    <w:p w14:paraId="09EC5563" w14:textId="77777777" w:rsidR="007E5D8A" w:rsidRPr="007E5D8A" w:rsidRDefault="00E60C57" w:rsidP="007E5D8A">
      <w:pPr>
        <w:spacing w:after="120"/>
        <w:ind w:firstLine="567"/>
        <w:jc w:val="both"/>
        <w:rPr>
          <w:sz w:val="28"/>
          <w:szCs w:val="28"/>
        </w:rPr>
      </w:pPr>
      <w:r>
        <w:rPr>
          <w:sz w:val="28"/>
          <w:szCs w:val="28"/>
        </w:rPr>
        <w:t xml:space="preserve">Jāatzīmē, ka </w:t>
      </w:r>
      <w:r w:rsidR="00A8262C">
        <w:rPr>
          <w:sz w:val="28"/>
          <w:szCs w:val="28"/>
        </w:rPr>
        <w:t xml:space="preserve">Latvijai </w:t>
      </w:r>
      <w:r w:rsidR="007E5D8A">
        <w:rPr>
          <w:sz w:val="28"/>
          <w:szCs w:val="28"/>
        </w:rPr>
        <w:t xml:space="preserve">no 2011. gada </w:t>
      </w:r>
      <w:r w:rsidR="00A8262C" w:rsidRPr="00A8262C">
        <w:rPr>
          <w:sz w:val="28"/>
          <w:szCs w:val="28"/>
        </w:rPr>
        <w:t xml:space="preserve">nav </w:t>
      </w:r>
      <w:r w:rsidR="007E5D8A">
        <w:rPr>
          <w:sz w:val="28"/>
          <w:szCs w:val="28"/>
        </w:rPr>
        <w:t xml:space="preserve">bijušas </w:t>
      </w:r>
      <w:r w:rsidR="00A8262C" w:rsidRPr="00A8262C">
        <w:rPr>
          <w:sz w:val="28"/>
          <w:szCs w:val="28"/>
        </w:rPr>
        <w:t xml:space="preserve">rekomendācijas, kas skartu pakalpojumu </w:t>
      </w:r>
      <w:r w:rsidR="00A8262C">
        <w:rPr>
          <w:sz w:val="28"/>
          <w:szCs w:val="28"/>
        </w:rPr>
        <w:t>jomu</w:t>
      </w:r>
      <w:r w:rsidR="00173481">
        <w:rPr>
          <w:sz w:val="28"/>
          <w:szCs w:val="28"/>
        </w:rPr>
        <w:t xml:space="preserve"> klasiskā izpratnē. </w:t>
      </w:r>
      <w:r w:rsidR="007E5D8A">
        <w:rPr>
          <w:sz w:val="28"/>
          <w:szCs w:val="28"/>
        </w:rPr>
        <w:t xml:space="preserve">2013.-2014. gadā </w:t>
      </w:r>
      <w:r w:rsidR="000F434D">
        <w:rPr>
          <w:sz w:val="28"/>
          <w:szCs w:val="28"/>
        </w:rPr>
        <w:t>Latvija</w:t>
      </w:r>
      <w:r w:rsidR="00173481">
        <w:rPr>
          <w:sz w:val="28"/>
          <w:szCs w:val="28"/>
        </w:rPr>
        <w:t xml:space="preserve"> </w:t>
      </w:r>
      <w:r w:rsidR="007E5D8A">
        <w:rPr>
          <w:sz w:val="28"/>
          <w:szCs w:val="28"/>
        </w:rPr>
        <w:t xml:space="preserve">saņēma </w:t>
      </w:r>
      <w:r w:rsidR="00173481">
        <w:rPr>
          <w:sz w:val="28"/>
          <w:szCs w:val="28"/>
        </w:rPr>
        <w:t>rekomend</w:t>
      </w:r>
      <w:r w:rsidR="007E5D8A">
        <w:rPr>
          <w:sz w:val="28"/>
          <w:szCs w:val="28"/>
        </w:rPr>
        <w:t xml:space="preserve">āciju </w:t>
      </w:r>
      <w:r w:rsidR="00173481">
        <w:rPr>
          <w:sz w:val="28"/>
          <w:szCs w:val="28"/>
        </w:rPr>
        <w:t>saistībā ar tīkla nozarēm</w:t>
      </w:r>
      <w:r w:rsidR="00DB378C">
        <w:rPr>
          <w:sz w:val="28"/>
          <w:szCs w:val="28"/>
        </w:rPr>
        <w:t>, t.i.</w:t>
      </w:r>
      <w:r w:rsidR="007E5D8A">
        <w:rPr>
          <w:sz w:val="28"/>
          <w:szCs w:val="28"/>
        </w:rPr>
        <w:t xml:space="preserve"> </w:t>
      </w:r>
      <w:r w:rsidR="007E5D8A" w:rsidRPr="007E5D8A">
        <w:rPr>
          <w:sz w:val="28"/>
          <w:szCs w:val="28"/>
        </w:rPr>
        <w:t>paātrināt gāzes un elektrības starpsavienojumu</w:t>
      </w:r>
      <w:r w:rsidR="007E5D8A">
        <w:rPr>
          <w:sz w:val="28"/>
          <w:szCs w:val="28"/>
        </w:rPr>
        <w:t xml:space="preserve"> </w:t>
      </w:r>
      <w:r w:rsidR="007E5D8A" w:rsidRPr="007E5D8A">
        <w:rPr>
          <w:sz w:val="28"/>
          <w:szCs w:val="28"/>
        </w:rPr>
        <w:t>attīstību ar ES kaimiņvalstīm</w:t>
      </w:r>
      <w:r w:rsidR="00301931">
        <w:rPr>
          <w:sz w:val="28"/>
          <w:szCs w:val="28"/>
        </w:rPr>
        <w:t>,</w:t>
      </w:r>
      <w:r w:rsidR="007E5D8A" w:rsidRPr="007E5D8A">
        <w:rPr>
          <w:sz w:val="28"/>
          <w:szCs w:val="28"/>
        </w:rPr>
        <w:t xml:space="preserve"> ar mērķi diversificēt</w:t>
      </w:r>
      <w:r w:rsidR="007E5D8A">
        <w:rPr>
          <w:sz w:val="28"/>
          <w:szCs w:val="28"/>
        </w:rPr>
        <w:t xml:space="preserve"> </w:t>
      </w:r>
      <w:r w:rsidR="007E5D8A" w:rsidRPr="007E5D8A">
        <w:rPr>
          <w:sz w:val="28"/>
          <w:szCs w:val="28"/>
        </w:rPr>
        <w:t>enerģijas avotus un veicināt konkurenci</w:t>
      </w:r>
      <w:r w:rsidR="00DB378C">
        <w:rPr>
          <w:sz w:val="28"/>
          <w:szCs w:val="28"/>
        </w:rPr>
        <w:t>.</w:t>
      </w:r>
      <w:r w:rsidR="007E5D8A">
        <w:rPr>
          <w:sz w:val="28"/>
          <w:szCs w:val="28"/>
        </w:rPr>
        <w:t xml:space="preserve"> </w:t>
      </w:r>
      <w:r w:rsidR="00DB378C">
        <w:rPr>
          <w:sz w:val="28"/>
          <w:szCs w:val="28"/>
        </w:rPr>
        <w:t>A</w:t>
      </w:r>
      <w:r w:rsidR="007E5D8A">
        <w:rPr>
          <w:sz w:val="28"/>
          <w:szCs w:val="28"/>
        </w:rPr>
        <w:t xml:space="preserve">ttiecībā uz </w:t>
      </w:r>
      <w:r w:rsidR="00DB378C">
        <w:rPr>
          <w:sz w:val="28"/>
          <w:szCs w:val="28"/>
        </w:rPr>
        <w:t xml:space="preserve">šīs rekomendācijas izpildi ir </w:t>
      </w:r>
      <w:r w:rsidR="007E5D8A">
        <w:rPr>
          <w:sz w:val="28"/>
          <w:szCs w:val="28"/>
        </w:rPr>
        <w:t>sasnieg</w:t>
      </w:r>
      <w:r w:rsidR="00DB378C">
        <w:rPr>
          <w:sz w:val="28"/>
          <w:szCs w:val="28"/>
        </w:rPr>
        <w:t>ts</w:t>
      </w:r>
      <w:r w:rsidR="007E5D8A">
        <w:rPr>
          <w:sz w:val="28"/>
          <w:szCs w:val="28"/>
        </w:rPr>
        <w:t xml:space="preserve"> </w:t>
      </w:r>
      <w:r w:rsidR="00DB378C">
        <w:rPr>
          <w:sz w:val="28"/>
          <w:szCs w:val="28"/>
        </w:rPr>
        <w:t>daļējs progress</w:t>
      </w:r>
      <w:r w:rsidR="007E5D8A">
        <w:rPr>
          <w:sz w:val="28"/>
          <w:szCs w:val="28"/>
        </w:rPr>
        <w:t>.</w:t>
      </w:r>
    </w:p>
    <w:p w14:paraId="4A945A8E" w14:textId="77777777" w:rsidR="00A8262C" w:rsidRPr="00730179" w:rsidRDefault="00730179" w:rsidP="007E295B">
      <w:pPr>
        <w:keepNext/>
        <w:keepLines/>
        <w:spacing w:after="120"/>
        <w:ind w:left="567"/>
        <w:jc w:val="both"/>
        <w:rPr>
          <w:b/>
          <w:sz w:val="28"/>
          <w:szCs w:val="28"/>
          <w:u w:val="single"/>
        </w:rPr>
      </w:pPr>
      <w:r w:rsidRPr="00730179">
        <w:rPr>
          <w:b/>
          <w:sz w:val="28"/>
          <w:szCs w:val="28"/>
          <w:u w:val="single"/>
        </w:rPr>
        <w:lastRenderedPageBreak/>
        <w:t>Latvijas nostāja:</w:t>
      </w:r>
    </w:p>
    <w:p w14:paraId="3862DE24" w14:textId="77777777" w:rsidR="007E5D8A" w:rsidRDefault="007E5D8A" w:rsidP="007E5D8A">
      <w:pPr>
        <w:spacing w:after="120"/>
        <w:ind w:firstLine="567"/>
        <w:jc w:val="both"/>
        <w:rPr>
          <w:sz w:val="28"/>
          <w:szCs w:val="28"/>
        </w:rPr>
      </w:pPr>
      <w:r>
        <w:rPr>
          <w:sz w:val="28"/>
          <w:szCs w:val="28"/>
        </w:rPr>
        <w:t xml:space="preserve">Latvija novērtē ES Konkurētspējas padomes iesaisti </w:t>
      </w:r>
      <w:r w:rsidRPr="007E5D8A">
        <w:rPr>
          <w:sz w:val="28"/>
          <w:szCs w:val="28"/>
        </w:rPr>
        <w:t xml:space="preserve">Eiropas </w:t>
      </w:r>
      <w:r>
        <w:rPr>
          <w:sz w:val="28"/>
          <w:szCs w:val="28"/>
        </w:rPr>
        <w:t>s</w:t>
      </w:r>
      <w:r w:rsidRPr="007E5D8A">
        <w:rPr>
          <w:sz w:val="28"/>
          <w:szCs w:val="28"/>
        </w:rPr>
        <w:t xml:space="preserve">emestra </w:t>
      </w:r>
      <w:r>
        <w:rPr>
          <w:sz w:val="28"/>
          <w:szCs w:val="28"/>
        </w:rPr>
        <w:t xml:space="preserve">procesa </w:t>
      </w:r>
      <w:r w:rsidR="00BB616F">
        <w:rPr>
          <w:sz w:val="28"/>
          <w:szCs w:val="28"/>
        </w:rPr>
        <w:t>izvērtēšanā</w:t>
      </w:r>
      <w:r>
        <w:rPr>
          <w:sz w:val="28"/>
          <w:szCs w:val="28"/>
        </w:rPr>
        <w:t xml:space="preserve"> un atbalsta arī turpmāku viedokļu un labo piemēru apmaiņu dalībvalstu specifisko rekomendāciju īstenošanā.</w:t>
      </w:r>
    </w:p>
    <w:p w14:paraId="43F0DBC7" w14:textId="77777777" w:rsidR="009177D0" w:rsidRPr="007E5D8A" w:rsidRDefault="009177D0" w:rsidP="007E5D8A">
      <w:pPr>
        <w:spacing w:after="120"/>
        <w:ind w:firstLine="567"/>
        <w:jc w:val="both"/>
        <w:rPr>
          <w:sz w:val="28"/>
          <w:szCs w:val="28"/>
        </w:rPr>
      </w:pPr>
      <w:r>
        <w:rPr>
          <w:sz w:val="28"/>
          <w:szCs w:val="28"/>
        </w:rPr>
        <w:t xml:space="preserve">Latvija uzskata, ka </w:t>
      </w:r>
      <w:r w:rsidR="00162523">
        <w:rPr>
          <w:sz w:val="28"/>
          <w:szCs w:val="28"/>
        </w:rPr>
        <w:t>šķēršļu izskaušana ES Vienotā tirgū ir aizvien būtiskāka stratēģisko investīciju piesaistei un Investīciju plāna veiksmīgai īstenošanai.</w:t>
      </w:r>
    </w:p>
    <w:p w14:paraId="0A2C2CD3" w14:textId="77777777" w:rsidR="000F434D" w:rsidRDefault="00236267" w:rsidP="00162523">
      <w:pPr>
        <w:spacing w:after="120"/>
        <w:ind w:firstLine="567"/>
        <w:jc w:val="both"/>
        <w:rPr>
          <w:sz w:val="28"/>
          <w:szCs w:val="28"/>
        </w:rPr>
      </w:pPr>
      <w:r>
        <w:rPr>
          <w:sz w:val="28"/>
          <w:szCs w:val="28"/>
        </w:rPr>
        <w:t xml:space="preserve">Eiropas semestra procesam būtu jāveicina </w:t>
      </w:r>
      <w:r w:rsidR="007E5D8A" w:rsidRPr="007E5D8A">
        <w:rPr>
          <w:sz w:val="28"/>
          <w:szCs w:val="28"/>
        </w:rPr>
        <w:t>reformu proces</w:t>
      </w:r>
      <w:r>
        <w:rPr>
          <w:sz w:val="28"/>
          <w:szCs w:val="28"/>
        </w:rPr>
        <w:t xml:space="preserve">s dalībvalstīs. </w:t>
      </w:r>
      <w:r w:rsidR="00162523">
        <w:rPr>
          <w:sz w:val="28"/>
          <w:szCs w:val="28"/>
        </w:rPr>
        <w:t>Nozīmīgām</w:t>
      </w:r>
      <w:r>
        <w:rPr>
          <w:sz w:val="28"/>
          <w:szCs w:val="28"/>
        </w:rPr>
        <w:t xml:space="preserve"> </w:t>
      </w:r>
      <w:r w:rsidR="00DB67E5">
        <w:rPr>
          <w:sz w:val="28"/>
          <w:szCs w:val="28"/>
        </w:rPr>
        <w:t>strukturāl</w:t>
      </w:r>
      <w:r w:rsidR="00162523">
        <w:rPr>
          <w:sz w:val="28"/>
          <w:szCs w:val="28"/>
        </w:rPr>
        <w:t>ām</w:t>
      </w:r>
      <w:r w:rsidR="00DB67E5">
        <w:rPr>
          <w:sz w:val="28"/>
          <w:szCs w:val="28"/>
        </w:rPr>
        <w:t xml:space="preserve"> </w:t>
      </w:r>
      <w:r>
        <w:rPr>
          <w:sz w:val="28"/>
          <w:szCs w:val="28"/>
        </w:rPr>
        <w:t>reform</w:t>
      </w:r>
      <w:r w:rsidR="00DB67E5">
        <w:rPr>
          <w:sz w:val="28"/>
          <w:szCs w:val="28"/>
        </w:rPr>
        <w:t xml:space="preserve">ām, kas </w:t>
      </w:r>
      <w:r w:rsidR="00162523">
        <w:rPr>
          <w:sz w:val="28"/>
          <w:szCs w:val="28"/>
        </w:rPr>
        <w:t xml:space="preserve">sevī </w:t>
      </w:r>
      <w:r w:rsidR="00DB67E5">
        <w:rPr>
          <w:sz w:val="28"/>
          <w:szCs w:val="28"/>
        </w:rPr>
        <w:t xml:space="preserve">ietver </w:t>
      </w:r>
      <w:r w:rsidR="00162523">
        <w:rPr>
          <w:sz w:val="28"/>
          <w:szCs w:val="28"/>
        </w:rPr>
        <w:t xml:space="preserve">arī </w:t>
      </w:r>
      <w:r w:rsidR="00DB67E5">
        <w:rPr>
          <w:sz w:val="28"/>
          <w:szCs w:val="28"/>
        </w:rPr>
        <w:t xml:space="preserve">sabiedrības informēšanu un viedokļu apmaiņu, ir vajadzīgs pietiekams laiks </w:t>
      </w:r>
      <w:r w:rsidR="00162523">
        <w:rPr>
          <w:sz w:val="28"/>
          <w:szCs w:val="28"/>
        </w:rPr>
        <w:t xml:space="preserve">to īstenošanai. </w:t>
      </w:r>
      <w:r w:rsidR="00BB616F">
        <w:rPr>
          <w:sz w:val="28"/>
          <w:szCs w:val="28"/>
        </w:rPr>
        <w:t xml:space="preserve">Jāapzinās, ka nozīmīgas </w:t>
      </w:r>
      <w:r w:rsidR="00162523">
        <w:rPr>
          <w:sz w:val="28"/>
          <w:szCs w:val="28"/>
        </w:rPr>
        <w:t xml:space="preserve">un visaptverošas reformas </w:t>
      </w:r>
      <w:r>
        <w:rPr>
          <w:sz w:val="28"/>
          <w:szCs w:val="28"/>
        </w:rPr>
        <w:t>nevar ieviest ierobežotā termiņā.</w:t>
      </w:r>
    </w:p>
    <w:p w14:paraId="5BC051B9" w14:textId="77777777" w:rsidR="00DB67E5" w:rsidRPr="007E5D8A" w:rsidRDefault="000F434D" w:rsidP="00162523">
      <w:pPr>
        <w:spacing w:after="120"/>
        <w:ind w:firstLine="567"/>
        <w:jc w:val="both"/>
        <w:rPr>
          <w:sz w:val="28"/>
          <w:szCs w:val="28"/>
        </w:rPr>
      </w:pPr>
      <w:r>
        <w:rPr>
          <w:sz w:val="28"/>
          <w:szCs w:val="28"/>
        </w:rPr>
        <w:t xml:space="preserve">Tāpat </w:t>
      </w:r>
      <w:r w:rsidR="00DB67E5">
        <w:rPr>
          <w:sz w:val="28"/>
          <w:szCs w:val="28"/>
        </w:rPr>
        <w:t xml:space="preserve">Latvija </w:t>
      </w:r>
      <w:r>
        <w:rPr>
          <w:sz w:val="28"/>
          <w:szCs w:val="28"/>
        </w:rPr>
        <w:t>uzskata, ka</w:t>
      </w:r>
      <w:r w:rsidR="00162523">
        <w:rPr>
          <w:sz w:val="28"/>
          <w:szCs w:val="28"/>
        </w:rPr>
        <w:t xml:space="preserve"> </w:t>
      </w:r>
      <w:r w:rsidR="00DB67E5">
        <w:rPr>
          <w:sz w:val="28"/>
          <w:szCs w:val="28"/>
        </w:rPr>
        <w:t xml:space="preserve">rekomendāciju izpildē liela nozīme ir </w:t>
      </w:r>
      <w:r w:rsidR="00162523">
        <w:rPr>
          <w:sz w:val="28"/>
          <w:szCs w:val="28"/>
        </w:rPr>
        <w:t xml:space="preserve">arī </w:t>
      </w:r>
      <w:r w:rsidR="00DB67E5">
        <w:rPr>
          <w:sz w:val="28"/>
          <w:szCs w:val="28"/>
        </w:rPr>
        <w:t xml:space="preserve">attiecīgo valdību izvirzītām prioritātēm. </w:t>
      </w:r>
      <w:r>
        <w:rPr>
          <w:sz w:val="28"/>
          <w:szCs w:val="28"/>
        </w:rPr>
        <w:t>T</w:t>
      </w:r>
      <w:r w:rsidR="00DB67E5">
        <w:rPr>
          <w:sz w:val="28"/>
          <w:szCs w:val="28"/>
        </w:rPr>
        <w:t>ā</w:t>
      </w:r>
      <w:r>
        <w:rPr>
          <w:sz w:val="28"/>
          <w:szCs w:val="28"/>
        </w:rPr>
        <w:t>m</w:t>
      </w:r>
      <w:r w:rsidR="00DB67E5">
        <w:rPr>
          <w:sz w:val="28"/>
          <w:szCs w:val="28"/>
        </w:rPr>
        <w:t xml:space="preserve"> saskan</w:t>
      </w:r>
      <w:r>
        <w:rPr>
          <w:sz w:val="28"/>
          <w:szCs w:val="28"/>
        </w:rPr>
        <w:t>ot,</w:t>
      </w:r>
      <w:r w:rsidR="00162523">
        <w:rPr>
          <w:sz w:val="28"/>
          <w:szCs w:val="28"/>
        </w:rPr>
        <w:t xml:space="preserve"> </w:t>
      </w:r>
      <w:r w:rsidR="00DB67E5">
        <w:rPr>
          <w:sz w:val="28"/>
          <w:szCs w:val="28"/>
        </w:rPr>
        <w:t>reformu īstenošana neizpaliks.</w:t>
      </w:r>
    </w:p>
    <w:p w14:paraId="7C0C1373" w14:textId="77777777" w:rsidR="00A8262C" w:rsidRPr="00730179" w:rsidRDefault="00A8262C" w:rsidP="00730179">
      <w:pPr>
        <w:spacing w:after="120"/>
        <w:ind w:firstLine="567"/>
        <w:jc w:val="both"/>
        <w:rPr>
          <w:sz w:val="28"/>
          <w:szCs w:val="28"/>
        </w:rPr>
      </w:pPr>
    </w:p>
    <w:p w14:paraId="76531C88" w14:textId="21C2501E" w:rsidR="000C064A" w:rsidRPr="009F674D" w:rsidRDefault="00292E01" w:rsidP="00B26434">
      <w:pPr>
        <w:keepNext/>
        <w:keepLines/>
        <w:ind w:left="567" w:hanging="567"/>
        <w:jc w:val="both"/>
        <w:rPr>
          <w:b/>
          <w:sz w:val="28"/>
          <w:szCs w:val="28"/>
        </w:rPr>
      </w:pPr>
      <w:r>
        <w:rPr>
          <w:b/>
          <w:sz w:val="28"/>
          <w:szCs w:val="28"/>
        </w:rPr>
        <w:t>5</w:t>
      </w:r>
      <w:r w:rsidR="009F674D" w:rsidRPr="009F674D">
        <w:rPr>
          <w:b/>
          <w:sz w:val="28"/>
          <w:szCs w:val="28"/>
        </w:rPr>
        <w:t>.</w:t>
      </w:r>
      <w:r w:rsidR="009F674D" w:rsidRPr="009F674D">
        <w:rPr>
          <w:b/>
          <w:sz w:val="28"/>
          <w:szCs w:val="28"/>
        </w:rPr>
        <w:tab/>
      </w:r>
      <w:r>
        <w:rPr>
          <w:b/>
          <w:sz w:val="28"/>
          <w:szCs w:val="28"/>
        </w:rPr>
        <w:t xml:space="preserve">Padomes secinājumu </w:t>
      </w:r>
      <w:r w:rsidR="000F434D">
        <w:rPr>
          <w:b/>
          <w:sz w:val="28"/>
          <w:szCs w:val="28"/>
        </w:rPr>
        <w:t xml:space="preserve">projekts </w:t>
      </w:r>
      <w:r>
        <w:rPr>
          <w:b/>
          <w:sz w:val="28"/>
          <w:szCs w:val="28"/>
        </w:rPr>
        <w:t xml:space="preserve">par </w:t>
      </w:r>
      <w:r w:rsidR="000C064A" w:rsidRPr="009F674D">
        <w:rPr>
          <w:b/>
          <w:sz w:val="28"/>
          <w:szCs w:val="28"/>
        </w:rPr>
        <w:t xml:space="preserve">Vienotā tirgus </w:t>
      </w:r>
      <w:r>
        <w:rPr>
          <w:b/>
          <w:sz w:val="28"/>
          <w:szCs w:val="28"/>
        </w:rPr>
        <w:t xml:space="preserve">stratēģiju </w:t>
      </w:r>
      <w:r w:rsidR="000F434D">
        <w:rPr>
          <w:b/>
          <w:sz w:val="28"/>
          <w:szCs w:val="28"/>
        </w:rPr>
        <w:t>precēm un pakalpojumiem</w:t>
      </w:r>
    </w:p>
    <w:p w14:paraId="6D7A940D" w14:textId="77777777" w:rsidR="00FE79BE" w:rsidRDefault="000C064A" w:rsidP="00B26434">
      <w:pPr>
        <w:pStyle w:val="ListParagraph"/>
        <w:keepNext/>
        <w:keepLines/>
        <w:spacing w:before="120"/>
        <w:ind w:left="567"/>
        <w:contextualSpacing w:val="0"/>
        <w:jc w:val="both"/>
        <w:rPr>
          <w:i/>
          <w:sz w:val="28"/>
          <w:szCs w:val="28"/>
        </w:rPr>
      </w:pPr>
      <w:r w:rsidRPr="00C9105A">
        <w:rPr>
          <w:i/>
          <w:sz w:val="28"/>
          <w:szCs w:val="28"/>
        </w:rPr>
        <w:t xml:space="preserve">= </w:t>
      </w:r>
      <w:r w:rsidR="00292E01">
        <w:rPr>
          <w:i/>
          <w:sz w:val="28"/>
          <w:szCs w:val="28"/>
        </w:rPr>
        <w:t>Politikas debates</w:t>
      </w:r>
    </w:p>
    <w:p w14:paraId="128EA04D" w14:textId="77777777" w:rsidR="000C064A" w:rsidRPr="00C9105A" w:rsidRDefault="00FE79BE" w:rsidP="000C064A">
      <w:pPr>
        <w:pStyle w:val="ListParagraph"/>
        <w:spacing w:after="120"/>
        <w:ind w:left="567"/>
        <w:contextualSpacing w:val="0"/>
        <w:jc w:val="both"/>
        <w:rPr>
          <w:i/>
          <w:sz w:val="28"/>
          <w:szCs w:val="28"/>
        </w:rPr>
      </w:pPr>
      <w:r>
        <w:rPr>
          <w:i/>
          <w:sz w:val="28"/>
          <w:szCs w:val="28"/>
        </w:rPr>
        <w:t xml:space="preserve">= </w:t>
      </w:r>
      <w:r w:rsidR="00292E01">
        <w:rPr>
          <w:i/>
          <w:sz w:val="28"/>
          <w:szCs w:val="28"/>
        </w:rPr>
        <w:t>Apstiprināšana</w:t>
      </w:r>
    </w:p>
    <w:p w14:paraId="04A85AE8" w14:textId="4450E704" w:rsidR="0019673A" w:rsidRDefault="0019673A" w:rsidP="0019673A">
      <w:pPr>
        <w:pStyle w:val="CommentText"/>
        <w:spacing w:before="120" w:after="120"/>
        <w:ind w:firstLine="567"/>
        <w:jc w:val="both"/>
        <w:rPr>
          <w:sz w:val="28"/>
          <w:szCs w:val="28"/>
        </w:rPr>
      </w:pPr>
      <w:r>
        <w:rPr>
          <w:sz w:val="28"/>
          <w:szCs w:val="28"/>
        </w:rPr>
        <w:t xml:space="preserve">2015. gada 28. oktobrī EK nāca klajā ar paziņojumu "Vienotā tirgus pilnīgošana – plašākas iespējas cilvēkiem un uzņēmumiem" (t.s. Vienotā tirgus stratēģija). </w:t>
      </w:r>
    </w:p>
    <w:p w14:paraId="49B41AD9" w14:textId="14210917" w:rsidR="0019673A" w:rsidRDefault="0019673A" w:rsidP="0019673A">
      <w:pPr>
        <w:pStyle w:val="CommentText"/>
        <w:spacing w:before="120" w:after="120"/>
        <w:ind w:firstLine="567"/>
        <w:jc w:val="both"/>
        <w:rPr>
          <w:sz w:val="28"/>
          <w:szCs w:val="28"/>
        </w:rPr>
      </w:pPr>
      <w:r>
        <w:rPr>
          <w:sz w:val="28"/>
          <w:szCs w:val="28"/>
        </w:rPr>
        <w:t xml:space="preserve">Lai </w:t>
      </w:r>
      <w:r w:rsidR="009D3919">
        <w:rPr>
          <w:sz w:val="28"/>
          <w:szCs w:val="28"/>
        </w:rPr>
        <w:t xml:space="preserve">formulētu </w:t>
      </w:r>
      <w:r>
        <w:rPr>
          <w:sz w:val="28"/>
          <w:szCs w:val="28"/>
        </w:rPr>
        <w:t xml:space="preserve">vienotu ES Padomes nostāju </w:t>
      </w:r>
      <w:r w:rsidR="00755BAD">
        <w:rPr>
          <w:sz w:val="28"/>
          <w:szCs w:val="28"/>
        </w:rPr>
        <w:t xml:space="preserve">par publicētajā </w:t>
      </w:r>
      <w:r>
        <w:rPr>
          <w:sz w:val="28"/>
          <w:szCs w:val="28"/>
        </w:rPr>
        <w:t xml:space="preserve">Vienotā tirgus stratēģijā ietvertajiem pasākumiem un </w:t>
      </w:r>
      <w:r w:rsidR="00755BAD">
        <w:rPr>
          <w:sz w:val="28"/>
          <w:szCs w:val="28"/>
        </w:rPr>
        <w:t xml:space="preserve">iezīmētu </w:t>
      </w:r>
      <w:r>
        <w:rPr>
          <w:sz w:val="28"/>
          <w:szCs w:val="28"/>
        </w:rPr>
        <w:t>ES Padomes prioritātes, Nīderlandes prezidentūra izstrādāja Padomes secinājumu projektu par Vienotā tirgus stratēģiju, kuru plānots apstiprināt š.g. 29.</w:t>
      </w:r>
      <w:r w:rsidR="007E295B">
        <w:rPr>
          <w:sz w:val="28"/>
          <w:szCs w:val="28"/>
        </w:rPr>
        <w:t> </w:t>
      </w:r>
      <w:r>
        <w:rPr>
          <w:sz w:val="28"/>
          <w:szCs w:val="28"/>
        </w:rPr>
        <w:t xml:space="preserve">februāra ES Konkurētspējas ministru padomē. </w:t>
      </w:r>
    </w:p>
    <w:p w14:paraId="1D76C2E3" w14:textId="77777777" w:rsidR="0019673A" w:rsidRDefault="0019673A" w:rsidP="0019673A">
      <w:pPr>
        <w:pStyle w:val="CommentText"/>
        <w:spacing w:before="120" w:after="120"/>
        <w:ind w:firstLine="567"/>
        <w:jc w:val="both"/>
        <w:rPr>
          <w:sz w:val="28"/>
          <w:szCs w:val="28"/>
        </w:rPr>
      </w:pPr>
      <w:r>
        <w:rPr>
          <w:sz w:val="28"/>
          <w:szCs w:val="28"/>
        </w:rPr>
        <w:t>Padomes secinājumos ir noteikti trīs prioritārie rīcības virzieni:</w:t>
      </w:r>
    </w:p>
    <w:p w14:paraId="701F3FF3" w14:textId="77777777" w:rsidR="0019673A" w:rsidRDefault="0019673A" w:rsidP="0019673A">
      <w:pPr>
        <w:pStyle w:val="CommentText"/>
        <w:numPr>
          <w:ilvl w:val="0"/>
          <w:numId w:val="28"/>
        </w:numPr>
        <w:spacing w:before="120" w:after="120"/>
        <w:jc w:val="both"/>
        <w:rPr>
          <w:sz w:val="28"/>
          <w:szCs w:val="28"/>
        </w:rPr>
      </w:pPr>
      <w:r>
        <w:rPr>
          <w:sz w:val="28"/>
          <w:szCs w:val="28"/>
        </w:rPr>
        <w:t>MVU un jaunizveidotie uzņēmumi (</w:t>
      </w:r>
      <w:r>
        <w:rPr>
          <w:i/>
          <w:sz w:val="28"/>
          <w:szCs w:val="28"/>
        </w:rPr>
        <w:t>start-</w:t>
      </w:r>
      <w:proofErr w:type="spellStart"/>
      <w:r>
        <w:rPr>
          <w:i/>
          <w:sz w:val="28"/>
          <w:szCs w:val="28"/>
        </w:rPr>
        <w:t>ups</w:t>
      </w:r>
      <w:proofErr w:type="spellEnd"/>
      <w:r>
        <w:rPr>
          <w:sz w:val="28"/>
          <w:szCs w:val="28"/>
        </w:rPr>
        <w:t>);</w:t>
      </w:r>
    </w:p>
    <w:p w14:paraId="79E54409" w14:textId="77777777" w:rsidR="0019673A" w:rsidRDefault="0019673A" w:rsidP="0019673A">
      <w:pPr>
        <w:pStyle w:val="CommentText"/>
        <w:numPr>
          <w:ilvl w:val="0"/>
          <w:numId w:val="28"/>
        </w:numPr>
        <w:spacing w:before="120" w:after="120"/>
        <w:jc w:val="both"/>
        <w:rPr>
          <w:sz w:val="28"/>
          <w:szCs w:val="28"/>
        </w:rPr>
      </w:pPr>
      <w:r>
        <w:rPr>
          <w:sz w:val="28"/>
          <w:szCs w:val="28"/>
        </w:rPr>
        <w:t>Pakalpojumu sektora attīstība ar nepamatotu šķēršļu novēršanu pārrobežu tirdzniecībā;</w:t>
      </w:r>
    </w:p>
    <w:p w14:paraId="6B7009B9" w14:textId="77777777" w:rsidR="0019673A" w:rsidRDefault="0019673A" w:rsidP="0019673A">
      <w:pPr>
        <w:pStyle w:val="CommentText"/>
        <w:numPr>
          <w:ilvl w:val="0"/>
          <w:numId w:val="28"/>
        </w:numPr>
        <w:spacing w:before="120" w:after="120"/>
        <w:jc w:val="both"/>
        <w:rPr>
          <w:sz w:val="28"/>
          <w:szCs w:val="28"/>
        </w:rPr>
      </w:pPr>
      <w:r>
        <w:rPr>
          <w:sz w:val="28"/>
          <w:szCs w:val="28"/>
        </w:rPr>
        <w:t>Esošo noteikumu efektīva piemērošana ES Vienota tirgus stiprināšanas nolūkos.</w:t>
      </w:r>
    </w:p>
    <w:p w14:paraId="4431F32C" w14:textId="77777777" w:rsidR="0019673A" w:rsidRDefault="0019673A" w:rsidP="0019673A">
      <w:pPr>
        <w:pStyle w:val="CommentText"/>
        <w:spacing w:before="120" w:after="120"/>
        <w:ind w:firstLine="567"/>
        <w:jc w:val="both"/>
        <w:rPr>
          <w:sz w:val="28"/>
          <w:szCs w:val="28"/>
        </w:rPr>
      </w:pPr>
      <w:r>
        <w:rPr>
          <w:sz w:val="28"/>
          <w:szCs w:val="28"/>
        </w:rPr>
        <w:t>Minētajos virzienos tika noteikti attiecīgie mērķi un nepieciešamība EK izstrādāt mērķtiecīgus un ambiciozus pasākumus, kas būtu ar lielu pievienoto vērtību.</w:t>
      </w:r>
    </w:p>
    <w:p w14:paraId="4B4AA74A" w14:textId="01DBD2B6" w:rsidR="0019673A" w:rsidRDefault="0019673A" w:rsidP="0019673A">
      <w:pPr>
        <w:pStyle w:val="CommentText"/>
        <w:spacing w:before="120" w:after="120"/>
        <w:ind w:firstLine="567"/>
        <w:jc w:val="both"/>
        <w:rPr>
          <w:sz w:val="28"/>
          <w:szCs w:val="28"/>
        </w:rPr>
      </w:pPr>
      <w:r>
        <w:rPr>
          <w:sz w:val="28"/>
          <w:szCs w:val="28"/>
        </w:rPr>
        <w:t xml:space="preserve">Diskusijas par Padomes secinājumu projektu notika trīs ES Padomes Izaugsmes un konkurētspējas darba grupas sanāksmēs, un š.g. 17. februāra </w:t>
      </w:r>
      <w:r>
        <w:rPr>
          <w:i/>
          <w:sz w:val="28"/>
          <w:szCs w:val="28"/>
        </w:rPr>
        <w:t>COREPER I</w:t>
      </w:r>
      <w:r>
        <w:rPr>
          <w:sz w:val="28"/>
          <w:szCs w:val="28"/>
        </w:rPr>
        <w:t xml:space="preserve"> līmeņa sanāksmē tika panākta vienošanās faktiski par visiem atvērtajiem jautājumiem </w:t>
      </w:r>
      <w:r w:rsidR="001C2F95">
        <w:rPr>
          <w:sz w:val="28"/>
          <w:szCs w:val="28"/>
        </w:rPr>
        <w:t xml:space="preserve">Padomes </w:t>
      </w:r>
      <w:r>
        <w:rPr>
          <w:sz w:val="28"/>
          <w:szCs w:val="28"/>
        </w:rPr>
        <w:t xml:space="preserve">secinājumu projekta tekstā, izņemot vienu – </w:t>
      </w:r>
      <w:r>
        <w:rPr>
          <w:sz w:val="28"/>
          <w:szCs w:val="28"/>
        </w:rPr>
        <w:lastRenderedPageBreak/>
        <w:t>konkrētie</w:t>
      </w:r>
      <w:r w:rsidR="00755BAD">
        <w:rPr>
          <w:sz w:val="28"/>
          <w:szCs w:val="28"/>
        </w:rPr>
        <w:t>m</w:t>
      </w:r>
      <w:r>
        <w:rPr>
          <w:sz w:val="28"/>
          <w:szCs w:val="28"/>
        </w:rPr>
        <w:t xml:space="preserve"> uzstādījumi</w:t>
      </w:r>
      <w:r w:rsidR="00755BAD">
        <w:rPr>
          <w:sz w:val="28"/>
          <w:szCs w:val="28"/>
        </w:rPr>
        <w:t>em</w:t>
      </w:r>
      <w:r>
        <w:rPr>
          <w:sz w:val="28"/>
          <w:szCs w:val="28"/>
        </w:rPr>
        <w:t xml:space="preserve"> Vienotā tirgus stratēģijā paredzētajai iniciatīvai par "</w:t>
      </w:r>
      <w:r w:rsidR="009D3919">
        <w:rPr>
          <w:sz w:val="28"/>
          <w:szCs w:val="28"/>
        </w:rPr>
        <w:t xml:space="preserve">pakalpojumu </w:t>
      </w:r>
      <w:r>
        <w:rPr>
          <w:sz w:val="28"/>
          <w:szCs w:val="28"/>
        </w:rPr>
        <w:t>pasēm" (</w:t>
      </w:r>
      <w:r>
        <w:rPr>
          <w:i/>
          <w:sz w:val="28"/>
          <w:szCs w:val="28"/>
        </w:rPr>
        <w:t xml:space="preserve">Services </w:t>
      </w:r>
      <w:proofErr w:type="spellStart"/>
      <w:r>
        <w:rPr>
          <w:i/>
          <w:sz w:val="28"/>
          <w:szCs w:val="28"/>
        </w:rPr>
        <w:t>Passports</w:t>
      </w:r>
      <w:proofErr w:type="spellEnd"/>
      <w:r>
        <w:rPr>
          <w:sz w:val="28"/>
          <w:szCs w:val="28"/>
        </w:rPr>
        <w:t xml:space="preserve">) Padomes secinājumu </w:t>
      </w:r>
      <w:r w:rsidR="009D3919">
        <w:rPr>
          <w:sz w:val="28"/>
          <w:szCs w:val="28"/>
        </w:rPr>
        <w:t xml:space="preserve">projekta </w:t>
      </w:r>
      <w:r>
        <w:rPr>
          <w:sz w:val="28"/>
          <w:szCs w:val="28"/>
        </w:rPr>
        <w:t>11.</w:t>
      </w:r>
      <w:r w:rsidR="00A70D08">
        <w:rPr>
          <w:sz w:val="28"/>
          <w:szCs w:val="28"/>
        </w:rPr>
        <w:t xml:space="preserve">punktā, kas paredz, ka "pakalpojumu pase" būtu efektīvs instruments, lai </w:t>
      </w:r>
      <w:r w:rsidR="00A70D08" w:rsidRPr="00D32CD5">
        <w:rPr>
          <w:i/>
          <w:sz w:val="28"/>
          <w:szCs w:val="28"/>
        </w:rPr>
        <w:t>risinātu pastāvošās regulatorās barjeras dalībvalstīs un veicinātu savstarpējās atzīšanas principus prioritārajos pakalpojumu sektoros</w:t>
      </w:r>
      <w:r w:rsidR="00A70D08">
        <w:rPr>
          <w:sz w:val="28"/>
          <w:szCs w:val="28"/>
        </w:rPr>
        <w:t>.</w:t>
      </w:r>
      <w:r w:rsidR="00755BAD">
        <w:rPr>
          <w:sz w:val="28"/>
          <w:szCs w:val="28"/>
        </w:rPr>
        <w:t xml:space="preserve"> Ņemot vērā jautājuma svarīgumu un dalībvalstu atšķirīgos viedokļus, ir </w:t>
      </w:r>
      <w:r w:rsidR="009D3919">
        <w:rPr>
          <w:sz w:val="28"/>
          <w:szCs w:val="28"/>
        </w:rPr>
        <w:t>paredzētas ministru līmeņa diskusijas par šo secinājumu sadaļu.</w:t>
      </w:r>
    </w:p>
    <w:p w14:paraId="0970E8C2" w14:textId="42C43030" w:rsidR="00936CDC" w:rsidRDefault="005B4720" w:rsidP="00936CDC">
      <w:pPr>
        <w:pStyle w:val="CommentText"/>
        <w:spacing w:before="120" w:after="120"/>
        <w:ind w:firstLine="567"/>
        <w:jc w:val="both"/>
        <w:rPr>
          <w:sz w:val="28"/>
          <w:szCs w:val="28"/>
        </w:rPr>
      </w:pPr>
      <w:r>
        <w:rPr>
          <w:sz w:val="28"/>
          <w:szCs w:val="28"/>
        </w:rPr>
        <w:t>"</w:t>
      </w:r>
      <w:r w:rsidR="00936CDC">
        <w:rPr>
          <w:sz w:val="28"/>
          <w:szCs w:val="28"/>
        </w:rPr>
        <w:t>Pakalpojum pasei</w:t>
      </w:r>
      <w:r>
        <w:rPr>
          <w:sz w:val="28"/>
          <w:szCs w:val="28"/>
        </w:rPr>
        <w:t>"</w:t>
      </w:r>
      <w:r w:rsidR="00936CDC">
        <w:rPr>
          <w:sz w:val="28"/>
          <w:szCs w:val="28"/>
        </w:rPr>
        <w:t xml:space="preserve"> jānodrošina, ka ar tās palīdzību tiek mazinātas dalībvalstu regulatīvo atšķirību un administratīvo prasību radītās barjeras un ar tās palīdzību jānodrošina brīvāka pieeja uzņemošās valsts pakalpojumu tirgum, pamatojoties uz to, ka pakalpojumu sniedzējs jau savās valstī ir izpildījis attiecīgas likumdošanas prasības un uzņemošai valstij nebūt jāpiemēro savas procedūras atkārtoti.</w:t>
      </w:r>
    </w:p>
    <w:p w14:paraId="652F6046" w14:textId="07C6FC1E" w:rsidR="0019673A" w:rsidRDefault="0019673A" w:rsidP="0019673A">
      <w:pPr>
        <w:pStyle w:val="CommentText"/>
        <w:spacing w:before="120" w:after="120"/>
        <w:ind w:firstLine="567"/>
        <w:jc w:val="both"/>
        <w:rPr>
          <w:sz w:val="28"/>
          <w:szCs w:val="28"/>
        </w:rPr>
      </w:pPr>
      <w:r>
        <w:rPr>
          <w:sz w:val="28"/>
          <w:szCs w:val="28"/>
        </w:rPr>
        <w:t>"Pakalpojumu pas</w:t>
      </w:r>
      <w:r w:rsidR="001C2F95">
        <w:rPr>
          <w:sz w:val="28"/>
          <w:szCs w:val="28"/>
        </w:rPr>
        <w:t>u</w:t>
      </w:r>
      <w:r>
        <w:rPr>
          <w:sz w:val="28"/>
          <w:szCs w:val="28"/>
        </w:rPr>
        <w:t xml:space="preserve">" </w:t>
      </w:r>
      <w:r w:rsidR="001C2F95">
        <w:rPr>
          <w:sz w:val="28"/>
          <w:szCs w:val="28"/>
        </w:rPr>
        <w:t xml:space="preserve">īstenošanai </w:t>
      </w:r>
      <w:r>
        <w:rPr>
          <w:sz w:val="28"/>
          <w:szCs w:val="28"/>
        </w:rPr>
        <w:t>ir paredzēts, k</w:t>
      </w:r>
      <w:r w:rsidR="001C2F95">
        <w:rPr>
          <w:sz w:val="28"/>
          <w:szCs w:val="28"/>
        </w:rPr>
        <w:t>a</w:t>
      </w:r>
      <w:r>
        <w:rPr>
          <w:sz w:val="28"/>
          <w:szCs w:val="28"/>
        </w:rPr>
        <w:t xml:space="preserve"> EK izstrād</w:t>
      </w:r>
      <w:r w:rsidR="001C2F95">
        <w:rPr>
          <w:sz w:val="28"/>
          <w:szCs w:val="28"/>
        </w:rPr>
        <w:t>ā</w:t>
      </w:r>
      <w:r>
        <w:rPr>
          <w:sz w:val="28"/>
          <w:szCs w:val="28"/>
        </w:rPr>
        <w:t xml:space="preserve">s </w:t>
      </w:r>
      <w:r w:rsidR="00A70D08">
        <w:rPr>
          <w:sz w:val="28"/>
          <w:szCs w:val="28"/>
        </w:rPr>
        <w:t>tiesību akta</w:t>
      </w:r>
      <w:r>
        <w:rPr>
          <w:sz w:val="28"/>
          <w:szCs w:val="28"/>
        </w:rPr>
        <w:t xml:space="preserve"> priekšlikum</w:t>
      </w:r>
      <w:r w:rsidR="001C2F95">
        <w:rPr>
          <w:sz w:val="28"/>
          <w:szCs w:val="28"/>
        </w:rPr>
        <w:t>u</w:t>
      </w:r>
      <w:r>
        <w:rPr>
          <w:sz w:val="28"/>
          <w:szCs w:val="28"/>
        </w:rPr>
        <w:t xml:space="preserve">, lai Eiropā ieviestu skaidrību par piemērojamajām prasībām, uzņēmumam sniedzot pārrobežu pakalpojumus. Uzņēmēji "pakalpojumu pasi" varētu izmantot, kā dokumentu, </w:t>
      </w:r>
      <w:r w:rsidR="00667E87">
        <w:rPr>
          <w:sz w:val="28"/>
          <w:szCs w:val="28"/>
        </w:rPr>
        <w:t xml:space="preserve">lai pierādītu, </w:t>
      </w:r>
      <w:r>
        <w:rPr>
          <w:sz w:val="28"/>
          <w:szCs w:val="28"/>
        </w:rPr>
        <w:t>ka būtiskās prasības ir izpildītas, lai nodarbotos ar pakalpojumu sniegšanu citā dalībvalstī.</w:t>
      </w:r>
    </w:p>
    <w:p w14:paraId="658D3B9D" w14:textId="77777777" w:rsidR="0019673A" w:rsidRDefault="0019673A" w:rsidP="0019673A">
      <w:pPr>
        <w:pStyle w:val="CommentText"/>
        <w:spacing w:before="120" w:after="120"/>
        <w:ind w:firstLine="567"/>
        <w:jc w:val="both"/>
        <w:rPr>
          <w:b/>
          <w:sz w:val="28"/>
          <w:szCs w:val="28"/>
          <w:u w:val="single"/>
        </w:rPr>
      </w:pPr>
      <w:r>
        <w:rPr>
          <w:b/>
          <w:sz w:val="28"/>
          <w:szCs w:val="28"/>
          <w:u w:val="single"/>
        </w:rPr>
        <w:t>Latvijas nostāja:</w:t>
      </w:r>
    </w:p>
    <w:p w14:paraId="7634DC3C" w14:textId="4B87F12E" w:rsidR="00667E87" w:rsidRDefault="00667E87" w:rsidP="00667E87">
      <w:pPr>
        <w:pStyle w:val="CommentText"/>
        <w:spacing w:before="120" w:after="120"/>
        <w:ind w:firstLine="567"/>
        <w:jc w:val="both"/>
        <w:rPr>
          <w:sz w:val="28"/>
          <w:szCs w:val="28"/>
        </w:rPr>
      </w:pPr>
      <w:r>
        <w:rPr>
          <w:sz w:val="28"/>
          <w:szCs w:val="28"/>
        </w:rPr>
        <w:t>Vispārējā Latvijas nostāja par Vienotā tirgus stratēģiju un tajā ietvertajiem pasākumiem un iniciatīvām ir ietverta Latvijas nacionālajā pozīcijā Nr. 1 "Vienotā tirgus pilnīgošana – plašākas iespējas cilvēkiem un uzņēmumiem", kas apstiprināta Ministru kabinetā 2015. gada 24. novembrī</w:t>
      </w:r>
      <w:r w:rsidR="00A70D08">
        <w:rPr>
          <w:sz w:val="28"/>
          <w:szCs w:val="28"/>
        </w:rPr>
        <w:t xml:space="preserve"> un Saeimas Eiropas lietu komisijā 2015.</w:t>
      </w:r>
      <w:r w:rsidR="00FA54F1">
        <w:rPr>
          <w:sz w:val="28"/>
          <w:szCs w:val="28"/>
        </w:rPr>
        <w:t> </w:t>
      </w:r>
      <w:r w:rsidR="00A70D08">
        <w:rPr>
          <w:sz w:val="28"/>
          <w:szCs w:val="28"/>
        </w:rPr>
        <w:t>gada 26.</w:t>
      </w:r>
      <w:r w:rsidR="00FA54F1">
        <w:rPr>
          <w:sz w:val="28"/>
          <w:szCs w:val="28"/>
        </w:rPr>
        <w:t> </w:t>
      </w:r>
      <w:r w:rsidR="00A70D08">
        <w:rPr>
          <w:sz w:val="28"/>
          <w:szCs w:val="28"/>
        </w:rPr>
        <w:t>novembrī</w:t>
      </w:r>
      <w:r>
        <w:rPr>
          <w:sz w:val="28"/>
          <w:szCs w:val="28"/>
        </w:rPr>
        <w:t>.</w:t>
      </w:r>
    </w:p>
    <w:p w14:paraId="2E4663C9" w14:textId="50D6955F" w:rsidR="0019673A" w:rsidRDefault="0019673A" w:rsidP="0019673A">
      <w:pPr>
        <w:pStyle w:val="CommentText"/>
        <w:spacing w:before="120" w:after="120"/>
        <w:ind w:firstLine="567"/>
        <w:jc w:val="both"/>
        <w:rPr>
          <w:sz w:val="28"/>
          <w:szCs w:val="28"/>
        </w:rPr>
      </w:pPr>
      <w:r>
        <w:rPr>
          <w:sz w:val="28"/>
          <w:szCs w:val="28"/>
        </w:rPr>
        <w:t>Latvijai ir svarīg</w:t>
      </w:r>
      <w:r w:rsidR="001C2F95">
        <w:rPr>
          <w:sz w:val="28"/>
          <w:szCs w:val="28"/>
        </w:rPr>
        <w:t>a</w:t>
      </w:r>
      <w:r>
        <w:rPr>
          <w:sz w:val="28"/>
          <w:szCs w:val="28"/>
        </w:rPr>
        <w:t xml:space="preserve"> ES Vienotā tirgus </w:t>
      </w:r>
      <w:r w:rsidR="006D5E8A">
        <w:rPr>
          <w:sz w:val="28"/>
          <w:szCs w:val="28"/>
        </w:rPr>
        <w:t>pilnvērtīga darbība</w:t>
      </w:r>
      <w:r>
        <w:rPr>
          <w:sz w:val="28"/>
          <w:szCs w:val="28"/>
        </w:rPr>
        <w:t>, jo t</w:t>
      </w:r>
      <w:r w:rsidR="00A70D08">
        <w:rPr>
          <w:sz w:val="28"/>
          <w:szCs w:val="28"/>
        </w:rPr>
        <w:t>as</w:t>
      </w:r>
      <w:r>
        <w:rPr>
          <w:sz w:val="28"/>
          <w:szCs w:val="28"/>
        </w:rPr>
        <w:t xml:space="preserve"> ir Latvijas lielākais eksporta tirgus. Attiecīgi </w:t>
      </w:r>
      <w:r w:rsidRPr="0019673A">
        <w:rPr>
          <w:sz w:val="28"/>
          <w:szCs w:val="28"/>
        </w:rPr>
        <w:t>Latvijas ekonomiskās izaugsmes un ilgtermiņa stabilitātes nodrošināšanai ir ļoti būtiski, lai ES Vienotais tirgus attīstītos</w:t>
      </w:r>
      <w:r>
        <w:rPr>
          <w:b/>
          <w:sz w:val="28"/>
          <w:szCs w:val="28"/>
        </w:rPr>
        <w:t xml:space="preserve"> </w:t>
      </w:r>
      <w:r>
        <w:rPr>
          <w:sz w:val="28"/>
          <w:szCs w:val="28"/>
        </w:rPr>
        <w:t>un darbotos</w:t>
      </w:r>
      <w:r w:rsidR="00A70D08">
        <w:rPr>
          <w:sz w:val="28"/>
          <w:szCs w:val="28"/>
        </w:rPr>
        <w:t xml:space="preserve">. </w:t>
      </w:r>
    </w:p>
    <w:p w14:paraId="5D6EDC4D" w14:textId="77982689" w:rsidR="0019673A" w:rsidRDefault="0019673A" w:rsidP="0019673A">
      <w:pPr>
        <w:pStyle w:val="CommentText"/>
        <w:spacing w:before="120" w:after="120"/>
        <w:ind w:firstLine="567"/>
        <w:jc w:val="both"/>
        <w:rPr>
          <w:sz w:val="28"/>
          <w:szCs w:val="28"/>
        </w:rPr>
      </w:pPr>
      <w:r>
        <w:rPr>
          <w:sz w:val="28"/>
          <w:szCs w:val="28"/>
        </w:rPr>
        <w:t>Ņemot vērā, ka pakalpojumu pārrobežu tirdzniecības attīstību ES Vienotajā tirgū kavē virkne regulat</w:t>
      </w:r>
      <w:r w:rsidR="001C2F95">
        <w:rPr>
          <w:sz w:val="28"/>
          <w:szCs w:val="28"/>
        </w:rPr>
        <w:t>īvo</w:t>
      </w:r>
      <w:r>
        <w:rPr>
          <w:sz w:val="28"/>
          <w:szCs w:val="28"/>
        </w:rPr>
        <w:t xml:space="preserve"> šķēršļu, svarīgi veicināt to samazināšanu, kā </w:t>
      </w:r>
      <w:r w:rsidR="00A70D08">
        <w:rPr>
          <w:sz w:val="28"/>
          <w:szCs w:val="28"/>
        </w:rPr>
        <w:t xml:space="preserve">arī </w:t>
      </w:r>
      <w:r w:rsidR="00755BAD">
        <w:rPr>
          <w:sz w:val="28"/>
          <w:szCs w:val="28"/>
        </w:rPr>
        <w:t xml:space="preserve">veikt citus pasākumus, lai nodrošinātu vienas valsts pakalpojumu sniedzēju iespējas brīvi piekļūt un darboties citas dalībvalsts tirgū, tai skaitā, caur plašāku </w:t>
      </w:r>
      <w:r>
        <w:rPr>
          <w:sz w:val="28"/>
          <w:szCs w:val="28"/>
        </w:rPr>
        <w:t xml:space="preserve">savstarpējās atzīšanas principa </w:t>
      </w:r>
      <w:r w:rsidR="00755BAD">
        <w:rPr>
          <w:sz w:val="28"/>
          <w:szCs w:val="28"/>
        </w:rPr>
        <w:t>piemērošanu</w:t>
      </w:r>
      <w:r>
        <w:rPr>
          <w:sz w:val="28"/>
          <w:szCs w:val="28"/>
        </w:rPr>
        <w:t xml:space="preserve">. </w:t>
      </w:r>
    </w:p>
    <w:p w14:paraId="01065E5A" w14:textId="042A5651" w:rsidR="0019673A" w:rsidRDefault="0019673A" w:rsidP="0019673A">
      <w:pPr>
        <w:pStyle w:val="CommentText"/>
        <w:spacing w:before="120" w:after="120"/>
        <w:ind w:firstLine="567"/>
        <w:jc w:val="both"/>
        <w:rPr>
          <w:sz w:val="28"/>
          <w:szCs w:val="28"/>
        </w:rPr>
      </w:pPr>
      <w:r>
        <w:rPr>
          <w:sz w:val="28"/>
          <w:szCs w:val="28"/>
        </w:rPr>
        <w:t xml:space="preserve">Latvijai būtiski, lai </w:t>
      </w:r>
      <w:r w:rsidR="001C2F95">
        <w:rPr>
          <w:sz w:val="28"/>
          <w:szCs w:val="28"/>
        </w:rPr>
        <w:t xml:space="preserve">Padomes </w:t>
      </w:r>
      <w:r>
        <w:rPr>
          <w:sz w:val="28"/>
          <w:szCs w:val="28"/>
        </w:rPr>
        <w:t xml:space="preserve">secinājumos būtu pēc iespējas konkrētāki un ambiciozāki formulējumi attiecībā uz veicamajām darbībām, </w:t>
      </w:r>
      <w:r w:rsidR="00B5464B">
        <w:rPr>
          <w:sz w:val="28"/>
          <w:szCs w:val="28"/>
        </w:rPr>
        <w:t>t.sk.</w:t>
      </w:r>
      <w:r>
        <w:rPr>
          <w:sz w:val="28"/>
          <w:szCs w:val="28"/>
        </w:rPr>
        <w:t xml:space="preserve"> attiecībā uz</w:t>
      </w:r>
      <w:r w:rsidR="00B5464B">
        <w:rPr>
          <w:sz w:val="28"/>
          <w:szCs w:val="28"/>
        </w:rPr>
        <w:t xml:space="preserve"> "pakalpojumu pases" iniciatīvu, kas dotu praktiskus ieguvumus pārrobežu pakalpojumu sniedzējiem.</w:t>
      </w:r>
    </w:p>
    <w:p w14:paraId="7A4205F9" w14:textId="0655AFAF" w:rsidR="00BD46DB" w:rsidRDefault="00755BAD" w:rsidP="0019673A">
      <w:pPr>
        <w:pStyle w:val="CommentText"/>
        <w:spacing w:before="120" w:after="120"/>
        <w:ind w:firstLine="567"/>
        <w:jc w:val="both"/>
        <w:rPr>
          <w:sz w:val="28"/>
          <w:szCs w:val="28"/>
        </w:rPr>
      </w:pPr>
      <w:r>
        <w:rPr>
          <w:sz w:val="28"/>
          <w:szCs w:val="28"/>
        </w:rPr>
        <w:t xml:space="preserve">Latvija aicina </w:t>
      </w:r>
      <w:r w:rsidR="005B4720">
        <w:rPr>
          <w:sz w:val="28"/>
          <w:szCs w:val="28"/>
        </w:rPr>
        <w:t>"</w:t>
      </w:r>
      <w:r>
        <w:rPr>
          <w:sz w:val="28"/>
          <w:szCs w:val="28"/>
        </w:rPr>
        <w:t>pakalpojumu pasu</w:t>
      </w:r>
      <w:r w:rsidR="005B4720">
        <w:rPr>
          <w:sz w:val="28"/>
          <w:szCs w:val="28"/>
        </w:rPr>
        <w:t>"</w:t>
      </w:r>
      <w:r>
        <w:rPr>
          <w:sz w:val="28"/>
          <w:szCs w:val="28"/>
        </w:rPr>
        <w:t xml:space="preserve"> sist</w:t>
      </w:r>
      <w:r w:rsidR="00E00DF7">
        <w:rPr>
          <w:sz w:val="28"/>
          <w:szCs w:val="28"/>
        </w:rPr>
        <w:t xml:space="preserve">ēmas izveidei pieiet atbildīgi un ambiciozi, lai </w:t>
      </w:r>
      <w:r w:rsidR="00B5464B">
        <w:rPr>
          <w:sz w:val="28"/>
          <w:szCs w:val="28"/>
        </w:rPr>
        <w:t>netiktu radīta tāda</w:t>
      </w:r>
      <w:r w:rsidR="00E00DF7">
        <w:rPr>
          <w:sz w:val="28"/>
          <w:szCs w:val="28"/>
        </w:rPr>
        <w:t xml:space="preserve"> administratīvās sadarbības sistēma, kura </w:t>
      </w:r>
      <w:r w:rsidR="00B5464B">
        <w:rPr>
          <w:sz w:val="28"/>
          <w:szCs w:val="28"/>
        </w:rPr>
        <w:t xml:space="preserve">nedod </w:t>
      </w:r>
      <w:r w:rsidR="00E00DF7">
        <w:rPr>
          <w:sz w:val="28"/>
          <w:szCs w:val="28"/>
        </w:rPr>
        <w:t xml:space="preserve"> ieguvumus. </w:t>
      </w:r>
      <w:r w:rsidR="00B5464B">
        <w:rPr>
          <w:sz w:val="28"/>
          <w:szCs w:val="28"/>
        </w:rPr>
        <w:t xml:space="preserve">Latvija uzskata, ka vājinot </w:t>
      </w:r>
      <w:r w:rsidR="005B4720">
        <w:rPr>
          <w:sz w:val="28"/>
          <w:szCs w:val="28"/>
        </w:rPr>
        <w:t>"</w:t>
      </w:r>
      <w:r w:rsidR="00B5464B">
        <w:rPr>
          <w:sz w:val="28"/>
          <w:szCs w:val="28"/>
        </w:rPr>
        <w:t>p</w:t>
      </w:r>
      <w:r w:rsidR="00E00DF7">
        <w:rPr>
          <w:sz w:val="28"/>
          <w:szCs w:val="28"/>
        </w:rPr>
        <w:t>akalpojumu pases</w:t>
      </w:r>
      <w:r w:rsidR="005B4720">
        <w:rPr>
          <w:sz w:val="28"/>
          <w:szCs w:val="28"/>
        </w:rPr>
        <w:t>"</w:t>
      </w:r>
      <w:r w:rsidR="00E00DF7">
        <w:rPr>
          <w:sz w:val="28"/>
          <w:szCs w:val="28"/>
        </w:rPr>
        <w:t xml:space="preserve"> </w:t>
      </w:r>
      <w:r w:rsidR="00B5464B">
        <w:rPr>
          <w:sz w:val="28"/>
          <w:szCs w:val="28"/>
        </w:rPr>
        <w:t>ambīciju līmeni</w:t>
      </w:r>
      <w:r w:rsidR="003C401F">
        <w:rPr>
          <w:sz w:val="28"/>
          <w:szCs w:val="28"/>
        </w:rPr>
        <w:t>,</w:t>
      </w:r>
      <w:r w:rsidR="00B5464B">
        <w:rPr>
          <w:sz w:val="28"/>
          <w:szCs w:val="28"/>
        </w:rPr>
        <w:t xml:space="preserve"> var </w:t>
      </w:r>
      <w:r w:rsidR="00E00DF7">
        <w:rPr>
          <w:sz w:val="28"/>
          <w:szCs w:val="28"/>
        </w:rPr>
        <w:lastRenderedPageBreak/>
        <w:t>novest pie tā, ka, elektronizējot un padarot pieejamākas uzņemošās dalībvalsts likumdošanas un adm</w:t>
      </w:r>
      <w:r w:rsidR="003C401F">
        <w:rPr>
          <w:sz w:val="28"/>
          <w:szCs w:val="28"/>
        </w:rPr>
        <w:t xml:space="preserve">inistratīvās prasības, </w:t>
      </w:r>
      <w:r w:rsidR="00E00DF7">
        <w:rPr>
          <w:sz w:val="28"/>
          <w:szCs w:val="28"/>
        </w:rPr>
        <w:t xml:space="preserve">tiktu faktiski </w:t>
      </w:r>
      <w:r w:rsidR="005B4720">
        <w:rPr>
          <w:sz w:val="28"/>
          <w:szCs w:val="28"/>
        </w:rPr>
        <w:t>"</w:t>
      </w:r>
      <w:proofErr w:type="spellStart"/>
      <w:r w:rsidR="00B5464B">
        <w:rPr>
          <w:sz w:val="28"/>
          <w:szCs w:val="28"/>
        </w:rPr>
        <w:t>leģitimizētas</w:t>
      </w:r>
      <w:proofErr w:type="spellEnd"/>
      <w:r w:rsidR="005B4720">
        <w:rPr>
          <w:sz w:val="28"/>
          <w:szCs w:val="28"/>
        </w:rPr>
        <w:t>"</w:t>
      </w:r>
      <w:r w:rsidR="00B5464B">
        <w:rPr>
          <w:sz w:val="28"/>
          <w:szCs w:val="28"/>
        </w:rPr>
        <w:t xml:space="preserve"> pastāvošās </w:t>
      </w:r>
      <w:r w:rsidR="00E00DF7">
        <w:rPr>
          <w:sz w:val="28"/>
          <w:szCs w:val="28"/>
        </w:rPr>
        <w:t xml:space="preserve">barjeras ES Vienotajā tirgū. </w:t>
      </w:r>
      <w:r w:rsidR="00936CDC">
        <w:rPr>
          <w:sz w:val="28"/>
          <w:szCs w:val="28"/>
        </w:rPr>
        <w:t xml:space="preserve">Tāpat, </w:t>
      </w:r>
      <w:r w:rsidR="00672F70">
        <w:rPr>
          <w:sz w:val="28"/>
          <w:szCs w:val="28"/>
        </w:rPr>
        <w:t xml:space="preserve">būtu jāizvairās no situācijas, kad </w:t>
      </w:r>
      <w:r w:rsidR="00936CDC">
        <w:rPr>
          <w:sz w:val="28"/>
          <w:szCs w:val="28"/>
        </w:rPr>
        <w:t>p</w:t>
      </w:r>
      <w:r w:rsidR="003C401F">
        <w:rPr>
          <w:sz w:val="28"/>
          <w:szCs w:val="28"/>
        </w:rPr>
        <w:t xml:space="preserve">adarot </w:t>
      </w:r>
      <w:r w:rsidR="00672F70">
        <w:rPr>
          <w:sz w:val="28"/>
          <w:szCs w:val="28"/>
        </w:rPr>
        <w:t>"</w:t>
      </w:r>
      <w:r w:rsidR="003C401F">
        <w:rPr>
          <w:sz w:val="28"/>
          <w:szCs w:val="28"/>
        </w:rPr>
        <w:t>pakalpojumu pases</w:t>
      </w:r>
      <w:r w:rsidR="00672F70">
        <w:rPr>
          <w:sz w:val="28"/>
          <w:szCs w:val="28"/>
        </w:rPr>
        <w:t>"</w:t>
      </w:r>
      <w:r w:rsidR="003C401F">
        <w:rPr>
          <w:sz w:val="28"/>
          <w:szCs w:val="28"/>
        </w:rPr>
        <w:t xml:space="preserve"> brīvprātīgas uzņēmējiem tās izmantot</w:t>
      </w:r>
      <w:r w:rsidR="00936CDC">
        <w:rPr>
          <w:sz w:val="28"/>
          <w:szCs w:val="28"/>
        </w:rPr>
        <w:t>,</w:t>
      </w:r>
      <w:r w:rsidR="003C401F">
        <w:rPr>
          <w:sz w:val="28"/>
          <w:szCs w:val="28"/>
        </w:rPr>
        <w:t xml:space="preserve"> </w:t>
      </w:r>
      <w:r w:rsidR="00672F70">
        <w:rPr>
          <w:sz w:val="28"/>
          <w:szCs w:val="28"/>
        </w:rPr>
        <w:t>to</w:t>
      </w:r>
      <w:r w:rsidR="00E00DF7">
        <w:rPr>
          <w:sz w:val="28"/>
          <w:szCs w:val="28"/>
        </w:rPr>
        <w:t xml:space="preserve"> pieprasīšana </w:t>
      </w:r>
      <w:r w:rsidR="00672F70">
        <w:rPr>
          <w:sz w:val="28"/>
          <w:szCs w:val="28"/>
        </w:rPr>
        <w:t>ne</w:t>
      </w:r>
      <w:r w:rsidR="00E00DF7">
        <w:rPr>
          <w:sz w:val="28"/>
          <w:szCs w:val="28"/>
        </w:rPr>
        <w:t xml:space="preserve">pārvēršas </w:t>
      </w:r>
      <w:r w:rsidR="00672F70">
        <w:rPr>
          <w:sz w:val="28"/>
          <w:szCs w:val="28"/>
        </w:rPr>
        <w:t>par obligātu</w:t>
      </w:r>
      <w:r w:rsidR="00BD46DB">
        <w:rPr>
          <w:sz w:val="28"/>
          <w:szCs w:val="28"/>
        </w:rPr>
        <w:t xml:space="preserve"> pras</w:t>
      </w:r>
      <w:r w:rsidR="00672F70">
        <w:rPr>
          <w:sz w:val="28"/>
          <w:szCs w:val="28"/>
        </w:rPr>
        <w:t>ību</w:t>
      </w:r>
      <w:r w:rsidR="00BD46DB">
        <w:rPr>
          <w:sz w:val="28"/>
          <w:szCs w:val="28"/>
        </w:rPr>
        <w:t xml:space="preserve"> no valsts iestāžu puses. Svarīgi, lai instrumenta piemērošana praksē norit maksimāli izmantojot eso</w:t>
      </w:r>
      <w:r w:rsidR="00020855">
        <w:rPr>
          <w:sz w:val="28"/>
          <w:szCs w:val="28"/>
        </w:rPr>
        <w:t>šos resursus</w:t>
      </w:r>
      <w:r w:rsidR="00D32CD5">
        <w:rPr>
          <w:sz w:val="28"/>
          <w:szCs w:val="28"/>
        </w:rPr>
        <w:t>.</w:t>
      </w:r>
      <w:r w:rsidR="00020855">
        <w:rPr>
          <w:sz w:val="28"/>
          <w:szCs w:val="28"/>
        </w:rPr>
        <w:t xml:space="preserve"> </w:t>
      </w:r>
    </w:p>
    <w:p w14:paraId="1C757B6B" w14:textId="0EBB1D2D" w:rsidR="004E4EA3" w:rsidRDefault="0019673A" w:rsidP="00D81BB0">
      <w:pPr>
        <w:pStyle w:val="CommentText"/>
        <w:spacing w:before="120"/>
        <w:ind w:firstLine="567"/>
        <w:jc w:val="both"/>
        <w:rPr>
          <w:sz w:val="28"/>
          <w:szCs w:val="28"/>
        </w:rPr>
      </w:pPr>
      <w:r>
        <w:rPr>
          <w:sz w:val="28"/>
          <w:szCs w:val="28"/>
        </w:rPr>
        <w:t xml:space="preserve">Līdz ar to Latvija </w:t>
      </w:r>
      <w:r w:rsidR="004E4EA3">
        <w:rPr>
          <w:sz w:val="28"/>
          <w:szCs w:val="28"/>
        </w:rPr>
        <w:t>aicinās atbalstīt augstu ambīciju uzstādīšanu "pakalpojumu pases" izstrādei.</w:t>
      </w:r>
    </w:p>
    <w:p w14:paraId="24544958" w14:textId="5EDA9AE7" w:rsidR="00191987" w:rsidRDefault="004E4EA3" w:rsidP="00936CDC">
      <w:pPr>
        <w:spacing w:before="120" w:after="120"/>
        <w:ind w:firstLine="567"/>
        <w:jc w:val="both"/>
        <w:rPr>
          <w:sz w:val="28"/>
          <w:szCs w:val="28"/>
        </w:rPr>
      </w:pPr>
      <w:r>
        <w:rPr>
          <w:sz w:val="28"/>
          <w:szCs w:val="28"/>
        </w:rPr>
        <w:t>Savukārt</w:t>
      </w:r>
      <w:r w:rsidR="006D5E8A">
        <w:rPr>
          <w:sz w:val="28"/>
          <w:szCs w:val="28"/>
        </w:rPr>
        <w:t xml:space="preserve">, ja arī diskusiju rezultātā dažādās dalībvalstu nostājas par "pakalpojumu pases" iniciatīvu turpina būt par šķērsli Padomes secinājumu projekta </w:t>
      </w:r>
      <w:r w:rsidR="006D5E8A" w:rsidRPr="00FB6897">
        <w:rPr>
          <w:sz w:val="28"/>
          <w:szCs w:val="28"/>
        </w:rPr>
        <w:t>apstiprinā</w:t>
      </w:r>
      <w:r w:rsidR="006D5E8A" w:rsidRPr="005312CC">
        <w:rPr>
          <w:sz w:val="28"/>
          <w:szCs w:val="28"/>
        </w:rPr>
        <w:t>šanai, Latvija</w:t>
      </w:r>
      <w:r w:rsidR="00020855">
        <w:rPr>
          <w:sz w:val="28"/>
          <w:szCs w:val="28"/>
        </w:rPr>
        <w:t xml:space="preserve"> kompromisa nolūkā var </w:t>
      </w:r>
      <w:r w:rsidR="00AE3E1A">
        <w:rPr>
          <w:sz w:val="28"/>
          <w:szCs w:val="28"/>
        </w:rPr>
        <w:t>apsvērt izrādīt</w:t>
      </w:r>
      <w:r w:rsidR="00020855">
        <w:rPr>
          <w:sz w:val="28"/>
          <w:szCs w:val="28"/>
        </w:rPr>
        <w:t xml:space="preserve"> elastību un atbalstīt Padomes secinājumu apstiprinā</w:t>
      </w:r>
      <w:r w:rsidR="001F6DFE">
        <w:rPr>
          <w:sz w:val="28"/>
          <w:szCs w:val="28"/>
        </w:rPr>
        <w:t xml:space="preserve">šanu </w:t>
      </w:r>
      <w:r w:rsidR="007B0167">
        <w:rPr>
          <w:sz w:val="28"/>
          <w:szCs w:val="28"/>
        </w:rPr>
        <w:t xml:space="preserve">bez konkrētas norādes par savstarpējo atzīšanu, </w:t>
      </w:r>
      <w:r w:rsidR="001F6DFE">
        <w:rPr>
          <w:sz w:val="28"/>
          <w:szCs w:val="28"/>
        </w:rPr>
        <w:t>pau</w:t>
      </w:r>
      <w:r w:rsidR="007B0167">
        <w:rPr>
          <w:sz w:val="28"/>
          <w:szCs w:val="28"/>
        </w:rPr>
        <w:t>žot</w:t>
      </w:r>
      <w:r w:rsidR="001F6DFE">
        <w:rPr>
          <w:sz w:val="28"/>
          <w:szCs w:val="28"/>
        </w:rPr>
        <w:t xml:space="preserve"> nožēlu, ka ar vāju ES līmeņa iniciatīvu izpildījumu būs grūti sasniegt tik ļoti nepieciešamo progresu ES vienotā pakalpojumu tirgus funkcionēšanā.</w:t>
      </w:r>
      <w:r w:rsidR="00020855">
        <w:rPr>
          <w:sz w:val="28"/>
          <w:szCs w:val="28"/>
        </w:rPr>
        <w:t xml:space="preserve"> </w:t>
      </w:r>
      <w:r w:rsidR="001F6DFE">
        <w:rPr>
          <w:sz w:val="28"/>
          <w:szCs w:val="28"/>
        </w:rPr>
        <w:t>Nepieciešamības gadījumā</w:t>
      </w:r>
      <w:r w:rsidR="006D5E8A" w:rsidRPr="005312CC">
        <w:rPr>
          <w:sz w:val="28"/>
          <w:szCs w:val="28"/>
        </w:rPr>
        <w:t xml:space="preserve"> </w:t>
      </w:r>
      <w:r w:rsidR="003C401F">
        <w:rPr>
          <w:sz w:val="28"/>
          <w:szCs w:val="28"/>
        </w:rPr>
        <w:t xml:space="preserve">Latvija </w:t>
      </w:r>
      <w:r w:rsidR="006D5E8A" w:rsidRPr="005312CC">
        <w:rPr>
          <w:sz w:val="28"/>
          <w:szCs w:val="28"/>
        </w:rPr>
        <w:t xml:space="preserve">var paziņot par paziņojuma </w:t>
      </w:r>
      <w:r w:rsidR="006D5E8A">
        <w:rPr>
          <w:sz w:val="28"/>
          <w:szCs w:val="28"/>
        </w:rPr>
        <w:t>(</w:t>
      </w:r>
      <w:r w:rsidR="006D5E8A" w:rsidRPr="005312CC">
        <w:rPr>
          <w:sz w:val="28"/>
          <w:szCs w:val="28"/>
        </w:rPr>
        <w:t>deklarācijas</w:t>
      </w:r>
      <w:r w:rsidR="006D5E8A">
        <w:rPr>
          <w:sz w:val="28"/>
          <w:szCs w:val="28"/>
        </w:rPr>
        <w:t>)</w:t>
      </w:r>
      <w:r w:rsidR="006D5E8A" w:rsidRPr="005312CC">
        <w:rPr>
          <w:sz w:val="28"/>
          <w:szCs w:val="28"/>
        </w:rPr>
        <w:t xml:space="preserve"> pievienošanu</w:t>
      </w:r>
      <w:r w:rsidR="006D5E8A">
        <w:rPr>
          <w:sz w:val="28"/>
          <w:szCs w:val="28"/>
        </w:rPr>
        <w:t xml:space="preserve">, </w:t>
      </w:r>
      <w:r w:rsidR="006D5E8A" w:rsidRPr="005312CC">
        <w:rPr>
          <w:sz w:val="28"/>
          <w:szCs w:val="28"/>
        </w:rPr>
        <w:t xml:space="preserve">aicinot to atbalstīt arī citas </w:t>
      </w:r>
      <w:r w:rsidR="005B4720">
        <w:rPr>
          <w:sz w:val="28"/>
          <w:szCs w:val="28"/>
        </w:rPr>
        <w:t>"</w:t>
      </w:r>
      <w:r w:rsidR="006D5E8A" w:rsidRPr="005312CC">
        <w:rPr>
          <w:sz w:val="28"/>
          <w:szCs w:val="28"/>
        </w:rPr>
        <w:t>līdzīgi domājošās dalībvalstis</w:t>
      </w:r>
      <w:r w:rsidR="005B4720">
        <w:rPr>
          <w:sz w:val="28"/>
          <w:szCs w:val="28"/>
        </w:rPr>
        <w:t>"</w:t>
      </w:r>
      <w:r w:rsidR="006D5E8A">
        <w:rPr>
          <w:sz w:val="28"/>
          <w:szCs w:val="28"/>
        </w:rPr>
        <w:t xml:space="preserve"> vai arī atbalstīt citu dalībvalstu priekšlikumu šādam paziņojumam.</w:t>
      </w:r>
    </w:p>
    <w:p w14:paraId="4A35E5C1" w14:textId="77777777" w:rsidR="004E4EA3" w:rsidRPr="00191987" w:rsidRDefault="004E4EA3" w:rsidP="00936CDC">
      <w:pPr>
        <w:spacing w:before="120" w:after="120"/>
        <w:ind w:firstLine="567"/>
        <w:jc w:val="both"/>
        <w:rPr>
          <w:sz w:val="28"/>
          <w:szCs w:val="28"/>
        </w:rPr>
      </w:pPr>
    </w:p>
    <w:p w14:paraId="508E6AD7" w14:textId="77777777" w:rsidR="00DD2C00" w:rsidRPr="00C9105A" w:rsidRDefault="00292E01" w:rsidP="00BB616F">
      <w:pPr>
        <w:keepNext/>
        <w:keepLines/>
        <w:spacing w:after="120"/>
        <w:ind w:left="567" w:hanging="567"/>
        <w:jc w:val="both"/>
        <w:rPr>
          <w:b/>
          <w:iCs/>
          <w:sz w:val="28"/>
          <w:szCs w:val="28"/>
        </w:rPr>
      </w:pPr>
      <w:r>
        <w:rPr>
          <w:b/>
          <w:iCs/>
          <w:sz w:val="28"/>
          <w:szCs w:val="28"/>
        </w:rPr>
        <w:t>6.</w:t>
      </w:r>
      <w:r>
        <w:rPr>
          <w:b/>
          <w:iCs/>
          <w:sz w:val="28"/>
          <w:szCs w:val="28"/>
        </w:rPr>
        <w:tab/>
      </w:r>
      <w:r w:rsidR="00DD2C00" w:rsidRPr="00C9105A">
        <w:rPr>
          <w:b/>
          <w:iCs/>
          <w:sz w:val="28"/>
          <w:szCs w:val="28"/>
        </w:rPr>
        <w:t>Citi jautājumi:</w:t>
      </w:r>
    </w:p>
    <w:p w14:paraId="02A5AAF4" w14:textId="77777777" w:rsidR="00DD2C00" w:rsidRPr="00292E01" w:rsidRDefault="00292E01" w:rsidP="00BB616F">
      <w:pPr>
        <w:keepNext/>
        <w:keepLines/>
        <w:spacing w:after="120"/>
        <w:ind w:left="567"/>
        <w:jc w:val="both"/>
        <w:rPr>
          <w:b/>
          <w:sz w:val="28"/>
          <w:szCs w:val="28"/>
        </w:rPr>
      </w:pPr>
      <w:r>
        <w:rPr>
          <w:b/>
          <w:iCs/>
          <w:sz w:val="28"/>
          <w:szCs w:val="28"/>
        </w:rPr>
        <w:t>a)</w:t>
      </w:r>
      <w:r w:rsidR="00CC027A">
        <w:rPr>
          <w:b/>
          <w:iCs/>
          <w:sz w:val="28"/>
          <w:szCs w:val="28"/>
        </w:rPr>
        <w:t> </w:t>
      </w:r>
      <w:r>
        <w:rPr>
          <w:b/>
          <w:iCs/>
          <w:sz w:val="28"/>
          <w:szCs w:val="28"/>
        </w:rPr>
        <w:t>Vienotais patents un Vienotā patentu tiesa</w:t>
      </w:r>
      <w:r w:rsidR="00CC027A">
        <w:rPr>
          <w:b/>
          <w:iCs/>
          <w:sz w:val="28"/>
          <w:szCs w:val="28"/>
        </w:rPr>
        <w:t xml:space="preserve"> </w:t>
      </w:r>
      <w:r w:rsidR="00CC027A" w:rsidRPr="00CC027A">
        <w:rPr>
          <w:b/>
          <w:i/>
          <w:iCs/>
          <w:sz w:val="28"/>
          <w:szCs w:val="28"/>
        </w:rPr>
        <w:t>(</w:t>
      </w:r>
      <w:r w:rsidR="00CC027A">
        <w:rPr>
          <w:b/>
          <w:i/>
          <w:iCs/>
          <w:sz w:val="28"/>
          <w:szCs w:val="28"/>
        </w:rPr>
        <w:t>Tieslietu ministrijas kompetence</w:t>
      </w:r>
      <w:r w:rsidR="00CC027A" w:rsidRPr="00CC027A">
        <w:rPr>
          <w:b/>
          <w:i/>
          <w:iCs/>
          <w:sz w:val="28"/>
          <w:szCs w:val="28"/>
        </w:rPr>
        <w:t>)</w:t>
      </w:r>
    </w:p>
    <w:p w14:paraId="289BF4E2" w14:textId="77777777" w:rsidR="00DD2C00" w:rsidRPr="00C9105A" w:rsidRDefault="00DD2C00" w:rsidP="00BB616F">
      <w:pPr>
        <w:pStyle w:val="ListParagraph"/>
        <w:keepNext/>
        <w:keepLines/>
        <w:spacing w:after="120"/>
        <w:ind w:left="567"/>
        <w:contextualSpacing w:val="0"/>
        <w:jc w:val="both"/>
        <w:rPr>
          <w:i/>
          <w:sz w:val="28"/>
          <w:szCs w:val="28"/>
        </w:rPr>
      </w:pPr>
      <w:r w:rsidRPr="00292E01">
        <w:rPr>
          <w:i/>
          <w:iCs/>
          <w:sz w:val="28"/>
          <w:szCs w:val="28"/>
        </w:rPr>
        <w:t xml:space="preserve">= </w:t>
      </w:r>
      <w:r w:rsidR="00292E01">
        <w:rPr>
          <w:i/>
          <w:sz w:val="28"/>
          <w:szCs w:val="28"/>
        </w:rPr>
        <w:t xml:space="preserve">Prezidējošās valsts </w:t>
      </w:r>
      <w:r w:rsidR="000F434D">
        <w:rPr>
          <w:i/>
          <w:sz w:val="28"/>
          <w:szCs w:val="28"/>
        </w:rPr>
        <w:t xml:space="preserve">sniegta informācija </w:t>
      </w:r>
      <w:r w:rsidR="00292E01">
        <w:rPr>
          <w:i/>
          <w:sz w:val="28"/>
          <w:szCs w:val="28"/>
        </w:rPr>
        <w:t>par aktuālo situāciju</w:t>
      </w:r>
    </w:p>
    <w:p w14:paraId="020E5C52" w14:textId="2789332C" w:rsidR="00162523" w:rsidRDefault="00141B83" w:rsidP="00162523">
      <w:pPr>
        <w:spacing w:after="120"/>
        <w:ind w:firstLine="567"/>
        <w:jc w:val="both"/>
        <w:rPr>
          <w:sz w:val="28"/>
          <w:szCs w:val="28"/>
        </w:rPr>
      </w:pPr>
      <w:r w:rsidRPr="00141B83">
        <w:rPr>
          <w:sz w:val="28"/>
          <w:szCs w:val="28"/>
        </w:rPr>
        <w:t>Šobrīd Vienotās Patentu tiesas Sagatavošanās komitejā notiek aktīva gatavošanās tiesas darbības uzsākšanai, kas provizoriski varētu būt 2017.</w:t>
      </w:r>
      <w:r>
        <w:rPr>
          <w:sz w:val="28"/>
          <w:szCs w:val="28"/>
        </w:rPr>
        <w:t> </w:t>
      </w:r>
      <w:r w:rsidRPr="00141B83">
        <w:rPr>
          <w:sz w:val="28"/>
          <w:szCs w:val="28"/>
        </w:rPr>
        <w:t>gada 1.</w:t>
      </w:r>
      <w:r>
        <w:rPr>
          <w:sz w:val="28"/>
          <w:szCs w:val="28"/>
        </w:rPr>
        <w:t> </w:t>
      </w:r>
      <w:r w:rsidRPr="00141B83">
        <w:rPr>
          <w:sz w:val="28"/>
          <w:szCs w:val="28"/>
        </w:rPr>
        <w:t xml:space="preserve">janvārī. Vienotās patentu tiesas izveides nolīgumu jau ir ratificējušas 9 valstis. Lai tiesa varētu uzsākt savu darbību, vismaz 13 dalībvalstīm (ieskaitot trīs valstīm ar lielāko spēkā esošo Eiropas patentu skaitu, t.i., Francijai, Vācijai un Apvienotajai Karalistei) ir jābūt ratificējušām Vienotās patentu tiesas izveides nolīgumu. Nepieciešamo ratifikāciju skaitu, ir plānots panākt šī gada laikā. </w:t>
      </w:r>
      <w:r>
        <w:rPr>
          <w:sz w:val="28"/>
          <w:szCs w:val="28"/>
        </w:rPr>
        <w:t>A</w:t>
      </w:r>
      <w:r w:rsidRPr="00141B83">
        <w:rPr>
          <w:sz w:val="28"/>
          <w:szCs w:val="28"/>
        </w:rPr>
        <w:t>rī Latvija 2016.</w:t>
      </w:r>
      <w:r>
        <w:rPr>
          <w:sz w:val="28"/>
          <w:szCs w:val="28"/>
        </w:rPr>
        <w:t> </w:t>
      </w:r>
      <w:r w:rsidRPr="00141B83">
        <w:rPr>
          <w:sz w:val="28"/>
          <w:szCs w:val="28"/>
        </w:rPr>
        <w:t xml:space="preserve">gada pirmajā pusē varētu ratificēt starptautiskos līgumus </w:t>
      </w:r>
      <w:r>
        <w:rPr>
          <w:sz w:val="28"/>
          <w:szCs w:val="28"/>
        </w:rPr>
        <w:t>"</w:t>
      </w:r>
      <w:r w:rsidRPr="00141B83">
        <w:rPr>
          <w:sz w:val="28"/>
          <w:szCs w:val="28"/>
        </w:rPr>
        <w:t>Vienotās patentu tiesas izveides nolīgums</w:t>
      </w:r>
      <w:r>
        <w:rPr>
          <w:sz w:val="28"/>
          <w:szCs w:val="28"/>
        </w:rPr>
        <w:t>""</w:t>
      </w:r>
      <w:r w:rsidRPr="00141B83">
        <w:rPr>
          <w:sz w:val="28"/>
          <w:szCs w:val="28"/>
        </w:rPr>
        <w:t xml:space="preserve"> un </w:t>
      </w:r>
      <w:r>
        <w:rPr>
          <w:sz w:val="28"/>
          <w:szCs w:val="28"/>
        </w:rPr>
        <w:t>"</w:t>
      </w:r>
      <w:r w:rsidRPr="00141B83">
        <w:rPr>
          <w:sz w:val="28"/>
          <w:szCs w:val="28"/>
        </w:rPr>
        <w:t>Vienotās patentu tiesas Ziemeļvalstu-Baltijas valstu reģionālās nodaļas izveides nolīgums</w:t>
      </w:r>
      <w:r>
        <w:rPr>
          <w:sz w:val="28"/>
          <w:szCs w:val="28"/>
        </w:rPr>
        <w:t>"</w:t>
      </w:r>
      <w:r w:rsidRPr="00141B83">
        <w:rPr>
          <w:sz w:val="28"/>
          <w:szCs w:val="28"/>
        </w:rPr>
        <w:t>.</w:t>
      </w:r>
    </w:p>
    <w:p w14:paraId="7BF87493" w14:textId="77777777" w:rsidR="00FC12AD" w:rsidRPr="000F7875" w:rsidRDefault="00FC12AD" w:rsidP="00DD24B9">
      <w:pPr>
        <w:keepNext/>
        <w:keepLines/>
        <w:spacing w:before="120" w:after="120"/>
        <w:ind w:firstLine="567"/>
        <w:rPr>
          <w:b/>
          <w:sz w:val="28"/>
          <w:szCs w:val="28"/>
          <w:u w:val="single"/>
        </w:rPr>
      </w:pPr>
      <w:r w:rsidRPr="000F7875">
        <w:rPr>
          <w:b/>
          <w:sz w:val="28"/>
          <w:szCs w:val="28"/>
          <w:u w:val="single"/>
        </w:rPr>
        <w:t>Latvijas nostāja:</w:t>
      </w:r>
    </w:p>
    <w:p w14:paraId="059D33DA" w14:textId="77777777" w:rsidR="00162523" w:rsidRDefault="00162523" w:rsidP="00162523">
      <w:pPr>
        <w:spacing w:after="120"/>
        <w:ind w:firstLine="567"/>
        <w:jc w:val="both"/>
        <w:rPr>
          <w:sz w:val="28"/>
          <w:szCs w:val="28"/>
        </w:rPr>
      </w:pPr>
      <w:r w:rsidRPr="000F7875">
        <w:rPr>
          <w:sz w:val="28"/>
          <w:szCs w:val="28"/>
        </w:rPr>
        <w:t>Pieņemt zināšanai sniegto informāciju.</w:t>
      </w:r>
    </w:p>
    <w:p w14:paraId="7ADAF3C1" w14:textId="77777777" w:rsidR="00DD2C00" w:rsidRPr="00DD24B9" w:rsidRDefault="00DD2C00" w:rsidP="00DD24B9">
      <w:pPr>
        <w:spacing w:after="120"/>
        <w:ind w:firstLine="567"/>
        <w:jc w:val="both"/>
        <w:rPr>
          <w:sz w:val="28"/>
          <w:szCs w:val="28"/>
        </w:rPr>
      </w:pPr>
    </w:p>
    <w:p w14:paraId="3CC630D8" w14:textId="77777777" w:rsidR="00CA75E5" w:rsidRPr="000F7875" w:rsidRDefault="00CA75E5" w:rsidP="005B4720">
      <w:pPr>
        <w:keepNext/>
        <w:keepLines/>
        <w:spacing w:after="120"/>
        <w:ind w:left="567"/>
        <w:jc w:val="both"/>
        <w:rPr>
          <w:b/>
          <w:iCs/>
          <w:sz w:val="28"/>
          <w:szCs w:val="28"/>
        </w:rPr>
      </w:pPr>
      <w:r w:rsidRPr="00292E01">
        <w:rPr>
          <w:b/>
          <w:iCs/>
          <w:sz w:val="28"/>
          <w:szCs w:val="28"/>
        </w:rPr>
        <w:lastRenderedPageBreak/>
        <w:t>b)</w:t>
      </w:r>
      <w:r w:rsidR="00CC027A">
        <w:rPr>
          <w:b/>
          <w:iCs/>
          <w:sz w:val="28"/>
          <w:szCs w:val="28"/>
        </w:rPr>
        <w:t> </w:t>
      </w:r>
      <w:r w:rsidR="006E6516">
        <w:rPr>
          <w:b/>
          <w:iCs/>
          <w:sz w:val="28"/>
          <w:szCs w:val="28"/>
        </w:rPr>
        <w:t>Patenti/augu selekcionāru tiesības</w:t>
      </w:r>
      <w:r w:rsidR="00CC027A">
        <w:rPr>
          <w:b/>
          <w:iCs/>
          <w:sz w:val="28"/>
          <w:szCs w:val="28"/>
        </w:rPr>
        <w:t xml:space="preserve"> </w:t>
      </w:r>
      <w:r w:rsidR="00CC027A" w:rsidRPr="00CC027A">
        <w:rPr>
          <w:b/>
          <w:i/>
          <w:iCs/>
          <w:sz w:val="28"/>
          <w:szCs w:val="28"/>
        </w:rPr>
        <w:t>(</w:t>
      </w:r>
      <w:r w:rsidR="00CC027A">
        <w:rPr>
          <w:b/>
          <w:i/>
          <w:iCs/>
          <w:sz w:val="28"/>
          <w:szCs w:val="28"/>
        </w:rPr>
        <w:t>Zemkopības ministrijas kompetence</w:t>
      </w:r>
      <w:r w:rsidR="00CC027A" w:rsidRPr="00CC027A">
        <w:rPr>
          <w:b/>
          <w:i/>
          <w:iCs/>
          <w:sz w:val="28"/>
          <w:szCs w:val="28"/>
        </w:rPr>
        <w:t>)</w:t>
      </w:r>
    </w:p>
    <w:p w14:paraId="1A4CA085" w14:textId="77777777" w:rsidR="00CA75E5" w:rsidRPr="00C9105A" w:rsidRDefault="00CA75E5" w:rsidP="005B4720">
      <w:pPr>
        <w:pStyle w:val="ListParagraph"/>
        <w:keepNext/>
        <w:keepLines/>
        <w:spacing w:after="120"/>
        <w:ind w:left="567"/>
        <w:contextualSpacing w:val="0"/>
        <w:jc w:val="both"/>
        <w:rPr>
          <w:i/>
          <w:sz w:val="28"/>
          <w:szCs w:val="28"/>
        </w:rPr>
      </w:pPr>
      <w:r w:rsidRPr="00292E01">
        <w:rPr>
          <w:i/>
          <w:iCs/>
          <w:sz w:val="28"/>
          <w:szCs w:val="28"/>
        </w:rPr>
        <w:t xml:space="preserve">= </w:t>
      </w:r>
      <w:r w:rsidR="00292E01">
        <w:rPr>
          <w:i/>
          <w:sz w:val="28"/>
          <w:szCs w:val="28"/>
        </w:rPr>
        <w:t>Prezidējošās valsts</w:t>
      </w:r>
      <w:r w:rsidR="000F434D">
        <w:rPr>
          <w:i/>
          <w:sz w:val="28"/>
          <w:szCs w:val="28"/>
        </w:rPr>
        <w:t xml:space="preserve"> sniegta informācija</w:t>
      </w:r>
    </w:p>
    <w:p w14:paraId="08B6BDD3" w14:textId="6D2C02E3" w:rsidR="006708D9" w:rsidRPr="00226F21" w:rsidRDefault="006708D9" w:rsidP="005B4720">
      <w:pPr>
        <w:spacing w:after="120"/>
        <w:ind w:firstLine="720"/>
        <w:jc w:val="both"/>
        <w:rPr>
          <w:sz w:val="28"/>
          <w:szCs w:val="28"/>
        </w:rPr>
      </w:pPr>
      <w:r w:rsidRPr="00226F21">
        <w:rPr>
          <w:sz w:val="28"/>
          <w:szCs w:val="28"/>
        </w:rPr>
        <w:t>2015.</w:t>
      </w:r>
      <w:r w:rsidR="009B2E60">
        <w:rPr>
          <w:sz w:val="28"/>
          <w:szCs w:val="28"/>
        </w:rPr>
        <w:t> </w:t>
      </w:r>
      <w:r w:rsidRPr="00226F21">
        <w:rPr>
          <w:sz w:val="28"/>
          <w:szCs w:val="28"/>
        </w:rPr>
        <w:t>gada 25.</w:t>
      </w:r>
      <w:r w:rsidR="009B2E60">
        <w:rPr>
          <w:sz w:val="28"/>
          <w:szCs w:val="28"/>
        </w:rPr>
        <w:t> </w:t>
      </w:r>
      <w:r w:rsidRPr="00226F21">
        <w:rPr>
          <w:sz w:val="28"/>
          <w:szCs w:val="28"/>
        </w:rPr>
        <w:t xml:space="preserve">martā Eiropas Patentu biroja paplašinātās apelācijas padomē tika pieņemti lēmumi, kas ļauj patentēt augu īpašības tomātiem un līdzīgi brokoļiem, pat ja tās ir iegūtas klasiskās selekcijas rezultātā. </w:t>
      </w:r>
    </w:p>
    <w:p w14:paraId="659D0145" w14:textId="73E34473" w:rsidR="006708D9" w:rsidRPr="00226F21" w:rsidRDefault="006708D9" w:rsidP="005B4720">
      <w:pPr>
        <w:spacing w:after="120"/>
        <w:ind w:firstLine="720"/>
        <w:jc w:val="both"/>
        <w:rPr>
          <w:sz w:val="28"/>
          <w:szCs w:val="28"/>
        </w:rPr>
      </w:pPr>
      <w:r w:rsidRPr="00226F21">
        <w:rPr>
          <w:sz w:val="28"/>
          <w:szCs w:val="28"/>
        </w:rPr>
        <w:t xml:space="preserve">Nīderlande jau iepriekš ir paudusi nožēlu par šo situāciju un uzskata, tas būtiski ietekmēs pārtikas ražošanu un pārtikas drošību. Vairākas dalībvalstis atbalstīja Nīderlandes ierosinājumu, un </w:t>
      </w:r>
      <w:r w:rsidR="009B2E60">
        <w:rPr>
          <w:sz w:val="28"/>
          <w:szCs w:val="28"/>
        </w:rPr>
        <w:t xml:space="preserve">EK </w:t>
      </w:r>
      <w:r w:rsidRPr="00226F21">
        <w:rPr>
          <w:sz w:val="28"/>
          <w:szCs w:val="28"/>
        </w:rPr>
        <w:t xml:space="preserve">ierosināja pārskatīt </w:t>
      </w:r>
      <w:r w:rsidR="009B2E60">
        <w:rPr>
          <w:sz w:val="28"/>
          <w:szCs w:val="28"/>
        </w:rPr>
        <w:t>D</w:t>
      </w:r>
      <w:r w:rsidRPr="00226F21">
        <w:rPr>
          <w:sz w:val="28"/>
          <w:szCs w:val="28"/>
        </w:rPr>
        <w:t xml:space="preserve">irektīvu </w:t>
      </w:r>
      <w:r w:rsidR="009B2E60">
        <w:rPr>
          <w:sz w:val="28"/>
          <w:szCs w:val="28"/>
        </w:rPr>
        <w:t>Nr. </w:t>
      </w:r>
      <w:r w:rsidRPr="00226F21">
        <w:rPr>
          <w:sz w:val="28"/>
          <w:szCs w:val="28"/>
        </w:rPr>
        <w:t>98/44 par izgudroj</w:t>
      </w:r>
      <w:r w:rsidR="009B2E60">
        <w:rPr>
          <w:sz w:val="28"/>
          <w:szCs w:val="28"/>
        </w:rPr>
        <w:t>umu aizsardzību biotehnoloģijā.</w:t>
      </w:r>
    </w:p>
    <w:p w14:paraId="5346A80E" w14:textId="77777777" w:rsidR="006708D9" w:rsidRPr="00226F21" w:rsidRDefault="006708D9" w:rsidP="005B4720">
      <w:pPr>
        <w:spacing w:after="120"/>
        <w:ind w:firstLine="567"/>
        <w:rPr>
          <w:b/>
          <w:sz w:val="28"/>
          <w:szCs w:val="28"/>
          <w:u w:val="single"/>
        </w:rPr>
      </w:pPr>
      <w:r w:rsidRPr="00226F21">
        <w:rPr>
          <w:b/>
          <w:sz w:val="28"/>
          <w:szCs w:val="28"/>
          <w:u w:val="single"/>
        </w:rPr>
        <w:t>Latvijas nostāja:</w:t>
      </w:r>
    </w:p>
    <w:p w14:paraId="58AA01D1" w14:textId="77777777" w:rsidR="006708D9" w:rsidRPr="00226F21" w:rsidRDefault="006708D9" w:rsidP="005B4720">
      <w:pPr>
        <w:spacing w:after="120"/>
        <w:ind w:firstLine="567"/>
        <w:jc w:val="both"/>
        <w:rPr>
          <w:sz w:val="28"/>
          <w:szCs w:val="28"/>
        </w:rPr>
      </w:pPr>
      <w:r w:rsidRPr="00226F21">
        <w:rPr>
          <w:sz w:val="28"/>
          <w:szCs w:val="28"/>
        </w:rPr>
        <w:t>Pieņemt zināšanai sniegto informāciju.</w:t>
      </w:r>
    </w:p>
    <w:p w14:paraId="0D149BE0" w14:textId="77777777" w:rsidR="006708D9" w:rsidRPr="000D7D05" w:rsidRDefault="006708D9" w:rsidP="006708D9">
      <w:pPr>
        <w:spacing w:after="120"/>
        <w:ind w:firstLine="567"/>
        <w:jc w:val="both"/>
        <w:rPr>
          <w:sz w:val="28"/>
          <w:szCs w:val="28"/>
        </w:rPr>
      </w:pPr>
      <w:r w:rsidRPr="000D7D05">
        <w:rPr>
          <w:sz w:val="28"/>
          <w:szCs w:val="28"/>
        </w:rPr>
        <w:t xml:space="preserve">Latvija uzskata, ka ar Eiropas Patentu biroja apelācijas lēmumu piešķirt patentu augu materiālam, kas iegūts, izmantojot klasiskās selekcijas metodes, ir padarītas neskaidras robežas starp aizsargājamām augu šķirnēm un patentiem. </w:t>
      </w:r>
    </w:p>
    <w:p w14:paraId="6AAC97E5" w14:textId="4003FBE5" w:rsidR="006708D9" w:rsidRPr="000D7D05" w:rsidRDefault="006708D9" w:rsidP="006708D9">
      <w:pPr>
        <w:spacing w:after="120"/>
        <w:ind w:firstLine="567"/>
        <w:jc w:val="both"/>
        <w:rPr>
          <w:sz w:val="28"/>
          <w:szCs w:val="28"/>
        </w:rPr>
      </w:pPr>
      <w:r w:rsidRPr="000D7D05">
        <w:rPr>
          <w:sz w:val="28"/>
          <w:szCs w:val="28"/>
        </w:rPr>
        <w:t xml:space="preserve">Latvija uzskata, ka jāparedz iespēja grozīt </w:t>
      </w:r>
      <w:r w:rsidR="009B2E60">
        <w:rPr>
          <w:sz w:val="28"/>
          <w:szCs w:val="28"/>
        </w:rPr>
        <w:t>D</w:t>
      </w:r>
      <w:r w:rsidRPr="000D7D05">
        <w:rPr>
          <w:sz w:val="28"/>
          <w:szCs w:val="28"/>
        </w:rPr>
        <w:t>irektīvu Nr.</w:t>
      </w:r>
      <w:r w:rsidR="009B2E60">
        <w:rPr>
          <w:sz w:val="28"/>
          <w:szCs w:val="28"/>
        </w:rPr>
        <w:t> </w:t>
      </w:r>
      <w:r w:rsidRPr="000D7D05">
        <w:rPr>
          <w:sz w:val="28"/>
          <w:szCs w:val="28"/>
        </w:rPr>
        <w:t>98/44 par izgudrojumu aizsardzību biotehnoloģijā, kurā ir regulētas attiecības starp selekcionāriem un patentu īpašniekiem. Grozījumos ir nepieciešams paredzēt skaidrus ierobežojumus, nosacījumus starp patentiem un augu šķirņu aizsardzības tiesībām.</w:t>
      </w:r>
    </w:p>
    <w:p w14:paraId="7A4C1CE1" w14:textId="77777777" w:rsidR="006708D9" w:rsidRPr="000D7D05" w:rsidRDefault="006708D9" w:rsidP="006708D9">
      <w:pPr>
        <w:spacing w:after="120"/>
        <w:ind w:firstLine="567"/>
        <w:jc w:val="both"/>
        <w:rPr>
          <w:sz w:val="28"/>
          <w:szCs w:val="28"/>
        </w:rPr>
      </w:pPr>
      <w:r w:rsidRPr="000D7D05">
        <w:rPr>
          <w:sz w:val="28"/>
          <w:szCs w:val="28"/>
        </w:rPr>
        <w:t>Latvija uzskata, ka, pieļaujot augu īpašību patentēšanu, selekcijas darbs Latvijā un citās valstīs, kurās darbojas mazie selekcionāri, zināmā mērā tiktu ierobežots, jo patentētu materiālu nevar izmantot zinātniskiem mērķim.</w:t>
      </w:r>
    </w:p>
    <w:p w14:paraId="54FCEB22" w14:textId="77777777" w:rsidR="006708D9" w:rsidRPr="000D7D05" w:rsidRDefault="006708D9" w:rsidP="006708D9">
      <w:pPr>
        <w:spacing w:after="120"/>
        <w:ind w:firstLine="567"/>
        <w:jc w:val="both"/>
        <w:rPr>
          <w:sz w:val="28"/>
          <w:szCs w:val="28"/>
        </w:rPr>
      </w:pPr>
      <w:r w:rsidRPr="000D7D05">
        <w:rPr>
          <w:sz w:val="28"/>
          <w:szCs w:val="28"/>
        </w:rPr>
        <w:t>Latvija uzskata, ka ir svarīgi saglabāt selekcionāriem pieeju citu radītām augu šķirnēm, jo selekcijas darbā ir nepieciešami resursi, lai nodrošinātu patērētāju izvēli un plašu šķirņu klāstu visiem klimatiskajiem apstākļiem.</w:t>
      </w:r>
    </w:p>
    <w:p w14:paraId="50BD7114" w14:textId="77777777" w:rsidR="00B1546D" w:rsidRDefault="00B1546D" w:rsidP="00CA75E5">
      <w:pPr>
        <w:spacing w:after="120"/>
        <w:ind w:firstLine="567"/>
        <w:jc w:val="both"/>
        <w:rPr>
          <w:sz w:val="28"/>
          <w:szCs w:val="28"/>
        </w:rPr>
      </w:pPr>
    </w:p>
    <w:p w14:paraId="0EA7E582" w14:textId="77777777" w:rsidR="00193B23" w:rsidRPr="00292E01" w:rsidRDefault="00193B23" w:rsidP="00CC027A">
      <w:pPr>
        <w:spacing w:after="120"/>
        <w:ind w:left="567"/>
        <w:jc w:val="both"/>
        <w:rPr>
          <w:b/>
          <w:iCs/>
          <w:sz w:val="28"/>
          <w:szCs w:val="28"/>
        </w:rPr>
      </w:pPr>
      <w:r w:rsidRPr="00292E01">
        <w:rPr>
          <w:b/>
          <w:iCs/>
          <w:sz w:val="28"/>
          <w:szCs w:val="28"/>
        </w:rPr>
        <w:t xml:space="preserve">c) </w:t>
      </w:r>
      <w:r w:rsidR="00292E01">
        <w:rPr>
          <w:b/>
          <w:iCs/>
          <w:sz w:val="28"/>
          <w:szCs w:val="28"/>
        </w:rPr>
        <w:t xml:space="preserve">ES-ASV vienošanās par </w:t>
      </w:r>
      <w:r w:rsidR="006E6516">
        <w:rPr>
          <w:b/>
          <w:iCs/>
          <w:sz w:val="28"/>
          <w:szCs w:val="28"/>
        </w:rPr>
        <w:t>personas</w:t>
      </w:r>
      <w:r w:rsidR="00292E01">
        <w:rPr>
          <w:b/>
          <w:iCs/>
          <w:sz w:val="28"/>
          <w:szCs w:val="28"/>
        </w:rPr>
        <w:t xml:space="preserve"> datu apmaiņu</w:t>
      </w:r>
      <w:r w:rsidR="00CC027A">
        <w:rPr>
          <w:b/>
          <w:iCs/>
          <w:sz w:val="28"/>
          <w:szCs w:val="28"/>
        </w:rPr>
        <w:t xml:space="preserve"> </w:t>
      </w:r>
      <w:r w:rsidR="00CC027A" w:rsidRPr="00CC027A">
        <w:rPr>
          <w:b/>
          <w:i/>
          <w:iCs/>
          <w:sz w:val="28"/>
          <w:szCs w:val="28"/>
        </w:rPr>
        <w:t>(</w:t>
      </w:r>
      <w:r w:rsidR="00CC027A">
        <w:rPr>
          <w:b/>
          <w:i/>
          <w:iCs/>
          <w:sz w:val="28"/>
          <w:szCs w:val="28"/>
        </w:rPr>
        <w:t>Tieslietu ministrijas kompetence</w:t>
      </w:r>
      <w:r w:rsidR="00CC027A" w:rsidRPr="00CC027A">
        <w:rPr>
          <w:b/>
          <w:i/>
          <w:iCs/>
          <w:sz w:val="28"/>
          <w:szCs w:val="28"/>
        </w:rPr>
        <w:t>)</w:t>
      </w:r>
    </w:p>
    <w:p w14:paraId="5A1C6C84" w14:textId="77777777" w:rsidR="00193B23" w:rsidRPr="00132FF6" w:rsidRDefault="00193B23" w:rsidP="00193B23">
      <w:pPr>
        <w:pStyle w:val="ListParagraph"/>
        <w:spacing w:after="120"/>
        <w:ind w:left="567"/>
        <w:contextualSpacing w:val="0"/>
        <w:jc w:val="both"/>
        <w:rPr>
          <w:i/>
          <w:sz w:val="28"/>
          <w:szCs w:val="28"/>
        </w:rPr>
      </w:pPr>
      <w:r w:rsidRPr="00132FF6">
        <w:rPr>
          <w:i/>
          <w:iCs/>
          <w:sz w:val="28"/>
          <w:szCs w:val="28"/>
        </w:rPr>
        <w:t>= EK</w:t>
      </w:r>
      <w:r w:rsidR="00292E01">
        <w:rPr>
          <w:i/>
          <w:iCs/>
          <w:sz w:val="28"/>
          <w:szCs w:val="28"/>
        </w:rPr>
        <w:t xml:space="preserve"> </w:t>
      </w:r>
      <w:r w:rsidR="000F434D">
        <w:rPr>
          <w:i/>
          <w:iCs/>
          <w:sz w:val="28"/>
          <w:szCs w:val="28"/>
        </w:rPr>
        <w:t xml:space="preserve">sniegta informācija </w:t>
      </w:r>
      <w:r w:rsidR="00292E01">
        <w:rPr>
          <w:i/>
          <w:iCs/>
          <w:sz w:val="28"/>
          <w:szCs w:val="28"/>
        </w:rPr>
        <w:t>par aktuālo situāciju</w:t>
      </w:r>
    </w:p>
    <w:p w14:paraId="0F7BD7F3" w14:textId="77777777" w:rsidR="00FF2129" w:rsidRPr="00FF2129" w:rsidRDefault="00272C00" w:rsidP="00FF2129">
      <w:pPr>
        <w:spacing w:after="120"/>
        <w:ind w:firstLine="567"/>
        <w:jc w:val="both"/>
        <w:rPr>
          <w:sz w:val="28"/>
          <w:szCs w:val="28"/>
        </w:rPr>
      </w:pPr>
      <w:r>
        <w:rPr>
          <w:sz w:val="28"/>
          <w:szCs w:val="28"/>
        </w:rPr>
        <w:t xml:space="preserve">Jautājums </w:t>
      </w:r>
      <w:r w:rsidR="000F434D">
        <w:rPr>
          <w:sz w:val="28"/>
          <w:szCs w:val="28"/>
        </w:rPr>
        <w:t xml:space="preserve">ir </w:t>
      </w:r>
      <w:r w:rsidR="001C2F95">
        <w:rPr>
          <w:sz w:val="28"/>
          <w:szCs w:val="28"/>
        </w:rPr>
        <w:t>iekļauts sanāksmes</w:t>
      </w:r>
      <w:r>
        <w:rPr>
          <w:sz w:val="28"/>
          <w:szCs w:val="28"/>
        </w:rPr>
        <w:t xml:space="preserve"> dienas kārtībā pēc Vācijas delegācijas lūguma, lai saņemtu aktuālo informāciju par ES un ASV </w:t>
      </w:r>
      <w:r w:rsidR="00962EFF">
        <w:rPr>
          <w:sz w:val="28"/>
          <w:szCs w:val="28"/>
        </w:rPr>
        <w:t xml:space="preserve">sarunu procesu attiecībā uz </w:t>
      </w:r>
      <w:r w:rsidR="00FF2129" w:rsidRPr="00FF2129">
        <w:rPr>
          <w:sz w:val="28"/>
          <w:szCs w:val="28"/>
        </w:rPr>
        <w:t xml:space="preserve">jaunu ietvaru transatlantiskajai datu apmaiņai </w:t>
      </w:r>
      <w:r w:rsidR="00962EFF">
        <w:rPr>
          <w:sz w:val="28"/>
          <w:szCs w:val="28"/>
        </w:rPr>
        <w:t xml:space="preserve">un 2016. gada 2. februārī </w:t>
      </w:r>
      <w:r w:rsidR="00FF2129">
        <w:rPr>
          <w:sz w:val="28"/>
          <w:szCs w:val="28"/>
        </w:rPr>
        <w:t xml:space="preserve">EK </w:t>
      </w:r>
      <w:r>
        <w:rPr>
          <w:sz w:val="28"/>
          <w:szCs w:val="28"/>
        </w:rPr>
        <w:t xml:space="preserve">panākto </w:t>
      </w:r>
      <w:r w:rsidR="00334173">
        <w:rPr>
          <w:sz w:val="28"/>
          <w:szCs w:val="28"/>
        </w:rPr>
        <w:t xml:space="preserve">politisko </w:t>
      </w:r>
      <w:r>
        <w:rPr>
          <w:sz w:val="28"/>
          <w:szCs w:val="28"/>
        </w:rPr>
        <w:t>vienošanos</w:t>
      </w:r>
      <w:r w:rsidR="00334173">
        <w:rPr>
          <w:sz w:val="28"/>
          <w:szCs w:val="28"/>
        </w:rPr>
        <w:t xml:space="preserve"> </w:t>
      </w:r>
      <w:r w:rsidR="00334173" w:rsidRPr="00334173">
        <w:rPr>
          <w:sz w:val="28"/>
          <w:szCs w:val="28"/>
        </w:rPr>
        <w:t>saukt</w:t>
      </w:r>
      <w:r w:rsidR="00FF2129">
        <w:rPr>
          <w:sz w:val="28"/>
          <w:szCs w:val="28"/>
        </w:rPr>
        <w:t>u par</w:t>
      </w:r>
      <w:r w:rsidR="00334173" w:rsidRPr="00334173">
        <w:rPr>
          <w:sz w:val="28"/>
          <w:szCs w:val="28"/>
        </w:rPr>
        <w:t xml:space="preserve"> </w:t>
      </w:r>
      <w:r w:rsidR="00334173" w:rsidRPr="00334173">
        <w:rPr>
          <w:i/>
          <w:sz w:val="28"/>
          <w:szCs w:val="28"/>
        </w:rPr>
        <w:t xml:space="preserve">EU–US </w:t>
      </w:r>
      <w:proofErr w:type="spellStart"/>
      <w:r w:rsidR="00334173" w:rsidRPr="00334173">
        <w:rPr>
          <w:i/>
          <w:sz w:val="28"/>
          <w:szCs w:val="28"/>
        </w:rPr>
        <w:t>Privacy</w:t>
      </w:r>
      <w:proofErr w:type="spellEnd"/>
      <w:r w:rsidR="00334173" w:rsidRPr="00334173">
        <w:rPr>
          <w:i/>
          <w:sz w:val="28"/>
          <w:szCs w:val="28"/>
        </w:rPr>
        <w:t xml:space="preserve"> </w:t>
      </w:r>
      <w:proofErr w:type="spellStart"/>
      <w:r w:rsidR="00334173" w:rsidRPr="00334173">
        <w:rPr>
          <w:i/>
          <w:sz w:val="28"/>
          <w:szCs w:val="28"/>
        </w:rPr>
        <w:t>Shield</w:t>
      </w:r>
      <w:proofErr w:type="spellEnd"/>
      <w:r w:rsidR="00FF2129" w:rsidRPr="00FF2129">
        <w:rPr>
          <w:sz w:val="28"/>
          <w:szCs w:val="28"/>
        </w:rPr>
        <w:t>, kas nodrošinās personas datu nodošanas mehānismu starp ES un ASV.</w:t>
      </w:r>
      <w:r w:rsidR="00FF2129">
        <w:rPr>
          <w:sz w:val="28"/>
          <w:szCs w:val="28"/>
        </w:rPr>
        <w:t xml:space="preserve"> </w:t>
      </w:r>
      <w:r w:rsidR="00FF2129" w:rsidRPr="00FF2129">
        <w:rPr>
          <w:sz w:val="28"/>
          <w:szCs w:val="28"/>
        </w:rPr>
        <w:t xml:space="preserve">Tiklīdz vienošanās tiks apstiprināta, tā aizstās līdzšinējo </w:t>
      </w:r>
      <w:proofErr w:type="spellStart"/>
      <w:r w:rsidR="00FF2129" w:rsidRPr="00FF2129">
        <w:rPr>
          <w:i/>
          <w:sz w:val="28"/>
          <w:szCs w:val="28"/>
        </w:rPr>
        <w:t>Safe</w:t>
      </w:r>
      <w:proofErr w:type="spellEnd"/>
      <w:r w:rsidR="00FF2129" w:rsidRPr="00FF2129">
        <w:rPr>
          <w:i/>
          <w:sz w:val="28"/>
          <w:szCs w:val="28"/>
        </w:rPr>
        <w:t xml:space="preserve"> </w:t>
      </w:r>
      <w:proofErr w:type="spellStart"/>
      <w:r w:rsidR="00FF2129" w:rsidRPr="00FF2129">
        <w:rPr>
          <w:i/>
          <w:sz w:val="28"/>
          <w:szCs w:val="28"/>
        </w:rPr>
        <w:t>Harbour</w:t>
      </w:r>
      <w:proofErr w:type="spellEnd"/>
      <w:r w:rsidR="00FF2129" w:rsidRPr="00FF2129">
        <w:rPr>
          <w:sz w:val="28"/>
          <w:szCs w:val="28"/>
        </w:rPr>
        <w:t xml:space="preserve"> (</w:t>
      </w:r>
      <w:r w:rsidR="00FF2129">
        <w:rPr>
          <w:sz w:val="28"/>
          <w:szCs w:val="28"/>
        </w:rPr>
        <w:t>"</w:t>
      </w:r>
      <w:r w:rsidR="00FF2129" w:rsidRPr="00FF2129">
        <w:rPr>
          <w:sz w:val="28"/>
          <w:szCs w:val="28"/>
        </w:rPr>
        <w:t>Drošā patvēruma</w:t>
      </w:r>
      <w:r w:rsidR="00FF2129">
        <w:rPr>
          <w:sz w:val="28"/>
          <w:szCs w:val="28"/>
        </w:rPr>
        <w:t>"</w:t>
      </w:r>
      <w:r w:rsidR="00FF2129" w:rsidRPr="00FF2129">
        <w:rPr>
          <w:sz w:val="28"/>
          <w:szCs w:val="28"/>
        </w:rPr>
        <w:t>) shēmu</w:t>
      </w:r>
      <w:r w:rsidR="00FF2129">
        <w:rPr>
          <w:sz w:val="28"/>
          <w:szCs w:val="28"/>
        </w:rPr>
        <w:t>.</w:t>
      </w:r>
    </w:p>
    <w:p w14:paraId="1D185082" w14:textId="77777777" w:rsidR="00FF2129" w:rsidRPr="00FF2129" w:rsidRDefault="00FF2129" w:rsidP="00BB616F">
      <w:pPr>
        <w:keepNext/>
        <w:keepLines/>
        <w:spacing w:after="120"/>
        <w:ind w:firstLine="567"/>
        <w:jc w:val="both"/>
        <w:rPr>
          <w:sz w:val="28"/>
          <w:szCs w:val="28"/>
        </w:rPr>
      </w:pPr>
      <w:r w:rsidRPr="00FF2129">
        <w:rPr>
          <w:sz w:val="28"/>
          <w:szCs w:val="28"/>
        </w:rPr>
        <w:lastRenderedPageBreak/>
        <w:t>Politiskā vienošanās paredz stingrus noteikumus un caurspīdīguma prasības ne tikai ASV uzņēmumiem, bet arī ASV valsts iestādēm un nodrošinās efektīvāku sūdzību izskatīšanas kārtību, aizsargājot personas tiesības uz privātumu. Vienošanās nodrošinās:</w:t>
      </w:r>
    </w:p>
    <w:p w14:paraId="48D54CCA"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regulāru ASV uzņēmuma uzraudzību, ko veiks ASV tirdzniecības departaments un gadījumā, ja uzņēmumi pārkāps privātuma noteikumus, tie tiks pakļauti sankcijām;</w:t>
      </w:r>
    </w:p>
    <w:p w14:paraId="39EFB8C0"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skaidrus ierobežojumus un uzraudzības mehānismus ASV valsts iestāžu tiesībām piekļūt ES pilsoņu datiem (likumu piemērošanas un nacionālās aizsardzības nolūkos);</w:t>
      </w:r>
    </w:p>
    <w:p w14:paraId="3C8F6FA6"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ASV uzņēmumiem noteiktā laikā būs</w:t>
      </w:r>
      <w:r>
        <w:rPr>
          <w:sz w:val="28"/>
          <w:szCs w:val="28"/>
        </w:rPr>
        <w:t xml:space="preserve"> jāizskata ES pilsoņu sūdzības;</w:t>
      </w:r>
    </w:p>
    <w:p w14:paraId="65BAFB3C"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ES pilsoņi varēs griezties Eiropas datu aizsardzības iestādēs, kas sadarbībā ar Federālo tirdzniecības komisiju, nodrošinās ES pilsoņu sūdzību izskatīšanu;</w:t>
      </w:r>
    </w:p>
    <w:p w14:paraId="51451505"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iespēju Eiropas datu aizsardzības iestādēm iesniegt sūdzības ASV tirdzniecības departamentā un Federālā tirdzniecības komisijā;</w:t>
      </w:r>
    </w:p>
    <w:p w14:paraId="6244540E"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bezmaksas alternatīvu strīdu risināšanas mehānismu ES pilsoņiem;</w:t>
      </w:r>
    </w:p>
    <w:p w14:paraId="725984DC"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 xml:space="preserve">speciāli izveidotu </w:t>
      </w:r>
      <w:proofErr w:type="spellStart"/>
      <w:r w:rsidRPr="00FF2129">
        <w:rPr>
          <w:sz w:val="28"/>
          <w:szCs w:val="28"/>
        </w:rPr>
        <w:t>Ombudu</w:t>
      </w:r>
      <w:proofErr w:type="spellEnd"/>
      <w:r w:rsidRPr="00FF2129">
        <w:rPr>
          <w:sz w:val="28"/>
          <w:szCs w:val="28"/>
        </w:rPr>
        <w:t>, kas izskatīs sūdzības par valsts izlūkošanas dienestu piekļuvi personas datiem;</w:t>
      </w:r>
    </w:p>
    <w:p w14:paraId="6F4ADBB6" w14:textId="77777777" w:rsidR="00FF2129" w:rsidRPr="00FF2129" w:rsidRDefault="00FF2129" w:rsidP="00672F70">
      <w:pPr>
        <w:pStyle w:val="ListParagraph"/>
        <w:numPr>
          <w:ilvl w:val="0"/>
          <w:numId w:val="26"/>
        </w:numPr>
        <w:spacing w:after="120"/>
        <w:ind w:left="567" w:hanging="567"/>
        <w:contextualSpacing w:val="0"/>
        <w:jc w:val="both"/>
        <w:rPr>
          <w:sz w:val="28"/>
          <w:szCs w:val="28"/>
        </w:rPr>
      </w:pPr>
      <w:r w:rsidRPr="00FF2129">
        <w:rPr>
          <w:sz w:val="28"/>
          <w:szCs w:val="28"/>
        </w:rPr>
        <w:t>ikgadēju kopīgu ietvara izvērtējumu, kurā ir paredzēts iesaistīt arī ASV un ES datu aizsardzības ekspertus.</w:t>
      </w:r>
    </w:p>
    <w:p w14:paraId="25DBD59F" w14:textId="77777777" w:rsidR="00193B23" w:rsidRPr="00132FF6" w:rsidRDefault="00193B23" w:rsidP="00193B23">
      <w:pPr>
        <w:spacing w:after="120"/>
        <w:ind w:firstLine="567"/>
        <w:rPr>
          <w:b/>
          <w:sz w:val="28"/>
          <w:szCs w:val="28"/>
          <w:u w:val="single"/>
        </w:rPr>
      </w:pPr>
      <w:r w:rsidRPr="00132FF6">
        <w:rPr>
          <w:b/>
          <w:sz w:val="28"/>
          <w:szCs w:val="28"/>
          <w:u w:val="single"/>
        </w:rPr>
        <w:t>Latvijas nostāja:</w:t>
      </w:r>
    </w:p>
    <w:p w14:paraId="7D9EFC04" w14:textId="77777777" w:rsidR="00292E01" w:rsidRDefault="00292E01" w:rsidP="00292E01">
      <w:pPr>
        <w:spacing w:after="120"/>
        <w:ind w:firstLine="567"/>
        <w:jc w:val="both"/>
        <w:rPr>
          <w:sz w:val="28"/>
          <w:szCs w:val="28"/>
        </w:rPr>
      </w:pPr>
      <w:r>
        <w:rPr>
          <w:sz w:val="28"/>
          <w:szCs w:val="28"/>
        </w:rPr>
        <w:t>Pieņemt zināšanai sniegto informāciju.</w:t>
      </w:r>
    </w:p>
    <w:p w14:paraId="57371BB0" w14:textId="77777777" w:rsidR="00292E01" w:rsidRPr="00C9105A" w:rsidRDefault="00292E01" w:rsidP="00193B23">
      <w:pPr>
        <w:spacing w:after="120"/>
        <w:ind w:firstLine="567"/>
        <w:jc w:val="both"/>
        <w:rPr>
          <w:sz w:val="28"/>
          <w:szCs w:val="28"/>
        </w:rPr>
      </w:pPr>
    </w:p>
    <w:p w14:paraId="782E210D" w14:textId="77777777" w:rsidR="00383A67" w:rsidRPr="00292E01" w:rsidRDefault="00383A67" w:rsidP="00292E01">
      <w:pPr>
        <w:spacing w:after="120"/>
        <w:ind w:firstLine="567"/>
        <w:jc w:val="both"/>
        <w:rPr>
          <w:b/>
          <w:iCs/>
          <w:sz w:val="28"/>
          <w:szCs w:val="28"/>
        </w:rPr>
      </w:pPr>
      <w:r w:rsidRPr="00292E01">
        <w:rPr>
          <w:b/>
          <w:iCs/>
          <w:sz w:val="28"/>
          <w:szCs w:val="28"/>
        </w:rPr>
        <w:t>d</w:t>
      </w:r>
      <w:r w:rsidRPr="00383A67">
        <w:rPr>
          <w:b/>
          <w:iCs/>
          <w:sz w:val="28"/>
          <w:szCs w:val="28"/>
        </w:rPr>
        <w:t xml:space="preserve">) </w:t>
      </w:r>
      <w:r w:rsidR="008A6BAD" w:rsidRPr="008A6BAD">
        <w:rPr>
          <w:b/>
          <w:iCs/>
          <w:sz w:val="28"/>
          <w:szCs w:val="28"/>
        </w:rPr>
        <w:t>Priekšlikums Eiropas Parlamenta un Padomes regulai par tiešsaistes satura pakalpojumu pārrobežu pārnesamības nodrošināšanu iekšējā tirgū</w:t>
      </w:r>
      <w:r w:rsidR="00CC027A">
        <w:rPr>
          <w:b/>
          <w:iCs/>
          <w:sz w:val="28"/>
          <w:szCs w:val="28"/>
        </w:rPr>
        <w:t xml:space="preserve"> </w:t>
      </w:r>
      <w:r w:rsidR="00CC027A" w:rsidRPr="00CC027A">
        <w:rPr>
          <w:b/>
          <w:i/>
          <w:iCs/>
          <w:sz w:val="28"/>
          <w:szCs w:val="28"/>
        </w:rPr>
        <w:t>(</w:t>
      </w:r>
      <w:r w:rsidR="00CC027A">
        <w:rPr>
          <w:b/>
          <w:i/>
          <w:iCs/>
          <w:sz w:val="28"/>
          <w:szCs w:val="28"/>
        </w:rPr>
        <w:t>Kultūras ministrijas kompetence</w:t>
      </w:r>
      <w:r w:rsidR="00CC027A" w:rsidRPr="00CC027A">
        <w:rPr>
          <w:b/>
          <w:i/>
          <w:iCs/>
          <w:sz w:val="28"/>
          <w:szCs w:val="28"/>
        </w:rPr>
        <w:t>)</w:t>
      </w:r>
    </w:p>
    <w:p w14:paraId="1CB6E211" w14:textId="77777777" w:rsidR="00383A67" w:rsidRPr="00383A67" w:rsidRDefault="00383A67" w:rsidP="00383A67">
      <w:pPr>
        <w:pStyle w:val="ListParagraph"/>
        <w:spacing w:after="120"/>
        <w:ind w:left="567"/>
        <w:contextualSpacing w:val="0"/>
        <w:jc w:val="both"/>
        <w:rPr>
          <w:i/>
          <w:sz w:val="28"/>
          <w:szCs w:val="28"/>
        </w:rPr>
      </w:pPr>
      <w:r w:rsidRPr="00383A67">
        <w:rPr>
          <w:i/>
          <w:iCs/>
          <w:sz w:val="28"/>
          <w:szCs w:val="28"/>
        </w:rPr>
        <w:t xml:space="preserve">= </w:t>
      </w:r>
      <w:r w:rsidR="00292E01">
        <w:rPr>
          <w:i/>
          <w:iCs/>
          <w:sz w:val="28"/>
          <w:szCs w:val="28"/>
        </w:rPr>
        <w:t>EK</w:t>
      </w:r>
      <w:r w:rsidR="000F434D">
        <w:rPr>
          <w:i/>
          <w:iCs/>
          <w:sz w:val="28"/>
          <w:szCs w:val="28"/>
        </w:rPr>
        <w:t xml:space="preserve"> sniegta informācija</w:t>
      </w:r>
    </w:p>
    <w:p w14:paraId="2F0B60D9" w14:textId="22ACE1F5" w:rsidR="008A6BAD" w:rsidRDefault="008A6BAD" w:rsidP="008A6BAD">
      <w:pPr>
        <w:spacing w:after="120"/>
        <w:ind w:firstLine="567"/>
        <w:jc w:val="both"/>
        <w:rPr>
          <w:sz w:val="28"/>
          <w:szCs w:val="28"/>
        </w:rPr>
      </w:pPr>
      <w:r w:rsidRPr="008A6BAD">
        <w:rPr>
          <w:sz w:val="28"/>
          <w:szCs w:val="28"/>
        </w:rPr>
        <w:t xml:space="preserve">Plānots, ka EK </w:t>
      </w:r>
      <w:r w:rsidR="00DE385F">
        <w:rPr>
          <w:sz w:val="28"/>
          <w:szCs w:val="28"/>
        </w:rPr>
        <w:t>d</w:t>
      </w:r>
      <w:r w:rsidR="00DE385F" w:rsidRPr="00DE385F">
        <w:rPr>
          <w:sz w:val="28"/>
          <w:szCs w:val="28"/>
        </w:rPr>
        <w:t xml:space="preserve">igitālās ekonomikas un sabiedrības </w:t>
      </w:r>
      <w:r w:rsidRPr="008A6BAD">
        <w:rPr>
          <w:sz w:val="28"/>
          <w:szCs w:val="28"/>
        </w:rPr>
        <w:t>komisārs G. </w:t>
      </w:r>
      <w:proofErr w:type="spellStart"/>
      <w:r w:rsidR="000D7D05">
        <w:rPr>
          <w:sz w:val="28"/>
          <w:szCs w:val="28"/>
        </w:rPr>
        <w:t>E</w:t>
      </w:r>
      <w:r w:rsidR="000D7D05" w:rsidRPr="008A6BAD">
        <w:rPr>
          <w:sz w:val="28"/>
          <w:szCs w:val="28"/>
        </w:rPr>
        <w:t>tingers</w:t>
      </w:r>
      <w:proofErr w:type="spellEnd"/>
      <w:r w:rsidR="000D7D05" w:rsidRPr="008A6BAD">
        <w:rPr>
          <w:sz w:val="28"/>
          <w:szCs w:val="28"/>
        </w:rPr>
        <w:t xml:space="preserve"> </w:t>
      </w:r>
      <w:r w:rsidRPr="008A6BAD">
        <w:rPr>
          <w:sz w:val="28"/>
          <w:szCs w:val="28"/>
        </w:rPr>
        <w:t>sniegs informāciju par regulas priekšlikumu, ņemot vērā, ka 2016. gada maijā Padomē paredzētas politi</w:t>
      </w:r>
      <w:r w:rsidR="006E2099">
        <w:rPr>
          <w:sz w:val="28"/>
          <w:szCs w:val="28"/>
        </w:rPr>
        <w:t>s</w:t>
      </w:r>
      <w:r w:rsidRPr="008A6BAD">
        <w:rPr>
          <w:sz w:val="28"/>
          <w:szCs w:val="28"/>
        </w:rPr>
        <w:t>k</w:t>
      </w:r>
      <w:r w:rsidR="006E2099">
        <w:rPr>
          <w:sz w:val="28"/>
          <w:szCs w:val="28"/>
        </w:rPr>
        <w:t>ā</w:t>
      </w:r>
      <w:r w:rsidRPr="008A6BAD">
        <w:rPr>
          <w:sz w:val="28"/>
          <w:szCs w:val="28"/>
        </w:rPr>
        <w:t>s debates</w:t>
      </w:r>
      <w:r w:rsidR="000D7D05">
        <w:rPr>
          <w:sz w:val="28"/>
          <w:szCs w:val="28"/>
        </w:rPr>
        <w:t xml:space="preserve"> par priekšlikumu</w:t>
      </w:r>
      <w:r w:rsidRPr="008A6BAD">
        <w:rPr>
          <w:sz w:val="28"/>
          <w:szCs w:val="28"/>
        </w:rPr>
        <w:t>.</w:t>
      </w:r>
    </w:p>
    <w:p w14:paraId="628F20EC" w14:textId="10C1457F" w:rsidR="008A6BAD" w:rsidRPr="008A6BAD" w:rsidRDefault="008A6BAD" w:rsidP="008A6BAD">
      <w:pPr>
        <w:spacing w:before="120" w:after="120"/>
        <w:ind w:firstLine="567"/>
        <w:jc w:val="both"/>
        <w:rPr>
          <w:sz w:val="28"/>
          <w:szCs w:val="28"/>
        </w:rPr>
      </w:pPr>
      <w:r w:rsidRPr="008A6BAD">
        <w:rPr>
          <w:sz w:val="28"/>
          <w:szCs w:val="28"/>
        </w:rPr>
        <w:t>Regulas priekšlikums</w:t>
      </w:r>
      <w:r w:rsidR="00AB32BB">
        <w:rPr>
          <w:rStyle w:val="FootnoteReference"/>
          <w:sz w:val="28"/>
          <w:szCs w:val="28"/>
        </w:rPr>
        <w:footnoteReference w:id="3"/>
      </w:r>
      <w:r w:rsidRPr="008A6BAD">
        <w:rPr>
          <w:sz w:val="28"/>
          <w:szCs w:val="28"/>
        </w:rPr>
        <w:t xml:space="preserve"> ir viena no </w:t>
      </w:r>
      <w:r w:rsidRPr="000F434D">
        <w:rPr>
          <w:sz w:val="28"/>
          <w:szCs w:val="28"/>
        </w:rPr>
        <w:t>ES Digitālā vienotā tirgus stratēģijā Eiropai</w:t>
      </w:r>
      <w:r w:rsidR="006E2099">
        <w:rPr>
          <w:rStyle w:val="FootnoteReference"/>
          <w:sz w:val="28"/>
          <w:szCs w:val="28"/>
        </w:rPr>
        <w:footnoteReference w:id="4"/>
      </w:r>
      <w:r w:rsidRPr="000F434D">
        <w:rPr>
          <w:sz w:val="28"/>
          <w:szCs w:val="28"/>
        </w:rPr>
        <w:t xml:space="preserve"> </w:t>
      </w:r>
      <w:r w:rsidRPr="008A6BAD">
        <w:rPr>
          <w:sz w:val="28"/>
          <w:szCs w:val="28"/>
        </w:rPr>
        <w:t xml:space="preserve">paredzētajām iniciatīvām, lai modernizētu autortiesību regulējumu ES. Šīs iniciatīvas mērķis ir radīt digitālā satura un pakalpojumu iekšējo tirgu. Ar šķēršļu novēršanu tiešsaistes satura pakalpojumu pārrobežu pārnesamībai tiek </w:t>
      </w:r>
      <w:r w:rsidRPr="008A6BAD">
        <w:rPr>
          <w:sz w:val="28"/>
          <w:szCs w:val="28"/>
        </w:rPr>
        <w:lastRenderedPageBreak/>
        <w:t xml:space="preserve">mēģināts </w:t>
      </w:r>
      <w:r w:rsidR="001C2F95">
        <w:rPr>
          <w:sz w:val="28"/>
          <w:szCs w:val="28"/>
        </w:rPr>
        <w:t>novērst</w:t>
      </w:r>
      <w:r w:rsidRPr="008A6BAD">
        <w:rPr>
          <w:sz w:val="28"/>
          <w:szCs w:val="28"/>
        </w:rPr>
        <w:t xml:space="preserve"> specifiskus šķēršļus satura pārrobežu pieejamība</w:t>
      </w:r>
      <w:r w:rsidR="00672F70">
        <w:rPr>
          <w:sz w:val="28"/>
          <w:szCs w:val="28"/>
        </w:rPr>
        <w:t>i, kas ir svarīga patērētājiem.</w:t>
      </w:r>
    </w:p>
    <w:p w14:paraId="27EEF180" w14:textId="77777777" w:rsidR="008A6BAD" w:rsidRDefault="008A6BAD" w:rsidP="008A6BAD">
      <w:pPr>
        <w:spacing w:before="120" w:after="120"/>
        <w:ind w:firstLine="567"/>
        <w:jc w:val="both"/>
        <w:rPr>
          <w:sz w:val="28"/>
          <w:szCs w:val="28"/>
        </w:rPr>
      </w:pPr>
      <w:r w:rsidRPr="008A6BAD">
        <w:rPr>
          <w:sz w:val="28"/>
          <w:szCs w:val="28"/>
        </w:rPr>
        <w:t>Ar regulas priekšlikumu paredzēts ieviest vienotu pieeju tam, lai nodrošinātu, ka pārnesamu tiešsaistes satura pakalpojumu abonenti ES var saņemt šos pakalpojumus, uz laiku uzturoties citā dalībvalstī (pārrobežu pārnesamība). Paredzēts, ka tiešsaistes satura pakalpojuma sniedzējam jānodrošina tiešsaistes satura pakalpojumu pārnesamība, ja pakalpojumi tiek piedāvāti par maksu (tieši vai netieši), kā arī, ja pakalpojumi tiek piedāvāti bez maksas un pakalpojumu sniedzējs ir verificējis abonenta pastāvīgās dzīvesvietas valsti.</w:t>
      </w:r>
    </w:p>
    <w:p w14:paraId="14B38755" w14:textId="77777777" w:rsidR="008A6BAD" w:rsidRPr="008A6BAD" w:rsidRDefault="008A6BAD" w:rsidP="008A6BAD">
      <w:pPr>
        <w:spacing w:before="120" w:after="120"/>
        <w:ind w:firstLine="567"/>
        <w:jc w:val="both"/>
        <w:rPr>
          <w:b/>
          <w:sz w:val="28"/>
          <w:szCs w:val="28"/>
          <w:u w:val="single"/>
        </w:rPr>
      </w:pPr>
      <w:r w:rsidRPr="008A6BAD">
        <w:rPr>
          <w:b/>
          <w:sz w:val="28"/>
          <w:szCs w:val="28"/>
          <w:u w:val="single"/>
        </w:rPr>
        <w:t>Latvijas nostāja:</w:t>
      </w:r>
    </w:p>
    <w:p w14:paraId="465B7476" w14:textId="77777777" w:rsidR="00991E3C" w:rsidRDefault="00991E3C" w:rsidP="008A6BAD">
      <w:pPr>
        <w:spacing w:before="120" w:after="120"/>
        <w:ind w:firstLine="567"/>
        <w:jc w:val="both"/>
        <w:rPr>
          <w:bCs/>
          <w:sz w:val="28"/>
          <w:szCs w:val="28"/>
        </w:rPr>
      </w:pPr>
      <w:r>
        <w:rPr>
          <w:bCs/>
          <w:sz w:val="28"/>
          <w:szCs w:val="28"/>
        </w:rPr>
        <w:t>Pieņemt zināšanai sniegto informāciju.</w:t>
      </w:r>
    </w:p>
    <w:p w14:paraId="3D8FAFA1" w14:textId="0F0F0FE7" w:rsidR="00861322" w:rsidRPr="009B2E60" w:rsidRDefault="00861322" w:rsidP="009B2E60">
      <w:pPr>
        <w:ind w:firstLine="567"/>
        <w:jc w:val="both"/>
        <w:rPr>
          <w:iCs/>
          <w:sz w:val="28"/>
          <w:szCs w:val="28"/>
        </w:rPr>
      </w:pPr>
      <w:r w:rsidRPr="00861322">
        <w:rPr>
          <w:bCs/>
          <w:sz w:val="28"/>
          <w:szCs w:val="28"/>
        </w:rPr>
        <w:t>Latvijas nostāja formul</w:t>
      </w:r>
      <w:r w:rsidR="00FD4DBD">
        <w:rPr>
          <w:bCs/>
          <w:sz w:val="28"/>
          <w:szCs w:val="28"/>
        </w:rPr>
        <w:t>ēta 2016.</w:t>
      </w:r>
      <w:r w:rsidR="009B2E60">
        <w:rPr>
          <w:bCs/>
          <w:sz w:val="28"/>
          <w:szCs w:val="28"/>
        </w:rPr>
        <w:t> </w:t>
      </w:r>
      <w:r w:rsidR="00FD4DBD">
        <w:rPr>
          <w:bCs/>
          <w:sz w:val="28"/>
          <w:szCs w:val="28"/>
        </w:rPr>
        <w:t>gada 11</w:t>
      </w:r>
      <w:r w:rsidRPr="00861322">
        <w:rPr>
          <w:bCs/>
          <w:sz w:val="28"/>
          <w:szCs w:val="28"/>
        </w:rPr>
        <w:t>.</w:t>
      </w:r>
      <w:r w:rsidR="009B2E60">
        <w:rPr>
          <w:bCs/>
          <w:sz w:val="28"/>
          <w:szCs w:val="28"/>
        </w:rPr>
        <w:t> </w:t>
      </w:r>
      <w:r w:rsidRPr="00861322">
        <w:rPr>
          <w:bCs/>
          <w:sz w:val="28"/>
          <w:szCs w:val="28"/>
        </w:rPr>
        <w:t xml:space="preserve">februāra </w:t>
      </w:r>
      <w:r w:rsidR="009B2E60">
        <w:rPr>
          <w:bCs/>
          <w:sz w:val="28"/>
          <w:szCs w:val="28"/>
        </w:rPr>
        <w:t xml:space="preserve">nacionālajā </w:t>
      </w:r>
      <w:r w:rsidRPr="00861322">
        <w:rPr>
          <w:bCs/>
          <w:sz w:val="28"/>
          <w:szCs w:val="28"/>
        </w:rPr>
        <w:t xml:space="preserve">pozīcijā </w:t>
      </w:r>
      <w:r w:rsidR="005B4720" w:rsidRPr="009B2E60">
        <w:rPr>
          <w:bCs/>
          <w:sz w:val="28"/>
          <w:szCs w:val="28"/>
        </w:rPr>
        <w:t>"</w:t>
      </w:r>
      <w:r w:rsidRPr="009B2E60">
        <w:rPr>
          <w:iCs/>
          <w:sz w:val="28"/>
          <w:szCs w:val="28"/>
        </w:rPr>
        <w:t>Priekšlikums Eiropas Parlamenta un Padomes regulai par tiešsaistes satura pakalpojumu pārrobežu pārnesamības nodrošināšanu iekšējā tirgū</w:t>
      </w:r>
      <w:r w:rsidR="005B4720" w:rsidRPr="009B2E60">
        <w:rPr>
          <w:iCs/>
          <w:sz w:val="28"/>
          <w:szCs w:val="28"/>
        </w:rPr>
        <w:t>"</w:t>
      </w:r>
      <w:r w:rsidRPr="009B2E60">
        <w:rPr>
          <w:iCs/>
          <w:sz w:val="28"/>
          <w:szCs w:val="28"/>
        </w:rPr>
        <w:t>.</w:t>
      </w:r>
    </w:p>
    <w:p w14:paraId="4C518862" w14:textId="77777777" w:rsidR="00B26434" w:rsidRDefault="008A6BAD" w:rsidP="008A6BAD">
      <w:pPr>
        <w:spacing w:before="120" w:after="120"/>
        <w:ind w:firstLine="567"/>
        <w:jc w:val="both"/>
        <w:rPr>
          <w:sz w:val="28"/>
          <w:szCs w:val="28"/>
        </w:rPr>
      </w:pPr>
      <w:r w:rsidRPr="008A6BAD">
        <w:rPr>
          <w:bCs/>
          <w:sz w:val="28"/>
          <w:szCs w:val="28"/>
        </w:rPr>
        <w:t xml:space="preserve">Latvija kopumā atbalsta </w:t>
      </w:r>
      <w:r>
        <w:rPr>
          <w:bCs/>
          <w:sz w:val="28"/>
          <w:szCs w:val="28"/>
        </w:rPr>
        <w:t xml:space="preserve">minēto </w:t>
      </w:r>
      <w:r w:rsidRPr="008A6BAD">
        <w:rPr>
          <w:bCs/>
          <w:sz w:val="28"/>
          <w:szCs w:val="28"/>
        </w:rPr>
        <w:t>regulas priekšlikumu</w:t>
      </w:r>
      <w:r w:rsidRPr="008A6BAD">
        <w:rPr>
          <w:sz w:val="28"/>
          <w:szCs w:val="28"/>
        </w:rPr>
        <w:t>.</w:t>
      </w:r>
      <w:r w:rsidR="00991E3C">
        <w:rPr>
          <w:sz w:val="28"/>
          <w:szCs w:val="28"/>
        </w:rPr>
        <w:t xml:space="preserve"> </w:t>
      </w:r>
      <w:r w:rsidRPr="008A6BAD">
        <w:rPr>
          <w:sz w:val="28"/>
          <w:szCs w:val="28"/>
        </w:rPr>
        <w:t>Latvija atbalsta mērķus</w:t>
      </w:r>
      <w:r w:rsidR="00B26434">
        <w:rPr>
          <w:sz w:val="28"/>
          <w:szCs w:val="28"/>
        </w:rPr>
        <w:t>:</w:t>
      </w:r>
    </w:p>
    <w:p w14:paraId="6EE9E9B8" w14:textId="77777777" w:rsidR="00B26434" w:rsidRDefault="008A6BAD" w:rsidP="008A6BAD">
      <w:pPr>
        <w:spacing w:before="120" w:after="120"/>
        <w:ind w:firstLine="567"/>
        <w:jc w:val="both"/>
        <w:rPr>
          <w:sz w:val="28"/>
          <w:szCs w:val="28"/>
        </w:rPr>
      </w:pPr>
      <w:r>
        <w:rPr>
          <w:sz w:val="28"/>
          <w:szCs w:val="28"/>
        </w:rPr>
        <w:t>1)</w:t>
      </w:r>
      <w:r w:rsidR="00991E3C">
        <w:rPr>
          <w:sz w:val="28"/>
          <w:szCs w:val="28"/>
        </w:rPr>
        <w:t> </w:t>
      </w:r>
      <w:r w:rsidRPr="008A6BAD">
        <w:rPr>
          <w:sz w:val="28"/>
          <w:szCs w:val="28"/>
        </w:rPr>
        <w:t>uzlabot digitālā satura p</w:t>
      </w:r>
      <w:r>
        <w:rPr>
          <w:sz w:val="28"/>
          <w:szCs w:val="28"/>
        </w:rPr>
        <w:t>akalpojumu pārrobežu pieejamību</w:t>
      </w:r>
      <w:r w:rsidR="00B26434">
        <w:rPr>
          <w:sz w:val="28"/>
          <w:szCs w:val="28"/>
        </w:rPr>
        <w:t>;</w:t>
      </w:r>
    </w:p>
    <w:p w14:paraId="1EB83B0C" w14:textId="77777777" w:rsidR="00B26434" w:rsidRDefault="008A6BAD" w:rsidP="008A6BAD">
      <w:pPr>
        <w:spacing w:before="120" w:after="120"/>
        <w:ind w:firstLine="567"/>
        <w:jc w:val="both"/>
        <w:rPr>
          <w:sz w:val="28"/>
          <w:szCs w:val="28"/>
        </w:rPr>
      </w:pPr>
      <w:r>
        <w:rPr>
          <w:sz w:val="28"/>
          <w:szCs w:val="28"/>
        </w:rPr>
        <w:t>2)</w:t>
      </w:r>
      <w:r w:rsidR="00991E3C">
        <w:rPr>
          <w:sz w:val="28"/>
          <w:szCs w:val="28"/>
        </w:rPr>
        <w:t> </w:t>
      </w:r>
      <w:r w:rsidRPr="008A6BAD">
        <w:rPr>
          <w:sz w:val="28"/>
          <w:szCs w:val="28"/>
        </w:rPr>
        <w:t>stiprināt ES iekšējo tirgu digitālā satura pakalpojumu jomā</w:t>
      </w:r>
      <w:r w:rsidR="00B26434">
        <w:rPr>
          <w:sz w:val="28"/>
          <w:szCs w:val="28"/>
        </w:rPr>
        <w:t>;</w:t>
      </w:r>
    </w:p>
    <w:p w14:paraId="1CBDF0F0" w14:textId="77777777" w:rsidR="00B26434" w:rsidRDefault="008A6BAD" w:rsidP="008A6BAD">
      <w:pPr>
        <w:spacing w:before="120" w:after="120"/>
        <w:ind w:firstLine="567"/>
        <w:jc w:val="both"/>
        <w:rPr>
          <w:i/>
          <w:iCs/>
          <w:sz w:val="28"/>
          <w:szCs w:val="28"/>
        </w:rPr>
      </w:pPr>
      <w:r>
        <w:rPr>
          <w:sz w:val="28"/>
          <w:szCs w:val="28"/>
        </w:rPr>
        <w:t>3)</w:t>
      </w:r>
      <w:r w:rsidR="00991E3C">
        <w:rPr>
          <w:sz w:val="28"/>
          <w:szCs w:val="28"/>
        </w:rPr>
        <w:t> </w:t>
      </w:r>
      <w:r w:rsidRPr="008A6BAD">
        <w:rPr>
          <w:sz w:val="28"/>
          <w:szCs w:val="28"/>
        </w:rPr>
        <w:t>izmantot digitālās vides potenciālu un uzskata, ka regulas priekšlikums</w:t>
      </w:r>
      <w:r w:rsidR="001C2F95">
        <w:rPr>
          <w:sz w:val="28"/>
          <w:szCs w:val="28"/>
        </w:rPr>
        <w:t>,</w:t>
      </w:r>
      <w:r w:rsidRPr="008A6BAD">
        <w:rPr>
          <w:sz w:val="28"/>
          <w:szCs w:val="28"/>
        </w:rPr>
        <w:t xml:space="preserve"> kā viens no šo mērķu nodrošināšanas līdzekļiem</w:t>
      </w:r>
      <w:r w:rsidR="001C2F95">
        <w:rPr>
          <w:sz w:val="28"/>
          <w:szCs w:val="28"/>
        </w:rPr>
        <w:t>,</w:t>
      </w:r>
      <w:r w:rsidRPr="008A6BAD">
        <w:rPr>
          <w:sz w:val="28"/>
          <w:szCs w:val="28"/>
        </w:rPr>
        <w:t xml:space="preserve"> ir atbilstošs risinājums</w:t>
      </w:r>
      <w:r w:rsidRPr="008A6BAD">
        <w:rPr>
          <w:i/>
          <w:iCs/>
          <w:sz w:val="28"/>
          <w:szCs w:val="28"/>
        </w:rPr>
        <w:t>.</w:t>
      </w:r>
    </w:p>
    <w:p w14:paraId="3DD0D5CB" w14:textId="77777777" w:rsidR="008A6BAD" w:rsidRPr="008A6BAD" w:rsidRDefault="008A6BAD" w:rsidP="008A6BAD">
      <w:pPr>
        <w:spacing w:before="120" w:after="120"/>
        <w:ind w:firstLine="567"/>
        <w:jc w:val="both"/>
        <w:rPr>
          <w:sz w:val="28"/>
          <w:szCs w:val="28"/>
        </w:rPr>
      </w:pPr>
      <w:r>
        <w:rPr>
          <w:sz w:val="28"/>
          <w:szCs w:val="28"/>
        </w:rPr>
        <w:t xml:space="preserve">Vienlaikus Latvijai </w:t>
      </w:r>
      <w:r w:rsidRPr="008A6BAD">
        <w:rPr>
          <w:sz w:val="28"/>
          <w:szCs w:val="28"/>
        </w:rPr>
        <w:t>ir būtiski, lai regulas priekšlikuma gala redakcijā būtu atspoguļots līdzsvars starp patērētāju un tiesību īpašnieku un pakalpojumu sniedzēju interesēm, ņemot vērā pieprasījumu tirgū pēc tiešsaistes satura pakalpojumu pārnesamību.</w:t>
      </w:r>
    </w:p>
    <w:p w14:paraId="0FA6A5D7" w14:textId="77777777" w:rsidR="00DD2C00" w:rsidRPr="00C9105A" w:rsidRDefault="00DD2C00" w:rsidP="00DD2C00">
      <w:pPr>
        <w:spacing w:after="120"/>
        <w:ind w:firstLine="567"/>
        <w:jc w:val="both"/>
        <w:rPr>
          <w:sz w:val="28"/>
          <w:szCs w:val="28"/>
        </w:rPr>
      </w:pPr>
    </w:p>
    <w:p w14:paraId="0734DB76" w14:textId="77777777" w:rsidR="00DD2C00" w:rsidRPr="00C9105A" w:rsidRDefault="00292E01" w:rsidP="00CC027A">
      <w:pPr>
        <w:keepNext/>
        <w:keepLines/>
        <w:ind w:left="567" w:hanging="567"/>
        <w:jc w:val="both"/>
        <w:rPr>
          <w:b/>
          <w:sz w:val="28"/>
          <w:szCs w:val="28"/>
        </w:rPr>
      </w:pPr>
      <w:r>
        <w:rPr>
          <w:b/>
          <w:sz w:val="28"/>
          <w:szCs w:val="28"/>
        </w:rPr>
        <w:t>7</w:t>
      </w:r>
      <w:r w:rsidR="00DD2C00" w:rsidRPr="00C9105A">
        <w:rPr>
          <w:b/>
          <w:sz w:val="28"/>
          <w:szCs w:val="28"/>
        </w:rPr>
        <w:t>.</w:t>
      </w:r>
      <w:r>
        <w:rPr>
          <w:b/>
          <w:sz w:val="28"/>
          <w:szCs w:val="28"/>
        </w:rPr>
        <w:tab/>
      </w:r>
      <w:r w:rsidR="00DD2C00" w:rsidRPr="00C9105A">
        <w:rPr>
          <w:b/>
          <w:sz w:val="28"/>
          <w:szCs w:val="28"/>
        </w:rPr>
        <w:t>Latvijas delegācija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5967"/>
      </w:tblGrid>
      <w:tr w:rsidR="009F674D" w:rsidRPr="00A01989" w14:paraId="5FE03F78" w14:textId="77777777" w:rsidTr="00DD24B9">
        <w:trPr>
          <w:trHeight w:val="702"/>
        </w:trPr>
        <w:tc>
          <w:tcPr>
            <w:tcW w:w="1711" w:type="pct"/>
          </w:tcPr>
          <w:p w14:paraId="11D3F3BE" w14:textId="77777777" w:rsidR="009F674D" w:rsidRPr="00A01989" w:rsidRDefault="009F674D" w:rsidP="00CC027A">
            <w:pPr>
              <w:keepNext/>
              <w:keepLines/>
              <w:spacing w:before="240" w:after="120"/>
              <w:jc w:val="both"/>
              <w:rPr>
                <w:rFonts w:eastAsia="Calibri"/>
                <w:b/>
                <w:sz w:val="28"/>
                <w:szCs w:val="28"/>
              </w:rPr>
            </w:pPr>
            <w:r w:rsidRPr="00A01989">
              <w:rPr>
                <w:rFonts w:eastAsia="Calibri"/>
                <w:sz w:val="28"/>
                <w:szCs w:val="28"/>
              </w:rPr>
              <w:t>Delegācijas vadītāj</w:t>
            </w:r>
            <w:r w:rsidR="00852524">
              <w:rPr>
                <w:rFonts w:eastAsia="Calibri"/>
                <w:sz w:val="28"/>
                <w:szCs w:val="28"/>
              </w:rPr>
              <w:t>s</w:t>
            </w:r>
            <w:r w:rsidRPr="00A01989">
              <w:rPr>
                <w:rFonts w:eastAsia="Calibri"/>
                <w:sz w:val="28"/>
                <w:szCs w:val="28"/>
              </w:rPr>
              <w:t>:</w:t>
            </w:r>
          </w:p>
        </w:tc>
        <w:tc>
          <w:tcPr>
            <w:tcW w:w="3289" w:type="pct"/>
          </w:tcPr>
          <w:p w14:paraId="0B3A8A81" w14:textId="77777777" w:rsidR="009F674D" w:rsidRPr="00A01989" w:rsidRDefault="00852524" w:rsidP="00CC027A">
            <w:pPr>
              <w:keepNext/>
              <w:keepLines/>
              <w:spacing w:before="240" w:after="120"/>
              <w:jc w:val="both"/>
              <w:rPr>
                <w:rFonts w:eastAsia="Calibri"/>
                <w:b/>
                <w:sz w:val="28"/>
                <w:szCs w:val="28"/>
              </w:rPr>
            </w:pPr>
            <w:r w:rsidRPr="00852524">
              <w:rPr>
                <w:rFonts w:eastAsia="Calibri"/>
                <w:b/>
                <w:sz w:val="28"/>
                <w:szCs w:val="28"/>
              </w:rPr>
              <w:t>A</w:t>
            </w:r>
            <w:r w:rsidR="00DD24B9">
              <w:rPr>
                <w:rFonts w:eastAsia="Calibri"/>
                <w:b/>
                <w:sz w:val="28"/>
                <w:szCs w:val="28"/>
              </w:rPr>
              <w:t>.</w:t>
            </w:r>
            <w:r w:rsidR="009F674D" w:rsidRPr="00852524">
              <w:rPr>
                <w:rFonts w:eastAsia="Calibri"/>
                <w:b/>
                <w:sz w:val="28"/>
                <w:szCs w:val="28"/>
              </w:rPr>
              <w:t> </w:t>
            </w:r>
            <w:r w:rsidRPr="00852524">
              <w:rPr>
                <w:rFonts w:eastAsia="Calibri"/>
                <w:b/>
                <w:sz w:val="28"/>
                <w:szCs w:val="28"/>
              </w:rPr>
              <w:t>Ašeradens</w:t>
            </w:r>
            <w:r w:rsidR="009F674D" w:rsidRPr="00A01989">
              <w:rPr>
                <w:rFonts w:eastAsia="Calibri"/>
                <w:sz w:val="28"/>
                <w:szCs w:val="28"/>
              </w:rPr>
              <w:t xml:space="preserve">, </w:t>
            </w:r>
            <w:r>
              <w:rPr>
                <w:rFonts w:eastAsia="Calibri"/>
                <w:sz w:val="28"/>
                <w:szCs w:val="28"/>
              </w:rPr>
              <w:t>Ministru prezidenta biedrs, ekonomikas ministrs</w:t>
            </w:r>
          </w:p>
        </w:tc>
      </w:tr>
      <w:tr w:rsidR="009F674D" w:rsidRPr="00A01989" w14:paraId="1C6F7CC1" w14:textId="77777777" w:rsidTr="00852524">
        <w:tc>
          <w:tcPr>
            <w:tcW w:w="1711" w:type="pct"/>
          </w:tcPr>
          <w:p w14:paraId="38EFB8CF" w14:textId="77777777" w:rsidR="009F674D" w:rsidRPr="00A01989" w:rsidRDefault="009F674D" w:rsidP="00DD24B9">
            <w:pPr>
              <w:spacing w:before="120" w:after="120"/>
              <w:jc w:val="both"/>
              <w:rPr>
                <w:rFonts w:eastAsia="Calibri"/>
                <w:b/>
                <w:sz w:val="28"/>
                <w:szCs w:val="28"/>
              </w:rPr>
            </w:pPr>
            <w:r w:rsidRPr="00A01989">
              <w:rPr>
                <w:rFonts w:eastAsia="Calibri"/>
                <w:sz w:val="28"/>
                <w:szCs w:val="28"/>
              </w:rPr>
              <w:t>Delegācijas dalībnieki:</w:t>
            </w:r>
          </w:p>
        </w:tc>
        <w:tc>
          <w:tcPr>
            <w:tcW w:w="3289" w:type="pct"/>
          </w:tcPr>
          <w:p w14:paraId="5F91AB59" w14:textId="77777777" w:rsidR="00852524" w:rsidRDefault="009F674D" w:rsidP="00DD24B9">
            <w:pPr>
              <w:spacing w:before="120" w:after="120"/>
              <w:ind w:left="-11" w:firstLine="11"/>
              <w:jc w:val="both"/>
              <w:rPr>
                <w:sz w:val="28"/>
                <w:szCs w:val="28"/>
              </w:rPr>
            </w:pPr>
            <w:r w:rsidRPr="00A01989">
              <w:rPr>
                <w:b/>
                <w:sz w:val="28"/>
                <w:szCs w:val="28"/>
              </w:rPr>
              <w:t>J</w:t>
            </w:r>
            <w:r w:rsidR="00DD24B9">
              <w:rPr>
                <w:b/>
                <w:sz w:val="28"/>
                <w:szCs w:val="28"/>
              </w:rPr>
              <w:t>.</w:t>
            </w:r>
            <w:r w:rsidR="00852524">
              <w:rPr>
                <w:b/>
                <w:sz w:val="28"/>
                <w:szCs w:val="28"/>
              </w:rPr>
              <w:t> </w:t>
            </w:r>
            <w:proofErr w:type="spellStart"/>
            <w:r w:rsidRPr="00A01989">
              <w:rPr>
                <w:b/>
                <w:sz w:val="28"/>
                <w:szCs w:val="28"/>
              </w:rPr>
              <w:t>Štālmeistars</w:t>
            </w:r>
            <w:proofErr w:type="spellEnd"/>
            <w:r w:rsidRPr="00A01989">
              <w:rPr>
                <w:sz w:val="28"/>
                <w:szCs w:val="28"/>
              </w:rPr>
              <w:t>, vēstnieks, Latvijas Republikas pastāvīgā pārstāvja Eiropas Savienībā vietnieks;</w:t>
            </w:r>
          </w:p>
          <w:p w14:paraId="7267607A" w14:textId="39354346" w:rsidR="009F674D" w:rsidRDefault="00852524" w:rsidP="00DD24B9">
            <w:pPr>
              <w:spacing w:before="120" w:after="120"/>
              <w:ind w:left="-11" w:firstLine="11"/>
              <w:jc w:val="both"/>
              <w:rPr>
                <w:rFonts w:eastAsia="Calibri"/>
                <w:sz w:val="28"/>
                <w:szCs w:val="28"/>
              </w:rPr>
            </w:pPr>
            <w:r w:rsidRPr="00852524">
              <w:rPr>
                <w:rFonts w:eastAsia="Calibri"/>
                <w:b/>
                <w:sz w:val="28"/>
                <w:szCs w:val="28"/>
              </w:rPr>
              <w:t>Z</w:t>
            </w:r>
            <w:r w:rsidR="00DD24B9">
              <w:rPr>
                <w:rFonts w:eastAsia="Calibri"/>
                <w:b/>
                <w:sz w:val="28"/>
                <w:szCs w:val="28"/>
              </w:rPr>
              <w:t>.</w:t>
            </w:r>
            <w:r w:rsidRPr="00852524">
              <w:rPr>
                <w:rFonts w:eastAsia="Calibri"/>
                <w:b/>
                <w:sz w:val="28"/>
                <w:szCs w:val="28"/>
              </w:rPr>
              <w:t> Liepiņa</w:t>
            </w:r>
            <w:r w:rsidR="009F674D" w:rsidRPr="00A01989">
              <w:rPr>
                <w:rFonts w:eastAsia="Calibri"/>
                <w:sz w:val="28"/>
                <w:szCs w:val="28"/>
              </w:rPr>
              <w:t xml:space="preserve">, Ekonomikas ministrijas </w:t>
            </w:r>
            <w:r>
              <w:rPr>
                <w:rFonts w:eastAsia="Calibri"/>
                <w:sz w:val="28"/>
                <w:szCs w:val="28"/>
              </w:rPr>
              <w:t>valsts sekretāra vietniece</w:t>
            </w:r>
            <w:r w:rsidR="009F674D" w:rsidRPr="00A01989">
              <w:rPr>
                <w:rFonts w:eastAsia="Calibri"/>
                <w:sz w:val="28"/>
                <w:szCs w:val="28"/>
              </w:rPr>
              <w:t>;</w:t>
            </w:r>
          </w:p>
          <w:p w14:paraId="4F8E4F7A" w14:textId="50CFDA30" w:rsidR="00DB572F" w:rsidRDefault="00DB572F" w:rsidP="00DD24B9">
            <w:pPr>
              <w:spacing w:before="120" w:after="120"/>
              <w:ind w:left="-11" w:firstLine="11"/>
              <w:jc w:val="both"/>
              <w:rPr>
                <w:rFonts w:eastAsia="Calibri"/>
                <w:sz w:val="28"/>
                <w:szCs w:val="28"/>
              </w:rPr>
            </w:pPr>
            <w:r>
              <w:rPr>
                <w:rFonts w:eastAsia="Calibri"/>
                <w:b/>
                <w:sz w:val="28"/>
                <w:szCs w:val="28"/>
              </w:rPr>
              <w:t xml:space="preserve">G.Eglītis, </w:t>
            </w:r>
            <w:r w:rsidRPr="00DD24B9">
              <w:rPr>
                <w:rFonts w:eastAsia="Calibri"/>
                <w:sz w:val="28"/>
                <w:szCs w:val="28"/>
              </w:rPr>
              <w:t>Ekonomikas ministrijas</w:t>
            </w:r>
            <w:r>
              <w:rPr>
                <w:rFonts w:eastAsia="Calibri"/>
                <w:sz w:val="28"/>
                <w:szCs w:val="28"/>
              </w:rPr>
              <w:t xml:space="preserve"> </w:t>
            </w:r>
            <w:r w:rsidR="00885048">
              <w:rPr>
                <w:rFonts w:eastAsia="Calibri"/>
                <w:sz w:val="28"/>
                <w:szCs w:val="28"/>
              </w:rPr>
              <w:t xml:space="preserve">Ministru prezidenta biedra, ekonomikas </w:t>
            </w:r>
            <w:r>
              <w:rPr>
                <w:rFonts w:eastAsia="Calibri"/>
                <w:sz w:val="28"/>
                <w:szCs w:val="28"/>
              </w:rPr>
              <w:t>ministra padomnieks;</w:t>
            </w:r>
          </w:p>
          <w:p w14:paraId="2AA387EA" w14:textId="77777777" w:rsidR="00672F70" w:rsidRDefault="00672F70" w:rsidP="00672F70">
            <w:pPr>
              <w:spacing w:before="120" w:after="120"/>
              <w:ind w:left="-11" w:firstLine="11"/>
              <w:jc w:val="both"/>
              <w:rPr>
                <w:rFonts w:eastAsia="Calibri"/>
                <w:sz w:val="28"/>
                <w:szCs w:val="28"/>
              </w:rPr>
            </w:pPr>
            <w:r>
              <w:rPr>
                <w:rFonts w:eastAsia="Calibri"/>
                <w:b/>
                <w:sz w:val="28"/>
                <w:szCs w:val="28"/>
              </w:rPr>
              <w:lastRenderedPageBreak/>
              <w:t>L.</w:t>
            </w:r>
            <w:r w:rsidRPr="00852524">
              <w:rPr>
                <w:rFonts w:eastAsia="Calibri"/>
                <w:b/>
                <w:sz w:val="28"/>
                <w:szCs w:val="28"/>
              </w:rPr>
              <w:t> </w:t>
            </w:r>
            <w:r>
              <w:rPr>
                <w:rFonts w:eastAsia="Calibri"/>
                <w:b/>
                <w:sz w:val="28"/>
                <w:szCs w:val="28"/>
              </w:rPr>
              <w:t>Stauvere</w:t>
            </w:r>
            <w:r w:rsidRPr="00DD24B9">
              <w:rPr>
                <w:rFonts w:eastAsia="Calibri"/>
                <w:sz w:val="28"/>
                <w:szCs w:val="28"/>
              </w:rPr>
              <w:t>, Ekonomikas ministrijas Eiropas Savienības un ārējo ekonomisko attiecību departamenta direktora vietniece;</w:t>
            </w:r>
          </w:p>
          <w:p w14:paraId="7DDD3E69" w14:textId="0451C20E" w:rsidR="00DB572F" w:rsidRDefault="00672F70" w:rsidP="00DB572F">
            <w:pPr>
              <w:spacing w:before="120" w:after="120"/>
              <w:ind w:left="-11" w:firstLine="11"/>
              <w:jc w:val="both"/>
              <w:rPr>
                <w:rFonts w:eastAsia="Calibri"/>
                <w:sz w:val="28"/>
                <w:szCs w:val="28"/>
              </w:rPr>
            </w:pPr>
            <w:r>
              <w:rPr>
                <w:rFonts w:eastAsia="Calibri"/>
                <w:b/>
                <w:sz w:val="28"/>
                <w:szCs w:val="28"/>
              </w:rPr>
              <w:t>G.</w:t>
            </w:r>
            <w:r w:rsidRPr="00852524">
              <w:rPr>
                <w:rFonts w:eastAsia="Calibri"/>
                <w:b/>
                <w:sz w:val="28"/>
                <w:szCs w:val="28"/>
              </w:rPr>
              <w:t> </w:t>
            </w:r>
            <w:r>
              <w:rPr>
                <w:rFonts w:eastAsia="Calibri"/>
                <w:b/>
                <w:sz w:val="28"/>
                <w:szCs w:val="28"/>
              </w:rPr>
              <w:t>Zadraks</w:t>
            </w:r>
            <w:r w:rsidRPr="00672F70">
              <w:rPr>
                <w:rFonts w:eastAsia="Calibri"/>
                <w:sz w:val="28"/>
                <w:szCs w:val="28"/>
              </w:rPr>
              <w:t xml:space="preserve">, </w:t>
            </w:r>
            <w:r>
              <w:rPr>
                <w:rFonts w:eastAsia="Calibri"/>
                <w:sz w:val="28"/>
                <w:szCs w:val="28"/>
              </w:rPr>
              <w:t>Ekonomikas ministrijas Iekšējā tirgus departamenta direktora vietnieks;</w:t>
            </w:r>
          </w:p>
          <w:p w14:paraId="5DC2BF3D" w14:textId="77777777" w:rsidR="00852524" w:rsidRDefault="00852524" w:rsidP="00DD24B9">
            <w:pPr>
              <w:spacing w:before="120" w:after="120"/>
              <w:ind w:left="-11" w:firstLine="11"/>
              <w:jc w:val="both"/>
              <w:rPr>
                <w:rFonts w:eastAsia="Calibri"/>
                <w:sz w:val="28"/>
                <w:szCs w:val="28"/>
              </w:rPr>
            </w:pPr>
            <w:r w:rsidRPr="00852524">
              <w:rPr>
                <w:rFonts w:eastAsia="Calibri"/>
                <w:b/>
                <w:sz w:val="28"/>
                <w:szCs w:val="28"/>
              </w:rPr>
              <w:t>R</w:t>
            </w:r>
            <w:r w:rsidR="00DD24B9">
              <w:rPr>
                <w:rFonts w:eastAsia="Calibri"/>
                <w:b/>
                <w:sz w:val="28"/>
                <w:szCs w:val="28"/>
              </w:rPr>
              <w:t>.</w:t>
            </w:r>
            <w:r>
              <w:rPr>
                <w:rFonts w:eastAsia="Calibri"/>
                <w:b/>
                <w:sz w:val="28"/>
                <w:szCs w:val="28"/>
              </w:rPr>
              <w:t> </w:t>
            </w:r>
            <w:r w:rsidRPr="00852524">
              <w:rPr>
                <w:rFonts w:eastAsia="Calibri"/>
                <w:b/>
                <w:sz w:val="28"/>
                <w:szCs w:val="28"/>
              </w:rPr>
              <w:t>Celmiņš</w:t>
            </w:r>
            <w:r w:rsidRPr="00A01989">
              <w:rPr>
                <w:rFonts w:eastAsia="Calibri"/>
                <w:sz w:val="28"/>
                <w:szCs w:val="28"/>
              </w:rPr>
              <w:t>, Ekonomikas ministrijas nozares padomnieks Latvijas Republikas Pastāvīgajā p</w:t>
            </w:r>
            <w:r w:rsidR="00DD24B9">
              <w:rPr>
                <w:rFonts w:eastAsia="Calibri"/>
                <w:sz w:val="28"/>
                <w:szCs w:val="28"/>
              </w:rPr>
              <w:t>ārstāvniecībā Eiropas Savienībā;</w:t>
            </w:r>
          </w:p>
          <w:p w14:paraId="132F662D" w14:textId="77777777" w:rsidR="00DD24B9" w:rsidRPr="00A01989" w:rsidRDefault="00DD24B9" w:rsidP="00DD24B9">
            <w:pPr>
              <w:spacing w:before="120" w:after="120"/>
              <w:ind w:left="-11" w:firstLine="11"/>
              <w:jc w:val="both"/>
              <w:rPr>
                <w:rFonts w:eastAsia="Calibri"/>
                <w:sz w:val="28"/>
                <w:szCs w:val="28"/>
              </w:rPr>
            </w:pPr>
            <w:r>
              <w:rPr>
                <w:rFonts w:eastAsia="Calibri"/>
                <w:b/>
                <w:sz w:val="28"/>
                <w:szCs w:val="28"/>
              </w:rPr>
              <w:t>A. Upena</w:t>
            </w:r>
            <w:r w:rsidRPr="00A01989">
              <w:rPr>
                <w:rFonts w:eastAsia="Calibri"/>
                <w:sz w:val="28"/>
                <w:szCs w:val="28"/>
              </w:rPr>
              <w:t>, Ekonomika</w:t>
            </w:r>
            <w:r>
              <w:rPr>
                <w:rFonts w:eastAsia="Calibri"/>
                <w:sz w:val="28"/>
                <w:szCs w:val="28"/>
              </w:rPr>
              <w:t>s ministrijas nozares padomniece</w:t>
            </w:r>
            <w:r w:rsidRPr="00A01989">
              <w:rPr>
                <w:rFonts w:eastAsia="Calibri"/>
                <w:sz w:val="28"/>
                <w:szCs w:val="28"/>
              </w:rPr>
              <w:t xml:space="preserve"> Latvijas Republikas Pastāvīgajā p</w:t>
            </w:r>
            <w:r>
              <w:rPr>
                <w:rFonts w:eastAsia="Calibri"/>
                <w:sz w:val="28"/>
                <w:szCs w:val="28"/>
              </w:rPr>
              <w:t>ārstāvniecībā Eiropas Savienībā.</w:t>
            </w:r>
          </w:p>
        </w:tc>
      </w:tr>
    </w:tbl>
    <w:p w14:paraId="7C11B8A0" w14:textId="77777777" w:rsidR="009F674D" w:rsidRDefault="009F674D" w:rsidP="00E81CEF">
      <w:pPr>
        <w:ind w:left="2835" w:hanging="2835"/>
        <w:jc w:val="both"/>
        <w:rPr>
          <w:sz w:val="28"/>
          <w:szCs w:val="28"/>
        </w:rPr>
      </w:pPr>
    </w:p>
    <w:p w14:paraId="6C69043E" w14:textId="77777777" w:rsidR="00712429" w:rsidRDefault="00712429" w:rsidP="00E81CEF">
      <w:pPr>
        <w:ind w:left="2835" w:hanging="2835"/>
        <w:jc w:val="both"/>
        <w:rPr>
          <w:sz w:val="28"/>
          <w:szCs w:val="28"/>
        </w:rPr>
      </w:pPr>
    </w:p>
    <w:p w14:paraId="4EE4BB06" w14:textId="77777777" w:rsidR="00DD60C6" w:rsidRPr="00C9105A" w:rsidRDefault="00DD60C6" w:rsidP="00852524">
      <w:pPr>
        <w:tabs>
          <w:tab w:val="right" w:pos="8931"/>
        </w:tabs>
        <w:rPr>
          <w:sz w:val="28"/>
          <w:szCs w:val="28"/>
        </w:rPr>
      </w:pPr>
      <w:r w:rsidRPr="00C9105A">
        <w:rPr>
          <w:sz w:val="28"/>
          <w:szCs w:val="28"/>
        </w:rPr>
        <w:t xml:space="preserve">Iesniedzējs: </w:t>
      </w:r>
      <w:r w:rsidRPr="00C9105A">
        <w:rPr>
          <w:sz w:val="28"/>
          <w:szCs w:val="28"/>
        </w:rPr>
        <w:tab/>
      </w:r>
    </w:p>
    <w:p w14:paraId="37E7BA69" w14:textId="77777777" w:rsidR="00DD60C6" w:rsidRPr="00C9105A" w:rsidRDefault="00852524" w:rsidP="00852524">
      <w:pPr>
        <w:tabs>
          <w:tab w:val="right" w:pos="8931"/>
        </w:tabs>
        <w:rPr>
          <w:sz w:val="28"/>
          <w:szCs w:val="28"/>
        </w:rPr>
      </w:pPr>
      <w:r>
        <w:rPr>
          <w:sz w:val="28"/>
          <w:szCs w:val="28"/>
        </w:rPr>
        <w:t>Ministru prezidenta biedrs, e</w:t>
      </w:r>
      <w:r w:rsidR="00DD60C6" w:rsidRPr="00C9105A">
        <w:rPr>
          <w:sz w:val="28"/>
          <w:szCs w:val="28"/>
        </w:rPr>
        <w:t>konomikas ministrs</w:t>
      </w:r>
      <w:r w:rsidR="00DD60C6" w:rsidRPr="00C9105A">
        <w:rPr>
          <w:sz w:val="28"/>
          <w:szCs w:val="28"/>
        </w:rPr>
        <w:tab/>
      </w:r>
      <w:r>
        <w:rPr>
          <w:sz w:val="28"/>
          <w:szCs w:val="28"/>
        </w:rPr>
        <w:t>A</w:t>
      </w:r>
      <w:r w:rsidR="00DD60C6" w:rsidRPr="00C9105A">
        <w:rPr>
          <w:sz w:val="28"/>
          <w:szCs w:val="28"/>
        </w:rPr>
        <w:t>.</w:t>
      </w:r>
      <w:r>
        <w:rPr>
          <w:sz w:val="28"/>
          <w:szCs w:val="28"/>
        </w:rPr>
        <w:t> Ašeradens</w:t>
      </w:r>
    </w:p>
    <w:p w14:paraId="4FE710D4" w14:textId="77777777" w:rsidR="00DD60C6" w:rsidRDefault="00DD60C6" w:rsidP="00852524">
      <w:pPr>
        <w:jc w:val="both"/>
        <w:rPr>
          <w:sz w:val="28"/>
          <w:szCs w:val="28"/>
        </w:rPr>
      </w:pPr>
    </w:p>
    <w:p w14:paraId="13D4A242" w14:textId="77777777" w:rsidR="00712429" w:rsidRDefault="00712429" w:rsidP="00852524">
      <w:pPr>
        <w:jc w:val="both"/>
        <w:rPr>
          <w:sz w:val="28"/>
          <w:szCs w:val="28"/>
        </w:rPr>
      </w:pPr>
    </w:p>
    <w:p w14:paraId="5F616876" w14:textId="77777777" w:rsidR="00712429" w:rsidRDefault="00712429" w:rsidP="00852524">
      <w:pPr>
        <w:jc w:val="both"/>
        <w:rPr>
          <w:sz w:val="28"/>
          <w:szCs w:val="28"/>
        </w:rPr>
      </w:pPr>
    </w:p>
    <w:p w14:paraId="6E7D882E" w14:textId="77777777" w:rsidR="00DD60C6" w:rsidRPr="00C9105A" w:rsidRDefault="00852524" w:rsidP="00852524">
      <w:pPr>
        <w:tabs>
          <w:tab w:val="right" w:pos="8931"/>
        </w:tabs>
        <w:rPr>
          <w:sz w:val="28"/>
          <w:szCs w:val="28"/>
        </w:rPr>
      </w:pPr>
      <w:r>
        <w:rPr>
          <w:sz w:val="28"/>
          <w:szCs w:val="28"/>
        </w:rPr>
        <w:t>Vīza:</w:t>
      </w:r>
    </w:p>
    <w:p w14:paraId="60DE2D84" w14:textId="77777777" w:rsidR="00852524" w:rsidRDefault="00852524" w:rsidP="00852524">
      <w:pPr>
        <w:tabs>
          <w:tab w:val="right" w:pos="8931"/>
        </w:tabs>
        <w:rPr>
          <w:sz w:val="28"/>
          <w:szCs w:val="28"/>
        </w:rPr>
      </w:pPr>
      <w:r>
        <w:rPr>
          <w:sz w:val="28"/>
          <w:szCs w:val="28"/>
        </w:rPr>
        <w:t>Valsts sekretāra pienākumu izpildītājs,</w:t>
      </w:r>
    </w:p>
    <w:p w14:paraId="468514DE" w14:textId="33DF70F9" w:rsidR="00DD60C6" w:rsidRPr="00376AF0" w:rsidRDefault="003A45BB" w:rsidP="00852524">
      <w:pPr>
        <w:tabs>
          <w:tab w:val="right" w:pos="8931"/>
        </w:tabs>
        <w:rPr>
          <w:sz w:val="28"/>
          <w:szCs w:val="28"/>
        </w:rPr>
      </w:pPr>
      <w:r>
        <w:rPr>
          <w:sz w:val="28"/>
          <w:szCs w:val="28"/>
        </w:rPr>
        <w:t>v</w:t>
      </w:r>
      <w:r w:rsidR="00852524">
        <w:rPr>
          <w:sz w:val="28"/>
          <w:szCs w:val="28"/>
        </w:rPr>
        <w:t>alsts sekretāra vietnieks</w:t>
      </w:r>
      <w:r w:rsidR="00DD60C6" w:rsidRPr="00376AF0">
        <w:rPr>
          <w:sz w:val="28"/>
          <w:szCs w:val="28"/>
        </w:rPr>
        <w:tab/>
      </w:r>
      <w:r w:rsidR="00852524">
        <w:rPr>
          <w:sz w:val="28"/>
          <w:szCs w:val="28"/>
        </w:rPr>
        <w:t>R</w:t>
      </w:r>
      <w:r w:rsidR="00DD60C6" w:rsidRPr="00376AF0">
        <w:rPr>
          <w:sz w:val="28"/>
          <w:szCs w:val="28"/>
        </w:rPr>
        <w:t>.</w:t>
      </w:r>
      <w:r w:rsidR="00852524">
        <w:rPr>
          <w:sz w:val="28"/>
          <w:szCs w:val="28"/>
        </w:rPr>
        <w:t> Aleksejenko</w:t>
      </w:r>
    </w:p>
    <w:p w14:paraId="7A7E6269" w14:textId="77777777" w:rsidR="00B1546D" w:rsidRDefault="00B1546D" w:rsidP="00DD60C6">
      <w:pPr>
        <w:jc w:val="both"/>
        <w:rPr>
          <w:sz w:val="28"/>
          <w:szCs w:val="28"/>
          <w:u w:val="single"/>
        </w:rPr>
      </w:pPr>
    </w:p>
    <w:p w14:paraId="36F15055" w14:textId="77777777" w:rsidR="00712429" w:rsidRDefault="00712429" w:rsidP="00DD60C6">
      <w:pPr>
        <w:jc w:val="both"/>
        <w:rPr>
          <w:sz w:val="28"/>
          <w:szCs w:val="28"/>
          <w:u w:val="single"/>
        </w:rPr>
      </w:pPr>
    </w:p>
    <w:p w14:paraId="5D924736" w14:textId="3DB0BEEB" w:rsidR="00DD60C6" w:rsidRPr="00852524" w:rsidRDefault="00852524" w:rsidP="00DD60C6">
      <w:pPr>
        <w:jc w:val="both"/>
        <w:rPr>
          <w:sz w:val="20"/>
          <w:szCs w:val="28"/>
        </w:rPr>
      </w:pPr>
      <w:r>
        <w:rPr>
          <w:sz w:val="20"/>
          <w:szCs w:val="28"/>
        </w:rPr>
        <w:t>1</w:t>
      </w:r>
      <w:r w:rsidR="00586521">
        <w:rPr>
          <w:sz w:val="20"/>
          <w:szCs w:val="28"/>
        </w:rPr>
        <w:t>9</w:t>
      </w:r>
      <w:r w:rsidR="00D95C75" w:rsidRPr="00852524">
        <w:rPr>
          <w:sz w:val="20"/>
          <w:szCs w:val="28"/>
        </w:rPr>
        <w:t>.</w:t>
      </w:r>
      <w:r>
        <w:rPr>
          <w:sz w:val="20"/>
          <w:szCs w:val="28"/>
        </w:rPr>
        <w:t>02</w:t>
      </w:r>
      <w:r w:rsidR="00956A2A" w:rsidRPr="00852524">
        <w:rPr>
          <w:sz w:val="20"/>
          <w:szCs w:val="28"/>
        </w:rPr>
        <w:t>.201</w:t>
      </w:r>
      <w:r>
        <w:rPr>
          <w:sz w:val="20"/>
          <w:szCs w:val="28"/>
        </w:rPr>
        <w:t>6</w:t>
      </w:r>
      <w:r w:rsidR="00212B02">
        <w:rPr>
          <w:sz w:val="20"/>
          <w:szCs w:val="28"/>
        </w:rPr>
        <w:t>. 1</w:t>
      </w:r>
      <w:r w:rsidR="00672F70">
        <w:rPr>
          <w:sz w:val="20"/>
          <w:szCs w:val="28"/>
        </w:rPr>
        <w:t>7</w:t>
      </w:r>
      <w:r w:rsidR="00DD60C6" w:rsidRPr="00852524">
        <w:rPr>
          <w:sz w:val="20"/>
          <w:szCs w:val="28"/>
        </w:rPr>
        <w:t>:</w:t>
      </w:r>
      <w:r w:rsidR="00672F70">
        <w:rPr>
          <w:sz w:val="20"/>
          <w:szCs w:val="28"/>
        </w:rPr>
        <w:t>52</w:t>
      </w:r>
    </w:p>
    <w:p w14:paraId="4FC2C034" w14:textId="6E064F74" w:rsidR="00DD60C6" w:rsidRPr="00852524" w:rsidRDefault="00212B02" w:rsidP="00DD60C6">
      <w:pPr>
        <w:jc w:val="both"/>
        <w:rPr>
          <w:sz w:val="20"/>
          <w:szCs w:val="28"/>
        </w:rPr>
      </w:pPr>
      <w:r>
        <w:rPr>
          <w:sz w:val="20"/>
          <w:szCs w:val="28"/>
        </w:rPr>
        <w:t>3</w:t>
      </w:r>
      <w:r w:rsidR="00D16C11">
        <w:rPr>
          <w:sz w:val="20"/>
          <w:szCs w:val="28"/>
        </w:rPr>
        <w:t>513</w:t>
      </w:r>
      <w:bookmarkStart w:id="0" w:name="_GoBack"/>
      <w:bookmarkEnd w:id="0"/>
    </w:p>
    <w:p w14:paraId="7D545FB5" w14:textId="77777777" w:rsidR="00DD60C6" w:rsidRPr="00852524" w:rsidRDefault="00852524" w:rsidP="00DD60C6">
      <w:pPr>
        <w:jc w:val="both"/>
        <w:rPr>
          <w:sz w:val="20"/>
          <w:szCs w:val="28"/>
        </w:rPr>
      </w:pPr>
      <w:r>
        <w:rPr>
          <w:sz w:val="20"/>
          <w:szCs w:val="28"/>
        </w:rPr>
        <w:t>L</w:t>
      </w:r>
      <w:r w:rsidR="00DD60C6" w:rsidRPr="00852524">
        <w:rPr>
          <w:sz w:val="20"/>
          <w:szCs w:val="28"/>
        </w:rPr>
        <w:t>.</w:t>
      </w:r>
      <w:r>
        <w:rPr>
          <w:sz w:val="20"/>
          <w:szCs w:val="28"/>
        </w:rPr>
        <w:t> Stauvere</w:t>
      </w:r>
    </w:p>
    <w:p w14:paraId="28E89446" w14:textId="77777777" w:rsidR="00BD6D9B" w:rsidRDefault="00DD60C6" w:rsidP="00376AF0">
      <w:pPr>
        <w:jc w:val="both"/>
        <w:rPr>
          <w:sz w:val="20"/>
          <w:szCs w:val="28"/>
        </w:rPr>
      </w:pPr>
      <w:r w:rsidRPr="00852524">
        <w:rPr>
          <w:sz w:val="20"/>
          <w:szCs w:val="28"/>
        </w:rPr>
        <w:t>67013</w:t>
      </w:r>
      <w:r w:rsidR="00852524">
        <w:rPr>
          <w:sz w:val="20"/>
          <w:szCs w:val="28"/>
        </w:rPr>
        <w:t>008</w:t>
      </w:r>
      <w:r w:rsidRPr="00852524">
        <w:rPr>
          <w:sz w:val="20"/>
          <w:szCs w:val="28"/>
        </w:rPr>
        <w:t xml:space="preserve">, </w:t>
      </w:r>
      <w:r w:rsidR="00852524">
        <w:rPr>
          <w:sz w:val="20"/>
          <w:szCs w:val="28"/>
        </w:rPr>
        <w:t>Lita.Stauvere</w:t>
      </w:r>
      <w:r w:rsidR="00521CCB">
        <w:rPr>
          <w:sz w:val="20"/>
          <w:szCs w:val="28"/>
        </w:rPr>
        <w:t>@em.gov.lv</w:t>
      </w:r>
    </w:p>
    <w:p w14:paraId="7D8CFC18" w14:textId="77777777" w:rsidR="00521CCB" w:rsidRDefault="00521CCB" w:rsidP="00376AF0">
      <w:pPr>
        <w:jc w:val="both"/>
        <w:rPr>
          <w:sz w:val="20"/>
          <w:szCs w:val="28"/>
        </w:rPr>
      </w:pPr>
      <w:r>
        <w:rPr>
          <w:sz w:val="20"/>
          <w:szCs w:val="28"/>
        </w:rPr>
        <w:t>M. Rone</w:t>
      </w:r>
    </w:p>
    <w:p w14:paraId="24B02D8A" w14:textId="77777777" w:rsidR="00521CCB" w:rsidRPr="00852524" w:rsidRDefault="00521CCB" w:rsidP="00376AF0">
      <w:pPr>
        <w:jc w:val="both"/>
        <w:rPr>
          <w:sz w:val="20"/>
          <w:szCs w:val="28"/>
        </w:rPr>
      </w:pPr>
      <w:r>
        <w:rPr>
          <w:sz w:val="20"/>
          <w:szCs w:val="28"/>
        </w:rPr>
        <w:t>67013265, Mara.Rone@em.gov.lv</w:t>
      </w:r>
    </w:p>
    <w:sectPr w:rsidR="00521CCB" w:rsidRPr="00852524" w:rsidSect="00CC027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4B58E" w14:textId="77777777" w:rsidR="00726949" w:rsidRDefault="00726949" w:rsidP="003170E2">
      <w:r>
        <w:separator/>
      </w:r>
    </w:p>
  </w:endnote>
  <w:endnote w:type="continuationSeparator" w:id="0">
    <w:p w14:paraId="74151CF1" w14:textId="77777777" w:rsidR="00726949" w:rsidRDefault="00726949" w:rsidP="0031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TE16028D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5F6C" w14:textId="2B3B6492" w:rsidR="00E60C57" w:rsidRDefault="00E60C57" w:rsidP="000F7875">
    <w:pPr>
      <w:pStyle w:val="BodyText"/>
      <w:spacing w:before="120" w:after="120"/>
      <w:jc w:val="left"/>
      <w:rPr>
        <w:b w:val="0"/>
        <w:sz w:val="20"/>
      </w:rPr>
    </w:pPr>
    <w:r>
      <w:rPr>
        <w:b w:val="0"/>
        <w:sz w:val="20"/>
      </w:rPr>
      <w:t>EMZino_1</w:t>
    </w:r>
    <w:r w:rsidR="00FA54F1">
      <w:rPr>
        <w:b w:val="0"/>
        <w:sz w:val="20"/>
      </w:rPr>
      <w:t>9</w:t>
    </w:r>
    <w:r>
      <w:rPr>
        <w:b w:val="0"/>
        <w:sz w:val="20"/>
      </w:rPr>
      <w:t>0216</w:t>
    </w:r>
    <w:r w:rsidRPr="006C5624">
      <w:rPr>
        <w:b w:val="0"/>
        <w:sz w:val="20"/>
      </w:rPr>
      <w:t>_</w:t>
    </w:r>
    <w:r>
      <w:rPr>
        <w:b w:val="0"/>
        <w:sz w:val="20"/>
      </w:rPr>
      <w:t>COMPET</w:t>
    </w:r>
    <w:r w:rsidRPr="006C5624">
      <w:rPr>
        <w:b w:val="0"/>
        <w:sz w:val="20"/>
      </w:rPr>
      <w:t xml:space="preserve">; </w:t>
    </w:r>
    <w:r>
      <w:rPr>
        <w:b w:val="0"/>
        <w:sz w:val="20"/>
      </w:rPr>
      <w:t>P</w:t>
    </w:r>
    <w:r w:rsidRPr="006C5624">
      <w:rPr>
        <w:b w:val="0"/>
        <w:sz w:val="20"/>
      </w:rPr>
      <w:t>ar Eiropas Savienības Konkurētspējas ministru padomes 201</w:t>
    </w:r>
    <w:r>
      <w:rPr>
        <w:b w:val="0"/>
        <w:sz w:val="20"/>
      </w:rPr>
      <w:t>6</w:t>
    </w:r>
    <w:r w:rsidRPr="006C5624">
      <w:rPr>
        <w:b w:val="0"/>
        <w:sz w:val="20"/>
      </w:rPr>
      <w:t>.</w:t>
    </w:r>
    <w:r>
      <w:rPr>
        <w:b w:val="0"/>
        <w:sz w:val="20"/>
      </w:rPr>
      <w:t> </w:t>
    </w:r>
    <w:r w:rsidRPr="006C5624">
      <w:rPr>
        <w:b w:val="0"/>
        <w:sz w:val="20"/>
      </w:rPr>
      <w:t xml:space="preserve">gada </w:t>
    </w:r>
    <w:r>
      <w:rPr>
        <w:b w:val="0"/>
        <w:sz w:val="20"/>
      </w:rPr>
      <w:t xml:space="preserve">29. februāra </w:t>
    </w:r>
    <w:r w:rsidRPr="006C5624">
      <w:rPr>
        <w:b w:val="0"/>
        <w:sz w:val="20"/>
      </w:rPr>
      <w:t>san</w:t>
    </w:r>
    <w:r>
      <w:rPr>
        <w:b w:val="0"/>
        <w:sz w:val="20"/>
      </w:rPr>
      <w:t>āksmē izskatāmajiem jautājumiem</w:t>
    </w:r>
  </w:p>
  <w:p w14:paraId="65779417" w14:textId="338C1CA3" w:rsidR="00E60C57" w:rsidRPr="009F674D" w:rsidRDefault="00E60C57" w:rsidP="009F674D">
    <w:pPr>
      <w:pStyle w:val="Footer"/>
      <w:jc w:val="right"/>
      <w:rPr>
        <w:rStyle w:val="PageNumber"/>
        <w:sz w:val="20"/>
      </w:rPr>
    </w:pPr>
    <w:r w:rsidRPr="009F674D">
      <w:rPr>
        <w:rStyle w:val="PageNumber"/>
        <w:sz w:val="20"/>
      </w:rPr>
      <w:fldChar w:fldCharType="begin"/>
    </w:r>
    <w:r w:rsidRPr="009F674D">
      <w:rPr>
        <w:rStyle w:val="PageNumber"/>
        <w:sz w:val="20"/>
      </w:rPr>
      <w:instrText xml:space="preserve">PAGE  </w:instrText>
    </w:r>
    <w:r w:rsidRPr="009F674D">
      <w:rPr>
        <w:rStyle w:val="PageNumber"/>
        <w:sz w:val="20"/>
      </w:rPr>
      <w:fldChar w:fldCharType="separate"/>
    </w:r>
    <w:r w:rsidR="00D16C11">
      <w:rPr>
        <w:rStyle w:val="PageNumber"/>
        <w:noProof/>
        <w:sz w:val="20"/>
      </w:rPr>
      <w:t>12</w:t>
    </w:r>
    <w:r w:rsidRPr="009F674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4AD1" w14:textId="77777777" w:rsidR="00726949" w:rsidRDefault="00726949" w:rsidP="003170E2">
      <w:r>
        <w:separator/>
      </w:r>
    </w:p>
  </w:footnote>
  <w:footnote w:type="continuationSeparator" w:id="0">
    <w:p w14:paraId="05BE07FF" w14:textId="77777777" w:rsidR="00726949" w:rsidRDefault="00726949" w:rsidP="003170E2">
      <w:r>
        <w:continuationSeparator/>
      </w:r>
    </w:p>
  </w:footnote>
  <w:footnote w:id="1">
    <w:p w14:paraId="4C0D2973" w14:textId="77777777" w:rsidR="00E60C57" w:rsidRDefault="00E60C57" w:rsidP="003170E2">
      <w:pPr>
        <w:pStyle w:val="FootnoteText"/>
      </w:pPr>
      <w:r>
        <w:rPr>
          <w:rStyle w:val="FootnoteReference"/>
        </w:rPr>
        <w:footnoteRef/>
      </w:r>
      <w:r>
        <w:t xml:space="preserve"> Tulk. no angļu val. </w:t>
      </w:r>
      <w:r>
        <w:rPr>
          <w:i/>
        </w:rPr>
        <w:t>"</w:t>
      </w:r>
      <w:proofErr w:type="spellStart"/>
      <w:r w:rsidRPr="00582F77">
        <w:rPr>
          <w:i/>
        </w:rPr>
        <w:t>competitiveness</w:t>
      </w:r>
      <w:proofErr w:type="spellEnd"/>
      <w:r w:rsidRPr="00582F77">
        <w:rPr>
          <w:i/>
        </w:rPr>
        <w:t xml:space="preserve"> </w:t>
      </w:r>
      <w:proofErr w:type="spellStart"/>
      <w:r w:rsidRPr="00582F77">
        <w:rPr>
          <w:i/>
        </w:rPr>
        <w:t>check-up</w:t>
      </w:r>
      <w:proofErr w:type="spellEnd"/>
      <w:r>
        <w:rPr>
          <w:i/>
        </w:rPr>
        <w:t>"</w:t>
      </w:r>
    </w:p>
  </w:footnote>
  <w:footnote w:id="2">
    <w:p w14:paraId="2FFBF419" w14:textId="77777777" w:rsidR="00E60C57" w:rsidRDefault="00E60C57" w:rsidP="006E06DA">
      <w:pPr>
        <w:pStyle w:val="FootnoteText"/>
      </w:pPr>
      <w:r>
        <w:rPr>
          <w:rStyle w:val="FootnoteReference"/>
        </w:rPr>
        <w:footnoteRef/>
      </w:r>
      <w:r>
        <w:t xml:space="preserve"> LR Ekonomikas ministrija, "Pieejamība finansējumam </w:t>
      </w:r>
      <w:proofErr w:type="spellStart"/>
      <w:r w:rsidRPr="00EF3BA8">
        <w:rPr>
          <w:i/>
        </w:rPr>
        <w:t>ex</w:t>
      </w:r>
      <w:proofErr w:type="spellEnd"/>
      <w:r w:rsidRPr="00EF3BA8">
        <w:rPr>
          <w:i/>
        </w:rPr>
        <w:t xml:space="preserve"> </w:t>
      </w:r>
      <w:proofErr w:type="spellStart"/>
      <w:r w:rsidRPr="00EF3BA8">
        <w:rPr>
          <w:i/>
        </w:rPr>
        <w:t>ante</w:t>
      </w:r>
      <w:proofErr w:type="spellEnd"/>
      <w:r>
        <w:t xml:space="preserve"> izvērtējums", 24.11.2014., 9.lpp.</w:t>
      </w:r>
    </w:p>
  </w:footnote>
  <w:footnote w:id="3">
    <w:p w14:paraId="6FD03C52" w14:textId="77777777" w:rsidR="00AB32BB" w:rsidRDefault="00AB32BB">
      <w:pPr>
        <w:pStyle w:val="FootnoteText"/>
      </w:pPr>
      <w:r>
        <w:rPr>
          <w:rStyle w:val="FootnoteReference"/>
        </w:rPr>
        <w:footnoteRef/>
      </w:r>
      <w:r>
        <w:t xml:space="preserve"> 13370/15</w:t>
      </w:r>
    </w:p>
  </w:footnote>
  <w:footnote w:id="4">
    <w:p w14:paraId="22A6FC71" w14:textId="77777777" w:rsidR="006E2099" w:rsidRDefault="006E2099">
      <w:pPr>
        <w:pStyle w:val="FootnoteText"/>
      </w:pPr>
      <w:r>
        <w:rPr>
          <w:rStyle w:val="FootnoteReference"/>
        </w:rPr>
        <w:footnoteRef/>
      </w:r>
      <w:r>
        <w:t xml:space="preserve"> </w:t>
      </w:r>
      <w:r w:rsidRPr="006E2099">
        <w:t xml:space="preserve">Latvijas nacionālā pozīcija </w:t>
      </w:r>
      <w:r w:rsidR="00AB32BB">
        <w:t>Nr. 1 "P</w:t>
      </w:r>
      <w:r w:rsidRPr="006E2099">
        <w:t>ar Eiropas Komisijas 2015.</w:t>
      </w:r>
      <w:r w:rsidR="00AB32BB">
        <w:t> </w:t>
      </w:r>
      <w:r w:rsidRPr="006E2099">
        <w:t>gada 6.</w:t>
      </w:r>
      <w:r w:rsidR="00AB32BB">
        <w:t> </w:t>
      </w:r>
      <w:r w:rsidRPr="006E2099">
        <w:t>maija paziņojumu "Digitālā vie</w:t>
      </w:r>
      <w:r w:rsidR="00AB32BB">
        <w:t>notā tirgus stratēģija Eiropai"" (apstiprināta 08.12.2015. Ministru kabineta sēdē; prot. Nr.66, 56.</w:t>
      </w:r>
      <w:r w:rsidR="00AB32BB">
        <w:rPr>
          <w:rFonts w:cs="Times New Roman"/>
        </w:rPr>
        <w:t>§</w:t>
      </w:r>
      <w:r w:rsidR="00AB32B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8D8"/>
    <w:multiLevelType w:val="hybridMultilevel"/>
    <w:tmpl w:val="EA0C5C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757EE"/>
    <w:multiLevelType w:val="hybridMultilevel"/>
    <w:tmpl w:val="1C207F76"/>
    <w:lvl w:ilvl="0" w:tplc="DA6A906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68524A0"/>
    <w:multiLevelType w:val="hybridMultilevel"/>
    <w:tmpl w:val="EE04C258"/>
    <w:lvl w:ilvl="0" w:tplc="1D664FE2">
      <w:start w:val="2014"/>
      <w:numFmt w:val="bullet"/>
      <w:lvlText w:val="-"/>
      <w:lvlJc w:val="left"/>
      <w:pPr>
        <w:ind w:left="720" w:hanging="360"/>
      </w:pPr>
      <w:rPr>
        <w:rFonts w:ascii="Times New Roman" w:eastAsia="Times New Roman" w:hAnsi="Times New Roman" w:cs="Times New Roman"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665B52"/>
    <w:multiLevelType w:val="hybridMultilevel"/>
    <w:tmpl w:val="0F708BEA"/>
    <w:lvl w:ilvl="0" w:tplc="71CE74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39008A9"/>
    <w:multiLevelType w:val="hybridMultilevel"/>
    <w:tmpl w:val="38940EFE"/>
    <w:lvl w:ilvl="0" w:tplc="6B10BC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5044662"/>
    <w:multiLevelType w:val="hybridMultilevel"/>
    <w:tmpl w:val="E6584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150ED"/>
    <w:multiLevelType w:val="hybridMultilevel"/>
    <w:tmpl w:val="60E0CD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A652E70"/>
    <w:multiLevelType w:val="hybridMultilevel"/>
    <w:tmpl w:val="76F4FEA2"/>
    <w:lvl w:ilvl="0" w:tplc="334C7B5A">
      <w:start w:val="1"/>
      <w:numFmt w:val="bullet"/>
      <w:lvlText w:val=""/>
      <w:lvlJc w:val="left"/>
      <w:pPr>
        <w:ind w:left="720" w:hanging="360"/>
      </w:pPr>
      <w:rPr>
        <w:rFonts w:ascii="Symbol" w:hAnsi="Symbol" w:hint="default"/>
      </w:rPr>
    </w:lvl>
    <w:lvl w:ilvl="1" w:tplc="334C7B5A">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F1A2C9E"/>
    <w:multiLevelType w:val="hybridMultilevel"/>
    <w:tmpl w:val="E932E932"/>
    <w:lvl w:ilvl="0" w:tplc="919EF51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264F67"/>
    <w:multiLevelType w:val="hybridMultilevel"/>
    <w:tmpl w:val="EE82B59A"/>
    <w:lvl w:ilvl="0" w:tplc="39583ED6">
      <w:start w:val="1"/>
      <w:numFmt w:val="bullet"/>
      <w:lvlText w:val="-"/>
      <w:lvlJc w:val="left"/>
      <w:pPr>
        <w:ind w:left="927" w:hanging="360"/>
      </w:pPr>
      <w:rPr>
        <w:rFonts w:ascii="Courier New" w:hAnsi="Courier New"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3A9E7504"/>
    <w:multiLevelType w:val="hybridMultilevel"/>
    <w:tmpl w:val="6D34F09E"/>
    <w:lvl w:ilvl="0" w:tplc="2FA2D538">
      <w:start w:val="13"/>
      <w:numFmt w:val="bullet"/>
      <w:lvlText w:val="–"/>
      <w:lvlJc w:val="left"/>
      <w:pPr>
        <w:ind w:left="720" w:hanging="360"/>
      </w:pPr>
      <w:rPr>
        <w:rFonts w:ascii="Cambria" w:eastAsia="Calibri" w:hAnsi="Cambri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766C6D"/>
    <w:multiLevelType w:val="hybridMultilevel"/>
    <w:tmpl w:val="FD600D6E"/>
    <w:lvl w:ilvl="0" w:tplc="BCA240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DA22BFB"/>
    <w:multiLevelType w:val="hybridMultilevel"/>
    <w:tmpl w:val="78224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756DAF"/>
    <w:multiLevelType w:val="hybridMultilevel"/>
    <w:tmpl w:val="274042E4"/>
    <w:lvl w:ilvl="0" w:tplc="88F0F7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6D0F95"/>
    <w:multiLevelType w:val="hybridMultilevel"/>
    <w:tmpl w:val="1C0E8BE0"/>
    <w:lvl w:ilvl="0" w:tplc="71E8605C">
      <w:start w:val="1"/>
      <w:numFmt w:val="bullet"/>
      <w:lvlText w:val=""/>
      <w:lvlJc w:val="left"/>
      <w:pPr>
        <w:ind w:left="720" w:hanging="360"/>
      </w:pPr>
      <w:rPr>
        <w:rFonts w:ascii="Symbol" w:hAnsi="Symbol"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15:restartNumberingAfterBreak="0">
    <w:nsid w:val="504F297A"/>
    <w:multiLevelType w:val="hybridMultilevel"/>
    <w:tmpl w:val="B4F8062E"/>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16123D1"/>
    <w:multiLevelType w:val="hybridMultilevel"/>
    <w:tmpl w:val="B6F6B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D83085"/>
    <w:multiLevelType w:val="hybridMultilevel"/>
    <w:tmpl w:val="42763448"/>
    <w:lvl w:ilvl="0" w:tplc="39583ED6">
      <w:start w:val="1"/>
      <w:numFmt w:val="bullet"/>
      <w:lvlText w:val="-"/>
      <w:lvlJc w:val="left"/>
      <w:pPr>
        <w:ind w:left="-207" w:hanging="360"/>
      </w:pPr>
      <w:rPr>
        <w:rFonts w:ascii="Courier New" w:hAnsi="Courier New"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19" w15:restartNumberingAfterBreak="0">
    <w:nsid w:val="68500953"/>
    <w:multiLevelType w:val="multilevel"/>
    <w:tmpl w:val="E182F1A8"/>
    <w:lvl w:ilvl="0">
      <w:start w:val="1"/>
      <w:numFmt w:val="decimal"/>
      <w:lvlText w:val="%1."/>
      <w:lvlJc w:val="left"/>
      <w:pPr>
        <w:ind w:left="1211" w:hanging="360"/>
      </w:pPr>
      <w:rPr>
        <w:rFonts w:hint="default"/>
        <w:b/>
        <w:i w:val="0"/>
        <w:u w:val="none"/>
      </w:rPr>
    </w:lvl>
    <w:lvl w:ilvl="1">
      <w:start w:val="1"/>
      <w:numFmt w:val="decimal"/>
      <w:isLgl/>
      <w:lvlText w:val="%1.%2."/>
      <w:lvlJc w:val="left"/>
      <w:pPr>
        <w:ind w:left="2084" w:hanging="360"/>
      </w:pPr>
      <w:rPr>
        <w:rFonts w:hint="default"/>
      </w:rPr>
    </w:lvl>
    <w:lvl w:ilvl="2">
      <w:start w:val="1"/>
      <w:numFmt w:val="decimal"/>
      <w:isLgl/>
      <w:lvlText w:val="%1.%2.%3."/>
      <w:lvlJc w:val="left"/>
      <w:pPr>
        <w:ind w:left="3317" w:hanging="720"/>
      </w:pPr>
      <w:rPr>
        <w:rFonts w:hint="default"/>
      </w:rPr>
    </w:lvl>
    <w:lvl w:ilvl="3">
      <w:start w:val="1"/>
      <w:numFmt w:val="decimal"/>
      <w:isLgl/>
      <w:lvlText w:val="%1.%2.%3.%4."/>
      <w:lvlJc w:val="left"/>
      <w:pPr>
        <w:ind w:left="4190" w:hanging="720"/>
      </w:pPr>
      <w:rPr>
        <w:rFonts w:hint="default"/>
      </w:rPr>
    </w:lvl>
    <w:lvl w:ilvl="4">
      <w:start w:val="1"/>
      <w:numFmt w:val="decimal"/>
      <w:isLgl/>
      <w:lvlText w:val="%1.%2.%3.%4.%5."/>
      <w:lvlJc w:val="left"/>
      <w:pPr>
        <w:ind w:left="5423" w:hanging="1080"/>
      </w:pPr>
      <w:rPr>
        <w:rFonts w:hint="default"/>
      </w:rPr>
    </w:lvl>
    <w:lvl w:ilvl="5">
      <w:start w:val="1"/>
      <w:numFmt w:val="decimal"/>
      <w:isLgl/>
      <w:lvlText w:val="%1.%2.%3.%4.%5.%6."/>
      <w:lvlJc w:val="left"/>
      <w:pPr>
        <w:ind w:left="6296" w:hanging="1080"/>
      </w:pPr>
      <w:rPr>
        <w:rFonts w:hint="default"/>
      </w:rPr>
    </w:lvl>
    <w:lvl w:ilvl="6">
      <w:start w:val="1"/>
      <w:numFmt w:val="decimal"/>
      <w:isLgl/>
      <w:lvlText w:val="%1.%2.%3.%4.%5.%6.%7."/>
      <w:lvlJc w:val="left"/>
      <w:pPr>
        <w:ind w:left="7529" w:hanging="1440"/>
      </w:pPr>
      <w:rPr>
        <w:rFonts w:hint="default"/>
      </w:rPr>
    </w:lvl>
    <w:lvl w:ilvl="7">
      <w:start w:val="1"/>
      <w:numFmt w:val="decimal"/>
      <w:isLgl/>
      <w:lvlText w:val="%1.%2.%3.%4.%5.%6.%7.%8."/>
      <w:lvlJc w:val="left"/>
      <w:pPr>
        <w:ind w:left="8402" w:hanging="1440"/>
      </w:pPr>
      <w:rPr>
        <w:rFonts w:hint="default"/>
      </w:rPr>
    </w:lvl>
    <w:lvl w:ilvl="8">
      <w:start w:val="1"/>
      <w:numFmt w:val="decimal"/>
      <w:isLgl/>
      <w:lvlText w:val="%1.%2.%3.%4.%5.%6.%7.%8.%9."/>
      <w:lvlJc w:val="left"/>
      <w:pPr>
        <w:ind w:left="9635" w:hanging="1800"/>
      </w:pPr>
      <w:rPr>
        <w:rFonts w:hint="default"/>
      </w:rPr>
    </w:lvl>
  </w:abstractNum>
  <w:abstractNum w:abstractNumId="20" w15:restartNumberingAfterBreak="0">
    <w:nsid w:val="73AE396A"/>
    <w:multiLevelType w:val="hybridMultilevel"/>
    <w:tmpl w:val="1D5A759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69094C"/>
    <w:multiLevelType w:val="hybridMultilevel"/>
    <w:tmpl w:val="D6004052"/>
    <w:lvl w:ilvl="0" w:tplc="AE101A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2F44A4"/>
    <w:multiLevelType w:val="hybridMultilevel"/>
    <w:tmpl w:val="2544F7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76893680"/>
    <w:multiLevelType w:val="hybridMultilevel"/>
    <w:tmpl w:val="191C9F0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A155A1A"/>
    <w:multiLevelType w:val="hybridMultilevel"/>
    <w:tmpl w:val="CA70E5B4"/>
    <w:lvl w:ilvl="0" w:tplc="04260001">
      <w:start w:val="1"/>
      <w:numFmt w:val="bullet"/>
      <w:lvlText w:val=""/>
      <w:lvlJc w:val="left"/>
      <w:pPr>
        <w:ind w:left="2147" w:hanging="360"/>
      </w:pPr>
      <w:rPr>
        <w:rFonts w:ascii="Symbol" w:hAnsi="Symbol" w:hint="default"/>
      </w:rPr>
    </w:lvl>
    <w:lvl w:ilvl="1" w:tplc="04260003" w:tentative="1">
      <w:start w:val="1"/>
      <w:numFmt w:val="bullet"/>
      <w:lvlText w:val="o"/>
      <w:lvlJc w:val="left"/>
      <w:pPr>
        <w:ind w:left="2867" w:hanging="360"/>
      </w:pPr>
      <w:rPr>
        <w:rFonts w:ascii="Courier New" w:hAnsi="Courier New" w:cs="Courier New" w:hint="default"/>
      </w:rPr>
    </w:lvl>
    <w:lvl w:ilvl="2" w:tplc="04260005" w:tentative="1">
      <w:start w:val="1"/>
      <w:numFmt w:val="bullet"/>
      <w:lvlText w:val=""/>
      <w:lvlJc w:val="left"/>
      <w:pPr>
        <w:ind w:left="3587" w:hanging="360"/>
      </w:pPr>
      <w:rPr>
        <w:rFonts w:ascii="Wingdings" w:hAnsi="Wingdings" w:hint="default"/>
      </w:rPr>
    </w:lvl>
    <w:lvl w:ilvl="3" w:tplc="04260001" w:tentative="1">
      <w:start w:val="1"/>
      <w:numFmt w:val="bullet"/>
      <w:lvlText w:val=""/>
      <w:lvlJc w:val="left"/>
      <w:pPr>
        <w:ind w:left="4307" w:hanging="360"/>
      </w:pPr>
      <w:rPr>
        <w:rFonts w:ascii="Symbol" w:hAnsi="Symbol" w:hint="default"/>
      </w:rPr>
    </w:lvl>
    <w:lvl w:ilvl="4" w:tplc="04260003" w:tentative="1">
      <w:start w:val="1"/>
      <w:numFmt w:val="bullet"/>
      <w:lvlText w:val="o"/>
      <w:lvlJc w:val="left"/>
      <w:pPr>
        <w:ind w:left="5027" w:hanging="360"/>
      </w:pPr>
      <w:rPr>
        <w:rFonts w:ascii="Courier New" w:hAnsi="Courier New" w:cs="Courier New" w:hint="default"/>
      </w:rPr>
    </w:lvl>
    <w:lvl w:ilvl="5" w:tplc="04260005" w:tentative="1">
      <w:start w:val="1"/>
      <w:numFmt w:val="bullet"/>
      <w:lvlText w:val=""/>
      <w:lvlJc w:val="left"/>
      <w:pPr>
        <w:ind w:left="5747" w:hanging="360"/>
      </w:pPr>
      <w:rPr>
        <w:rFonts w:ascii="Wingdings" w:hAnsi="Wingdings" w:hint="default"/>
      </w:rPr>
    </w:lvl>
    <w:lvl w:ilvl="6" w:tplc="04260001" w:tentative="1">
      <w:start w:val="1"/>
      <w:numFmt w:val="bullet"/>
      <w:lvlText w:val=""/>
      <w:lvlJc w:val="left"/>
      <w:pPr>
        <w:ind w:left="6467" w:hanging="360"/>
      </w:pPr>
      <w:rPr>
        <w:rFonts w:ascii="Symbol" w:hAnsi="Symbol" w:hint="default"/>
      </w:rPr>
    </w:lvl>
    <w:lvl w:ilvl="7" w:tplc="04260003" w:tentative="1">
      <w:start w:val="1"/>
      <w:numFmt w:val="bullet"/>
      <w:lvlText w:val="o"/>
      <w:lvlJc w:val="left"/>
      <w:pPr>
        <w:ind w:left="7187" w:hanging="360"/>
      </w:pPr>
      <w:rPr>
        <w:rFonts w:ascii="Courier New" w:hAnsi="Courier New" w:cs="Courier New" w:hint="default"/>
      </w:rPr>
    </w:lvl>
    <w:lvl w:ilvl="8" w:tplc="04260005" w:tentative="1">
      <w:start w:val="1"/>
      <w:numFmt w:val="bullet"/>
      <w:lvlText w:val=""/>
      <w:lvlJc w:val="left"/>
      <w:pPr>
        <w:ind w:left="7907" w:hanging="360"/>
      </w:pPr>
      <w:rPr>
        <w:rFonts w:ascii="Wingdings" w:hAnsi="Wingdings" w:hint="default"/>
      </w:rPr>
    </w:lvl>
  </w:abstractNum>
  <w:abstractNum w:abstractNumId="25" w15:restartNumberingAfterBreak="0">
    <w:nsid w:val="7B3A2C5C"/>
    <w:multiLevelType w:val="hybridMultilevel"/>
    <w:tmpl w:val="F28C93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51319F"/>
    <w:multiLevelType w:val="hybridMultilevel"/>
    <w:tmpl w:val="E7A64A94"/>
    <w:lvl w:ilvl="0" w:tplc="4B1A96E2">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98606E"/>
    <w:multiLevelType w:val="hybridMultilevel"/>
    <w:tmpl w:val="F48C46E0"/>
    <w:lvl w:ilvl="0" w:tplc="E94468B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7"/>
  </w:num>
  <w:num w:numId="2">
    <w:abstractNumId w:val="8"/>
  </w:num>
  <w:num w:numId="3">
    <w:abstractNumId w:val="16"/>
  </w:num>
  <w:num w:numId="4">
    <w:abstractNumId w:val="14"/>
  </w:num>
  <w:num w:numId="5">
    <w:abstractNumId w:val="11"/>
  </w:num>
  <w:num w:numId="6">
    <w:abstractNumId w:val="5"/>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21"/>
  </w:num>
  <w:num w:numId="12">
    <w:abstractNumId w:val="26"/>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2"/>
  </w:num>
  <w:num w:numId="21">
    <w:abstractNumId w:val="0"/>
  </w:num>
  <w:num w:numId="22">
    <w:abstractNumId w:val="23"/>
  </w:num>
  <w:num w:numId="23">
    <w:abstractNumId w:val="22"/>
  </w:num>
  <w:num w:numId="24">
    <w:abstractNumId w:val="3"/>
  </w:num>
  <w:num w:numId="25">
    <w:abstractNumId w:val="9"/>
  </w:num>
  <w:num w:numId="26">
    <w:abstractNumId w:val="18"/>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94"/>
    <w:rsid w:val="0001229D"/>
    <w:rsid w:val="000174C4"/>
    <w:rsid w:val="00020855"/>
    <w:rsid w:val="0003233F"/>
    <w:rsid w:val="00035974"/>
    <w:rsid w:val="0004017D"/>
    <w:rsid w:val="0006135A"/>
    <w:rsid w:val="0006214D"/>
    <w:rsid w:val="0006595A"/>
    <w:rsid w:val="00075B34"/>
    <w:rsid w:val="00093F3F"/>
    <w:rsid w:val="00094DE5"/>
    <w:rsid w:val="000B2D01"/>
    <w:rsid w:val="000C064A"/>
    <w:rsid w:val="000D7071"/>
    <w:rsid w:val="000D7D05"/>
    <w:rsid w:val="000E23E5"/>
    <w:rsid w:val="000E6A99"/>
    <w:rsid w:val="000F434D"/>
    <w:rsid w:val="000F7875"/>
    <w:rsid w:val="00115680"/>
    <w:rsid w:val="001310F3"/>
    <w:rsid w:val="00132FF6"/>
    <w:rsid w:val="001347FC"/>
    <w:rsid w:val="00134834"/>
    <w:rsid w:val="00140149"/>
    <w:rsid w:val="00141B83"/>
    <w:rsid w:val="00147C92"/>
    <w:rsid w:val="00162523"/>
    <w:rsid w:val="00173481"/>
    <w:rsid w:val="0019148B"/>
    <w:rsid w:val="00191987"/>
    <w:rsid w:val="00193A88"/>
    <w:rsid w:val="00193B23"/>
    <w:rsid w:val="0019673A"/>
    <w:rsid w:val="00196A24"/>
    <w:rsid w:val="001A1084"/>
    <w:rsid w:val="001A59E2"/>
    <w:rsid w:val="001A7E96"/>
    <w:rsid w:val="001B3D1C"/>
    <w:rsid w:val="001B5B87"/>
    <w:rsid w:val="001C2F95"/>
    <w:rsid w:val="001E0876"/>
    <w:rsid w:val="001F18F0"/>
    <w:rsid w:val="001F6DFE"/>
    <w:rsid w:val="00212B02"/>
    <w:rsid w:val="0021527E"/>
    <w:rsid w:val="00217777"/>
    <w:rsid w:val="00222422"/>
    <w:rsid w:val="002235C9"/>
    <w:rsid w:val="00226F21"/>
    <w:rsid w:val="00236267"/>
    <w:rsid w:val="00261B72"/>
    <w:rsid w:val="00272326"/>
    <w:rsid w:val="00272AFB"/>
    <w:rsid w:val="00272C00"/>
    <w:rsid w:val="00283D99"/>
    <w:rsid w:val="00291814"/>
    <w:rsid w:val="00292E01"/>
    <w:rsid w:val="00293048"/>
    <w:rsid w:val="002A2D91"/>
    <w:rsid w:val="002B078A"/>
    <w:rsid w:val="002D65C9"/>
    <w:rsid w:val="002E2D94"/>
    <w:rsid w:val="002E3CD5"/>
    <w:rsid w:val="002F12A4"/>
    <w:rsid w:val="002F3FB7"/>
    <w:rsid w:val="002F44E9"/>
    <w:rsid w:val="00301931"/>
    <w:rsid w:val="00304CF8"/>
    <w:rsid w:val="00305B6D"/>
    <w:rsid w:val="00306BF4"/>
    <w:rsid w:val="003170E2"/>
    <w:rsid w:val="003327FF"/>
    <w:rsid w:val="00334173"/>
    <w:rsid w:val="003353CB"/>
    <w:rsid w:val="00345E49"/>
    <w:rsid w:val="00347D9A"/>
    <w:rsid w:val="00353FA5"/>
    <w:rsid w:val="00356C1C"/>
    <w:rsid w:val="003766AD"/>
    <w:rsid w:val="00376AF0"/>
    <w:rsid w:val="00383A67"/>
    <w:rsid w:val="0039062D"/>
    <w:rsid w:val="00393280"/>
    <w:rsid w:val="003A25B6"/>
    <w:rsid w:val="003A45BB"/>
    <w:rsid w:val="003C401F"/>
    <w:rsid w:val="003D1D1B"/>
    <w:rsid w:val="003E4AAC"/>
    <w:rsid w:val="004115B6"/>
    <w:rsid w:val="0041397E"/>
    <w:rsid w:val="004164E7"/>
    <w:rsid w:val="00442A07"/>
    <w:rsid w:val="00444E5A"/>
    <w:rsid w:val="00451D57"/>
    <w:rsid w:val="00453353"/>
    <w:rsid w:val="00454877"/>
    <w:rsid w:val="00460D4F"/>
    <w:rsid w:val="004649A1"/>
    <w:rsid w:val="00486E0E"/>
    <w:rsid w:val="004901AA"/>
    <w:rsid w:val="00493F5D"/>
    <w:rsid w:val="004B1B1E"/>
    <w:rsid w:val="004D63B0"/>
    <w:rsid w:val="004E3538"/>
    <w:rsid w:val="004E4EA3"/>
    <w:rsid w:val="004F450D"/>
    <w:rsid w:val="0050384F"/>
    <w:rsid w:val="005063DC"/>
    <w:rsid w:val="0050779F"/>
    <w:rsid w:val="00521CCB"/>
    <w:rsid w:val="00535554"/>
    <w:rsid w:val="00547920"/>
    <w:rsid w:val="00550C88"/>
    <w:rsid w:val="0055110D"/>
    <w:rsid w:val="00560CD9"/>
    <w:rsid w:val="00567728"/>
    <w:rsid w:val="0057294D"/>
    <w:rsid w:val="00573D9B"/>
    <w:rsid w:val="0058172E"/>
    <w:rsid w:val="00582F77"/>
    <w:rsid w:val="00586521"/>
    <w:rsid w:val="00590789"/>
    <w:rsid w:val="005948B4"/>
    <w:rsid w:val="00597C84"/>
    <w:rsid w:val="005B36BF"/>
    <w:rsid w:val="005B4720"/>
    <w:rsid w:val="005E6FC9"/>
    <w:rsid w:val="005F10AE"/>
    <w:rsid w:val="00602C68"/>
    <w:rsid w:val="00603BE9"/>
    <w:rsid w:val="00606BED"/>
    <w:rsid w:val="00607977"/>
    <w:rsid w:val="00622CC2"/>
    <w:rsid w:val="00644A53"/>
    <w:rsid w:val="00646767"/>
    <w:rsid w:val="006554D5"/>
    <w:rsid w:val="00667E87"/>
    <w:rsid w:val="006708D9"/>
    <w:rsid w:val="00670FF1"/>
    <w:rsid w:val="00672F70"/>
    <w:rsid w:val="006758BC"/>
    <w:rsid w:val="006B13B9"/>
    <w:rsid w:val="006C1A7F"/>
    <w:rsid w:val="006C5624"/>
    <w:rsid w:val="006D497E"/>
    <w:rsid w:val="006D5E8A"/>
    <w:rsid w:val="006E06DA"/>
    <w:rsid w:val="006E2099"/>
    <w:rsid w:val="006E6516"/>
    <w:rsid w:val="00703A87"/>
    <w:rsid w:val="00712429"/>
    <w:rsid w:val="00723C40"/>
    <w:rsid w:val="00723CB7"/>
    <w:rsid w:val="00726949"/>
    <w:rsid w:val="00730179"/>
    <w:rsid w:val="0073648D"/>
    <w:rsid w:val="0073667E"/>
    <w:rsid w:val="00742D10"/>
    <w:rsid w:val="00743A39"/>
    <w:rsid w:val="00755BAD"/>
    <w:rsid w:val="00760A65"/>
    <w:rsid w:val="007610BD"/>
    <w:rsid w:val="00762A50"/>
    <w:rsid w:val="007730D7"/>
    <w:rsid w:val="00774510"/>
    <w:rsid w:val="00777144"/>
    <w:rsid w:val="00784B94"/>
    <w:rsid w:val="00792AFD"/>
    <w:rsid w:val="007A18A8"/>
    <w:rsid w:val="007B0167"/>
    <w:rsid w:val="007B4865"/>
    <w:rsid w:val="007B692B"/>
    <w:rsid w:val="007C16D5"/>
    <w:rsid w:val="007C4373"/>
    <w:rsid w:val="007E2696"/>
    <w:rsid w:val="007E295B"/>
    <w:rsid w:val="007E5D8A"/>
    <w:rsid w:val="0080349E"/>
    <w:rsid w:val="00805A42"/>
    <w:rsid w:val="00813C5F"/>
    <w:rsid w:val="008235D5"/>
    <w:rsid w:val="00852524"/>
    <w:rsid w:val="0085424B"/>
    <w:rsid w:val="008566A8"/>
    <w:rsid w:val="00861322"/>
    <w:rsid w:val="00864D87"/>
    <w:rsid w:val="00865B96"/>
    <w:rsid w:val="00866F9E"/>
    <w:rsid w:val="00867327"/>
    <w:rsid w:val="0087630B"/>
    <w:rsid w:val="008836E4"/>
    <w:rsid w:val="00885048"/>
    <w:rsid w:val="00887980"/>
    <w:rsid w:val="00895BF1"/>
    <w:rsid w:val="008A37F2"/>
    <w:rsid w:val="008A6BAD"/>
    <w:rsid w:val="008B0376"/>
    <w:rsid w:val="008B0B33"/>
    <w:rsid w:val="008C0E8C"/>
    <w:rsid w:val="008C413A"/>
    <w:rsid w:val="008D2985"/>
    <w:rsid w:val="00912C42"/>
    <w:rsid w:val="009177D0"/>
    <w:rsid w:val="00917C9B"/>
    <w:rsid w:val="00923A1A"/>
    <w:rsid w:val="0093409C"/>
    <w:rsid w:val="00935BD5"/>
    <w:rsid w:val="00936CDC"/>
    <w:rsid w:val="00955F7A"/>
    <w:rsid w:val="00956A2A"/>
    <w:rsid w:val="00962EFF"/>
    <w:rsid w:val="00983E3A"/>
    <w:rsid w:val="00991E3C"/>
    <w:rsid w:val="009A167B"/>
    <w:rsid w:val="009A1ABC"/>
    <w:rsid w:val="009A36C3"/>
    <w:rsid w:val="009A4325"/>
    <w:rsid w:val="009B1838"/>
    <w:rsid w:val="009B2E60"/>
    <w:rsid w:val="009D3919"/>
    <w:rsid w:val="009D6261"/>
    <w:rsid w:val="009F674D"/>
    <w:rsid w:val="00A02490"/>
    <w:rsid w:val="00A12924"/>
    <w:rsid w:val="00A2066C"/>
    <w:rsid w:val="00A24077"/>
    <w:rsid w:val="00A35C24"/>
    <w:rsid w:val="00A410B7"/>
    <w:rsid w:val="00A52ABB"/>
    <w:rsid w:val="00A70D08"/>
    <w:rsid w:val="00A72EE5"/>
    <w:rsid w:val="00A743A1"/>
    <w:rsid w:val="00A8262C"/>
    <w:rsid w:val="00A82F5E"/>
    <w:rsid w:val="00A83954"/>
    <w:rsid w:val="00A84A22"/>
    <w:rsid w:val="00AB2AEA"/>
    <w:rsid w:val="00AB32BB"/>
    <w:rsid w:val="00AC0675"/>
    <w:rsid w:val="00AC2FC2"/>
    <w:rsid w:val="00AD5427"/>
    <w:rsid w:val="00AE2005"/>
    <w:rsid w:val="00AE3E1A"/>
    <w:rsid w:val="00AF131F"/>
    <w:rsid w:val="00AF71CC"/>
    <w:rsid w:val="00B1546D"/>
    <w:rsid w:val="00B25119"/>
    <w:rsid w:val="00B26434"/>
    <w:rsid w:val="00B331EA"/>
    <w:rsid w:val="00B34FCA"/>
    <w:rsid w:val="00B46968"/>
    <w:rsid w:val="00B5464B"/>
    <w:rsid w:val="00B852E5"/>
    <w:rsid w:val="00B92954"/>
    <w:rsid w:val="00BA3C23"/>
    <w:rsid w:val="00BB616F"/>
    <w:rsid w:val="00BC4901"/>
    <w:rsid w:val="00BD3526"/>
    <w:rsid w:val="00BD46DB"/>
    <w:rsid w:val="00BD6D9B"/>
    <w:rsid w:val="00BE4289"/>
    <w:rsid w:val="00BE49E3"/>
    <w:rsid w:val="00C009AF"/>
    <w:rsid w:val="00C10409"/>
    <w:rsid w:val="00C17EB6"/>
    <w:rsid w:val="00C37945"/>
    <w:rsid w:val="00C4277B"/>
    <w:rsid w:val="00C47677"/>
    <w:rsid w:val="00C6462E"/>
    <w:rsid w:val="00C65E1B"/>
    <w:rsid w:val="00C6740B"/>
    <w:rsid w:val="00C76D5E"/>
    <w:rsid w:val="00C85C8E"/>
    <w:rsid w:val="00C86233"/>
    <w:rsid w:val="00C9105A"/>
    <w:rsid w:val="00C97453"/>
    <w:rsid w:val="00CA3B2F"/>
    <w:rsid w:val="00CA3E9A"/>
    <w:rsid w:val="00CA75E5"/>
    <w:rsid w:val="00CB2F15"/>
    <w:rsid w:val="00CC027A"/>
    <w:rsid w:val="00CC488F"/>
    <w:rsid w:val="00CD1127"/>
    <w:rsid w:val="00CD7201"/>
    <w:rsid w:val="00CE05D6"/>
    <w:rsid w:val="00CE3DAE"/>
    <w:rsid w:val="00CE683A"/>
    <w:rsid w:val="00CE7C7F"/>
    <w:rsid w:val="00D01892"/>
    <w:rsid w:val="00D070B7"/>
    <w:rsid w:val="00D16C11"/>
    <w:rsid w:val="00D26A4D"/>
    <w:rsid w:val="00D32CD5"/>
    <w:rsid w:val="00D44672"/>
    <w:rsid w:val="00D567A4"/>
    <w:rsid w:val="00D64F8F"/>
    <w:rsid w:val="00D81BB0"/>
    <w:rsid w:val="00D834DC"/>
    <w:rsid w:val="00D86947"/>
    <w:rsid w:val="00D87D54"/>
    <w:rsid w:val="00D95C75"/>
    <w:rsid w:val="00DA19DD"/>
    <w:rsid w:val="00DA29E3"/>
    <w:rsid w:val="00DA55AE"/>
    <w:rsid w:val="00DB378C"/>
    <w:rsid w:val="00DB4C41"/>
    <w:rsid w:val="00DB572F"/>
    <w:rsid w:val="00DB67E5"/>
    <w:rsid w:val="00DB7CFB"/>
    <w:rsid w:val="00DC6263"/>
    <w:rsid w:val="00DD24B9"/>
    <w:rsid w:val="00DD2C00"/>
    <w:rsid w:val="00DD60C6"/>
    <w:rsid w:val="00DE385F"/>
    <w:rsid w:val="00E00DF7"/>
    <w:rsid w:val="00E047CA"/>
    <w:rsid w:val="00E1367F"/>
    <w:rsid w:val="00E17619"/>
    <w:rsid w:val="00E31F81"/>
    <w:rsid w:val="00E432A5"/>
    <w:rsid w:val="00E60C57"/>
    <w:rsid w:val="00E644A9"/>
    <w:rsid w:val="00E775DA"/>
    <w:rsid w:val="00E80502"/>
    <w:rsid w:val="00E81CEF"/>
    <w:rsid w:val="00E851F4"/>
    <w:rsid w:val="00E86AD8"/>
    <w:rsid w:val="00EB1ECB"/>
    <w:rsid w:val="00EB2D36"/>
    <w:rsid w:val="00EB4B59"/>
    <w:rsid w:val="00EB67DC"/>
    <w:rsid w:val="00EB68FA"/>
    <w:rsid w:val="00ED4CBF"/>
    <w:rsid w:val="00EF19FA"/>
    <w:rsid w:val="00EF3BA8"/>
    <w:rsid w:val="00EF475A"/>
    <w:rsid w:val="00F0117B"/>
    <w:rsid w:val="00F05162"/>
    <w:rsid w:val="00F14555"/>
    <w:rsid w:val="00F14EF7"/>
    <w:rsid w:val="00F226C5"/>
    <w:rsid w:val="00F33011"/>
    <w:rsid w:val="00F46FA0"/>
    <w:rsid w:val="00F83A71"/>
    <w:rsid w:val="00F86EE5"/>
    <w:rsid w:val="00F94BCC"/>
    <w:rsid w:val="00F964EA"/>
    <w:rsid w:val="00FA1062"/>
    <w:rsid w:val="00FA54F1"/>
    <w:rsid w:val="00FA7D64"/>
    <w:rsid w:val="00FB03C0"/>
    <w:rsid w:val="00FB1503"/>
    <w:rsid w:val="00FB21E2"/>
    <w:rsid w:val="00FC12AD"/>
    <w:rsid w:val="00FD3E99"/>
    <w:rsid w:val="00FD4DBD"/>
    <w:rsid w:val="00FD6209"/>
    <w:rsid w:val="00FE79BE"/>
    <w:rsid w:val="00FF2129"/>
    <w:rsid w:val="00FF2249"/>
    <w:rsid w:val="00FF3B83"/>
    <w:rsid w:val="00FF7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185A"/>
  <w15:docId w15:val="{1CF488B6-6905-4089-BFC4-12A9E10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983E3A"/>
    <w:pPr>
      <w:keepNext/>
      <w:jc w:val="center"/>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784B94"/>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784B94"/>
    <w:rPr>
      <w:rFonts w:ascii="Times New Roman" w:eastAsia="Times New Roman" w:hAnsi="Times New Roman" w:cs="Times New Roman"/>
      <w:b/>
      <w:sz w:val="24"/>
      <w:szCs w:val="20"/>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
    <w:basedOn w:val="Normal"/>
    <w:link w:val="ListParagraphChar"/>
    <w:uiPriority w:val="99"/>
    <w:qFormat/>
    <w:rsid w:val="00784B94"/>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
    <w:link w:val="ListParagraph"/>
    <w:uiPriority w:val="99"/>
    <w:qFormat/>
    <w:locked/>
    <w:rsid w:val="00E805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60D4F"/>
    <w:rPr>
      <w:rFonts w:asciiTheme="minorHAnsi" w:hAnsiTheme="minorHAnsi" w:cs="Segoe UI"/>
      <w:sz w:val="22"/>
      <w:szCs w:val="18"/>
    </w:rPr>
  </w:style>
  <w:style w:type="character" w:customStyle="1" w:styleId="BalloonTextChar">
    <w:name w:val="Balloon Text Char"/>
    <w:basedOn w:val="DefaultParagraphFont"/>
    <w:link w:val="BalloonText"/>
    <w:uiPriority w:val="99"/>
    <w:semiHidden/>
    <w:rsid w:val="00460D4F"/>
    <w:rPr>
      <w:rFonts w:eastAsia="Times New Roman" w:cs="Segoe UI"/>
      <w:szCs w:val="18"/>
      <w:lang w:eastAsia="lv-LV"/>
    </w:rPr>
  </w:style>
  <w:style w:type="character" w:styleId="CommentReference">
    <w:name w:val="annotation reference"/>
    <w:basedOn w:val="DefaultParagraphFont"/>
    <w:uiPriority w:val="99"/>
    <w:semiHidden/>
    <w:unhideWhenUsed/>
    <w:rsid w:val="0073667E"/>
    <w:rPr>
      <w:sz w:val="16"/>
      <w:szCs w:val="16"/>
    </w:rPr>
  </w:style>
  <w:style w:type="paragraph" w:styleId="CommentText">
    <w:name w:val="annotation text"/>
    <w:basedOn w:val="Normal"/>
    <w:link w:val="CommentTextChar"/>
    <w:unhideWhenUsed/>
    <w:rsid w:val="0073667E"/>
    <w:rPr>
      <w:sz w:val="20"/>
      <w:szCs w:val="20"/>
    </w:rPr>
  </w:style>
  <w:style w:type="character" w:customStyle="1" w:styleId="CommentTextChar">
    <w:name w:val="Comment Text Char"/>
    <w:basedOn w:val="DefaultParagraphFont"/>
    <w:link w:val="CommentText"/>
    <w:rsid w:val="0073667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basedOn w:val="CommentTextChar"/>
    <w:link w:val="CommentSubject"/>
    <w:uiPriority w:val="99"/>
    <w:semiHidden/>
    <w:rsid w:val="0073667E"/>
    <w:rPr>
      <w:rFonts w:ascii="Times New Roman" w:eastAsia="Times New Roman" w:hAnsi="Times New Roman" w:cs="Times New Roman"/>
      <w:b/>
      <w:bCs/>
      <w:sz w:val="20"/>
      <w:szCs w:val="20"/>
      <w:lang w:eastAsia="lv-LV"/>
    </w:rPr>
  </w:style>
  <w:style w:type="paragraph" w:styleId="FootnoteText">
    <w:name w:val="footnote text"/>
    <w:aliases w:val="Char,Footnote,Fußnote,Footnote text,Footnote Text Char2,Footnote Text Char1 Char,Footnote Text Char2 Char Char,Footnote Text Char1 Char Char Char,Footnote Text Char2 Char Char Char Char,Footnote Text Char Char1 Char Char Char Char,o"/>
    <w:basedOn w:val="Normal"/>
    <w:link w:val="FootnoteTextChar"/>
    <w:uiPriority w:val="99"/>
    <w:semiHidden/>
    <w:unhideWhenUsed/>
    <w:qFormat/>
    <w:rsid w:val="003170E2"/>
    <w:rPr>
      <w:rFonts w:eastAsiaTheme="minorHAnsi" w:cstheme="minorBidi"/>
      <w:sz w:val="20"/>
      <w:szCs w:val="20"/>
      <w:lang w:eastAsia="en-US"/>
    </w:rPr>
  </w:style>
  <w:style w:type="character" w:customStyle="1" w:styleId="FootnoteTextChar">
    <w:name w:val="Footnote Text Char"/>
    <w:aliases w:val="Char Char,Footnote Char,Fußnote Char,Footnote text Char,Footnote Text Char2 Char,Footnote Text Char1 Char Char,Footnote Text Char2 Char Char Char,Footnote Text Char1 Char Char Char Char,Footnote Text Char2 Char Char Char Char Char"/>
    <w:basedOn w:val="DefaultParagraphFont"/>
    <w:link w:val="FootnoteText"/>
    <w:uiPriority w:val="99"/>
    <w:semiHidden/>
    <w:rsid w:val="003170E2"/>
    <w:rPr>
      <w:rFonts w:ascii="Times New Roman" w:hAnsi="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16Point"/>
    <w:uiPriority w:val="99"/>
    <w:unhideWhenUsed/>
    <w:qFormat/>
    <w:rsid w:val="003170E2"/>
    <w:rPr>
      <w:vertAlign w:val="superscript"/>
    </w:rPr>
  </w:style>
  <w:style w:type="paragraph" w:customStyle="1" w:styleId="Default">
    <w:name w:val="Default"/>
    <w:basedOn w:val="Normal"/>
    <w:rsid w:val="00F05162"/>
    <w:pPr>
      <w:autoSpaceDE w:val="0"/>
      <w:autoSpaceDN w:val="0"/>
    </w:pPr>
    <w:rPr>
      <w:rFonts w:eastAsiaTheme="minorHAnsi"/>
      <w:color w:val="000000"/>
      <w:lang w:eastAsia="en-US"/>
    </w:rPr>
  </w:style>
  <w:style w:type="paragraph" w:styleId="Revision">
    <w:name w:val="Revision"/>
    <w:hidden/>
    <w:uiPriority w:val="99"/>
    <w:semiHidden/>
    <w:rsid w:val="0093409C"/>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6C5624"/>
    <w:pPr>
      <w:tabs>
        <w:tab w:val="center" w:pos="4153"/>
        <w:tab w:val="right" w:pos="8306"/>
      </w:tabs>
    </w:pPr>
  </w:style>
  <w:style w:type="character" w:customStyle="1" w:styleId="HeaderChar">
    <w:name w:val="Header Char"/>
    <w:basedOn w:val="DefaultParagraphFont"/>
    <w:link w:val="Header"/>
    <w:uiPriority w:val="99"/>
    <w:rsid w:val="006C562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5624"/>
    <w:pPr>
      <w:tabs>
        <w:tab w:val="center" w:pos="4153"/>
        <w:tab w:val="right" w:pos="8306"/>
      </w:tabs>
    </w:pPr>
  </w:style>
  <w:style w:type="character" w:customStyle="1" w:styleId="FooterChar">
    <w:name w:val="Footer Char"/>
    <w:basedOn w:val="DefaultParagraphFont"/>
    <w:link w:val="Footer"/>
    <w:uiPriority w:val="99"/>
    <w:rsid w:val="006C5624"/>
    <w:rPr>
      <w:rFonts w:ascii="Times New Roman" w:eastAsia="Times New Roman" w:hAnsi="Times New Roman" w:cs="Times New Roman"/>
      <w:sz w:val="24"/>
      <w:szCs w:val="24"/>
      <w:lang w:eastAsia="lv-LV"/>
    </w:rPr>
  </w:style>
  <w:style w:type="character" w:styleId="PageNumber">
    <w:name w:val="page number"/>
    <w:basedOn w:val="DefaultParagraphFont"/>
    <w:rsid w:val="006C5624"/>
  </w:style>
  <w:style w:type="character" w:customStyle="1" w:styleId="Heading4Char">
    <w:name w:val="Heading 4 Char"/>
    <w:basedOn w:val="DefaultParagraphFont"/>
    <w:link w:val="Heading4"/>
    <w:rsid w:val="00983E3A"/>
    <w:rPr>
      <w:rFonts w:ascii="Calibri" w:eastAsia="Times New Roman" w:hAnsi="Calibri" w:cs="Times New Roman"/>
      <w:b/>
      <w:bCs/>
      <w:sz w:val="28"/>
      <w:szCs w:val="28"/>
    </w:rPr>
  </w:style>
  <w:style w:type="paragraph" w:customStyle="1" w:styleId="Titreobjet">
    <w:name w:val="Titre objet"/>
    <w:basedOn w:val="Normal"/>
    <w:next w:val="Normal"/>
    <w:rsid w:val="00983E3A"/>
    <w:pPr>
      <w:suppressAutoHyphens/>
      <w:autoSpaceDN w:val="0"/>
      <w:spacing w:before="360" w:after="360"/>
      <w:jc w:val="center"/>
      <w:textAlignment w:val="baseline"/>
    </w:pPr>
    <w:rPr>
      <w:b/>
      <w:lang w:eastAsia="en-US"/>
    </w:rPr>
  </w:style>
  <w:style w:type="character" w:styleId="Hyperlink">
    <w:name w:val="Hyperlink"/>
    <w:basedOn w:val="DefaultParagraphFont"/>
    <w:uiPriority w:val="99"/>
    <w:unhideWhenUsed/>
    <w:rsid w:val="000E23E5"/>
    <w:rPr>
      <w:color w:val="0563C1"/>
      <w:u w:val="single"/>
    </w:rPr>
  </w:style>
  <w:style w:type="paragraph" w:styleId="BodyText2">
    <w:name w:val="Body Text 2"/>
    <w:basedOn w:val="Normal"/>
    <w:link w:val="BodyText2Char"/>
    <w:uiPriority w:val="99"/>
    <w:semiHidden/>
    <w:unhideWhenUsed/>
    <w:rsid w:val="00460D4F"/>
    <w:pPr>
      <w:spacing w:after="120" w:line="480" w:lineRule="auto"/>
    </w:pPr>
  </w:style>
  <w:style w:type="character" w:customStyle="1" w:styleId="BodyText2Char">
    <w:name w:val="Body Text 2 Char"/>
    <w:basedOn w:val="DefaultParagraphFont"/>
    <w:link w:val="BodyText2"/>
    <w:uiPriority w:val="99"/>
    <w:semiHidden/>
    <w:rsid w:val="00460D4F"/>
    <w:rPr>
      <w:rFonts w:ascii="Times New Roman" w:eastAsia="Times New Roman" w:hAnsi="Times New Roman" w:cs="Times New Roman"/>
      <w:sz w:val="24"/>
      <w:szCs w:val="24"/>
      <w:lang w:eastAsia="lv-LV"/>
    </w:rPr>
  </w:style>
  <w:style w:type="paragraph" w:customStyle="1" w:styleId="naisc">
    <w:name w:val="naisc"/>
    <w:basedOn w:val="Normal"/>
    <w:rsid w:val="00D95C75"/>
    <w:pPr>
      <w:spacing w:before="100" w:beforeAutospacing="1" w:after="100" w:afterAutospacing="1"/>
    </w:pPr>
    <w:rPr>
      <w:lang w:val="en-US" w:eastAsia="en-US"/>
    </w:rPr>
  </w:style>
  <w:style w:type="paragraph" w:styleId="NormalWeb">
    <w:name w:val="Normal (Web)"/>
    <w:basedOn w:val="Normal"/>
    <w:uiPriority w:val="99"/>
    <w:semiHidden/>
    <w:unhideWhenUsed/>
    <w:rsid w:val="00D95C75"/>
    <w:pPr>
      <w:spacing w:before="100" w:beforeAutospacing="1" w:after="100" w:afterAutospacing="1"/>
    </w:pPr>
  </w:style>
  <w:style w:type="paragraph" w:customStyle="1" w:styleId="li">
    <w:name w:val="li"/>
    <w:basedOn w:val="Normal"/>
    <w:uiPriority w:val="99"/>
    <w:rsid w:val="00D95C75"/>
    <w:pPr>
      <w:spacing w:before="100" w:beforeAutospacing="1" w:after="100" w:afterAutospacing="1"/>
    </w:pPr>
  </w:style>
  <w:style w:type="paragraph" w:customStyle="1" w:styleId="Dash1">
    <w:name w:val="Dash 1"/>
    <w:basedOn w:val="Normal"/>
    <w:rsid w:val="00BE4289"/>
    <w:pPr>
      <w:numPr>
        <w:numId w:val="19"/>
      </w:numPr>
      <w:spacing w:before="120" w:after="120" w:line="360" w:lineRule="auto"/>
      <w:outlineLvl w:val="0"/>
    </w:pPr>
    <w:rPr>
      <w:lang w:val="en-GB" w:eastAsia="en-US"/>
    </w:rPr>
  </w:style>
  <w:style w:type="table" w:styleId="TableGrid">
    <w:name w:val="Table Grid"/>
    <w:basedOn w:val="TableNormal"/>
    <w:uiPriority w:val="59"/>
    <w:rsid w:val="009F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Odwołanie przypisu,de nota al pie,footnote ref,2001+ Fußnotenzeichen,Exposant 3 Point"/>
    <w:basedOn w:val="Normal"/>
    <w:link w:val="FootnoteReference"/>
    <w:uiPriority w:val="99"/>
    <w:rsid w:val="006E06DA"/>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869">
      <w:bodyDiv w:val="1"/>
      <w:marLeft w:val="0"/>
      <w:marRight w:val="0"/>
      <w:marTop w:val="0"/>
      <w:marBottom w:val="0"/>
      <w:divBdr>
        <w:top w:val="none" w:sz="0" w:space="0" w:color="auto"/>
        <w:left w:val="none" w:sz="0" w:space="0" w:color="auto"/>
        <w:bottom w:val="none" w:sz="0" w:space="0" w:color="auto"/>
        <w:right w:val="none" w:sz="0" w:space="0" w:color="auto"/>
      </w:divBdr>
    </w:div>
    <w:div w:id="213350455">
      <w:bodyDiv w:val="1"/>
      <w:marLeft w:val="0"/>
      <w:marRight w:val="0"/>
      <w:marTop w:val="0"/>
      <w:marBottom w:val="0"/>
      <w:divBdr>
        <w:top w:val="none" w:sz="0" w:space="0" w:color="auto"/>
        <w:left w:val="none" w:sz="0" w:space="0" w:color="auto"/>
        <w:bottom w:val="none" w:sz="0" w:space="0" w:color="auto"/>
        <w:right w:val="none" w:sz="0" w:space="0" w:color="auto"/>
      </w:divBdr>
    </w:div>
    <w:div w:id="235557028">
      <w:bodyDiv w:val="1"/>
      <w:marLeft w:val="0"/>
      <w:marRight w:val="0"/>
      <w:marTop w:val="0"/>
      <w:marBottom w:val="0"/>
      <w:divBdr>
        <w:top w:val="none" w:sz="0" w:space="0" w:color="auto"/>
        <w:left w:val="none" w:sz="0" w:space="0" w:color="auto"/>
        <w:bottom w:val="none" w:sz="0" w:space="0" w:color="auto"/>
        <w:right w:val="none" w:sz="0" w:space="0" w:color="auto"/>
      </w:divBdr>
    </w:div>
    <w:div w:id="255863848">
      <w:bodyDiv w:val="1"/>
      <w:marLeft w:val="0"/>
      <w:marRight w:val="0"/>
      <w:marTop w:val="0"/>
      <w:marBottom w:val="0"/>
      <w:divBdr>
        <w:top w:val="none" w:sz="0" w:space="0" w:color="auto"/>
        <w:left w:val="none" w:sz="0" w:space="0" w:color="auto"/>
        <w:bottom w:val="none" w:sz="0" w:space="0" w:color="auto"/>
        <w:right w:val="none" w:sz="0" w:space="0" w:color="auto"/>
      </w:divBdr>
    </w:div>
    <w:div w:id="399059073">
      <w:bodyDiv w:val="1"/>
      <w:marLeft w:val="0"/>
      <w:marRight w:val="0"/>
      <w:marTop w:val="0"/>
      <w:marBottom w:val="0"/>
      <w:divBdr>
        <w:top w:val="none" w:sz="0" w:space="0" w:color="auto"/>
        <w:left w:val="none" w:sz="0" w:space="0" w:color="auto"/>
        <w:bottom w:val="none" w:sz="0" w:space="0" w:color="auto"/>
        <w:right w:val="none" w:sz="0" w:space="0" w:color="auto"/>
      </w:divBdr>
    </w:div>
    <w:div w:id="662242168">
      <w:bodyDiv w:val="1"/>
      <w:marLeft w:val="0"/>
      <w:marRight w:val="0"/>
      <w:marTop w:val="0"/>
      <w:marBottom w:val="0"/>
      <w:divBdr>
        <w:top w:val="none" w:sz="0" w:space="0" w:color="auto"/>
        <w:left w:val="none" w:sz="0" w:space="0" w:color="auto"/>
        <w:bottom w:val="none" w:sz="0" w:space="0" w:color="auto"/>
        <w:right w:val="none" w:sz="0" w:space="0" w:color="auto"/>
      </w:divBdr>
    </w:div>
    <w:div w:id="707264624">
      <w:bodyDiv w:val="1"/>
      <w:marLeft w:val="0"/>
      <w:marRight w:val="0"/>
      <w:marTop w:val="0"/>
      <w:marBottom w:val="0"/>
      <w:divBdr>
        <w:top w:val="none" w:sz="0" w:space="0" w:color="auto"/>
        <w:left w:val="none" w:sz="0" w:space="0" w:color="auto"/>
        <w:bottom w:val="none" w:sz="0" w:space="0" w:color="auto"/>
        <w:right w:val="none" w:sz="0" w:space="0" w:color="auto"/>
      </w:divBdr>
    </w:div>
    <w:div w:id="734359758">
      <w:bodyDiv w:val="1"/>
      <w:marLeft w:val="0"/>
      <w:marRight w:val="0"/>
      <w:marTop w:val="0"/>
      <w:marBottom w:val="0"/>
      <w:divBdr>
        <w:top w:val="none" w:sz="0" w:space="0" w:color="auto"/>
        <w:left w:val="none" w:sz="0" w:space="0" w:color="auto"/>
        <w:bottom w:val="none" w:sz="0" w:space="0" w:color="auto"/>
        <w:right w:val="none" w:sz="0" w:space="0" w:color="auto"/>
      </w:divBdr>
    </w:div>
    <w:div w:id="796416222">
      <w:bodyDiv w:val="1"/>
      <w:marLeft w:val="0"/>
      <w:marRight w:val="0"/>
      <w:marTop w:val="0"/>
      <w:marBottom w:val="0"/>
      <w:divBdr>
        <w:top w:val="none" w:sz="0" w:space="0" w:color="auto"/>
        <w:left w:val="none" w:sz="0" w:space="0" w:color="auto"/>
        <w:bottom w:val="none" w:sz="0" w:space="0" w:color="auto"/>
        <w:right w:val="none" w:sz="0" w:space="0" w:color="auto"/>
      </w:divBdr>
    </w:div>
    <w:div w:id="838692677">
      <w:bodyDiv w:val="1"/>
      <w:marLeft w:val="0"/>
      <w:marRight w:val="0"/>
      <w:marTop w:val="0"/>
      <w:marBottom w:val="0"/>
      <w:divBdr>
        <w:top w:val="none" w:sz="0" w:space="0" w:color="auto"/>
        <w:left w:val="none" w:sz="0" w:space="0" w:color="auto"/>
        <w:bottom w:val="none" w:sz="0" w:space="0" w:color="auto"/>
        <w:right w:val="none" w:sz="0" w:space="0" w:color="auto"/>
      </w:divBdr>
    </w:div>
    <w:div w:id="872571835">
      <w:bodyDiv w:val="1"/>
      <w:marLeft w:val="0"/>
      <w:marRight w:val="0"/>
      <w:marTop w:val="0"/>
      <w:marBottom w:val="0"/>
      <w:divBdr>
        <w:top w:val="none" w:sz="0" w:space="0" w:color="auto"/>
        <w:left w:val="none" w:sz="0" w:space="0" w:color="auto"/>
        <w:bottom w:val="none" w:sz="0" w:space="0" w:color="auto"/>
        <w:right w:val="none" w:sz="0" w:space="0" w:color="auto"/>
      </w:divBdr>
    </w:div>
    <w:div w:id="876087661">
      <w:bodyDiv w:val="1"/>
      <w:marLeft w:val="0"/>
      <w:marRight w:val="0"/>
      <w:marTop w:val="0"/>
      <w:marBottom w:val="0"/>
      <w:divBdr>
        <w:top w:val="none" w:sz="0" w:space="0" w:color="auto"/>
        <w:left w:val="none" w:sz="0" w:space="0" w:color="auto"/>
        <w:bottom w:val="none" w:sz="0" w:space="0" w:color="auto"/>
        <w:right w:val="none" w:sz="0" w:space="0" w:color="auto"/>
      </w:divBdr>
    </w:div>
    <w:div w:id="1201550015">
      <w:bodyDiv w:val="1"/>
      <w:marLeft w:val="0"/>
      <w:marRight w:val="0"/>
      <w:marTop w:val="0"/>
      <w:marBottom w:val="0"/>
      <w:divBdr>
        <w:top w:val="none" w:sz="0" w:space="0" w:color="auto"/>
        <w:left w:val="none" w:sz="0" w:space="0" w:color="auto"/>
        <w:bottom w:val="none" w:sz="0" w:space="0" w:color="auto"/>
        <w:right w:val="none" w:sz="0" w:space="0" w:color="auto"/>
      </w:divBdr>
    </w:div>
    <w:div w:id="1235319901">
      <w:bodyDiv w:val="1"/>
      <w:marLeft w:val="0"/>
      <w:marRight w:val="0"/>
      <w:marTop w:val="0"/>
      <w:marBottom w:val="0"/>
      <w:divBdr>
        <w:top w:val="none" w:sz="0" w:space="0" w:color="auto"/>
        <w:left w:val="none" w:sz="0" w:space="0" w:color="auto"/>
        <w:bottom w:val="none" w:sz="0" w:space="0" w:color="auto"/>
        <w:right w:val="none" w:sz="0" w:space="0" w:color="auto"/>
      </w:divBdr>
    </w:div>
    <w:div w:id="1306592448">
      <w:bodyDiv w:val="1"/>
      <w:marLeft w:val="0"/>
      <w:marRight w:val="0"/>
      <w:marTop w:val="0"/>
      <w:marBottom w:val="0"/>
      <w:divBdr>
        <w:top w:val="none" w:sz="0" w:space="0" w:color="auto"/>
        <w:left w:val="none" w:sz="0" w:space="0" w:color="auto"/>
        <w:bottom w:val="none" w:sz="0" w:space="0" w:color="auto"/>
        <w:right w:val="none" w:sz="0" w:space="0" w:color="auto"/>
      </w:divBdr>
    </w:div>
    <w:div w:id="1311790535">
      <w:bodyDiv w:val="1"/>
      <w:marLeft w:val="0"/>
      <w:marRight w:val="0"/>
      <w:marTop w:val="0"/>
      <w:marBottom w:val="0"/>
      <w:divBdr>
        <w:top w:val="none" w:sz="0" w:space="0" w:color="auto"/>
        <w:left w:val="none" w:sz="0" w:space="0" w:color="auto"/>
        <w:bottom w:val="none" w:sz="0" w:space="0" w:color="auto"/>
        <w:right w:val="none" w:sz="0" w:space="0" w:color="auto"/>
      </w:divBdr>
    </w:div>
    <w:div w:id="1526871492">
      <w:bodyDiv w:val="1"/>
      <w:marLeft w:val="0"/>
      <w:marRight w:val="0"/>
      <w:marTop w:val="0"/>
      <w:marBottom w:val="0"/>
      <w:divBdr>
        <w:top w:val="none" w:sz="0" w:space="0" w:color="auto"/>
        <w:left w:val="none" w:sz="0" w:space="0" w:color="auto"/>
        <w:bottom w:val="none" w:sz="0" w:space="0" w:color="auto"/>
        <w:right w:val="none" w:sz="0" w:space="0" w:color="auto"/>
      </w:divBdr>
    </w:div>
    <w:div w:id="1623879033">
      <w:bodyDiv w:val="1"/>
      <w:marLeft w:val="0"/>
      <w:marRight w:val="0"/>
      <w:marTop w:val="0"/>
      <w:marBottom w:val="0"/>
      <w:divBdr>
        <w:top w:val="none" w:sz="0" w:space="0" w:color="auto"/>
        <w:left w:val="none" w:sz="0" w:space="0" w:color="auto"/>
        <w:bottom w:val="none" w:sz="0" w:space="0" w:color="auto"/>
        <w:right w:val="none" w:sz="0" w:space="0" w:color="auto"/>
      </w:divBdr>
    </w:div>
    <w:div w:id="1634485026">
      <w:bodyDiv w:val="1"/>
      <w:marLeft w:val="0"/>
      <w:marRight w:val="0"/>
      <w:marTop w:val="0"/>
      <w:marBottom w:val="0"/>
      <w:divBdr>
        <w:top w:val="none" w:sz="0" w:space="0" w:color="auto"/>
        <w:left w:val="none" w:sz="0" w:space="0" w:color="auto"/>
        <w:bottom w:val="none" w:sz="0" w:space="0" w:color="auto"/>
        <w:right w:val="none" w:sz="0" w:space="0" w:color="auto"/>
      </w:divBdr>
    </w:div>
    <w:div w:id="1707876884">
      <w:bodyDiv w:val="1"/>
      <w:marLeft w:val="0"/>
      <w:marRight w:val="0"/>
      <w:marTop w:val="0"/>
      <w:marBottom w:val="0"/>
      <w:divBdr>
        <w:top w:val="none" w:sz="0" w:space="0" w:color="auto"/>
        <w:left w:val="none" w:sz="0" w:space="0" w:color="auto"/>
        <w:bottom w:val="none" w:sz="0" w:space="0" w:color="auto"/>
        <w:right w:val="none" w:sz="0" w:space="0" w:color="auto"/>
      </w:divBdr>
    </w:div>
    <w:div w:id="1713115137">
      <w:bodyDiv w:val="1"/>
      <w:marLeft w:val="0"/>
      <w:marRight w:val="0"/>
      <w:marTop w:val="0"/>
      <w:marBottom w:val="0"/>
      <w:divBdr>
        <w:top w:val="none" w:sz="0" w:space="0" w:color="auto"/>
        <w:left w:val="none" w:sz="0" w:space="0" w:color="auto"/>
        <w:bottom w:val="none" w:sz="0" w:space="0" w:color="auto"/>
        <w:right w:val="none" w:sz="0" w:space="0" w:color="auto"/>
      </w:divBdr>
    </w:div>
    <w:div w:id="1715886219">
      <w:bodyDiv w:val="1"/>
      <w:marLeft w:val="0"/>
      <w:marRight w:val="0"/>
      <w:marTop w:val="0"/>
      <w:marBottom w:val="0"/>
      <w:divBdr>
        <w:top w:val="none" w:sz="0" w:space="0" w:color="auto"/>
        <w:left w:val="none" w:sz="0" w:space="0" w:color="auto"/>
        <w:bottom w:val="none" w:sz="0" w:space="0" w:color="auto"/>
        <w:right w:val="none" w:sz="0" w:space="0" w:color="auto"/>
      </w:divBdr>
    </w:div>
    <w:div w:id="1876387174">
      <w:bodyDiv w:val="1"/>
      <w:marLeft w:val="0"/>
      <w:marRight w:val="0"/>
      <w:marTop w:val="0"/>
      <w:marBottom w:val="0"/>
      <w:divBdr>
        <w:top w:val="none" w:sz="0" w:space="0" w:color="auto"/>
        <w:left w:val="none" w:sz="0" w:space="0" w:color="auto"/>
        <w:bottom w:val="none" w:sz="0" w:space="0" w:color="auto"/>
        <w:right w:val="none" w:sz="0" w:space="0" w:color="auto"/>
      </w:divBdr>
    </w:div>
    <w:div w:id="1877155464">
      <w:bodyDiv w:val="1"/>
      <w:marLeft w:val="0"/>
      <w:marRight w:val="0"/>
      <w:marTop w:val="0"/>
      <w:marBottom w:val="0"/>
      <w:divBdr>
        <w:top w:val="none" w:sz="0" w:space="0" w:color="auto"/>
        <w:left w:val="none" w:sz="0" w:space="0" w:color="auto"/>
        <w:bottom w:val="none" w:sz="0" w:space="0" w:color="auto"/>
        <w:right w:val="none" w:sz="0" w:space="0" w:color="auto"/>
      </w:divBdr>
    </w:div>
    <w:div w:id="19263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DA37-FB9D-430F-9786-A1D2DE9A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18145</Words>
  <Characters>10344</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
    </vt:vector>
  </TitlesOfParts>
  <Company>LR Ekonomikas ministrija</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Māra Rone</dc:creator>
  <cp:lastModifiedBy>Lita Stauvere</cp:lastModifiedBy>
  <cp:revision>19</cp:revision>
  <cp:lastPrinted>2016-02-22T08:30:00Z</cp:lastPrinted>
  <dcterms:created xsi:type="dcterms:W3CDTF">2016-02-19T11:38:00Z</dcterms:created>
  <dcterms:modified xsi:type="dcterms:W3CDTF">2016-02-22T08:32:00Z</dcterms:modified>
</cp:coreProperties>
</file>