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2DD4E" w14:textId="77777777" w:rsidR="000D3B96" w:rsidRDefault="000D3B96" w:rsidP="00984EE4">
      <w:pPr>
        <w:spacing w:after="0" w:line="240" w:lineRule="auto"/>
        <w:jc w:val="center"/>
        <w:rPr>
          <w:rFonts w:ascii="Times New Roman" w:hAnsi="Times New Roman" w:cs="Times New Roman"/>
          <w:b/>
          <w:sz w:val="25"/>
          <w:szCs w:val="25"/>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p>
    <w:p w14:paraId="600A1D7D" w14:textId="1000A357" w:rsidR="009C2434" w:rsidRPr="00DB0C51" w:rsidRDefault="009C2434" w:rsidP="007B186B">
      <w:pPr>
        <w:spacing w:after="0" w:line="240" w:lineRule="auto"/>
        <w:jc w:val="center"/>
        <w:rPr>
          <w:rFonts w:ascii="Times New Roman" w:eastAsia="Times New Roman" w:hAnsi="Times New Roman" w:cs="Times New Roman"/>
          <w:b/>
          <w:sz w:val="25"/>
          <w:szCs w:val="25"/>
          <w:lang w:eastAsia="lv-LV"/>
        </w:rPr>
      </w:pPr>
      <w:r w:rsidRPr="00DB0C51">
        <w:rPr>
          <w:rFonts w:ascii="Times New Roman" w:hAnsi="Times New Roman" w:cs="Times New Roman"/>
          <w:b/>
          <w:sz w:val="25"/>
          <w:szCs w:val="25"/>
        </w:rPr>
        <w:t xml:space="preserve">Ministru kabineta noteikumu projekta </w:t>
      </w:r>
      <w:r w:rsidRPr="00DB0C51">
        <w:rPr>
          <w:rFonts w:ascii="Times New Roman" w:hAnsi="Times New Roman" w:cs="Times New Roman"/>
          <w:b/>
          <w:bCs/>
          <w:sz w:val="25"/>
          <w:szCs w:val="25"/>
        </w:rPr>
        <w:t>„</w:t>
      </w:r>
      <w:r w:rsidR="007B186B" w:rsidRPr="00DB0C51">
        <w:t xml:space="preserve"> </w:t>
      </w:r>
      <w:r w:rsidR="007B186B" w:rsidRPr="00DB0C51">
        <w:rPr>
          <w:rFonts w:ascii="Times New Roman" w:eastAsia="Times New Roman" w:hAnsi="Times New Roman" w:cs="Times New Roman"/>
          <w:b/>
          <w:bCs/>
          <w:sz w:val="25"/>
          <w:szCs w:val="25"/>
          <w:lang w:eastAsia="lv-LV"/>
        </w:rPr>
        <w:t>Grozījumi Ministru kabineta 2009.gada 24.februāra noteikumos Nr.200 “Noteikumi par darbības programmas "Uzņēmējdarbība un inovācijas" papildinājuma 2.1.2.4.aktivitātes "Augstas pievienotās vērtības investīcijas" projektu iesniegumu atlases pirmo kārtu”</w:t>
      </w:r>
      <w:r w:rsidR="00984EE4" w:rsidRPr="00DB0C51">
        <w:rPr>
          <w:rFonts w:ascii="Times New Roman" w:hAnsi="Times New Roman" w:cs="Times New Roman"/>
          <w:b/>
          <w:bCs/>
          <w:sz w:val="25"/>
          <w:szCs w:val="25"/>
        </w:rPr>
        <w:t>”</w:t>
      </w:r>
      <w:r w:rsidRPr="00DB0C51">
        <w:rPr>
          <w:rFonts w:ascii="Times New Roman" w:hAnsi="Times New Roman" w:cs="Times New Roman"/>
          <w:b/>
          <w:sz w:val="25"/>
          <w:szCs w:val="25"/>
        </w:rPr>
        <w:t xml:space="preserve"> sākotnējās ietekmes novērtējuma ziņojums (anotācija)</w:t>
      </w:r>
      <w:bookmarkEnd w:id="0"/>
      <w:bookmarkEnd w:id="1"/>
      <w:bookmarkEnd w:id="2"/>
      <w:bookmarkEnd w:id="3"/>
      <w:bookmarkEnd w:id="4"/>
      <w:bookmarkEnd w:id="5"/>
    </w:p>
    <w:bookmarkEnd w:id="6"/>
    <w:bookmarkEnd w:id="7"/>
    <w:bookmarkEnd w:id="8"/>
    <w:bookmarkEnd w:id="9"/>
    <w:bookmarkEnd w:id="10"/>
    <w:bookmarkEnd w:id="11"/>
    <w:p w14:paraId="7F1A376C" w14:textId="77777777" w:rsidR="009C2434" w:rsidRPr="00DB0C51" w:rsidRDefault="009C2434" w:rsidP="009C2434">
      <w:pPr>
        <w:spacing w:after="0" w:line="240" w:lineRule="auto"/>
        <w:rPr>
          <w:rFonts w:ascii="Times New Roman" w:eastAsia="Calibri" w:hAnsi="Times New Roman" w:cs="Times New Roman"/>
          <w:b/>
          <w:sz w:val="25"/>
          <w:szCs w:val="25"/>
        </w:rPr>
      </w:pPr>
    </w:p>
    <w:p w14:paraId="2BCD2378" w14:textId="77777777" w:rsidR="000D3B96" w:rsidRPr="00DB0C51" w:rsidRDefault="000D3B96" w:rsidP="009C2434">
      <w:pPr>
        <w:spacing w:after="0" w:line="240" w:lineRule="auto"/>
        <w:rPr>
          <w:rFonts w:ascii="Times New Roman" w:eastAsia="Calibri" w:hAnsi="Times New Roman" w:cs="Times New Roman"/>
          <w:b/>
          <w:sz w:val="25"/>
          <w:szCs w:val="25"/>
        </w:rPr>
      </w:pPr>
    </w:p>
    <w:p w14:paraId="77D68889" w14:textId="77777777" w:rsidR="000D3B96" w:rsidRPr="00DB0C51" w:rsidRDefault="000D3B96" w:rsidP="009C2434">
      <w:pPr>
        <w:spacing w:after="0" w:line="240" w:lineRule="auto"/>
        <w:rPr>
          <w:rFonts w:ascii="Times New Roman" w:eastAsia="Calibri" w:hAnsi="Times New Roman" w:cs="Times New Roman"/>
          <w:b/>
          <w:sz w:val="25"/>
          <w:szCs w:val="25"/>
        </w:rPr>
      </w:pPr>
    </w:p>
    <w:tbl>
      <w:tblPr>
        <w:tblW w:w="8789" w:type="dxa"/>
        <w:tblInd w:w="-3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641"/>
        <w:gridCol w:w="7148"/>
      </w:tblGrid>
      <w:tr w:rsidR="009C2434" w:rsidRPr="00A77C07" w14:paraId="5E7A40DC" w14:textId="77777777" w:rsidTr="00924913">
        <w:tc>
          <w:tcPr>
            <w:tcW w:w="8789"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7C40D6B8" w14:textId="77777777" w:rsidR="009C2434" w:rsidRPr="00DB0C51" w:rsidRDefault="009C2434" w:rsidP="00924913">
            <w:pPr>
              <w:pStyle w:val="ListParagraph"/>
              <w:numPr>
                <w:ilvl w:val="0"/>
                <w:numId w:val="1"/>
              </w:numPr>
              <w:spacing w:after="0" w:line="240" w:lineRule="auto"/>
              <w:jc w:val="center"/>
              <w:rPr>
                <w:rFonts w:ascii="Times New Roman" w:eastAsia="Times New Roman" w:hAnsi="Times New Roman" w:cs="Times New Roman"/>
                <w:b/>
                <w:sz w:val="25"/>
                <w:szCs w:val="25"/>
                <w:lang w:eastAsia="lv-LV"/>
              </w:rPr>
            </w:pPr>
            <w:r w:rsidRPr="00DB0C51">
              <w:rPr>
                <w:rFonts w:ascii="Times New Roman" w:eastAsia="Times New Roman" w:hAnsi="Times New Roman" w:cs="Times New Roman"/>
                <w:b/>
                <w:sz w:val="25"/>
                <w:szCs w:val="25"/>
                <w:lang w:eastAsia="lv-LV"/>
              </w:rPr>
              <w:t>Tiesību akta projekta izstrādes nepieciešamība</w:t>
            </w:r>
          </w:p>
        </w:tc>
      </w:tr>
      <w:tr w:rsidR="009C2434" w:rsidRPr="00A77C07" w14:paraId="40A8EEEE" w14:textId="77777777" w:rsidTr="00924913">
        <w:tc>
          <w:tcPr>
            <w:tcW w:w="1641"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17270B" w14:textId="77777777" w:rsidR="009C2434" w:rsidRPr="00DB0C51" w:rsidRDefault="009C2434" w:rsidP="00924913">
            <w:pPr>
              <w:spacing w:after="0"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1. Pamatojums</w:t>
            </w:r>
          </w:p>
        </w:tc>
        <w:tc>
          <w:tcPr>
            <w:tcW w:w="7148" w:type="dxa"/>
            <w:tcBorders>
              <w:top w:val="thickThinLargeGap" w:sz="6" w:space="0" w:color="C0C0C0"/>
              <w:left w:val="thickThinLargeGap" w:sz="6" w:space="0" w:color="C0C0C0"/>
              <w:bottom w:val="thickThinLargeGap" w:sz="6" w:space="0" w:color="C0C0C0"/>
              <w:right w:val="thickThinLargeGap" w:sz="6" w:space="0" w:color="C0C0C0"/>
            </w:tcBorders>
            <w:hideMark/>
          </w:tcPr>
          <w:p w14:paraId="7A4192C8" w14:textId="77777777" w:rsidR="009C2434" w:rsidRPr="00DB0C51" w:rsidRDefault="00684326" w:rsidP="0020634C">
            <w:pPr>
              <w:spacing w:after="0"/>
              <w:jc w:val="both"/>
              <w:rPr>
                <w:rFonts w:ascii="Times New Roman" w:eastAsia="Times New Roman" w:hAnsi="Times New Roman" w:cs="Times New Roman"/>
                <w:bCs/>
                <w:sz w:val="25"/>
                <w:szCs w:val="25"/>
                <w:lang w:eastAsia="lv-LV"/>
              </w:rPr>
            </w:pPr>
            <w:r w:rsidRPr="00DB0C51">
              <w:rPr>
                <w:rFonts w:ascii="Times New Roman" w:hAnsi="Times New Roman" w:cs="Times New Roman"/>
                <w:sz w:val="25"/>
                <w:szCs w:val="25"/>
              </w:rPr>
              <w:t>Noteikumu projekts sagatavots, pamatojoties uz Eiropas Savienības struktūrfondu un Kohēzijas fonda vadības likuma 18.panta 10.punktu.</w:t>
            </w:r>
          </w:p>
        </w:tc>
      </w:tr>
      <w:tr w:rsidR="009C2434" w:rsidRPr="00A77C07" w14:paraId="71D47CEE" w14:textId="77777777" w:rsidTr="00924913">
        <w:trPr>
          <w:trHeight w:val="360"/>
        </w:trPr>
        <w:tc>
          <w:tcPr>
            <w:tcW w:w="1641"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E2E612" w14:textId="77777777" w:rsidR="009C2434" w:rsidRPr="00DB0C51" w:rsidRDefault="009C2434" w:rsidP="00924913">
            <w:pPr>
              <w:spacing w:after="0"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2. Pašreizējā situācija un problēmas, kuru risināšanai tiesību akta projekts izstrādāts, tiesiskā regulējuma mērķis un būtība</w:t>
            </w:r>
          </w:p>
        </w:tc>
        <w:tc>
          <w:tcPr>
            <w:tcW w:w="7148" w:type="dxa"/>
            <w:tcBorders>
              <w:top w:val="thickThinLargeGap" w:sz="6" w:space="0" w:color="C0C0C0"/>
              <w:left w:val="thickThinLargeGap" w:sz="6" w:space="0" w:color="C0C0C0"/>
              <w:bottom w:val="thickThinLargeGap" w:sz="6" w:space="0" w:color="C0C0C0"/>
              <w:right w:val="thickThinLargeGap" w:sz="6" w:space="0" w:color="C0C0C0"/>
            </w:tcBorders>
            <w:hideMark/>
          </w:tcPr>
          <w:p w14:paraId="1A5D409E" w14:textId="77777777" w:rsidR="00DB5EE1" w:rsidRPr="00DB0C51" w:rsidRDefault="00DB5EE1" w:rsidP="00DB5EE1">
            <w:pPr>
              <w:spacing w:after="0"/>
              <w:jc w:val="both"/>
              <w:rPr>
                <w:rFonts w:ascii="Times New Roman" w:hAnsi="Times New Roman" w:cs="Times New Roman"/>
                <w:sz w:val="25"/>
                <w:szCs w:val="25"/>
              </w:rPr>
            </w:pPr>
            <w:r w:rsidRPr="00DB0C51">
              <w:rPr>
                <w:rFonts w:ascii="Times New Roman" w:hAnsi="Times New Roman" w:cs="Times New Roman"/>
                <w:sz w:val="25"/>
                <w:szCs w:val="25"/>
              </w:rPr>
              <w:t>[1] Latvijas Investīciju un attīstības aģentūra (turpmāk – LIAA) un LSEZ SIA „Elme Messer Metalurgs” (turpmāk – Sabiedrība) 2010.gada 7.aprīlī noslēdza līgumu Nr.L-APV-10-0017 par projekta Nr.APV/2.1.2.4.0/09/01/020 „Augstas pievienotās vērtības investīcijas „Elme Messer Metalurgs” LSEZ SIA ražotnē” īstenošanu (turpmāk attiecīgi – Līgums un Projekts) Eiropas Savienības fonda aktivitātes „Augstas pievienotās vērtības investīcijas” pirmās kārtas ietvaros.</w:t>
            </w:r>
          </w:p>
          <w:p w14:paraId="0684AA18" w14:textId="77777777" w:rsidR="00DB5EE1" w:rsidRPr="00DB0C51" w:rsidRDefault="00DB5EE1" w:rsidP="00DB5EE1">
            <w:pPr>
              <w:spacing w:after="0"/>
              <w:jc w:val="both"/>
              <w:rPr>
                <w:rFonts w:ascii="Times New Roman" w:hAnsi="Times New Roman" w:cs="Times New Roman"/>
                <w:sz w:val="25"/>
                <w:szCs w:val="25"/>
              </w:rPr>
            </w:pPr>
            <w:r w:rsidRPr="00DB0C51">
              <w:rPr>
                <w:rFonts w:ascii="Times New Roman" w:hAnsi="Times New Roman" w:cs="Times New Roman"/>
                <w:sz w:val="25"/>
                <w:szCs w:val="25"/>
              </w:rPr>
              <w:t>[2] Atbilstoši Līguma Individuālās daļas 1.punktam projekta īstenošana tika uzsākta 2010.gada 7.aprīlī un projekts bija jāpabeidz līdz 2012.gada 6.decembrim. Apliecinot projekta īstenošanu, 2013.gada 3.janvārī Sabiedrība iesniedza projekta noslēguma pārskatu.</w:t>
            </w:r>
          </w:p>
          <w:p w14:paraId="2A7E1324" w14:textId="65286330" w:rsidR="00DB5EE1" w:rsidRPr="00DB0C51" w:rsidRDefault="00DB5EE1" w:rsidP="00DB5EE1">
            <w:pPr>
              <w:spacing w:after="0"/>
              <w:jc w:val="both"/>
              <w:rPr>
                <w:rFonts w:ascii="Times New Roman" w:hAnsi="Times New Roman" w:cs="Times New Roman"/>
                <w:sz w:val="25"/>
                <w:szCs w:val="25"/>
              </w:rPr>
            </w:pPr>
            <w:r w:rsidRPr="00DB0C51">
              <w:rPr>
                <w:rFonts w:ascii="Times New Roman" w:hAnsi="Times New Roman" w:cs="Times New Roman"/>
                <w:sz w:val="25"/>
                <w:szCs w:val="25"/>
              </w:rPr>
              <w:t xml:space="preserve">[3] Sabiedrībai līdz 2012.gada 21.augustam tika veikti starpposma pieprasījuma maksājumi 2 212 511.14 EUR apmērā, savukārt atbalsta </w:t>
            </w:r>
            <w:r w:rsidRPr="00DB0C51">
              <w:rPr>
                <w:rFonts w:ascii="Times New Roman" w:hAnsi="Times New Roman" w:cs="Times New Roman"/>
                <w:b/>
                <w:sz w:val="25"/>
                <w:szCs w:val="25"/>
                <w:u w:val="single"/>
              </w:rPr>
              <w:t>finansējuma izmaksa 737 488.86 EUR apmērā ir apturēta</w:t>
            </w:r>
            <w:r w:rsidRPr="00DB0C51">
              <w:rPr>
                <w:rFonts w:ascii="Times New Roman" w:hAnsi="Times New Roman" w:cs="Times New Roman"/>
                <w:sz w:val="25"/>
                <w:szCs w:val="25"/>
              </w:rPr>
              <w:t xml:space="preserve">, jo projektā paredzētais produkts netiek ražots un </w:t>
            </w:r>
            <w:r w:rsidRPr="00DB0C51">
              <w:rPr>
                <w:rFonts w:ascii="Times New Roman" w:hAnsi="Times New Roman" w:cs="Times New Roman"/>
                <w:b/>
                <w:sz w:val="25"/>
                <w:szCs w:val="25"/>
                <w:u w:val="single"/>
              </w:rPr>
              <w:t>iegādātās iekārtas netiek izmantotas saimnieciskās darbības veikšanai</w:t>
            </w:r>
            <w:r w:rsidRPr="00DB0C51">
              <w:rPr>
                <w:rFonts w:ascii="Times New Roman" w:hAnsi="Times New Roman" w:cs="Times New Roman"/>
                <w:sz w:val="25"/>
                <w:szCs w:val="25"/>
              </w:rPr>
              <w:t>.</w:t>
            </w:r>
            <w:r w:rsidR="00EA30E3" w:rsidRPr="00DB0C51">
              <w:rPr>
                <w:rFonts w:ascii="Times New Roman" w:hAnsi="Times New Roman" w:cs="Times New Roman"/>
                <w:sz w:val="25"/>
                <w:szCs w:val="25"/>
              </w:rPr>
              <w:t xml:space="preserve"> </w:t>
            </w:r>
            <w:r w:rsidR="00EA30E3" w:rsidRPr="00DB0C51">
              <w:rPr>
                <w:rFonts w:ascii="Times New Roman" w:hAnsi="Times New Roman" w:cs="Times New Roman"/>
                <w:b/>
                <w:sz w:val="25"/>
                <w:szCs w:val="25"/>
              </w:rPr>
              <w:t xml:space="preserve">Papildus tam, informējam, ka projekta Nr.APV/2.1.2.4.0/09/01/020 „Augstas pievienotās vērtības investīcijas „Elme Messer Metalurgs” LSEZ SIA ražotnē” kopējie attiecināmie izdevumi ir </w:t>
            </w:r>
            <w:r w:rsidR="005C14FC" w:rsidRPr="00DB0C51">
              <w:rPr>
                <w:rFonts w:ascii="Times New Roman" w:hAnsi="Times New Roman" w:cs="Times New Roman"/>
                <w:b/>
                <w:sz w:val="25"/>
                <w:szCs w:val="25"/>
              </w:rPr>
              <w:t>11 800 000 EUR.</w:t>
            </w:r>
          </w:p>
          <w:p w14:paraId="41B11D4D" w14:textId="77777777" w:rsidR="00DB5EE1" w:rsidRPr="00DB0C51" w:rsidRDefault="00DB5EE1" w:rsidP="00DB5EE1">
            <w:pPr>
              <w:spacing w:after="0"/>
              <w:jc w:val="both"/>
              <w:rPr>
                <w:rFonts w:ascii="Times New Roman" w:hAnsi="Times New Roman" w:cs="Times New Roman"/>
                <w:sz w:val="25"/>
                <w:szCs w:val="25"/>
              </w:rPr>
            </w:pPr>
            <w:r w:rsidRPr="00DB0C51">
              <w:rPr>
                <w:rFonts w:ascii="Times New Roman" w:hAnsi="Times New Roman" w:cs="Times New Roman"/>
                <w:sz w:val="25"/>
                <w:szCs w:val="25"/>
              </w:rPr>
              <w:t xml:space="preserve">[4] Projektā paredzētā produkta – gāzveida gāzu – ražošanas specifika ir, ka tās nevar tikt uzglabātas un transportētas, tādēļ šāda veida ražotnes tiek veidotas tiešo patērētāju tuvumā, piegādājot produktu nepārtrauktā režīmā. Izskatāmajā gadījumā </w:t>
            </w:r>
            <w:r w:rsidRPr="00DB0C51">
              <w:rPr>
                <w:rFonts w:ascii="Times New Roman" w:hAnsi="Times New Roman" w:cs="Times New Roman"/>
                <w:b/>
                <w:sz w:val="25"/>
                <w:szCs w:val="25"/>
                <w:u w:val="single"/>
              </w:rPr>
              <w:t>Sabiedrība plānoja pa cauruļvadu gāzi piegādāt AS „KVV Liepājas Metalurgs” (kādreizējā AS „Liepājas metalurgs”)</w:t>
            </w:r>
            <w:r w:rsidRPr="00DB0C51">
              <w:rPr>
                <w:rFonts w:ascii="Times New Roman" w:hAnsi="Times New Roman" w:cs="Times New Roman"/>
                <w:sz w:val="25"/>
                <w:szCs w:val="25"/>
                <w:u w:val="single"/>
              </w:rPr>
              <w:t>.</w:t>
            </w:r>
            <w:r w:rsidRPr="00DB0C51">
              <w:rPr>
                <w:rFonts w:ascii="Times New Roman" w:hAnsi="Times New Roman" w:cs="Times New Roman"/>
                <w:sz w:val="25"/>
                <w:szCs w:val="25"/>
              </w:rPr>
              <w:t xml:space="preserve"> Turklāt arī AS „KVV Liepājas Metalurgs” nepastāv alternatīvas, proti, ja netiek saņemta gāze no Sabiedrības, tad tā netiek saņemta vispār un ražošanu AS „KVV Liepājas Metalurgs” nespēj veikt. Ja Sabiedrība veic biznesa </w:t>
            </w:r>
            <w:r w:rsidRPr="00DB0C51">
              <w:rPr>
                <w:rFonts w:ascii="Times New Roman" w:hAnsi="Times New Roman" w:cs="Times New Roman"/>
                <w:sz w:val="25"/>
                <w:szCs w:val="25"/>
              </w:rPr>
              <w:lastRenderedPageBreak/>
              <w:t>pārstrukturizācija, modernizējot ražošanas iekārtas tā, lai būtu iespējams ražot cita veida produktu, šādas izmaiņas prasa ne tikai investīcijas 2-3 milj. EUR, bet arī padara AS „KVV Liepājas Metalurgs” darbības atsākšanu praktiski neiespējamu.</w:t>
            </w:r>
          </w:p>
          <w:p w14:paraId="42BDE8EA" w14:textId="0523A917" w:rsidR="00DB5EE1" w:rsidRPr="00DB0C51" w:rsidRDefault="00DB5EE1" w:rsidP="00DB5EE1">
            <w:pPr>
              <w:spacing w:after="0"/>
              <w:jc w:val="both"/>
              <w:rPr>
                <w:rFonts w:ascii="Times New Roman" w:hAnsi="Times New Roman" w:cs="Times New Roman"/>
                <w:sz w:val="25"/>
                <w:szCs w:val="25"/>
              </w:rPr>
            </w:pPr>
            <w:r w:rsidRPr="00DB0C51">
              <w:rPr>
                <w:rFonts w:ascii="Times New Roman" w:hAnsi="Times New Roman" w:cs="Times New Roman"/>
                <w:sz w:val="25"/>
                <w:szCs w:val="25"/>
              </w:rPr>
              <w:t xml:space="preserve">[5] Saskaņā ar EK slēgšanas pamatnostādņu 2007.-2013.gada periodam (turpmāk – EK slēgšanas pamatnostādnes) 3.5.punktu un atbilstoši VI Vadlīniju attiecināmo un neattiecināmo izmaksu noteikšanai 2007.-2013.gada plānošanas periodā 46.punktam EK paredz iespēju saglabāt ES līdzfinansējumu par tādiem “nefunkcionējošu” projektu izdevumiem, kas veikti līdz 31.12.2015. un iekļauti EK noslēguma deklarācijā, ja šie projekti ir pabeigti un to funkcionalitāte ir nodrošināta ne vēlāk kā līdz 2019.gada 31.martam, t.i., pēc slēgšanas dokumentu iesniegšanas EK. Ņemot vērā, ka saskaņā ar EK slēgšanas pamatnostādnēm Sabiedrības īstenotais projekts būtu uzskatāms par “nefunkcionējošu” projektu, tad, </w:t>
            </w:r>
            <w:r w:rsidRPr="00DB0C51">
              <w:rPr>
                <w:rFonts w:ascii="Times New Roman" w:hAnsi="Times New Roman" w:cs="Times New Roman"/>
                <w:b/>
                <w:sz w:val="25"/>
                <w:szCs w:val="25"/>
                <w:u w:val="single"/>
              </w:rPr>
              <w:t>lai būtu iespējams veikts noslēguma maksājumu pirms tiek nodrošināta projekta funkcionalitāte, tiek veikti atbilstoši grozījumi Ministru kabineta 2009.gada 24.februāra noteikumos Nr.200</w:t>
            </w:r>
            <w:r w:rsidRPr="00DB0C51">
              <w:rPr>
                <w:rFonts w:ascii="Times New Roman" w:hAnsi="Times New Roman" w:cs="Times New Roman"/>
                <w:sz w:val="25"/>
                <w:szCs w:val="25"/>
              </w:rPr>
              <w:t xml:space="preserve"> „Noteikumi par darbības programmas „Uzņēmējdarbība un inovācijas” papildinājuma 2.1.2.4.aktivitātes „Augstas pievienotās vērtības investīcijas” projektu iesniegumu atlases pirmo kārtu”.</w:t>
            </w:r>
          </w:p>
          <w:p w14:paraId="1675FB08" w14:textId="66A056F1" w:rsidR="00DE4969" w:rsidRPr="00DB0C51" w:rsidRDefault="00DB5EE1" w:rsidP="00DE4969">
            <w:pPr>
              <w:spacing w:after="0"/>
              <w:jc w:val="both"/>
              <w:rPr>
                <w:rFonts w:ascii="Times New Roman" w:hAnsi="Times New Roman" w:cs="Times New Roman"/>
                <w:b/>
                <w:sz w:val="25"/>
                <w:szCs w:val="25"/>
              </w:rPr>
            </w:pPr>
            <w:r w:rsidRPr="00DB0C51">
              <w:rPr>
                <w:rFonts w:ascii="Times New Roman" w:hAnsi="Times New Roman" w:cs="Times New Roman"/>
                <w:sz w:val="25"/>
                <w:szCs w:val="25"/>
              </w:rPr>
              <w:t xml:space="preserve">[6] </w:t>
            </w:r>
            <w:r w:rsidR="001C17E7" w:rsidRPr="00DB0C51">
              <w:rPr>
                <w:rFonts w:ascii="Times New Roman" w:hAnsi="Times New Roman" w:cs="Times New Roman"/>
                <w:sz w:val="25"/>
                <w:szCs w:val="25"/>
              </w:rPr>
              <w:t>S</w:t>
            </w:r>
            <w:r w:rsidRPr="00DB0C51">
              <w:rPr>
                <w:rFonts w:ascii="Times New Roman" w:hAnsi="Times New Roman" w:cs="Times New Roman"/>
                <w:sz w:val="25"/>
                <w:szCs w:val="25"/>
              </w:rPr>
              <w:t xml:space="preserve">adarbības iestāde (LIAA) </w:t>
            </w:r>
            <w:r w:rsidR="001C17E7" w:rsidRPr="00DB0C51">
              <w:rPr>
                <w:rFonts w:ascii="Times New Roman" w:hAnsi="Times New Roman" w:cs="Times New Roman"/>
                <w:sz w:val="25"/>
                <w:szCs w:val="25"/>
              </w:rPr>
              <w:t xml:space="preserve">un atbildīgā iestāde (Ekonomikas ministrija) ir pārliecināta, ka projekta īstenošana tiks pilnībā sekmīgi pabeigta, tiks nodrošināta projekta funkcionalitāte un sasniegts projekta mērķis.  </w:t>
            </w:r>
            <w:r w:rsidR="00570B8C" w:rsidRPr="00DB0C51">
              <w:rPr>
                <w:rFonts w:ascii="Times New Roman" w:hAnsi="Times New Roman" w:cs="Times New Roman"/>
                <w:sz w:val="25"/>
                <w:szCs w:val="25"/>
              </w:rPr>
              <w:t xml:space="preserve">Sadarbības iestāde (LIAA) un atbildīgā iestāde (Ekonomikas ministrija) </w:t>
            </w:r>
            <w:r w:rsidR="001C17E7" w:rsidRPr="00DB0C51">
              <w:rPr>
                <w:rFonts w:ascii="Times New Roman" w:hAnsi="Times New Roman" w:cs="Times New Roman"/>
                <w:sz w:val="25"/>
                <w:szCs w:val="25"/>
              </w:rPr>
              <w:t xml:space="preserve">ir veikusi pārbaudi projekta īstenošanas vietā pirms pagarinājuma iesniegšanas </w:t>
            </w:r>
            <w:r w:rsidR="00570B8C" w:rsidRPr="00DB0C51">
              <w:rPr>
                <w:rFonts w:ascii="Times New Roman" w:hAnsi="Times New Roman" w:cs="Times New Roman"/>
                <w:sz w:val="25"/>
                <w:szCs w:val="25"/>
              </w:rPr>
              <w:t>Vadošajai iestādei (Finanšu ministrijai) saskaņošanai.</w:t>
            </w:r>
            <w:r w:rsidR="00D57EFA" w:rsidRPr="00DB0C51">
              <w:rPr>
                <w:rFonts w:ascii="Times New Roman" w:hAnsi="Times New Roman" w:cs="Times New Roman"/>
                <w:sz w:val="25"/>
                <w:szCs w:val="25"/>
              </w:rPr>
              <w:t xml:space="preserve"> </w:t>
            </w:r>
            <w:r w:rsidR="00DE4969" w:rsidRPr="00DB0C51">
              <w:rPr>
                <w:rFonts w:ascii="Times New Roman" w:hAnsi="Times New Roman" w:cs="Times New Roman"/>
                <w:b/>
                <w:sz w:val="25"/>
                <w:szCs w:val="25"/>
              </w:rPr>
              <w:t xml:space="preserve">LIAA 2013.gada 26.februārī ir veikusi pārbaudi projekta īstenošanas vietā, konstatējot, ka visas iekārtas ir uzstādītas un </w:t>
            </w:r>
            <w:r w:rsidR="00A36938" w:rsidRPr="00DB0C51">
              <w:rPr>
                <w:rFonts w:ascii="Times New Roman" w:hAnsi="Times New Roman" w:cs="Times New Roman"/>
                <w:b/>
                <w:sz w:val="25"/>
                <w:szCs w:val="25"/>
              </w:rPr>
              <w:t>sabiedrība</w:t>
            </w:r>
            <w:r w:rsidR="00DE4969" w:rsidRPr="00DB0C51">
              <w:rPr>
                <w:rFonts w:ascii="Times New Roman" w:hAnsi="Times New Roman" w:cs="Times New Roman"/>
                <w:b/>
                <w:sz w:val="25"/>
                <w:szCs w:val="25"/>
              </w:rPr>
              <w:t xml:space="preserve"> ir gatav</w:t>
            </w:r>
            <w:r w:rsidR="00A36938" w:rsidRPr="00DB0C51">
              <w:rPr>
                <w:rFonts w:ascii="Times New Roman" w:hAnsi="Times New Roman" w:cs="Times New Roman"/>
                <w:b/>
                <w:sz w:val="25"/>
                <w:szCs w:val="25"/>
              </w:rPr>
              <w:t>a</w:t>
            </w:r>
            <w:r w:rsidR="00DE4969" w:rsidRPr="00DB0C51">
              <w:rPr>
                <w:rFonts w:ascii="Times New Roman" w:hAnsi="Times New Roman" w:cs="Times New Roman"/>
                <w:b/>
                <w:sz w:val="25"/>
                <w:szCs w:val="25"/>
              </w:rPr>
              <w:t xml:space="preserve"> uzsākt gāzu piegādi AS „Liepājas metalurgs”. Atkārtota pārbaude tika veikta 2015.gada 19.maijā, kuras laikā apstākļu izmaiņas netika konstatētas. </w:t>
            </w:r>
            <w:r w:rsidR="00A36938" w:rsidRPr="00DB0C51">
              <w:rPr>
                <w:rFonts w:ascii="Times New Roman" w:hAnsi="Times New Roman" w:cs="Times New Roman"/>
                <w:b/>
                <w:sz w:val="25"/>
                <w:szCs w:val="25"/>
              </w:rPr>
              <w:t xml:space="preserve"> Sabiedrība</w:t>
            </w:r>
            <w:r w:rsidR="00DE4969" w:rsidRPr="00DB0C51">
              <w:rPr>
                <w:rFonts w:ascii="Times New Roman" w:hAnsi="Times New Roman" w:cs="Times New Roman"/>
                <w:b/>
                <w:sz w:val="25"/>
                <w:szCs w:val="25"/>
              </w:rPr>
              <w:t xml:space="preserve"> norāda uz diviem risinājumiem, t.i., 1) </w:t>
            </w:r>
            <w:r w:rsidR="00A36938" w:rsidRPr="00DB0C51">
              <w:rPr>
                <w:rFonts w:ascii="Times New Roman" w:hAnsi="Times New Roman" w:cs="Times New Roman"/>
                <w:b/>
                <w:sz w:val="25"/>
                <w:szCs w:val="25"/>
              </w:rPr>
              <w:t>AS „KVV Liepājas Metalurgs” (kādreizējā AS „Liepājas metalurgs”)</w:t>
            </w:r>
            <w:r w:rsidR="00DE4969" w:rsidRPr="00DB0C51">
              <w:rPr>
                <w:rFonts w:ascii="Times New Roman" w:hAnsi="Times New Roman" w:cs="Times New Roman"/>
                <w:b/>
                <w:sz w:val="25"/>
                <w:szCs w:val="25"/>
              </w:rPr>
              <w:t xml:space="preserve"> atsāk savu darbību un līdz ar to arī projekta funkcionalitāte tiek nodrošināta; 2) Ja </w:t>
            </w:r>
            <w:r w:rsidR="00A36938" w:rsidRPr="00DB0C51">
              <w:rPr>
                <w:rFonts w:ascii="Times New Roman" w:hAnsi="Times New Roman" w:cs="Times New Roman"/>
                <w:b/>
                <w:sz w:val="25"/>
                <w:szCs w:val="25"/>
              </w:rPr>
              <w:t>AS „KVV Liepājas Metalurgs”</w:t>
            </w:r>
            <w:r w:rsidR="00DE4969" w:rsidRPr="00DB0C51">
              <w:rPr>
                <w:rFonts w:ascii="Times New Roman" w:hAnsi="Times New Roman" w:cs="Times New Roman"/>
                <w:b/>
                <w:sz w:val="25"/>
                <w:szCs w:val="25"/>
              </w:rPr>
              <w:t xml:space="preserve"> neatsāk darbību, tad </w:t>
            </w:r>
            <w:r w:rsidR="00A36938" w:rsidRPr="00DB0C51">
              <w:rPr>
                <w:rFonts w:ascii="Times New Roman" w:hAnsi="Times New Roman" w:cs="Times New Roman"/>
                <w:b/>
                <w:sz w:val="25"/>
                <w:szCs w:val="25"/>
              </w:rPr>
              <w:t>sabiedrība</w:t>
            </w:r>
            <w:r w:rsidR="00DE4969" w:rsidRPr="00DB0C51">
              <w:rPr>
                <w:rFonts w:ascii="Times New Roman" w:hAnsi="Times New Roman" w:cs="Times New Roman"/>
                <w:b/>
                <w:sz w:val="25"/>
                <w:szCs w:val="25"/>
              </w:rPr>
              <w:t xml:space="preserve"> veic </w:t>
            </w:r>
            <w:r w:rsidR="00035DB9" w:rsidRPr="00DB0C51">
              <w:rPr>
                <w:rFonts w:ascii="Times New Roman" w:hAnsi="Times New Roman" w:cs="Times New Roman"/>
                <w:b/>
                <w:sz w:val="25"/>
                <w:szCs w:val="25"/>
              </w:rPr>
              <w:t xml:space="preserve">papildus investīcijas no pašu līdzekļiem  </w:t>
            </w:r>
            <w:r w:rsidR="00DE4969" w:rsidRPr="00DB0C51">
              <w:rPr>
                <w:rFonts w:ascii="Times New Roman" w:hAnsi="Times New Roman" w:cs="Times New Roman"/>
                <w:b/>
                <w:sz w:val="25"/>
                <w:szCs w:val="25"/>
              </w:rPr>
              <w:t>un pārstrukturizē savu darbību uz citiem produktiem un klientiem.</w:t>
            </w:r>
            <w:r w:rsidR="00A36938" w:rsidRPr="00DB0C51">
              <w:rPr>
                <w:rFonts w:ascii="Times New Roman" w:hAnsi="Times New Roman" w:cs="Times New Roman"/>
                <w:b/>
                <w:sz w:val="25"/>
                <w:szCs w:val="25"/>
              </w:rPr>
              <w:t xml:space="preserve"> </w:t>
            </w:r>
          </w:p>
          <w:p w14:paraId="4CD23809" w14:textId="100549B2" w:rsidR="001A0D70" w:rsidRPr="00DB0C51" w:rsidRDefault="00DE4969" w:rsidP="00DE4969">
            <w:pPr>
              <w:spacing w:after="0"/>
              <w:jc w:val="both"/>
              <w:rPr>
                <w:rFonts w:ascii="Times New Roman" w:hAnsi="Times New Roman" w:cs="Times New Roman"/>
                <w:b/>
                <w:sz w:val="25"/>
                <w:szCs w:val="25"/>
              </w:rPr>
            </w:pPr>
            <w:r w:rsidRPr="00DB0C51">
              <w:rPr>
                <w:rFonts w:ascii="Times New Roman" w:hAnsi="Times New Roman" w:cs="Times New Roman"/>
                <w:b/>
                <w:sz w:val="25"/>
                <w:szCs w:val="25"/>
              </w:rPr>
              <w:t xml:space="preserve">Jāuzsver sociālekonomiskie apsvērumi. Ja projekts netiek atzīts par nefunkcionējošo un atliktais maksājums netiek izmaksāts </w:t>
            </w:r>
            <w:r w:rsidRPr="00DB0C51">
              <w:rPr>
                <w:rFonts w:ascii="Times New Roman" w:hAnsi="Times New Roman" w:cs="Times New Roman"/>
                <w:b/>
                <w:sz w:val="25"/>
                <w:szCs w:val="25"/>
              </w:rPr>
              <w:lastRenderedPageBreak/>
              <w:t xml:space="preserve">(izmaksātais atgūts), tad </w:t>
            </w:r>
            <w:r w:rsidR="00A36938" w:rsidRPr="00DB0C51">
              <w:rPr>
                <w:rFonts w:ascii="Times New Roman" w:hAnsi="Times New Roman" w:cs="Times New Roman"/>
                <w:b/>
                <w:sz w:val="25"/>
                <w:szCs w:val="25"/>
              </w:rPr>
              <w:t>AS „KVV Liepājas Metalurgs”</w:t>
            </w:r>
            <w:r w:rsidRPr="00DB0C51">
              <w:rPr>
                <w:rFonts w:ascii="Times New Roman" w:hAnsi="Times New Roman" w:cs="Times New Roman"/>
                <w:b/>
                <w:sz w:val="25"/>
                <w:szCs w:val="25"/>
              </w:rPr>
              <w:t xml:space="preserve"> darbības atsākšana nebūs iespējama. Tas nozīmē, ka visa pievienotā vērtība, kas nāk līdzi </w:t>
            </w:r>
            <w:r w:rsidR="00364E5E" w:rsidRPr="00DB0C51">
              <w:rPr>
                <w:rFonts w:ascii="Times New Roman" w:hAnsi="Times New Roman" w:cs="Times New Roman"/>
                <w:b/>
                <w:sz w:val="25"/>
                <w:szCs w:val="25"/>
              </w:rPr>
              <w:t>gan sabiedrībai, gan arī AS „KVV Liepājas Metalurgs”</w:t>
            </w:r>
            <w:r w:rsidRPr="00DB0C51">
              <w:rPr>
                <w:rFonts w:ascii="Times New Roman" w:hAnsi="Times New Roman" w:cs="Times New Roman"/>
                <w:b/>
                <w:sz w:val="25"/>
                <w:szCs w:val="25"/>
              </w:rPr>
              <w:t xml:space="preserve"> (darba vietas, nodokļi valsts budžetā utt.), tiek neatgriezeniski  zaudēta. </w:t>
            </w:r>
            <w:r w:rsidR="00570B8C" w:rsidRPr="00DB0C51">
              <w:rPr>
                <w:rFonts w:ascii="Times New Roman" w:hAnsi="Times New Roman" w:cs="Times New Roman"/>
                <w:b/>
                <w:sz w:val="25"/>
                <w:szCs w:val="25"/>
              </w:rPr>
              <w:t xml:space="preserve"> </w:t>
            </w:r>
            <w:r w:rsidR="006C0C8E" w:rsidRPr="00DB0C51">
              <w:rPr>
                <w:rFonts w:ascii="Times New Roman" w:hAnsi="Times New Roman" w:cs="Times New Roman"/>
                <w:b/>
                <w:sz w:val="25"/>
                <w:szCs w:val="25"/>
              </w:rPr>
              <w:t xml:space="preserve"> </w:t>
            </w:r>
          </w:p>
          <w:p w14:paraId="3EA06F56" w14:textId="0C141AE0" w:rsidR="00901BBD" w:rsidRPr="00DB0C51" w:rsidRDefault="00901BBD" w:rsidP="001F5B0A">
            <w:pPr>
              <w:spacing w:after="0"/>
              <w:jc w:val="both"/>
              <w:rPr>
                <w:rFonts w:ascii="Times New Roman" w:hAnsi="Times New Roman" w:cs="Times New Roman"/>
                <w:b/>
                <w:sz w:val="25"/>
                <w:szCs w:val="25"/>
              </w:rPr>
            </w:pPr>
            <w:r w:rsidRPr="00DB0C51">
              <w:rPr>
                <w:rFonts w:ascii="Times New Roman" w:hAnsi="Times New Roman" w:cs="Times New Roman"/>
                <w:b/>
                <w:sz w:val="25"/>
                <w:szCs w:val="25"/>
              </w:rPr>
              <w:t>[7] Skaidrojam, ka šie grozījumi Ministru kabineta 2009.gada 24.februāra noteikumos Nr.200 „Noteikumi par darbības programmas „Uzņēmējdarbība un inovācijas” papildinājuma 2.1.2.4.aktivitātes „Augstas pievienotās vērtības investīcijas” projektu iesniegumu atlases pirmo kārtu”</w:t>
            </w:r>
            <w:r w:rsidR="001F5B0A" w:rsidRPr="00DB0C51">
              <w:rPr>
                <w:rFonts w:ascii="Times New Roman" w:hAnsi="Times New Roman" w:cs="Times New Roman"/>
                <w:b/>
                <w:sz w:val="25"/>
                <w:szCs w:val="25"/>
              </w:rPr>
              <w:t xml:space="preserve"> attiecās tikai uz LSEZ SIA „Elme Messer Metalurgs” 2010.gada 7.aprīlī noslēgto līgumu Nr.L-APV-10-0017 par projekta Nr.APV/2.1.2.4.0/09/01/020 „Augstas pievienotās vērtības investīcijas „Elme Messer Metalurgs” LSEZ SIA ražotnē” īstenošanu.</w:t>
            </w:r>
            <w:r w:rsidR="00122BE0" w:rsidRPr="00DB0C51">
              <w:rPr>
                <w:rFonts w:ascii="Times New Roman" w:hAnsi="Times New Roman" w:cs="Times New Roman"/>
                <w:b/>
                <w:sz w:val="25"/>
                <w:szCs w:val="25"/>
              </w:rPr>
              <w:t xml:space="preserve"> </w:t>
            </w:r>
          </w:p>
          <w:p w14:paraId="7422B05B" w14:textId="0BA509E6" w:rsidR="0069574C" w:rsidRPr="00DB0C51" w:rsidRDefault="0069574C" w:rsidP="00BE60EF">
            <w:pPr>
              <w:spacing w:after="0"/>
              <w:jc w:val="both"/>
              <w:rPr>
                <w:rFonts w:ascii="Times New Roman" w:hAnsi="Times New Roman" w:cs="Times New Roman"/>
                <w:sz w:val="25"/>
                <w:szCs w:val="25"/>
              </w:rPr>
            </w:pPr>
            <w:r w:rsidRPr="00DB0C51">
              <w:rPr>
                <w:rFonts w:ascii="Times New Roman" w:hAnsi="Times New Roman" w:cs="Times New Roman"/>
                <w:b/>
                <w:sz w:val="25"/>
                <w:szCs w:val="25"/>
              </w:rPr>
              <w:t>[8] Skaidrojam, ka izdevumi, kas</w:t>
            </w:r>
            <w:r w:rsidR="00715BCC" w:rsidRPr="00DB0C51">
              <w:rPr>
                <w:rFonts w:ascii="Times New Roman" w:hAnsi="Times New Roman" w:cs="Times New Roman"/>
                <w:b/>
                <w:sz w:val="25"/>
                <w:szCs w:val="25"/>
              </w:rPr>
              <w:t xml:space="preserve"> </w:t>
            </w:r>
            <w:r w:rsidRPr="00DB0C51">
              <w:rPr>
                <w:rFonts w:ascii="Times New Roman" w:hAnsi="Times New Roman" w:cs="Times New Roman"/>
                <w:b/>
                <w:sz w:val="25"/>
                <w:szCs w:val="25"/>
              </w:rPr>
              <w:t>LSEZ SIA „Elme Messer Metalurgs” radīsies pēc 2015.gada 31.decembra, tiek segti no pašu līdzekļiem.</w:t>
            </w:r>
          </w:p>
        </w:tc>
      </w:tr>
      <w:tr w:rsidR="009C2434" w:rsidRPr="00A77C07" w14:paraId="3E0D6152" w14:textId="77777777" w:rsidTr="00924913">
        <w:trPr>
          <w:trHeight w:val="360"/>
        </w:trPr>
        <w:tc>
          <w:tcPr>
            <w:tcW w:w="1641"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C9A99F" w14:textId="53A9FC2E" w:rsidR="009C2434" w:rsidRPr="00DB0C51" w:rsidRDefault="009C2434" w:rsidP="00924913">
            <w:pPr>
              <w:spacing w:after="0"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lastRenderedPageBreak/>
              <w:t>3. Projekta izstrādē iesaistītās institūcijas</w:t>
            </w:r>
          </w:p>
        </w:tc>
        <w:tc>
          <w:tcPr>
            <w:tcW w:w="7148" w:type="dxa"/>
            <w:tcBorders>
              <w:top w:val="thickThinLargeGap" w:sz="6" w:space="0" w:color="C0C0C0"/>
              <w:left w:val="thickThinLargeGap" w:sz="6" w:space="0" w:color="C0C0C0"/>
              <w:bottom w:val="thickThinLargeGap" w:sz="6" w:space="0" w:color="C0C0C0"/>
              <w:right w:val="thickThinLargeGap" w:sz="6" w:space="0" w:color="C0C0C0"/>
            </w:tcBorders>
            <w:hideMark/>
          </w:tcPr>
          <w:p w14:paraId="767D4001" w14:textId="77777777" w:rsidR="009C2434" w:rsidRPr="00DB0C51" w:rsidRDefault="009C2434" w:rsidP="00924913">
            <w:pPr>
              <w:spacing w:after="0" w:line="240" w:lineRule="auto"/>
              <w:jc w:val="both"/>
              <w:rPr>
                <w:rFonts w:ascii="Times New Roman" w:eastAsia="Calibri" w:hAnsi="Times New Roman" w:cs="Times New Roman"/>
                <w:color w:val="000000"/>
                <w:sz w:val="25"/>
                <w:szCs w:val="25"/>
              </w:rPr>
            </w:pPr>
            <w:r w:rsidRPr="00DB0C51">
              <w:rPr>
                <w:rFonts w:ascii="Times New Roman" w:eastAsia="Calibri" w:hAnsi="Times New Roman" w:cs="Times New Roman"/>
                <w:color w:val="000000"/>
                <w:sz w:val="25"/>
                <w:szCs w:val="25"/>
              </w:rPr>
              <w:t>Ekonomikas ministrija</w:t>
            </w:r>
          </w:p>
        </w:tc>
      </w:tr>
      <w:tr w:rsidR="009C2434" w:rsidRPr="00A77C07" w14:paraId="617D0021" w14:textId="77777777" w:rsidTr="00924913">
        <w:trPr>
          <w:trHeight w:val="323"/>
        </w:trPr>
        <w:tc>
          <w:tcPr>
            <w:tcW w:w="1641" w:type="dxa"/>
            <w:tcBorders>
              <w:top w:val="thickThinLargeGap" w:sz="6" w:space="0" w:color="C0C0C0"/>
              <w:left w:val="thickThinLargeGap" w:sz="6" w:space="0" w:color="C0C0C0"/>
              <w:bottom w:val="thickThinLargeGap" w:sz="6" w:space="0" w:color="C0C0C0"/>
              <w:right w:val="thickThinLargeGap" w:sz="6" w:space="0" w:color="C0C0C0"/>
            </w:tcBorders>
            <w:hideMark/>
          </w:tcPr>
          <w:p w14:paraId="225B637A" w14:textId="77777777" w:rsidR="009C2434" w:rsidRPr="00DB0C51" w:rsidRDefault="009C2434" w:rsidP="00924913">
            <w:pPr>
              <w:spacing w:after="0"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 4. Cita informācija</w:t>
            </w:r>
          </w:p>
        </w:tc>
        <w:tc>
          <w:tcPr>
            <w:tcW w:w="7148" w:type="dxa"/>
            <w:tcBorders>
              <w:top w:val="thickThinLargeGap" w:sz="6" w:space="0" w:color="C0C0C0"/>
              <w:left w:val="thickThinLargeGap" w:sz="6" w:space="0" w:color="C0C0C0"/>
              <w:bottom w:val="thickThinLargeGap" w:sz="6" w:space="0" w:color="C0C0C0"/>
              <w:right w:val="thickThinLargeGap" w:sz="6" w:space="0" w:color="C0C0C0"/>
            </w:tcBorders>
            <w:hideMark/>
          </w:tcPr>
          <w:p w14:paraId="27040D3F" w14:textId="77777777" w:rsidR="009C2434" w:rsidRPr="00DB0C51" w:rsidRDefault="009C2434" w:rsidP="00924913">
            <w:pPr>
              <w:pStyle w:val="ListParagraph"/>
              <w:tabs>
                <w:tab w:val="left" w:pos="199"/>
              </w:tabs>
              <w:spacing w:after="0" w:line="240" w:lineRule="auto"/>
              <w:ind w:left="0"/>
              <w:jc w:val="both"/>
              <w:rPr>
                <w:rFonts w:ascii="Times New Roman" w:hAnsi="Times New Roman" w:cs="Times New Roman"/>
                <w:sz w:val="25"/>
                <w:szCs w:val="25"/>
              </w:rPr>
            </w:pPr>
            <w:r w:rsidRPr="00DB0C51">
              <w:rPr>
                <w:rFonts w:ascii="Times New Roman" w:hAnsi="Times New Roman" w:cs="Times New Roman"/>
                <w:sz w:val="25"/>
                <w:szCs w:val="25"/>
              </w:rPr>
              <w:t>Nav</w:t>
            </w:r>
            <w:r w:rsidR="00684326" w:rsidRPr="00DB0C51">
              <w:rPr>
                <w:rFonts w:ascii="Times New Roman" w:hAnsi="Times New Roman" w:cs="Times New Roman"/>
                <w:sz w:val="25"/>
                <w:szCs w:val="25"/>
              </w:rPr>
              <w:t>.</w:t>
            </w:r>
          </w:p>
        </w:tc>
      </w:tr>
    </w:tbl>
    <w:p w14:paraId="137ACE74" w14:textId="77777777" w:rsidR="009C2434" w:rsidRPr="00DB0C51" w:rsidRDefault="009C2434" w:rsidP="009C2434">
      <w:pPr>
        <w:spacing w:after="0" w:line="240" w:lineRule="auto"/>
        <w:rPr>
          <w:rFonts w:ascii="Times New Roman" w:eastAsia="Arial Unicode MS" w:hAnsi="Times New Roman" w:cs="Times New Roman"/>
          <w:b/>
          <w:sz w:val="25"/>
          <w:szCs w:val="25"/>
        </w:rPr>
      </w:pPr>
    </w:p>
    <w:p w14:paraId="694EF129" w14:textId="77777777" w:rsidR="000D3B96" w:rsidRPr="00DB0C51" w:rsidRDefault="000D3B96" w:rsidP="009C2434">
      <w:pPr>
        <w:spacing w:after="0" w:line="240" w:lineRule="auto"/>
        <w:rPr>
          <w:rFonts w:ascii="Times New Roman" w:eastAsia="Arial Unicode MS" w:hAnsi="Times New Roman" w:cs="Times New Roman"/>
          <w:b/>
          <w:sz w:val="25"/>
          <w:szCs w:val="25"/>
        </w:rPr>
      </w:pPr>
    </w:p>
    <w:tbl>
      <w:tblPr>
        <w:tblpPr w:leftFromText="180" w:rightFromText="180" w:bottomFromText="200" w:vertAnchor="text" w:horzAnchor="margin" w:tblpXSpec="center" w:tblpY="149"/>
        <w:tblW w:w="875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1053"/>
        <w:gridCol w:w="2127"/>
        <w:gridCol w:w="5579"/>
      </w:tblGrid>
      <w:tr w:rsidR="009C2434" w:rsidRPr="00A77C07" w14:paraId="09FBCDD7" w14:textId="77777777" w:rsidTr="00924913">
        <w:tc>
          <w:tcPr>
            <w:tcW w:w="8759"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14869481" w14:textId="77777777" w:rsidR="009C2434" w:rsidRPr="00DB0C51" w:rsidRDefault="009C2434" w:rsidP="00924913">
            <w:pPr>
              <w:spacing w:after="0" w:line="240" w:lineRule="auto"/>
              <w:jc w:val="center"/>
              <w:rPr>
                <w:rFonts w:ascii="Times New Roman" w:eastAsia="Times New Roman" w:hAnsi="Times New Roman" w:cs="Times New Roman"/>
                <w:b/>
                <w:bCs/>
                <w:sz w:val="25"/>
                <w:szCs w:val="25"/>
                <w:lang w:eastAsia="lv-LV"/>
              </w:rPr>
            </w:pPr>
            <w:r w:rsidRPr="00DB0C51">
              <w:rPr>
                <w:rFonts w:ascii="Times New Roman" w:eastAsia="Times New Roman" w:hAnsi="Times New Roman" w:cs="Times New Roman"/>
                <w:b/>
                <w:bCs/>
                <w:sz w:val="25"/>
                <w:szCs w:val="25"/>
                <w:lang w:eastAsia="lv-LV"/>
              </w:rPr>
              <w:t>II. Tiesību akta projekta ietekme uz sabiedrību, tautsaimniecības attīstību un administratīvo slogu</w:t>
            </w:r>
          </w:p>
        </w:tc>
      </w:tr>
      <w:tr w:rsidR="009C2434" w:rsidRPr="00A77C07" w14:paraId="790DF61A" w14:textId="77777777" w:rsidTr="00684326">
        <w:trPr>
          <w:trHeight w:val="1290"/>
        </w:trPr>
        <w:tc>
          <w:tcPr>
            <w:tcW w:w="10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1C1474B1" w14:textId="77777777" w:rsidR="009C2434" w:rsidRPr="00DB0C51" w:rsidRDefault="009C2434" w:rsidP="00924913">
            <w:pPr>
              <w:spacing w:after="0"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1.</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7CD7DFF" w14:textId="77777777" w:rsidR="009C2434" w:rsidRPr="00DB0C51" w:rsidRDefault="009C2434" w:rsidP="007E15EA">
            <w:pPr>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Sabiedrības mērķgrupas, kuras tiesiskais regulējums ietekmē vai varētu ietekmēt</w:t>
            </w:r>
          </w:p>
        </w:tc>
        <w:tc>
          <w:tcPr>
            <w:tcW w:w="5579" w:type="dxa"/>
            <w:tcBorders>
              <w:top w:val="thickThinLargeGap" w:sz="6" w:space="0" w:color="C0C0C0"/>
              <w:left w:val="thickThinLargeGap" w:sz="6" w:space="0" w:color="C0C0C0"/>
              <w:bottom w:val="thickThinLargeGap" w:sz="6" w:space="0" w:color="C0C0C0"/>
              <w:right w:val="thickThinLargeGap" w:sz="6" w:space="0" w:color="C0C0C0"/>
            </w:tcBorders>
            <w:hideMark/>
          </w:tcPr>
          <w:p w14:paraId="0167755C" w14:textId="6D28E5F6" w:rsidR="009C2434" w:rsidRPr="00DB0C51" w:rsidRDefault="007B186B" w:rsidP="00684326">
            <w:pPr>
              <w:spacing w:after="0"/>
              <w:ind w:left="476"/>
              <w:jc w:val="both"/>
              <w:rPr>
                <w:rFonts w:ascii="Times New Roman" w:eastAsia="Times New Roman" w:hAnsi="Times New Roman" w:cs="Times New Roman"/>
                <w:iCs/>
                <w:sz w:val="25"/>
                <w:szCs w:val="25"/>
                <w:lang w:eastAsia="lv-LV"/>
              </w:rPr>
            </w:pPr>
            <w:r w:rsidRPr="00DB0C51">
              <w:rPr>
                <w:rFonts w:ascii="Times New Roman" w:eastAsia="Times New Roman" w:hAnsi="Times New Roman" w:cs="Times New Roman"/>
                <w:iCs/>
                <w:sz w:val="25"/>
                <w:szCs w:val="25"/>
                <w:lang w:eastAsia="lv-LV"/>
              </w:rPr>
              <w:t>K</w:t>
            </w:r>
            <w:r w:rsidR="00684326" w:rsidRPr="00DB0C51">
              <w:rPr>
                <w:rFonts w:ascii="Times New Roman" w:eastAsia="Times New Roman" w:hAnsi="Times New Roman" w:cs="Times New Roman"/>
                <w:iCs/>
                <w:sz w:val="25"/>
                <w:szCs w:val="25"/>
                <w:lang w:eastAsia="lv-LV"/>
              </w:rPr>
              <w:t>omersanti</w:t>
            </w:r>
            <w:r w:rsidR="006C0C8E" w:rsidRPr="00DB0C51">
              <w:rPr>
                <w:rFonts w:ascii="Times New Roman" w:eastAsia="Times New Roman" w:hAnsi="Times New Roman" w:cs="Times New Roman"/>
                <w:iCs/>
                <w:sz w:val="25"/>
                <w:szCs w:val="25"/>
                <w:lang w:eastAsia="lv-LV"/>
              </w:rPr>
              <w:t>.</w:t>
            </w:r>
          </w:p>
        </w:tc>
      </w:tr>
      <w:tr w:rsidR="009C2434" w:rsidRPr="00A77C07" w14:paraId="7AAC5641" w14:textId="77777777" w:rsidTr="00924913">
        <w:trPr>
          <w:trHeight w:val="523"/>
        </w:trPr>
        <w:tc>
          <w:tcPr>
            <w:tcW w:w="10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7A73FAE" w14:textId="77777777" w:rsidR="009C2434" w:rsidRPr="00DB0C51" w:rsidRDefault="009C2434" w:rsidP="00924913">
            <w:pPr>
              <w:spacing w:after="0"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2.</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642BB5E" w14:textId="77777777" w:rsidR="009C2434" w:rsidRPr="00DB0C51" w:rsidRDefault="009C2434" w:rsidP="00924913">
            <w:pPr>
              <w:spacing w:after="0"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Tiesiskā regulējuma ietekme uz tautsaimniecību un administratīvo slogu</w:t>
            </w:r>
          </w:p>
        </w:tc>
        <w:tc>
          <w:tcPr>
            <w:tcW w:w="557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91AF816" w14:textId="77777777" w:rsidR="009C2434" w:rsidRPr="00DB0C51" w:rsidRDefault="00684326" w:rsidP="00924913">
            <w:pPr>
              <w:spacing w:after="0" w:line="240" w:lineRule="auto"/>
              <w:ind w:firstLine="450"/>
              <w:jc w:val="both"/>
              <w:rPr>
                <w:rFonts w:ascii="Times New Roman" w:eastAsia="Times New Roman" w:hAnsi="Times New Roman" w:cs="Times New Roman"/>
                <w:sz w:val="25"/>
                <w:szCs w:val="25"/>
                <w:lang w:eastAsia="lv-LV"/>
              </w:rPr>
            </w:pPr>
            <w:r w:rsidRPr="00DB0C51">
              <w:rPr>
                <w:rFonts w:ascii="Times New Roman" w:eastAsia="Times New Roman" w:hAnsi="Times New Roman" w:cs="Times New Roman"/>
                <w:color w:val="000000"/>
                <w:sz w:val="25"/>
                <w:szCs w:val="25"/>
                <w:lang w:eastAsia="lv-LV"/>
              </w:rPr>
              <w:t>Projekts šo jomu neskar.</w:t>
            </w:r>
          </w:p>
        </w:tc>
      </w:tr>
      <w:tr w:rsidR="009C2434" w:rsidRPr="00A77C07" w14:paraId="21C5BEE3" w14:textId="77777777" w:rsidTr="00924913">
        <w:trPr>
          <w:trHeight w:val="517"/>
        </w:trPr>
        <w:tc>
          <w:tcPr>
            <w:tcW w:w="10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075FBE4" w14:textId="77777777" w:rsidR="009C2434" w:rsidRPr="00DB0C51" w:rsidRDefault="009C2434" w:rsidP="00924913">
            <w:pPr>
              <w:spacing w:after="0"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3.</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094D3279" w14:textId="77777777" w:rsidR="009C2434" w:rsidRPr="00DB0C51" w:rsidRDefault="009C2434" w:rsidP="00924913">
            <w:pPr>
              <w:spacing w:after="0"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Administratīvo izmaksu monetārs novērtējums</w:t>
            </w:r>
          </w:p>
        </w:tc>
        <w:tc>
          <w:tcPr>
            <w:tcW w:w="5579" w:type="dxa"/>
            <w:tcBorders>
              <w:top w:val="thickThinLargeGap" w:sz="6" w:space="0" w:color="C0C0C0"/>
              <w:left w:val="thickThinLargeGap" w:sz="6" w:space="0" w:color="C0C0C0"/>
              <w:bottom w:val="thickThinLargeGap" w:sz="6" w:space="0" w:color="C0C0C0"/>
              <w:right w:val="thickThinLargeGap" w:sz="6" w:space="0" w:color="C0C0C0"/>
            </w:tcBorders>
            <w:hideMark/>
          </w:tcPr>
          <w:p w14:paraId="7195FADC" w14:textId="77777777" w:rsidR="009C2434" w:rsidRPr="00DB0C51" w:rsidRDefault="009C2434" w:rsidP="00924913">
            <w:pPr>
              <w:spacing w:after="0" w:line="240" w:lineRule="auto"/>
              <w:ind w:firstLine="450"/>
              <w:jc w:val="both"/>
              <w:rPr>
                <w:rFonts w:ascii="Times New Roman" w:eastAsia="Times New Roman" w:hAnsi="Times New Roman" w:cs="Times New Roman"/>
                <w:sz w:val="25"/>
                <w:szCs w:val="25"/>
                <w:lang w:eastAsia="lv-LV"/>
              </w:rPr>
            </w:pPr>
            <w:r w:rsidRPr="00DB0C51">
              <w:rPr>
                <w:rFonts w:ascii="Times New Roman" w:eastAsia="Times New Roman" w:hAnsi="Times New Roman" w:cs="Times New Roman"/>
                <w:color w:val="000000"/>
                <w:sz w:val="25"/>
                <w:szCs w:val="25"/>
                <w:lang w:eastAsia="lv-LV"/>
              </w:rPr>
              <w:t>Projekts šo jomu neskar.</w:t>
            </w:r>
          </w:p>
        </w:tc>
      </w:tr>
      <w:tr w:rsidR="009C2434" w:rsidRPr="00A77C07" w14:paraId="3C2F51AD" w14:textId="77777777" w:rsidTr="00924913">
        <w:trPr>
          <w:trHeight w:val="381"/>
        </w:trPr>
        <w:tc>
          <w:tcPr>
            <w:tcW w:w="10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A38D2C5" w14:textId="77777777" w:rsidR="009C2434" w:rsidRPr="00DB0C51" w:rsidRDefault="009C2434" w:rsidP="00924913">
            <w:pPr>
              <w:spacing w:after="0"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4.</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FAB445" w14:textId="77777777" w:rsidR="009C2434" w:rsidRPr="00DB0C51" w:rsidRDefault="009C2434" w:rsidP="00924913">
            <w:pPr>
              <w:spacing w:after="0"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Cita informācija</w:t>
            </w:r>
          </w:p>
        </w:tc>
        <w:tc>
          <w:tcPr>
            <w:tcW w:w="557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CE299B4" w14:textId="77777777" w:rsidR="009C2434" w:rsidRPr="00DB0C51" w:rsidRDefault="009C2434" w:rsidP="00924913">
            <w:pPr>
              <w:spacing w:after="0" w:line="240" w:lineRule="auto"/>
              <w:ind w:firstLine="450"/>
              <w:jc w:val="both"/>
              <w:rPr>
                <w:rFonts w:ascii="Times New Roman" w:eastAsia="Times New Roman" w:hAnsi="Times New Roman" w:cs="Times New Roman"/>
                <w:iCs/>
                <w:sz w:val="25"/>
                <w:szCs w:val="25"/>
                <w:lang w:eastAsia="lv-LV"/>
              </w:rPr>
            </w:pPr>
            <w:r w:rsidRPr="00DB0C51">
              <w:rPr>
                <w:rFonts w:ascii="Times New Roman" w:eastAsia="Times New Roman" w:hAnsi="Times New Roman" w:cs="Times New Roman"/>
                <w:color w:val="000000"/>
                <w:sz w:val="25"/>
                <w:szCs w:val="25"/>
                <w:lang w:eastAsia="lv-LV"/>
              </w:rPr>
              <w:t>Nav</w:t>
            </w:r>
          </w:p>
        </w:tc>
      </w:tr>
    </w:tbl>
    <w:p w14:paraId="7E5D3807" w14:textId="77777777" w:rsidR="009C2434" w:rsidRPr="00DB0C51" w:rsidRDefault="009C2434" w:rsidP="009C2434">
      <w:pPr>
        <w:tabs>
          <w:tab w:val="left" w:pos="6710"/>
        </w:tabs>
        <w:spacing w:after="0" w:line="240" w:lineRule="auto"/>
        <w:rPr>
          <w:rFonts w:ascii="Times New Roman" w:eastAsia="Times New Roman" w:hAnsi="Times New Roman" w:cs="Times New Roman"/>
          <w:b/>
          <w:sz w:val="25"/>
          <w:szCs w:val="25"/>
          <w:lang w:eastAsia="lv-LV"/>
        </w:rPr>
      </w:pPr>
    </w:p>
    <w:p w14:paraId="593B711B" w14:textId="77777777" w:rsidR="000D3B96" w:rsidRPr="00DB0C51" w:rsidRDefault="000D3B96" w:rsidP="009C2434">
      <w:pPr>
        <w:tabs>
          <w:tab w:val="left" w:pos="6710"/>
        </w:tabs>
        <w:spacing w:after="0" w:line="240" w:lineRule="auto"/>
        <w:rPr>
          <w:rFonts w:ascii="Times New Roman" w:eastAsia="Times New Roman" w:hAnsi="Times New Roman" w:cs="Times New Roman"/>
          <w:b/>
          <w:sz w:val="25"/>
          <w:szCs w:val="25"/>
          <w:lang w:eastAsia="lv-LV"/>
        </w:rPr>
      </w:pPr>
    </w:p>
    <w:tbl>
      <w:tblPr>
        <w:tblW w:w="8789" w:type="dxa"/>
        <w:tblInd w:w="-3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1053"/>
        <w:gridCol w:w="4536"/>
        <w:gridCol w:w="3200"/>
      </w:tblGrid>
      <w:tr w:rsidR="009C2434" w:rsidRPr="00A77C07" w14:paraId="37BAE9CD" w14:textId="77777777" w:rsidTr="00924913">
        <w:tc>
          <w:tcPr>
            <w:tcW w:w="8789"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586F0FB8" w14:textId="77777777" w:rsidR="009C2434" w:rsidRPr="00DB0C51" w:rsidRDefault="009C2434" w:rsidP="00924913">
            <w:pPr>
              <w:spacing w:line="240" w:lineRule="auto"/>
              <w:jc w:val="center"/>
              <w:rPr>
                <w:rFonts w:ascii="Times New Roman" w:eastAsia="Times New Roman" w:hAnsi="Times New Roman" w:cs="Times New Roman"/>
                <w:b/>
                <w:sz w:val="25"/>
                <w:szCs w:val="25"/>
                <w:lang w:eastAsia="lv-LV"/>
              </w:rPr>
            </w:pPr>
            <w:r w:rsidRPr="00DB0C51">
              <w:rPr>
                <w:rFonts w:ascii="Times New Roman" w:eastAsia="Times New Roman" w:hAnsi="Times New Roman" w:cs="Times New Roman"/>
                <w:b/>
                <w:sz w:val="25"/>
                <w:szCs w:val="25"/>
                <w:lang w:eastAsia="lv-LV"/>
              </w:rPr>
              <w:t>VII. Tiesību akta projekta izpildes nodrošināšana un tās ietekme uz institūcijām</w:t>
            </w:r>
          </w:p>
        </w:tc>
      </w:tr>
      <w:tr w:rsidR="009C2434" w:rsidRPr="00A77C07" w14:paraId="0415E863" w14:textId="77777777" w:rsidTr="00924913">
        <w:trPr>
          <w:trHeight w:val="438"/>
        </w:trPr>
        <w:tc>
          <w:tcPr>
            <w:tcW w:w="10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81CCA" w14:textId="77777777" w:rsidR="009C2434" w:rsidRPr="00DB0C51" w:rsidRDefault="009C2434" w:rsidP="00924913">
            <w:pPr>
              <w:spacing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1.</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14:paraId="04653785" w14:textId="77777777" w:rsidR="009C2434" w:rsidRPr="00DB0C51" w:rsidRDefault="009C2434" w:rsidP="00924913">
            <w:pPr>
              <w:spacing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Projekta izpildē iesaistītās institūcijas</w:t>
            </w:r>
          </w:p>
        </w:tc>
        <w:tc>
          <w:tcPr>
            <w:tcW w:w="3200" w:type="dxa"/>
            <w:tcBorders>
              <w:top w:val="thickThinLargeGap" w:sz="6" w:space="0" w:color="C0C0C0"/>
              <w:left w:val="thickThinLargeGap" w:sz="6" w:space="0" w:color="C0C0C0"/>
              <w:bottom w:val="thickThinLargeGap" w:sz="6" w:space="0" w:color="C0C0C0"/>
              <w:right w:val="thickThinLargeGap" w:sz="6" w:space="0" w:color="C0C0C0"/>
            </w:tcBorders>
            <w:hideMark/>
          </w:tcPr>
          <w:p w14:paraId="3A0F9D64" w14:textId="77777777" w:rsidR="009C2434" w:rsidRPr="00DB0C51" w:rsidRDefault="009C2434" w:rsidP="00924913">
            <w:pPr>
              <w:spacing w:line="240" w:lineRule="auto"/>
              <w:ind w:left="142"/>
              <w:jc w:val="both"/>
              <w:rPr>
                <w:rFonts w:ascii="Times New Roman" w:hAnsi="Times New Roman" w:cs="Times New Roman"/>
                <w:sz w:val="25"/>
                <w:szCs w:val="25"/>
                <w:lang w:eastAsia="lv-LV"/>
              </w:rPr>
            </w:pPr>
            <w:r w:rsidRPr="00DB0C51">
              <w:rPr>
                <w:rFonts w:ascii="Times New Roman" w:hAnsi="Times New Roman" w:cs="Times New Roman"/>
                <w:sz w:val="25"/>
                <w:szCs w:val="25"/>
              </w:rPr>
              <w:t>MK noteikumu projekta izpildē ir iesaistīta Latvijas Investīcijas un attīstības aģentūra.</w:t>
            </w:r>
          </w:p>
        </w:tc>
      </w:tr>
      <w:tr w:rsidR="009C2434" w:rsidRPr="00A77C07" w14:paraId="18DB494F" w14:textId="77777777" w:rsidTr="00924913">
        <w:tc>
          <w:tcPr>
            <w:tcW w:w="10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780D662" w14:textId="77777777" w:rsidR="009C2434" w:rsidRPr="00DB0C51" w:rsidRDefault="009C2434" w:rsidP="00924913">
            <w:pPr>
              <w:spacing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2.</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14:paraId="04AD6531" w14:textId="77777777" w:rsidR="009C2434" w:rsidRPr="00DB0C51" w:rsidRDefault="009C2434" w:rsidP="00924913">
            <w:pPr>
              <w:spacing w:after="0"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Projekta izpildes ietekme uz pārvaldes funkcijām un institucionālo struktūru.</w:t>
            </w:r>
          </w:p>
          <w:p w14:paraId="0B0FB862" w14:textId="77777777" w:rsidR="009C2434" w:rsidRPr="00DB0C51" w:rsidRDefault="009C2434" w:rsidP="00924913">
            <w:pPr>
              <w:spacing w:after="0"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3200"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214830" w14:textId="77777777" w:rsidR="009C2434" w:rsidRPr="00DB0C51" w:rsidRDefault="009C2434" w:rsidP="00924913">
            <w:pPr>
              <w:spacing w:line="240" w:lineRule="auto"/>
              <w:ind w:left="142"/>
              <w:jc w:val="both"/>
              <w:rPr>
                <w:rFonts w:ascii="Times New Roman" w:hAnsi="Times New Roman" w:cs="Times New Roman"/>
                <w:sz w:val="25"/>
                <w:szCs w:val="25"/>
              </w:rPr>
            </w:pPr>
            <w:r w:rsidRPr="00DB0C51">
              <w:rPr>
                <w:rFonts w:ascii="Times New Roman" w:hAnsi="Times New Roman" w:cs="Times New Roman"/>
                <w:sz w:val="25"/>
                <w:szCs w:val="25"/>
              </w:rPr>
              <w:t>Nav plānota jaunu institūciju izveide, esošu institūciju likvidācija vai reorganizācija.</w:t>
            </w:r>
          </w:p>
        </w:tc>
      </w:tr>
      <w:tr w:rsidR="009C2434" w:rsidRPr="00A77C07" w14:paraId="714E636C" w14:textId="77777777" w:rsidTr="00924913">
        <w:trPr>
          <w:trHeight w:val="23"/>
        </w:trPr>
        <w:tc>
          <w:tcPr>
            <w:tcW w:w="10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981685" w14:textId="77777777" w:rsidR="009C2434" w:rsidRPr="00DB0C51" w:rsidRDefault="009C2434" w:rsidP="00924913">
            <w:pPr>
              <w:spacing w:after="0"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3.</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A4B658" w14:textId="77777777" w:rsidR="009C2434" w:rsidRPr="00DB0C51" w:rsidRDefault="009C2434" w:rsidP="00924913">
            <w:pPr>
              <w:spacing w:after="0" w:line="240" w:lineRule="auto"/>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Cita informācija</w:t>
            </w:r>
          </w:p>
        </w:tc>
        <w:tc>
          <w:tcPr>
            <w:tcW w:w="3200" w:type="dxa"/>
            <w:tcBorders>
              <w:top w:val="thickThinLargeGap" w:sz="6" w:space="0" w:color="C0C0C0"/>
              <w:left w:val="thickThinLargeGap" w:sz="6" w:space="0" w:color="C0C0C0"/>
              <w:bottom w:val="thickThinLargeGap" w:sz="6" w:space="0" w:color="C0C0C0"/>
              <w:right w:val="thickThinLargeGap" w:sz="6" w:space="0" w:color="C0C0C0"/>
            </w:tcBorders>
            <w:hideMark/>
          </w:tcPr>
          <w:p w14:paraId="61F4397D" w14:textId="77777777" w:rsidR="009C2434" w:rsidRPr="00DB0C51" w:rsidRDefault="009C2434" w:rsidP="00924913">
            <w:pPr>
              <w:spacing w:after="0" w:line="240" w:lineRule="auto"/>
              <w:ind w:firstLine="284"/>
              <w:rPr>
                <w:rFonts w:ascii="Times New Roman" w:eastAsia="Times New Roman" w:hAnsi="Times New Roman" w:cs="Times New Roman"/>
                <w:sz w:val="25"/>
                <w:szCs w:val="25"/>
                <w:lang w:eastAsia="lv-LV"/>
              </w:rPr>
            </w:pPr>
            <w:r w:rsidRPr="00DB0C51">
              <w:rPr>
                <w:rFonts w:ascii="Times New Roman" w:eastAsia="Times New Roman" w:hAnsi="Times New Roman" w:cs="Times New Roman"/>
                <w:sz w:val="25"/>
                <w:szCs w:val="25"/>
                <w:lang w:eastAsia="lv-LV"/>
              </w:rPr>
              <w:t>Nav</w:t>
            </w:r>
            <w:r w:rsidR="00684326" w:rsidRPr="00DB0C51">
              <w:rPr>
                <w:rFonts w:ascii="Times New Roman" w:eastAsia="Times New Roman" w:hAnsi="Times New Roman" w:cs="Times New Roman"/>
                <w:sz w:val="25"/>
                <w:szCs w:val="25"/>
                <w:lang w:eastAsia="lv-LV"/>
              </w:rPr>
              <w:t>.</w:t>
            </w:r>
          </w:p>
        </w:tc>
      </w:tr>
    </w:tbl>
    <w:p w14:paraId="67491F77" w14:textId="77777777" w:rsidR="00486FCB" w:rsidRPr="00546AEE" w:rsidRDefault="00486FCB" w:rsidP="009C2434">
      <w:pPr>
        <w:tabs>
          <w:tab w:val="left" w:pos="6710"/>
        </w:tabs>
        <w:spacing w:after="0" w:line="240" w:lineRule="auto"/>
        <w:rPr>
          <w:rFonts w:ascii="Times New Roman" w:eastAsia="Times New Roman" w:hAnsi="Times New Roman" w:cs="Times New Roman"/>
          <w:b/>
          <w:sz w:val="25"/>
          <w:szCs w:val="25"/>
          <w:lang w:eastAsia="lv-LV"/>
        </w:rPr>
      </w:pPr>
    </w:p>
    <w:p w14:paraId="7B491489" w14:textId="77777777" w:rsidR="009C2434" w:rsidRPr="00546AEE" w:rsidRDefault="009C2434" w:rsidP="009C2434">
      <w:pPr>
        <w:tabs>
          <w:tab w:val="left" w:pos="6710"/>
        </w:tabs>
        <w:spacing w:after="0" w:line="240" w:lineRule="auto"/>
        <w:rPr>
          <w:rFonts w:ascii="Times New Roman" w:eastAsia="Times New Roman" w:hAnsi="Times New Roman" w:cs="Times New Roman"/>
          <w:b/>
          <w:sz w:val="25"/>
          <w:szCs w:val="25"/>
          <w:lang w:eastAsia="lv-LV"/>
        </w:rPr>
      </w:pPr>
      <w:r w:rsidRPr="00546AEE">
        <w:rPr>
          <w:rFonts w:ascii="Times New Roman" w:eastAsia="Times New Roman" w:hAnsi="Times New Roman" w:cs="Times New Roman"/>
          <w:b/>
          <w:sz w:val="25"/>
          <w:szCs w:val="25"/>
          <w:lang w:eastAsia="lv-LV"/>
        </w:rPr>
        <w:t>Anotācijas III., IV., V. un VI. sadaļa - projekts šīs jomas neskar.</w:t>
      </w:r>
    </w:p>
    <w:p w14:paraId="3DA5B2B9" w14:textId="77777777" w:rsidR="009C2434" w:rsidRPr="00546AEE" w:rsidRDefault="009C2434" w:rsidP="009C2434">
      <w:pPr>
        <w:tabs>
          <w:tab w:val="left" w:pos="6096"/>
        </w:tabs>
        <w:spacing w:after="0" w:line="240" w:lineRule="auto"/>
        <w:jc w:val="both"/>
        <w:rPr>
          <w:rFonts w:ascii="Times New Roman" w:eastAsia="Times New Roman" w:hAnsi="Times New Roman" w:cs="Times New Roman"/>
          <w:sz w:val="25"/>
          <w:szCs w:val="25"/>
          <w:lang w:eastAsia="lv-LV"/>
        </w:rPr>
      </w:pPr>
    </w:p>
    <w:p w14:paraId="272C4781" w14:textId="77777777" w:rsidR="00253AFC" w:rsidRDefault="00253AFC" w:rsidP="009C2434">
      <w:pPr>
        <w:widowControl w:val="0"/>
        <w:tabs>
          <w:tab w:val="left" w:pos="1890"/>
        </w:tabs>
        <w:spacing w:after="0" w:line="240" w:lineRule="auto"/>
        <w:jc w:val="both"/>
        <w:rPr>
          <w:rFonts w:ascii="Times New Roman" w:hAnsi="Times New Roman" w:cs="Times New Roman"/>
          <w:sz w:val="25"/>
          <w:szCs w:val="25"/>
        </w:rPr>
      </w:pPr>
    </w:p>
    <w:p w14:paraId="018DA50F" w14:textId="77777777" w:rsidR="00AA3766" w:rsidRDefault="00AA3766" w:rsidP="009C2434">
      <w:pPr>
        <w:widowControl w:val="0"/>
        <w:tabs>
          <w:tab w:val="left" w:pos="1890"/>
        </w:tabs>
        <w:spacing w:after="0" w:line="240" w:lineRule="auto"/>
        <w:jc w:val="both"/>
        <w:rPr>
          <w:rFonts w:ascii="Times New Roman" w:hAnsi="Times New Roman" w:cs="Times New Roman"/>
          <w:sz w:val="25"/>
          <w:szCs w:val="25"/>
        </w:rPr>
      </w:pPr>
    </w:p>
    <w:p w14:paraId="3201EC65" w14:textId="77777777" w:rsidR="00AA3766" w:rsidRPr="00546AEE" w:rsidRDefault="00AA3766" w:rsidP="009C2434">
      <w:pPr>
        <w:widowControl w:val="0"/>
        <w:tabs>
          <w:tab w:val="left" w:pos="1890"/>
        </w:tabs>
        <w:spacing w:after="0" w:line="240" w:lineRule="auto"/>
        <w:jc w:val="both"/>
        <w:rPr>
          <w:rFonts w:ascii="Times New Roman" w:hAnsi="Times New Roman" w:cs="Times New Roman"/>
          <w:sz w:val="25"/>
          <w:szCs w:val="25"/>
        </w:rPr>
      </w:pPr>
    </w:p>
    <w:p w14:paraId="68BFE013" w14:textId="77777777" w:rsidR="00253AFC" w:rsidRPr="00546AEE" w:rsidRDefault="00253AFC" w:rsidP="009C2434">
      <w:pPr>
        <w:widowControl w:val="0"/>
        <w:tabs>
          <w:tab w:val="left" w:pos="1890"/>
        </w:tabs>
        <w:spacing w:after="0" w:line="240" w:lineRule="auto"/>
        <w:jc w:val="both"/>
        <w:rPr>
          <w:rFonts w:ascii="Times New Roman" w:hAnsi="Times New Roman" w:cs="Times New Roman"/>
          <w:sz w:val="25"/>
          <w:szCs w:val="25"/>
        </w:rPr>
      </w:pPr>
    </w:p>
    <w:p w14:paraId="6CF098A5" w14:textId="77777777" w:rsidR="00854EBC" w:rsidRPr="00546AEE" w:rsidRDefault="00854EBC" w:rsidP="00854EBC">
      <w:pPr>
        <w:widowControl w:val="0"/>
        <w:tabs>
          <w:tab w:val="left" w:pos="1890"/>
        </w:tabs>
        <w:spacing w:after="0" w:line="240" w:lineRule="auto"/>
        <w:jc w:val="both"/>
        <w:rPr>
          <w:rFonts w:ascii="Times New Roman" w:hAnsi="Times New Roman" w:cs="Times New Roman"/>
          <w:sz w:val="25"/>
          <w:szCs w:val="25"/>
        </w:rPr>
      </w:pPr>
      <w:r w:rsidRPr="00546AEE">
        <w:rPr>
          <w:rFonts w:ascii="Times New Roman" w:hAnsi="Times New Roman" w:cs="Times New Roman"/>
          <w:sz w:val="25"/>
          <w:szCs w:val="25"/>
        </w:rPr>
        <w:t>Ministru prezidenta biedrs,</w:t>
      </w:r>
    </w:p>
    <w:p w14:paraId="4A3E2109" w14:textId="651CD1D9" w:rsidR="009C2434" w:rsidRPr="00546AEE" w:rsidRDefault="00854EBC" w:rsidP="00854EBC">
      <w:pPr>
        <w:widowControl w:val="0"/>
        <w:tabs>
          <w:tab w:val="left" w:pos="1890"/>
        </w:tabs>
        <w:spacing w:after="0" w:line="240" w:lineRule="auto"/>
        <w:jc w:val="both"/>
        <w:rPr>
          <w:rFonts w:ascii="Times New Roman" w:hAnsi="Times New Roman" w:cs="Times New Roman"/>
          <w:sz w:val="25"/>
          <w:szCs w:val="25"/>
        </w:rPr>
      </w:pPr>
      <w:r w:rsidRPr="00546AEE">
        <w:rPr>
          <w:rFonts w:ascii="Times New Roman" w:hAnsi="Times New Roman" w:cs="Times New Roman"/>
          <w:sz w:val="25"/>
          <w:szCs w:val="25"/>
        </w:rPr>
        <w:t>ekonomikas ministrs</w:t>
      </w:r>
      <w:r w:rsidRPr="00546AEE">
        <w:rPr>
          <w:rFonts w:ascii="Times New Roman" w:hAnsi="Times New Roman" w:cs="Times New Roman"/>
          <w:sz w:val="25"/>
          <w:szCs w:val="25"/>
        </w:rPr>
        <w:tab/>
      </w:r>
      <w:r w:rsidRPr="00546AEE">
        <w:rPr>
          <w:rFonts w:ascii="Times New Roman" w:hAnsi="Times New Roman" w:cs="Times New Roman"/>
          <w:sz w:val="25"/>
          <w:szCs w:val="25"/>
        </w:rPr>
        <w:tab/>
      </w:r>
      <w:r w:rsidRPr="00546AEE">
        <w:rPr>
          <w:rFonts w:ascii="Times New Roman" w:hAnsi="Times New Roman" w:cs="Times New Roman"/>
          <w:sz w:val="25"/>
          <w:szCs w:val="25"/>
        </w:rPr>
        <w:tab/>
      </w:r>
      <w:r w:rsidRPr="00546AEE">
        <w:rPr>
          <w:rFonts w:ascii="Times New Roman" w:hAnsi="Times New Roman" w:cs="Times New Roman"/>
          <w:sz w:val="25"/>
          <w:szCs w:val="25"/>
        </w:rPr>
        <w:tab/>
      </w:r>
      <w:r w:rsidRPr="00546AEE">
        <w:rPr>
          <w:rFonts w:ascii="Times New Roman" w:hAnsi="Times New Roman" w:cs="Times New Roman"/>
          <w:sz w:val="25"/>
          <w:szCs w:val="25"/>
        </w:rPr>
        <w:tab/>
      </w:r>
      <w:r w:rsidRPr="00546AEE">
        <w:rPr>
          <w:rFonts w:ascii="Times New Roman" w:hAnsi="Times New Roman" w:cs="Times New Roman"/>
          <w:sz w:val="25"/>
          <w:szCs w:val="25"/>
        </w:rPr>
        <w:tab/>
      </w:r>
      <w:r w:rsidRPr="00546AEE">
        <w:rPr>
          <w:rFonts w:ascii="Times New Roman" w:hAnsi="Times New Roman" w:cs="Times New Roman"/>
          <w:sz w:val="25"/>
          <w:szCs w:val="25"/>
        </w:rPr>
        <w:tab/>
        <w:t>A.Ašeradens</w:t>
      </w:r>
    </w:p>
    <w:p w14:paraId="4C8641CB" w14:textId="77777777" w:rsidR="009C2434" w:rsidRPr="00546AEE" w:rsidRDefault="009C2434" w:rsidP="009C2434">
      <w:pPr>
        <w:widowControl w:val="0"/>
        <w:tabs>
          <w:tab w:val="left" w:pos="1890"/>
        </w:tabs>
        <w:spacing w:after="0" w:line="240" w:lineRule="auto"/>
        <w:jc w:val="both"/>
        <w:rPr>
          <w:rFonts w:ascii="Times New Roman" w:hAnsi="Times New Roman" w:cs="Times New Roman"/>
          <w:sz w:val="25"/>
          <w:szCs w:val="25"/>
        </w:rPr>
      </w:pPr>
    </w:p>
    <w:p w14:paraId="4F240898" w14:textId="77777777" w:rsidR="00253AFC" w:rsidRDefault="00253AFC" w:rsidP="009C2434">
      <w:pPr>
        <w:widowControl w:val="0"/>
        <w:tabs>
          <w:tab w:val="left" w:pos="1890"/>
        </w:tabs>
        <w:spacing w:after="0" w:line="240" w:lineRule="auto"/>
        <w:jc w:val="both"/>
        <w:rPr>
          <w:rFonts w:ascii="Times New Roman" w:hAnsi="Times New Roman" w:cs="Times New Roman"/>
          <w:sz w:val="25"/>
          <w:szCs w:val="25"/>
        </w:rPr>
      </w:pPr>
    </w:p>
    <w:p w14:paraId="0ED69E29" w14:textId="77777777" w:rsidR="00AA3766" w:rsidRDefault="00AA3766" w:rsidP="009C2434">
      <w:pPr>
        <w:widowControl w:val="0"/>
        <w:tabs>
          <w:tab w:val="left" w:pos="1890"/>
        </w:tabs>
        <w:spacing w:after="0" w:line="240" w:lineRule="auto"/>
        <w:jc w:val="both"/>
        <w:rPr>
          <w:rFonts w:ascii="Times New Roman" w:hAnsi="Times New Roman" w:cs="Times New Roman"/>
          <w:sz w:val="25"/>
          <w:szCs w:val="25"/>
        </w:rPr>
      </w:pPr>
    </w:p>
    <w:p w14:paraId="5A7E441A" w14:textId="77777777" w:rsidR="00AA3766" w:rsidRDefault="00AA3766" w:rsidP="009C2434">
      <w:pPr>
        <w:widowControl w:val="0"/>
        <w:tabs>
          <w:tab w:val="left" w:pos="1890"/>
        </w:tabs>
        <w:spacing w:after="0" w:line="240" w:lineRule="auto"/>
        <w:jc w:val="both"/>
        <w:rPr>
          <w:rFonts w:ascii="Times New Roman" w:hAnsi="Times New Roman" w:cs="Times New Roman"/>
          <w:sz w:val="25"/>
          <w:szCs w:val="25"/>
        </w:rPr>
      </w:pPr>
    </w:p>
    <w:p w14:paraId="39077A4A" w14:textId="77777777" w:rsidR="00AA3766" w:rsidRDefault="00AA3766" w:rsidP="009C2434">
      <w:pPr>
        <w:widowControl w:val="0"/>
        <w:tabs>
          <w:tab w:val="left" w:pos="1890"/>
        </w:tabs>
        <w:spacing w:after="0" w:line="240" w:lineRule="auto"/>
        <w:jc w:val="both"/>
        <w:rPr>
          <w:rFonts w:ascii="Times New Roman" w:hAnsi="Times New Roman" w:cs="Times New Roman"/>
          <w:sz w:val="25"/>
          <w:szCs w:val="25"/>
        </w:rPr>
      </w:pPr>
    </w:p>
    <w:p w14:paraId="6EEB4D22" w14:textId="77777777" w:rsidR="00AA3766" w:rsidRPr="00546AEE" w:rsidRDefault="00AA3766" w:rsidP="009C2434">
      <w:pPr>
        <w:widowControl w:val="0"/>
        <w:tabs>
          <w:tab w:val="left" w:pos="1890"/>
        </w:tabs>
        <w:spacing w:after="0" w:line="240" w:lineRule="auto"/>
        <w:jc w:val="both"/>
        <w:rPr>
          <w:rFonts w:ascii="Times New Roman" w:hAnsi="Times New Roman" w:cs="Times New Roman"/>
          <w:sz w:val="25"/>
          <w:szCs w:val="25"/>
        </w:rPr>
      </w:pPr>
    </w:p>
    <w:p w14:paraId="346A96C5" w14:textId="77777777" w:rsidR="00253AFC" w:rsidRPr="00546AEE" w:rsidRDefault="00253AFC" w:rsidP="009C2434">
      <w:pPr>
        <w:widowControl w:val="0"/>
        <w:tabs>
          <w:tab w:val="left" w:pos="1890"/>
        </w:tabs>
        <w:spacing w:after="0" w:line="240" w:lineRule="auto"/>
        <w:jc w:val="both"/>
        <w:rPr>
          <w:rFonts w:ascii="Times New Roman" w:hAnsi="Times New Roman" w:cs="Times New Roman"/>
          <w:sz w:val="25"/>
          <w:szCs w:val="25"/>
        </w:rPr>
      </w:pPr>
    </w:p>
    <w:p w14:paraId="16829D0F" w14:textId="77777777" w:rsidR="009C2434" w:rsidRPr="00546AEE" w:rsidRDefault="009C2434" w:rsidP="009C2434">
      <w:pPr>
        <w:widowControl w:val="0"/>
        <w:tabs>
          <w:tab w:val="left" w:pos="1890"/>
        </w:tabs>
        <w:spacing w:after="0" w:line="240" w:lineRule="auto"/>
        <w:jc w:val="both"/>
        <w:rPr>
          <w:rFonts w:ascii="Times New Roman" w:hAnsi="Times New Roman" w:cs="Times New Roman"/>
          <w:sz w:val="25"/>
          <w:szCs w:val="25"/>
        </w:rPr>
      </w:pPr>
      <w:r w:rsidRPr="00546AEE">
        <w:rPr>
          <w:rFonts w:ascii="Times New Roman" w:hAnsi="Times New Roman" w:cs="Times New Roman"/>
          <w:sz w:val="25"/>
          <w:szCs w:val="25"/>
        </w:rPr>
        <w:t>Vīza:</w:t>
      </w:r>
    </w:p>
    <w:p w14:paraId="2BCFFC00" w14:textId="77777777" w:rsidR="009C2434" w:rsidRPr="00546AEE" w:rsidRDefault="009C2434" w:rsidP="009C2434">
      <w:pPr>
        <w:spacing w:after="0" w:line="240" w:lineRule="auto"/>
        <w:jc w:val="both"/>
        <w:rPr>
          <w:rFonts w:ascii="Times New Roman" w:eastAsia="Calibri" w:hAnsi="Times New Roman" w:cs="Times New Roman"/>
          <w:sz w:val="25"/>
          <w:szCs w:val="25"/>
          <w:lang w:eastAsia="lv-LV"/>
        </w:rPr>
      </w:pPr>
      <w:r w:rsidRPr="00546AEE">
        <w:rPr>
          <w:rFonts w:ascii="Times New Roman" w:eastAsia="Calibri" w:hAnsi="Times New Roman" w:cs="Times New Roman"/>
          <w:sz w:val="25"/>
          <w:szCs w:val="25"/>
          <w:lang w:eastAsia="lv-LV"/>
        </w:rPr>
        <w:t>Valsts sekretāra pienākumu izpildītājs,</w:t>
      </w:r>
    </w:p>
    <w:p w14:paraId="650364A3" w14:textId="7ABD773F" w:rsidR="009C2434" w:rsidRPr="00546AEE" w:rsidRDefault="009C2434" w:rsidP="009C2434">
      <w:pPr>
        <w:spacing w:after="0" w:line="240" w:lineRule="auto"/>
        <w:jc w:val="both"/>
        <w:rPr>
          <w:rFonts w:ascii="Times New Roman" w:eastAsia="Calibri" w:hAnsi="Times New Roman" w:cs="Times New Roman"/>
          <w:sz w:val="25"/>
          <w:szCs w:val="25"/>
          <w:lang w:eastAsia="lv-LV"/>
        </w:rPr>
      </w:pPr>
      <w:r w:rsidRPr="00546AEE">
        <w:rPr>
          <w:rFonts w:ascii="Times New Roman" w:eastAsia="Calibri" w:hAnsi="Times New Roman" w:cs="Times New Roman"/>
          <w:sz w:val="25"/>
          <w:szCs w:val="25"/>
          <w:lang w:eastAsia="lv-LV"/>
        </w:rPr>
        <w:t>valsts sekretāra vietnieks</w:t>
      </w:r>
      <w:r w:rsidRPr="00546AEE">
        <w:rPr>
          <w:rFonts w:ascii="Times New Roman" w:eastAsia="Calibri" w:hAnsi="Times New Roman" w:cs="Times New Roman"/>
          <w:sz w:val="25"/>
          <w:szCs w:val="25"/>
          <w:lang w:eastAsia="lv-LV"/>
        </w:rPr>
        <w:tab/>
      </w:r>
      <w:r w:rsidRPr="00546AEE">
        <w:rPr>
          <w:rFonts w:ascii="Times New Roman" w:eastAsia="Calibri" w:hAnsi="Times New Roman" w:cs="Times New Roman"/>
          <w:sz w:val="25"/>
          <w:szCs w:val="25"/>
          <w:lang w:eastAsia="lv-LV"/>
        </w:rPr>
        <w:tab/>
      </w:r>
      <w:r w:rsidRPr="00546AEE">
        <w:rPr>
          <w:rFonts w:ascii="Times New Roman" w:eastAsia="Calibri" w:hAnsi="Times New Roman" w:cs="Times New Roman"/>
          <w:sz w:val="25"/>
          <w:szCs w:val="25"/>
          <w:lang w:eastAsia="lv-LV"/>
        </w:rPr>
        <w:tab/>
      </w:r>
      <w:r w:rsidRPr="00546AEE">
        <w:rPr>
          <w:rFonts w:ascii="Times New Roman" w:eastAsia="Calibri" w:hAnsi="Times New Roman" w:cs="Times New Roman"/>
          <w:sz w:val="25"/>
          <w:szCs w:val="25"/>
          <w:lang w:eastAsia="lv-LV"/>
        </w:rPr>
        <w:tab/>
      </w:r>
      <w:r w:rsidR="00845B50" w:rsidRPr="00546AEE">
        <w:rPr>
          <w:rFonts w:ascii="Times New Roman" w:eastAsia="Calibri" w:hAnsi="Times New Roman" w:cs="Times New Roman"/>
          <w:sz w:val="25"/>
          <w:szCs w:val="25"/>
          <w:lang w:eastAsia="lv-LV"/>
        </w:rPr>
        <w:tab/>
      </w:r>
      <w:r w:rsidRPr="00546AEE">
        <w:rPr>
          <w:rFonts w:ascii="Times New Roman" w:eastAsia="Calibri" w:hAnsi="Times New Roman" w:cs="Times New Roman"/>
          <w:sz w:val="25"/>
          <w:szCs w:val="25"/>
          <w:lang w:eastAsia="lv-LV"/>
        </w:rPr>
        <w:tab/>
      </w:r>
      <w:r w:rsidR="00A07F52" w:rsidRPr="00546AEE">
        <w:rPr>
          <w:rFonts w:ascii="Times New Roman" w:hAnsi="Times New Roman" w:cs="Times New Roman"/>
          <w:sz w:val="25"/>
          <w:szCs w:val="25"/>
        </w:rPr>
        <w:t>R.Aleksejenko</w:t>
      </w:r>
    </w:p>
    <w:p w14:paraId="463E2D8E" w14:textId="77777777" w:rsidR="009C2434" w:rsidRPr="00546AEE" w:rsidRDefault="009C2434" w:rsidP="009C2434">
      <w:pPr>
        <w:spacing w:after="0" w:line="240" w:lineRule="auto"/>
        <w:jc w:val="both"/>
        <w:rPr>
          <w:rFonts w:ascii="Times New Roman" w:eastAsia="Calibri" w:hAnsi="Times New Roman" w:cs="Times New Roman"/>
          <w:sz w:val="25"/>
          <w:szCs w:val="25"/>
          <w:lang w:eastAsia="lv-LV"/>
        </w:rPr>
      </w:pPr>
    </w:p>
    <w:p w14:paraId="5A667E52" w14:textId="77777777" w:rsidR="009C2434" w:rsidRPr="00546AEE" w:rsidRDefault="009C2434" w:rsidP="009C2434">
      <w:pPr>
        <w:spacing w:after="0" w:line="240" w:lineRule="auto"/>
        <w:jc w:val="both"/>
        <w:rPr>
          <w:rFonts w:ascii="Times New Roman" w:eastAsia="Calibri" w:hAnsi="Times New Roman" w:cs="Times New Roman"/>
          <w:sz w:val="25"/>
          <w:szCs w:val="25"/>
          <w:lang w:eastAsia="lv-LV"/>
        </w:rPr>
      </w:pPr>
    </w:p>
    <w:p w14:paraId="2908F28C" w14:textId="77777777" w:rsidR="009C2434" w:rsidRDefault="009C2434" w:rsidP="009C2434">
      <w:pPr>
        <w:spacing w:after="0" w:line="240" w:lineRule="auto"/>
        <w:jc w:val="both"/>
        <w:rPr>
          <w:rFonts w:ascii="Times New Roman" w:eastAsia="Calibri" w:hAnsi="Times New Roman" w:cs="Times New Roman"/>
          <w:sz w:val="25"/>
          <w:szCs w:val="25"/>
          <w:lang w:eastAsia="lv-LV"/>
        </w:rPr>
      </w:pPr>
    </w:p>
    <w:p w14:paraId="53FB12E7" w14:textId="77777777" w:rsidR="00AA3766" w:rsidRDefault="00AA3766" w:rsidP="009C2434">
      <w:pPr>
        <w:spacing w:after="0" w:line="240" w:lineRule="auto"/>
        <w:jc w:val="both"/>
        <w:rPr>
          <w:rFonts w:ascii="Times New Roman" w:eastAsia="Calibri" w:hAnsi="Times New Roman" w:cs="Times New Roman"/>
          <w:sz w:val="25"/>
          <w:szCs w:val="25"/>
          <w:lang w:eastAsia="lv-LV"/>
        </w:rPr>
      </w:pPr>
    </w:p>
    <w:p w14:paraId="62110401" w14:textId="77777777" w:rsidR="00AA3766" w:rsidRDefault="00AA3766" w:rsidP="009C2434">
      <w:pPr>
        <w:spacing w:after="0" w:line="240" w:lineRule="auto"/>
        <w:jc w:val="both"/>
        <w:rPr>
          <w:rFonts w:ascii="Times New Roman" w:eastAsia="Calibri" w:hAnsi="Times New Roman" w:cs="Times New Roman"/>
          <w:sz w:val="25"/>
          <w:szCs w:val="25"/>
          <w:lang w:eastAsia="lv-LV"/>
        </w:rPr>
      </w:pPr>
    </w:p>
    <w:p w14:paraId="41D37D45" w14:textId="77777777" w:rsidR="00AA3766" w:rsidRDefault="00AA3766" w:rsidP="009C2434">
      <w:pPr>
        <w:spacing w:after="0" w:line="240" w:lineRule="auto"/>
        <w:jc w:val="both"/>
        <w:rPr>
          <w:rFonts w:ascii="Times New Roman" w:eastAsia="Calibri" w:hAnsi="Times New Roman" w:cs="Times New Roman"/>
          <w:sz w:val="25"/>
          <w:szCs w:val="25"/>
          <w:lang w:eastAsia="lv-LV"/>
        </w:rPr>
      </w:pPr>
    </w:p>
    <w:p w14:paraId="697990E9" w14:textId="77777777" w:rsidR="00AA3766" w:rsidRPr="00546AEE" w:rsidRDefault="00AA3766" w:rsidP="009C2434">
      <w:pPr>
        <w:spacing w:after="0" w:line="240" w:lineRule="auto"/>
        <w:jc w:val="both"/>
        <w:rPr>
          <w:rFonts w:ascii="Times New Roman" w:eastAsia="Calibri" w:hAnsi="Times New Roman" w:cs="Times New Roman"/>
          <w:sz w:val="25"/>
          <w:szCs w:val="25"/>
          <w:lang w:eastAsia="lv-LV"/>
        </w:rPr>
      </w:pPr>
      <w:bookmarkStart w:id="12" w:name="_GoBack"/>
      <w:bookmarkEnd w:id="12"/>
    </w:p>
    <w:p w14:paraId="495DD896" w14:textId="5EED3115" w:rsidR="00854EBC" w:rsidRPr="00546AEE" w:rsidRDefault="00DB0C51" w:rsidP="00854EBC">
      <w:pPr>
        <w:spacing w:after="0" w:line="240" w:lineRule="auto"/>
        <w:jc w:val="both"/>
        <w:rPr>
          <w:rFonts w:ascii="Times New Roman" w:eastAsia="Calibri" w:hAnsi="Times New Roman" w:cs="Times New Roman"/>
          <w:sz w:val="18"/>
          <w:szCs w:val="18"/>
          <w:lang w:eastAsia="lv-LV"/>
        </w:rPr>
      </w:pPr>
      <w:r>
        <w:rPr>
          <w:rFonts w:ascii="Times New Roman" w:eastAsia="Calibri" w:hAnsi="Times New Roman" w:cs="Times New Roman"/>
          <w:sz w:val="18"/>
          <w:szCs w:val="18"/>
          <w:lang w:eastAsia="lv-LV"/>
        </w:rPr>
        <w:t>15.03.2016 12:57</w:t>
      </w:r>
    </w:p>
    <w:p w14:paraId="304AC54A" w14:textId="77777777" w:rsidR="00854EBC" w:rsidRPr="00546AEE" w:rsidRDefault="00854EBC" w:rsidP="00854EBC">
      <w:pPr>
        <w:spacing w:after="0" w:line="240" w:lineRule="auto"/>
        <w:jc w:val="both"/>
        <w:rPr>
          <w:rFonts w:ascii="Times New Roman" w:eastAsia="Calibri" w:hAnsi="Times New Roman" w:cs="Times New Roman"/>
          <w:sz w:val="18"/>
          <w:szCs w:val="18"/>
          <w:lang w:eastAsia="lv-LV"/>
        </w:rPr>
      </w:pPr>
      <w:r w:rsidRPr="00546AEE">
        <w:rPr>
          <w:rFonts w:ascii="Times New Roman" w:eastAsia="Calibri" w:hAnsi="Times New Roman" w:cs="Times New Roman"/>
          <w:sz w:val="18"/>
          <w:szCs w:val="18"/>
          <w:lang w:eastAsia="lv-LV"/>
        </w:rPr>
        <w:fldChar w:fldCharType="begin"/>
      </w:r>
      <w:r w:rsidRPr="00546AEE">
        <w:rPr>
          <w:rFonts w:ascii="Times New Roman" w:eastAsia="Calibri" w:hAnsi="Times New Roman" w:cs="Times New Roman"/>
          <w:sz w:val="18"/>
          <w:szCs w:val="18"/>
          <w:lang w:eastAsia="lv-LV"/>
        </w:rPr>
        <w:instrText xml:space="preserve"> NUMWORDS   \* MERGEFORMAT </w:instrText>
      </w:r>
      <w:r w:rsidRPr="00546AEE">
        <w:rPr>
          <w:rFonts w:ascii="Times New Roman" w:eastAsia="Calibri" w:hAnsi="Times New Roman" w:cs="Times New Roman"/>
          <w:sz w:val="18"/>
          <w:szCs w:val="18"/>
          <w:lang w:eastAsia="lv-LV"/>
        </w:rPr>
        <w:fldChar w:fldCharType="separate"/>
      </w:r>
      <w:r w:rsidR="00DB0C51">
        <w:rPr>
          <w:rFonts w:ascii="Times New Roman" w:eastAsia="Calibri" w:hAnsi="Times New Roman" w:cs="Times New Roman"/>
          <w:noProof/>
          <w:sz w:val="18"/>
          <w:szCs w:val="18"/>
          <w:lang w:eastAsia="lv-LV"/>
        </w:rPr>
        <w:t>871</w:t>
      </w:r>
      <w:r w:rsidRPr="00546AEE">
        <w:rPr>
          <w:rFonts w:ascii="Times New Roman" w:eastAsia="Calibri" w:hAnsi="Times New Roman" w:cs="Times New Roman"/>
          <w:sz w:val="18"/>
          <w:szCs w:val="18"/>
          <w:lang w:eastAsia="lv-LV"/>
        </w:rPr>
        <w:fldChar w:fldCharType="end"/>
      </w:r>
    </w:p>
    <w:p w14:paraId="3F7F76B5" w14:textId="77777777" w:rsidR="00854EBC" w:rsidRPr="00546AEE" w:rsidRDefault="00854EBC" w:rsidP="00854EBC">
      <w:pPr>
        <w:spacing w:after="0" w:line="240" w:lineRule="auto"/>
        <w:jc w:val="both"/>
        <w:rPr>
          <w:rFonts w:ascii="Times New Roman" w:eastAsia="Calibri" w:hAnsi="Times New Roman" w:cs="Times New Roman"/>
          <w:sz w:val="18"/>
          <w:szCs w:val="18"/>
          <w:lang w:eastAsia="lv-LV"/>
        </w:rPr>
      </w:pPr>
      <w:r w:rsidRPr="00546AEE">
        <w:rPr>
          <w:rFonts w:ascii="Times New Roman" w:eastAsia="Calibri" w:hAnsi="Times New Roman" w:cs="Times New Roman"/>
          <w:sz w:val="18"/>
          <w:szCs w:val="18"/>
          <w:lang w:eastAsia="lv-LV"/>
        </w:rPr>
        <w:t xml:space="preserve">G.Silovs, 67013209, </w:t>
      </w:r>
    </w:p>
    <w:p w14:paraId="17F9DAE4" w14:textId="77777777" w:rsidR="00854EBC" w:rsidRPr="000905A4" w:rsidRDefault="00854EBC" w:rsidP="00854EBC">
      <w:pPr>
        <w:spacing w:after="0" w:line="240" w:lineRule="auto"/>
        <w:jc w:val="both"/>
        <w:rPr>
          <w:rFonts w:ascii="Times New Roman" w:eastAsia="Calibri" w:hAnsi="Times New Roman" w:cs="Times New Roman"/>
          <w:sz w:val="20"/>
          <w:szCs w:val="20"/>
          <w:lang w:eastAsia="lv-LV"/>
        </w:rPr>
      </w:pPr>
      <w:r w:rsidRPr="00546AEE">
        <w:rPr>
          <w:rFonts w:ascii="Times New Roman" w:eastAsia="Calibri" w:hAnsi="Times New Roman" w:cs="Times New Roman"/>
          <w:sz w:val="18"/>
          <w:szCs w:val="18"/>
          <w:lang w:eastAsia="lv-LV"/>
        </w:rPr>
        <w:t xml:space="preserve">e-pasts: </w:t>
      </w:r>
      <w:hyperlink r:id="rId9" w:history="1">
        <w:r w:rsidRPr="00546AEE">
          <w:rPr>
            <w:rStyle w:val="Hyperlink"/>
            <w:rFonts w:ascii="Times New Roman" w:eastAsia="Calibri" w:hAnsi="Times New Roman" w:cs="Times New Roman"/>
            <w:sz w:val="18"/>
            <w:szCs w:val="18"/>
            <w:lang w:eastAsia="lv-LV"/>
          </w:rPr>
          <w:t>Gatis.Silovs@em.gov.lv</w:t>
        </w:r>
      </w:hyperlink>
      <w:r w:rsidRPr="000905A4">
        <w:rPr>
          <w:rFonts w:ascii="Times New Roman" w:eastAsia="Calibri" w:hAnsi="Times New Roman" w:cs="Times New Roman"/>
          <w:color w:val="0000FF"/>
          <w:sz w:val="20"/>
          <w:szCs w:val="20"/>
          <w:u w:val="single"/>
          <w:lang w:eastAsia="lv-LV"/>
        </w:rPr>
        <w:t xml:space="preserve"> </w:t>
      </w:r>
    </w:p>
    <w:p w14:paraId="674F2E33" w14:textId="77777777" w:rsidR="00854EBC" w:rsidRPr="000905A4" w:rsidRDefault="00854EBC" w:rsidP="00854EBC"/>
    <w:p w14:paraId="758D6876" w14:textId="77777777" w:rsidR="001A788C" w:rsidRPr="000D3B96" w:rsidRDefault="001A788C" w:rsidP="00854EBC">
      <w:pPr>
        <w:spacing w:after="0" w:line="240" w:lineRule="auto"/>
        <w:jc w:val="both"/>
        <w:rPr>
          <w:rFonts w:ascii="Times New Roman" w:hAnsi="Times New Roman" w:cs="Times New Roman"/>
          <w:sz w:val="18"/>
          <w:szCs w:val="18"/>
        </w:rPr>
      </w:pPr>
    </w:p>
    <w:sectPr w:rsidR="001A788C" w:rsidRPr="000D3B96" w:rsidSect="00761BA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070D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1DECF" w14:textId="77777777" w:rsidR="00FC6CD8" w:rsidRDefault="00FC6CD8" w:rsidP="00A07F52">
      <w:pPr>
        <w:spacing w:after="0" w:line="240" w:lineRule="auto"/>
      </w:pPr>
      <w:r>
        <w:separator/>
      </w:r>
    </w:p>
  </w:endnote>
  <w:endnote w:type="continuationSeparator" w:id="0">
    <w:p w14:paraId="733E6746" w14:textId="77777777" w:rsidR="00FC6CD8" w:rsidRDefault="00FC6CD8" w:rsidP="00A0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0C75" w14:textId="77777777" w:rsidR="00546AEE" w:rsidRDefault="00546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5FB21" w14:textId="615A292C" w:rsidR="00F06DFF" w:rsidRPr="0090181B" w:rsidRDefault="00555B86" w:rsidP="00144F34">
    <w:pPr>
      <w:spacing w:after="0" w:line="240" w:lineRule="auto"/>
      <w:jc w:val="both"/>
    </w:pPr>
    <w:r w:rsidRPr="002B08C2">
      <w:rPr>
        <w:rFonts w:ascii="Times New Roman" w:hAnsi="Times New Roman" w:cs="Times New Roman"/>
        <w:sz w:val="18"/>
        <w:szCs w:val="18"/>
      </w:rPr>
      <w:fldChar w:fldCharType="begin"/>
    </w:r>
    <w:r w:rsidRPr="002B08C2">
      <w:rPr>
        <w:rFonts w:ascii="Times New Roman" w:hAnsi="Times New Roman" w:cs="Times New Roman"/>
        <w:sz w:val="18"/>
        <w:szCs w:val="18"/>
      </w:rPr>
      <w:instrText xml:space="preserve"> FILENAME   \* MERGEFORMAT </w:instrText>
    </w:r>
    <w:r w:rsidRPr="002B08C2">
      <w:rPr>
        <w:rFonts w:ascii="Times New Roman" w:hAnsi="Times New Roman" w:cs="Times New Roman"/>
        <w:sz w:val="18"/>
        <w:szCs w:val="18"/>
      </w:rPr>
      <w:fldChar w:fldCharType="separate"/>
    </w:r>
    <w:r w:rsidR="00546AEE">
      <w:rPr>
        <w:rFonts w:ascii="Times New Roman" w:hAnsi="Times New Roman" w:cs="Times New Roman"/>
        <w:noProof/>
        <w:sz w:val="18"/>
        <w:szCs w:val="18"/>
      </w:rPr>
      <w:t>EManot_15032016_groz200.docx</w:t>
    </w:r>
    <w:r w:rsidRPr="002B08C2">
      <w:rPr>
        <w:rFonts w:ascii="Times New Roman" w:hAnsi="Times New Roman" w:cs="Times New Roman"/>
        <w:sz w:val="18"/>
        <w:szCs w:val="18"/>
      </w:rPr>
      <w:fldChar w:fldCharType="end"/>
    </w:r>
    <w:r w:rsidRPr="00A07F52">
      <w:rPr>
        <w:rFonts w:ascii="Times New Roman" w:hAnsi="Times New Roman" w:cs="Times New Roman"/>
        <w:sz w:val="18"/>
        <w:szCs w:val="18"/>
      </w:rPr>
      <w:t xml:space="preserve">; </w:t>
    </w:r>
    <w:r w:rsidR="00A07F52" w:rsidRPr="00A07F52">
      <w:rPr>
        <w:rFonts w:ascii="Times New Roman" w:hAnsi="Times New Roman" w:cs="Times New Roman"/>
        <w:sz w:val="18"/>
        <w:szCs w:val="18"/>
      </w:rPr>
      <w:t xml:space="preserve">Ministru kabineta noteikumu projekta </w:t>
    </w:r>
    <w:r w:rsidR="00A07F52" w:rsidRPr="00A07F52">
      <w:rPr>
        <w:rFonts w:ascii="Times New Roman" w:hAnsi="Times New Roman" w:cs="Times New Roman"/>
        <w:bCs/>
        <w:sz w:val="18"/>
        <w:szCs w:val="18"/>
      </w:rPr>
      <w:t>„</w:t>
    </w:r>
    <w:r w:rsidR="00255F2F" w:rsidRPr="00255F2F">
      <w:t xml:space="preserve"> </w:t>
    </w:r>
    <w:r w:rsidR="00255F2F" w:rsidRPr="00255F2F">
      <w:rPr>
        <w:rFonts w:ascii="Times New Roman" w:eastAsia="Times New Roman" w:hAnsi="Times New Roman" w:cs="Times New Roman"/>
        <w:bCs/>
        <w:sz w:val="18"/>
        <w:szCs w:val="18"/>
        <w:lang w:eastAsia="lv-LV"/>
      </w:rPr>
      <w:t>Grozījumi Ministru kabineta 2009.gada 24.februāra noteikumos Nr.200 “Noteikumi par darbības programmas "Uzņēmējdarbība un inovācijas" papildinājuma 2.1.2.4.aktivitātes "Augstas pievienotās vērtības investīcijas" projektu iesniegumu atlases pirmo kārtu”</w:t>
    </w:r>
    <w:r w:rsidR="00A07F52" w:rsidRPr="00A07F52">
      <w:rPr>
        <w:rFonts w:ascii="Times New Roman" w:hAnsi="Times New Roman" w:cs="Times New Roman"/>
        <w:bCs/>
        <w:sz w:val="18"/>
        <w:szCs w:val="18"/>
      </w:rPr>
      <w:t>”</w:t>
    </w:r>
    <w:r w:rsidR="00255F2F">
      <w:rPr>
        <w:rFonts w:ascii="Times New Roman" w:hAnsi="Times New Roman" w:cs="Times New Roman"/>
        <w:b/>
        <w:sz w:val="25"/>
        <w:szCs w:val="25"/>
      </w:rPr>
      <w:t xml:space="preserve"> </w:t>
    </w:r>
    <w:r w:rsidRPr="002B08C2">
      <w:rPr>
        <w:rFonts w:ascii="Times New Roman" w:hAnsi="Times New Roman" w:cs="Times New Roman"/>
        <w:sz w:val="18"/>
        <w:szCs w:val="18"/>
      </w:rPr>
      <w:t>sākotnējās ietekmes novērtējuma ziņojums (anotācija)</w:t>
    </w:r>
    <w:r>
      <w:rPr>
        <w:rFonts w:ascii="Times New Roman" w:hAnsi="Times New Roman" w:cs="Times New Roman"/>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B445" w14:textId="6C2F0176" w:rsidR="004C3B91" w:rsidRPr="00144F34" w:rsidRDefault="00144F34" w:rsidP="00144F34">
    <w:pPr>
      <w:spacing w:after="0" w:line="240" w:lineRule="auto"/>
      <w:jc w:val="both"/>
    </w:pPr>
    <w:r w:rsidRPr="002B08C2">
      <w:rPr>
        <w:rFonts w:ascii="Times New Roman" w:hAnsi="Times New Roman" w:cs="Times New Roman"/>
        <w:sz w:val="18"/>
        <w:szCs w:val="18"/>
      </w:rPr>
      <w:fldChar w:fldCharType="begin"/>
    </w:r>
    <w:r w:rsidRPr="002B08C2">
      <w:rPr>
        <w:rFonts w:ascii="Times New Roman" w:hAnsi="Times New Roman" w:cs="Times New Roman"/>
        <w:sz w:val="18"/>
        <w:szCs w:val="18"/>
      </w:rPr>
      <w:instrText xml:space="preserve"> FILENAME   \* MERGEFORMAT </w:instrText>
    </w:r>
    <w:r w:rsidRPr="002B08C2">
      <w:rPr>
        <w:rFonts w:ascii="Times New Roman" w:hAnsi="Times New Roman" w:cs="Times New Roman"/>
        <w:sz w:val="18"/>
        <w:szCs w:val="18"/>
      </w:rPr>
      <w:fldChar w:fldCharType="separate"/>
    </w:r>
    <w:r w:rsidR="00946CF8">
      <w:rPr>
        <w:rFonts w:ascii="Times New Roman" w:hAnsi="Times New Roman" w:cs="Times New Roman"/>
        <w:noProof/>
        <w:sz w:val="18"/>
        <w:szCs w:val="18"/>
      </w:rPr>
      <w:t>EManot_15032016_groz200.docx</w:t>
    </w:r>
    <w:r w:rsidRPr="002B08C2">
      <w:rPr>
        <w:rFonts w:ascii="Times New Roman" w:hAnsi="Times New Roman" w:cs="Times New Roman"/>
        <w:sz w:val="18"/>
        <w:szCs w:val="18"/>
      </w:rPr>
      <w:fldChar w:fldCharType="end"/>
    </w:r>
    <w:r w:rsidRPr="00A07F52">
      <w:rPr>
        <w:rFonts w:ascii="Times New Roman" w:hAnsi="Times New Roman" w:cs="Times New Roman"/>
        <w:sz w:val="18"/>
        <w:szCs w:val="18"/>
      </w:rPr>
      <w:t xml:space="preserve">; Ministru kabineta noteikumu projekta </w:t>
    </w:r>
    <w:r w:rsidRPr="00A07F52">
      <w:rPr>
        <w:rFonts w:ascii="Times New Roman" w:hAnsi="Times New Roman" w:cs="Times New Roman"/>
        <w:bCs/>
        <w:sz w:val="18"/>
        <w:szCs w:val="18"/>
      </w:rPr>
      <w:t>„</w:t>
    </w:r>
    <w:r w:rsidRPr="00255F2F">
      <w:t xml:space="preserve"> </w:t>
    </w:r>
    <w:r w:rsidRPr="00255F2F">
      <w:rPr>
        <w:rFonts w:ascii="Times New Roman" w:eastAsia="Times New Roman" w:hAnsi="Times New Roman" w:cs="Times New Roman"/>
        <w:bCs/>
        <w:sz w:val="18"/>
        <w:szCs w:val="18"/>
        <w:lang w:eastAsia="lv-LV"/>
      </w:rPr>
      <w:t>Grozījumi Ministru kabineta 2009.gada 24.februāra noteikumos Nr.200 “Noteikumi par darbības programmas "Uzņēmējdarbība un inovācijas" papildinājuma 2.1.2.4.aktivitātes "Augstas pievienotās vērtības investīcijas" projektu iesniegumu atlases pirmo kārtu”</w:t>
    </w:r>
    <w:r w:rsidRPr="00A07F52">
      <w:rPr>
        <w:rFonts w:ascii="Times New Roman" w:hAnsi="Times New Roman" w:cs="Times New Roman"/>
        <w:bCs/>
        <w:sz w:val="18"/>
        <w:szCs w:val="18"/>
      </w:rPr>
      <w:t>”</w:t>
    </w:r>
    <w:r>
      <w:rPr>
        <w:rFonts w:ascii="Times New Roman" w:hAnsi="Times New Roman" w:cs="Times New Roman"/>
        <w:b/>
        <w:sz w:val="25"/>
        <w:szCs w:val="25"/>
      </w:rPr>
      <w:t xml:space="preserve"> </w:t>
    </w:r>
    <w:r w:rsidRPr="002B08C2">
      <w:rPr>
        <w:rFonts w:ascii="Times New Roman" w:hAnsi="Times New Roman" w:cs="Times New Roman"/>
        <w:sz w:val="18"/>
        <w:szCs w:val="18"/>
      </w:rPr>
      <w:t>sākotnējās ietekmes novērtējuma ziņojums (anotācija)</w:t>
    </w:r>
    <w:r>
      <w:rPr>
        <w:rFonts w:ascii="Times New Roman" w:hAnsi="Times New Roman" w:cs="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30DE7" w14:textId="77777777" w:rsidR="00FC6CD8" w:rsidRDefault="00FC6CD8" w:rsidP="00A07F52">
      <w:pPr>
        <w:spacing w:after="0" w:line="240" w:lineRule="auto"/>
      </w:pPr>
      <w:r>
        <w:separator/>
      </w:r>
    </w:p>
  </w:footnote>
  <w:footnote w:type="continuationSeparator" w:id="0">
    <w:p w14:paraId="44373215" w14:textId="77777777" w:rsidR="00FC6CD8" w:rsidRDefault="00FC6CD8" w:rsidP="00A07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6C9BD" w14:textId="77777777" w:rsidR="00546AEE" w:rsidRDefault="00546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14:paraId="65FDD2F3" w14:textId="77777777" w:rsidR="00761BA7" w:rsidRDefault="00555B86">
        <w:pPr>
          <w:pStyle w:val="Header"/>
          <w:jc w:val="center"/>
        </w:pPr>
        <w:r>
          <w:fldChar w:fldCharType="begin"/>
        </w:r>
        <w:r>
          <w:instrText xml:space="preserve"> PAGE   \* MERGEFORMAT </w:instrText>
        </w:r>
        <w:r>
          <w:fldChar w:fldCharType="separate"/>
        </w:r>
        <w:r w:rsidR="00AA3766">
          <w:rPr>
            <w:noProof/>
          </w:rPr>
          <w:t>4</w:t>
        </w:r>
        <w:r>
          <w:rPr>
            <w:noProof/>
          </w:rPr>
          <w:fldChar w:fldCharType="end"/>
        </w:r>
      </w:p>
    </w:sdtContent>
  </w:sdt>
  <w:p w14:paraId="55929755" w14:textId="77777777" w:rsidR="00761BA7" w:rsidRDefault="00FC6C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37666" w14:textId="77777777" w:rsidR="00546AEE" w:rsidRDefault="00546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D25C3"/>
    <w:multiLevelType w:val="hybridMultilevel"/>
    <w:tmpl w:val="A11ADCA4"/>
    <w:lvl w:ilvl="0" w:tplc="1B141B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ova Inita">
    <w15:presenceInfo w15:providerId="None" w15:userId="Petrova In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34"/>
    <w:rsid w:val="00011891"/>
    <w:rsid w:val="000239DF"/>
    <w:rsid w:val="00035DB9"/>
    <w:rsid w:val="000B116F"/>
    <w:rsid w:val="000B51D5"/>
    <w:rsid w:val="000D3B96"/>
    <w:rsid w:val="000F4F60"/>
    <w:rsid w:val="00104791"/>
    <w:rsid w:val="00122BE0"/>
    <w:rsid w:val="00144F34"/>
    <w:rsid w:val="0017615F"/>
    <w:rsid w:val="001A0D70"/>
    <w:rsid w:val="001A788C"/>
    <w:rsid w:val="001C17E7"/>
    <w:rsid w:val="001F5B0A"/>
    <w:rsid w:val="0020634C"/>
    <w:rsid w:val="00214FCC"/>
    <w:rsid w:val="00253AFC"/>
    <w:rsid w:val="00255F2F"/>
    <w:rsid w:val="002F0CBE"/>
    <w:rsid w:val="002F2883"/>
    <w:rsid w:val="0031006B"/>
    <w:rsid w:val="00364E5E"/>
    <w:rsid w:val="003D5BEB"/>
    <w:rsid w:val="00440FE2"/>
    <w:rsid w:val="00486FCB"/>
    <w:rsid w:val="004A3D81"/>
    <w:rsid w:val="004E1E06"/>
    <w:rsid w:val="00546AEE"/>
    <w:rsid w:val="00550B34"/>
    <w:rsid w:val="00555B86"/>
    <w:rsid w:val="00561697"/>
    <w:rsid w:val="005705CD"/>
    <w:rsid w:val="00570B8C"/>
    <w:rsid w:val="00583CCC"/>
    <w:rsid w:val="005A3C97"/>
    <w:rsid w:val="005C14FC"/>
    <w:rsid w:val="00602CF1"/>
    <w:rsid w:val="00603C97"/>
    <w:rsid w:val="00684326"/>
    <w:rsid w:val="0069574C"/>
    <w:rsid w:val="006A4CC9"/>
    <w:rsid w:val="006B33FF"/>
    <w:rsid w:val="006C0C8E"/>
    <w:rsid w:val="00715BCC"/>
    <w:rsid w:val="00726EE6"/>
    <w:rsid w:val="00731B95"/>
    <w:rsid w:val="00796853"/>
    <w:rsid w:val="007B186B"/>
    <w:rsid w:val="007E15EA"/>
    <w:rsid w:val="00824EE3"/>
    <w:rsid w:val="00845B50"/>
    <w:rsid w:val="00854EBC"/>
    <w:rsid w:val="008A6558"/>
    <w:rsid w:val="00901BBD"/>
    <w:rsid w:val="00913EC8"/>
    <w:rsid w:val="00941607"/>
    <w:rsid w:val="00946CF8"/>
    <w:rsid w:val="00984EE4"/>
    <w:rsid w:val="009A51D4"/>
    <w:rsid w:val="009B64D8"/>
    <w:rsid w:val="009C2434"/>
    <w:rsid w:val="009D0DD4"/>
    <w:rsid w:val="00A07F52"/>
    <w:rsid w:val="00A36938"/>
    <w:rsid w:val="00A77C07"/>
    <w:rsid w:val="00A81567"/>
    <w:rsid w:val="00A968BB"/>
    <w:rsid w:val="00AA3766"/>
    <w:rsid w:val="00AD0F91"/>
    <w:rsid w:val="00B47DF9"/>
    <w:rsid w:val="00BB3324"/>
    <w:rsid w:val="00BE60EF"/>
    <w:rsid w:val="00C353AF"/>
    <w:rsid w:val="00C505EB"/>
    <w:rsid w:val="00C70D6C"/>
    <w:rsid w:val="00C83C50"/>
    <w:rsid w:val="00C90881"/>
    <w:rsid w:val="00CF1124"/>
    <w:rsid w:val="00D35E90"/>
    <w:rsid w:val="00D44783"/>
    <w:rsid w:val="00D53380"/>
    <w:rsid w:val="00D57EFA"/>
    <w:rsid w:val="00DB0C51"/>
    <w:rsid w:val="00DB5EE1"/>
    <w:rsid w:val="00DC7495"/>
    <w:rsid w:val="00DE4969"/>
    <w:rsid w:val="00E15218"/>
    <w:rsid w:val="00EA30E3"/>
    <w:rsid w:val="00EB333A"/>
    <w:rsid w:val="00EC5466"/>
    <w:rsid w:val="00F13368"/>
    <w:rsid w:val="00F57BA9"/>
    <w:rsid w:val="00FC6CD8"/>
    <w:rsid w:val="00FD25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3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34"/>
    <w:pPr>
      <w:ind w:left="720"/>
      <w:contextualSpacing/>
    </w:pPr>
  </w:style>
  <w:style w:type="paragraph" w:styleId="Header">
    <w:name w:val="header"/>
    <w:basedOn w:val="Normal"/>
    <w:link w:val="HeaderChar"/>
    <w:uiPriority w:val="99"/>
    <w:unhideWhenUsed/>
    <w:rsid w:val="009C2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2434"/>
    <w:rPr>
      <w:rFonts w:asciiTheme="minorHAnsi" w:hAnsiTheme="minorHAnsi"/>
      <w:sz w:val="22"/>
    </w:rPr>
  </w:style>
  <w:style w:type="paragraph" w:styleId="Footer">
    <w:name w:val="footer"/>
    <w:basedOn w:val="Normal"/>
    <w:link w:val="FooterChar"/>
    <w:uiPriority w:val="99"/>
    <w:unhideWhenUsed/>
    <w:rsid w:val="009C2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2434"/>
    <w:rPr>
      <w:rFonts w:asciiTheme="minorHAnsi" w:hAnsiTheme="minorHAnsi"/>
      <w:sz w:val="22"/>
    </w:rPr>
  </w:style>
  <w:style w:type="character" w:styleId="Hyperlink">
    <w:name w:val="Hyperlink"/>
    <w:basedOn w:val="DefaultParagraphFont"/>
    <w:uiPriority w:val="99"/>
    <w:unhideWhenUsed/>
    <w:rsid w:val="00A07F52"/>
    <w:rPr>
      <w:color w:val="0563C1" w:themeColor="hyperlink"/>
      <w:u w:val="single"/>
    </w:rPr>
  </w:style>
  <w:style w:type="paragraph" w:styleId="BalloonText">
    <w:name w:val="Balloon Text"/>
    <w:basedOn w:val="Normal"/>
    <w:link w:val="BalloonTextChar"/>
    <w:uiPriority w:val="99"/>
    <w:semiHidden/>
    <w:unhideWhenUsed/>
    <w:rsid w:val="00684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326"/>
    <w:rPr>
      <w:rFonts w:ascii="Segoe UI" w:hAnsi="Segoe UI" w:cs="Segoe UI"/>
      <w:sz w:val="18"/>
      <w:szCs w:val="18"/>
    </w:rPr>
  </w:style>
  <w:style w:type="character" w:styleId="CommentReference">
    <w:name w:val="annotation reference"/>
    <w:basedOn w:val="DefaultParagraphFont"/>
    <w:uiPriority w:val="99"/>
    <w:semiHidden/>
    <w:unhideWhenUsed/>
    <w:rsid w:val="00583CCC"/>
    <w:rPr>
      <w:sz w:val="16"/>
      <w:szCs w:val="16"/>
    </w:rPr>
  </w:style>
  <w:style w:type="paragraph" w:styleId="CommentText">
    <w:name w:val="annotation text"/>
    <w:basedOn w:val="Normal"/>
    <w:link w:val="CommentTextChar"/>
    <w:uiPriority w:val="99"/>
    <w:semiHidden/>
    <w:unhideWhenUsed/>
    <w:rsid w:val="00583CCC"/>
    <w:pPr>
      <w:spacing w:line="240" w:lineRule="auto"/>
    </w:pPr>
    <w:rPr>
      <w:sz w:val="20"/>
      <w:szCs w:val="20"/>
    </w:rPr>
  </w:style>
  <w:style w:type="character" w:customStyle="1" w:styleId="CommentTextChar">
    <w:name w:val="Comment Text Char"/>
    <w:basedOn w:val="DefaultParagraphFont"/>
    <w:link w:val="CommentText"/>
    <w:uiPriority w:val="99"/>
    <w:semiHidden/>
    <w:rsid w:val="00583CC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83CCC"/>
    <w:rPr>
      <w:b/>
      <w:bCs/>
    </w:rPr>
  </w:style>
  <w:style w:type="character" w:customStyle="1" w:styleId="CommentSubjectChar">
    <w:name w:val="Comment Subject Char"/>
    <w:basedOn w:val="CommentTextChar"/>
    <w:link w:val="CommentSubject"/>
    <w:uiPriority w:val="99"/>
    <w:semiHidden/>
    <w:rsid w:val="00583CCC"/>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3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34"/>
    <w:pPr>
      <w:ind w:left="720"/>
      <w:contextualSpacing/>
    </w:pPr>
  </w:style>
  <w:style w:type="paragraph" w:styleId="Header">
    <w:name w:val="header"/>
    <w:basedOn w:val="Normal"/>
    <w:link w:val="HeaderChar"/>
    <w:uiPriority w:val="99"/>
    <w:unhideWhenUsed/>
    <w:rsid w:val="009C2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2434"/>
    <w:rPr>
      <w:rFonts w:asciiTheme="minorHAnsi" w:hAnsiTheme="minorHAnsi"/>
      <w:sz w:val="22"/>
    </w:rPr>
  </w:style>
  <w:style w:type="paragraph" w:styleId="Footer">
    <w:name w:val="footer"/>
    <w:basedOn w:val="Normal"/>
    <w:link w:val="FooterChar"/>
    <w:uiPriority w:val="99"/>
    <w:unhideWhenUsed/>
    <w:rsid w:val="009C2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2434"/>
    <w:rPr>
      <w:rFonts w:asciiTheme="minorHAnsi" w:hAnsiTheme="minorHAnsi"/>
      <w:sz w:val="22"/>
    </w:rPr>
  </w:style>
  <w:style w:type="character" w:styleId="Hyperlink">
    <w:name w:val="Hyperlink"/>
    <w:basedOn w:val="DefaultParagraphFont"/>
    <w:uiPriority w:val="99"/>
    <w:unhideWhenUsed/>
    <w:rsid w:val="00A07F52"/>
    <w:rPr>
      <w:color w:val="0563C1" w:themeColor="hyperlink"/>
      <w:u w:val="single"/>
    </w:rPr>
  </w:style>
  <w:style w:type="paragraph" w:styleId="BalloonText">
    <w:name w:val="Balloon Text"/>
    <w:basedOn w:val="Normal"/>
    <w:link w:val="BalloonTextChar"/>
    <w:uiPriority w:val="99"/>
    <w:semiHidden/>
    <w:unhideWhenUsed/>
    <w:rsid w:val="00684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326"/>
    <w:rPr>
      <w:rFonts w:ascii="Segoe UI" w:hAnsi="Segoe UI" w:cs="Segoe UI"/>
      <w:sz w:val="18"/>
      <w:szCs w:val="18"/>
    </w:rPr>
  </w:style>
  <w:style w:type="character" w:styleId="CommentReference">
    <w:name w:val="annotation reference"/>
    <w:basedOn w:val="DefaultParagraphFont"/>
    <w:uiPriority w:val="99"/>
    <w:semiHidden/>
    <w:unhideWhenUsed/>
    <w:rsid w:val="00583CCC"/>
    <w:rPr>
      <w:sz w:val="16"/>
      <w:szCs w:val="16"/>
    </w:rPr>
  </w:style>
  <w:style w:type="paragraph" w:styleId="CommentText">
    <w:name w:val="annotation text"/>
    <w:basedOn w:val="Normal"/>
    <w:link w:val="CommentTextChar"/>
    <w:uiPriority w:val="99"/>
    <w:semiHidden/>
    <w:unhideWhenUsed/>
    <w:rsid w:val="00583CCC"/>
    <w:pPr>
      <w:spacing w:line="240" w:lineRule="auto"/>
    </w:pPr>
    <w:rPr>
      <w:sz w:val="20"/>
      <w:szCs w:val="20"/>
    </w:rPr>
  </w:style>
  <w:style w:type="character" w:customStyle="1" w:styleId="CommentTextChar">
    <w:name w:val="Comment Text Char"/>
    <w:basedOn w:val="DefaultParagraphFont"/>
    <w:link w:val="CommentText"/>
    <w:uiPriority w:val="99"/>
    <w:semiHidden/>
    <w:rsid w:val="00583CC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83CCC"/>
    <w:rPr>
      <w:b/>
      <w:bCs/>
    </w:rPr>
  </w:style>
  <w:style w:type="character" w:customStyle="1" w:styleId="CommentSubjectChar">
    <w:name w:val="Comment Subject Char"/>
    <w:basedOn w:val="CommentTextChar"/>
    <w:link w:val="CommentSubject"/>
    <w:uiPriority w:val="99"/>
    <w:semiHidden/>
    <w:rsid w:val="00583CCC"/>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Gatis.Silovs@e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D3353-14BD-4B82-BCF4-64B1C94D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889</Words>
  <Characters>6467</Characters>
  <Application>Microsoft Office Word</Application>
  <DocSecurity>0</DocSecurity>
  <Lines>195</Lines>
  <Paragraphs>60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31.augusta noteikumos Nr.824 „Noteikumi par darbības programmas „Infrastruktūra un pakalpojumi” papildinājuma 3.5.2.1.1.apakšaktivitātes „Pasākumi centralizētās siltumapgādes sist</vt:lpstr>
    </vt:vector>
  </TitlesOfParts>
  <Company>EM</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 īstenošanas noteikumi”” sākotnējās ietekmes novērtējuma ziņojums (anotācija)</dc:title>
  <dc:subject>sākotnējās ietekmes novērtējuma ziņojums (anotācija)</dc:subject>
  <dc:creator>Ilze Mauriņa</dc:creator>
  <cp:keywords/>
  <dc:description/>
  <cp:lastModifiedBy>Gatis Silovs</cp:lastModifiedBy>
  <cp:revision>117</cp:revision>
  <dcterms:created xsi:type="dcterms:W3CDTF">2016-03-07T13:00:00Z</dcterms:created>
  <dcterms:modified xsi:type="dcterms:W3CDTF">2016-03-15T10:57:00Z</dcterms:modified>
</cp:coreProperties>
</file>