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31" w:rsidRDefault="00A55FE1" w:rsidP="00846994">
      <w:pPr>
        <w:pStyle w:val="naislab"/>
        <w:jc w:val="center"/>
        <w:outlineLvl w:val="0"/>
        <w:rPr>
          <w:b/>
        </w:rPr>
      </w:pPr>
      <w:r w:rsidRPr="00A55FE1">
        <w:rPr>
          <w:b/>
        </w:rPr>
        <w:t xml:space="preserve">Ministru kabineta noteikumu projekta </w:t>
      </w:r>
    </w:p>
    <w:p w:rsidR="00F47C31" w:rsidRDefault="00A55FE1" w:rsidP="00846994">
      <w:pPr>
        <w:pStyle w:val="naislab"/>
        <w:jc w:val="center"/>
        <w:outlineLvl w:val="0"/>
        <w:rPr>
          <w:b/>
        </w:rPr>
      </w:pPr>
      <w:r w:rsidRPr="00A55FE1">
        <w:rPr>
          <w:b/>
        </w:rPr>
        <w:t>„</w:t>
      </w:r>
      <w:r>
        <w:rPr>
          <w:b/>
        </w:rPr>
        <w:t xml:space="preserve">Grozījumi Ministru kabineta </w:t>
      </w:r>
      <w:proofErr w:type="gramStart"/>
      <w:r>
        <w:rPr>
          <w:b/>
        </w:rPr>
        <w:t>20</w:t>
      </w:r>
      <w:r w:rsidR="00F47C31">
        <w:rPr>
          <w:b/>
        </w:rPr>
        <w:t>00</w:t>
      </w:r>
      <w:r>
        <w:rPr>
          <w:b/>
        </w:rPr>
        <w:t>.gada</w:t>
      </w:r>
      <w:proofErr w:type="gramEnd"/>
      <w:r>
        <w:rPr>
          <w:b/>
        </w:rPr>
        <w:t xml:space="preserve"> 2</w:t>
      </w:r>
      <w:r w:rsidR="00F47C31">
        <w:rPr>
          <w:b/>
        </w:rPr>
        <w:t>7</w:t>
      </w:r>
      <w:r>
        <w:rPr>
          <w:b/>
        </w:rPr>
        <w:t>.</w:t>
      </w:r>
      <w:r w:rsidR="00F47C31">
        <w:rPr>
          <w:b/>
        </w:rPr>
        <w:t>jūnija</w:t>
      </w:r>
      <w:r>
        <w:rPr>
          <w:b/>
        </w:rPr>
        <w:t xml:space="preserve"> noteikumos Nr.2</w:t>
      </w:r>
      <w:r w:rsidR="00F47C31">
        <w:rPr>
          <w:b/>
        </w:rPr>
        <w:t>11</w:t>
      </w:r>
      <w:r w:rsidRPr="00A55FE1">
        <w:rPr>
          <w:b/>
        </w:rPr>
        <w:t xml:space="preserve"> „Noteikumi par valsts</w:t>
      </w:r>
      <w:r w:rsidR="00F47C31">
        <w:rPr>
          <w:b/>
        </w:rPr>
        <w:t xml:space="preserve"> profesionālās vidējās izglītības standartu un valsts arodizglītības standartu</w:t>
      </w:r>
      <w:r w:rsidRPr="00A55FE1">
        <w:rPr>
          <w:b/>
        </w:rPr>
        <w:t>””</w:t>
      </w:r>
    </w:p>
    <w:p w:rsidR="008C5649" w:rsidRDefault="00A55FE1" w:rsidP="00846994">
      <w:pPr>
        <w:pStyle w:val="naislab"/>
        <w:jc w:val="center"/>
        <w:outlineLvl w:val="0"/>
        <w:rPr>
          <w:b/>
        </w:rPr>
      </w:pPr>
      <w:r w:rsidRPr="00A55FE1">
        <w:rPr>
          <w:b/>
        </w:rPr>
        <w:t xml:space="preserve">sākotnējās ietekmes novērtējuma </w:t>
      </w:r>
      <w:smartTag w:uri="schemas-tilde-lv/tildestengine" w:element="veidnes">
        <w:smartTagPr>
          <w:attr w:name="id" w:val="-1"/>
          <w:attr w:name="baseform" w:val="ziņojums"/>
          <w:attr w:name="text" w:val="ziņojums"/>
        </w:smartTagPr>
        <w:r w:rsidRPr="00A55FE1">
          <w:rPr>
            <w:b/>
          </w:rPr>
          <w:t>ziņojums</w:t>
        </w:r>
      </w:smartTag>
      <w:r w:rsidRPr="00A55FE1">
        <w:rPr>
          <w:b/>
        </w:rPr>
        <w:t xml:space="preserve"> (anotācija)</w:t>
      </w:r>
    </w:p>
    <w:p w:rsidR="004A2748" w:rsidRDefault="004A2748" w:rsidP="00846994">
      <w:pPr>
        <w:pStyle w:val="naislab"/>
        <w:jc w:val="center"/>
        <w:outlineLvl w:val="0"/>
        <w:rPr>
          <w:b/>
        </w:rPr>
      </w:pPr>
    </w:p>
    <w:tbl>
      <w:tblPr>
        <w:tblW w:w="4996" w:type="pct"/>
        <w:tblCellSpacing w:w="15" w:type="dxa"/>
        <w:tblInd w:w="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664"/>
        <w:gridCol w:w="5991"/>
      </w:tblGrid>
      <w:tr w:rsidR="004A2748" w:rsidRPr="004A2748" w:rsidTr="00E60313">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A2748" w:rsidRPr="004A2748" w:rsidRDefault="004A2748" w:rsidP="004A2748">
            <w:pPr>
              <w:spacing w:before="100" w:beforeAutospacing="1" w:after="100" w:afterAutospacing="1"/>
              <w:jc w:val="center"/>
              <w:rPr>
                <w:b/>
                <w:bCs/>
              </w:rPr>
            </w:pPr>
            <w:r w:rsidRPr="004A2748">
              <w:rPr>
                <w:b/>
                <w:bCs/>
              </w:rPr>
              <w:t>I. Tiesību akta projekta izstrādes nepieciešamība</w:t>
            </w:r>
          </w:p>
        </w:tc>
      </w:tr>
      <w:tr w:rsidR="00E60313" w:rsidRPr="004A2748" w:rsidTr="00E60313">
        <w:trPr>
          <w:trHeight w:val="405"/>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pPr>
              <w:spacing w:before="100" w:beforeAutospacing="1" w:after="100" w:afterAutospacing="1"/>
              <w:jc w:val="center"/>
            </w:pPr>
            <w:r w:rsidRPr="004A2748">
              <w:t>1.</w:t>
            </w:r>
          </w:p>
        </w:tc>
        <w:tc>
          <w:tcPr>
            <w:tcW w:w="1439" w:type="pct"/>
            <w:tcBorders>
              <w:top w:val="outset" w:sz="6" w:space="0" w:color="auto"/>
              <w:left w:val="outset" w:sz="6" w:space="0" w:color="auto"/>
              <w:bottom w:val="outset" w:sz="6" w:space="0" w:color="auto"/>
              <w:right w:val="outset" w:sz="6" w:space="0" w:color="auto"/>
            </w:tcBorders>
            <w:hideMark/>
          </w:tcPr>
          <w:p w:rsidR="004A2748" w:rsidRPr="004A2748" w:rsidRDefault="004A2748" w:rsidP="00E60313">
            <w:pPr>
              <w:ind w:left="-16" w:firstLine="16"/>
            </w:pPr>
            <w:r w:rsidRPr="004A2748">
              <w:t>Pamatojums</w:t>
            </w:r>
          </w:p>
        </w:tc>
        <w:tc>
          <w:tcPr>
            <w:tcW w:w="3215" w:type="pct"/>
            <w:tcBorders>
              <w:top w:val="outset" w:sz="6" w:space="0" w:color="auto"/>
              <w:left w:val="outset" w:sz="6" w:space="0" w:color="auto"/>
              <w:bottom w:val="outset" w:sz="6" w:space="0" w:color="auto"/>
              <w:right w:val="outset" w:sz="6" w:space="0" w:color="auto"/>
            </w:tcBorders>
            <w:hideMark/>
          </w:tcPr>
          <w:p w:rsidR="00ED514A" w:rsidRDefault="00D90827" w:rsidP="00D90827">
            <w:pPr>
              <w:spacing w:before="75" w:after="75"/>
              <w:jc w:val="both"/>
            </w:pPr>
            <w:r>
              <w:t>Ministru kabineta noteikumu projekts „Grozījumi Ministru kabineta 2000.gada 27.jūnija noteikumos Nr.211 „Noteikumi par valsts profesionālās vidējās izglītības standartu un valsts arodizglītības standartu””  (turpmāk-Projekts) izstrādāts pamatojoties uz</w:t>
            </w:r>
            <w:r w:rsidR="00ED514A">
              <w:t>:</w:t>
            </w:r>
          </w:p>
          <w:p w:rsidR="00D2030F" w:rsidRDefault="00ED514A" w:rsidP="00D90827">
            <w:pPr>
              <w:spacing w:before="75" w:after="75"/>
              <w:jc w:val="both"/>
            </w:pPr>
            <w:r>
              <w:t>1)</w:t>
            </w:r>
            <w:r w:rsidR="00D90827">
              <w:t xml:space="preserve"> </w:t>
            </w:r>
            <w:r w:rsidR="00D2030F" w:rsidRPr="00B9754B">
              <w:t>Valdības rīcības plān</w:t>
            </w:r>
            <w:r w:rsidR="00D2030F">
              <w:t>a</w:t>
            </w:r>
            <w:r w:rsidR="00D2030F" w:rsidRPr="00B9754B">
              <w:t xml:space="preserve"> Deklarācijas par Laimdotas </w:t>
            </w:r>
            <w:proofErr w:type="spellStart"/>
            <w:r w:rsidR="00D2030F" w:rsidRPr="00B9754B">
              <w:t>Straujumas</w:t>
            </w:r>
            <w:proofErr w:type="spellEnd"/>
            <w:r w:rsidR="00D2030F" w:rsidRPr="00B9754B">
              <w:t xml:space="preserve"> vadītā Ministru kabineta iecerēto darbību īstenošanai</w:t>
            </w:r>
            <w:r w:rsidR="00D2030F">
              <w:t xml:space="preserve"> (apstiprināts ar 2015.gada 16.februāra Ministru kabineta rīkojumu Nr.78) uzdevumi</w:t>
            </w:r>
            <w:r w:rsidR="00D90827">
              <w:t>em</w:t>
            </w:r>
            <w:r w:rsidR="00D2030F">
              <w:t>:</w:t>
            </w:r>
          </w:p>
          <w:p w:rsidR="00D2030F" w:rsidRDefault="00885C8D" w:rsidP="00D2030F">
            <w:pPr>
              <w:spacing w:before="75" w:after="75"/>
              <w:jc w:val="both"/>
            </w:pPr>
            <w:r>
              <w:t>0</w:t>
            </w:r>
            <w:r w:rsidR="00D2030F">
              <w:t>32.</w:t>
            </w:r>
            <w:r w:rsidR="00ED514A">
              <w:t xml:space="preserve"> </w:t>
            </w:r>
            <w:r w:rsidR="00D2030F">
              <w:t>v</w:t>
            </w:r>
            <w:r w:rsidR="00D2030F" w:rsidRPr="00B9754B">
              <w:t>eltīsim pastiprinātu uzmanību eksakto priekšmetu (matemātika, fizika, ķīmija) mācīšanai skolās, lai uzlabotu skolēnu eksakto zināšanu līmeni. Izveidosim jaunu karjeras izvēles motivācijas sistēmu, lai mudinātu jauniešus mācīties inženierzinātnes, dabaszinātnes</w:t>
            </w:r>
            <w:r w:rsidR="006D71B0">
              <w:t>,</w:t>
            </w:r>
            <w:r w:rsidR="00D2030F" w:rsidRPr="00B9754B">
              <w:t xml:space="preserve"> informācija</w:t>
            </w:r>
            <w:r w:rsidR="00D2030F">
              <w:t>s un komunikācijas tehnoloģijas,</w:t>
            </w:r>
          </w:p>
          <w:p w:rsidR="00D2030F" w:rsidRPr="00243B96" w:rsidRDefault="00D2030F" w:rsidP="00D2030F">
            <w:pPr>
              <w:spacing w:before="75" w:after="75"/>
              <w:jc w:val="both"/>
            </w:pPr>
            <w:r>
              <w:t>33.8.</w:t>
            </w:r>
            <w:r w:rsidR="00ED514A">
              <w:t xml:space="preserve"> </w:t>
            </w:r>
            <w:r>
              <w:t>noteikt mācību saturā obligāti apgūstamu veselības izglītības saturu un apjomu stundās visās profesionālās izglītības programmās, nodrošinot obligātā veselības izglītības kursa ieviešanu no 2015./2016. mācību gada mācību kursa "Sabiedrība un cilvēkdrošība" ietvaros.</w:t>
            </w:r>
          </w:p>
          <w:p w:rsidR="00D2030F" w:rsidRDefault="00ED514A" w:rsidP="00D2030F">
            <w:pPr>
              <w:pStyle w:val="ListParagraph"/>
              <w:tabs>
                <w:tab w:val="left" w:pos="403"/>
              </w:tabs>
              <w:spacing w:before="75" w:after="75"/>
              <w:ind w:left="0"/>
              <w:jc w:val="both"/>
            </w:pPr>
            <w:r>
              <w:t xml:space="preserve">2) </w:t>
            </w:r>
            <w:r w:rsidR="00D2030F" w:rsidRPr="00E40E4C">
              <w:t xml:space="preserve">Ministru kabineta </w:t>
            </w:r>
            <w:proofErr w:type="gramStart"/>
            <w:r w:rsidR="00D2030F" w:rsidRPr="00E40E4C">
              <w:t>2013.gada</w:t>
            </w:r>
            <w:proofErr w:type="gramEnd"/>
            <w:r w:rsidR="00D2030F" w:rsidRPr="00E40E4C">
              <w:t xml:space="preserve"> 24.septembra sēdes protokol</w:t>
            </w:r>
            <w:r w:rsidR="00885C8D">
              <w:t>lēmuma</w:t>
            </w:r>
            <w:r>
              <w:t xml:space="preserve"> </w:t>
            </w:r>
            <w:r w:rsidR="00885C8D">
              <w:t>(</w:t>
            </w:r>
            <w:r w:rsidR="00D2030F" w:rsidRPr="00E40E4C">
              <w:t>Nr.50 134.</w:t>
            </w:r>
            <w:r w:rsidR="00D2030F" w:rsidRPr="00E40E4C">
              <w:rPr>
                <w:lang w:eastAsia="en-US"/>
              </w:rPr>
              <w:t>§</w:t>
            </w:r>
            <w:r w:rsidR="00885C8D">
              <w:rPr>
                <w:lang w:eastAsia="en-US"/>
              </w:rPr>
              <w:t>)</w:t>
            </w:r>
            <w:r>
              <w:rPr>
                <w:lang w:eastAsia="en-US"/>
              </w:rPr>
              <w:t xml:space="preserve"> </w:t>
            </w:r>
            <w:r w:rsidR="00D2030F" w:rsidRPr="00E40E4C">
              <w:rPr>
                <w:lang w:eastAsia="en-US"/>
              </w:rPr>
              <w:t>2.</w:t>
            </w:r>
            <w:r w:rsidR="00D2030F">
              <w:rPr>
                <w:lang w:eastAsia="en-US"/>
              </w:rPr>
              <w:t>3.</w:t>
            </w:r>
            <w:r w:rsidR="00885C8D">
              <w:rPr>
                <w:lang w:eastAsia="en-US"/>
              </w:rPr>
              <w:t>apakš</w:t>
            </w:r>
            <w:r w:rsidR="00D2030F">
              <w:rPr>
                <w:lang w:eastAsia="en-US"/>
              </w:rPr>
              <w:t>punkt</w:t>
            </w:r>
            <w:r w:rsidR="00885C8D">
              <w:rPr>
                <w:lang w:eastAsia="en-US"/>
              </w:rPr>
              <w:t>ā doto uzdevumu</w:t>
            </w:r>
            <w:r w:rsidR="00164F91">
              <w:t>, ar kuru noteikts</w:t>
            </w:r>
            <w:r w:rsidR="00164F91" w:rsidRPr="00164F91">
              <w:t xml:space="preserve"> līdz 2014.gada 1.jūnijam sagatavot grozījumus Ministru kabineta 2000.gada 27.jūnija noteikumos Nr.211 „Noteikumi par valsts profesionālās vidējās izglītības standartu un valsts arodizglītības standartu”, paredzot izglītojamiem, sākot ar 2015./2016. mācību gadu, noteikt mācību saturā obligāti apgūstamu veselības izglītības moduli, vienlaikus nepalielinot izglītojamo noslodzi, un iesniegt tos Ministru kabinetā;</w:t>
            </w:r>
          </w:p>
          <w:p w:rsidR="00164F91" w:rsidRDefault="00ED514A" w:rsidP="00D2030F">
            <w:pPr>
              <w:pStyle w:val="ListParagraph"/>
              <w:tabs>
                <w:tab w:val="left" w:pos="403"/>
              </w:tabs>
              <w:spacing w:before="75" w:after="75"/>
              <w:ind w:left="0"/>
              <w:jc w:val="both"/>
            </w:pPr>
            <w:r>
              <w:t xml:space="preserve">3) </w:t>
            </w:r>
            <w:r w:rsidR="00885C8D">
              <w:t xml:space="preserve">LR Saeimas </w:t>
            </w:r>
            <w:r w:rsidR="00D2030F">
              <w:t>„Latvijas Nacionā</w:t>
            </w:r>
            <w:r w:rsidR="006D71B0">
              <w:t xml:space="preserve">lais attīstības plāns </w:t>
            </w:r>
            <w:proofErr w:type="gramStart"/>
            <w:r w:rsidR="006D71B0">
              <w:t>2014.gada</w:t>
            </w:r>
            <w:proofErr w:type="gramEnd"/>
            <w:r w:rsidR="006D71B0">
              <w:t xml:space="preserve"> </w:t>
            </w:r>
            <w:r w:rsidR="00D2030F">
              <w:t>-</w:t>
            </w:r>
            <w:r w:rsidR="006D71B0">
              <w:t xml:space="preserve"> </w:t>
            </w:r>
            <w:r w:rsidR="00D2030F">
              <w:t>2020.gadam” (apstiprināts ar 2012.gada 20.decembra Saeimas lēmumu)  rīcības virziena „Kompetenču attīstība” 276.pu</w:t>
            </w:r>
            <w:r>
              <w:t>nkt</w:t>
            </w:r>
            <w:r w:rsidR="00164F91">
              <w:t xml:space="preserve">u, kurā noteikts, visiem bērniem un jauniešiem līdz 2020. gadam jānodrošina kvalitatīva pamatizglītība un vidējā izglītība, kā arī pieeja tādām nodarbībām ārpus formālās izglītības, kas paplašina pieredzi, rada iespējas atklāt un kopt savus talantus. Pastiprināti jāuzlabo profesionālā izglītība, kura rada nodarbinātības iespējas un ir būtiska tautas saimniecības struktūras pilnveidošanai. Plaša pieredze mūža sākumā dod kompetences elastīgi pielāgoties mainīgajam darba tirgum. </w:t>
            </w:r>
            <w:r w:rsidR="00164F91">
              <w:lastRenderedPageBreak/>
              <w:t xml:space="preserve">Savukārt bezdarbnieku un strādājošo iesaiste pieaugušo izglītībā novērš un samazina bezdarbu, palielina darba produktivitāti, rada pamatu ienākumu palielinājumam un </w:t>
            </w:r>
            <w:proofErr w:type="spellStart"/>
            <w:r w:rsidR="00164F91">
              <w:t>pašrealizācijai</w:t>
            </w:r>
            <w:proofErr w:type="spellEnd"/>
            <w:r w:rsidR="00164F91">
              <w:t>.</w:t>
            </w:r>
          </w:p>
          <w:p w:rsidR="00D2030F" w:rsidRDefault="00ED514A" w:rsidP="00D2030F">
            <w:pPr>
              <w:pStyle w:val="ListParagraph"/>
              <w:tabs>
                <w:tab w:val="left" w:pos="403"/>
              </w:tabs>
              <w:spacing w:before="75" w:after="75"/>
              <w:ind w:left="0"/>
              <w:jc w:val="both"/>
            </w:pPr>
            <w:r>
              <w:t xml:space="preserve">4) </w:t>
            </w:r>
            <w:r w:rsidR="00885C8D">
              <w:t xml:space="preserve">LR Saeimas </w:t>
            </w:r>
            <w:r w:rsidR="00D2030F">
              <w:t>„Izglītības attīstības pamatnostādnes 2014.-</w:t>
            </w:r>
            <w:proofErr w:type="gramStart"/>
            <w:r w:rsidR="00D2030F">
              <w:t>2020.gadam</w:t>
            </w:r>
            <w:proofErr w:type="gramEnd"/>
            <w:r w:rsidR="00D2030F">
              <w:t>” (apstiprinātas ar 2014.gada 22.maija Saeimas lēmumu) rīcības virzieni</w:t>
            </w:r>
            <w:r>
              <w:t>em</w:t>
            </w:r>
            <w:r w:rsidR="00D2030F">
              <w:t>:</w:t>
            </w:r>
          </w:p>
          <w:p w:rsidR="00D2030F" w:rsidRDefault="00D2030F" w:rsidP="00D2030F">
            <w:pPr>
              <w:pStyle w:val="ListParagraph"/>
              <w:tabs>
                <w:tab w:val="left" w:pos="403"/>
              </w:tabs>
              <w:spacing w:before="75" w:after="75"/>
              <w:ind w:left="0"/>
              <w:jc w:val="both"/>
            </w:pPr>
            <w:r>
              <w:t>1.1.5 Cilvēkdro</w:t>
            </w:r>
            <w:r w:rsidR="006D71B0">
              <w:t>š</w:t>
            </w:r>
            <w:r w:rsidR="00582DDD">
              <w:t xml:space="preserve">ības mācību materiālu izstrāde: </w:t>
            </w:r>
            <w:r w:rsidR="00582DDD" w:rsidRPr="00582DDD">
              <w:t>cilvēkdrošības mācību kursa materiālu sagatavošana, veicinot integrētu veselības, sporta, dzimumu līdztiesības, gatavošanos ģimenes dzīvei un morāles jautājumu apguvi pirmsskolas izglītībā, pamatizglītībā un vidējā izglītībā (t.sk. profesionālajā izglītībā), kā arī atkarību, prostitūcijas, cilvēku tirdzniecības un fiktīvo laulību risku apzināšanās un to novēršanas apguvi pamatizglītībā un vidējā izglītībā (</w:t>
            </w:r>
            <w:r w:rsidR="00582DDD">
              <w:t>t.sk. profesionālajā izglītībā),</w:t>
            </w:r>
          </w:p>
          <w:p w:rsidR="00D2030F" w:rsidRDefault="00D2030F" w:rsidP="00D2030F">
            <w:pPr>
              <w:pStyle w:val="ListParagraph"/>
              <w:tabs>
                <w:tab w:val="left" w:pos="403"/>
              </w:tabs>
              <w:spacing w:before="75" w:after="75"/>
              <w:ind w:left="0"/>
              <w:jc w:val="both"/>
            </w:pPr>
            <w:r>
              <w:t>1.1.6 Atbalsts darba vidē balstītu mācību un prakses attī</w:t>
            </w:r>
            <w:r w:rsidR="00582DDD">
              <w:t xml:space="preserve">stībai profesionālajā izglītībā </w:t>
            </w:r>
            <w:r w:rsidR="00582DDD" w:rsidRPr="00582DDD">
              <w:t xml:space="preserve">(materiālu izstrāde un popularizācija, informācijas apmaiņa Latvijā un ES ietvaros) un sasaistes ar Eiropas kvalifikāciju </w:t>
            </w:r>
            <w:proofErr w:type="spellStart"/>
            <w:r w:rsidR="00582DDD" w:rsidRPr="00582DDD">
              <w:t>ietvarstruktūru</w:t>
            </w:r>
            <w:proofErr w:type="spellEnd"/>
            <w:r w:rsidR="00582DDD" w:rsidRPr="00582DDD">
              <w:t xml:space="preserve"> (EKI) nodrošināšana profesionālajā izglītībā sadarbībā ar sociālajiem partneriem. Atbalsts profesiju standartu un profesiju kvalifikācijas pamatprasību, profesionālās izglītības programmu un kvalifikācijas eksāmenu satura izstrādei un aprobācijai saskaņā ar izveidoto kvalifikāciju struktūru, noteiktajām pamata profesijām, kā arī ar kvalifikācijas prasībām saistītajām profesijām un </w:t>
            </w:r>
            <w:proofErr w:type="spellStart"/>
            <w:r w:rsidR="00582DDD" w:rsidRPr="00582DDD">
              <w:t>specializācijām</w:t>
            </w:r>
            <w:proofErr w:type="spellEnd"/>
            <w:r w:rsidR="00582DDD" w:rsidRPr="00582DDD">
              <w:t>. Lai nodrošinātu atbilstību nozaru kvalifikāciju struktūrai un mainīgajām darba tirgus prasībām, atbalsts paredzēts modulārās izglītības programmu ieviešanai, mūžizglītības un profesionālo kompetenču programmu nodrošināšanai katrā modulārajā profesionālās izglītības programmā iekļaujot moduļus: "iniciatīva un uzņēmējdarbība", "sabiedrības un cilvēka drošība", "informācijas un komunikācijas tehnoloģijas", "sociālās un pilsoniskā</w:t>
            </w:r>
            <w:r w:rsidR="006D71B0">
              <w:t>s</w:t>
            </w:r>
            <w:r w:rsidR="00582DDD" w:rsidRPr="00582DDD">
              <w:t xml:space="preserve"> prasmes", "valodas, kultūras izpratne un izpausme".</w:t>
            </w:r>
          </w:p>
          <w:p w:rsidR="004A2748" w:rsidRPr="00D2030F" w:rsidRDefault="00D2030F" w:rsidP="00796DA3">
            <w:pPr>
              <w:spacing w:before="75" w:after="75"/>
              <w:jc w:val="both"/>
              <w:rPr>
                <w:i/>
                <w:color w:val="76923C" w:themeColor="accent3" w:themeShade="BF"/>
              </w:rPr>
            </w:pPr>
            <w:r>
              <w:t xml:space="preserve">3.1.2. Valsts diagnosticējošo darbu 8., 9., </w:t>
            </w:r>
            <w:r w:rsidR="00796DA3">
              <w:t xml:space="preserve">10., </w:t>
            </w:r>
            <w:proofErr w:type="gramStart"/>
            <w:r w:rsidR="00796DA3">
              <w:t>11.klasē</w:t>
            </w:r>
            <w:proofErr w:type="gramEnd"/>
            <w:r w:rsidR="00796DA3">
              <w:t xml:space="preserve"> organizēšana STEM (dabaszinātņu mācību priekšmeti un matemātika) </w:t>
            </w:r>
            <w:r>
              <w:t>mācību priekšmetos kontekstā ar centralizēto eksāmenu fizikā un ķīmijā sistēmas pakāpenisku pilnveidi, paredzot centralizēto eksāmenu pilotprojektu 2015./2016.gadā un 2016./2017.mācību gadā.</w:t>
            </w:r>
          </w:p>
        </w:tc>
      </w:tr>
      <w:tr w:rsidR="00E60313" w:rsidRPr="004A2748" w:rsidTr="00E60313">
        <w:trPr>
          <w:trHeight w:val="465"/>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pPr>
              <w:spacing w:before="100" w:beforeAutospacing="1" w:after="100" w:afterAutospacing="1"/>
              <w:jc w:val="center"/>
            </w:pPr>
            <w:r w:rsidRPr="004A2748">
              <w:lastRenderedPageBreak/>
              <w:t>2.</w:t>
            </w:r>
          </w:p>
        </w:tc>
        <w:tc>
          <w:tcPr>
            <w:tcW w:w="1439"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Pašreizējā situācija un problēmas, kuru risināšanai tiesību akta projekts izstrādāts, tiesiskā regulējuma mērķis un būtība</w:t>
            </w:r>
          </w:p>
        </w:tc>
        <w:tc>
          <w:tcPr>
            <w:tcW w:w="3215" w:type="pct"/>
            <w:tcBorders>
              <w:top w:val="outset" w:sz="6" w:space="0" w:color="auto"/>
              <w:left w:val="outset" w:sz="6" w:space="0" w:color="auto"/>
              <w:bottom w:val="outset" w:sz="6" w:space="0" w:color="auto"/>
              <w:right w:val="outset" w:sz="6" w:space="0" w:color="auto"/>
            </w:tcBorders>
            <w:hideMark/>
          </w:tcPr>
          <w:p w:rsidR="00B1665F" w:rsidRDefault="00EF4B1E" w:rsidP="000C2A92">
            <w:pPr>
              <w:jc w:val="both"/>
            </w:pPr>
            <w:r>
              <w:t xml:space="preserve">Ministru kabineta </w:t>
            </w:r>
            <w:r w:rsidR="00B1665F" w:rsidRPr="00DE1C25">
              <w:t>2000.gada 27.jūnija noteikum</w:t>
            </w:r>
            <w:r w:rsidR="00B1665F">
              <w:t>u</w:t>
            </w:r>
            <w:r w:rsidR="00B1665F" w:rsidRPr="00DE1C25">
              <w:t xml:space="preserve"> Nr.211 „Noteikumi par valsts profesionālās vidējās izglītības standartu un valsts arodizglītības standartu”</w:t>
            </w:r>
            <w:r w:rsidR="00B1665F">
              <w:t xml:space="preserve"> (turpmāk-MK noteikumi Nr.211) 6.punktā noteikts, ka </w:t>
            </w:r>
            <w:r w:rsidR="00F116C5">
              <w:t>profesionālās vidējās izglītības un arodizglītības obligāt</w:t>
            </w:r>
            <w:r w:rsidR="00B1665F">
              <w:t>o</w:t>
            </w:r>
            <w:r w:rsidR="00F116C5">
              <w:t xml:space="preserve"> vispār</w:t>
            </w:r>
            <w:r w:rsidR="00F116C5">
              <w:softHyphen/>
              <w:t>izglītojoš</w:t>
            </w:r>
            <w:r w:rsidR="00B1665F">
              <w:t>o</w:t>
            </w:r>
            <w:r w:rsidR="00F116C5">
              <w:t xml:space="preserve"> satur</w:t>
            </w:r>
            <w:r w:rsidR="00B1665F">
              <w:t>u veido</w:t>
            </w:r>
            <w:r w:rsidR="00F116C5">
              <w:t xml:space="preserve"> </w:t>
            </w:r>
            <w:r w:rsidR="00B1665F">
              <w:t xml:space="preserve">sekojošas izglītības jomas: </w:t>
            </w:r>
            <w:r w:rsidR="00F116C5">
              <w:t>valodas un komunikatīvās zinības, matemātik</w:t>
            </w:r>
            <w:r w:rsidR="00B1665F">
              <w:t>a</w:t>
            </w:r>
            <w:r w:rsidR="00F116C5">
              <w:t xml:space="preserve">, dabas zinības un </w:t>
            </w:r>
            <w:r w:rsidR="00F116C5">
              <w:lastRenderedPageBreak/>
              <w:t xml:space="preserve">tehniskās zinības, </w:t>
            </w:r>
            <w:r w:rsidR="00B1665F">
              <w:t xml:space="preserve">sociālās zinības un kultūrizglītība, kā arī sports. Katrā no šīm izglītības jomām MK noteikumos Nr.211 ir noteikts mācību priekšmetu kopums. </w:t>
            </w:r>
            <w:r w:rsidR="00CC24F6">
              <w:t>Šobrīd</w:t>
            </w:r>
            <w:r w:rsidR="00B1665F">
              <w:t xml:space="preserve"> izglītības jomā – matemātika, dabas zinības un tehniskās zinības ir noteikti sekojoši mācību priekšmeti: matemātika, informātika un izvēles mācību priekšmeti.</w:t>
            </w:r>
          </w:p>
          <w:p w:rsidR="00CC24F6" w:rsidRPr="005F5CC5" w:rsidRDefault="00EF4B1E" w:rsidP="00EF4B1E">
            <w:pPr>
              <w:jc w:val="both"/>
            </w:pPr>
            <w:r w:rsidRPr="00EF4B1E">
              <w:t xml:space="preserve">Apmēram 50% profesionālās izglītības iestādēs (turpmāk ‒ PII) izglītojamajiem piedāvā </w:t>
            </w:r>
            <w:r w:rsidR="00CC24F6">
              <w:t xml:space="preserve">kā izvēles mācību priekšmetus </w:t>
            </w:r>
            <w:r w:rsidR="007C41E1">
              <w:t>–</w:t>
            </w:r>
            <w:r w:rsidR="00CC24F6">
              <w:t xml:space="preserve"> </w:t>
            </w:r>
            <w:r w:rsidRPr="00EF4B1E">
              <w:t>fizik</w:t>
            </w:r>
            <w:r w:rsidR="00CC24F6">
              <w:t>u</w:t>
            </w:r>
            <w:r w:rsidR="007C41E1">
              <w:t xml:space="preserve"> vai</w:t>
            </w:r>
            <w:r w:rsidRPr="00EF4B1E">
              <w:t xml:space="preserve"> ķīmij</w:t>
            </w:r>
            <w:r w:rsidR="00CC24F6">
              <w:t>u. Ņemot vērā, ka šie minētie mācību priekšmeti tiek piedāvāti tikai kā izvēles mācību priekšmeti, nevis kā obligātie, tie</w:t>
            </w:r>
            <w:r w:rsidR="003D2F38">
              <w:t>m</w:t>
            </w:r>
            <w:r w:rsidR="00CC24F6">
              <w:t xml:space="preserve"> tiek atvēlēts</w:t>
            </w:r>
            <w:r w:rsidRPr="00EF4B1E">
              <w:t xml:space="preserve"> </w:t>
            </w:r>
            <w:r w:rsidRPr="005F5CC5">
              <w:t>nepietiek</w:t>
            </w:r>
            <w:r w:rsidR="00742557" w:rsidRPr="005F5CC5">
              <w:t>ams</w:t>
            </w:r>
            <w:r w:rsidRPr="005F5CC5">
              <w:t xml:space="preserve"> stundu skait</w:t>
            </w:r>
            <w:r w:rsidR="00CC24F6" w:rsidRPr="005F5CC5">
              <w:t>s (aptuveni 105 stundas)</w:t>
            </w:r>
            <w:r w:rsidRPr="005F5CC5">
              <w:t>.</w:t>
            </w:r>
          </w:p>
          <w:p w:rsidR="008758EF" w:rsidRPr="005F5CC5" w:rsidRDefault="008758EF" w:rsidP="00EF4B1E">
            <w:pPr>
              <w:jc w:val="both"/>
            </w:pPr>
            <w:r w:rsidRPr="005F5CC5">
              <w:t xml:space="preserve">Ir apkopoti dati par profesionālās vidējās izglītības satura piedāvājumu 2013., 2014. un </w:t>
            </w:r>
            <w:proofErr w:type="gramStart"/>
            <w:r w:rsidRPr="005F5CC5">
              <w:t>2015.gadā</w:t>
            </w:r>
            <w:proofErr w:type="gramEnd"/>
            <w:r w:rsidRPr="005F5CC5">
              <w:t xml:space="preserve"> I</w:t>
            </w:r>
            <w:r w:rsidR="001A763D">
              <w:t>zglītības un zinātnes ministrijas (turpmāk-IZM)</w:t>
            </w:r>
            <w:r w:rsidRPr="005F5CC5">
              <w:t xml:space="preserve"> saskaņotajām profesionālās vidējās izglītības programmām (turpmāk –programmas), kuru saturā ir fizikas un/vai ķīmijas</w:t>
            </w:r>
            <w:r w:rsidR="006D71B0">
              <w:t>,</w:t>
            </w:r>
            <w:r w:rsidRPr="005F5CC5">
              <w:t xml:space="preserve"> un/vai bioloģijas</w:t>
            </w:r>
            <w:r w:rsidR="006D71B0">
              <w:t>,</w:t>
            </w:r>
            <w:r w:rsidRPr="005F5CC5">
              <w:t xml:space="preserve"> un/vai dabaszinību mācību priekšmets, tie liecina, ka 10-15% programmās nav iepriekš minēto mācību priekšmetu, bet pārējās programmās to apguvei paredzētais mācību stundu skaits ir neliels (vidēji 123 stundas). Līdz ar to </w:t>
            </w:r>
            <w:r w:rsidR="001A763D">
              <w:t xml:space="preserve">PII </w:t>
            </w:r>
            <w:r w:rsidRPr="005F5CC5">
              <w:t>ir attiecīgās telpas un aprīkojums, tikai nepietiekams stundu skaits.</w:t>
            </w:r>
          </w:p>
          <w:p w:rsidR="000E5226" w:rsidRDefault="00CC24F6" w:rsidP="00EF4B1E">
            <w:pPr>
              <w:jc w:val="both"/>
            </w:pPr>
            <w:r>
              <w:t>Projektā paredzēts iekļaut dabaszinības</w:t>
            </w:r>
            <w:r w:rsidR="007C1CC5">
              <w:t xml:space="preserve"> vai fiziku</w:t>
            </w:r>
            <w:r w:rsidR="006D71B0">
              <w:t>,</w:t>
            </w:r>
            <w:r w:rsidR="007C1CC5">
              <w:t xml:space="preserve"> vai</w:t>
            </w:r>
            <w:r w:rsidR="000E5226">
              <w:t xml:space="preserve"> ķīmiju, kā vispārizglītojošo</w:t>
            </w:r>
            <w:r w:rsidR="003D2F38">
              <w:t>s</w:t>
            </w:r>
            <w:r w:rsidR="000E5226">
              <w:t xml:space="preserve"> mācību priekšmetu</w:t>
            </w:r>
            <w:r w:rsidR="003D2F38">
              <w:t xml:space="preserve">s. Paralēli tiek </w:t>
            </w:r>
            <w:r w:rsidR="000E5226">
              <w:t>mainīts arī izglītošanas jomu procentuālais sadalījums</w:t>
            </w:r>
            <w:r w:rsidR="003D2F38">
              <w:t>, lai nodrošinātu minētajiem mācību priekšmetiem atbilstošu stundu skaitu</w:t>
            </w:r>
            <w:r w:rsidR="000E5226">
              <w:t>.</w:t>
            </w:r>
          </w:p>
          <w:p w:rsidR="00331300" w:rsidRPr="004138DD" w:rsidRDefault="00331300" w:rsidP="00EF4B1E">
            <w:pPr>
              <w:jc w:val="both"/>
            </w:pPr>
            <w:r w:rsidRPr="004138DD">
              <w:t xml:space="preserve">Savukārt „Izglītības attīstības pamatnostādnes 2014.-2020.gadam” 3.2.1. punkta izpildē, piedalīšanās pilotprojektos būs izglītojamo brīva izvēle un neietekmēs izglītojamo kopīgo vērtējumu. Pēc eksāmenu norises izglītojamo eksāmenu darbus novērtēs centralizēti, un vērtējums tiks izteikts procentuālajā novērtējumā. Tiek plānots, ka informācija par piedalīšanos pilotprojekta eksāmenā un tajā iegūto vērtējumu </w:t>
            </w:r>
            <w:r w:rsidRPr="001A763D">
              <w:t>pēc izglītojamā izvēles</w:t>
            </w:r>
            <w:r w:rsidRPr="004138DD">
              <w:t xml:space="preserve"> varētu tikt ierakstīta atestāta par vispārējo vidējo izglītību sekmju izrakstā.</w:t>
            </w:r>
          </w:p>
          <w:p w:rsidR="00A21323" w:rsidRDefault="00C15204" w:rsidP="00EF4B1E">
            <w:pPr>
              <w:jc w:val="both"/>
            </w:pPr>
            <w:r>
              <w:t>Šobrīd MK noteikumos Nr.211 izglītības jomā - sociālās zinības un kultūrizglītība ir noteikti sekojoši mācību priekšmeti: Latvijas un pasaules vēsture, ekonomika un izvēles mācību priekšmeti.</w:t>
            </w:r>
            <w:r w:rsidR="00A21323">
              <w:t xml:space="preserve"> Lai nodrošinātu profesionālās un arodizglītības izglītojamo zināšanu, prasmju un kompetenču savstarpēju atbilstību ar vispārējās vidējās izglītības izglītojamajiem, izglītības joma - sociālās zinības un kultūrizglītība, tiek papildināta ar mācību priekšmetu - literatūra. Tādējādi tik</w:t>
            </w:r>
            <w:r w:rsidR="00E827FC">
              <w:t>s</w:t>
            </w:r>
            <w:r w:rsidR="00A21323">
              <w:t xml:space="preserve"> uzlabotas profesionālās un arodizglītības izglītojamo tālākās izglītības un karjeras iespējas.</w:t>
            </w:r>
          </w:p>
          <w:p w:rsidR="00F505A3" w:rsidRDefault="00D90827" w:rsidP="008301A6">
            <w:pPr>
              <w:jc w:val="both"/>
            </w:pPr>
            <w:r w:rsidRPr="009C7953">
              <w:t xml:space="preserve">MK noteikumu Nr.211 8.punktā noteikts, ka </w:t>
            </w:r>
            <w:r w:rsidRPr="00772144">
              <w:rPr>
                <w:u w:val="single"/>
              </w:rPr>
              <w:t>visās izglītības programmās</w:t>
            </w:r>
            <w:r w:rsidRPr="009C7953">
              <w:t xml:space="preserve"> attiecīgajos mācību priekšmetos iekļaujamas </w:t>
            </w:r>
            <w:r w:rsidRPr="009C7953">
              <w:lastRenderedPageBreak/>
              <w:t>šādas tēmas – veselības izglītība, vides izglītība, izglītība darba vides drošības jomā, izglītība valsts aizsardzības jomā. Šobrīd, iepriekš minētais saturs ir dažādos gan vispārizglītojošos, gan profesionālajos mācību priekšmetos</w:t>
            </w:r>
            <w:r w:rsidR="00C1527F">
              <w:rPr>
                <w:color w:val="FF0000"/>
              </w:rPr>
              <w:t xml:space="preserve"> </w:t>
            </w:r>
            <w:r w:rsidR="00C1527F" w:rsidRPr="005F5CC5">
              <w:t>(darba aizsardzība, vides izglītība, sanitārija un higiēna, sanitārija un epidemioloģijas pamati, bioloģija, veselības izglītība u.c.)</w:t>
            </w:r>
            <w:r w:rsidRPr="005F5CC5">
              <w:t xml:space="preserve">, kas </w:t>
            </w:r>
            <w:r w:rsidRPr="009C7953">
              <w:t xml:space="preserve">nenodrošina sistēmisku pieeju sabiedrības un cilvēka drošības jautājumu apguvē. </w:t>
            </w:r>
          </w:p>
          <w:p w:rsidR="00A3430A" w:rsidRDefault="00D90827" w:rsidP="008301A6">
            <w:pPr>
              <w:jc w:val="both"/>
            </w:pPr>
            <w:r w:rsidRPr="009C7953">
              <w:t xml:space="preserve">Līdz ar to, </w:t>
            </w:r>
            <w:r w:rsidRPr="009C7953">
              <w:rPr>
                <w:rFonts w:eastAsiaTheme="minorHAnsi" w:cstheme="minorBidi"/>
              </w:rPr>
              <w:t>Centrs ir izstrādājis vienotu mācību kursu</w:t>
            </w:r>
            <w:r w:rsidR="002358CA">
              <w:rPr>
                <w:rFonts w:eastAsiaTheme="minorHAnsi" w:cstheme="minorBidi"/>
              </w:rPr>
              <w:t xml:space="preserve"> (moduli)</w:t>
            </w:r>
            <w:r w:rsidRPr="009C7953">
              <w:rPr>
                <w:rFonts w:eastAsiaTheme="minorHAnsi" w:cstheme="minorBidi"/>
              </w:rPr>
              <w:t xml:space="preserve"> "Sabiedrības un cilvēka drošība"</w:t>
            </w:r>
            <w:r w:rsidR="00A3430A">
              <w:rPr>
                <w:rFonts w:eastAsiaTheme="minorHAnsi" w:cstheme="minorBidi"/>
              </w:rPr>
              <w:t xml:space="preserve"> (pieejams:</w:t>
            </w:r>
            <w:r w:rsidR="00A3430A">
              <w:t xml:space="preserve"> </w:t>
            </w:r>
            <w:hyperlink r:id="rId9" w:history="1">
              <w:r w:rsidR="00A3430A" w:rsidRPr="007D44CD">
                <w:rPr>
                  <w:rStyle w:val="Hyperlink"/>
                  <w:rFonts w:eastAsiaTheme="minorHAnsi" w:cstheme="minorBidi"/>
                </w:rPr>
                <w:t>http://visc.gov.lv/profizglitiba/dokumenti/programmas/esf_moduli/esf_sab_cilv_drosiba_modulis.pdf</w:t>
              </w:r>
            </w:hyperlink>
            <w:r w:rsidR="00A3430A">
              <w:rPr>
                <w:rFonts w:eastAsiaTheme="minorHAnsi" w:cstheme="minorBidi"/>
              </w:rPr>
              <w:t>),</w:t>
            </w:r>
            <w:r w:rsidRPr="009C7953">
              <w:rPr>
                <w:rFonts w:eastAsiaTheme="minorHAnsi" w:cstheme="minorBidi"/>
              </w:rPr>
              <w:t xml:space="preserve"> kurā </w:t>
            </w:r>
            <w:r w:rsidR="00742557">
              <w:rPr>
                <w:rFonts w:eastAsiaTheme="minorHAnsi" w:cstheme="minorBidi"/>
              </w:rPr>
              <w:t>kā sastāvdaļa i</w:t>
            </w:r>
            <w:r w:rsidRPr="009C7953">
              <w:rPr>
                <w:rFonts w:eastAsiaTheme="minorHAnsi" w:cstheme="minorBidi"/>
              </w:rPr>
              <w:t xml:space="preserve">r </w:t>
            </w:r>
            <w:r w:rsidR="00742557">
              <w:rPr>
                <w:rFonts w:eastAsiaTheme="minorHAnsi" w:cstheme="minorBidi"/>
              </w:rPr>
              <w:t xml:space="preserve">paredzēts </w:t>
            </w:r>
            <w:r w:rsidRPr="009C7953">
              <w:rPr>
                <w:rFonts w:eastAsiaTheme="minorHAnsi" w:cstheme="minorBidi"/>
              </w:rPr>
              <w:t xml:space="preserve">obligāts veselības izglītības kurss, </w:t>
            </w:r>
            <w:r w:rsidRPr="009C7953">
              <w:t xml:space="preserve">un to </w:t>
            </w:r>
            <w:r w:rsidR="00C76DB1">
              <w:t xml:space="preserve">plānots </w:t>
            </w:r>
            <w:r w:rsidRPr="009C7953">
              <w:t>ieviest no 201</w:t>
            </w:r>
            <w:r w:rsidR="00A3430A">
              <w:t>6</w:t>
            </w:r>
            <w:r w:rsidRPr="009C7953">
              <w:t>./1</w:t>
            </w:r>
            <w:r w:rsidR="00A3430A">
              <w:t>7</w:t>
            </w:r>
            <w:r w:rsidRPr="009C7953">
              <w:t>. mācību gada, nosakot mācību saturā obligāti apgūstamu veselības izglītības saturu un apjomu stundās visās profesionālās izglītības progr</w:t>
            </w:r>
            <w:r w:rsidRPr="005F5CC5">
              <w:t>ammās</w:t>
            </w:r>
            <w:r w:rsidR="00A3430A">
              <w:t>, saskaņojot šī mācību kursa saturu ar Veselības ministriju</w:t>
            </w:r>
            <w:r w:rsidRPr="005F5CC5">
              <w:t>.</w:t>
            </w:r>
            <w:r w:rsidR="00A3430A">
              <w:t xml:space="preserve"> </w:t>
            </w:r>
          </w:p>
          <w:p w:rsidR="00F56795" w:rsidRDefault="00A3430A" w:rsidP="00F56795">
            <w:pPr>
              <w:jc w:val="both"/>
              <w:rPr>
                <w:color w:val="000000" w:themeColor="text1"/>
              </w:rPr>
            </w:pPr>
            <w:r>
              <w:t>Centrs sadarbībā ar Veselības ministriju ir</w:t>
            </w:r>
            <w:r w:rsidR="00F505A3">
              <w:t xml:space="preserve"> arī</w:t>
            </w:r>
            <w:r>
              <w:t xml:space="preserve"> izstrādājis metodisko materiālu „Veselības izglītība vispārējā vidējā un profesionālajā izglītībā” (Pieejams: </w:t>
            </w:r>
            <w:hyperlink r:id="rId10" w:history="1">
              <w:r w:rsidRPr="007D44CD">
                <w:rPr>
                  <w:rStyle w:val="Hyperlink"/>
                </w:rPr>
                <w:t>http://visc.gov.lv/vispizglitiba/saturs/dokumenti/metmat/veselibas_izglitiba_vispvid_un_profizgl.pdf</w:t>
              </w:r>
            </w:hyperlink>
            <w:r>
              <w:t>).</w:t>
            </w:r>
            <w:r w:rsidR="00F505A3">
              <w:t xml:space="preserve"> </w:t>
            </w:r>
            <w:r w:rsidR="00F505A3" w:rsidRPr="00F505A3">
              <w:t xml:space="preserve">Līdz ar to šī vienotā </w:t>
            </w:r>
            <w:r w:rsidR="00C01E92" w:rsidRPr="00F505A3">
              <w:t xml:space="preserve">mācību </w:t>
            </w:r>
            <w:r w:rsidR="00D90827" w:rsidRPr="00F505A3">
              <w:t>kursa</w:t>
            </w:r>
            <w:r w:rsidR="00F505A3" w:rsidRPr="00F505A3">
              <w:t xml:space="preserve"> “Sabiedrības un cilvēka drošība”</w:t>
            </w:r>
            <w:r w:rsidR="00D90827" w:rsidRPr="00F505A3">
              <w:t xml:space="preserve"> ietvaros </w:t>
            </w:r>
            <w:r w:rsidR="00F505A3" w:rsidRPr="00F505A3">
              <w:t xml:space="preserve">tiktu </w:t>
            </w:r>
            <w:r w:rsidR="00D90827" w:rsidRPr="00F505A3">
              <w:t>nodrošināt</w:t>
            </w:r>
            <w:r w:rsidR="00F505A3" w:rsidRPr="00F505A3">
              <w:t>a</w:t>
            </w:r>
            <w:r w:rsidR="00D90827" w:rsidRPr="00F505A3">
              <w:t xml:space="preserve"> darba aizsardzība</w:t>
            </w:r>
            <w:r w:rsidR="00F505A3" w:rsidRPr="00F505A3">
              <w:t>s</w:t>
            </w:r>
            <w:r w:rsidR="00D90827" w:rsidRPr="00F505A3">
              <w:t>, pirmā</w:t>
            </w:r>
            <w:r w:rsidR="00F505A3" w:rsidRPr="00F505A3">
              <w:t>s</w:t>
            </w:r>
            <w:r w:rsidR="00D90827" w:rsidRPr="00F505A3">
              <w:t xml:space="preserve"> palīdzība</w:t>
            </w:r>
            <w:r w:rsidR="00F505A3" w:rsidRPr="00F505A3">
              <w:t>s</w:t>
            </w:r>
            <w:r w:rsidR="00D90827" w:rsidRPr="00F505A3">
              <w:t>, ugunsdrošība</w:t>
            </w:r>
            <w:r w:rsidR="00F505A3" w:rsidRPr="00F505A3">
              <w:t>s</w:t>
            </w:r>
            <w:r w:rsidR="00D90827" w:rsidRPr="00F505A3">
              <w:t>, elektrodrošība</w:t>
            </w:r>
            <w:r w:rsidR="00F505A3" w:rsidRPr="00F505A3">
              <w:t>s</w:t>
            </w:r>
            <w:r w:rsidR="00D90827" w:rsidRPr="00F505A3">
              <w:t>, civilā</w:t>
            </w:r>
            <w:r w:rsidR="00F505A3" w:rsidRPr="00F505A3">
              <w:t>s</w:t>
            </w:r>
            <w:r w:rsidR="00D90827" w:rsidRPr="00F505A3">
              <w:t xml:space="preserve"> aizsardzība</w:t>
            </w:r>
            <w:r w:rsidR="00F505A3" w:rsidRPr="00F505A3">
              <w:t>s</w:t>
            </w:r>
            <w:r w:rsidR="00D90827" w:rsidRPr="00F505A3">
              <w:t>, vides aizsardzība</w:t>
            </w:r>
            <w:r w:rsidR="00F505A3" w:rsidRPr="00F505A3">
              <w:t>s</w:t>
            </w:r>
            <w:r w:rsidR="00D90827" w:rsidRPr="00F505A3">
              <w:t>, veselības izglītība</w:t>
            </w:r>
            <w:r w:rsidR="00F505A3" w:rsidRPr="00F505A3">
              <w:t>s</w:t>
            </w:r>
            <w:r w:rsidR="00D90827" w:rsidRPr="00F505A3">
              <w:t xml:space="preserve"> tēmu sistēmisk</w:t>
            </w:r>
            <w:r w:rsidR="00F505A3" w:rsidRPr="00F505A3">
              <w:t>a</w:t>
            </w:r>
            <w:r w:rsidR="00D90827" w:rsidRPr="00F505A3">
              <w:t xml:space="preserve"> apguv</w:t>
            </w:r>
            <w:r w:rsidR="00F505A3" w:rsidRPr="00F505A3">
              <w:t>e</w:t>
            </w:r>
            <w:r w:rsidR="00D90827" w:rsidRPr="00F505A3">
              <w:t>.</w:t>
            </w:r>
            <w:r w:rsidR="00CA7D48" w:rsidRPr="005F5CC5">
              <w:t xml:space="preserve"> </w:t>
            </w:r>
            <w:r w:rsidR="00F505A3">
              <w:t>M</w:t>
            </w:r>
            <w:r w:rsidR="00F505A3" w:rsidRPr="00F505A3">
              <w:t>ācību kursa “Sabiedrības un cilvēka drošība”</w:t>
            </w:r>
            <w:r w:rsidR="00F505A3">
              <w:t xml:space="preserve"> ietvaros tēmai</w:t>
            </w:r>
            <w:r w:rsidR="00F505A3" w:rsidRPr="00F505A3">
              <w:t xml:space="preserve"> </w:t>
            </w:r>
            <w:r w:rsidR="00F505A3">
              <w:t>v</w:t>
            </w:r>
            <w:r w:rsidR="00CA7D48" w:rsidRPr="005F5CC5">
              <w:t>eselības izglītība</w:t>
            </w:r>
            <w:r w:rsidR="00F505A3">
              <w:t>,</w:t>
            </w:r>
            <w:r w:rsidR="00CA7D48" w:rsidRPr="005F5CC5">
              <w:t xml:space="preserve"> stundu skaits tiks noteikts proporcionāli un samērīgi ar citu mācību priekšmetu </w:t>
            </w:r>
            <w:r w:rsidR="00D62EFA" w:rsidRPr="00C8256A">
              <w:t xml:space="preserve">apjomu </w:t>
            </w:r>
            <w:r w:rsidR="00C8256A" w:rsidRPr="00C8256A">
              <w:t>p</w:t>
            </w:r>
            <w:r w:rsidR="00D62EFA" w:rsidRPr="00C8256A">
              <w:t>rofesionālās vidējās izglītības programmās (ar iepriekš iegūtu pamatizglītību) - teorijas un prakses sadalījums izglītības programmā 50%/ 50%, ar pieļaujamo atkāpi 5 %,</w:t>
            </w:r>
            <w:r w:rsidR="00632CF6" w:rsidRPr="00C8256A">
              <w:t xml:space="preserve"> savukārt teorijas sadalījums dalās -</w:t>
            </w:r>
            <w:r w:rsidR="00D62EFA" w:rsidRPr="00C8256A">
              <w:t xml:space="preserve"> 60% ir vispārizglītojošie mācību priekšmeti, bet 40% </w:t>
            </w:r>
            <w:r w:rsidR="00632CF6" w:rsidRPr="00C8256A">
              <w:t xml:space="preserve">- </w:t>
            </w:r>
            <w:r w:rsidR="00D62EFA" w:rsidRPr="00C8256A">
              <w:t xml:space="preserve">profesionālie mācību priekšmeti, </w:t>
            </w:r>
            <w:r w:rsidR="00632CF6" w:rsidRPr="00C8256A">
              <w:t xml:space="preserve">mācību </w:t>
            </w:r>
            <w:r w:rsidR="00D62EFA" w:rsidRPr="00C8256A">
              <w:t xml:space="preserve">stundu apjomā tas nozīmē aptuveni 1025 </w:t>
            </w:r>
            <w:r w:rsidR="00632CF6" w:rsidRPr="00C8256A">
              <w:t xml:space="preserve">mācību </w:t>
            </w:r>
            <w:r w:rsidR="00D62EFA" w:rsidRPr="00C8256A">
              <w:t xml:space="preserve">stundas. </w:t>
            </w:r>
            <w:r w:rsidR="00F505A3">
              <w:t>Projektā</w:t>
            </w:r>
            <w:r w:rsidR="00D62EFA" w:rsidRPr="00C8256A">
              <w:t xml:space="preserve"> samērīgi </w:t>
            </w:r>
            <w:r w:rsidR="0041164B" w:rsidRPr="00C8256A">
              <w:t xml:space="preserve">un proporcionāli ar citiem mācību priekšmetiem </w:t>
            </w:r>
            <w:r w:rsidR="00D62EFA" w:rsidRPr="00C8256A">
              <w:t>tiek norādīts</w:t>
            </w:r>
            <w:r w:rsidR="004E3B5F" w:rsidRPr="00C8256A">
              <w:t xml:space="preserve"> </w:t>
            </w:r>
            <w:r w:rsidR="0041164B" w:rsidRPr="00C8256A">
              <w:t xml:space="preserve">mācību kursa "Sabiedrības un cilvēka drošība” apjoms procentos, t.i. 7% (jeb </w:t>
            </w:r>
            <w:r w:rsidR="00AC03AA" w:rsidRPr="00C8256A">
              <w:t xml:space="preserve">aptuveni </w:t>
            </w:r>
            <w:r w:rsidR="0041164B" w:rsidRPr="00C8256A">
              <w:t>70 st.)</w:t>
            </w:r>
            <w:r w:rsidR="00C8256A" w:rsidRPr="00C8256A">
              <w:t>,</w:t>
            </w:r>
            <w:r w:rsidR="00C96CFE" w:rsidRPr="00C8256A">
              <w:t xml:space="preserve"> piezīmēs </w:t>
            </w:r>
            <w:r w:rsidR="001A763D" w:rsidRPr="00C8256A">
              <w:t>norādot, ka</w:t>
            </w:r>
            <w:r w:rsidR="00C96CFE" w:rsidRPr="00C8256A">
              <w:t xml:space="preserve"> </w:t>
            </w:r>
            <w:r w:rsidR="00C8256A" w:rsidRPr="00C8256A">
              <w:t>v</w:t>
            </w:r>
            <w:r w:rsidR="008D6505" w:rsidRPr="00C8256A">
              <w:t xml:space="preserve">eselības izglītībai </w:t>
            </w:r>
            <w:r w:rsidR="000719B2">
              <w:t xml:space="preserve">tiek noteiktas </w:t>
            </w:r>
            <w:r w:rsidR="008D6505" w:rsidRPr="00C8256A">
              <w:t xml:space="preserve">24 </w:t>
            </w:r>
            <w:r w:rsidR="00632CF6" w:rsidRPr="00C8256A">
              <w:t xml:space="preserve">mācību </w:t>
            </w:r>
            <w:r w:rsidR="008D6505" w:rsidRPr="00C8256A">
              <w:t>stundas, neieskaitot saturu</w:t>
            </w:r>
            <w:r w:rsidR="001A763D">
              <w:t>,</w:t>
            </w:r>
            <w:r w:rsidR="008D6505" w:rsidRPr="00C8256A">
              <w:t xml:space="preserve"> kas integrēts citos mācību priekšmetos</w:t>
            </w:r>
            <w:r w:rsidR="00C8256A" w:rsidRPr="00C8256A">
              <w:t>.</w:t>
            </w:r>
            <w:r w:rsidR="00D62EFA" w:rsidRPr="00C8256A">
              <w:t xml:space="preserve"> </w:t>
            </w:r>
            <w:r w:rsidR="008D6505" w:rsidRPr="00C8256A">
              <w:t>Arodizglītības programmās (ar iepriekš iegūtu pamatizglītību) - teorijas un prakses sadalījums izglītības programmā 35%/ 65%, ar pieļaujamo atkāpi 5%,</w:t>
            </w:r>
            <w:r w:rsidR="00632CF6" w:rsidRPr="00C8256A">
              <w:t xml:space="preserve"> savukārt teorijas sadalījums</w:t>
            </w:r>
            <w:r w:rsidR="008D6505" w:rsidRPr="00C8256A">
              <w:t xml:space="preserve"> 60% </w:t>
            </w:r>
            <w:proofErr w:type="gramStart"/>
            <w:r w:rsidR="008D6505" w:rsidRPr="00C8256A">
              <w:t>ir vispārizglītojošie</w:t>
            </w:r>
            <w:proofErr w:type="gramEnd"/>
            <w:r w:rsidR="008D6505" w:rsidRPr="00C8256A">
              <w:t xml:space="preserve"> mācību priekšmeti, bet 40% profesionālie mācību priekšmeti, stundu</w:t>
            </w:r>
            <w:r w:rsidR="00533CBA" w:rsidRPr="00C8256A">
              <w:t xml:space="preserve"> apjomā tas nozīmē aptuveni 524</w:t>
            </w:r>
            <w:r w:rsidR="008D6505" w:rsidRPr="00C8256A">
              <w:t xml:space="preserve"> </w:t>
            </w:r>
            <w:r w:rsidR="00632CF6" w:rsidRPr="00C8256A">
              <w:t xml:space="preserve">mācību </w:t>
            </w:r>
            <w:r w:rsidR="008D6505" w:rsidRPr="00C8256A">
              <w:t>stundas.</w:t>
            </w:r>
            <w:r w:rsidR="00533CBA" w:rsidRPr="00C8256A">
              <w:t xml:space="preserve"> </w:t>
            </w:r>
            <w:r w:rsidR="00F56795">
              <w:t>Projektā</w:t>
            </w:r>
            <w:r w:rsidR="00533CBA" w:rsidRPr="00C8256A">
              <w:t xml:space="preserve"> samērīgi un proporcionāli ar citiem mācību priekšmetiem tiek norādīts mācību kursa "Sabiedrības un cilvēka dr</w:t>
            </w:r>
            <w:r w:rsidR="00AC03AA" w:rsidRPr="00C8256A">
              <w:t>ošība” apjoms procentos, t.i. 10</w:t>
            </w:r>
            <w:r w:rsidR="00533CBA" w:rsidRPr="00C8256A">
              <w:t xml:space="preserve">% (jeb </w:t>
            </w:r>
            <w:r w:rsidR="00AC03AA" w:rsidRPr="00C8256A">
              <w:t>aptuveni 52</w:t>
            </w:r>
            <w:r w:rsidR="00533CBA" w:rsidRPr="00C8256A">
              <w:t xml:space="preserve"> st.) un</w:t>
            </w:r>
            <w:r w:rsidR="000719B2" w:rsidRPr="00C8256A">
              <w:t xml:space="preserve">, piezīmēs norādot, ka </w:t>
            </w:r>
            <w:r w:rsidR="006D71B0">
              <w:t>Veselības izglītībai tiek</w:t>
            </w:r>
            <w:r w:rsidR="000719B2">
              <w:t xml:space="preserve"> noteiktas </w:t>
            </w:r>
            <w:r w:rsidR="00533CBA" w:rsidRPr="00C8256A">
              <w:t xml:space="preserve">20 </w:t>
            </w:r>
            <w:r w:rsidR="00632CF6" w:rsidRPr="00C8256A">
              <w:t xml:space="preserve">mācību </w:t>
            </w:r>
            <w:r w:rsidR="00533CBA" w:rsidRPr="00C8256A">
              <w:lastRenderedPageBreak/>
              <w:t>stundas, neieskaitot saturu</w:t>
            </w:r>
            <w:r w:rsidR="000719B2">
              <w:t>,</w:t>
            </w:r>
            <w:r w:rsidR="00533CBA" w:rsidRPr="00C8256A">
              <w:t xml:space="preserve"> kas integrēts citos mācību priekšmetos</w:t>
            </w:r>
            <w:r w:rsidR="00C8256A" w:rsidRPr="00C8256A">
              <w:t>.</w:t>
            </w:r>
            <w:r w:rsidR="00533CBA" w:rsidRPr="00C8256A">
              <w:t xml:space="preserve"> </w:t>
            </w:r>
            <w:r w:rsidR="00F56795" w:rsidRPr="00F56795">
              <w:rPr>
                <w:color w:val="000000" w:themeColor="text1"/>
              </w:rPr>
              <w:t>Mācību kurss „Sabiedrības un cilvēka drošība” tiks nodrošināts piešķirto valsts budžeta līdzekļu ietvaros.</w:t>
            </w:r>
          </w:p>
          <w:p w:rsidR="00C8256A" w:rsidRPr="009438A6" w:rsidRDefault="00C8256A" w:rsidP="008301A6">
            <w:pPr>
              <w:jc w:val="both"/>
              <w:rPr>
                <w:color w:val="000000" w:themeColor="text1"/>
              </w:rPr>
            </w:pPr>
            <w:r>
              <w:rPr>
                <w:color w:val="000000" w:themeColor="text1"/>
              </w:rPr>
              <w:t>Vienlaicīgi piezīmes trešajā punktā norādot, ka tas nav mācību kursa maksimālais stundu skaits, bet ir integrējams citos mācību priekšmetos.</w:t>
            </w:r>
          </w:p>
          <w:p w:rsidR="00C01E92" w:rsidRPr="005F5CC5" w:rsidRDefault="00C01E92" w:rsidP="00C01E92">
            <w:pPr>
              <w:jc w:val="both"/>
            </w:pPr>
            <w:r w:rsidRPr="005F5CC5">
              <w:t xml:space="preserve">Līdz šim brīdim jaunais termins „modulis” nav definēts, līdz ar to </w:t>
            </w:r>
            <w:r w:rsidR="000719B2">
              <w:t>Projektā</w:t>
            </w:r>
            <w:r w:rsidR="00BC3E79">
              <w:t xml:space="preserve"> </w:t>
            </w:r>
            <w:r w:rsidRPr="005F5CC5">
              <w:rPr>
                <w:rFonts w:eastAsia="Calibri"/>
              </w:rPr>
              <w:t xml:space="preserve">termins "modulis" </w:t>
            </w:r>
            <w:r w:rsidRPr="005F5CC5">
              <w:t>ti</w:t>
            </w:r>
            <w:r w:rsidR="000719B2">
              <w:t>ek</w:t>
            </w:r>
            <w:r w:rsidRPr="005F5CC5">
              <w:t xml:space="preserve"> aizstāts </w:t>
            </w:r>
            <w:r w:rsidRPr="005F5CC5">
              <w:rPr>
                <w:rFonts w:eastAsia="Calibri"/>
              </w:rPr>
              <w:t>ar Izglītības likumā definētu terminu "mācību kurss", kas izstrādātā satura kvalitāti un būtību nemainīs.</w:t>
            </w:r>
          </w:p>
          <w:p w:rsidR="00836273" w:rsidRPr="00836273" w:rsidRDefault="00836273" w:rsidP="008301A6">
            <w:pPr>
              <w:jc w:val="both"/>
            </w:pPr>
            <w:r w:rsidRPr="00836273">
              <w:t xml:space="preserve">Lai nodrošinātu jaunā mācību kursa “Sabiedrība un cilvēka drošība” tēmas veselības izglītības ieviešanu 2014. un </w:t>
            </w:r>
            <w:proofErr w:type="gramStart"/>
            <w:r w:rsidRPr="00836273">
              <w:t>2015.gadā</w:t>
            </w:r>
            <w:proofErr w:type="gramEnd"/>
            <w:r w:rsidRPr="00836273">
              <w:t xml:space="preserve"> piešķirto valsts budžeta līdzekļu ietvaros tiek organizēta atbilstoša PII pedagogu apmācība. </w:t>
            </w:r>
          </w:p>
          <w:p w:rsidR="00D90827" w:rsidRDefault="00D90827" w:rsidP="00D90827">
            <w:pPr>
              <w:jc w:val="both"/>
            </w:pPr>
            <w:r w:rsidRPr="009C7953">
              <w:t>MK noteikumu Nr.211 13.1.2.apakšpunktā noteikts, izglītības programmās, kuras izglītojamie uzsāk pēc pamatizglītības ieguves, kārto četrus centralizētos eksāmenus vispārizglītojošos mācību priekšmetos: latviešu valodā un literatūrā, pirmajā svešvalodā (angļu, vācu, franču vai krievu), matemātikā un audzēkņa izvēlētā mācību priekšmetā, kura apjoms nav mazāks par 105 mācību stundām.  Izglītojamie, kuri apguvuši profesionālās vidējās izglītības programmas</w:t>
            </w:r>
            <w:r w:rsidR="00C76DB1">
              <w:t>,</w:t>
            </w:r>
            <w:r w:rsidRPr="009C7953">
              <w:t xml:space="preserve"> kārto vienotus (gan pēc satura, gan laika grafika) pārbaudījumus vispārizglītojošos mācību priekšmetos kopā ar vispārizglītojošo izglītības programmu apguvušajiem. Tāpēc šis punkts šobrīd ir pretrunā ar Ministru kabineta 2013.gada 21.maija noteikumiem Nr.281 </w:t>
            </w:r>
            <w:r w:rsidRPr="009C7953">
              <w:rPr>
                <w:lang w:eastAsia="en-GB"/>
              </w:rPr>
              <w:t xml:space="preserve"> </w:t>
            </w:r>
            <w:r w:rsidRPr="009C7953">
              <w:t xml:space="preserve">"Noteikumi par valsts vispārējās vidējās izglītības standartu, mācību priekšmetu standartiem un izglītības programmu paraugiem" (turpmāk ‒ MK noteikumi Nr. 281), kura 17.punkts nosaka trīs centralizētos eksāmenus – latviešu valodā, vienā svešvalodā un matemātikā un vismaz viens eksāmens pēc izglītojamā izvēles. Lai novērstu pretrunu starp </w:t>
            </w:r>
            <w:r w:rsidR="00A479BF">
              <w:t xml:space="preserve">MK noteikumu Nr.211 13.1.2. apakšpunktā un MK noteikumu Nr.281 17.punktā paredzēto tiesisko regulējumu </w:t>
            </w:r>
            <w:r w:rsidRPr="009C7953">
              <w:t xml:space="preserve">un mazinātu </w:t>
            </w:r>
            <w:r w:rsidR="009C7953" w:rsidRPr="009C7953">
              <w:t xml:space="preserve">izglītojamo </w:t>
            </w:r>
            <w:r w:rsidR="005E18D6">
              <w:t>slodzi obligāto eksāmenu skaitā</w:t>
            </w:r>
            <w:r w:rsidR="006D71B0">
              <w:t>, tiek noteikts identisks regulējums kā MK noteikumos Nr.281, nepalielinot eksāmenu skaitu.</w:t>
            </w:r>
            <w:r w:rsidR="009C7953" w:rsidRPr="009C7953">
              <w:t xml:space="preserve"> </w:t>
            </w:r>
            <w:r w:rsidR="005E18D6">
              <w:t>Līdz ar to nerodas nekādas papildus izmaksas, kas saistītas ar algas, pa</w:t>
            </w:r>
            <w:r w:rsidR="00DC6D3B">
              <w:t>p</w:t>
            </w:r>
            <w:r w:rsidR="005E18D6">
              <w:t xml:space="preserve">īra, kopēšanas </w:t>
            </w:r>
            <w:r w:rsidR="00DC6D3B">
              <w:t xml:space="preserve">un </w:t>
            </w:r>
            <w:r w:rsidR="005E18D6">
              <w:t>centralizētās vērtēšanas veikšanas izmaksām.</w:t>
            </w:r>
          </w:p>
          <w:p w:rsidR="009D0B80" w:rsidRDefault="006D71B0" w:rsidP="009D0B80">
            <w:pPr>
              <w:jc w:val="both"/>
            </w:pPr>
            <w:r>
              <w:t>Pašreiz MK noteikumu</w:t>
            </w:r>
            <w:r w:rsidR="009D0B80" w:rsidRPr="005F5CC5">
              <w:t xml:space="preserve"> Nr.211 2.pielikuma 1.tabulā noteikts, ka programmas, kuras izglītojamie uzsāk pēc vidējās izglītības ieguves – programmas apjoms vismaz 2120 stundas, nenosakot izglītības programmas īstenošanas ilgumu. Ministru kabineta </w:t>
            </w:r>
            <w:proofErr w:type="gramStart"/>
            <w:r w:rsidR="009D0B80" w:rsidRPr="005F5CC5">
              <w:t>2008.gada</w:t>
            </w:r>
            <w:proofErr w:type="gramEnd"/>
            <w:r w:rsidR="009D0B80" w:rsidRPr="005F5CC5">
              <w:t xml:space="preserve"> 2.decembra noteikumos Nr.990 "Noteikumi par Latvijas izglītības klasifikāciju" noteikts, ka profesionālā</w:t>
            </w:r>
            <w:r>
              <w:t>s</w:t>
            </w:r>
            <w:r w:rsidR="009D0B80" w:rsidRPr="005F5CC5">
              <w:t xml:space="preserve"> vidējās izglītības programmām (3. līmeņa profesionālā kvalifikācija), kuras īstenojamas pēc vispārējās vidējās izglītības ieguves, mācību ilgums var būt no 1,5 līdz 3 gadiem. </w:t>
            </w:r>
          </w:p>
          <w:p w:rsidR="00552789" w:rsidRPr="00552789" w:rsidRDefault="00552789" w:rsidP="00552789">
            <w:pPr>
              <w:jc w:val="both"/>
            </w:pPr>
            <w:r w:rsidRPr="00552789">
              <w:t xml:space="preserve">Ievērojot, ka Projektā plānots palielināt arī citu mācību </w:t>
            </w:r>
            <w:r w:rsidRPr="00552789">
              <w:lastRenderedPageBreak/>
              <w:t>saturā obligāti iekļaujamo tēmu daudzumu un apjomu, piemēram, veselības izglītība, vides izglītība, izglītība darba vides drošības jomā un izglītība valsts aizsardzības jomā, tiks vēl samazināts profesionālajiem mācību priekšmetiem specialitātē atvēlētais laiks.</w:t>
            </w:r>
          </w:p>
          <w:p w:rsidR="009D0B80" w:rsidRDefault="00552789" w:rsidP="00B731F1">
            <w:pPr>
              <w:jc w:val="both"/>
            </w:pPr>
            <w:r>
              <w:t xml:space="preserve">Tādēļ tiek ņemts vērā </w:t>
            </w:r>
            <w:r w:rsidR="009D0B80" w:rsidRPr="009214AF">
              <w:t>Kultūras ministrija</w:t>
            </w:r>
            <w:r w:rsidR="00B731F1" w:rsidRPr="009214AF">
              <w:t>s</w:t>
            </w:r>
            <w:r w:rsidR="00FD5E38" w:rsidRPr="009214AF">
              <w:t xml:space="preserve"> ierosinājum</w:t>
            </w:r>
            <w:r>
              <w:t>s un</w:t>
            </w:r>
            <w:r w:rsidR="00FD5E38" w:rsidRPr="009214AF">
              <w:t xml:space="preserve"> Projekt</w:t>
            </w:r>
            <w:r>
              <w:t xml:space="preserve">a </w:t>
            </w:r>
            <w:r w:rsidR="00FD5E38" w:rsidRPr="009214AF">
              <w:t>2.</w:t>
            </w:r>
            <w:r>
              <w:t>pielikuma 1.tabulā</w:t>
            </w:r>
            <w:r w:rsidR="009D0B80" w:rsidRPr="009214AF">
              <w:t xml:space="preserve"> </w:t>
            </w:r>
            <w:r>
              <w:t xml:space="preserve">tiek </w:t>
            </w:r>
            <w:r w:rsidR="009D0B80" w:rsidRPr="009214AF">
              <w:t>no</w:t>
            </w:r>
            <w:r>
              <w:t>teikts</w:t>
            </w:r>
            <w:r w:rsidR="009D0B80" w:rsidRPr="009214AF">
              <w:t>, ka profesionālās vidējās mūzikas, mākslas, dejas un dizaina jomas izglītības programmas, kuras atbilst izglītības tematiskai jomai „Mākslas” (turpmāk – kultūrizglītība), un kuras izglītojamais uzsāk pēc vidējās izglītības ieguves, īstenojamas vismaz 3120 stundu apjomā ar izglītības programmas īstenošanas ilgumu vismaz 2 gadi.</w:t>
            </w:r>
            <w:r w:rsidR="009D0B80" w:rsidRPr="005F5CC5">
              <w:t xml:space="preserve"> Nosakot vienotu profesionālās vidējās kultūrizglītības programmu īstenošanas apjomu un ilgumu, tiks nodrošināta profesionālās kultūrizglītības programmu kvalitāte un mērķu sasniegšana - atbilstība darba tirgus prasībām un absolventu konkurētspēja, kā arī vienlīdzīga pieeja visām izglītības iestādēm, kuras īsteno profesionālās vidējās kultūrizglītības programmas, ņemot vērā šo programmu specifiku un to, ka tajās vienlaikus jāapgūst gan augsta līmeņa tehniskā izpildījuma, gan mākslinieciskās prasmes.</w:t>
            </w:r>
          </w:p>
          <w:p w:rsidR="00832A8F" w:rsidRDefault="009D0B80" w:rsidP="00832A8F">
            <w:pPr>
              <w:jc w:val="both"/>
            </w:pPr>
            <w:r w:rsidRPr="005F5CC5">
              <w:t xml:space="preserve">Šobrīd Latvijas izglītības iestādēs tiek īstenotas profesionālās vidējās kultūrizglītības programmas, kuru absolventi iegūst vienādas kvalifikācijas, bet to stundu apjoms un īstenošanas laiks ir atšķirīgs. Izglītības programmu īstenošanas apjomu un laiku nosaka izglītības iestādes dibinātājs, pamatojoties uz </w:t>
            </w:r>
            <w:r w:rsidR="00D25AD6">
              <w:t>MK noteikumiem Nr.211</w:t>
            </w:r>
            <w:r w:rsidRPr="005F5CC5">
              <w:t>. Kultūras ministrijas dibinātās izglītības iestādes īsteno profesionālā</w:t>
            </w:r>
            <w:r w:rsidR="006D71B0">
              <w:t>s</w:t>
            </w:r>
            <w:r w:rsidRPr="005F5CC5">
              <w:t xml:space="preserve"> vidējās kultūrizglītības programmas pēc vispārējās vidējās izglītības ieguves ar mācību ilgumu 2 gadi (mākslas un dizaina jomā) un 3 gadi (mūzikas jomā). Citās izglītības iestādēs licencētajās profesionālās vidējās kultūrizglītības programmās ar īstenošanas apjomu 1,5 gadi faktiskais teorētisko un praktisko mācību laiks pedagoga vadībā ir tikai 10 mēneši, kas ir nepietiekami, lai sasniegtu optimālus rezultātus un apgūtu profesijas standartā noteiktās profesionālās darbības veikšanai nepieciešamās profesionālās kompetences. </w:t>
            </w:r>
          </w:p>
          <w:p w:rsidR="009D0B80" w:rsidRPr="005F5CC5" w:rsidRDefault="009D0B80" w:rsidP="00832A8F">
            <w:pPr>
              <w:jc w:val="both"/>
            </w:pPr>
            <w:r w:rsidRPr="00552789">
              <w:t>Izvērtējot profesionālās kvalifikācijas eksāmenu rezultātus</w:t>
            </w:r>
            <w:r w:rsidR="00552789" w:rsidRPr="00552789">
              <w:t xml:space="preserve"> ar programmu apjomu 2 gadi </w:t>
            </w:r>
            <w:proofErr w:type="gramStart"/>
            <w:r w:rsidR="00552789" w:rsidRPr="00552789">
              <w:t>un</w:t>
            </w:r>
            <w:proofErr w:type="gramEnd"/>
            <w:r w:rsidR="00552789" w:rsidRPr="00552789">
              <w:t xml:space="preserve"> </w:t>
            </w:r>
            <w:r w:rsidRPr="00552789">
              <w:t>iepazīstoties ar profesionālās kvalifikācijas eksāmenu komisiju locekļu atziņām un darba tirgus pārstāvju vērtējumu par izglītības procesu un tajā sasniegtajiem rezultātiem, Latvijas Nacionālais kultūras centrs secina, ka Kultūras ministrijas padotības izglītības iestāžu profesionālās vidējās kultūrizglītības programmu īstenošanas apjoms</w:t>
            </w:r>
            <w:r w:rsidR="00552789" w:rsidRPr="00552789">
              <w:t xml:space="preserve"> tieši 2 gadi</w:t>
            </w:r>
            <w:r w:rsidRPr="00552789">
              <w:t xml:space="preserve"> ir optimāls, lai sasniegtu programmās noteiktos mērķus un uzdevumus.</w:t>
            </w:r>
            <w:r w:rsidRPr="005F5CC5">
              <w:t xml:space="preserve">  </w:t>
            </w:r>
          </w:p>
          <w:p w:rsidR="009D0B80" w:rsidRPr="005F5CC5" w:rsidRDefault="009D0B80" w:rsidP="00832A8F">
            <w:pPr>
              <w:jc w:val="both"/>
            </w:pPr>
            <w:r w:rsidRPr="005F5CC5">
              <w:t xml:space="preserve">Arī Poligrāfijas un izdevējdarbības, papīra un papīra izstrādājumu ražošanas un </w:t>
            </w:r>
            <w:proofErr w:type="spellStart"/>
            <w:r w:rsidRPr="005F5CC5">
              <w:t>datordizaina</w:t>
            </w:r>
            <w:proofErr w:type="spellEnd"/>
            <w:r w:rsidRPr="005F5CC5">
              <w:t xml:space="preserve"> nozares ekspertu </w:t>
            </w:r>
            <w:r w:rsidRPr="005F5CC5">
              <w:lastRenderedPageBreak/>
              <w:t>padome, kuras pārraudzībā arī ir kultūrizglītības programmas, ir izvērtējusi izglītības kvalitātes rādītājus dažādās izglītības iestādēs un (</w:t>
            </w:r>
            <w:proofErr w:type="gramStart"/>
            <w:r w:rsidRPr="005F5CC5">
              <w:t>2015.gada</w:t>
            </w:r>
            <w:proofErr w:type="gramEnd"/>
            <w:r w:rsidRPr="005F5CC5">
              <w:t xml:space="preserve"> 19.jūnija sanāksmē, protokols Nr.22) pieņēmusi lēmumu, ka jānosaka minimālais programmu īstenošanas ilgums profesionālās vidējās kultūrizglītības programmām, kuras izglītojamais uzsāk pēc vidējās izglītības ieguves - vismaz 2 gadi.</w:t>
            </w:r>
          </w:p>
          <w:p w:rsidR="00D90827" w:rsidRPr="009C7953" w:rsidRDefault="007317B1" w:rsidP="00D90827">
            <w:pPr>
              <w:jc w:val="both"/>
            </w:pPr>
            <w:r>
              <w:t>Pašreiz</w:t>
            </w:r>
            <w:r w:rsidR="00D90827" w:rsidRPr="009C7953">
              <w:t xml:space="preserve"> MK noteikumu Nr.211 2.pielikuma 3.tabulā un 3.pielikuma 3.tabulā noteikts, ka izglītības programmās noteiktais stundu skait</w:t>
            </w:r>
            <w:r w:rsidR="003C2A2D" w:rsidRPr="009C7953">
              <w:t>s</w:t>
            </w:r>
            <w:r w:rsidR="00D90827" w:rsidRPr="009C7953">
              <w:t>, teorijas un prakses sadalījum</w:t>
            </w:r>
            <w:r w:rsidR="003C2A2D" w:rsidRPr="009C7953">
              <w:t>s</w:t>
            </w:r>
            <w:r w:rsidR="00D90827" w:rsidRPr="009C7953">
              <w:t>, kā arī vispārizglītojoš</w:t>
            </w:r>
            <w:r w:rsidR="003C2A2D" w:rsidRPr="009C7953">
              <w:t xml:space="preserve">o </w:t>
            </w:r>
            <w:r w:rsidR="00D90827" w:rsidRPr="009C7953">
              <w:t>mācību priekš</w:t>
            </w:r>
            <w:r w:rsidR="00CD49E3">
              <w:t>metu nosaukumi nodrošina iespēju</w:t>
            </w:r>
            <w:r w:rsidR="00D90827" w:rsidRPr="009C7953">
              <w:t xml:space="preserve"> apgūt vispārējās izglītības humanitār</w:t>
            </w:r>
            <w:r>
              <w:t>o</w:t>
            </w:r>
            <w:r w:rsidR="00D90827" w:rsidRPr="009C7953">
              <w:t xml:space="preserve"> virzien</w:t>
            </w:r>
            <w:r>
              <w:t>u</w:t>
            </w:r>
            <w:r w:rsidR="00D90827" w:rsidRPr="009C7953">
              <w:t xml:space="preserve">. PII </w:t>
            </w:r>
            <w:r w:rsidR="003C2A2D" w:rsidRPr="009C7953">
              <w:t>i</w:t>
            </w:r>
            <w:r w:rsidR="00D90827" w:rsidRPr="009C7953">
              <w:t>zglītojamajiem tas nenodrošina pietiekamu tehnisko vispārizglītojošo mācību priekšmetu - dabaszinības vai fizika</w:t>
            </w:r>
            <w:r w:rsidR="006D71B0">
              <w:t>,</w:t>
            </w:r>
            <w:r w:rsidR="006434AA">
              <w:t xml:space="preserve"> vai </w:t>
            </w:r>
            <w:r w:rsidR="00D90827" w:rsidRPr="009C7953">
              <w:t>ķīmija</w:t>
            </w:r>
            <w:r w:rsidR="006434AA">
              <w:t xml:space="preserve"> </w:t>
            </w:r>
            <w:r w:rsidR="00D90827" w:rsidRPr="009C7953">
              <w:t>apguvi. Tāpēc paralēli tam tiek piedāvāts profesijām ar tehniski orientētiem sasniedzamajiem rezultātiem ieviest vispārizglītojošo priekšmetu tehnisko virzienu, tas nozīmē 33% valodas un komunikatīvās zinības, 45% matemātika, dabas zinības un kultūrizglītība, 22% sociālās zinības un kultūrizglītība, atbilstoši</w:t>
            </w:r>
            <w:r w:rsidR="00D90827" w:rsidRPr="009C7953">
              <w:rPr>
                <w:bCs/>
                <w:lang w:eastAsia="en-GB"/>
              </w:rPr>
              <w:t xml:space="preserve"> MK noteikumiem Nr.281</w:t>
            </w:r>
            <w:r w:rsidR="00D90827" w:rsidRPr="009C7953">
              <w:rPr>
                <w:lang w:eastAsia="en-GB"/>
              </w:rPr>
              <w:t>.</w:t>
            </w:r>
            <w:r w:rsidR="00BC3E79">
              <w:rPr>
                <w:lang w:eastAsia="en-GB"/>
              </w:rPr>
              <w:t xml:space="preserve"> </w:t>
            </w:r>
            <w:r w:rsidR="00D90827" w:rsidRPr="009C7953">
              <w:t xml:space="preserve">Tas nodrošinātu tehnisko zināšanu un prasmju pastiprinātu apguvi, atbilstoši </w:t>
            </w:r>
            <w:proofErr w:type="gramStart"/>
            <w:r w:rsidR="00D90827" w:rsidRPr="009C7953">
              <w:t>2014.gada</w:t>
            </w:r>
            <w:proofErr w:type="gramEnd"/>
            <w:r w:rsidR="00D90827" w:rsidRPr="009C7953">
              <w:t xml:space="preserve"> 12.augustā MK sēdē skatītajam (VSS-340 TA-1627 ) </w:t>
            </w:r>
            <w:r w:rsidR="00BC3E79">
              <w:t>i</w:t>
            </w:r>
            <w:r w:rsidR="00D90827" w:rsidRPr="009C7953">
              <w:t>nformatīvajam ziņojumam „Par darba vidē balstītu mācību īstenošanas iespējām Latvijas  profesionālās izglītības attīstības kontekstā”</w:t>
            </w:r>
            <w:r w:rsidR="00FD5397">
              <w:t>.</w:t>
            </w:r>
          </w:p>
          <w:p w:rsidR="00CD6DC5" w:rsidRPr="005F5CC5" w:rsidRDefault="001E677D" w:rsidP="000E75D4">
            <w:pPr>
              <w:jc w:val="both"/>
            </w:pPr>
            <w:r w:rsidRPr="009C7953">
              <w:rPr>
                <w:rFonts w:eastAsia="Calibri"/>
              </w:rPr>
              <w:t xml:space="preserve">Atbilstoši </w:t>
            </w:r>
            <w:r w:rsidR="009C7953">
              <w:rPr>
                <w:rFonts w:eastAsia="Calibri"/>
              </w:rPr>
              <w:t>MK noteikumiem Nr.281</w:t>
            </w:r>
            <w:r w:rsidRPr="009C7953">
              <w:rPr>
                <w:rFonts w:eastAsia="Calibri"/>
              </w:rPr>
              <w:t xml:space="preserve">, kuros ir noteikti izglītības programmu virzieni, arī MK </w:t>
            </w:r>
            <w:r w:rsidR="009C7953">
              <w:rPr>
                <w:rFonts w:eastAsia="Calibri"/>
              </w:rPr>
              <w:t>noteikumos</w:t>
            </w:r>
            <w:r w:rsidRPr="009C7953">
              <w:rPr>
                <w:rFonts w:eastAsia="Calibri"/>
              </w:rPr>
              <w:t xml:space="preserve"> Nr.211 tiek ieviesti programmu virzieni.  Profesionālās vidējās izglītības programmas  „humanitāraja</w:t>
            </w:r>
            <w:r w:rsidR="003C2A2D" w:rsidRPr="009C7953">
              <w:rPr>
                <w:rFonts w:eastAsia="Calibri"/>
              </w:rPr>
              <w:t>m</w:t>
            </w:r>
            <w:r w:rsidRPr="009C7953">
              <w:rPr>
                <w:rFonts w:eastAsia="Calibri"/>
              </w:rPr>
              <w:t>”</w:t>
            </w:r>
            <w:r w:rsidR="003C2A2D" w:rsidRPr="009C7953">
              <w:rPr>
                <w:rFonts w:eastAsia="Calibri"/>
              </w:rPr>
              <w:t xml:space="preserve"> </w:t>
            </w:r>
            <w:r w:rsidRPr="009C7953">
              <w:rPr>
                <w:rFonts w:eastAsia="Calibri"/>
              </w:rPr>
              <w:t xml:space="preserve">virzienam par pamatu ir ņemts MK </w:t>
            </w:r>
            <w:r w:rsidR="009C7953">
              <w:rPr>
                <w:rFonts w:eastAsia="Calibri"/>
              </w:rPr>
              <w:t xml:space="preserve">noteikumu </w:t>
            </w:r>
            <w:r w:rsidRPr="009C7953">
              <w:rPr>
                <w:rFonts w:eastAsia="Calibri"/>
              </w:rPr>
              <w:t xml:space="preserve">Nr.281  „humanitārais un sociālais” virziens, bet „tehniskajam”  virzienam par pamatu ir ņemts MK </w:t>
            </w:r>
            <w:r w:rsidR="009C7953">
              <w:rPr>
                <w:rFonts w:eastAsia="Calibri"/>
              </w:rPr>
              <w:t xml:space="preserve">noteikumos </w:t>
            </w:r>
            <w:r w:rsidRPr="009C7953">
              <w:rPr>
                <w:rFonts w:eastAsia="Calibri"/>
              </w:rPr>
              <w:t>Nr.281  </w:t>
            </w:r>
            <w:r w:rsidR="009C7953">
              <w:rPr>
                <w:rFonts w:eastAsia="Calibri"/>
              </w:rPr>
              <w:t xml:space="preserve">noteiktais </w:t>
            </w:r>
            <w:r w:rsidRPr="009C7953">
              <w:rPr>
                <w:rFonts w:eastAsia="Calibri"/>
              </w:rPr>
              <w:t>„matemātikas, dabaszinātņu un tehnikas” virziens,  iek</w:t>
            </w:r>
            <w:r w:rsidR="003C2A2D" w:rsidRPr="009C7953">
              <w:rPr>
                <w:rFonts w:eastAsia="Calibri"/>
              </w:rPr>
              <w:t>ļ</w:t>
            </w:r>
            <w:r w:rsidRPr="009C7953">
              <w:rPr>
                <w:rFonts w:eastAsia="Calibri"/>
              </w:rPr>
              <w:t>aujot tos mācību priekšmetus, lai nodrošinātu profesionālās vidējās izglītības apguvi,  un pārējais MK noteikumos</w:t>
            </w:r>
            <w:r w:rsidR="009C7953">
              <w:rPr>
                <w:rFonts w:eastAsia="Calibri"/>
              </w:rPr>
              <w:t xml:space="preserve"> Nr.281</w:t>
            </w:r>
            <w:r w:rsidRPr="009C7953">
              <w:rPr>
                <w:rFonts w:eastAsia="Calibri"/>
              </w:rPr>
              <w:t xml:space="preserve">  minēto mācību priekšmetu saturs pastarpināti tiek  nodrošināts un integrēts profesionālās izglītības saturā, atbilstoši izglītības programmas tematiskajai jomai (profesionālajai </w:t>
            </w:r>
            <w:r w:rsidRPr="005F5CC5">
              <w:rPr>
                <w:rFonts w:eastAsia="Calibri"/>
              </w:rPr>
              <w:t>kvalifikācijai).</w:t>
            </w:r>
            <w:r w:rsidR="001370F4" w:rsidRPr="005F5CC5">
              <w:t xml:space="preserve"> </w:t>
            </w:r>
            <w:r w:rsidR="00CD6DC5" w:rsidRPr="005F5CC5">
              <w:t>Minētie mācību priekšmeti</w:t>
            </w:r>
            <w:r w:rsidR="006D71B0">
              <w:t>,</w:t>
            </w:r>
            <w:r w:rsidR="00CD6DC5" w:rsidRPr="005F5CC5">
              <w:t xml:space="preserve"> „otrā svešvaloda” un „literatūra” šobrīd ir iekļauti </w:t>
            </w:r>
            <w:r w:rsidR="00463C78" w:rsidRPr="005F5CC5">
              <w:t>profesionālajās izglītības programmās kā</w:t>
            </w:r>
            <w:r w:rsidR="00CD6DC5" w:rsidRPr="005F5CC5">
              <w:t xml:space="preserve"> izvēles mācību priekšmeti, lai nebūtu pretrunā </w:t>
            </w:r>
            <w:r w:rsidR="00463C78" w:rsidRPr="005F5CC5">
              <w:rPr>
                <w:rFonts w:eastAsia="Calibri"/>
              </w:rPr>
              <w:t>MK noteikumiem Nr.281 un MK noteikumos Nr.211</w:t>
            </w:r>
            <w:r w:rsidR="006D71B0">
              <w:rPr>
                <w:rFonts w:eastAsia="Calibri"/>
              </w:rPr>
              <w:t>,</w:t>
            </w:r>
            <w:r w:rsidR="00463C78" w:rsidRPr="005F5CC5">
              <w:rPr>
                <w:rFonts w:eastAsia="Calibri"/>
              </w:rPr>
              <w:t xml:space="preserve"> </w:t>
            </w:r>
            <w:r w:rsidR="00CD6DC5" w:rsidRPr="005F5CC5">
              <w:t>tie tiek ielikti kā obligāti.</w:t>
            </w:r>
          </w:p>
          <w:p w:rsidR="008758EF" w:rsidRDefault="001370F4" w:rsidP="005F5CC5">
            <w:pPr>
              <w:jc w:val="both"/>
            </w:pPr>
            <w:r w:rsidRPr="005F5CC5">
              <w:t>Vispārizglītojošo mācību priekšme</w:t>
            </w:r>
            <w:r w:rsidR="00832A8F">
              <w:t>tu teorijas sadalījuma virzienu atspoguļojums</w:t>
            </w:r>
            <w:r w:rsidRPr="005F5CC5">
              <w:t xml:space="preserve"> izglītības programmās būs atkarīgs no profesijas standartā/ profesionālās kvalifikācijas prasībās definēto profesionālo kompetenču apgūšanai nepieciešamajām zināšanām.</w:t>
            </w:r>
          </w:p>
          <w:p w:rsidR="000A7888" w:rsidRPr="003154CC" w:rsidRDefault="00832A8F" w:rsidP="00DE6BAA">
            <w:pPr>
              <w:pStyle w:val="BodyTextIndent2"/>
              <w:spacing w:after="0" w:line="240" w:lineRule="auto"/>
              <w:ind w:left="0"/>
              <w:jc w:val="both"/>
              <w:rPr>
                <w:rFonts w:eastAsia="Calibri"/>
              </w:rPr>
            </w:pPr>
            <w:r>
              <w:t xml:space="preserve">Projekts </w:t>
            </w:r>
            <w:r w:rsidR="000A7888" w:rsidRPr="004138DD">
              <w:t xml:space="preserve">stājas spēkā </w:t>
            </w:r>
            <w:proofErr w:type="gramStart"/>
            <w:r w:rsidR="00AA7F9F">
              <w:t>2016.gada</w:t>
            </w:r>
            <w:proofErr w:type="gramEnd"/>
            <w:r w:rsidR="00AA7F9F">
              <w:t xml:space="preserve"> 1.septembrī un </w:t>
            </w:r>
            <w:r>
              <w:t xml:space="preserve">tajā ietvertais tiesiskais regulējums </w:t>
            </w:r>
            <w:r w:rsidR="00AA7F9F">
              <w:t>tiek attiecināt</w:t>
            </w:r>
            <w:r>
              <w:t>s</w:t>
            </w:r>
            <w:r w:rsidR="00AA7F9F">
              <w:t xml:space="preserve"> </w:t>
            </w:r>
            <w:r w:rsidR="00AA7F9F" w:rsidRPr="004138DD">
              <w:t>izglītojamiem</w:t>
            </w:r>
            <w:r w:rsidR="00AA7F9F">
              <w:t xml:space="preserve">, </w:t>
            </w:r>
            <w:r w:rsidR="00AA7F9F" w:rsidRPr="004138DD">
              <w:lastRenderedPageBreak/>
              <w:t>k</w:t>
            </w:r>
            <w:r w:rsidR="00AA7F9F">
              <w:t xml:space="preserve">uri 2016.gada 1.septembrī </w:t>
            </w:r>
            <w:r w:rsidR="00AA7F9F" w:rsidRPr="004138DD">
              <w:t>uzsāk mācības 1.kursā</w:t>
            </w:r>
            <w:r w:rsidR="00AA7F9F">
              <w:t xml:space="preserve">. Tādējādi </w:t>
            </w:r>
            <w:r>
              <w:t>PII</w:t>
            </w:r>
            <w:r w:rsidR="00AA7F9F">
              <w:t xml:space="preserve">, </w:t>
            </w:r>
            <w:r w:rsidR="00AA7F9F" w:rsidRPr="004138DD">
              <w:t xml:space="preserve">lai ieviestu </w:t>
            </w:r>
            <w:r w:rsidR="00DE6BAA">
              <w:t>Projektā paredzēto jauno tiesisko</w:t>
            </w:r>
            <w:r w:rsidR="00AA7F9F" w:rsidRPr="004138DD">
              <w:t xml:space="preserve"> regulējumu,</w:t>
            </w:r>
            <w:r w:rsidR="00DE6BAA">
              <w:t xml:space="preserve"> </w:t>
            </w:r>
            <w:r w:rsidR="00AA7F9F" w:rsidRPr="004138DD">
              <w:t xml:space="preserve">tajā skaitā, izstrādātu jaunās izglītības </w:t>
            </w:r>
            <w:r w:rsidR="00AA7F9F" w:rsidRPr="009E1F5E">
              <w:rPr>
                <w:color w:val="000000" w:themeColor="text1"/>
              </w:rPr>
              <w:t>programmas</w:t>
            </w:r>
            <w:r w:rsidR="00AA7F9F">
              <w:rPr>
                <w:color w:val="000000" w:themeColor="text1"/>
              </w:rPr>
              <w:t>,</w:t>
            </w:r>
            <w:r w:rsidR="00AA7F9F">
              <w:t xml:space="preserve"> sagatavošanās laiks ir līdz </w:t>
            </w:r>
            <w:proofErr w:type="gramStart"/>
            <w:r w:rsidR="00AA7F9F">
              <w:t>2016.gada</w:t>
            </w:r>
            <w:proofErr w:type="gramEnd"/>
            <w:r w:rsidR="00AA7F9F">
              <w:t xml:space="preserve"> 1.septembrim.</w:t>
            </w:r>
          </w:p>
        </w:tc>
      </w:tr>
      <w:tr w:rsidR="00E60313" w:rsidRPr="004A2748" w:rsidTr="00E60313">
        <w:trPr>
          <w:trHeight w:val="465"/>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pPr>
              <w:spacing w:before="100" w:beforeAutospacing="1" w:after="100" w:afterAutospacing="1"/>
              <w:jc w:val="center"/>
            </w:pPr>
            <w:r w:rsidRPr="004A2748">
              <w:lastRenderedPageBreak/>
              <w:t>3.</w:t>
            </w:r>
          </w:p>
        </w:tc>
        <w:tc>
          <w:tcPr>
            <w:tcW w:w="1439"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Projekta izstrādē iesaistītās institūcijas</w:t>
            </w:r>
          </w:p>
        </w:tc>
        <w:tc>
          <w:tcPr>
            <w:tcW w:w="3215" w:type="pct"/>
            <w:tcBorders>
              <w:top w:val="outset" w:sz="6" w:space="0" w:color="auto"/>
              <w:left w:val="outset" w:sz="6" w:space="0" w:color="auto"/>
              <w:bottom w:val="outset" w:sz="6" w:space="0" w:color="auto"/>
              <w:right w:val="outset" w:sz="6" w:space="0" w:color="auto"/>
            </w:tcBorders>
            <w:hideMark/>
          </w:tcPr>
          <w:p w:rsidR="004A2748" w:rsidRPr="0004697E" w:rsidRDefault="002A644D" w:rsidP="004A2748">
            <w:r w:rsidRPr="0004697E">
              <w:t>Izglītības un zinātnes ministrija</w:t>
            </w:r>
            <w:r w:rsidR="003154CC">
              <w:t>,</w:t>
            </w:r>
          </w:p>
          <w:p w:rsidR="00EA6F31" w:rsidRPr="00EA6F31" w:rsidRDefault="0004697E" w:rsidP="004A2748">
            <w:pPr>
              <w:rPr>
                <w:i/>
                <w:color w:val="76923C" w:themeColor="accent3" w:themeShade="BF"/>
              </w:rPr>
            </w:pPr>
            <w:r w:rsidRPr="0004697E">
              <w:t>Valsts izglītības satura centrs</w:t>
            </w:r>
          </w:p>
        </w:tc>
      </w:tr>
      <w:tr w:rsidR="00E60313" w:rsidRPr="004A2748" w:rsidTr="00E60313">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pPr>
              <w:spacing w:before="100" w:beforeAutospacing="1" w:after="100" w:afterAutospacing="1"/>
              <w:jc w:val="center"/>
            </w:pPr>
            <w:r w:rsidRPr="004A2748">
              <w:t>4.</w:t>
            </w:r>
          </w:p>
        </w:tc>
        <w:tc>
          <w:tcPr>
            <w:tcW w:w="1439"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Cita informācija</w:t>
            </w:r>
          </w:p>
        </w:tc>
        <w:tc>
          <w:tcPr>
            <w:tcW w:w="3215"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pPr>
              <w:spacing w:before="100" w:beforeAutospacing="1" w:after="100" w:afterAutospacing="1"/>
            </w:pPr>
            <w:r w:rsidRPr="004A2748">
              <w:t>Nav</w:t>
            </w:r>
          </w:p>
        </w:tc>
      </w:tr>
    </w:tbl>
    <w:p w:rsidR="004A2748" w:rsidRPr="004A2748" w:rsidRDefault="004A2748" w:rsidP="004A2748">
      <w:pPr>
        <w:spacing w:before="100" w:beforeAutospacing="1" w:after="100" w:afterAutospacing="1"/>
      </w:pPr>
      <w:r w:rsidRPr="004A2748">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4A2748" w:rsidRPr="004A2748" w:rsidTr="004A274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2748" w:rsidRPr="004A2748" w:rsidRDefault="004A2748" w:rsidP="004A2748">
            <w:pPr>
              <w:spacing w:before="100" w:beforeAutospacing="1" w:after="100" w:afterAutospacing="1"/>
              <w:jc w:val="center"/>
              <w:rPr>
                <w:b/>
                <w:bCs/>
              </w:rPr>
            </w:pPr>
            <w:r w:rsidRPr="004A2748">
              <w:rPr>
                <w:b/>
                <w:bCs/>
              </w:rPr>
              <w:t>II. Tiesību akta projekta ietekme uz sabiedrību, tautsaimniecības attīstību un administratīvo slogu</w:t>
            </w:r>
          </w:p>
        </w:tc>
      </w:tr>
      <w:tr w:rsidR="004A2748" w:rsidRPr="004A2748" w:rsidTr="004A274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1.</w:t>
            </w:r>
          </w:p>
        </w:tc>
        <w:tc>
          <w:tcPr>
            <w:tcW w:w="15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536636" w:rsidRPr="00D90827" w:rsidRDefault="00D90827" w:rsidP="000E75D4">
            <w:pPr>
              <w:jc w:val="both"/>
              <w:rPr>
                <w:color w:val="00B0F0"/>
              </w:rPr>
            </w:pPr>
            <w:r w:rsidRPr="000E75D4">
              <w:t xml:space="preserve">Tiesiskais regulējums </w:t>
            </w:r>
            <w:r w:rsidR="000E75D4" w:rsidRPr="000E75D4">
              <w:t>attiecināms uz izglītības iestādēm</w:t>
            </w:r>
            <w:r w:rsidRPr="000E75D4">
              <w:t xml:space="preserve"> un pedagog</w:t>
            </w:r>
            <w:r w:rsidR="000E75D4" w:rsidRPr="000E75D4">
              <w:t>iem</w:t>
            </w:r>
            <w:r w:rsidRPr="000E75D4">
              <w:t>, kuri īsteno vispārizglītojošos mācību priekšmetus profesionālās vidējās izglītības programmās.</w:t>
            </w:r>
          </w:p>
        </w:tc>
      </w:tr>
      <w:tr w:rsidR="004A2748" w:rsidRPr="004A2748" w:rsidTr="004A274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2.</w:t>
            </w:r>
          </w:p>
        </w:tc>
        <w:tc>
          <w:tcPr>
            <w:tcW w:w="15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00242" w:rsidRDefault="00100242" w:rsidP="00AB016B">
            <w:r w:rsidRPr="00100242">
              <w:t xml:space="preserve">Projektā paredzētie grozījumi nosaka izglītības iestādēm, kurās īsteno vispārizglītojošos mācību priekšmetus profesionālās vidējās izglītības programmās, </w:t>
            </w:r>
            <w:r w:rsidR="00E177C1">
              <w:t xml:space="preserve"> pienākumu </w:t>
            </w:r>
            <w:r w:rsidRPr="00100242">
              <w:t xml:space="preserve">veikt grozījumus vai izstrādāt jaunas profesionālās vidējās izglītības programmas. </w:t>
            </w:r>
          </w:p>
          <w:p w:rsidR="00EA6F31" w:rsidRPr="00100242" w:rsidRDefault="00100242" w:rsidP="00100242">
            <w:r>
              <w:t>Šo jauno</w:t>
            </w:r>
            <w:r w:rsidRPr="00100242">
              <w:t xml:space="preserve"> profesionāl</w:t>
            </w:r>
            <w:r>
              <w:t>ās</w:t>
            </w:r>
            <w:r w:rsidRPr="00100242">
              <w:t xml:space="preserve"> vidējās izglītības programm</w:t>
            </w:r>
            <w:r>
              <w:t>u licencēšanai nav nepieciešami papildus finanšu līdzekļi, jo licencēšanas process ir bezmaksas.</w:t>
            </w:r>
          </w:p>
        </w:tc>
      </w:tr>
      <w:tr w:rsidR="004A2748" w:rsidRPr="004A2748" w:rsidTr="004A274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3.</w:t>
            </w:r>
          </w:p>
        </w:tc>
        <w:tc>
          <w:tcPr>
            <w:tcW w:w="15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AB016B" w:rsidRPr="00B428B1" w:rsidRDefault="00E827FC" w:rsidP="00B428B1">
            <w:pPr>
              <w:rPr>
                <w:color w:val="FF0000"/>
              </w:rPr>
            </w:pPr>
            <w:r>
              <w:t>Projekts šo jomu neskar</w:t>
            </w:r>
          </w:p>
        </w:tc>
      </w:tr>
      <w:tr w:rsidR="004A2748" w:rsidRPr="004A2748" w:rsidTr="004A2748">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4.</w:t>
            </w:r>
          </w:p>
        </w:tc>
        <w:tc>
          <w:tcPr>
            <w:tcW w:w="15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Cita informācija</w:t>
            </w:r>
          </w:p>
        </w:tc>
        <w:tc>
          <w:tcPr>
            <w:tcW w:w="320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pPr>
              <w:spacing w:before="100" w:beforeAutospacing="1" w:after="100" w:afterAutospacing="1"/>
            </w:pPr>
            <w:r w:rsidRPr="00E827FC">
              <w:t>Nav</w:t>
            </w:r>
          </w:p>
        </w:tc>
      </w:tr>
    </w:tbl>
    <w:p w:rsidR="000D402A" w:rsidRPr="000D402A" w:rsidRDefault="004A2748" w:rsidP="000D402A">
      <w:pPr>
        <w:spacing w:before="100" w:beforeAutospacing="1" w:after="100" w:afterAutospacing="1"/>
        <w:jc w:val="center"/>
        <w:rPr>
          <w:rFonts w:eastAsia="Calibri"/>
        </w:rPr>
      </w:pPr>
      <w:r w:rsidRPr="004A2748">
        <w:t>  </w:t>
      </w:r>
      <w:r w:rsidR="00B22EBC">
        <w:rPr>
          <w:rFonts w:eastAsia="Calibri"/>
        </w:rPr>
        <w:t>Anotācijas III, IV un</w:t>
      </w:r>
      <w:r w:rsidR="000D402A" w:rsidRPr="000D402A">
        <w:rPr>
          <w:rFonts w:eastAsia="Calibri"/>
        </w:rPr>
        <w:t xml:space="preserve"> V</w:t>
      </w:r>
      <w:r w:rsidR="00D95966">
        <w:rPr>
          <w:rFonts w:eastAsia="Calibri"/>
        </w:rPr>
        <w:t xml:space="preserve"> sadaļa</w:t>
      </w:r>
      <w:r w:rsidR="000D402A" w:rsidRPr="000D402A">
        <w:rPr>
          <w:rFonts w:eastAsia="Calibri"/>
        </w:rPr>
        <w:t xml:space="preserve"> – projekts šīs jomas neskar.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4A2748" w:rsidRPr="004A2748" w:rsidTr="004A2748">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2748" w:rsidRPr="004A2748" w:rsidRDefault="004A2748" w:rsidP="004A2748">
            <w:pPr>
              <w:spacing w:before="100" w:beforeAutospacing="1" w:after="100" w:afterAutospacing="1"/>
              <w:jc w:val="center"/>
              <w:rPr>
                <w:b/>
                <w:bCs/>
              </w:rPr>
            </w:pPr>
            <w:r w:rsidRPr="004A2748">
              <w:rPr>
                <w:b/>
                <w:bCs/>
              </w:rPr>
              <w:t>VI. Sabiedrības līdzdalība un komunikācijas aktivitātes</w:t>
            </w:r>
          </w:p>
        </w:tc>
      </w:tr>
      <w:tr w:rsidR="004A2748" w:rsidRPr="004A2748" w:rsidTr="00B22EBC">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1.</w:t>
            </w:r>
          </w:p>
        </w:tc>
        <w:tc>
          <w:tcPr>
            <w:tcW w:w="148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B23862" w:rsidRPr="00B428B1" w:rsidRDefault="00B428B1" w:rsidP="00FD5397">
            <w:pPr>
              <w:jc w:val="both"/>
            </w:pPr>
            <w:r w:rsidRPr="00B428B1">
              <w:t>Pēc Projekta pieņemšanas ir plānots organizēt informatīvo semināru izglītības iestādēm un pedagogiem, kuri īsteno vispārizglītojošos mācību priekšmetus profesionālās vidējās izglītības programmās.</w:t>
            </w:r>
          </w:p>
        </w:tc>
      </w:tr>
      <w:tr w:rsidR="004A2748" w:rsidRPr="004A2748" w:rsidTr="00B22EBC">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2.</w:t>
            </w:r>
          </w:p>
        </w:tc>
        <w:tc>
          <w:tcPr>
            <w:tcW w:w="148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rsidR="004A2748" w:rsidRPr="00B428B1" w:rsidRDefault="00B428B1" w:rsidP="000A6F54">
            <w:r w:rsidRPr="000A6F54">
              <w:t xml:space="preserve">Projekts izstrādāts </w:t>
            </w:r>
            <w:r w:rsidR="000A6F54" w:rsidRPr="000A6F54">
              <w:t>sadarbībā ar Mašīnbūves un metālapstrādes rūpniecības asociāciju un Latvijas Ķīmijas u</w:t>
            </w:r>
            <w:r w:rsidR="006D71B0">
              <w:t>n farmācijas uzņēmēju asociāciju</w:t>
            </w:r>
            <w:r w:rsidRPr="000A6F54">
              <w:t>.</w:t>
            </w:r>
          </w:p>
        </w:tc>
      </w:tr>
      <w:tr w:rsidR="004A2748" w:rsidRPr="004A2748" w:rsidTr="00B22EBC">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3.</w:t>
            </w:r>
          </w:p>
        </w:tc>
        <w:tc>
          <w:tcPr>
            <w:tcW w:w="148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rsidR="004A2748" w:rsidRPr="00B428B1" w:rsidRDefault="00B428B1" w:rsidP="00FA17AD">
            <w:r w:rsidRPr="00B428B1">
              <w:t>Projekt</w:t>
            </w:r>
            <w:r w:rsidR="00FA17AD">
              <w:t>a</w:t>
            </w:r>
            <w:r w:rsidRPr="00B428B1">
              <w:t xml:space="preserve"> izstrād</w:t>
            </w:r>
            <w:r w:rsidR="00FD5397">
              <w:t>ē</w:t>
            </w:r>
            <w:r w:rsidRPr="00B428B1">
              <w:t xml:space="preserve"> ņemt</w:t>
            </w:r>
            <w:r w:rsidR="00FD5397">
              <w:t>s</w:t>
            </w:r>
            <w:r w:rsidRPr="00B428B1">
              <w:t xml:space="preserve"> vērā nozaru asociāciju viedokli</w:t>
            </w:r>
            <w:r w:rsidR="00FD5397">
              <w:t>s</w:t>
            </w:r>
            <w:r w:rsidRPr="00B428B1">
              <w:t xml:space="preserve"> un priekšlikum</w:t>
            </w:r>
            <w:r w:rsidR="00FD5397">
              <w:t>i</w:t>
            </w:r>
            <w:r w:rsidRPr="00B428B1">
              <w:t>.</w:t>
            </w:r>
          </w:p>
        </w:tc>
      </w:tr>
      <w:tr w:rsidR="004A2748" w:rsidRPr="004A2748" w:rsidTr="00B22EBC">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4.</w:t>
            </w:r>
          </w:p>
        </w:tc>
        <w:tc>
          <w:tcPr>
            <w:tcW w:w="148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Cita informācija</w:t>
            </w:r>
          </w:p>
        </w:tc>
        <w:tc>
          <w:tcPr>
            <w:tcW w:w="3208" w:type="pct"/>
            <w:tcBorders>
              <w:top w:val="outset" w:sz="6" w:space="0" w:color="auto"/>
              <w:left w:val="outset" w:sz="6" w:space="0" w:color="auto"/>
              <w:bottom w:val="outset" w:sz="6" w:space="0" w:color="auto"/>
              <w:right w:val="outset" w:sz="6" w:space="0" w:color="auto"/>
            </w:tcBorders>
            <w:hideMark/>
          </w:tcPr>
          <w:p w:rsidR="004A2748" w:rsidRPr="004A2748" w:rsidRDefault="00582FBD" w:rsidP="004A2748">
            <w:pPr>
              <w:spacing w:before="100" w:beforeAutospacing="1" w:after="100" w:afterAutospacing="1"/>
            </w:pPr>
            <w:r w:rsidRPr="00E827FC">
              <w:t>Nav</w:t>
            </w:r>
          </w:p>
        </w:tc>
      </w:tr>
    </w:tbl>
    <w:p w:rsidR="004A2748" w:rsidRPr="004A2748" w:rsidRDefault="004A2748" w:rsidP="00E84489">
      <w:r w:rsidRPr="004A2748">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4A2748" w:rsidRPr="004A2748" w:rsidTr="004A274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2748" w:rsidRPr="004A2748" w:rsidRDefault="004A2748" w:rsidP="004A2748">
            <w:pPr>
              <w:spacing w:before="100" w:beforeAutospacing="1" w:after="100" w:afterAutospacing="1"/>
              <w:jc w:val="center"/>
              <w:rPr>
                <w:b/>
                <w:bCs/>
              </w:rPr>
            </w:pPr>
            <w:r w:rsidRPr="004A2748">
              <w:rPr>
                <w:b/>
                <w:bCs/>
              </w:rPr>
              <w:t>VII. Tiesību akta projekta izpildes nodrošināšana un tās ietekme uz institūcijām</w:t>
            </w:r>
          </w:p>
        </w:tc>
      </w:tr>
      <w:tr w:rsidR="004A2748" w:rsidRPr="004A2748" w:rsidTr="004A2748">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lastRenderedPageBreak/>
              <w:t>1.</w:t>
            </w:r>
          </w:p>
        </w:tc>
        <w:tc>
          <w:tcPr>
            <w:tcW w:w="190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4A2748" w:rsidRPr="00074F35" w:rsidRDefault="00074F35" w:rsidP="00BE3B9F">
            <w:pPr>
              <w:rPr>
                <w:color w:val="FF0000"/>
              </w:rPr>
            </w:pPr>
            <w:r w:rsidRPr="00E827FC">
              <w:t>Izglītības un zinātnes ministrija</w:t>
            </w:r>
            <w:r w:rsidR="00301269" w:rsidRPr="00E827FC">
              <w:t xml:space="preserve">, </w:t>
            </w:r>
            <w:r w:rsidR="002A644D" w:rsidRPr="00E827FC">
              <w:t>Valsts izglītības satura centrs, Izglītības kvalitātes valsts dienests</w:t>
            </w:r>
            <w:r w:rsidR="00BE3B9F">
              <w:t xml:space="preserve"> un</w:t>
            </w:r>
            <w:r w:rsidR="002A644D" w:rsidRPr="00E827FC">
              <w:t xml:space="preserve"> </w:t>
            </w:r>
            <w:r w:rsidR="00301269" w:rsidRPr="00E827FC">
              <w:t>Veselības ministrija.</w:t>
            </w:r>
          </w:p>
        </w:tc>
      </w:tr>
      <w:tr w:rsidR="004A2748" w:rsidRPr="004A2748" w:rsidTr="004A2748">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2.</w:t>
            </w:r>
          </w:p>
        </w:tc>
        <w:tc>
          <w:tcPr>
            <w:tcW w:w="190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 xml:space="preserve">Projekta izpildes ietekme uz pārvaldes funkcijām un institucionālo struktūru. </w:t>
            </w:r>
          </w:p>
          <w:p w:rsidR="004A2748" w:rsidRPr="004A2748" w:rsidRDefault="004A2748" w:rsidP="004A2748">
            <w:pPr>
              <w:spacing w:before="100" w:beforeAutospacing="1" w:after="100" w:afterAutospacing="1"/>
            </w:pPr>
            <w:r w:rsidRPr="004A2748">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95053F" w:rsidRPr="00EB314B" w:rsidRDefault="00E827FC" w:rsidP="004A2748">
            <w:pPr>
              <w:rPr>
                <w:color w:val="FF0000"/>
              </w:rPr>
            </w:pPr>
            <w:r>
              <w:t>Projekts šo jomu neskar</w:t>
            </w:r>
          </w:p>
        </w:tc>
      </w:tr>
      <w:tr w:rsidR="004A2748" w:rsidRPr="004A2748" w:rsidTr="004A2748">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3.</w:t>
            </w:r>
          </w:p>
        </w:tc>
        <w:tc>
          <w:tcPr>
            <w:tcW w:w="1900" w:type="pct"/>
            <w:tcBorders>
              <w:top w:val="outset" w:sz="6" w:space="0" w:color="auto"/>
              <w:left w:val="outset" w:sz="6" w:space="0" w:color="auto"/>
              <w:bottom w:val="outset" w:sz="6" w:space="0" w:color="auto"/>
              <w:right w:val="outset" w:sz="6" w:space="0" w:color="auto"/>
            </w:tcBorders>
            <w:hideMark/>
          </w:tcPr>
          <w:p w:rsidR="004A2748" w:rsidRPr="004A2748" w:rsidRDefault="004A2748" w:rsidP="004A2748">
            <w:r w:rsidRPr="004A2748">
              <w:t>Cita informācija</w:t>
            </w:r>
          </w:p>
        </w:tc>
        <w:tc>
          <w:tcPr>
            <w:tcW w:w="2850" w:type="pct"/>
            <w:tcBorders>
              <w:top w:val="outset" w:sz="6" w:space="0" w:color="auto"/>
              <w:left w:val="outset" w:sz="6" w:space="0" w:color="auto"/>
              <w:bottom w:val="outset" w:sz="6" w:space="0" w:color="auto"/>
              <w:right w:val="outset" w:sz="6" w:space="0" w:color="auto"/>
            </w:tcBorders>
            <w:hideMark/>
          </w:tcPr>
          <w:p w:rsidR="004A2748" w:rsidRPr="004A2748" w:rsidRDefault="00074F35" w:rsidP="004A2748">
            <w:pPr>
              <w:spacing w:before="100" w:beforeAutospacing="1" w:after="100" w:afterAutospacing="1"/>
            </w:pPr>
            <w:r w:rsidRPr="00E827FC">
              <w:t>Nav</w:t>
            </w:r>
          </w:p>
        </w:tc>
      </w:tr>
    </w:tbl>
    <w:p w:rsidR="004A2748" w:rsidRDefault="004A2748" w:rsidP="00846994">
      <w:pPr>
        <w:pStyle w:val="naislab"/>
        <w:jc w:val="center"/>
        <w:outlineLvl w:val="0"/>
        <w:rPr>
          <w:b/>
        </w:rPr>
      </w:pPr>
    </w:p>
    <w:p w:rsidR="001A496A" w:rsidRDefault="001A496A" w:rsidP="007B7715">
      <w:pPr>
        <w:rPr>
          <w:lang w:eastAsia="en-US"/>
        </w:rPr>
      </w:pPr>
    </w:p>
    <w:p w:rsidR="001A496A" w:rsidRPr="007B7715" w:rsidRDefault="001A496A" w:rsidP="007B7715">
      <w:pPr>
        <w:rPr>
          <w:lang w:eastAsia="en-US"/>
        </w:rPr>
      </w:pPr>
    </w:p>
    <w:p w:rsidR="005A34CD" w:rsidRPr="00435535" w:rsidRDefault="00452AEF" w:rsidP="00D42DFF">
      <w:pPr>
        <w:pStyle w:val="Heading5"/>
        <w:ind w:firstLine="426"/>
        <w:rPr>
          <w:sz w:val="24"/>
          <w:szCs w:val="24"/>
          <w:lang w:val="lv-LV"/>
        </w:rPr>
      </w:pPr>
      <w:r>
        <w:rPr>
          <w:sz w:val="24"/>
          <w:szCs w:val="24"/>
          <w:lang w:val="lv-LV"/>
        </w:rPr>
        <w:t>Izglītī</w:t>
      </w:r>
      <w:r w:rsidR="007154FD">
        <w:rPr>
          <w:sz w:val="24"/>
          <w:szCs w:val="24"/>
          <w:lang w:val="lv-LV"/>
        </w:rPr>
        <w:t>bas un zinātnes ministre</w:t>
      </w:r>
      <w:r w:rsidR="00182D02">
        <w:rPr>
          <w:sz w:val="24"/>
          <w:szCs w:val="24"/>
          <w:lang w:val="lv-LV"/>
        </w:rPr>
        <w:tab/>
      </w:r>
      <w:r w:rsidR="00182D02">
        <w:rPr>
          <w:sz w:val="24"/>
          <w:szCs w:val="24"/>
          <w:lang w:val="lv-LV"/>
        </w:rPr>
        <w:tab/>
      </w:r>
      <w:r w:rsidR="00182D02">
        <w:rPr>
          <w:sz w:val="24"/>
          <w:szCs w:val="24"/>
          <w:lang w:val="lv-LV"/>
        </w:rPr>
        <w:tab/>
      </w:r>
      <w:r w:rsidR="00182D02">
        <w:rPr>
          <w:sz w:val="24"/>
          <w:szCs w:val="24"/>
          <w:lang w:val="lv-LV"/>
        </w:rPr>
        <w:tab/>
      </w:r>
      <w:r w:rsidR="00182D02">
        <w:rPr>
          <w:sz w:val="24"/>
          <w:szCs w:val="24"/>
          <w:lang w:val="lv-LV"/>
        </w:rPr>
        <w:tab/>
      </w:r>
      <w:r w:rsidR="00182D02">
        <w:rPr>
          <w:sz w:val="24"/>
          <w:szCs w:val="24"/>
          <w:lang w:val="lv-LV"/>
        </w:rPr>
        <w:tab/>
      </w:r>
      <w:r w:rsidR="00675467">
        <w:rPr>
          <w:sz w:val="24"/>
          <w:szCs w:val="24"/>
          <w:lang w:val="lv-LV"/>
        </w:rPr>
        <w:t>M</w:t>
      </w:r>
      <w:r w:rsidR="00182D02">
        <w:rPr>
          <w:sz w:val="24"/>
          <w:szCs w:val="24"/>
          <w:lang w:val="lv-LV"/>
        </w:rPr>
        <w:t>ārīte S</w:t>
      </w:r>
      <w:r w:rsidR="00675467">
        <w:rPr>
          <w:sz w:val="24"/>
          <w:szCs w:val="24"/>
          <w:lang w:val="lv-LV"/>
        </w:rPr>
        <w:t>eile</w:t>
      </w:r>
    </w:p>
    <w:p w:rsidR="007B7715" w:rsidRDefault="007B7715" w:rsidP="00D42DFF">
      <w:pPr>
        <w:tabs>
          <w:tab w:val="left" w:pos="6663"/>
        </w:tabs>
        <w:ind w:firstLine="426"/>
      </w:pPr>
    </w:p>
    <w:p w:rsidR="00BE3B9F" w:rsidRDefault="00BE3B9F" w:rsidP="00D42DFF">
      <w:pPr>
        <w:tabs>
          <w:tab w:val="left" w:pos="6663"/>
        </w:tabs>
      </w:pPr>
    </w:p>
    <w:p w:rsidR="009438A6" w:rsidRPr="009438A6" w:rsidRDefault="009438A6" w:rsidP="00D42DFF">
      <w:pPr>
        <w:tabs>
          <w:tab w:val="left" w:pos="6379"/>
        </w:tabs>
        <w:autoSpaceDE w:val="0"/>
        <w:autoSpaceDN w:val="0"/>
        <w:adjustRightInd w:val="0"/>
        <w:ind w:left="720" w:hanging="294"/>
        <w:rPr>
          <w:color w:val="000000"/>
        </w:rPr>
      </w:pPr>
      <w:r w:rsidRPr="009438A6">
        <w:rPr>
          <w:color w:val="000000"/>
        </w:rPr>
        <w:t>Vizē:</w:t>
      </w:r>
    </w:p>
    <w:p w:rsidR="009438A6" w:rsidRPr="009438A6" w:rsidRDefault="007E14B9" w:rsidP="00D42DFF">
      <w:pPr>
        <w:tabs>
          <w:tab w:val="left" w:pos="6379"/>
        </w:tabs>
        <w:suppressAutoHyphens/>
        <w:ind w:left="709" w:hanging="283"/>
        <w:jc w:val="both"/>
        <w:rPr>
          <w:bCs/>
          <w:lang w:eastAsia="ar-SA"/>
        </w:rPr>
      </w:pPr>
      <w:r>
        <w:rPr>
          <w:bCs/>
          <w:lang w:eastAsia="ar-SA"/>
        </w:rPr>
        <w:t>Valsts sekretāre</w:t>
      </w:r>
      <w:r w:rsidR="009438A6" w:rsidRPr="009438A6">
        <w:rPr>
          <w:bCs/>
          <w:lang w:eastAsia="ar-SA"/>
        </w:rPr>
        <w:tab/>
      </w:r>
      <w:r w:rsidR="004C7B67">
        <w:rPr>
          <w:bCs/>
          <w:lang w:eastAsia="ar-SA"/>
        </w:rPr>
        <w:tab/>
      </w:r>
      <w:r w:rsidR="004C7B67">
        <w:rPr>
          <w:bCs/>
          <w:lang w:eastAsia="ar-SA"/>
        </w:rPr>
        <w:tab/>
      </w:r>
      <w:r w:rsidR="009438A6" w:rsidRPr="009438A6">
        <w:rPr>
          <w:bCs/>
          <w:lang w:eastAsia="ar-SA"/>
        </w:rPr>
        <w:t>Līga Lejiņa</w:t>
      </w:r>
    </w:p>
    <w:p w:rsidR="000F6D57" w:rsidRDefault="000F6D57" w:rsidP="00D42DFF">
      <w:pPr>
        <w:ind w:firstLine="426"/>
        <w:rPr>
          <w:sz w:val="20"/>
          <w:highlight w:val="yellow"/>
        </w:rPr>
      </w:pPr>
    </w:p>
    <w:p w:rsidR="000F6D57" w:rsidRDefault="000F6D57"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D42DFF" w:rsidRDefault="00D42DFF" w:rsidP="005A34CD">
      <w:pPr>
        <w:rPr>
          <w:sz w:val="20"/>
          <w:highlight w:val="yellow"/>
        </w:rPr>
      </w:pPr>
    </w:p>
    <w:p w:rsidR="00A66ED1" w:rsidRPr="00131FB7" w:rsidRDefault="00BD20E7" w:rsidP="005A34CD">
      <w:pPr>
        <w:rPr>
          <w:sz w:val="20"/>
        </w:rPr>
      </w:pPr>
      <w:r>
        <w:rPr>
          <w:sz w:val="20"/>
        </w:rPr>
        <w:t>2</w:t>
      </w:r>
      <w:r w:rsidR="00C035F8">
        <w:rPr>
          <w:sz w:val="20"/>
        </w:rPr>
        <w:t>7</w:t>
      </w:r>
      <w:r w:rsidR="00D57D53" w:rsidRPr="00BE3B9F">
        <w:rPr>
          <w:sz w:val="20"/>
        </w:rPr>
        <w:t>.</w:t>
      </w:r>
      <w:r w:rsidR="001E29CA">
        <w:rPr>
          <w:sz w:val="20"/>
        </w:rPr>
        <w:t>1</w:t>
      </w:r>
      <w:r w:rsidR="00C035F8">
        <w:rPr>
          <w:sz w:val="20"/>
        </w:rPr>
        <w:t>1</w:t>
      </w:r>
      <w:r w:rsidR="00675467" w:rsidRPr="00BE3B9F">
        <w:rPr>
          <w:sz w:val="20"/>
        </w:rPr>
        <w:t>.2015</w:t>
      </w:r>
      <w:r w:rsidR="00FE2EEF" w:rsidRPr="00BE3B9F">
        <w:rPr>
          <w:sz w:val="20"/>
        </w:rPr>
        <w:t xml:space="preserve"> </w:t>
      </w:r>
      <w:r w:rsidR="006A0189">
        <w:rPr>
          <w:sz w:val="20"/>
        </w:rPr>
        <w:t>1</w:t>
      </w:r>
      <w:r w:rsidR="00C035F8">
        <w:rPr>
          <w:sz w:val="20"/>
        </w:rPr>
        <w:t>5</w:t>
      </w:r>
      <w:r w:rsidR="003B2B30" w:rsidRPr="00BE3B9F">
        <w:rPr>
          <w:sz w:val="20"/>
        </w:rPr>
        <w:t>:0</w:t>
      </w:r>
      <w:r w:rsidR="000F6D57" w:rsidRPr="00BE3B9F">
        <w:rPr>
          <w:sz w:val="20"/>
        </w:rPr>
        <w:t>0</w:t>
      </w:r>
    </w:p>
    <w:p w:rsidR="00A66ED1" w:rsidRPr="00131FB7" w:rsidRDefault="0049176E" w:rsidP="005A34CD">
      <w:pPr>
        <w:rPr>
          <w:sz w:val="20"/>
        </w:rPr>
      </w:pPr>
      <w:r>
        <w:rPr>
          <w:sz w:val="20"/>
        </w:rPr>
        <w:t>2</w:t>
      </w:r>
      <w:r w:rsidR="007F43A3">
        <w:rPr>
          <w:sz w:val="20"/>
        </w:rPr>
        <w:t>554</w:t>
      </w:r>
      <w:bookmarkStart w:id="0" w:name="_GoBack"/>
      <w:bookmarkEnd w:id="0"/>
    </w:p>
    <w:p w:rsidR="005A34CD" w:rsidRPr="00131FB7" w:rsidRDefault="00675467" w:rsidP="005A34CD">
      <w:pPr>
        <w:rPr>
          <w:sz w:val="20"/>
        </w:rPr>
      </w:pPr>
      <w:r>
        <w:rPr>
          <w:sz w:val="20"/>
        </w:rPr>
        <w:t>S.Valaine</w:t>
      </w:r>
    </w:p>
    <w:p w:rsidR="007004FC" w:rsidRDefault="00461A90" w:rsidP="00C177C5">
      <w:pPr>
        <w:rPr>
          <w:sz w:val="20"/>
        </w:rPr>
      </w:pPr>
      <w:r>
        <w:rPr>
          <w:sz w:val="20"/>
        </w:rPr>
        <w:t>67</w:t>
      </w:r>
      <w:r w:rsidR="00675467">
        <w:rPr>
          <w:sz w:val="20"/>
        </w:rPr>
        <w:t>503753</w:t>
      </w:r>
      <w:r>
        <w:rPr>
          <w:sz w:val="20"/>
        </w:rPr>
        <w:t>,</w:t>
      </w:r>
      <w:r w:rsidR="00675467">
        <w:rPr>
          <w:sz w:val="20"/>
        </w:rPr>
        <w:t xml:space="preserve"> </w:t>
      </w:r>
      <w:hyperlink r:id="rId11" w:history="1">
        <w:r w:rsidR="00675467" w:rsidRPr="00A92233">
          <w:rPr>
            <w:rStyle w:val="Hyperlink"/>
            <w:sz w:val="20"/>
          </w:rPr>
          <w:t>sarmite.valaine@visc.gov.lv</w:t>
        </w:r>
      </w:hyperlink>
    </w:p>
    <w:p w:rsidR="00675467" w:rsidRPr="00131FB7" w:rsidRDefault="00675467" w:rsidP="00C177C5">
      <w:pPr>
        <w:rPr>
          <w:sz w:val="20"/>
        </w:rPr>
      </w:pPr>
    </w:p>
    <w:sectPr w:rsidR="00675467" w:rsidRPr="00131FB7" w:rsidSect="004A2748">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45" w:rsidRDefault="00EE0345">
      <w:r>
        <w:separator/>
      </w:r>
    </w:p>
  </w:endnote>
  <w:endnote w:type="continuationSeparator" w:id="0">
    <w:p w:rsidR="00EE0345" w:rsidRDefault="00EE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34" w:rsidRDefault="00BF0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BD20E7" w:rsidRDefault="00BD20E7" w:rsidP="00BD20E7">
    <w:pPr>
      <w:pStyle w:val="Footer"/>
      <w:jc w:val="both"/>
    </w:pPr>
    <w:r w:rsidRPr="00D57D53">
      <w:rPr>
        <w:sz w:val="20"/>
      </w:rPr>
      <w:t>IZMAnot_</w:t>
    </w:r>
    <w:r w:rsidR="001E29CA">
      <w:rPr>
        <w:sz w:val="20"/>
      </w:rPr>
      <w:t>2</w:t>
    </w:r>
    <w:r w:rsidR="00BF0034">
      <w:rPr>
        <w:sz w:val="20"/>
      </w:rPr>
      <w:t>7</w:t>
    </w:r>
    <w:r w:rsidR="001E29CA">
      <w:rPr>
        <w:sz w:val="20"/>
      </w:rPr>
      <w:t>1</w:t>
    </w:r>
    <w:r w:rsidR="00BF0034">
      <w:rPr>
        <w:sz w:val="20"/>
      </w:rPr>
      <w:t>1</w:t>
    </w:r>
    <w:r w:rsidRPr="00D57D53">
      <w:rPr>
        <w:sz w:val="20"/>
      </w:rPr>
      <w:t>1</w:t>
    </w:r>
    <w:r>
      <w:rPr>
        <w:sz w:val="20"/>
      </w:rPr>
      <w:t>5</w:t>
    </w:r>
    <w:r w:rsidRPr="00D57D53">
      <w:rPr>
        <w:sz w:val="20"/>
      </w:rPr>
      <w:t>_</w:t>
    </w:r>
    <w:r>
      <w:rPr>
        <w:sz w:val="20"/>
      </w:rPr>
      <w:t>prof_izgl_stand</w:t>
    </w:r>
    <w:r w:rsidRPr="00D57D53">
      <w:rPr>
        <w:sz w:val="20"/>
      </w:rPr>
      <w:t xml:space="preserve">; </w:t>
    </w:r>
    <w:r w:rsidRPr="000D2691">
      <w:rPr>
        <w:sz w:val="20"/>
        <w:szCs w:val="20"/>
        <w:lang w:eastAsia="en-US"/>
      </w:rPr>
      <w:t>Mini</w:t>
    </w:r>
    <w:r>
      <w:rPr>
        <w:sz w:val="20"/>
        <w:szCs w:val="20"/>
        <w:lang w:eastAsia="en-US"/>
      </w:rPr>
      <w:t>stru kabineta noteikumu projekta</w:t>
    </w:r>
    <w:r w:rsidRPr="000D2691">
      <w:rPr>
        <w:sz w:val="20"/>
        <w:szCs w:val="20"/>
        <w:lang w:eastAsia="en-US"/>
      </w:rPr>
      <w:t xml:space="preserve"> „Grozījumi Ministru kabineta </w:t>
    </w:r>
    <w:proofErr w:type="gramStart"/>
    <w:r w:rsidRPr="000D2691">
      <w:rPr>
        <w:sz w:val="20"/>
        <w:szCs w:val="20"/>
        <w:lang w:eastAsia="en-US"/>
      </w:rPr>
      <w:t>2000.gada</w:t>
    </w:r>
    <w:proofErr w:type="gramEnd"/>
    <w:r w:rsidRPr="000D2691">
      <w:rPr>
        <w:sz w:val="20"/>
        <w:szCs w:val="20"/>
        <w:lang w:eastAsia="en-US"/>
      </w:rPr>
      <w:t xml:space="preserve"> 27.jūnija noteikumos Nr.211 „Noteikumi par valsts profesionālās vidējās izglītības standartu un valsts arodizglītības standartu””</w:t>
    </w:r>
    <w:r>
      <w:rPr>
        <w:sz w:val="20"/>
        <w:szCs w:val="20"/>
        <w:lang w:eastAsia="en-US"/>
      </w:rPr>
      <w:t xml:space="preserve"> </w:t>
    </w:r>
    <w:r w:rsidRPr="00D57D53">
      <w:rPr>
        <w:bCs/>
        <w:sz w:val="20"/>
      </w:rPr>
      <w:t xml:space="preserve">sākotnējās ietekmes novērtējuma </w:t>
    </w:r>
    <w:smartTag w:uri="schemas-tilde-lv/tildestengine" w:element="veidnes">
      <w:smartTagPr>
        <w:attr w:name="text" w:val="ziņojums"/>
        <w:attr w:name="baseform" w:val="ziņojums"/>
        <w:attr w:name="id" w:val="-1"/>
      </w:smartTagPr>
      <w:r w:rsidRPr="00D57D53">
        <w:rPr>
          <w:bCs/>
          <w:sz w:val="20"/>
        </w:rPr>
        <w:t>ziņojums</w:t>
      </w:r>
    </w:smartTag>
    <w:r w:rsidRPr="00D57D53">
      <w:rPr>
        <w:bCs/>
        <w:sz w:val="20"/>
      </w:rPr>
      <w:t xml:space="preserve"> </w:t>
    </w:r>
    <w:r w:rsidRPr="00A66ED1">
      <w:rPr>
        <w:bCs/>
        <w:sz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C85C0C" w:rsidRDefault="00C85C0C" w:rsidP="00C85C0C">
    <w:pPr>
      <w:pStyle w:val="Footer"/>
      <w:jc w:val="both"/>
    </w:pPr>
    <w:r w:rsidRPr="00D57D53">
      <w:rPr>
        <w:sz w:val="20"/>
      </w:rPr>
      <w:t>IZMAnot_</w:t>
    </w:r>
    <w:r w:rsidR="001E29CA">
      <w:rPr>
        <w:sz w:val="20"/>
      </w:rPr>
      <w:t>2</w:t>
    </w:r>
    <w:r w:rsidR="00BF0034">
      <w:rPr>
        <w:sz w:val="20"/>
      </w:rPr>
      <w:t>7</w:t>
    </w:r>
    <w:r w:rsidR="001E29CA">
      <w:rPr>
        <w:sz w:val="20"/>
      </w:rPr>
      <w:t>1</w:t>
    </w:r>
    <w:r w:rsidR="00BF0034">
      <w:rPr>
        <w:sz w:val="20"/>
      </w:rPr>
      <w:t>1</w:t>
    </w:r>
    <w:r w:rsidRPr="00D57D53">
      <w:rPr>
        <w:sz w:val="20"/>
      </w:rPr>
      <w:t>1</w:t>
    </w:r>
    <w:r w:rsidR="00B23B27">
      <w:rPr>
        <w:sz w:val="20"/>
      </w:rPr>
      <w:t>5</w:t>
    </w:r>
    <w:r w:rsidRPr="00D57D53">
      <w:rPr>
        <w:sz w:val="20"/>
      </w:rPr>
      <w:t>_</w:t>
    </w:r>
    <w:r>
      <w:rPr>
        <w:sz w:val="20"/>
      </w:rPr>
      <w:t>prof_izgl_stand</w:t>
    </w:r>
    <w:r w:rsidRPr="00D57D53">
      <w:rPr>
        <w:sz w:val="20"/>
      </w:rPr>
      <w:t xml:space="preserve">; </w:t>
    </w:r>
    <w:r w:rsidRPr="000D2691">
      <w:rPr>
        <w:sz w:val="20"/>
        <w:szCs w:val="20"/>
        <w:lang w:eastAsia="en-US"/>
      </w:rPr>
      <w:t>Mini</w:t>
    </w:r>
    <w:r>
      <w:rPr>
        <w:sz w:val="20"/>
        <w:szCs w:val="20"/>
        <w:lang w:eastAsia="en-US"/>
      </w:rPr>
      <w:t>stru kabineta noteikumu projekta</w:t>
    </w:r>
    <w:r w:rsidRPr="000D2691">
      <w:rPr>
        <w:sz w:val="20"/>
        <w:szCs w:val="20"/>
        <w:lang w:eastAsia="en-US"/>
      </w:rPr>
      <w:t xml:space="preserve"> „Grozījumi Ministru kabineta </w:t>
    </w:r>
    <w:proofErr w:type="gramStart"/>
    <w:r w:rsidRPr="000D2691">
      <w:rPr>
        <w:sz w:val="20"/>
        <w:szCs w:val="20"/>
        <w:lang w:eastAsia="en-US"/>
      </w:rPr>
      <w:t>2000.gada</w:t>
    </w:r>
    <w:proofErr w:type="gramEnd"/>
    <w:r w:rsidRPr="000D2691">
      <w:rPr>
        <w:sz w:val="20"/>
        <w:szCs w:val="20"/>
        <w:lang w:eastAsia="en-US"/>
      </w:rPr>
      <w:t xml:space="preserve"> 27.jūnija noteikumos Nr.211 „Noteikumi par valsts profesionālās vidējās izglītības standartu un valsts arodizglītības standartu””</w:t>
    </w:r>
    <w:r w:rsidR="009D5137">
      <w:rPr>
        <w:sz w:val="20"/>
        <w:szCs w:val="20"/>
        <w:lang w:eastAsia="en-US"/>
      </w:rPr>
      <w:t xml:space="preserve"> </w:t>
    </w:r>
    <w:r w:rsidRPr="00D57D53">
      <w:rPr>
        <w:bCs/>
        <w:sz w:val="20"/>
      </w:rPr>
      <w:t xml:space="preserve">sākotnējās ietekmes novērtējuma </w:t>
    </w:r>
    <w:smartTag w:uri="schemas-tilde-lv/tildestengine" w:element="veidnes">
      <w:smartTagPr>
        <w:attr w:name="text" w:val="ziņojums"/>
        <w:attr w:name="baseform" w:val="ziņojums"/>
        <w:attr w:name="id" w:val="-1"/>
      </w:smartTagPr>
      <w:r w:rsidRPr="00D57D53">
        <w:rPr>
          <w:bCs/>
          <w:sz w:val="20"/>
        </w:rPr>
        <w:t>ziņojums</w:t>
      </w:r>
    </w:smartTag>
    <w:r w:rsidRPr="00D57D53">
      <w:rPr>
        <w:bCs/>
        <w:sz w:val="20"/>
      </w:rPr>
      <w:t xml:space="preserve"> </w:t>
    </w:r>
    <w:r w:rsidRPr="00A66ED1">
      <w:rPr>
        <w:bCs/>
        <w:sz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45" w:rsidRDefault="00EE0345">
      <w:r>
        <w:separator/>
      </w:r>
    </w:p>
  </w:footnote>
  <w:footnote w:type="continuationSeparator" w:id="0">
    <w:p w:rsidR="00EE0345" w:rsidRDefault="00EE0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Default="00484844"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844" w:rsidRDefault="0048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44" w:rsidRPr="00DB073B" w:rsidRDefault="0048484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7F43A3">
      <w:rPr>
        <w:rStyle w:val="PageNumber"/>
        <w:noProof/>
        <w:sz w:val="20"/>
        <w:szCs w:val="20"/>
      </w:rPr>
      <w:t>9</w:t>
    </w:r>
    <w:r w:rsidRPr="00DB073B">
      <w:rPr>
        <w:rStyle w:val="PageNumber"/>
        <w:sz w:val="20"/>
        <w:szCs w:val="20"/>
      </w:rPr>
      <w:fldChar w:fldCharType="end"/>
    </w:r>
  </w:p>
  <w:p w:rsidR="00484844" w:rsidRDefault="00484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34" w:rsidRDefault="00BF0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AAD09FF"/>
    <w:multiLevelType w:val="hybridMultilevel"/>
    <w:tmpl w:val="2FCE7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5"/>
  </w:num>
  <w:num w:numId="9">
    <w:abstractNumId w:val="2"/>
  </w:num>
  <w:num w:numId="10">
    <w:abstractNumId w:val="6"/>
  </w:num>
  <w:num w:numId="11">
    <w:abstractNumId w:val="7"/>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17A"/>
    <w:rsid w:val="00001563"/>
    <w:rsid w:val="00010ECB"/>
    <w:rsid w:val="00011D24"/>
    <w:rsid w:val="00013FF4"/>
    <w:rsid w:val="00020850"/>
    <w:rsid w:val="00020FE1"/>
    <w:rsid w:val="00022E13"/>
    <w:rsid w:val="0002400E"/>
    <w:rsid w:val="0002628A"/>
    <w:rsid w:val="00027120"/>
    <w:rsid w:val="0003013A"/>
    <w:rsid w:val="000318F5"/>
    <w:rsid w:val="00032388"/>
    <w:rsid w:val="000343AF"/>
    <w:rsid w:val="00035CE2"/>
    <w:rsid w:val="000424B3"/>
    <w:rsid w:val="0004307A"/>
    <w:rsid w:val="00045463"/>
    <w:rsid w:val="0004697E"/>
    <w:rsid w:val="000554E4"/>
    <w:rsid w:val="0005553B"/>
    <w:rsid w:val="000604D2"/>
    <w:rsid w:val="00067F87"/>
    <w:rsid w:val="000719B2"/>
    <w:rsid w:val="00074F35"/>
    <w:rsid w:val="0007505A"/>
    <w:rsid w:val="00076C7B"/>
    <w:rsid w:val="00077886"/>
    <w:rsid w:val="00083D39"/>
    <w:rsid w:val="00085229"/>
    <w:rsid w:val="0009005E"/>
    <w:rsid w:val="00092888"/>
    <w:rsid w:val="00092AEE"/>
    <w:rsid w:val="000936E1"/>
    <w:rsid w:val="00095C35"/>
    <w:rsid w:val="000A540D"/>
    <w:rsid w:val="000A6451"/>
    <w:rsid w:val="000A6F54"/>
    <w:rsid w:val="000A7888"/>
    <w:rsid w:val="000B064E"/>
    <w:rsid w:val="000B315C"/>
    <w:rsid w:val="000B69CF"/>
    <w:rsid w:val="000C0C20"/>
    <w:rsid w:val="000C2424"/>
    <w:rsid w:val="000C2A92"/>
    <w:rsid w:val="000C790C"/>
    <w:rsid w:val="000D0918"/>
    <w:rsid w:val="000D1D07"/>
    <w:rsid w:val="000D2691"/>
    <w:rsid w:val="000D31E7"/>
    <w:rsid w:val="000D402A"/>
    <w:rsid w:val="000D6A77"/>
    <w:rsid w:val="000D7439"/>
    <w:rsid w:val="000E5226"/>
    <w:rsid w:val="000E75D4"/>
    <w:rsid w:val="000F02A4"/>
    <w:rsid w:val="000F061D"/>
    <w:rsid w:val="000F6D57"/>
    <w:rsid w:val="000F7140"/>
    <w:rsid w:val="00100242"/>
    <w:rsid w:val="00100D77"/>
    <w:rsid w:val="00107CDA"/>
    <w:rsid w:val="00120032"/>
    <w:rsid w:val="00124F12"/>
    <w:rsid w:val="00131FB7"/>
    <w:rsid w:val="00135FC0"/>
    <w:rsid w:val="001364A5"/>
    <w:rsid w:val="001370F4"/>
    <w:rsid w:val="00143726"/>
    <w:rsid w:val="00144E3A"/>
    <w:rsid w:val="00147D07"/>
    <w:rsid w:val="0015060C"/>
    <w:rsid w:val="001519B1"/>
    <w:rsid w:val="001527E3"/>
    <w:rsid w:val="0016018A"/>
    <w:rsid w:val="00161F0E"/>
    <w:rsid w:val="001636A3"/>
    <w:rsid w:val="00164E89"/>
    <w:rsid w:val="00164F91"/>
    <w:rsid w:val="0017089D"/>
    <w:rsid w:val="00170E2A"/>
    <w:rsid w:val="00175774"/>
    <w:rsid w:val="00176798"/>
    <w:rsid w:val="001814C0"/>
    <w:rsid w:val="00182D02"/>
    <w:rsid w:val="0018389D"/>
    <w:rsid w:val="00183CC2"/>
    <w:rsid w:val="00187B0C"/>
    <w:rsid w:val="001900E4"/>
    <w:rsid w:val="00190F88"/>
    <w:rsid w:val="0019530E"/>
    <w:rsid w:val="001A4066"/>
    <w:rsid w:val="001A496A"/>
    <w:rsid w:val="001A6AE4"/>
    <w:rsid w:val="001A6DE9"/>
    <w:rsid w:val="001A763D"/>
    <w:rsid w:val="001B01FD"/>
    <w:rsid w:val="001B49FD"/>
    <w:rsid w:val="001B4A71"/>
    <w:rsid w:val="001C1A00"/>
    <w:rsid w:val="001C1E5D"/>
    <w:rsid w:val="001C3573"/>
    <w:rsid w:val="001D2F45"/>
    <w:rsid w:val="001D5B54"/>
    <w:rsid w:val="001E1DBF"/>
    <w:rsid w:val="001E2700"/>
    <w:rsid w:val="001E29CA"/>
    <w:rsid w:val="001E4639"/>
    <w:rsid w:val="001E4A7D"/>
    <w:rsid w:val="001E677D"/>
    <w:rsid w:val="001F0847"/>
    <w:rsid w:val="001F1191"/>
    <w:rsid w:val="001F43A8"/>
    <w:rsid w:val="001F4ADD"/>
    <w:rsid w:val="001F5CD6"/>
    <w:rsid w:val="001F7784"/>
    <w:rsid w:val="00203697"/>
    <w:rsid w:val="00203F41"/>
    <w:rsid w:val="0020621D"/>
    <w:rsid w:val="00206D21"/>
    <w:rsid w:val="0021068D"/>
    <w:rsid w:val="0021263D"/>
    <w:rsid w:val="00213F0C"/>
    <w:rsid w:val="0021592D"/>
    <w:rsid w:val="00220E01"/>
    <w:rsid w:val="00222D76"/>
    <w:rsid w:val="00223EB1"/>
    <w:rsid w:val="002253D9"/>
    <w:rsid w:val="00231344"/>
    <w:rsid w:val="00231778"/>
    <w:rsid w:val="002322B9"/>
    <w:rsid w:val="002336C6"/>
    <w:rsid w:val="00233AF6"/>
    <w:rsid w:val="0023436E"/>
    <w:rsid w:val="002347C0"/>
    <w:rsid w:val="002358CA"/>
    <w:rsid w:val="0023724B"/>
    <w:rsid w:val="00241A6C"/>
    <w:rsid w:val="00242D2B"/>
    <w:rsid w:val="00245806"/>
    <w:rsid w:val="00245D15"/>
    <w:rsid w:val="002476DF"/>
    <w:rsid w:val="0025336B"/>
    <w:rsid w:val="00262E2B"/>
    <w:rsid w:val="00266081"/>
    <w:rsid w:val="00267C98"/>
    <w:rsid w:val="00270429"/>
    <w:rsid w:val="00270A8D"/>
    <w:rsid w:val="002723E9"/>
    <w:rsid w:val="00277929"/>
    <w:rsid w:val="00283B82"/>
    <w:rsid w:val="002840E8"/>
    <w:rsid w:val="002846E9"/>
    <w:rsid w:val="00284C34"/>
    <w:rsid w:val="0029066C"/>
    <w:rsid w:val="002951CA"/>
    <w:rsid w:val="0029712C"/>
    <w:rsid w:val="002A10BF"/>
    <w:rsid w:val="002A644D"/>
    <w:rsid w:val="002B3EB8"/>
    <w:rsid w:val="002B50DB"/>
    <w:rsid w:val="002B5AF3"/>
    <w:rsid w:val="002C104E"/>
    <w:rsid w:val="002C12AB"/>
    <w:rsid w:val="002C1D08"/>
    <w:rsid w:val="002C20C1"/>
    <w:rsid w:val="002C4061"/>
    <w:rsid w:val="002C503F"/>
    <w:rsid w:val="002C7CAC"/>
    <w:rsid w:val="002D1ACD"/>
    <w:rsid w:val="002D3306"/>
    <w:rsid w:val="002D48AA"/>
    <w:rsid w:val="002D63EA"/>
    <w:rsid w:val="002D7BAA"/>
    <w:rsid w:val="002D7F54"/>
    <w:rsid w:val="002E3FF4"/>
    <w:rsid w:val="002E5985"/>
    <w:rsid w:val="002F0389"/>
    <w:rsid w:val="002F34C1"/>
    <w:rsid w:val="002F3C39"/>
    <w:rsid w:val="002F5A00"/>
    <w:rsid w:val="002F78C8"/>
    <w:rsid w:val="00301269"/>
    <w:rsid w:val="00301B6E"/>
    <w:rsid w:val="00301CF3"/>
    <w:rsid w:val="003024A8"/>
    <w:rsid w:val="003154CC"/>
    <w:rsid w:val="003252EF"/>
    <w:rsid w:val="00325CD0"/>
    <w:rsid w:val="0032715C"/>
    <w:rsid w:val="00331300"/>
    <w:rsid w:val="003334B7"/>
    <w:rsid w:val="003354A4"/>
    <w:rsid w:val="00337CA5"/>
    <w:rsid w:val="00356E56"/>
    <w:rsid w:val="00357531"/>
    <w:rsid w:val="00357581"/>
    <w:rsid w:val="00362478"/>
    <w:rsid w:val="003717D5"/>
    <w:rsid w:val="003734EA"/>
    <w:rsid w:val="00373613"/>
    <w:rsid w:val="00375B25"/>
    <w:rsid w:val="00381144"/>
    <w:rsid w:val="00382242"/>
    <w:rsid w:val="00382829"/>
    <w:rsid w:val="00382EB2"/>
    <w:rsid w:val="003832EC"/>
    <w:rsid w:val="00392B1D"/>
    <w:rsid w:val="00394DC8"/>
    <w:rsid w:val="00396542"/>
    <w:rsid w:val="0039685B"/>
    <w:rsid w:val="003A4BA0"/>
    <w:rsid w:val="003A5E20"/>
    <w:rsid w:val="003A75EC"/>
    <w:rsid w:val="003A7661"/>
    <w:rsid w:val="003A7F0C"/>
    <w:rsid w:val="003A7F79"/>
    <w:rsid w:val="003B0090"/>
    <w:rsid w:val="003B2B30"/>
    <w:rsid w:val="003B6404"/>
    <w:rsid w:val="003C14C2"/>
    <w:rsid w:val="003C2A2D"/>
    <w:rsid w:val="003C2E09"/>
    <w:rsid w:val="003C6BA7"/>
    <w:rsid w:val="003D081D"/>
    <w:rsid w:val="003D21FF"/>
    <w:rsid w:val="003D2F38"/>
    <w:rsid w:val="003D60EE"/>
    <w:rsid w:val="003D612A"/>
    <w:rsid w:val="003E2374"/>
    <w:rsid w:val="003F0112"/>
    <w:rsid w:val="003F071A"/>
    <w:rsid w:val="003F160B"/>
    <w:rsid w:val="003F3D43"/>
    <w:rsid w:val="003F77E7"/>
    <w:rsid w:val="00400032"/>
    <w:rsid w:val="00400B5B"/>
    <w:rsid w:val="00401BA1"/>
    <w:rsid w:val="00404BD7"/>
    <w:rsid w:val="00405A00"/>
    <w:rsid w:val="00406F94"/>
    <w:rsid w:val="00407105"/>
    <w:rsid w:val="00410DA3"/>
    <w:rsid w:val="0041164B"/>
    <w:rsid w:val="004138DD"/>
    <w:rsid w:val="00413BF4"/>
    <w:rsid w:val="0041798D"/>
    <w:rsid w:val="00420870"/>
    <w:rsid w:val="00421EF3"/>
    <w:rsid w:val="004234BD"/>
    <w:rsid w:val="004256C5"/>
    <w:rsid w:val="00435535"/>
    <w:rsid w:val="00441483"/>
    <w:rsid w:val="00441BCB"/>
    <w:rsid w:val="004443F9"/>
    <w:rsid w:val="00446EF0"/>
    <w:rsid w:val="004470EE"/>
    <w:rsid w:val="0045176A"/>
    <w:rsid w:val="00452AEF"/>
    <w:rsid w:val="00453A9D"/>
    <w:rsid w:val="00456332"/>
    <w:rsid w:val="0045757B"/>
    <w:rsid w:val="00461502"/>
    <w:rsid w:val="00461A90"/>
    <w:rsid w:val="00463C78"/>
    <w:rsid w:val="00467F81"/>
    <w:rsid w:val="00471841"/>
    <w:rsid w:val="00476A70"/>
    <w:rsid w:val="004770DC"/>
    <w:rsid w:val="004777B3"/>
    <w:rsid w:val="004800F9"/>
    <w:rsid w:val="004827CA"/>
    <w:rsid w:val="00483258"/>
    <w:rsid w:val="00484844"/>
    <w:rsid w:val="0049134A"/>
    <w:rsid w:val="0049176E"/>
    <w:rsid w:val="004A1B91"/>
    <w:rsid w:val="004A2748"/>
    <w:rsid w:val="004A3741"/>
    <w:rsid w:val="004A58CB"/>
    <w:rsid w:val="004B131B"/>
    <w:rsid w:val="004B1795"/>
    <w:rsid w:val="004B3B8D"/>
    <w:rsid w:val="004B56DD"/>
    <w:rsid w:val="004B7CE3"/>
    <w:rsid w:val="004C1AFD"/>
    <w:rsid w:val="004C5026"/>
    <w:rsid w:val="004C522D"/>
    <w:rsid w:val="004C558B"/>
    <w:rsid w:val="004C786C"/>
    <w:rsid w:val="004C7B67"/>
    <w:rsid w:val="004D47AF"/>
    <w:rsid w:val="004E190B"/>
    <w:rsid w:val="004E3B5F"/>
    <w:rsid w:val="004E56DF"/>
    <w:rsid w:val="004F1F88"/>
    <w:rsid w:val="004F5F1B"/>
    <w:rsid w:val="00502374"/>
    <w:rsid w:val="00503FAE"/>
    <w:rsid w:val="005074C9"/>
    <w:rsid w:val="005112F7"/>
    <w:rsid w:val="0051503E"/>
    <w:rsid w:val="00516072"/>
    <w:rsid w:val="005164C3"/>
    <w:rsid w:val="00520C8C"/>
    <w:rsid w:val="00523F98"/>
    <w:rsid w:val="00531DBE"/>
    <w:rsid w:val="00531FA2"/>
    <w:rsid w:val="005332EC"/>
    <w:rsid w:val="00533CBA"/>
    <w:rsid w:val="00534418"/>
    <w:rsid w:val="005353AB"/>
    <w:rsid w:val="00535E25"/>
    <w:rsid w:val="00536636"/>
    <w:rsid w:val="00541166"/>
    <w:rsid w:val="00545EC6"/>
    <w:rsid w:val="00547D0E"/>
    <w:rsid w:val="00552789"/>
    <w:rsid w:val="00553B7B"/>
    <w:rsid w:val="00553C82"/>
    <w:rsid w:val="0055422F"/>
    <w:rsid w:val="005560BC"/>
    <w:rsid w:val="005573BE"/>
    <w:rsid w:val="00567355"/>
    <w:rsid w:val="00571B13"/>
    <w:rsid w:val="00572700"/>
    <w:rsid w:val="00574450"/>
    <w:rsid w:val="00576859"/>
    <w:rsid w:val="00580468"/>
    <w:rsid w:val="00580CE4"/>
    <w:rsid w:val="0058156E"/>
    <w:rsid w:val="00582DDD"/>
    <w:rsid w:val="00582FBD"/>
    <w:rsid w:val="00583C96"/>
    <w:rsid w:val="0058603B"/>
    <w:rsid w:val="005872A4"/>
    <w:rsid w:val="0059431B"/>
    <w:rsid w:val="00596202"/>
    <w:rsid w:val="005976F0"/>
    <w:rsid w:val="005A34CD"/>
    <w:rsid w:val="005A39CC"/>
    <w:rsid w:val="005A43E4"/>
    <w:rsid w:val="005A6EF5"/>
    <w:rsid w:val="005B3406"/>
    <w:rsid w:val="005B4730"/>
    <w:rsid w:val="005B5A89"/>
    <w:rsid w:val="005C5AA6"/>
    <w:rsid w:val="005D41B3"/>
    <w:rsid w:val="005D6C8C"/>
    <w:rsid w:val="005E05D7"/>
    <w:rsid w:val="005E18D6"/>
    <w:rsid w:val="005E41E7"/>
    <w:rsid w:val="005E450F"/>
    <w:rsid w:val="005E4EFD"/>
    <w:rsid w:val="005E4FB9"/>
    <w:rsid w:val="005E6091"/>
    <w:rsid w:val="005E7967"/>
    <w:rsid w:val="005F5CC5"/>
    <w:rsid w:val="00601AB5"/>
    <w:rsid w:val="00613F77"/>
    <w:rsid w:val="00617F4C"/>
    <w:rsid w:val="0062298A"/>
    <w:rsid w:val="00626514"/>
    <w:rsid w:val="00626589"/>
    <w:rsid w:val="006315BA"/>
    <w:rsid w:val="00632CF6"/>
    <w:rsid w:val="006339A0"/>
    <w:rsid w:val="006362E0"/>
    <w:rsid w:val="006401EE"/>
    <w:rsid w:val="006413A8"/>
    <w:rsid w:val="00641527"/>
    <w:rsid w:val="00642E56"/>
    <w:rsid w:val="006434AA"/>
    <w:rsid w:val="00644619"/>
    <w:rsid w:val="006508BA"/>
    <w:rsid w:val="006516E0"/>
    <w:rsid w:val="00651E00"/>
    <w:rsid w:val="006606E9"/>
    <w:rsid w:val="0066109D"/>
    <w:rsid w:val="00661773"/>
    <w:rsid w:val="00672721"/>
    <w:rsid w:val="0067384C"/>
    <w:rsid w:val="00674572"/>
    <w:rsid w:val="00675467"/>
    <w:rsid w:val="006757FE"/>
    <w:rsid w:val="00676EDF"/>
    <w:rsid w:val="00687763"/>
    <w:rsid w:val="00687E3D"/>
    <w:rsid w:val="0069120D"/>
    <w:rsid w:val="00692B0D"/>
    <w:rsid w:val="00693334"/>
    <w:rsid w:val="00693E0E"/>
    <w:rsid w:val="006A0189"/>
    <w:rsid w:val="006A1AE3"/>
    <w:rsid w:val="006A26C1"/>
    <w:rsid w:val="006A7DB6"/>
    <w:rsid w:val="006B09FD"/>
    <w:rsid w:val="006C30E1"/>
    <w:rsid w:val="006D48F1"/>
    <w:rsid w:val="006D63B4"/>
    <w:rsid w:val="006D71B0"/>
    <w:rsid w:val="006E13AB"/>
    <w:rsid w:val="006E16A6"/>
    <w:rsid w:val="006E375B"/>
    <w:rsid w:val="006E44AC"/>
    <w:rsid w:val="006E74D1"/>
    <w:rsid w:val="006E75FA"/>
    <w:rsid w:val="006E78FB"/>
    <w:rsid w:val="006F45BE"/>
    <w:rsid w:val="006F7FC5"/>
    <w:rsid w:val="007004FC"/>
    <w:rsid w:val="007047DE"/>
    <w:rsid w:val="00706670"/>
    <w:rsid w:val="00714A1A"/>
    <w:rsid w:val="007154FD"/>
    <w:rsid w:val="0071755C"/>
    <w:rsid w:val="007229CA"/>
    <w:rsid w:val="0072417C"/>
    <w:rsid w:val="00725983"/>
    <w:rsid w:val="007317B1"/>
    <w:rsid w:val="00734450"/>
    <w:rsid w:val="00741F3D"/>
    <w:rsid w:val="00742557"/>
    <w:rsid w:val="00742AEC"/>
    <w:rsid w:val="00744F3C"/>
    <w:rsid w:val="00745F67"/>
    <w:rsid w:val="00746107"/>
    <w:rsid w:val="00752D9D"/>
    <w:rsid w:val="00754784"/>
    <w:rsid w:val="00757C6E"/>
    <w:rsid w:val="00762BDA"/>
    <w:rsid w:val="00762F0A"/>
    <w:rsid w:val="007646AE"/>
    <w:rsid w:val="007667A0"/>
    <w:rsid w:val="00767B89"/>
    <w:rsid w:val="00767FFC"/>
    <w:rsid w:val="00772144"/>
    <w:rsid w:val="007772BC"/>
    <w:rsid w:val="00777AE9"/>
    <w:rsid w:val="007805FD"/>
    <w:rsid w:val="00784422"/>
    <w:rsid w:val="007852C1"/>
    <w:rsid w:val="00796DA3"/>
    <w:rsid w:val="007972BA"/>
    <w:rsid w:val="007A2EC4"/>
    <w:rsid w:val="007A769B"/>
    <w:rsid w:val="007B223A"/>
    <w:rsid w:val="007B3B54"/>
    <w:rsid w:val="007B3FA0"/>
    <w:rsid w:val="007B566B"/>
    <w:rsid w:val="007B5E9F"/>
    <w:rsid w:val="007B7715"/>
    <w:rsid w:val="007C0BCE"/>
    <w:rsid w:val="007C1CC5"/>
    <w:rsid w:val="007C2BCC"/>
    <w:rsid w:val="007C41E1"/>
    <w:rsid w:val="007C4EF0"/>
    <w:rsid w:val="007C69A9"/>
    <w:rsid w:val="007D0D43"/>
    <w:rsid w:val="007E14B9"/>
    <w:rsid w:val="007E2664"/>
    <w:rsid w:val="007E3ABF"/>
    <w:rsid w:val="007E42F7"/>
    <w:rsid w:val="007E532B"/>
    <w:rsid w:val="007E5BFA"/>
    <w:rsid w:val="007E6689"/>
    <w:rsid w:val="007E731C"/>
    <w:rsid w:val="007F0A03"/>
    <w:rsid w:val="007F0FE7"/>
    <w:rsid w:val="007F1E7E"/>
    <w:rsid w:val="007F43A3"/>
    <w:rsid w:val="008019BF"/>
    <w:rsid w:val="0080366A"/>
    <w:rsid w:val="00805381"/>
    <w:rsid w:val="00810040"/>
    <w:rsid w:val="0081675C"/>
    <w:rsid w:val="00817DC0"/>
    <w:rsid w:val="0082023A"/>
    <w:rsid w:val="00821A7A"/>
    <w:rsid w:val="00824CD2"/>
    <w:rsid w:val="008253F8"/>
    <w:rsid w:val="008301A6"/>
    <w:rsid w:val="0083284C"/>
    <w:rsid w:val="00832A2B"/>
    <w:rsid w:val="00832A8F"/>
    <w:rsid w:val="00832E7F"/>
    <w:rsid w:val="00836273"/>
    <w:rsid w:val="008416A0"/>
    <w:rsid w:val="00843F41"/>
    <w:rsid w:val="0084561B"/>
    <w:rsid w:val="00846994"/>
    <w:rsid w:val="00847688"/>
    <w:rsid w:val="00850451"/>
    <w:rsid w:val="008519C9"/>
    <w:rsid w:val="00852042"/>
    <w:rsid w:val="008534C9"/>
    <w:rsid w:val="00853881"/>
    <w:rsid w:val="0085599D"/>
    <w:rsid w:val="00864B7F"/>
    <w:rsid w:val="008665D6"/>
    <w:rsid w:val="00866D72"/>
    <w:rsid w:val="0087510C"/>
    <w:rsid w:val="008758EF"/>
    <w:rsid w:val="008802D5"/>
    <w:rsid w:val="0088077C"/>
    <w:rsid w:val="00882DFF"/>
    <w:rsid w:val="008835D0"/>
    <w:rsid w:val="008839C9"/>
    <w:rsid w:val="00885A18"/>
    <w:rsid w:val="00885C8D"/>
    <w:rsid w:val="0089484C"/>
    <w:rsid w:val="0089738E"/>
    <w:rsid w:val="008A2DBA"/>
    <w:rsid w:val="008A759E"/>
    <w:rsid w:val="008A75A0"/>
    <w:rsid w:val="008B0D79"/>
    <w:rsid w:val="008B5FDB"/>
    <w:rsid w:val="008C4716"/>
    <w:rsid w:val="008C5649"/>
    <w:rsid w:val="008D11A6"/>
    <w:rsid w:val="008D6505"/>
    <w:rsid w:val="008E22BA"/>
    <w:rsid w:val="008E307C"/>
    <w:rsid w:val="008E44A2"/>
    <w:rsid w:val="008E56A2"/>
    <w:rsid w:val="008E697D"/>
    <w:rsid w:val="008E70DC"/>
    <w:rsid w:val="00903263"/>
    <w:rsid w:val="00906A21"/>
    <w:rsid w:val="009079C3"/>
    <w:rsid w:val="00910462"/>
    <w:rsid w:val="009141A8"/>
    <w:rsid w:val="00915455"/>
    <w:rsid w:val="00915AB1"/>
    <w:rsid w:val="00917532"/>
    <w:rsid w:val="009214AF"/>
    <w:rsid w:val="009235BA"/>
    <w:rsid w:val="00924CE2"/>
    <w:rsid w:val="00925B9F"/>
    <w:rsid w:val="00930A9D"/>
    <w:rsid w:val="009311F8"/>
    <w:rsid w:val="00931AED"/>
    <w:rsid w:val="009340DC"/>
    <w:rsid w:val="009438A6"/>
    <w:rsid w:val="00944324"/>
    <w:rsid w:val="009458E3"/>
    <w:rsid w:val="00945994"/>
    <w:rsid w:val="00946B98"/>
    <w:rsid w:val="009476A3"/>
    <w:rsid w:val="0095053F"/>
    <w:rsid w:val="0095334F"/>
    <w:rsid w:val="00961C9A"/>
    <w:rsid w:val="00962BE5"/>
    <w:rsid w:val="0096576A"/>
    <w:rsid w:val="00965897"/>
    <w:rsid w:val="0096765C"/>
    <w:rsid w:val="00971366"/>
    <w:rsid w:val="009727E4"/>
    <w:rsid w:val="00972B9E"/>
    <w:rsid w:val="00972EF8"/>
    <w:rsid w:val="00973B5D"/>
    <w:rsid w:val="009934C5"/>
    <w:rsid w:val="00993CB2"/>
    <w:rsid w:val="00994C0F"/>
    <w:rsid w:val="009A02B4"/>
    <w:rsid w:val="009A6319"/>
    <w:rsid w:val="009B1D0A"/>
    <w:rsid w:val="009B22D7"/>
    <w:rsid w:val="009B72ED"/>
    <w:rsid w:val="009C1220"/>
    <w:rsid w:val="009C34A9"/>
    <w:rsid w:val="009C59BB"/>
    <w:rsid w:val="009C6DEB"/>
    <w:rsid w:val="009C76B7"/>
    <w:rsid w:val="009C7953"/>
    <w:rsid w:val="009D061B"/>
    <w:rsid w:val="009D0B80"/>
    <w:rsid w:val="009D5137"/>
    <w:rsid w:val="009D6504"/>
    <w:rsid w:val="009E1F5E"/>
    <w:rsid w:val="009E35FD"/>
    <w:rsid w:val="009E3C70"/>
    <w:rsid w:val="009E661A"/>
    <w:rsid w:val="009E6CF7"/>
    <w:rsid w:val="009F2968"/>
    <w:rsid w:val="009F55A7"/>
    <w:rsid w:val="00A007CC"/>
    <w:rsid w:val="00A05283"/>
    <w:rsid w:val="00A06781"/>
    <w:rsid w:val="00A12BEE"/>
    <w:rsid w:val="00A1509C"/>
    <w:rsid w:val="00A21323"/>
    <w:rsid w:val="00A22D14"/>
    <w:rsid w:val="00A26A6C"/>
    <w:rsid w:val="00A307BD"/>
    <w:rsid w:val="00A308B1"/>
    <w:rsid w:val="00A34260"/>
    <w:rsid w:val="00A3430A"/>
    <w:rsid w:val="00A35984"/>
    <w:rsid w:val="00A36959"/>
    <w:rsid w:val="00A36FD9"/>
    <w:rsid w:val="00A3717D"/>
    <w:rsid w:val="00A37674"/>
    <w:rsid w:val="00A400E9"/>
    <w:rsid w:val="00A479BF"/>
    <w:rsid w:val="00A47EE2"/>
    <w:rsid w:val="00A51A58"/>
    <w:rsid w:val="00A544DA"/>
    <w:rsid w:val="00A55FE1"/>
    <w:rsid w:val="00A56034"/>
    <w:rsid w:val="00A56507"/>
    <w:rsid w:val="00A60E48"/>
    <w:rsid w:val="00A6618C"/>
    <w:rsid w:val="00A66ED1"/>
    <w:rsid w:val="00A70CFD"/>
    <w:rsid w:val="00A72A0B"/>
    <w:rsid w:val="00A730B9"/>
    <w:rsid w:val="00A75706"/>
    <w:rsid w:val="00A81D65"/>
    <w:rsid w:val="00A81E42"/>
    <w:rsid w:val="00A864FE"/>
    <w:rsid w:val="00A86F41"/>
    <w:rsid w:val="00A87D04"/>
    <w:rsid w:val="00A950C5"/>
    <w:rsid w:val="00AA1D25"/>
    <w:rsid w:val="00AA212E"/>
    <w:rsid w:val="00AA7F9F"/>
    <w:rsid w:val="00AB016B"/>
    <w:rsid w:val="00AB2B1A"/>
    <w:rsid w:val="00AB397F"/>
    <w:rsid w:val="00AB46EF"/>
    <w:rsid w:val="00AB5832"/>
    <w:rsid w:val="00AC03AA"/>
    <w:rsid w:val="00AC0B86"/>
    <w:rsid w:val="00AC1091"/>
    <w:rsid w:val="00AC2EA6"/>
    <w:rsid w:val="00AC51F2"/>
    <w:rsid w:val="00AC55E5"/>
    <w:rsid w:val="00AC58EB"/>
    <w:rsid w:val="00AC7598"/>
    <w:rsid w:val="00AC7D0F"/>
    <w:rsid w:val="00AD367C"/>
    <w:rsid w:val="00AE5066"/>
    <w:rsid w:val="00AE5E24"/>
    <w:rsid w:val="00AE61B7"/>
    <w:rsid w:val="00AE6CBA"/>
    <w:rsid w:val="00AE79AD"/>
    <w:rsid w:val="00AF0071"/>
    <w:rsid w:val="00AF35E4"/>
    <w:rsid w:val="00AF5CDE"/>
    <w:rsid w:val="00B11651"/>
    <w:rsid w:val="00B11A57"/>
    <w:rsid w:val="00B12204"/>
    <w:rsid w:val="00B12A2C"/>
    <w:rsid w:val="00B131C7"/>
    <w:rsid w:val="00B1665F"/>
    <w:rsid w:val="00B22EBC"/>
    <w:rsid w:val="00B23862"/>
    <w:rsid w:val="00B23B27"/>
    <w:rsid w:val="00B25597"/>
    <w:rsid w:val="00B266B8"/>
    <w:rsid w:val="00B267B9"/>
    <w:rsid w:val="00B33E09"/>
    <w:rsid w:val="00B428B1"/>
    <w:rsid w:val="00B46B85"/>
    <w:rsid w:val="00B50708"/>
    <w:rsid w:val="00B50C68"/>
    <w:rsid w:val="00B51293"/>
    <w:rsid w:val="00B52B1E"/>
    <w:rsid w:val="00B55481"/>
    <w:rsid w:val="00B56959"/>
    <w:rsid w:val="00B56C32"/>
    <w:rsid w:val="00B57ACF"/>
    <w:rsid w:val="00B6049C"/>
    <w:rsid w:val="00B64BB1"/>
    <w:rsid w:val="00B73166"/>
    <w:rsid w:val="00B731F1"/>
    <w:rsid w:val="00B75398"/>
    <w:rsid w:val="00B773BE"/>
    <w:rsid w:val="00B81599"/>
    <w:rsid w:val="00B83F79"/>
    <w:rsid w:val="00B8426C"/>
    <w:rsid w:val="00B86968"/>
    <w:rsid w:val="00B91B8D"/>
    <w:rsid w:val="00B94E90"/>
    <w:rsid w:val="00B96755"/>
    <w:rsid w:val="00B97419"/>
    <w:rsid w:val="00BA004E"/>
    <w:rsid w:val="00BA2C66"/>
    <w:rsid w:val="00BB0A82"/>
    <w:rsid w:val="00BB7C94"/>
    <w:rsid w:val="00BC0A9D"/>
    <w:rsid w:val="00BC36C5"/>
    <w:rsid w:val="00BC3E79"/>
    <w:rsid w:val="00BC44D0"/>
    <w:rsid w:val="00BC61E8"/>
    <w:rsid w:val="00BC7F00"/>
    <w:rsid w:val="00BD1D1F"/>
    <w:rsid w:val="00BD20E7"/>
    <w:rsid w:val="00BD7047"/>
    <w:rsid w:val="00BD760A"/>
    <w:rsid w:val="00BE3B9F"/>
    <w:rsid w:val="00BE52A8"/>
    <w:rsid w:val="00BF0034"/>
    <w:rsid w:val="00BF49A2"/>
    <w:rsid w:val="00BF4D75"/>
    <w:rsid w:val="00BF5BC2"/>
    <w:rsid w:val="00C01704"/>
    <w:rsid w:val="00C01E92"/>
    <w:rsid w:val="00C021CB"/>
    <w:rsid w:val="00C035F8"/>
    <w:rsid w:val="00C042D8"/>
    <w:rsid w:val="00C04D98"/>
    <w:rsid w:val="00C0525D"/>
    <w:rsid w:val="00C1133D"/>
    <w:rsid w:val="00C14217"/>
    <w:rsid w:val="00C15204"/>
    <w:rsid w:val="00C1527F"/>
    <w:rsid w:val="00C157E2"/>
    <w:rsid w:val="00C17411"/>
    <w:rsid w:val="00C177C5"/>
    <w:rsid w:val="00C227CA"/>
    <w:rsid w:val="00C2295B"/>
    <w:rsid w:val="00C26EA6"/>
    <w:rsid w:val="00C27A08"/>
    <w:rsid w:val="00C31312"/>
    <w:rsid w:val="00C326C6"/>
    <w:rsid w:val="00C35295"/>
    <w:rsid w:val="00C35D4E"/>
    <w:rsid w:val="00C36ADD"/>
    <w:rsid w:val="00C36E74"/>
    <w:rsid w:val="00C40595"/>
    <w:rsid w:val="00C41621"/>
    <w:rsid w:val="00C449FA"/>
    <w:rsid w:val="00C5384F"/>
    <w:rsid w:val="00C5495B"/>
    <w:rsid w:val="00C54F8E"/>
    <w:rsid w:val="00C55D8C"/>
    <w:rsid w:val="00C56964"/>
    <w:rsid w:val="00C57176"/>
    <w:rsid w:val="00C576A7"/>
    <w:rsid w:val="00C603D6"/>
    <w:rsid w:val="00C650ED"/>
    <w:rsid w:val="00C65413"/>
    <w:rsid w:val="00C656D5"/>
    <w:rsid w:val="00C65F60"/>
    <w:rsid w:val="00C67103"/>
    <w:rsid w:val="00C674D5"/>
    <w:rsid w:val="00C71BB9"/>
    <w:rsid w:val="00C744A7"/>
    <w:rsid w:val="00C76DB1"/>
    <w:rsid w:val="00C8090B"/>
    <w:rsid w:val="00C8256A"/>
    <w:rsid w:val="00C8305A"/>
    <w:rsid w:val="00C84D99"/>
    <w:rsid w:val="00C85B02"/>
    <w:rsid w:val="00C85C0C"/>
    <w:rsid w:val="00C875AD"/>
    <w:rsid w:val="00C94C28"/>
    <w:rsid w:val="00C96CFE"/>
    <w:rsid w:val="00CA32A8"/>
    <w:rsid w:val="00CA4564"/>
    <w:rsid w:val="00CA4A5E"/>
    <w:rsid w:val="00CA752D"/>
    <w:rsid w:val="00CA7D48"/>
    <w:rsid w:val="00CB0247"/>
    <w:rsid w:val="00CB3440"/>
    <w:rsid w:val="00CB36ED"/>
    <w:rsid w:val="00CB77C9"/>
    <w:rsid w:val="00CC04CF"/>
    <w:rsid w:val="00CC1692"/>
    <w:rsid w:val="00CC24F6"/>
    <w:rsid w:val="00CC4ACE"/>
    <w:rsid w:val="00CD138B"/>
    <w:rsid w:val="00CD3E31"/>
    <w:rsid w:val="00CD49E3"/>
    <w:rsid w:val="00CD6DC5"/>
    <w:rsid w:val="00CD74A3"/>
    <w:rsid w:val="00CE0527"/>
    <w:rsid w:val="00CE5B23"/>
    <w:rsid w:val="00CF70AD"/>
    <w:rsid w:val="00CF7729"/>
    <w:rsid w:val="00D107FA"/>
    <w:rsid w:val="00D12275"/>
    <w:rsid w:val="00D12766"/>
    <w:rsid w:val="00D153C2"/>
    <w:rsid w:val="00D16F4F"/>
    <w:rsid w:val="00D20286"/>
    <w:rsid w:val="00D2030F"/>
    <w:rsid w:val="00D20FF4"/>
    <w:rsid w:val="00D222DA"/>
    <w:rsid w:val="00D23BCF"/>
    <w:rsid w:val="00D24D2C"/>
    <w:rsid w:val="00D25AD6"/>
    <w:rsid w:val="00D35881"/>
    <w:rsid w:val="00D3679E"/>
    <w:rsid w:val="00D37842"/>
    <w:rsid w:val="00D42DFF"/>
    <w:rsid w:val="00D43C76"/>
    <w:rsid w:val="00D57D53"/>
    <w:rsid w:val="00D60692"/>
    <w:rsid w:val="00D62EFA"/>
    <w:rsid w:val="00D65319"/>
    <w:rsid w:val="00D751B3"/>
    <w:rsid w:val="00D752CB"/>
    <w:rsid w:val="00D803D3"/>
    <w:rsid w:val="00D90827"/>
    <w:rsid w:val="00D95966"/>
    <w:rsid w:val="00D964CB"/>
    <w:rsid w:val="00D97096"/>
    <w:rsid w:val="00DA1257"/>
    <w:rsid w:val="00DA7DA5"/>
    <w:rsid w:val="00DB073B"/>
    <w:rsid w:val="00DB674C"/>
    <w:rsid w:val="00DB78F0"/>
    <w:rsid w:val="00DC2E43"/>
    <w:rsid w:val="00DC6D3B"/>
    <w:rsid w:val="00DC7BAD"/>
    <w:rsid w:val="00DD095C"/>
    <w:rsid w:val="00DD1330"/>
    <w:rsid w:val="00DE0931"/>
    <w:rsid w:val="00DE0932"/>
    <w:rsid w:val="00DE0B83"/>
    <w:rsid w:val="00DE1A81"/>
    <w:rsid w:val="00DE1C25"/>
    <w:rsid w:val="00DE4E10"/>
    <w:rsid w:val="00DE6BAA"/>
    <w:rsid w:val="00DF1C36"/>
    <w:rsid w:val="00DF23EC"/>
    <w:rsid w:val="00DF5D3D"/>
    <w:rsid w:val="00E02396"/>
    <w:rsid w:val="00E026E8"/>
    <w:rsid w:val="00E02ABF"/>
    <w:rsid w:val="00E053DB"/>
    <w:rsid w:val="00E07058"/>
    <w:rsid w:val="00E11F61"/>
    <w:rsid w:val="00E13A21"/>
    <w:rsid w:val="00E14995"/>
    <w:rsid w:val="00E17142"/>
    <w:rsid w:val="00E177C1"/>
    <w:rsid w:val="00E179CD"/>
    <w:rsid w:val="00E17C88"/>
    <w:rsid w:val="00E23550"/>
    <w:rsid w:val="00E23E8D"/>
    <w:rsid w:val="00E2600F"/>
    <w:rsid w:val="00E27440"/>
    <w:rsid w:val="00E37B89"/>
    <w:rsid w:val="00E37F98"/>
    <w:rsid w:val="00E40E4C"/>
    <w:rsid w:val="00E45B7A"/>
    <w:rsid w:val="00E46559"/>
    <w:rsid w:val="00E54AA4"/>
    <w:rsid w:val="00E55D4C"/>
    <w:rsid w:val="00E5706C"/>
    <w:rsid w:val="00E57DE2"/>
    <w:rsid w:val="00E60313"/>
    <w:rsid w:val="00E65266"/>
    <w:rsid w:val="00E65D19"/>
    <w:rsid w:val="00E65F30"/>
    <w:rsid w:val="00E663AA"/>
    <w:rsid w:val="00E6670C"/>
    <w:rsid w:val="00E7180B"/>
    <w:rsid w:val="00E72176"/>
    <w:rsid w:val="00E7354E"/>
    <w:rsid w:val="00E743E6"/>
    <w:rsid w:val="00E74F91"/>
    <w:rsid w:val="00E7571C"/>
    <w:rsid w:val="00E75B59"/>
    <w:rsid w:val="00E75D8F"/>
    <w:rsid w:val="00E770DF"/>
    <w:rsid w:val="00E776E8"/>
    <w:rsid w:val="00E819ED"/>
    <w:rsid w:val="00E827FC"/>
    <w:rsid w:val="00E84489"/>
    <w:rsid w:val="00E9163B"/>
    <w:rsid w:val="00E92C1F"/>
    <w:rsid w:val="00E94889"/>
    <w:rsid w:val="00E95D4B"/>
    <w:rsid w:val="00EA5D20"/>
    <w:rsid w:val="00EA6F31"/>
    <w:rsid w:val="00EB0A6E"/>
    <w:rsid w:val="00EB199F"/>
    <w:rsid w:val="00EB314B"/>
    <w:rsid w:val="00EB35C7"/>
    <w:rsid w:val="00EC23F7"/>
    <w:rsid w:val="00EC4BD8"/>
    <w:rsid w:val="00EC63EB"/>
    <w:rsid w:val="00ED412F"/>
    <w:rsid w:val="00ED514A"/>
    <w:rsid w:val="00ED7C37"/>
    <w:rsid w:val="00EE0345"/>
    <w:rsid w:val="00EE0F9A"/>
    <w:rsid w:val="00EE7CA5"/>
    <w:rsid w:val="00EF36B2"/>
    <w:rsid w:val="00EF4B1E"/>
    <w:rsid w:val="00F0014F"/>
    <w:rsid w:val="00F01501"/>
    <w:rsid w:val="00F116C5"/>
    <w:rsid w:val="00F201EC"/>
    <w:rsid w:val="00F208A9"/>
    <w:rsid w:val="00F237C2"/>
    <w:rsid w:val="00F305CD"/>
    <w:rsid w:val="00F30DD6"/>
    <w:rsid w:val="00F31388"/>
    <w:rsid w:val="00F40353"/>
    <w:rsid w:val="00F421FC"/>
    <w:rsid w:val="00F47C31"/>
    <w:rsid w:val="00F505A3"/>
    <w:rsid w:val="00F55826"/>
    <w:rsid w:val="00F56795"/>
    <w:rsid w:val="00F63CA7"/>
    <w:rsid w:val="00F652D2"/>
    <w:rsid w:val="00F72391"/>
    <w:rsid w:val="00F7454F"/>
    <w:rsid w:val="00F77988"/>
    <w:rsid w:val="00F77F48"/>
    <w:rsid w:val="00F815D9"/>
    <w:rsid w:val="00F8471C"/>
    <w:rsid w:val="00F86BC0"/>
    <w:rsid w:val="00F86EB1"/>
    <w:rsid w:val="00F91F70"/>
    <w:rsid w:val="00F930F7"/>
    <w:rsid w:val="00F93DFD"/>
    <w:rsid w:val="00F97B33"/>
    <w:rsid w:val="00FA17AD"/>
    <w:rsid w:val="00FA32E7"/>
    <w:rsid w:val="00FB091A"/>
    <w:rsid w:val="00FB1958"/>
    <w:rsid w:val="00FB30F1"/>
    <w:rsid w:val="00FB53E7"/>
    <w:rsid w:val="00FB626F"/>
    <w:rsid w:val="00FC1F7C"/>
    <w:rsid w:val="00FC75C4"/>
    <w:rsid w:val="00FD1855"/>
    <w:rsid w:val="00FD1FC4"/>
    <w:rsid w:val="00FD3121"/>
    <w:rsid w:val="00FD5397"/>
    <w:rsid w:val="00FD5E38"/>
    <w:rsid w:val="00FE1CBD"/>
    <w:rsid w:val="00FE2EEF"/>
    <w:rsid w:val="00FE36F0"/>
    <w:rsid w:val="00FE65F7"/>
    <w:rsid w:val="00FF45F6"/>
    <w:rsid w:val="00FF4F62"/>
    <w:rsid w:val="00FF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 w:type="paragraph" w:customStyle="1" w:styleId="1">
    <w:name w:val="1"/>
    <w:basedOn w:val="Normal"/>
    <w:rsid w:val="00DE1C25"/>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EA6F31"/>
    <w:pPr>
      <w:ind w:left="720"/>
      <w:contextualSpacing/>
    </w:pPr>
  </w:style>
  <w:style w:type="paragraph" w:styleId="BodyTextIndent2">
    <w:name w:val="Body Text Indent 2"/>
    <w:basedOn w:val="Normal"/>
    <w:link w:val="BodyTextIndent2Char"/>
    <w:uiPriority w:val="99"/>
    <w:unhideWhenUsed/>
    <w:rsid w:val="000A7888"/>
    <w:pPr>
      <w:spacing w:after="120" w:line="480" w:lineRule="auto"/>
      <w:ind w:left="283"/>
    </w:pPr>
  </w:style>
  <w:style w:type="character" w:customStyle="1" w:styleId="BodyTextIndent2Char">
    <w:name w:val="Body Text Indent 2 Char"/>
    <w:basedOn w:val="DefaultParagraphFont"/>
    <w:link w:val="BodyTextIndent2"/>
    <w:uiPriority w:val="99"/>
    <w:rsid w:val="000A7888"/>
    <w:rPr>
      <w:sz w:val="24"/>
      <w:szCs w:val="24"/>
    </w:rPr>
  </w:style>
  <w:style w:type="character" w:styleId="FollowedHyperlink">
    <w:name w:val="FollowedHyperlink"/>
    <w:basedOn w:val="DefaultParagraphFont"/>
    <w:rsid w:val="002358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7E42F7"/>
    <w:pPr>
      <w:spacing w:after="160" w:line="240" w:lineRule="exact"/>
    </w:pPr>
    <w:rPr>
      <w:rFonts w:ascii="Tahoma" w:hAnsi="Tahoma"/>
      <w:sz w:val="20"/>
      <w:szCs w:val="20"/>
      <w:lang w:val="en-US" w:eastAsia="en-US"/>
    </w:rPr>
  </w:style>
  <w:style w:type="paragraph" w:customStyle="1" w:styleId="1">
    <w:name w:val="1"/>
    <w:basedOn w:val="Normal"/>
    <w:rsid w:val="00DE1C25"/>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EA6F31"/>
    <w:pPr>
      <w:ind w:left="720"/>
      <w:contextualSpacing/>
    </w:pPr>
  </w:style>
  <w:style w:type="paragraph" w:styleId="BodyTextIndent2">
    <w:name w:val="Body Text Indent 2"/>
    <w:basedOn w:val="Normal"/>
    <w:link w:val="BodyTextIndent2Char"/>
    <w:uiPriority w:val="99"/>
    <w:unhideWhenUsed/>
    <w:rsid w:val="000A7888"/>
    <w:pPr>
      <w:spacing w:after="120" w:line="480" w:lineRule="auto"/>
      <w:ind w:left="283"/>
    </w:pPr>
  </w:style>
  <w:style w:type="character" w:customStyle="1" w:styleId="BodyTextIndent2Char">
    <w:name w:val="Body Text Indent 2 Char"/>
    <w:basedOn w:val="DefaultParagraphFont"/>
    <w:link w:val="BodyTextIndent2"/>
    <w:uiPriority w:val="99"/>
    <w:rsid w:val="000A7888"/>
    <w:rPr>
      <w:sz w:val="24"/>
      <w:szCs w:val="24"/>
    </w:rPr>
  </w:style>
  <w:style w:type="character" w:styleId="FollowedHyperlink">
    <w:name w:val="FollowedHyperlink"/>
    <w:basedOn w:val="DefaultParagraphFont"/>
    <w:rsid w:val="00235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483">
      <w:bodyDiv w:val="1"/>
      <w:marLeft w:val="0"/>
      <w:marRight w:val="0"/>
      <w:marTop w:val="0"/>
      <w:marBottom w:val="0"/>
      <w:divBdr>
        <w:top w:val="none" w:sz="0" w:space="0" w:color="auto"/>
        <w:left w:val="none" w:sz="0" w:space="0" w:color="auto"/>
        <w:bottom w:val="none" w:sz="0" w:space="0" w:color="auto"/>
        <w:right w:val="none" w:sz="0" w:space="0" w:color="auto"/>
      </w:divBdr>
      <w:divsChild>
        <w:div w:id="770665633">
          <w:marLeft w:val="0"/>
          <w:marRight w:val="0"/>
          <w:marTop w:val="0"/>
          <w:marBottom w:val="0"/>
          <w:divBdr>
            <w:top w:val="none" w:sz="0" w:space="0" w:color="auto"/>
            <w:left w:val="none" w:sz="0" w:space="0" w:color="auto"/>
            <w:bottom w:val="none" w:sz="0" w:space="0" w:color="auto"/>
            <w:right w:val="none" w:sz="0" w:space="0" w:color="auto"/>
          </w:divBdr>
        </w:div>
        <w:div w:id="309527856">
          <w:marLeft w:val="0"/>
          <w:marRight w:val="0"/>
          <w:marTop w:val="0"/>
          <w:marBottom w:val="0"/>
          <w:divBdr>
            <w:top w:val="none" w:sz="0" w:space="0" w:color="auto"/>
            <w:left w:val="none" w:sz="0" w:space="0" w:color="auto"/>
            <w:bottom w:val="none" w:sz="0" w:space="0" w:color="auto"/>
            <w:right w:val="none" w:sz="0" w:space="0" w:color="auto"/>
          </w:divBdr>
        </w:div>
        <w:div w:id="2140411828">
          <w:marLeft w:val="0"/>
          <w:marRight w:val="0"/>
          <w:marTop w:val="0"/>
          <w:marBottom w:val="0"/>
          <w:divBdr>
            <w:top w:val="none" w:sz="0" w:space="0" w:color="auto"/>
            <w:left w:val="none" w:sz="0" w:space="0" w:color="auto"/>
            <w:bottom w:val="none" w:sz="0" w:space="0" w:color="auto"/>
            <w:right w:val="none" w:sz="0" w:space="0" w:color="auto"/>
          </w:divBdr>
        </w:div>
        <w:div w:id="1843548292">
          <w:marLeft w:val="0"/>
          <w:marRight w:val="0"/>
          <w:marTop w:val="0"/>
          <w:marBottom w:val="0"/>
          <w:divBdr>
            <w:top w:val="none" w:sz="0" w:space="0" w:color="auto"/>
            <w:left w:val="none" w:sz="0" w:space="0" w:color="auto"/>
            <w:bottom w:val="none" w:sz="0" w:space="0" w:color="auto"/>
            <w:right w:val="none" w:sz="0" w:space="0" w:color="auto"/>
          </w:divBdr>
        </w:div>
      </w:divsChild>
    </w:div>
    <w:div w:id="703822479">
      <w:bodyDiv w:val="1"/>
      <w:marLeft w:val="0"/>
      <w:marRight w:val="0"/>
      <w:marTop w:val="0"/>
      <w:marBottom w:val="0"/>
      <w:divBdr>
        <w:top w:val="none" w:sz="0" w:space="0" w:color="auto"/>
        <w:left w:val="none" w:sz="0" w:space="0" w:color="auto"/>
        <w:bottom w:val="none" w:sz="0" w:space="0" w:color="auto"/>
        <w:right w:val="none" w:sz="0" w:space="0" w:color="auto"/>
      </w:divBdr>
      <w:divsChild>
        <w:div w:id="277226381">
          <w:marLeft w:val="0"/>
          <w:marRight w:val="0"/>
          <w:marTop w:val="0"/>
          <w:marBottom w:val="0"/>
          <w:divBdr>
            <w:top w:val="none" w:sz="0" w:space="0" w:color="auto"/>
            <w:left w:val="none" w:sz="0" w:space="0" w:color="auto"/>
            <w:bottom w:val="none" w:sz="0" w:space="0" w:color="auto"/>
            <w:right w:val="none" w:sz="0" w:space="0" w:color="auto"/>
          </w:divBdr>
        </w:div>
        <w:div w:id="1960211433">
          <w:marLeft w:val="0"/>
          <w:marRight w:val="0"/>
          <w:marTop w:val="0"/>
          <w:marBottom w:val="0"/>
          <w:divBdr>
            <w:top w:val="none" w:sz="0" w:space="0" w:color="auto"/>
            <w:left w:val="none" w:sz="0" w:space="0" w:color="auto"/>
            <w:bottom w:val="none" w:sz="0" w:space="0" w:color="auto"/>
            <w:right w:val="none" w:sz="0" w:space="0" w:color="auto"/>
          </w:divBdr>
        </w:div>
        <w:div w:id="1292981727">
          <w:marLeft w:val="0"/>
          <w:marRight w:val="0"/>
          <w:marTop w:val="0"/>
          <w:marBottom w:val="0"/>
          <w:divBdr>
            <w:top w:val="none" w:sz="0" w:space="0" w:color="auto"/>
            <w:left w:val="none" w:sz="0" w:space="0" w:color="auto"/>
            <w:bottom w:val="none" w:sz="0" w:space="0" w:color="auto"/>
            <w:right w:val="none" w:sz="0" w:space="0" w:color="auto"/>
          </w:divBdr>
        </w:div>
        <w:div w:id="1877084770">
          <w:marLeft w:val="0"/>
          <w:marRight w:val="0"/>
          <w:marTop w:val="0"/>
          <w:marBottom w:val="0"/>
          <w:divBdr>
            <w:top w:val="none" w:sz="0" w:space="0" w:color="auto"/>
            <w:left w:val="none" w:sz="0" w:space="0" w:color="auto"/>
            <w:bottom w:val="none" w:sz="0" w:space="0" w:color="auto"/>
            <w:right w:val="none" w:sz="0" w:space="0" w:color="auto"/>
          </w:divBdr>
        </w:div>
        <w:div w:id="1591549622">
          <w:marLeft w:val="0"/>
          <w:marRight w:val="0"/>
          <w:marTop w:val="0"/>
          <w:marBottom w:val="0"/>
          <w:divBdr>
            <w:top w:val="none" w:sz="0" w:space="0" w:color="auto"/>
            <w:left w:val="none" w:sz="0" w:space="0" w:color="auto"/>
            <w:bottom w:val="none" w:sz="0" w:space="0" w:color="auto"/>
            <w:right w:val="none" w:sz="0" w:space="0" w:color="auto"/>
          </w:divBdr>
        </w:div>
        <w:div w:id="727457275">
          <w:marLeft w:val="0"/>
          <w:marRight w:val="0"/>
          <w:marTop w:val="0"/>
          <w:marBottom w:val="0"/>
          <w:divBdr>
            <w:top w:val="none" w:sz="0" w:space="0" w:color="auto"/>
            <w:left w:val="none" w:sz="0" w:space="0" w:color="auto"/>
            <w:bottom w:val="none" w:sz="0" w:space="0" w:color="auto"/>
            <w:right w:val="none" w:sz="0" w:space="0" w:color="auto"/>
          </w:divBdr>
        </w:div>
        <w:div w:id="631709975">
          <w:marLeft w:val="0"/>
          <w:marRight w:val="0"/>
          <w:marTop w:val="0"/>
          <w:marBottom w:val="0"/>
          <w:divBdr>
            <w:top w:val="none" w:sz="0" w:space="0" w:color="auto"/>
            <w:left w:val="none" w:sz="0" w:space="0" w:color="auto"/>
            <w:bottom w:val="none" w:sz="0" w:space="0" w:color="auto"/>
            <w:right w:val="none" w:sz="0" w:space="0" w:color="auto"/>
          </w:divBdr>
        </w:div>
        <w:div w:id="1980454740">
          <w:marLeft w:val="0"/>
          <w:marRight w:val="0"/>
          <w:marTop w:val="0"/>
          <w:marBottom w:val="0"/>
          <w:divBdr>
            <w:top w:val="none" w:sz="0" w:space="0" w:color="auto"/>
            <w:left w:val="none" w:sz="0" w:space="0" w:color="auto"/>
            <w:bottom w:val="none" w:sz="0" w:space="0" w:color="auto"/>
            <w:right w:val="none" w:sz="0" w:space="0" w:color="auto"/>
          </w:divBdr>
        </w:div>
        <w:div w:id="1087843105">
          <w:marLeft w:val="0"/>
          <w:marRight w:val="0"/>
          <w:marTop w:val="0"/>
          <w:marBottom w:val="0"/>
          <w:divBdr>
            <w:top w:val="none" w:sz="0" w:space="0" w:color="auto"/>
            <w:left w:val="none" w:sz="0" w:space="0" w:color="auto"/>
            <w:bottom w:val="none" w:sz="0" w:space="0" w:color="auto"/>
            <w:right w:val="none" w:sz="0" w:space="0" w:color="auto"/>
          </w:divBdr>
        </w:div>
        <w:div w:id="560099152">
          <w:marLeft w:val="0"/>
          <w:marRight w:val="0"/>
          <w:marTop w:val="0"/>
          <w:marBottom w:val="0"/>
          <w:divBdr>
            <w:top w:val="none" w:sz="0" w:space="0" w:color="auto"/>
            <w:left w:val="none" w:sz="0" w:space="0" w:color="auto"/>
            <w:bottom w:val="none" w:sz="0" w:space="0" w:color="auto"/>
            <w:right w:val="none" w:sz="0" w:space="0" w:color="auto"/>
          </w:divBdr>
        </w:div>
        <w:div w:id="192572419">
          <w:marLeft w:val="0"/>
          <w:marRight w:val="0"/>
          <w:marTop w:val="0"/>
          <w:marBottom w:val="0"/>
          <w:divBdr>
            <w:top w:val="none" w:sz="0" w:space="0" w:color="auto"/>
            <w:left w:val="none" w:sz="0" w:space="0" w:color="auto"/>
            <w:bottom w:val="none" w:sz="0" w:space="0" w:color="auto"/>
            <w:right w:val="none" w:sz="0" w:space="0" w:color="auto"/>
          </w:divBdr>
        </w:div>
        <w:div w:id="1603033074">
          <w:marLeft w:val="0"/>
          <w:marRight w:val="0"/>
          <w:marTop w:val="0"/>
          <w:marBottom w:val="0"/>
          <w:divBdr>
            <w:top w:val="none" w:sz="0" w:space="0" w:color="auto"/>
            <w:left w:val="none" w:sz="0" w:space="0" w:color="auto"/>
            <w:bottom w:val="none" w:sz="0" w:space="0" w:color="auto"/>
            <w:right w:val="none" w:sz="0" w:space="0" w:color="auto"/>
          </w:divBdr>
        </w:div>
        <w:div w:id="1851525726">
          <w:marLeft w:val="0"/>
          <w:marRight w:val="0"/>
          <w:marTop w:val="0"/>
          <w:marBottom w:val="0"/>
          <w:divBdr>
            <w:top w:val="none" w:sz="0" w:space="0" w:color="auto"/>
            <w:left w:val="none" w:sz="0" w:space="0" w:color="auto"/>
            <w:bottom w:val="none" w:sz="0" w:space="0" w:color="auto"/>
            <w:right w:val="none" w:sz="0" w:space="0" w:color="auto"/>
          </w:divBdr>
        </w:div>
        <w:div w:id="1083799911">
          <w:marLeft w:val="0"/>
          <w:marRight w:val="0"/>
          <w:marTop w:val="0"/>
          <w:marBottom w:val="0"/>
          <w:divBdr>
            <w:top w:val="none" w:sz="0" w:space="0" w:color="auto"/>
            <w:left w:val="none" w:sz="0" w:space="0" w:color="auto"/>
            <w:bottom w:val="none" w:sz="0" w:space="0" w:color="auto"/>
            <w:right w:val="none" w:sz="0" w:space="0" w:color="auto"/>
          </w:divBdr>
        </w:div>
        <w:div w:id="221716026">
          <w:marLeft w:val="0"/>
          <w:marRight w:val="0"/>
          <w:marTop w:val="0"/>
          <w:marBottom w:val="0"/>
          <w:divBdr>
            <w:top w:val="none" w:sz="0" w:space="0" w:color="auto"/>
            <w:left w:val="none" w:sz="0" w:space="0" w:color="auto"/>
            <w:bottom w:val="none" w:sz="0" w:space="0" w:color="auto"/>
            <w:right w:val="none" w:sz="0" w:space="0" w:color="auto"/>
          </w:divBdr>
        </w:div>
      </w:divsChild>
    </w:div>
    <w:div w:id="896283736">
      <w:bodyDiv w:val="1"/>
      <w:marLeft w:val="0"/>
      <w:marRight w:val="0"/>
      <w:marTop w:val="0"/>
      <w:marBottom w:val="0"/>
      <w:divBdr>
        <w:top w:val="none" w:sz="0" w:space="0" w:color="auto"/>
        <w:left w:val="none" w:sz="0" w:space="0" w:color="auto"/>
        <w:bottom w:val="none" w:sz="0" w:space="0" w:color="auto"/>
        <w:right w:val="none" w:sz="0" w:space="0" w:color="auto"/>
      </w:divBdr>
    </w:div>
    <w:div w:id="1138842568">
      <w:bodyDiv w:val="1"/>
      <w:marLeft w:val="0"/>
      <w:marRight w:val="0"/>
      <w:marTop w:val="0"/>
      <w:marBottom w:val="0"/>
      <w:divBdr>
        <w:top w:val="none" w:sz="0" w:space="0" w:color="auto"/>
        <w:left w:val="none" w:sz="0" w:space="0" w:color="auto"/>
        <w:bottom w:val="none" w:sz="0" w:space="0" w:color="auto"/>
        <w:right w:val="none" w:sz="0" w:space="0" w:color="auto"/>
      </w:divBdr>
    </w:div>
    <w:div w:id="1321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ite.valaine@visc.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visc.gov.lv/vispizglitiba/saturs/dokumenti/metmat/veselibas_izglitiba_vispvid_un_profizg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isc.gov.lv/profizglitiba/dokumenti/programmas/esf_moduli/esf_sab_cilv_drosiba_moduli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0A3E-570A-4C0B-9BC0-4B63AF60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9</Pages>
  <Words>14129</Words>
  <Characters>8054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27.jūnija noteikumos Nr.211 „Noteikumi par valsts profesionālās vidējās izglītības standartu un valsts arodizglītības standartu”””sākotnējās ietekmes novērtējuma ziņojums (anotāci</vt:lpstr>
    </vt:vector>
  </TitlesOfParts>
  <Manager>Valsts izglītības satura centrs</Manager>
  <Company>Izglītības un zinātnes ministrija</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27.jūnija noteikumos Nr.211 „Noteikumi par valsts profesionālās vidējās izglītības standartu un valsts arodizglītības standartu”””sākotnējās ietekmes novērtējuma ziņojums (anotācija)</dc:title>
  <dc:subject>Anotācija</dc:subject>
  <dc:creator>sarmite.valaine@visc.gov.lv</dc:creator>
  <dc:description>S.Valaine
67503753, sarmite.valaine@visc.gov.lv</dc:description>
  <cp:lastModifiedBy>igorsbf</cp:lastModifiedBy>
  <cp:revision>217</cp:revision>
  <cp:lastPrinted>2014-03-04T07:28:00Z</cp:lastPrinted>
  <dcterms:created xsi:type="dcterms:W3CDTF">2015-05-19T12:49:00Z</dcterms:created>
  <dcterms:modified xsi:type="dcterms:W3CDTF">2015-12-08T07:30:00Z</dcterms:modified>
</cp:coreProperties>
</file>