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14701" w14:textId="77777777" w:rsidR="003D0A88" w:rsidRDefault="003D0A88">
      <w:bookmarkStart w:id="0" w:name="OLE_LINK1"/>
      <w:bookmarkStart w:id="1" w:name="OLE_LINK2"/>
      <w:bookmarkStart w:id="2" w:name="OLE_LINK3"/>
      <w:bookmarkStart w:id="3" w:name="OLE_LINK4"/>
    </w:p>
    <w:p w14:paraId="3A4DCDAD" w14:textId="77777777" w:rsidR="003D0A88" w:rsidRPr="00F5458C" w:rsidRDefault="003D0A88" w:rsidP="00DD6762">
      <w:pPr>
        <w:tabs>
          <w:tab w:val="left" w:pos="6663"/>
        </w:tabs>
        <w:rPr>
          <w:sz w:val="28"/>
          <w:szCs w:val="28"/>
        </w:rPr>
      </w:pPr>
    </w:p>
    <w:p w14:paraId="55D8374B" w14:textId="77777777" w:rsidR="003D0A88" w:rsidRPr="00F5458C" w:rsidRDefault="003D0A88" w:rsidP="00DD6762">
      <w:pPr>
        <w:tabs>
          <w:tab w:val="left" w:pos="6663"/>
        </w:tabs>
        <w:rPr>
          <w:sz w:val="28"/>
          <w:szCs w:val="28"/>
        </w:rPr>
      </w:pPr>
    </w:p>
    <w:p w14:paraId="62CE2318" w14:textId="30D268F8" w:rsidR="003D0A88" w:rsidRPr="008C4EDF" w:rsidRDefault="003D0A88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481B07">
        <w:rPr>
          <w:sz w:val="28"/>
          <w:szCs w:val="28"/>
        </w:rPr>
        <w:t>8. martā</w:t>
      </w:r>
      <w:r w:rsidRPr="008C4EDF">
        <w:rPr>
          <w:sz w:val="28"/>
          <w:szCs w:val="28"/>
        </w:rPr>
        <w:tab/>
        <w:t>Noteikumi Nr.</w:t>
      </w:r>
      <w:r w:rsidR="00481B07">
        <w:rPr>
          <w:sz w:val="28"/>
          <w:szCs w:val="28"/>
        </w:rPr>
        <w:t> 142</w:t>
      </w:r>
    </w:p>
    <w:p w14:paraId="19252A4F" w14:textId="22564B9C" w:rsidR="003D0A88" w:rsidRPr="00E9501F" w:rsidRDefault="003D0A88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481B07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bookmarkStart w:id="4" w:name="_GoBack"/>
      <w:bookmarkEnd w:id="4"/>
      <w:r w:rsidR="00481B07">
        <w:rPr>
          <w:sz w:val="28"/>
          <w:szCs w:val="28"/>
        </w:rPr>
        <w:t>18</w:t>
      </w:r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1CC677EC" w14:textId="77777777" w:rsidR="00F8505C" w:rsidRPr="003D0A88" w:rsidRDefault="00F8505C" w:rsidP="00F8505C">
      <w:pPr>
        <w:spacing w:line="240" w:lineRule="auto"/>
        <w:rPr>
          <w:bCs/>
          <w:sz w:val="28"/>
          <w:szCs w:val="28"/>
        </w:rPr>
      </w:pPr>
    </w:p>
    <w:bookmarkEnd w:id="0"/>
    <w:bookmarkEnd w:id="1"/>
    <w:bookmarkEnd w:id="2"/>
    <w:bookmarkEnd w:id="3"/>
    <w:p w14:paraId="1CC677ED" w14:textId="617AA64E" w:rsidR="00F8505C" w:rsidRPr="003D0A88" w:rsidRDefault="0041524F" w:rsidP="00F8505C">
      <w:pPr>
        <w:spacing w:line="240" w:lineRule="auto"/>
        <w:jc w:val="center"/>
        <w:rPr>
          <w:b/>
          <w:sz w:val="28"/>
          <w:szCs w:val="28"/>
        </w:rPr>
      </w:pPr>
      <w:r w:rsidRPr="003D0A88">
        <w:rPr>
          <w:b/>
          <w:sz w:val="28"/>
          <w:szCs w:val="28"/>
        </w:rPr>
        <w:t>Grozījumi Ministru kabineta 2013</w:t>
      </w:r>
      <w:r w:rsidR="003D0A88" w:rsidRPr="003D0A88">
        <w:rPr>
          <w:b/>
          <w:sz w:val="28"/>
          <w:szCs w:val="28"/>
        </w:rPr>
        <w:t>. g</w:t>
      </w:r>
      <w:r w:rsidRPr="003D0A88">
        <w:rPr>
          <w:b/>
          <w:sz w:val="28"/>
          <w:szCs w:val="28"/>
        </w:rPr>
        <w:t>ada 22</w:t>
      </w:r>
      <w:r w:rsidR="003D0A88" w:rsidRPr="003D0A88">
        <w:rPr>
          <w:b/>
          <w:sz w:val="28"/>
          <w:szCs w:val="28"/>
        </w:rPr>
        <w:t>. o</w:t>
      </w:r>
      <w:r w:rsidRPr="003D0A88">
        <w:rPr>
          <w:b/>
          <w:sz w:val="28"/>
          <w:szCs w:val="28"/>
        </w:rPr>
        <w:t>ktobra noteikumos Nr.</w:t>
      </w:r>
      <w:r w:rsidR="002F598D">
        <w:rPr>
          <w:b/>
          <w:sz w:val="28"/>
          <w:szCs w:val="28"/>
        </w:rPr>
        <w:t> </w:t>
      </w:r>
      <w:r w:rsidRPr="003D0A88">
        <w:rPr>
          <w:b/>
          <w:sz w:val="28"/>
          <w:szCs w:val="28"/>
        </w:rPr>
        <w:t xml:space="preserve">1174 </w:t>
      </w:r>
      <w:r w:rsidR="002F598D">
        <w:rPr>
          <w:b/>
          <w:sz w:val="28"/>
          <w:szCs w:val="28"/>
        </w:rPr>
        <w:t>"</w:t>
      </w:r>
      <w:r w:rsidRPr="003D0A88">
        <w:rPr>
          <w:b/>
          <w:sz w:val="28"/>
          <w:szCs w:val="28"/>
        </w:rPr>
        <w:t>Eiropas Ekonomikas zonas finanšu instrumenta un Norvēģijas finanšu instrumenta 2009.</w:t>
      </w:r>
      <w:r w:rsidR="002F598D">
        <w:rPr>
          <w:b/>
          <w:sz w:val="28"/>
          <w:szCs w:val="28"/>
        </w:rPr>
        <w:t>–</w:t>
      </w:r>
      <w:r w:rsidRPr="003D0A88">
        <w:rPr>
          <w:b/>
          <w:sz w:val="28"/>
          <w:szCs w:val="28"/>
        </w:rPr>
        <w:t>2014</w:t>
      </w:r>
      <w:r w:rsidR="003D0A88" w:rsidRPr="003D0A88">
        <w:rPr>
          <w:b/>
          <w:sz w:val="28"/>
          <w:szCs w:val="28"/>
        </w:rPr>
        <w:t>. g</w:t>
      </w:r>
      <w:r w:rsidRPr="003D0A88">
        <w:rPr>
          <w:b/>
          <w:sz w:val="28"/>
          <w:szCs w:val="28"/>
        </w:rPr>
        <w:t xml:space="preserve">ada perioda programmas </w:t>
      </w:r>
      <w:r w:rsidR="002F598D">
        <w:rPr>
          <w:b/>
          <w:sz w:val="28"/>
          <w:szCs w:val="28"/>
        </w:rPr>
        <w:t>"</w:t>
      </w:r>
      <w:r w:rsidRPr="003D0A88">
        <w:rPr>
          <w:b/>
          <w:sz w:val="28"/>
          <w:szCs w:val="28"/>
        </w:rPr>
        <w:t>Pētniecība un stipendijas</w:t>
      </w:r>
      <w:r w:rsidR="003D0A88" w:rsidRPr="003D0A88">
        <w:rPr>
          <w:b/>
          <w:sz w:val="28"/>
          <w:szCs w:val="28"/>
        </w:rPr>
        <w:t>"</w:t>
      </w:r>
      <w:r w:rsidRPr="003D0A88">
        <w:rPr>
          <w:b/>
          <w:sz w:val="28"/>
          <w:szCs w:val="28"/>
        </w:rPr>
        <w:t xml:space="preserve"> īstenošanas kārtība un divpusēj</w:t>
      </w:r>
      <w:r w:rsidR="002F598D">
        <w:rPr>
          <w:b/>
          <w:sz w:val="28"/>
          <w:szCs w:val="28"/>
        </w:rPr>
        <w:t>a</w:t>
      </w:r>
      <w:r w:rsidRPr="003D0A88">
        <w:rPr>
          <w:b/>
          <w:sz w:val="28"/>
          <w:szCs w:val="28"/>
        </w:rPr>
        <w:t>s sadarbības fonda sagatavošanas vizīšu projektu iesniegumu atklāta konkursa nolikums</w:t>
      </w:r>
      <w:r w:rsidR="003D0A88" w:rsidRPr="003D0A88">
        <w:rPr>
          <w:b/>
          <w:sz w:val="28"/>
          <w:szCs w:val="28"/>
        </w:rPr>
        <w:t>"</w:t>
      </w:r>
    </w:p>
    <w:p w14:paraId="1CC677EE" w14:textId="77777777" w:rsidR="0041524F" w:rsidRPr="003D0A88" w:rsidRDefault="0041524F" w:rsidP="00F8505C">
      <w:pPr>
        <w:spacing w:line="240" w:lineRule="auto"/>
        <w:jc w:val="center"/>
        <w:rPr>
          <w:b/>
          <w:sz w:val="28"/>
          <w:szCs w:val="28"/>
        </w:rPr>
      </w:pPr>
    </w:p>
    <w:p w14:paraId="40AE02D3" w14:textId="77777777" w:rsidR="002F598D" w:rsidRDefault="00CA53E5" w:rsidP="00F8505C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3D0A88">
        <w:rPr>
          <w:iCs/>
          <w:sz w:val="28"/>
          <w:szCs w:val="28"/>
        </w:rPr>
        <w:t xml:space="preserve">Izdoti saskaņā ar </w:t>
      </w:r>
    </w:p>
    <w:p w14:paraId="45D768F6" w14:textId="6EAF35A3" w:rsidR="002F598D" w:rsidRDefault="00CA53E5" w:rsidP="00F8505C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3D0A88">
        <w:rPr>
          <w:iCs/>
          <w:sz w:val="28"/>
          <w:szCs w:val="28"/>
        </w:rPr>
        <w:t xml:space="preserve">Eiropas Ekonomikas zonas </w:t>
      </w:r>
    </w:p>
    <w:p w14:paraId="52A99803" w14:textId="77777777" w:rsidR="002F598D" w:rsidRDefault="00CA53E5" w:rsidP="00F8505C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3D0A88">
        <w:rPr>
          <w:iCs/>
          <w:sz w:val="28"/>
          <w:szCs w:val="28"/>
        </w:rPr>
        <w:t xml:space="preserve">finanšu instrumenta un </w:t>
      </w:r>
    </w:p>
    <w:p w14:paraId="5B0FBAC2" w14:textId="4F399736" w:rsidR="002F598D" w:rsidRDefault="00CA53E5" w:rsidP="00F8505C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3D0A88">
        <w:rPr>
          <w:iCs/>
          <w:sz w:val="28"/>
          <w:szCs w:val="28"/>
        </w:rPr>
        <w:t xml:space="preserve">Norvēģijas finanšu instrumenta </w:t>
      </w:r>
    </w:p>
    <w:p w14:paraId="1DCE9FD8" w14:textId="77777777" w:rsidR="002F598D" w:rsidRDefault="00CA53E5" w:rsidP="00F8505C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3D0A88">
        <w:rPr>
          <w:iCs/>
          <w:sz w:val="28"/>
          <w:szCs w:val="28"/>
        </w:rPr>
        <w:t>2009.–2014</w:t>
      </w:r>
      <w:r w:rsidR="003D0A88" w:rsidRPr="003D0A88">
        <w:rPr>
          <w:iCs/>
          <w:sz w:val="28"/>
          <w:szCs w:val="28"/>
        </w:rPr>
        <w:t>. g</w:t>
      </w:r>
      <w:r w:rsidRPr="003D0A88">
        <w:rPr>
          <w:iCs/>
          <w:sz w:val="28"/>
          <w:szCs w:val="28"/>
        </w:rPr>
        <w:t xml:space="preserve">ada perioda vadības likuma </w:t>
      </w:r>
    </w:p>
    <w:p w14:paraId="6F6AD093" w14:textId="77777777" w:rsidR="002F598D" w:rsidRDefault="00CA53E5" w:rsidP="00F8505C">
      <w:pPr>
        <w:spacing w:line="240" w:lineRule="auto"/>
        <w:ind w:firstLine="720"/>
        <w:jc w:val="right"/>
        <w:rPr>
          <w:iCs/>
          <w:sz w:val="28"/>
          <w:szCs w:val="28"/>
        </w:rPr>
      </w:pPr>
      <w:r w:rsidRPr="003D0A88">
        <w:rPr>
          <w:iCs/>
          <w:sz w:val="28"/>
          <w:szCs w:val="28"/>
        </w:rPr>
        <w:t>9</w:t>
      </w:r>
      <w:r w:rsidR="003D0A88" w:rsidRPr="003D0A88">
        <w:rPr>
          <w:iCs/>
          <w:sz w:val="28"/>
          <w:szCs w:val="28"/>
        </w:rPr>
        <w:t>. p</w:t>
      </w:r>
      <w:r w:rsidRPr="003D0A88">
        <w:rPr>
          <w:iCs/>
          <w:sz w:val="28"/>
          <w:szCs w:val="28"/>
        </w:rPr>
        <w:t xml:space="preserve">anta pirmo daļu un </w:t>
      </w:r>
    </w:p>
    <w:p w14:paraId="1CC677EF" w14:textId="6FD08F0F" w:rsidR="00F8505C" w:rsidRPr="003D0A88" w:rsidRDefault="00CA53E5" w:rsidP="00F8505C">
      <w:pPr>
        <w:spacing w:line="240" w:lineRule="auto"/>
        <w:ind w:firstLine="720"/>
        <w:jc w:val="right"/>
        <w:rPr>
          <w:iCs/>
          <w:color w:val="414142"/>
          <w:sz w:val="28"/>
          <w:szCs w:val="28"/>
        </w:rPr>
      </w:pPr>
      <w:r w:rsidRPr="003D0A88">
        <w:rPr>
          <w:iCs/>
          <w:sz w:val="28"/>
          <w:szCs w:val="28"/>
        </w:rPr>
        <w:t>15</w:t>
      </w:r>
      <w:r w:rsidR="003D0A88" w:rsidRPr="003D0A88">
        <w:rPr>
          <w:iCs/>
          <w:sz w:val="28"/>
          <w:szCs w:val="28"/>
        </w:rPr>
        <w:t>. p</w:t>
      </w:r>
      <w:r w:rsidRPr="003D0A88">
        <w:rPr>
          <w:iCs/>
          <w:sz w:val="28"/>
          <w:szCs w:val="28"/>
        </w:rPr>
        <w:t>anta 5., 6. un 7</w:t>
      </w:r>
      <w:r w:rsidR="003D0A88" w:rsidRPr="003D0A88">
        <w:rPr>
          <w:iCs/>
          <w:sz w:val="28"/>
          <w:szCs w:val="28"/>
        </w:rPr>
        <w:t>. p</w:t>
      </w:r>
      <w:r w:rsidRPr="003D0A88">
        <w:rPr>
          <w:iCs/>
          <w:sz w:val="28"/>
          <w:szCs w:val="28"/>
        </w:rPr>
        <w:t>unktu</w:t>
      </w:r>
    </w:p>
    <w:p w14:paraId="1CC677F0" w14:textId="77777777" w:rsidR="00CA53E5" w:rsidRPr="003D0A88" w:rsidRDefault="00CA53E5" w:rsidP="00F8505C">
      <w:pPr>
        <w:spacing w:line="240" w:lineRule="auto"/>
        <w:ind w:firstLine="720"/>
        <w:jc w:val="right"/>
        <w:rPr>
          <w:sz w:val="28"/>
          <w:szCs w:val="28"/>
        </w:rPr>
      </w:pPr>
    </w:p>
    <w:p w14:paraId="1CC677F1" w14:textId="0B255C0D" w:rsidR="00F8505C" w:rsidRPr="003D0A88" w:rsidRDefault="00F8505C" w:rsidP="002F598D">
      <w:pPr>
        <w:spacing w:line="240" w:lineRule="auto"/>
        <w:ind w:firstLine="709"/>
        <w:rPr>
          <w:sz w:val="28"/>
          <w:szCs w:val="28"/>
        </w:rPr>
      </w:pPr>
      <w:r w:rsidRPr="003D0A88">
        <w:rPr>
          <w:sz w:val="28"/>
          <w:szCs w:val="28"/>
        </w:rPr>
        <w:t xml:space="preserve">Izdarīt Ministru kabineta </w:t>
      </w:r>
      <w:r w:rsidR="00CA53E5" w:rsidRPr="003D0A88">
        <w:rPr>
          <w:sz w:val="28"/>
          <w:szCs w:val="28"/>
        </w:rPr>
        <w:t>2013</w:t>
      </w:r>
      <w:r w:rsidR="003D0A88" w:rsidRPr="003D0A88">
        <w:rPr>
          <w:sz w:val="28"/>
          <w:szCs w:val="28"/>
        </w:rPr>
        <w:t>. g</w:t>
      </w:r>
      <w:r w:rsidR="00CA53E5" w:rsidRPr="003D0A88">
        <w:rPr>
          <w:sz w:val="28"/>
          <w:szCs w:val="28"/>
        </w:rPr>
        <w:t>ada 22</w:t>
      </w:r>
      <w:r w:rsidR="003D0A88" w:rsidRPr="003D0A88">
        <w:rPr>
          <w:sz w:val="28"/>
          <w:szCs w:val="28"/>
        </w:rPr>
        <w:t>. o</w:t>
      </w:r>
      <w:r w:rsidR="00CA53E5" w:rsidRPr="003D0A88">
        <w:rPr>
          <w:sz w:val="28"/>
          <w:szCs w:val="28"/>
        </w:rPr>
        <w:t>ktobra noteikumos Nr.</w:t>
      </w:r>
      <w:r w:rsidR="002F598D">
        <w:rPr>
          <w:sz w:val="28"/>
          <w:szCs w:val="28"/>
        </w:rPr>
        <w:t> </w:t>
      </w:r>
      <w:r w:rsidR="00CA53E5" w:rsidRPr="003D0A88">
        <w:rPr>
          <w:sz w:val="28"/>
          <w:szCs w:val="28"/>
        </w:rPr>
        <w:t xml:space="preserve">1174 </w:t>
      </w:r>
      <w:r w:rsidR="002F598D">
        <w:rPr>
          <w:sz w:val="28"/>
          <w:szCs w:val="28"/>
        </w:rPr>
        <w:t>"</w:t>
      </w:r>
      <w:r w:rsidR="00CA53E5" w:rsidRPr="003D0A88">
        <w:rPr>
          <w:sz w:val="28"/>
          <w:szCs w:val="28"/>
        </w:rPr>
        <w:t>Eiropas Ekonomikas zonas finanšu instrumenta un Norvēģijas finanšu instrumenta 2009.</w:t>
      </w:r>
      <w:r w:rsidR="002F598D">
        <w:rPr>
          <w:sz w:val="28"/>
          <w:szCs w:val="28"/>
        </w:rPr>
        <w:t>–</w:t>
      </w:r>
      <w:r w:rsidR="00CA53E5" w:rsidRPr="003D0A88">
        <w:rPr>
          <w:sz w:val="28"/>
          <w:szCs w:val="28"/>
        </w:rPr>
        <w:t>2014</w:t>
      </w:r>
      <w:r w:rsidR="003D0A88" w:rsidRPr="003D0A88">
        <w:rPr>
          <w:sz w:val="28"/>
          <w:szCs w:val="28"/>
        </w:rPr>
        <w:t>. g</w:t>
      </w:r>
      <w:r w:rsidR="00CA53E5" w:rsidRPr="003D0A88">
        <w:rPr>
          <w:sz w:val="28"/>
          <w:szCs w:val="28"/>
        </w:rPr>
        <w:t xml:space="preserve">ada perioda programmas </w:t>
      </w:r>
      <w:r w:rsidR="002F598D">
        <w:rPr>
          <w:sz w:val="28"/>
          <w:szCs w:val="28"/>
        </w:rPr>
        <w:t>"</w:t>
      </w:r>
      <w:r w:rsidR="00CA53E5" w:rsidRPr="003D0A88">
        <w:rPr>
          <w:sz w:val="28"/>
          <w:szCs w:val="28"/>
        </w:rPr>
        <w:t>Pētniecība un stipendijas</w:t>
      </w:r>
      <w:r w:rsidR="003D0A88" w:rsidRPr="003D0A88">
        <w:rPr>
          <w:sz w:val="28"/>
          <w:szCs w:val="28"/>
        </w:rPr>
        <w:t>"</w:t>
      </w:r>
      <w:r w:rsidR="00CA53E5" w:rsidRPr="003D0A88">
        <w:rPr>
          <w:sz w:val="28"/>
          <w:szCs w:val="28"/>
        </w:rPr>
        <w:t xml:space="preserve"> īstenošanas kārtība un divpusēj</w:t>
      </w:r>
      <w:r w:rsidR="002F598D">
        <w:rPr>
          <w:sz w:val="28"/>
          <w:szCs w:val="28"/>
        </w:rPr>
        <w:t>a</w:t>
      </w:r>
      <w:r w:rsidR="00CA53E5" w:rsidRPr="003D0A88">
        <w:rPr>
          <w:sz w:val="28"/>
          <w:szCs w:val="28"/>
        </w:rPr>
        <w:t>s sadarbības fonda sagatavošanas vizīšu projektu iesniegumu atklāta konkursa nolikums</w:t>
      </w:r>
      <w:r w:rsidR="003D0A88" w:rsidRPr="003D0A88">
        <w:rPr>
          <w:sz w:val="28"/>
          <w:szCs w:val="28"/>
        </w:rPr>
        <w:t>"</w:t>
      </w:r>
      <w:r w:rsidR="00CA53E5" w:rsidRPr="003D0A88">
        <w:rPr>
          <w:sz w:val="28"/>
          <w:szCs w:val="28"/>
        </w:rPr>
        <w:t xml:space="preserve"> </w:t>
      </w:r>
      <w:r w:rsidRPr="003D0A88">
        <w:rPr>
          <w:sz w:val="28"/>
          <w:szCs w:val="28"/>
          <w:shd w:val="clear" w:color="auto" w:fill="FFFFFF" w:themeFill="background1"/>
        </w:rPr>
        <w:t xml:space="preserve">(Latvijas Vēstnesis, </w:t>
      </w:r>
      <w:r w:rsidR="00852ED5" w:rsidRPr="003D0A88">
        <w:rPr>
          <w:sz w:val="28"/>
          <w:szCs w:val="28"/>
          <w:shd w:val="clear" w:color="auto" w:fill="FFFFFF" w:themeFill="background1"/>
        </w:rPr>
        <w:t>2013, 217</w:t>
      </w:r>
      <w:r w:rsidR="003D0A88" w:rsidRPr="003D0A88">
        <w:rPr>
          <w:sz w:val="28"/>
          <w:szCs w:val="28"/>
          <w:shd w:val="clear" w:color="auto" w:fill="FFFFFF" w:themeFill="background1"/>
        </w:rPr>
        <w:t>.</w:t>
      </w:r>
      <w:r w:rsidR="002F598D">
        <w:rPr>
          <w:sz w:val="28"/>
          <w:szCs w:val="28"/>
          <w:shd w:val="clear" w:color="auto" w:fill="FFFFFF" w:themeFill="background1"/>
        </w:rPr>
        <w:t> </w:t>
      </w:r>
      <w:r w:rsidR="003D0A88" w:rsidRPr="003D0A88">
        <w:rPr>
          <w:sz w:val="28"/>
          <w:szCs w:val="28"/>
          <w:shd w:val="clear" w:color="auto" w:fill="FFFFFF" w:themeFill="background1"/>
        </w:rPr>
        <w:t>n</w:t>
      </w:r>
      <w:r w:rsidRPr="003D0A88">
        <w:rPr>
          <w:sz w:val="28"/>
          <w:szCs w:val="28"/>
          <w:shd w:val="clear" w:color="auto" w:fill="FFFFFF" w:themeFill="background1"/>
        </w:rPr>
        <w:t>r</w:t>
      </w:r>
      <w:r w:rsidR="00083B62" w:rsidRPr="003D0A88">
        <w:rPr>
          <w:sz w:val="28"/>
          <w:szCs w:val="28"/>
          <w:shd w:val="clear" w:color="auto" w:fill="FFFFFF" w:themeFill="background1"/>
        </w:rPr>
        <w:t xml:space="preserve">.; </w:t>
      </w:r>
      <w:r w:rsidR="00DB5C97" w:rsidRPr="003D0A88">
        <w:rPr>
          <w:sz w:val="28"/>
          <w:szCs w:val="28"/>
          <w:shd w:val="clear" w:color="auto" w:fill="FFFFFF" w:themeFill="background1"/>
        </w:rPr>
        <w:t>2014, 179</w:t>
      </w:r>
      <w:r w:rsidR="003D0A88" w:rsidRPr="003D0A88">
        <w:rPr>
          <w:sz w:val="28"/>
          <w:szCs w:val="28"/>
          <w:shd w:val="clear" w:color="auto" w:fill="FFFFFF" w:themeFill="background1"/>
        </w:rPr>
        <w:t>.</w:t>
      </w:r>
      <w:r w:rsidR="002F598D">
        <w:rPr>
          <w:sz w:val="28"/>
          <w:szCs w:val="28"/>
          <w:shd w:val="clear" w:color="auto" w:fill="FFFFFF" w:themeFill="background1"/>
        </w:rPr>
        <w:t> </w:t>
      </w:r>
      <w:r w:rsidR="003D0A88" w:rsidRPr="003D0A88">
        <w:rPr>
          <w:sz w:val="28"/>
          <w:szCs w:val="28"/>
          <w:shd w:val="clear" w:color="auto" w:fill="FFFFFF" w:themeFill="background1"/>
        </w:rPr>
        <w:t>n</w:t>
      </w:r>
      <w:r w:rsidR="00DB5C97" w:rsidRPr="003D0A88">
        <w:rPr>
          <w:sz w:val="28"/>
          <w:szCs w:val="28"/>
          <w:shd w:val="clear" w:color="auto" w:fill="FFFFFF" w:themeFill="background1"/>
        </w:rPr>
        <w:t>r.</w:t>
      </w:r>
      <w:r w:rsidRPr="003D0A88">
        <w:rPr>
          <w:sz w:val="28"/>
          <w:szCs w:val="28"/>
          <w:shd w:val="clear" w:color="auto" w:fill="FFFFFF" w:themeFill="background1"/>
        </w:rPr>
        <w:t>)</w:t>
      </w:r>
      <w:r w:rsidRPr="003D0A88">
        <w:rPr>
          <w:sz w:val="28"/>
          <w:szCs w:val="28"/>
        </w:rPr>
        <w:t xml:space="preserve"> šādus grozījumus:</w:t>
      </w:r>
      <w:r w:rsidR="00852ED5" w:rsidRPr="003D0A88">
        <w:rPr>
          <w:sz w:val="28"/>
          <w:szCs w:val="28"/>
        </w:rPr>
        <w:t xml:space="preserve"> </w:t>
      </w:r>
    </w:p>
    <w:p w14:paraId="1CC677F2" w14:textId="77777777" w:rsidR="00F8505C" w:rsidRPr="003D0A88" w:rsidRDefault="00F8505C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1CC677F3" w14:textId="110EC493" w:rsidR="00B81135" w:rsidRPr="003D0A88" w:rsidRDefault="009355C3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 xml:space="preserve">1. </w:t>
      </w:r>
      <w:r w:rsidR="00B81135" w:rsidRPr="003D0A88">
        <w:rPr>
          <w:rFonts w:ascii="Times New Roman" w:hAnsi="Times New Roman"/>
          <w:b w:val="0"/>
          <w:bCs w:val="0"/>
        </w:rPr>
        <w:t xml:space="preserve">Izteikt </w:t>
      </w:r>
      <w:r w:rsidR="00A125B4" w:rsidRPr="003D0A88">
        <w:rPr>
          <w:rFonts w:ascii="Times New Roman" w:hAnsi="Times New Roman"/>
          <w:b w:val="0"/>
          <w:bCs w:val="0"/>
        </w:rPr>
        <w:t>4.</w:t>
      </w:r>
      <w:r w:rsidR="00217E76" w:rsidRPr="003D0A88">
        <w:rPr>
          <w:rFonts w:ascii="Times New Roman" w:hAnsi="Times New Roman"/>
          <w:b w:val="0"/>
          <w:bCs w:val="0"/>
        </w:rPr>
        <w:t xml:space="preserve"> un 5. </w:t>
      </w:r>
      <w:r w:rsidR="00B81135" w:rsidRPr="003D0A88">
        <w:rPr>
          <w:rFonts w:ascii="Times New Roman" w:hAnsi="Times New Roman"/>
          <w:b w:val="0"/>
          <w:bCs w:val="0"/>
        </w:rPr>
        <w:t>punktu šādā redakcijā:</w:t>
      </w:r>
    </w:p>
    <w:p w14:paraId="1CC677F4" w14:textId="77777777" w:rsidR="008146B5" w:rsidRPr="003D0A88" w:rsidRDefault="008146B5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1CC677F5" w14:textId="201CFACD" w:rsidR="00B81135" w:rsidRPr="003D0A88" w:rsidRDefault="002F598D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>"</w:t>
      </w:r>
      <w:r w:rsidR="00A125B4" w:rsidRPr="003D0A88">
        <w:rPr>
          <w:rFonts w:ascii="Times New Roman" w:hAnsi="Times New Roman"/>
          <w:b w:val="0"/>
          <w:bCs w:val="0"/>
        </w:rPr>
        <w:t xml:space="preserve">4. Programmas tiešā mērķa grupa ir </w:t>
      </w:r>
      <w:r w:rsidR="00E97E3E" w:rsidRPr="003D0A88">
        <w:rPr>
          <w:rFonts w:ascii="Times New Roman" w:hAnsi="Times New Roman"/>
          <w:b w:val="0"/>
          <w:bCs w:val="0"/>
        </w:rPr>
        <w:t>augst</w:t>
      </w:r>
      <w:r w:rsidR="00B0330E" w:rsidRPr="003D0A88">
        <w:rPr>
          <w:rFonts w:ascii="Times New Roman" w:hAnsi="Times New Roman"/>
          <w:b w:val="0"/>
          <w:bCs w:val="0"/>
        </w:rPr>
        <w:t>s</w:t>
      </w:r>
      <w:r w:rsidR="00E97E3E" w:rsidRPr="003D0A88">
        <w:rPr>
          <w:rFonts w:ascii="Times New Roman" w:hAnsi="Times New Roman"/>
          <w:b w:val="0"/>
          <w:bCs w:val="0"/>
        </w:rPr>
        <w:t>kolu</w:t>
      </w:r>
      <w:r w:rsidR="00A125B4" w:rsidRPr="003D0A88">
        <w:rPr>
          <w:rFonts w:ascii="Times New Roman" w:hAnsi="Times New Roman"/>
          <w:b w:val="0"/>
          <w:bCs w:val="0"/>
        </w:rPr>
        <w:t xml:space="preserve"> un koledžu studenti un akadēmiskais personāls, kā arī zinātnisko institūciju zinātniskais personāls</w:t>
      </w:r>
      <w:r w:rsidR="00C65533" w:rsidRPr="003D0A88">
        <w:rPr>
          <w:rFonts w:ascii="Times New Roman" w:hAnsi="Times New Roman"/>
          <w:b w:val="0"/>
          <w:bCs w:val="0"/>
        </w:rPr>
        <w:t>.</w:t>
      </w:r>
      <w:r w:rsidR="00A125B4" w:rsidRPr="003D0A88">
        <w:rPr>
          <w:rFonts w:ascii="Times New Roman" w:hAnsi="Times New Roman"/>
          <w:b w:val="0"/>
          <w:bCs w:val="0"/>
        </w:rPr>
        <w:t xml:space="preserve"> </w:t>
      </w:r>
    </w:p>
    <w:p w14:paraId="1CC677F6" w14:textId="77777777" w:rsidR="00B81135" w:rsidRPr="003D0A88" w:rsidRDefault="00B81135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1CC677F9" w14:textId="6CBE6A5C" w:rsidR="008755D8" w:rsidRPr="003D0A88" w:rsidRDefault="008755D8" w:rsidP="002F598D">
      <w:pPr>
        <w:pStyle w:val="tv207879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 xml:space="preserve">5. Programmas </w:t>
      </w:r>
      <w:r w:rsidR="00217E76" w:rsidRPr="003D0A88">
        <w:rPr>
          <w:rFonts w:ascii="Times New Roman" w:hAnsi="Times New Roman"/>
          <w:b w:val="0"/>
          <w:bCs w:val="0"/>
        </w:rPr>
        <w:t>ietvaros sasniedzamie rādītāji:</w:t>
      </w:r>
    </w:p>
    <w:p w14:paraId="1CC677FD" w14:textId="36754564" w:rsidR="00294C21" w:rsidRPr="003D0A88" w:rsidRDefault="00294C21" w:rsidP="002F598D">
      <w:pPr>
        <w:pStyle w:val="tv207879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>5.1. programmas ietvaros plānots sasniegt šādus rezultatīvos rādītājus:</w:t>
      </w:r>
    </w:p>
    <w:p w14:paraId="1CC67801" w14:textId="14ED4001" w:rsidR="00A42CC6" w:rsidRPr="003D0A88" w:rsidRDefault="00294C21" w:rsidP="002F598D">
      <w:pPr>
        <w:pStyle w:val="tv207879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 xml:space="preserve">5.1.1. </w:t>
      </w:r>
      <w:r w:rsidR="00A42CC6" w:rsidRPr="003D0A88">
        <w:rPr>
          <w:rFonts w:ascii="Times New Roman" w:hAnsi="Times New Roman"/>
          <w:b w:val="0"/>
          <w:bCs w:val="0"/>
        </w:rPr>
        <w:t>pieaugusi augstākās izglītības institūciju studentu un akadēmiskā personāla mobilitāte starp Latviju un Eiropas Ekonomikas zonas (Eiropas Brīvās tirdzniecības asociācijas) valstīm</w:t>
      </w:r>
      <w:r w:rsidR="00AF6D48" w:rsidRPr="003D0A88">
        <w:rPr>
          <w:rFonts w:ascii="Times New Roman" w:hAnsi="Times New Roman"/>
          <w:b w:val="0"/>
          <w:bCs w:val="0"/>
        </w:rPr>
        <w:t>.</w:t>
      </w:r>
      <w:r w:rsidR="00A42CC6" w:rsidRPr="003D0A88">
        <w:rPr>
          <w:rFonts w:ascii="Times New Roman" w:hAnsi="Times New Roman"/>
          <w:b w:val="0"/>
          <w:bCs w:val="0"/>
        </w:rPr>
        <w:t xml:space="preserve"> </w:t>
      </w:r>
      <w:r w:rsidR="00AF6D48" w:rsidRPr="003D0A88">
        <w:rPr>
          <w:rFonts w:ascii="Times New Roman" w:hAnsi="Times New Roman"/>
          <w:b w:val="0"/>
          <w:bCs w:val="0"/>
        </w:rPr>
        <w:t>B</w:t>
      </w:r>
      <w:r w:rsidR="00A42CC6" w:rsidRPr="003D0A88">
        <w:rPr>
          <w:rFonts w:ascii="Times New Roman" w:hAnsi="Times New Roman"/>
          <w:b w:val="0"/>
          <w:bCs w:val="0"/>
        </w:rPr>
        <w:t xml:space="preserve">āzes vērtība </w:t>
      </w:r>
      <w:hyperlink r:id="rId9" w:anchor="p2013" w:tgtFrame="_blank" w:history="1">
        <w:r w:rsidR="00A42CC6" w:rsidRPr="003D0A88">
          <w:rPr>
            <w:rFonts w:ascii="Times New Roman" w:hAnsi="Times New Roman"/>
            <w:b w:val="0"/>
            <w:bCs w:val="0"/>
          </w:rPr>
          <w:t>2013.</w:t>
        </w:r>
      </w:hyperlink>
      <w:r w:rsidR="00E1533D">
        <w:rPr>
          <w:rFonts w:ascii="Times New Roman" w:hAnsi="Times New Roman"/>
          <w:b w:val="0"/>
          <w:bCs w:val="0"/>
        </w:rPr>
        <w:t xml:space="preserve"> </w:t>
      </w:r>
      <w:r w:rsidR="00A42CC6" w:rsidRPr="003D0A88">
        <w:rPr>
          <w:rFonts w:ascii="Times New Roman" w:hAnsi="Times New Roman"/>
          <w:b w:val="0"/>
          <w:bCs w:val="0"/>
        </w:rPr>
        <w:t>gadā – 0; mērķis</w:t>
      </w:r>
      <w:r w:rsidR="002661CD">
        <w:rPr>
          <w:rFonts w:ascii="Times New Roman" w:hAnsi="Times New Roman"/>
          <w:b w:val="0"/>
          <w:bCs w:val="0"/>
        </w:rPr>
        <w:t xml:space="preserve"> </w:t>
      </w:r>
      <w:hyperlink r:id="rId10" w:anchor="p2017" w:tgtFrame="_blank" w:history="1">
        <w:r w:rsidR="00A42CC6" w:rsidRPr="003D0A88">
          <w:rPr>
            <w:rFonts w:ascii="Times New Roman" w:hAnsi="Times New Roman"/>
            <w:b w:val="0"/>
            <w:bCs w:val="0"/>
          </w:rPr>
          <w:t>2017.</w:t>
        </w:r>
      </w:hyperlink>
      <w:r w:rsidR="002661CD" w:rsidRPr="003D0A88">
        <w:rPr>
          <w:rFonts w:ascii="Times New Roman" w:hAnsi="Times New Roman"/>
          <w:b w:val="0"/>
          <w:bCs w:val="0"/>
        </w:rPr>
        <w:t> </w:t>
      </w:r>
      <w:r w:rsidR="00A42CC6" w:rsidRPr="003D0A88">
        <w:rPr>
          <w:rFonts w:ascii="Times New Roman" w:hAnsi="Times New Roman"/>
          <w:b w:val="0"/>
          <w:bCs w:val="0"/>
        </w:rPr>
        <w:t xml:space="preserve">gadā – 35 studenti, kuri mobilitātes ietvaros saņēmuši Eiropas kredītu pārneses sistēmas kredītpunktus (turpmāk – ECTS kredītpunkti), un </w:t>
      </w:r>
      <w:r w:rsidR="00A42CC6" w:rsidRPr="003D0A88">
        <w:rPr>
          <w:rFonts w:ascii="Times New Roman" w:hAnsi="Times New Roman"/>
          <w:b w:val="0"/>
          <w:bCs w:val="0"/>
        </w:rPr>
        <w:lastRenderedPageBreak/>
        <w:t>22</w:t>
      </w:r>
      <w:r w:rsidR="002661CD">
        <w:rPr>
          <w:rFonts w:ascii="Times New Roman" w:hAnsi="Times New Roman"/>
          <w:b w:val="0"/>
          <w:bCs w:val="0"/>
        </w:rPr>
        <w:t> </w:t>
      </w:r>
      <w:r w:rsidR="00A42CC6" w:rsidRPr="003D0A88">
        <w:rPr>
          <w:rFonts w:ascii="Times New Roman" w:hAnsi="Times New Roman"/>
          <w:b w:val="0"/>
          <w:bCs w:val="0"/>
        </w:rPr>
        <w:t>akadēmiskā personāla pārstāvji, kuri ir paaugstinājuši savas prasmes un ieguvuši jaunas zināšanas;</w:t>
      </w:r>
    </w:p>
    <w:p w14:paraId="1CC67803" w14:textId="4800A7CA" w:rsidR="00A42CC6" w:rsidRPr="003D0A88" w:rsidRDefault="00A42CC6" w:rsidP="002F598D">
      <w:pPr>
        <w:pStyle w:val="tv207879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>5.</w:t>
      </w:r>
      <w:r w:rsidR="00294C21" w:rsidRPr="003D0A88">
        <w:rPr>
          <w:rFonts w:ascii="Times New Roman" w:hAnsi="Times New Roman"/>
          <w:b w:val="0"/>
          <w:bCs w:val="0"/>
        </w:rPr>
        <w:t>1.</w:t>
      </w:r>
      <w:r w:rsidRPr="003D0A88">
        <w:rPr>
          <w:rFonts w:ascii="Times New Roman" w:hAnsi="Times New Roman"/>
          <w:b w:val="0"/>
          <w:bCs w:val="0"/>
        </w:rPr>
        <w:t>2. pieaugusi augstākās izglītības institūciju studentu un akadēmiskā personāla mobilitāte starp Latviju un Norvēģiju</w:t>
      </w:r>
      <w:r w:rsidR="005D42ED" w:rsidRPr="003D0A88">
        <w:rPr>
          <w:rFonts w:ascii="Times New Roman" w:hAnsi="Times New Roman"/>
          <w:b w:val="0"/>
          <w:bCs w:val="0"/>
        </w:rPr>
        <w:t>.</w:t>
      </w:r>
      <w:r w:rsidRPr="003D0A88">
        <w:rPr>
          <w:rFonts w:ascii="Times New Roman" w:hAnsi="Times New Roman"/>
          <w:b w:val="0"/>
          <w:bCs w:val="0"/>
        </w:rPr>
        <w:t xml:space="preserve"> </w:t>
      </w:r>
      <w:r w:rsidR="005D42ED" w:rsidRPr="003D0A88">
        <w:rPr>
          <w:rFonts w:ascii="Times New Roman" w:hAnsi="Times New Roman"/>
          <w:b w:val="0"/>
          <w:bCs w:val="0"/>
        </w:rPr>
        <w:t>B</w:t>
      </w:r>
      <w:r w:rsidRPr="003D0A88">
        <w:rPr>
          <w:rFonts w:ascii="Times New Roman" w:hAnsi="Times New Roman"/>
          <w:b w:val="0"/>
          <w:bCs w:val="0"/>
        </w:rPr>
        <w:t>āzes vērtība 2013</w:t>
      </w:r>
      <w:r w:rsidR="003D0A88" w:rsidRPr="003D0A88">
        <w:rPr>
          <w:rFonts w:ascii="Times New Roman" w:hAnsi="Times New Roman"/>
          <w:b w:val="0"/>
          <w:bCs w:val="0"/>
        </w:rPr>
        <w:t>.</w:t>
      </w:r>
      <w:r w:rsidR="002661CD">
        <w:rPr>
          <w:rFonts w:ascii="Times New Roman" w:hAnsi="Times New Roman"/>
          <w:b w:val="0"/>
          <w:bCs w:val="0"/>
        </w:rPr>
        <w:t> </w:t>
      </w:r>
      <w:r w:rsidR="003D0A88" w:rsidRPr="003D0A88">
        <w:rPr>
          <w:rFonts w:ascii="Times New Roman" w:hAnsi="Times New Roman"/>
          <w:b w:val="0"/>
          <w:bCs w:val="0"/>
        </w:rPr>
        <w:t>g</w:t>
      </w:r>
      <w:r w:rsidRPr="003D0A88">
        <w:rPr>
          <w:rFonts w:ascii="Times New Roman" w:hAnsi="Times New Roman"/>
          <w:b w:val="0"/>
          <w:bCs w:val="0"/>
        </w:rPr>
        <w:t>adā – 0; mērķis 2017</w:t>
      </w:r>
      <w:r w:rsidR="003D0A88" w:rsidRPr="003D0A88">
        <w:rPr>
          <w:rFonts w:ascii="Times New Roman" w:hAnsi="Times New Roman"/>
          <w:b w:val="0"/>
          <w:bCs w:val="0"/>
        </w:rPr>
        <w:t>.</w:t>
      </w:r>
      <w:r w:rsidR="002661CD">
        <w:rPr>
          <w:rFonts w:ascii="Times New Roman" w:hAnsi="Times New Roman"/>
          <w:b w:val="0"/>
          <w:bCs w:val="0"/>
        </w:rPr>
        <w:t> </w:t>
      </w:r>
      <w:r w:rsidR="003D0A88" w:rsidRPr="003D0A88">
        <w:rPr>
          <w:rFonts w:ascii="Times New Roman" w:hAnsi="Times New Roman"/>
          <w:b w:val="0"/>
          <w:bCs w:val="0"/>
        </w:rPr>
        <w:t>g</w:t>
      </w:r>
      <w:r w:rsidRPr="003D0A88">
        <w:rPr>
          <w:rFonts w:ascii="Times New Roman" w:hAnsi="Times New Roman"/>
          <w:b w:val="0"/>
          <w:bCs w:val="0"/>
        </w:rPr>
        <w:t>adā – 35</w:t>
      </w:r>
      <w:r w:rsidR="002661CD">
        <w:rPr>
          <w:rFonts w:ascii="Times New Roman" w:hAnsi="Times New Roman"/>
          <w:b w:val="0"/>
          <w:bCs w:val="0"/>
        </w:rPr>
        <w:t> </w:t>
      </w:r>
      <w:r w:rsidRPr="003D0A88">
        <w:rPr>
          <w:rFonts w:ascii="Times New Roman" w:hAnsi="Times New Roman"/>
          <w:b w:val="0"/>
          <w:bCs w:val="0"/>
        </w:rPr>
        <w:t>studenti, kuri mobilitātes ietvaros saņēmuši ECTS kredītpunktus, un 22 akadēmiskā personāla pārstāvji, kuri ir paaugstinājuši savas prasm</w:t>
      </w:r>
      <w:r w:rsidR="005D42ED" w:rsidRPr="003D0A88">
        <w:rPr>
          <w:rFonts w:ascii="Times New Roman" w:hAnsi="Times New Roman"/>
          <w:b w:val="0"/>
          <w:bCs w:val="0"/>
        </w:rPr>
        <w:t>es un ieguvuši jaunas zināšanas</w:t>
      </w:r>
      <w:r w:rsidRPr="003D0A88">
        <w:rPr>
          <w:rFonts w:ascii="Times New Roman" w:hAnsi="Times New Roman"/>
          <w:b w:val="0"/>
          <w:bCs w:val="0"/>
        </w:rPr>
        <w:t>;</w:t>
      </w:r>
    </w:p>
    <w:p w14:paraId="1CC67805" w14:textId="5C31D503" w:rsidR="00DB5C97" w:rsidRPr="003D0A88" w:rsidRDefault="00A53A1C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>5.</w:t>
      </w:r>
      <w:r w:rsidR="00294C21" w:rsidRPr="003D0A88">
        <w:rPr>
          <w:rFonts w:ascii="Times New Roman" w:hAnsi="Times New Roman"/>
          <w:b w:val="0"/>
          <w:bCs w:val="0"/>
        </w:rPr>
        <w:t>1.</w:t>
      </w:r>
      <w:r w:rsidRPr="003D0A88">
        <w:rPr>
          <w:rFonts w:ascii="Times New Roman" w:hAnsi="Times New Roman"/>
          <w:b w:val="0"/>
          <w:bCs w:val="0"/>
        </w:rPr>
        <w:t>3. pieaugusi zinātniskā sadarbība starp Latviju un Norvēģiju</w:t>
      </w:r>
      <w:r w:rsidR="00AF6D48" w:rsidRPr="003D0A88">
        <w:rPr>
          <w:rFonts w:ascii="Times New Roman" w:hAnsi="Times New Roman"/>
          <w:b w:val="0"/>
          <w:bCs w:val="0"/>
        </w:rPr>
        <w:t>. B</w:t>
      </w:r>
      <w:r w:rsidRPr="003D0A88">
        <w:rPr>
          <w:rFonts w:ascii="Times New Roman" w:hAnsi="Times New Roman"/>
          <w:b w:val="0"/>
          <w:bCs w:val="0"/>
        </w:rPr>
        <w:t>āzes vērtība 2013</w:t>
      </w:r>
      <w:r w:rsidR="003D0A88" w:rsidRPr="003D0A88">
        <w:rPr>
          <w:rFonts w:ascii="Times New Roman" w:hAnsi="Times New Roman"/>
          <w:b w:val="0"/>
          <w:bCs w:val="0"/>
        </w:rPr>
        <w:t>. g</w:t>
      </w:r>
      <w:r w:rsidRPr="003D0A88">
        <w:rPr>
          <w:rFonts w:ascii="Times New Roman" w:hAnsi="Times New Roman"/>
          <w:b w:val="0"/>
          <w:bCs w:val="0"/>
        </w:rPr>
        <w:t>adā – 0; mērķis 2017</w:t>
      </w:r>
      <w:r w:rsidR="003D0A88" w:rsidRPr="003D0A88">
        <w:rPr>
          <w:rFonts w:ascii="Times New Roman" w:hAnsi="Times New Roman"/>
          <w:b w:val="0"/>
          <w:bCs w:val="0"/>
        </w:rPr>
        <w:t>. g</w:t>
      </w:r>
      <w:r w:rsidRPr="003D0A88">
        <w:rPr>
          <w:rFonts w:ascii="Times New Roman" w:hAnsi="Times New Roman"/>
          <w:b w:val="0"/>
          <w:bCs w:val="0"/>
        </w:rPr>
        <w:t xml:space="preserve">adā </w:t>
      </w:r>
      <w:r w:rsidR="004D30A7" w:rsidRPr="003D0A88">
        <w:rPr>
          <w:rFonts w:ascii="Times New Roman" w:hAnsi="Times New Roman"/>
          <w:b w:val="0"/>
          <w:bCs w:val="0"/>
        </w:rPr>
        <w:t>–</w:t>
      </w:r>
      <w:r w:rsidRPr="003D0A88">
        <w:rPr>
          <w:rFonts w:ascii="Times New Roman" w:hAnsi="Times New Roman"/>
          <w:b w:val="0"/>
          <w:bCs w:val="0"/>
        </w:rPr>
        <w:t xml:space="preserve"> </w:t>
      </w:r>
      <w:r w:rsidR="004D30A7" w:rsidRPr="003D0A88">
        <w:rPr>
          <w:rFonts w:ascii="Times New Roman" w:hAnsi="Times New Roman"/>
          <w:b w:val="0"/>
          <w:bCs w:val="0"/>
        </w:rPr>
        <w:t>38 kopīgas Latvijas un Norvēģijas projekta dalībnieku zinātniskās publikācijas;</w:t>
      </w:r>
    </w:p>
    <w:p w14:paraId="1CC67807" w14:textId="74C4676F" w:rsidR="004D30A7" w:rsidRPr="003D0A88" w:rsidRDefault="004D30A7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>5.</w:t>
      </w:r>
      <w:r w:rsidR="00294C21" w:rsidRPr="003D0A88">
        <w:rPr>
          <w:rFonts w:ascii="Times New Roman" w:hAnsi="Times New Roman"/>
          <w:b w:val="0"/>
          <w:bCs w:val="0"/>
        </w:rPr>
        <w:t>1.</w:t>
      </w:r>
      <w:r w:rsidRPr="003D0A88">
        <w:rPr>
          <w:rFonts w:ascii="Times New Roman" w:hAnsi="Times New Roman"/>
          <w:b w:val="0"/>
          <w:bCs w:val="0"/>
        </w:rPr>
        <w:t>4. Latvijas un Norvēģijas zinātniskās sadarbības rezultātā uzlabota zinātniskā kapacitāte Latvijā un pieaugusi zinātnisko rezultātu izmantošana</w:t>
      </w:r>
      <w:r w:rsidR="00AF6D48" w:rsidRPr="003D0A88">
        <w:rPr>
          <w:rFonts w:ascii="Times New Roman" w:hAnsi="Times New Roman"/>
          <w:b w:val="0"/>
          <w:bCs w:val="0"/>
        </w:rPr>
        <w:t>.</w:t>
      </w:r>
      <w:r w:rsidRPr="003D0A88">
        <w:rPr>
          <w:rFonts w:ascii="Times New Roman" w:hAnsi="Times New Roman"/>
          <w:b w:val="0"/>
          <w:bCs w:val="0"/>
        </w:rPr>
        <w:t xml:space="preserve"> </w:t>
      </w:r>
      <w:r w:rsidR="00AF6D48" w:rsidRPr="003D0A88">
        <w:rPr>
          <w:rFonts w:ascii="Times New Roman" w:hAnsi="Times New Roman"/>
          <w:b w:val="0"/>
          <w:bCs w:val="0"/>
        </w:rPr>
        <w:t>B</w:t>
      </w:r>
      <w:r w:rsidR="00A774A8" w:rsidRPr="003D0A88">
        <w:rPr>
          <w:rFonts w:ascii="Times New Roman" w:hAnsi="Times New Roman"/>
          <w:b w:val="0"/>
          <w:bCs w:val="0"/>
        </w:rPr>
        <w:t>āzes vērtība 2013</w:t>
      </w:r>
      <w:r w:rsidR="003D0A88" w:rsidRPr="003D0A88">
        <w:rPr>
          <w:rFonts w:ascii="Times New Roman" w:hAnsi="Times New Roman"/>
          <w:b w:val="0"/>
          <w:bCs w:val="0"/>
        </w:rPr>
        <w:t>. g</w:t>
      </w:r>
      <w:r w:rsidR="00A774A8" w:rsidRPr="003D0A88">
        <w:rPr>
          <w:rFonts w:ascii="Times New Roman" w:hAnsi="Times New Roman"/>
          <w:b w:val="0"/>
          <w:bCs w:val="0"/>
        </w:rPr>
        <w:t>adā – 0; mērķis 2017</w:t>
      </w:r>
      <w:r w:rsidR="003D0A88" w:rsidRPr="003D0A88">
        <w:rPr>
          <w:rFonts w:ascii="Times New Roman" w:hAnsi="Times New Roman"/>
          <w:b w:val="0"/>
          <w:bCs w:val="0"/>
        </w:rPr>
        <w:t>. g</w:t>
      </w:r>
      <w:r w:rsidR="00A774A8" w:rsidRPr="003D0A88">
        <w:rPr>
          <w:rFonts w:ascii="Times New Roman" w:hAnsi="Times New Roman"/>
          <w:b w:val="0"/>
          <w:bCs w:val="0"/>
        </w:rPr>
        <w:t>adā – 40 starptautiski recenzētas zinātniskās publikācijas;</w:t>
      </w:r>
    </w:p>
    <w:p w14:paraId="1CC6780B" w14:textId="1B4D4C98" w:rsidR="00294C21" w:rsidRPr="003D0A88" w:rsidRDefault="00294C21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>5.2. programmas ietvaros plānots sasniegt šādus iznākuma rādītājus:</w:t>
      </w:r>
    </w:p>
    <w:p w14:paraId="1CC6780F" w14:textId="36B6E928" w:rsidR="00294C21" w:rsidRPr="003D0A88" w:rsidRDefault="00294C21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 xml:space="preserve">5.2.1. </w:t>
      </w:r>
      <w:r w:rsidR="009468A9" w:rsidRPr="003D0A88">
        <w:rPr>
          <w:rFonts w:ascii="Times New Roman" w:hAnsi="Times New Roman"/>
          <w:b w:val="0"/>
          <w:bCs w:val="0"/>
        </w:rPr>
        <w:t>i</w:t>
      </w:r>
      <w:r w:rsidR="00116E1A" w:rsidRPr="003D0A88">
        <w:rPr>
          <w:rFonts w:ascii="Times New Roman" w:hAnsi="Times New Roman"/>
          <w:b w:val="0"/>
          <w:bCs w:val="0"/>
        </w:rPr>
        <w:t xml:space="preserve">nformācija par augstākās izglītības mobilitātes programmu starp Latviju un Eiropas Ekonomikas zonas (Eiropas Brīvās tirdzniecības asociācijas) valstīm izplatīta efektīvi, līdzfinansējuma saņēmēji atlasīti konkursa kārtībā </w:t>
      </w:r>
      <w:r w:rsidR="004B36EE" w:rsidRPr="003D0A88">
        <w:rPr>
          <w:rFonts w:ascii="Times New Roman" w:hAnsi="Times New Roman"/>
          <w:b w:val="0"/>
          <w:bCs w:val="0"/>
        </w:rPr>
        <w:t xml:space="preserve">un </w:t>
      </w:r>
      <w:r w:rsidR="00116E1A" w:rsidRPr="003D0A88">
        <w:rPr>
          <w:rFonts w:ascii="Times New Roman" w:hAnsi="Times New Roman"/>
          <w:b w:val="0"/>
          <w:bCs w:val="0"/>
        </w:rPr>
        <w:t xml:space="preserve">ir </w:t>
      </w:r>
      <w:r w:rsidR="004B36EE" w:rsidRPr="003D0A88">
        <w:rPr>
          <w:rFonts w:ascii="Times New Roman" w:hAnsi="Times New Roman"/>
          <w:b w:val="0"/>
          <w:bCs w:val="0"/>
        </w:rPr>
        <w:t>noslēgti līgumi par studentu un akadēmiskā personāla mobilitāti</w:t>
      </w:r>
      <w:r w:rsidR="00AF6D48" w:rsidRPr="003D0A88">
        <w:rPr>
          <w:rFonts w:ascii="Times New Roman" w:hAnsi="Times New Roman"/>
          <w:b w:val="0"/>
          <w:bCs w:val="0"/>
        </w:rPr>
        <w:t>.</w:t>
      </w:r>
      <w:r w:rsidR="000B447E" w:rsidRPr="003D0A88">
        <w:rPr>
          <w:rFonts w:ascii="Times New Roman" w:hAnsi="Times New Roman"/>
          <w:b w:val="0"/>
          <w:bCs w:val="0"/>
        </w:rPr>
        <w:t xml:space="preserve"> </w:t>
      </w:r>
      <w:r w:rsidR="00AF6D48" w:rsidRPr="003D0A88">
        <w:rPr>
          <w:rFonts w:ascii="Times New Roman" w:hAnsi="Times New Roman"/>
          <w:b w:val="0"/>
          <w:bCs w:val="0"/>
        </w:rPr>
        <w:t>B</w:t>
      </w:r>
      <w:r w:rsidR="000B447E" w:rsidRPr="003D0A88">
        <w:rPr>
          <w:rFonts w:ascii="Times New Roman" w:hAnsi="Times New Roman"/>
          <w:b w:val="0"/>
          <w:bCs w:val="0"/>
        </w:rPr>
        <w:t>āzes vērtība 2013</w:t>
      </w:r>
      <w:r w:rsidR="003D0A88" w:rsidRPr="003D0A88">
        <w:rPr>
          <w:rFonts w:ascii="Times New Roman" w:hAnsi="Times New Roman"/>
          <w:b w:val="0"/>
          <w:bCs w:val="0"/>
        </w:rPr>
        <w:t>. g</w:t>
      </w:r>
      <w:r w:rsidR="000B447E" w:rsidRPr="003D0A88">
        <w:rPr>
          <w:rFonts w:ascii="Times New Roman" w:hAnsi="Times New Roman"/>
          <w:b w:val="0"/>
          <w:bCs w:val="0"/>
        </w:rPr>
        <w:t>adā – 0; mērķis 2017</w:t>
      </w:r>
      <w:r w:rsidR="003D0A88" w:rsidRPr="003D0A88">
        <w:rPr>
          <w:rFonts w:ascii="Times New Roman" w:hAnsi="Times New Roman"/>
          <w:b w:val="0"/>
          <w:bCs w:val="0"/>
        </w:rPr>
        <w:t>. g</w:t>
      </w:r>
      <w:r w:rsidR="000B447E" w:rsidRPr="003D0A88">
        <w:rPr>
          <w:rFonts w:ascii="Times New Roman" w:hAnsi="Times New Roman"/>
          <w:b w:val="0"/>
          <w:bCs w:val="0"/>
        </w:rPr>
        <w:t xml:space="preserve">adā – </w:t>
      </w:r>
      <w:r w:rsidR="004B36EE" w:rsidRPr="003D0A88">
        <w:rPr>
          <w:rFonts w:ascii="Times New Roman" w:hAnsi="Times New Roman"/>
          <w:b w:val="0"/>
          <w:bCs w:val="0"/>
        </w:rPr>
        <w:t>programmas apsaimniekotājs konkurs</w:t>
      </w:r>
      <w:r w:rsidR="00116E1A" w:rsidRPr="003D0A88">
        <w:rPr>
          <w:rFonts w:ascii="Times New Roman" w:hAnsi="Times New Roman"/>
          <w:b w:val="0"/>
          <w:bCs w:val="0"/>
        </w:rPr>
        <w:t xml:space="preserve">a kārtībā </w:t>
      </w:r>
      <w:r w:rsidR="004B36EE" w:rsidRPr="003D0A88">
        <w:rPr>
          <w:rFonts w:ascii="Times New Roman" w:hAnsi="Times New Roman"/>
          <w:b w:val="0"/>
          <w:bCs w:val="0"/>
        </w:rPr>
        <w:t>saņēmis</w:t>
      </w:r>
      <w:r w:rsidR="000B447E" w:rsidRPr="003D0A88">
        <w:rPr>
          <w:rFonts w:ascii="Times New Roman" w:hAnsi="Times New Roman"/>
          <w:b w:val="0"/>
          <w:bCs w:val="0"/>
        </w:rPr>
        <w:t xml:space="preserve"> 35 mobilitātes projektu pieteikum</w:t>
      </w:r>
      <w:r w:rsidR="004B36EE" w:rsidRPr="003D0A88">
        <w:rPr>
          <w:rFonts w:ascii="Times New Roman" w:hAnsi="Times New Roman"/>
          <w:b w:val="0"/>
          <w:bCs w:val="0"/>
        </w:rPr>
        <w:t>us, to ietvaros mobilitātē bijuši 35 studenti un 22 akadēmiskā personāla pārstāvji;</w:t>
      </w:r>
    </w:p>
    <w:p w14:paraId="1CC67811" w14:textId="657F430F" w:rsidR="00D97B6A" w:rsidRPr="003D0A88" w:rsidRDefault="004B36EE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 xml:space="preserve">5.2.2. </w:t>
      </w:r>
      <w:r w:rsidR="009468A9" w:rsidRPr="003D0A88">
        <w:rPr>
          <w:rFonts w:ascii="Times New Roman" w:hAnsi="Times New Roman"/>
          <w:b w:val="0"/>
          <w:bCs w:val="0"/>
        </w:rPr>
        <w:t>i</w:t>
      </w:r>
      <w:r w:rsidR="00116E1A" w:rsidRPr="003D0A88">
        <w:rPr>
          <w:rFonts w:ascii="Times New Roman" w:hAnsi="Times New Roman"/>
          <w:b w:val="0"/>
          <w:bCs w:val="0"/>
        </w:rPr>
        <w:t>nformācija par augstākās izglītības mobilitātes programmu starp Latviju un Norvēģiju izplatīta efektīvi, līdzfinansējuma saņēmēji atlasīti konkursa kārtībā un ir noslēgti līgumi par studentu un akadēmiskā personāla mobilitāti</w:t>
      </w:r>
      <w:r w:rsidR="00AF6D48" w:rsidRPr="003D0A88">
        <w:rPr>
          <w:rFonts w:ascii="Times New Roman" w:hAnsi="Times New Roman"/>
          <w:b w:val="0"/>
          <w:bCs w:val="0"/>
        </w:rPr>
        <w:t>.</w:t>
      </w:r>
      <w:r w:rsidR="00116E1A" w:rsidRPr="003D0A88">
        <w:rPr>
          <w:rFonts w:ascii="Times New Roman" w:hAnsi="Times New Roman"/>
          <w:b w:val="0"/>
          <w:bCs w:val="0"/>
        </w:rPr>
        <w:t xml:space="preserve"> </w:t>
      </w:r>
      <w:r w:rsidR="00AF6D48" w:rsidRPr="003D0A88">
        <w:rPr>
          <w:rFonts w:ascii="Times New Roman" w:hAnsi="Times New Roman"/>
          <w:b w:val="0"/>
          <w:bCs w:val="0"/>
        </w:rPr>
        <w:t>B</w:t>
      </w:r>
      <w:r w:rsidR="00116E1A" w:rsidRPr="003D0A88">
        <w:rPr>
          <w:rFonts w:ascii="Times New Roman" w:hAnsi="Times New Roman"/>
          <w:b w:val="0"/>
          <w:bCs w:val="0"/>
        </w:rPr>
        <w:t>āzes vērtība 2013</w:t>
      </w:r>
      <w:r w:rsidR="003D0A88" w:rsidRPr="003D0A88">
        <w:rPr>
          <w:rFonts w:ascii="Times New Roman" w:hAnsi="Times New Roman"/>
          <w:b w:val="0"/>
          <w:bCs w:val="0"/>
        </w:rPr>
        <w:t>.</w:t>
      </w:r>
      <w:r w:rsidR="000A6372">
        <w:rPr>
          <w:rFonts w:ascii="Times New Roman" w:hAnsi="Times New Roman"/>
          <w:b w:val="0"/>
          <w:bCs w:val="0"/>
        </w:rPr>
        <w:t> </w:t>
      </w:r>
      <w:r w:rsidR="003D0A88" w:rsidRPr="003D0A88">
        <w:rPr>
          <w:rFonts w:ascii="Times New Roman" w:hAnsi="Times New Roman"/>
          <w:b w:val="0"/>
          <w:bCs w:val="0"/>
        </w:rPr>
        <w:t>g</w:t>
      </w:r>
      <w:r w:rsidR="00116E1A" w:rsidRPr="003D0A88">
        <w:rPr>
          <w:rFonts w:ascii="Times New Roman" w:hAnsi="Times New Roman"/>
          <w:b w:val="0"/>
          <w:bCs w:val="0"/>
        </w:rPr>
        <w:t>adā – 0; mērķis 2017</w:t>
      </w:r>
      <w:r w:rsidR="003D0A88" w:rsidRPr="003D0A88">
        <w:rPr>
          <w:rFonts w:ascii="Times New Roman" w:hAnsi="Times New Roman"/>
          <w:b w:val="0"/>
          <w:bCs w:val="0"/>
        </w:rPr>
        <w:t>.</w:t>
      </w:r>
      <w:r w:rsidR="000A6372">
        <w:rPr>
          <w:rFonts w:ascii="Times New Roman" w:hAnsi="Times New Roman"/>
          <w:b w:val="0"/>
          <w:bCs w:val="0"/>
        </w:rPr>
        <w:t> </w:t>
      </w:r>
      <w:r w:rsidR="003D0A88" w:rsidRPr="003D0A88">
        <w:rPr>
          <w:rFonts w:ascii="Times New Roman" w:hAnsi="Times New Roman"/>
          <w:b w:val="0"/>
          <w:bCs w:val="0"/>
        </w:rPr>
        <w:t>g</w:t>
      </w:r>
      <w:r w:rsidR="00116E1A" w:rsidRPr="003D0A88">
        <w:rPr>
          <w:rFonts w:ascii="Times New Roman" w:hAnsi="Times New Roman"/>
          <w:b w:val="0"/>
          <w:bCs w:val="0"/>
        </w:rPr>
        <w:t>adā – programmas apsaimniekotājs konku</w:t>
      </w:r>
      <w:r w:rsidR="000A6372">
        <w:rPr>
          <w:rFonts w:ascii="Times New Roman" w:hAnsi="Times New Roman"/>
          <w:b w:val="0"/>
          <w:bCs w:val="0"/>
        </w:rPr>
        <w:t xml:space="preserve">rsa kārtībā </w:t>
      </w:r>
      <w:r w:rsidR="00116E1A" w:rsidRPr="003D0A88">
        <w:rPr>
          <w:rFonts w:ascii="Times New Roman" w:hAnsi="Times New Roman"/>
          <w:b w:val="0"/>
          <w:bCs w:val="0"/>
        </w:rPr>
        <w:t>saņēmis 35 mobilitātes projektu pieteikumus, to ietvaros mobilitātē bijuši 35 studenti un 22</w:t>
      </w:r>
      <w:r w:rsidR="00AF6D48" w:rsidRPr="003D0A88">
        <w:rPr>
          <w:rFonts w:ascii="Times New Roman" w:hAnsi="Times New Roman"/>
          <w:b w:val="0"/>
          <w:bCs w:val="0"/>
        </w:rPr>
        <w:t xml:space="preserve"> akadēmiskā personāla pārstāvji</w:t>
      </w:r>
      <w:r w:rsidR="00116E1A" w:rsidRPr="003D0A88">
        <w:rPr>
          <w:rFonts w:ascii="Times New Roman" w:hAnsi="Times New Roman"/>
          <w:b w:val="0"/>
          <w:bCs w:val="0"/>
        </w:rPr>
        <w:t>;</w:t>
      </w:r>
    </w:p>
    <w:p w14:paraId="1CC67813" w14:textId="103B5701" w:rsidR="00D97B6A" w:rsidRPr="003D0A88" w:rsidRDefault="00D97B6A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 xml:space="preserve">5.2.3. </w:t>
      </w:r>
      <w:r w:rsidR="007234C6" w:rsidRPr="003D0A88">
        <w:rPr>
          <w:rFonts w:ascii="Times New Roman" w:hAnsi="Times New Roman"/>
          <w:b w:val="0"/>
          <w:bCs w:val="0"/>
        </w:rPr>
        <w:t>Latvijas un Norvēģijas institūcijas sadarbojas augstākās izglītības un zinātnes jomās</w:t>
      </w:r>
      <w:r w:rsidR="00AF6D48" w:rsidRPr="003D0A88">
        <w:rPr>
          <w:rFonts w:ascii="Times New Roman" w:hAnsi="Times New Roman"/>
          <w:b w:val="0"/>
          <w:bCs w:val="0"/>
        </w:rPr>
        <w:t>.</w:t>
      </w:r>
      <w:r w:rsidR="007234C6" w:rsidRPr="003D0A88">
        <w:rPr>
          <w:rFonts w:ascii="Times New Roman" w:hAnsi="Times New Roman"/>
          <w:b w:val="0"/>
          <w:bCs w:val="0"/>
        </w:rPr>
        <w:t xml:space="preserve"> </w:t>
      </w:r>
      <w:r w:rsidR="00AF6D48" w:rsidRPr="003D0A88">
        <w:rPr>
          <w:rFonts w:ascii="Times New Roman" w:hAnsi="Times New Roman"/>
          <w:b w:val="0"/>
          <w:bCs w:val="0"/>
        </w:rPr>
        <w:t>B</w:t>
      </w:r>
      <w:r w:rsidR="007234C6" w:rsidRPr="003D0A88">
        <w:rPr>
          <w:rFonts w:ascii="Times New Roman" w:hAnsi="Times New Roman"/>
          <w:b w:val="0"/>
          <w:bCs w:val="0"/>
        </w:rPr>
        <w:t>āzes vērtība 2013</w:t>
      </w:r>
      <w:r w:rsidR="003D0A88" w:rsidRPr="003D0A88">
        <w:rPr>
          <w:rFonts w:ascii="Times New Roman" w:hAnsi="Times New Roman"/>
          <w:b w:val="0"/>
          <w:bCs w:val="0"/>
        </w:rPr>
        <w:t>.</w:t>
      </w:r>
      <w:r w:rsidR="000A6372">
        <w:rPr>
          <w:rFonts w:ascii="Times New Roman" w:hAnsi="Times New Roman"/>
          <w:b w:val="0"/>
          <w:bCs w:val="0"/>
        </w:rPr>
        <w:t> </w:t>
      </w:r>
      <w:r w:rsidR="003D0A88" w:rsidRPr="003D0A88">
        <w:rPr>
          <w:rFonts w:ascii="Times New Roman" w:hAnsi="Times New Roman"/>
          <w:b w:val="0"/>
          <w:bCs w:val="0"/>
        </w:rPr>
        <w:t>g</w:t>
      </w:r>
      <w:r w:rsidR="007234C6" w:rsidRPr="003D0A88">
        <w:rPr>
          <w:rFonts w:ascii="Times New Roman" w:hAnsi="Times New Roman"/>
          <w:b w:val="0"/>
          <w:bCs w:val="0"/>
        </w:rPr>
        <w:t>adā – 0; mērķis 2017</w:t>
      </w:r>
      <w:r w:rsidR="003D0A88" w:rsidRPr="003D0A88">
        <w:rPr>
          <w:rFonts w:ascii="Times New Roman" w:hAnsi="Times New Roman"/>
          <w:b w:val="0"/>
          <w:bCs w:val="0"/>
        </w:rPr>
        <w:t>.</w:t>
      </w:r>
      <w:r w:rsidR="000A6372">
        <w:rPr>
          <w:rFonts w:ascii="Times New Roman" w:hAnsi="Times New Roman"/>
          <w:b w:val="0"/>
          <w:bCs w:val="0"/>
        </w:rPr>
        <w:t> </w:t>
      </w:r>
      <w:r w:rsidR="003D0A88" w:rsidRPr="003D0A88">
        <w:rPr>
          <w:rFonts w:ascii="Times New Roman" w:hAnsi="Times New Roman"/>
          <w:b w:val="0"/>
          <w:bCs w:val="0"/>
        </w:rPr>
        <w:t>g</w:t>
      </w:r>
      <w:r w:rsidR="007234C6" w:rsidRPr="003D0A88">
        <w:rPr>
          <w:rFonts w:ascii="Times New Roman" w:hAnsi="Times New Roman"/>
          <w:b w:val="0"/>
          <w:bCs w:val="0"/>
        </w:rPr>
        <w:t xml:space="preserve">adā – programmas ietvaros sadarbojas 36 pētniecības </w:t>
      </w:r>
      <w:r w:rsidR="009468A9" w:rsidRPr="003D0A88">
        <w:rPr>
          <w:rFonts w:ascii="Times New Roman" w:hAnsi="Times New Roman"/>
          <w:b w:val="0"/>
          <w:bCs w:val="0"/>
        </w:rPr>
        <w:t>institūcijas;</w:t>
      </w:r>
    </w:p>
    <w:p w14:paraId="1CC67815" w14:textId="07A3161C" w:rsidR="009468A9" w:rsidRPr="003D0A88" w:rsidRDefault="009468A9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 xml:space="preserve">5.2.4. pieaugusi zinātnisko rezultātu izmantošana starptautiskā līmenī </w:t>
      </w:r>
      <w:r w:rsidR="00B81D89" w:rsidRPr="003D0A88">
        <w:rPr>
          <w:rFonts w:ascii="Times New Roman" w:hAnsi="Times New Roman"/>
          <w:b w:val="0"/>
          <w:bCs w:val="0"/>
        </w:rPr>
        <w:t xml:space="preserve">un </w:t>
      </w:r>
      <w:r w:rsidR="00165F6C" w:rsidRPr="003D0A88">
        <w:rPr>
          <w:rFonts w:ascii="Times New Roman" w:hAnsi="Times New Roman"/>
          <w:b w:val="0"/>
          <w:bCs w:val="0"/>
        </w:rPr>
        <w:t xml:space="preserve">pieaudzis apmācītu </w:t>
      </w:r>
      <w:r w:rsidR="00B81D89" w:rsidRPr="003D0A88">
        <w:rPr>
          <w:rFonts w:ascii="Times New Roman" w:hAnsi="Times New Roman"/>
          <w:b w:val="0"/>
          <w:bCs w:val="0"/>
        </w:rPr>
        <w:t>jaun</w:t>
      </w:r>
      <w:r w:rsidR="00165F6C" w:rsidRPr="003D0A88">
        <w:rPr>
          <w:rFonts w:ascii="Times New Roman" w:hAnsi="Times New Roman"/>
          <w:b w:val="0"/>
          <w:bCs w:val="0"/>
        </w:rPr>
        <w:t>o</w:t>
      </w:r>
      <w:r w:rsidR="00B81D89" w:rsidRPr="003D0A88">
        <w:rPr>
          <w:rFonts w:ascii="Times New Roman" w:hAnsi="Times New Roman"/>
          <w:b w:val="0"/>
          <w:bCs w:val="0"/>
        </w:rPr>
        <w:t xml:space="preserve"> zin</w:t>
      </w:r>
      <w:r w:rsidR="00165F6C" w:rsidRPr="003D0A88">
        <w:rPr>
          <w:rFonts w:ascii="Times New Roman" w:hAnsi="Times New Roman"/>
          <w:b w:val="0"/>
          <w:bCs w:val="0"/>
        </w:rPr>
        <w:t>ātnieku skaits</w:t>
      </w:r>
      <w:r w:rsidR="00AF6D48" w:rsidRPr="003D0A88">
        <w:rPr>
          <w:rFonts w:ascii="Times New Roman" w:hAnsi="Times New Roman"/>
          <w:b w:val="0"/>
          <w:bCs w:val="0"/>
        </w:rPr>
        <w:t>.</w:t>
      </w:r>
      <w:r w:rsidR="00165F6C" w:rsidRPr="003D0A88">
        <w:rPr>
          <w:rFonts w:ascii="Times New Roman" w:hAnsi="Times New Roman"/>
          <w:b w:val="0"/>
          <w:bCs w:val="0"/>
        </w:rPr>
        <w:t xml:space="preserve"> </w:t>
      </w:r>
      <w:r w:rsidR="00AF6D48" w:rsidRPr="003D0A88">
        <w:rPr>
          <w:rFonts w:ascii="Times New Roman" w:hAnsi="Times New Roman"/>
          <w:b w:val="0"/>
          <w:bCs w:val="0"/>
        </w:rPr>
        <w:t>B</w:t>
      </w:r>
      <w:r w:rsidRPr="003D0A88">
        <w:rPr>
          <w:rFonts w:ascii="Times New Roman" w:hAnsi="Times New Roman"/>
          <w:b w:val="0"/>
          <w:bCs w:val="0"/>
        </w:rPr>
        <w:t>āzes vērtība 2013</w:t>
      </w:r>
      <w:r w:rsidR="003D0A88" w:rsidRPr="003D0A88">
        <w:rPr>
          <w:rFonts w:ascii="Times New Roman" w:hAnsi="Times New Roman"/>
          <w:b w:val="0"/>
          <w:bCs w:val="0"/>
        </w:rPr>
        <w:t>. g</w:t>
      </w:r>
      <w:r w:rsidRPr="003D0A88">
        <w:rPr>
          <w:rFonts w:ascii="Times New Roman" w:hAnsi="Times New Roman"/>
          <w:b w:val="0"/>
          <w:bCs w:val="0"/>
        </w:rPr>
        <w:t>adā – 0; mērķis 2017</w:t>
      </w:r>
      <w:r w:rsidR="003D0A88" w:rsidRPr="003D0A88">
        <w:rPr>
          <w:rFonts w:ascii="Times New Roman" w:hAnsi="Times New Roman"/>
          <w:b w:val="0"/>
          <w:bCs w:val="0"/>
        </w:rPr>
        <w:t>.</w:t>
      </w:r>
      <w:r w:rsidR="000A6372">
        <w:rPr>
          <w:rFonts w:ascii="Times New Roman" w:hAnsi="Times New Roman"/>
          <w:b w:val="0"/>
          <w:bCs w:val="0"/>
        </w:rPr>
        <w:t> </w:t>
      </w:r>
      <w:r w:rsidR="003D0A88" w:rsidRPr="003D0A88">
        <w:rPr>
          <w:rFonts w:ascii="Times New Roman" w:hAnsi="Times New Roman"/>
          <w:b w:val="0"/>
          <w:bCs w:val="0"/>
        </w:rPr>
        <w:t>g</w:t>
      </w:r>
      <w:r w:rsidRPr="003D0A88">
        <w:rPr>
          <w:rFonts w:ascii="Times New Roman" w:hAnsi="Times New Roman"/>
          <w:b w:val="0"/>
          <w:bCs w:val="0"/>
        </w:rPr>
        <w:t>adā – 40</w:t>
      </w:r>
      <w:r w:rsidR="000A6372">
        <w:rPr>
          <w:rFonts w:ascii="Times New Roman" w:hAnsi="Times New Roman"/>
          <w:b w:val="0"/>
          <w:bCs w:val="0"/>
        </w:rPr>
        <w:t> </w:t>
      </w:r>
      <w:r w:rsidR="00B81D89" w:rsidRPr="003D0A88">
        <w:rPr>
          <w:rFonts w:ascii="Times New Roman" w:hAnsi="Times New Roman"/>
          <w:b w:val="0"/>
          <w:bCs w:val="0"/>
        </w:rPr>
        <w:t>starptautiski recenzētas zinātniskās publikācijas (publicētas vai apstiprinātas publicēšanai)</w:t>
      </w:r>
      <w:r w:rsidR="00165F6C" w:rsidRPr="003D0A88">
        <w:rPr>
          <w:rFonts w:ascii="Times New Roman" w:hAnsi="Times New Roman"/>
          <w:b w:val="0"/>
          <w:bCs w:val="0"/>
        </w:rPr>
        <w:t>, projektu ietvaros apmācīti 20</w:t>
      </w:r>
      <w:r w:rsidR="002661CD">
        <w:rPr>
          <w:rFonts w:ascii="Times New Roman" w:hAnsi="Times New Roman"/>
          <w:b w:val="0"/>
          <w:bCs w:val="0"/>
        </w:rPr>
        <w:t> </w:t>
      </w:r>
      <w:r w:rsidR="00165F6C" w:rsidRPr="003D0A88">
        <w:rPr>
          <w:rFonts w:ascii="Times New Roman" w:hAnsi="Times New Roman"/>
          <w:b w:val="0"/>
          <w:bCs w:val="0"/>
        </w:rPr>
        <w:t>doktoranti un jaunie zinātnieki, tai skaitā 50 procenti sievie</w:t>
      </w:r>
      <w:r w:rsidR="00E76041">
        <w:rPr>
          <w:rFonts w:ascii="Times New Roman" w:hAnsi="Times New Roman"/>
          <w:b w:val="0"/>
          <w:bCs w:val="0"/>
        </w:rPr>
        <w:t>šu</w:t>
      </w:r>
      <w:r w:rsidR="004801F4" w:rsidRPr="003D0A88">
        <w:rPr>
          <w:rFonts w:ascii="Times New Roman" w:hAnsi="Times New Roman"/>
          <w:b w:val="0"/>
          <w:bCs w:val="0"/>
        </w:rPr>
        <w:t>.</w:t>
      </w:r>
      <w:r w:rsidR="003D0A88" w:rsidRPr="003D0A88">
        <w:rPr>
          <w:rFonts w:ascii="Times New Roman" w:hAnsi="Times New Roman"/>
          <w:b w:val="0"/>
          <w:bCs w:val="0"/>
        </w:rPr>
        <w:t>"</w:t>
      </w:r>
    </w:p>
    <w:p w14:paraId="1CC67817" w14:textId="77777777" w:rsidR="004F1F48" w:rsidRPr="003D0A88" w:rsidRDefault="004F1F48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1CC67818" w14:textId="2E945F3D" w:rsidR="004F1F48" w:rsidRPr="003D0A88" w:rsidRDefault="00217E76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>2</w:t>
      </w:r>
      <w:r w:rsidR="004F1F48" w:rsidRPr="003D0A88">
        <w:rPr>
          <w:rFonts w:ascii="Times New Roman" w:hAnsi="Times New Roman"/>
          <w:b w:val="0"/>
          <w:bCs w:val="0"/>
        </w:rPr>
        <w:t xml:space="preserve">. </w:t>
      </w:r>
      <w:r w:rsidR="00E77F24" w:rsidRPr="003D0A88">
        <w:rPr>
          <w:rFonts w:ascii="Times New Roman" w:hAnsi="Times New Roman"/>
          <w:b w:val="0"/>
          <w:bCs w:val="0"/>
        </w:rPr>
        <w:t>Izteikt 7.1</w:t>
      </w:r>
      <w:r w:rsidR="003D0A88" w:rsidRPr="003D0A88">
        <w:rPr>
          <w:rFonts w:ascii="Times New Roman" w:hAnsi="Times New Roman"/>
          <w:b w:val="0"/>
          <w:bCs w:val="0"/>
        </w:rPr>
        <w:t>. a</w:t>
      </w:r>
      <w:r w:rsidR="00E77F24" w:rsidRPr="003D0A88">
        <w:rPr>
          <w:rFonts w:ascii="Times New Roman" w:hAnsi="Times New Roman"/>
          <w:b w:val="0"/>
          <w:bCs w:val="0"/>
        </w:rPr>
        <w:t>pakšpunktu šādā redakcijā:</w:t>
      </w:r>
    </w:p>
    <w:p w14:paraId="1CC67819" w14:textId="77777777" w:rsidR="00E77F24" w:rsidRPr="003D0A88" w:rsidRDefault="00E77F24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1CC6781A" w14:textId="29102411" w:rsidR="00E77F24" w:rsidRPr="003D0A88" w:rsidRDefault="003D0A88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>"</w:t>
      </w:r>
      <w:r w:rsidR="00E77F24" w:rsidRPr="003D0A88">
        <w:rPr>
          <w:rFonts w:ascii="Times New Roman" w:hAnsi="Times New Roman"/>
          <w:b w:val="0"/>
          <w:bCs w:val="0"/>
        </w:rPr>
        <w:t>7.1.</w:t>
      </w:r>
      <w:r w:rsidR="002661CD">
        <w:rPr>
          <w:rFonts w:ascii="Times New Roman" w:hAnsi="Times New Roman"/>
          <w:b w:val="0"/>
          <w:bCs w:val="0"/>
        </w:rPr>
        <w:t> </w:t>
      </w:r>
      <w:r w:rsidR="00E77F24" w:rsidRPr="003D0A88">
        <w:rPr>
          <w:rFonts w:ascii="Times New Roman" w:hAnsi="Times New Roman"/>
          <w:b w:val="0"/>
          <w:bCs w:val="0"/>
        </w:rPr>
        <w:t>divpusējās sadarbības fondam pieejamais programmas līdz</w:t>
      </w:r>
      <w:r w:rsidR="002661CD">
        <w:rPr>
          <w:rFonts w:ascii="Times New Roman" w:hAnsi="Times New Roman"/>
          <w:b w:val="0"/>
          <w:bCs w:val="0"/>
        </w:rPr>
        <w:softHyphen/>
      </w:r>
      <w:r w:rsidR="00E77F24" w:rsidRPr="003D0A88">
        <w:rPr>
          <w:rFonts w:ascii="Times New Roman" w:hAnsi="Times New Roman"/>
          <w:b w:val="0"/>
          <w:bCs w:val="0"/>
        </w:rPr>
        <w:t>finansējums 122</w:t>
      </w:r>
      <w:r w:rsidR="002661CD">
        <w:rPr>
          <w:rFonts w:ascii="Times New Roman" w:hAnsi="Times New Roman"/>
          <w:b w:val="0"/>
          <w:bCs w:val="0"/>
        </w:rPr>
        <w:t> </w:t>
      </w:r>
      <w:r w:rsidR="00E77F24" w:rsidRPr="003D0A88">
        <w:rPr>
          <w:rFonts w:ascii="Times New Roman" w:hAnsi="Times New Roman"/>
          <w:b w:val="0"/>
          <w:bCs w:val="0"/>
        </w:rPr>
        <w:t>449 </w:t>
      </w:r>
      <w:proofErr w:type="spellStart"/>
      <w:r w:rsidR="00E77F24" w:rsidRPr="003D0A88">
        <w:rPr>
          <w:rFonts w:ascii="Times New Roman" w:hAnsi="Times New Roman"/>
          <w:b w:val="0"/>
          <w:bCs w:val="0"/>
          <w:i/>
        </w:rPr>
        <w:t>euro</w:t>
      </w:r>
      <w:proofErr w:type="spellEnd"/>
      <w:r w:rsidR="00E77F24" w:rsidRPr="003D0A88">
        <w:rPr>
          <w:rFonts w:ascii="Times New Roman" w:hAnsi="Times New Roman"/>
          <w:b w:val="0"/>
          <w:bCs w:val="0"/>
        </w:rPr>
        <w:t xml:space="preserve"> apmērā, tai skaitā projektu sagatavošanas vizītēm aktivitātē </w:t>
      </w:r>
      <w:r w:rsidRPr="003D0A88">
        <w:rPr>
          <w:rFonts w:ascii="Times New Roman" w:hAnsi="Times New Roman"/>
          <w:b w:val="0"/>
          <w:bCs w:val="0"/>
        </w:rPr>
        <w:t>"</w:t>
      </w:r>
      <w:r w:rsidR="00E77F24" w:rsidRPr="003D0A88">
        <w:rPr>
          <w:rFonts w:ascii="Times New Roman" w:hAnsi="Times New Roman"/>
          <w:b w:val="0"/>
          <w:bCs w:val="0"/>
        </w:rPr>
        <w:t>Stipendijas</w:t>
      </w:r>
      <w:r w:rsidRPr="003D0A88">
        <w:rPr>
          <w:rFonts w:ascii="Times New Roman" w:hAnsi="Times New Roman"/>
          <w:b w:val="0"/>
          <w:bCs w:val="0"/>
        </w:rPr>
        <w:t>"</w:t>
      </w:r>
      <w:r w:rsidR="00E77F24" w:rsidRPr="003D0A88">
        <w:rPr>
          <w:rFonts w:ascii="Times New Roman" w:hAnsi="Times New Roman"/>
          <w:b w:val="0"/>
          <w:bCs w:val="0"/>
        </w:rPr>
        <w:t xml:space="preserve"> – </w:t>
      </w:r>
      <w:r w:rsidR="00E31044" w:rsidRPr="003D0A88">
        <w:rPr>
          <w:rFonts w:ascii="Times New Roman" w:hAnsi="Times New Roman"/>
          <w:b w:val="0"/>
          <w:bCs w:val="0"/>
        </w:rPr>
        <w:t>13</w:t>
      </w:r>
      <w:r w:rsidR="002661CD">
        <w:rPr>
          <w:rFonts w:ascii="Times New Roman" w:hAnsi="Times New Roman"/>
          <w:b w:val="0"/>
          <w:bCs w:val="0"/>
        </w:rPr>
        <w:t> </w:t>
      </w:r>
      <w:r w:rsidR="00E31044" w:rsidRPr="003D0A88">
        <w:rPr>
          <w:rFonts w:ascii="Times New Roman" w:hAnsi="Times New Roman"/>
          <w:b w:val="0"/>
          <w:bCs w:val="0"/>
        </w:rPr>
        <w:t>683</w:t>
      </w:r>
      <w:r w:rsidR="00E77F24" w:rsidRPr="003D0A88">
        <w:rPr>
          <w:rFonts w:ascii="Times New Roman" w:hAnsi="Times New Roman"/>
          <w:b w:val="0"/>
          <w:bCs w:val="0"/>
        </w:rPr>
        <w:t> </w:t>
      </w:r>
      <w:proofErr w:type="spellStart"/>
      <w:r w:rsidR="00E77F24" w:rsidRPr="003D0A88">
        <w:rPr>
          <w:rFonts w:ascii="Times New Roman" w:hAnsi="Times New Roman"/>
          <w:b w:val="0"/>
          <w:bCs w:val="0"/>
          <w:i/>
        </w:rPr>
        <w:t>euro</w:t>
      </w:r>
      <w:proofErr w:type="spellEnd"/>
      <w:r w:rsidR="00E77F24" w:rsidRPr="003D0A88">
        <w:rPr>
          <w:rFonts w:ascii="Times New Roman" w:hAnsi="Times New Roman"/>
          <w:b w:val="0"/>
          <w:bCs w:val="0"/>
        </w:rPr>
        <w:t xml:space="preserve"> un aktivitātē </w:t>
      </w:r>
      <w:r w:rsidRPr="003D0A88">
        <w:rPr>
          <w:rFonts w:ascii="Times New Roman" w:hAnsi="Times New Roman"/>
          <w:b w:val="0"/>
          <w:bCs w:val="0"/>
        </w:rPr>
        <w:t>"</w:t>
      </w:r>
      <w:r w:rsidR="00E77F24" w:rsidRPr="003D0A88">
        <w:rPr>
          <w:rFonts w:ascii="Times New Roman" w:hAnsi="Times New Roman"/>
          <w:b w:val="0"/>
          <w:bCs w:val="0"/>
        </w:rPr>
        <w:t>Pētniecība</w:t>
      </w:r>
      <w:r w:rsidRPr="003D0A88">
        <w:rPr>
          <w:rFonts w:ascii="Times New Roman" w:hAnsi="Times New Roman"/>
          <w:b w:val="0"/>
          <w:bCs w:val="0"/>
        </w:rPr>
        <w:t>"</w:t>
      </w:r>
      <w:r w:rsidR="00E77F24" w:rsidRPr="003D0A88">
        <w:rPr>
          <w:rFonts w:ascii="Times New Roman" w:hAnsi="Times New Roman"/>
          <w:b w:val="0"/>
          <w:bCs w:val="0"/>
        </w:rPr>
        <w:t xml:space="preserve"> – </w:t>
      </w:r>
      <w:r w:rsidR="00E31044" w:rsidRPr="003D0A88">
        <w:rPr>
          <w:rFonts w:ascii="Times New Roman" w:hAnsi="Times New Roman"/>
          <w:b w:val="0"/>
          <w:bCs w:val="0"/>
        </w:rPr>
        <w:t>30</w:t>
      </w:r>
      <w:r w:rsidR="002661CD">
        <w:rPr>
          <w:rFonts w:ascii="Times New Roman" w:hAnsi="Times New Roman"/>
          <w:b w:val="0"/>
          <w:bCs w:val="0"/>
        </w:rPr>
        <w:t> </w:t>
      </w:r>
      <w:r w:rsidR="00E31044" w:rsidRPr="003D0A88">
        <w:rPr>
          <w:rFonts w:ascii="Times New Roman" w:hAnsi="Times New Roman"/>
          <w:b w:val="0"/>
          <w:bCs w:val="0"/>
        </w:rPr>
        <w:t>050</w:t>
      </w:r>
      <w:r w:rsidR="00E77F24" w:rsidRPr="003D0A88">
        <w:rPr>
          <w:rFonts w:ascii="Times New Roman" w:hAnsi="Times New Roman"/>
          <w:b w:val="0"/>
          <w:bCs w:val="0"/>
        </w:rPr>
        <w:t> </w:t>
      </w:r>
      <w:proofErr w:type="spellStart"/>
      <w:r w:rsidR="00E77F24" w:rsidRPr="003D0A88">
        <w:rPr>
          <w:rFonts w:ascii="Times New Roman" w:hAnsi="Times New Roman"/>
          <w:b w:val="0"/>
          <w:bCs w:val="0"/>
          <w:i/>
        </w:rPr>
        <w:t>euro</w:t>
      </w:r>
      <w:proofErr w:type="spellEnd"/>
      <w:r w:rsidR="00E77F24" w:rsidRPr="003D0A88">
        <w:rPr>
          <w:rFonts w:ascii="Times New Roman" w:hAnsi="Times New Roman"/>
          <w:b w:val="0"/>
          <w:bCs w:val="0"/>
        </w:rPr>
        <w:t xml:space="preserve">, bet divpusējās sadarbības atbalsta pasākumiem projektu īstenošanas laikā aktivitātē </w:t>
      </w:r>
      <w:r w:rsidRPr="003D0A88">
        <w:rPr>
          <w:rFonts w:ascii="Times New Roman" w:hAnsi="Times New Roman"/>
          <w:b w:val="0"/>
          <w:bCs w:val="0"/>
        </w:rPr>
        <w:t>"</w:t>
      </w:r>
      <w:r w:rsidR="00E77F24" w:rsidRPr="003D0A88">
        <w:rPr>
          <w:rFonts w:ascii="Times New Roman" w:hAnsi="Times New Roman"/>
          <w:b w:val="0"/>
          <w:bCs w:val="0"/>
        </w:rPr>
        <w:t>Pētniecība</w:t>
      </w:r>
      <w:r w:rsidRPr="003D0A88">
        <w:rPr>
          <w:rFonts w:ascii="Times New Roman" w:hAnsi="Times New Roman"/>
          <w:b w:val="0"/>
          <w:bCs w:val="0"/>
        </w:rPr>
        <w:t>"</w:t>
      </w:r>
      <w:r w:rsidR="00E77F24" w:rsidRPr="003D0A88">
        <w:rPr>
          <w:rFonts w:ascii="Times New Roman" w:hAnsi="Times New Roman"/>
          <w:b w:val="0"/>
          <w:bCs w:val="0"/>
        </w:rPr>
        <w:t xml:space="preserve"> – </w:t>
      </w:r>
      <w:r w:rsidR="00E31044" w:rsidRPr="003D0A88">
        <w:rPr>
          <w:rFonts w:ascii="Times New Roman" w:hAnsi="Times New Roman"/>
          <w:b w:val="0"/>
          <w:bCs w:val="0"/>
        </w:rPr>
        <w:t>78</w:t>
      </w:r>
      <w:r w:rsidR="002661CD">
        <w:rPr>
          <w:rFonts w:ascii="Times New Roman" w:hAnsi="Times New Roman"/>
          <w:b w:val="0"/>
          <w:bCs w:val="0"/>
        </w:rPr>
        <w:t> </w:t>
      </w:r>
      <w:r w:rsidR="00E31044" w:rsidRPr="003D0A88">
        <w:rPr>
          <w:rFonts w:ascii="Times New Roman" w:hAnsi="Times New Roman"/>
          <w:b w:val="0"/>
          <w:bCs w:val="0"/>
        </w:rPr>
        <w:t>716</w:t>
      </w:r>
      <w:r w:rsidR="00E77F24" w:rsidRPr="003D0A88">
        <w:rPr>
          <w:rFonts w:ascii="Times New Roman" w:hAnsi="Times New Roman"/>
          <w:b w:val="0"/>
          <w:bCs w:val="0"/>
        </w:rPr>
        <w:t> </w:t>
      </w:r>
      <w:proofErr w:type="spellStart"/>
      <w:r w:rsidR="00E77F24" w:rsidRPr="003D0A88">
        <w:rPr>
          <w:rFonts w:ascii="Times New Roman" w:hAnsi="Times New Roman"/>
          <w:b w:val="0"/>
          <w:bCs w:val="0"/>
          <w:i/>
        </w:rPr>
        <w:t>euro</w:t>
      </w:r>
      <w:proofErr w:type="spellEnd"/>
      <w:r w:rsidR="00E77F24" w:rsidRPr="003D0A88">
        <w:rPr>
          <w:rFonts w:ascii="Times New Roman" w:hAnsi="Times New Roman"/>
          <w:b w:val="0"/>
          <w:bCs w:val="0"/>
        </w:rPr>
        <w:t>;</w:t>
      </w:r>
      <w:r w:rsidRPr="003D0A88">
        <w:rPr>
          <w:rFonts w:ascii="Times New Roman" w:hAnsi="Times New Roman"/>
          <w:b w:val="0"/>
          <w:bCs w:val="0"/>
        </w:rPr>
        <w:t>"</w:t>
      </w:r>
      <w:r w:rsidR="00E31044" w:rsidRPr="003D0A88">
        <w:rPr>
          <w:rFonts w:ascii="Times New Roman" w:hAnsi="Times New Roman"/>
          <w:b w:val="0"/>
          <w:bCs w:val="0"/>
        </w:rPr>
        <w:t>.</w:t>
      </w:r>
    </w:p>
    <w:p w14:paraId="1CC6781B" w14:textId="77777777" w:rsidR="00C93A8D" w:rsidRPr="003D0A88" w:rsidRDefault="00C93A8D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1CC6781C" w14:textId="3288185F" w:rsidR="00DB5C97" w:rsidRPr="003D0A88" w:rsidRDefault="00217E76" w:rsidP="002F598D">
      <w:pPr>
        <w:pStyle w:val="tv20787921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>3</w:t>
      </w:r>
      <w:r w:rsidR="009355C3" w:rsidRPr="003D0A88">
        <w:rPr>
          <w:rFonts w:ascii="Times New Roman" w:hAnsi="Times New Roman"/>
          <w:b w:val="0"/>
          <w:bCs w:val="0"/>
        </w:rPr>
        <w:t xml:space="preserve">. </w:t>
      </w:r>
      <w:r w:rsidR="00BB79C5" w:rsidRPr="003D0A88">
        <w:rPr>
          <w:rFonts w:ascii="Times New Roman" w:hAnsi="Times New Roman"/>
          <w:b w:val="0"/>
          <w:bCs w:val="0"/>
        </w:rPr>
        <w:t>Svītrot</w:t>
      </w:r>
      <w:r w:rsidR="00DF2233" w:rsidRPr="003D0A88">
        <w:rPr>
          <w:rFonts w:ascii="Times New Roman" w:hAnsi="Times New Roman"/>
          <w:b w:val="0"/>
          <w:bCs w:val="0"/>
        </w:rPr>
        <w:t xml:space="preserve"> </w:t>
      </w:r>
      <w:r w:rsidR="00BB79C5" w:rsidRPr="003D0A88">
        <w:rPr>
          <w:rFonts w:ascii="Times New Roman" w:hAnsi="Times New Roman"/>
          <w:b w:val="0"/>
          <w:bCs w:val="0"/>
        </w:rPr>
        <w:t>14.6.2</w:t>
      </w:r>
      <w:r w:rsidR="003D0A88" w:rsidRPr="003D0A88">
        <w:rPr>
          <w:rFonts w:ascii="Times New Roman" w:hAnsi="Times New Roman"/>
          <w:b w:val="0"/>
          <w:bCs w:val="0"/>
        </w:rPr>
        <w:t>. a</w:t>
      </w:r>
      <w:r w:rsidR="00BB79C5" w:rsidRPr="003D0A88">
        <w:rPr>
          <w:rFonts w:ascii="Times New Roman" w:hAnsi="Times New Roman"/>
          <w:b w:val="0"/>
          <w:bCs w:val="0"/>
        </w:rPr>
        <w:t xml:space="preserve">pakšpunktā vārdus </w:t>
      </w:r>
      <w:r w:rsidR="003D0A88" w:rsidRPr="003D0A88">
        <w:rPr>
          <w:rFonts w:ascii="Times New Roman" w:hAnsi="Times New Roman"/>
          <w:b w:val="0"/>
          <w:bCs w:val="0"/>
        </w:rPr>
        <w:t>"</w:t>
      </w:r>
      <w:r w:rsidR="00BB79C5" w:rsidRPr="003D0A88">
        <w:rPr>
          <w:rFonts w:ascii="Times New Roman" w:hAnsi="Times New Roman"/>
          <w:b w:val="0"/>
          <w:bCs w:val="0"/>
        </w:rPr>
        <w:t>(atlīdzību nosaka, ņemot vērā atalgojuma likmes programmas komitejas locekļu pamatdarba vietā un ievērojot vienlīdzīgas attieksmes un līdzvērtīguma principus)</w:t>
      </w:r>
      <w:r w:rsidR="003D0A88" w:rsidRPr="003D0A88">
        <w:rPr>
          <w:rFonts w:ascii="Times New Roman" w:hAnsi="Times New Roman"/>
          <w:b w:val="0"/>
          <w:bCs w:val="0"/>
        </w:rPr>
        <w:t>"</w:t>
      </w:r>
      <w:r w:rsidR="00BB79C5" w:rsidRPr="003D0A88">
        <w:rPr>
          <w:rFonts w:ascii="Times New Roman" w:hAnsi="Times New Roman"/>
          <w:b w:val="0"/>
          <w:bCs w:val="0"/>
        </w:rPr>
        <w:t xml:space="preserve">. </w:t>
      </w:r>
    </w:p>
    <w:p w14:paraId="1CC6781D" w14:textId="77777777" w:rsidR="00DB5C97" w:rsidRPr="003D0A88" w:rsidRDefault="00DB5C97" w:rsidP="002F598D">
      <w:pPr>
        <w:pStyle w:val="ListParagraph"/>
        <w:spacing w:line="240" w:lineRule="auto"/>
        <w:ind w:left="0" w:firstLine="709"/>
        <w:rPr>
          <w:b/>
          <w:bCs/>
          <w:sz w:val="28"/>
          <w:szCs w:val="28"/>
        </w:rPr>
      </w:pPr>
    </w:p>
    <w:p w14:paraId="1CC6781E" w14:textId="131AC7A3" w:rsidR="009A3B15" w:rsidRDefault="00217E76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>4</w:t>
      </w:r>
      <w:r w:rsidR="009355C3" w:rsidRPr="003D0A88">
        <w:rPr>
          <w:rFonts w:ascii="Times New Roman" w:hAnsi="Times New Roman"/>
          <w:b w:val="0"/>
          <w:bCs w:val="0"/>
        </w:rPr>
        <w:t xml:space="preserve">. </w:t>
      </w:r>
      <w:r w:rsidR="009A3B15" w:rsidRPr="003D0A88">
        <w:rPr>
          <w:rFonts w:ascii="Times New Roman" w:hAnsi="Times New Roman"/>
          <w:b w:val="0"/>
          <w:bCs w:val="0"/>
        </w:rPr>
        <w:t>Papildināt</w:t>
      </w:r>
      <w:r w:rsidR="00DF2233" w:rsidRPr="003D0A88">
        <w:rPr>
          <w:rFonts w:ascii="Times New Roman" w:hAnsi="Times New Roman"/>
          <w:b w:val="0"/>
          <w:bCs w:val="0"/>
        </w:rPr>
        <w:t xml:space="preserve"> noteikumus</w:t>
      </w:r>
      <w:r w:rsidR="00DB5C97" w:rsidRPr="003D0A88">
        <w:rPr>
          <w:rFonts w:ascii="Times New Roman" w:hAnsi="Times New Roman"/>
          <w:b w:val="0"/>
          <w:bCs w:val="0"/>
        </w:rPr>
        <w:t xml:space="preserve"> ar</w:t>
      </w:r>
      <w:r w:rsidR="009A3B15" w:rsidRPr="003D0A88">
        <w:rPr>
          <w:rFonts w:ascii="Times New Roman" w:hAnsi="Times New Roman"/>
          <w:b w:val="0"/>
          <w:bCs w:val="0"/>
        </w:rPr>
        <w:t xml:space="preserve"> 14</w:t>
      </w:r>
      <w:r w:rsidR="00083B62" w:rsidRPr="003D0A88">
        <w:rPr>
          <w:rFonts w:ascii="Times New Roman" w:hAnsi="Times New Roman"/>
          <w:b w:val="0"/>
          <w:bCs w:val="0"/>
        </w:rPr>
        <w:t>.</w:t>
      </w:r>
      <w:r w:rsidR="009A3B15" w:rsidRPr="003D0A88">
        <w:rPr>
          <w:rFonts w:ascii="Times New Roman" w:hAnsi="Times New Roman"/>
          <w:b w:val="0"/>
          <w:bCs w:val="0"/>
          <w:vertAlign w:val="superscript"/>
        </w:rPr>
        <w:t>1</w:t>
      </w:r>
      <w:r w:rsidR="00083B62" w:rsidRPr="003D0A88">
        <w:rPr>
          <w:rFonts w:ascii="Times New Roman" w:hAnsi="Times New Roman"/>
          <w:b w:val="0"/>
          <w:bCs w:val="0"/>
        </w:rPr>
        <w:t xml:space="preserve"> </w:t>
      </w:r>
      <w:r w:rsidR="009A3B15" w:rsidRPr="003D0A88">
        <w:rPr>
          <w:rFonts w:ascii="Times New Roman" w:hAnsi="Times New Roman"/>
          <w:b w:val="0"/>
          <w:bCs w:val="0"/>
        </w:rPr>
        <w:t>punktu šādā redakcijā:</w:t>
      </w:r>
    </w:p>
    <w:p w14:paraId="20B368F3" w14:textId="77777777" w:rsidR="002F598D" w:rsidRPr="003D0A88" w:rsidRDefault="002F598D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p w14:paraId="1CC67820" w14:textId="0F16E8C9" w:rsidR="009A3B15" w:rsidRPr="003D0A88" w:rsidRDefault="003D0A88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  <w:r w:rsidRPr="003D0A88">
        <w:rPr>
          <w:rFonts w:ascii="Times New Roman" w:hAnsi="Times New Roman"/>
          <w:b w:val="0"/>
          <w:bCs w:val="0"/>
        </w:rPr>
        <w:t>"</w:t>
      </w:r>
      <w:r w:rsidR="009A3B15" w:rsidRPr="003D0A88">
        <w:rPr>
          <w:rFonts w:ascii="Times New Roman" w:hAnsi="Times New Roman"/>
          <w:b w:val="0"/>
          <w:bCs w:val="0"/>
        </w:rPr>
        <w:t>14.</w:t>
      </w:r>
      <w:r w:rsidR="009A3B15" w:rsidRPr="003D0A88">
        <w:rPr>
          <w:rFonts w:ascii="Times New Roman" w:hAnsi="Times New Roman"/>
          <w:b w:val="0"/>
          <w:bCs w:val="0"/>
          <w:vertAlign w:val="superscript"/>
        </w:rPr>
        <w:t>1</w:t>
      </w:r>
      <w:r w:rsidR="009A3B15" w:rsidRPr="003D0A88">
        <w:rPr>
          <w:rFonts w:ascii="Times New Roman" w:hAnsi="Times New Roman"/>
          <w:b w:val="0"/>
          <w:bCs w:val="0"/>
        </w:rPr>
        <w:t xml:space="preserve"> Programmas apsaimniekotāja un aģentūras izmaksas, kas noteiktas šo noteikumu </w:t>
      </w:r>
      <w:r w:rsidR="000453E3" w:rsidRPr="003D0A88">
        <w:rPr>
          <w:rFonts w:ascii="Times New Roman" w:hAnsi="Times New Roman"/>
          <w:b w:val="0"/>
          <w:bCs w:val="0"/>
        </w:rPr>
        <w:t>14</w:t>
      </w:r>
      <w:r w:rsidRPr="003D0A88">
        <w:rPr>
          <w:rFonts w:ascii="Times New Roman" w:hAnsi="Times New Roman"/>
          <w:b w:val="0"/>
          <w:bCs w:val="0"/>
        </w:rPr>
        <w:t>. p</w:t>
      </w:r>
      <w:r w:rsidR="009A3B15" w:rsidRPr="003D0A88">
        <w:rPr>
          <w:rFonts w:ascii="Times New Roman" w:hAnsi="Times New Roman"/>
          <w:b w:val="0"/>
          <w:bCs w:val="0"/>
        </w:rPr>
        <w:t>unktā, ir attiecināmas līdz 2017</w:t>
      </w:r>
      <w:r w:rsidRPr="003D0A88">
        <w:rPr>
          <w:rFonts w:ascii="Times New Roman" w:hAnsi="Times New Roman"/>
          <w:b w:val="0"/>
          <w:bCs w:val="0"/>
        </w:rPr>
        <w:t>. g</w:t>
      </w:r>
      <w:r w:rsidR="009A3B15" w:rsidRPr="003D0A88">
        <w:rPr>
          <w:rFonts w:ascii="Times New Roman" w:hAnsi="Times New Roman"/>
          <w:b w:val="0"/>
          <w:bCs w:val="0"/>
        </w:rPr>
        <w:t>ada 3</w:t>
      </w:r>
      <w:r w:rsidR="00C93A8D" w:rsidRPr="003D0A88">
        <w:rPr>
          <w:rFonts w:ascii="Times New Roman" w:hAnsi="Times New Roman"/>
          <w:b w:val="0"/>
          <w:bCs w:val="0"/>
        </w:rPr>
        <w:t>1</w:t>
      </w:r>
      <w:r w:rsidRPr="003D0A88">
        <w:rPr>
          <w:rFonts w:ascii="Times New Roman" w:hAnsi="Times New Roman"/>
          <w:b w:val="0"/>
          <w:bCs w:val="0"/>
        </w:rPr>
        <w:t>. d</w:t>
      </w:r>
      <w:r w:rsidR="009A3B15" w:rsidRPr="003D0A88">
        <w:rPr>
          <w:rFonts w:ascii="Times New Roman" w:hAnsi="Times New Roman"/>
          <w:b w:val="0"/>
          <w:bCs w:val="0"/>
        </w:rPr>
        <w:t>ecembrim.</w:t>
      </w:r>
      <w:r w:rsidRPr="003D0A88">
        <w:rPr>
          <w:rFonts w:ascii="Times New Roman" w:hAnsi="Times New Roman"/>
          <w:b w:val="0"/>
          <w:bCs w:val="0"/>
        </w:rPr>
        <w:t>"</w:t>
      </w:r>
    </w:p>
    <w:p w14:paraId="69466323" w14:textId="77777777" w:rsidR="003D0A88" w:rsidRPr="003D0A88" w:rsidRDefault="003D0A88" w:rsidP="002F598D">
      <w:pPr>
        <w:spacing w:line="240" w:lineRule="auto"/>
        <w:ind w:firstLine="709"/>
        <w:rPr>
          <w:sz w:val="28"/>
          <w:szCs w:val="28"/>
        </w:rPr>
      </w:pPr>
    </w:p>
    <w:p w14:paraId="4C5631F2" w14:textId="77777777" w:rsidR="003D0A88" w:rsidRPr="003D0A88" w:rsidRDefault="003D0A88" w:rsidP="002F598D">
      <w:pPr>
        <w:spacing w:line="240" w:lineRule="auto"/>
        <w:ind w:firstLine="709"/>
        <w:rPr>
          <w:sz w:val="28"/>
          <w:szCs w:val="28"/>
        </w:rPr>
      </w:pPr>
    </w:p>
    <w:p w14:paraId="21C6F0E6" w14:textId="77777777" w:rsidR="003D0A88" w:rsidRPr="003D0A88" w:rsidRDefault="003D0A88" w:rsidP="002F598D">
      <w:pPr>
        <w:spacing w:line="240" w:lineRule="auto"/>
        <w:ind w:firstLine="709"/>
        <w:rPr>
          <w:sz w:val="28"/>
          <w:szCs w:val="28"/>
        </w:rPr>
      </w:pPr>
    </w:p>
    <w:p w14:paraId="6814752E" w14:textId="77777777" w:rsidR="003D0A88" w:rsidRPr="003D0A88" w:rsidRDefault="003D0A88" w:rsidP="002F598D">
      <w:pPr>
        <w:pStyle w:val="naisf"/>
        <w:tabs>
          <w:tab w:val="left" w:pos="6521"/>
          <w:tab w:val="right" w:pos="8820"/>
        </w:tabs>
        <w:spacing w:before="0" w:after="0" w:line="240" w:lineRule="auto"/>
        <w:ind w:firstLine="709"/>
        <w:rPr>
          <w:sz w:val="28"/>
          <w:szCs w:val="28"/>
        </w:rPr>
      </w:pPr>
      <w:r w:rsidRPr="003D0A88">
        <w:rPr>
          <w:sz w:val="28"/>
          <w:szCs w:val="28"/>
        </w:rPr>
        <w:t>Ministru prezidents</w:t>
      </w:r>
      <w:r w:rsidRPr="003D0A88">
        <w:rPr>
          <w:sz w:val="28"/>
          <w:szCs w:val="28"/>
        </w:rPr>
        <w:tab/>
        <w:t xml:space="preserve">Māris Kučinskis </w:t>
      </w:r>
    </w:p>
    <w:p w14:paraId="73E04671" w14:textId="77777777" w:rsidR="003D0A88" w:rsidRPr="003D0A88" w:rsidRDefault="003D0A88" w:rsidP="002F598D">
      <w:pPr>
        <w:pStyle w:val="naisf"/>
        <w:tabs>
          <w:tab w:val="right" w:pos="9000"/>
        </w:tabs>
        <w:spacing w:before="0" w:after="0" w:line="240" w:lineRule="auto"/>
        <w:ind w:firstLine="709"/>
        <w:rPr>
          <w:sz w:val="28"/>
          <w:szCs w:val="28"/>
        </w:rPr>
      </w:pPr>
    </w:p>
    <w:p w14:paraId="7DFB49FE" w14:textId="77777777" w:rsidR="003D0A88" w:rsidRPr="003D0A88" w:rsidRDefault="003D0A88" w:rsidP="002F598D">
      <w:pPr>
        <w:pStyle w:val="naisf"/>
        <w:tabs>
          <w:tab w:val="right" w:pos="9000"/>
        </w:tabs>
        <w:spacing w:before="0" w:after="0" w:line="240" w:lineRule="auto"/>
        <w:ind w:firstLine="709"/>
        <w:rPr>
          <w:sz w:val="28"/>
          <w:szCs w:val="28"/>
        </w:rPr>
      </w:pPr>
    </w:p>
    <w:p w14:paraId="2C529986" w14:textId="77777777" w:rsidR="003D0A88" w:rsidRPr="003D0A88" w:rsidRDefault="003D0A88" w:rsidP="002F598D">
      <w:pPr>
        <w:pStyle w:val="naisf"/>
        <w:tabs>
          <w:tab w:val="right" w:pos="9000"/>
        </w:tabs>
        <w:spacing w:before="0" w:after="0" w:line="240" w:lineRule="auto"/>
        <w:ind w:firstLine="709"/>
        <w:rPr>
          <w:sz w:val="28"/>
          <w:szCs w:val="28"/>
        </w:rPr>
      </w:pPr>
    </w:p>
    <w:p w14:paraId="77D87415" w14:textId="77777777" w:rsidR="003D0A88" w:rsidRPr="003D0A88" w:rsidRDefault="003D0A88" w:rsidP="002F598D">
      <w:pPr>
        <w:tabs>
          <w:tab w:val="left" w:pos="6521"/>
          <w:tab w:val="right" w:pos="8820"/>
        </w:tabs>
        <w:spacing w:line="240" w:lineRule="auto"/>
        <w:ind w:firstLine="709"/>
        <w:rPr>
          <w:sz w:val="28"/>
          <w:szCs w:val="28"/>
        </w:rPr>
      </w:pPr>
      <w:r w:rsidRPr="003D0A88">
        <w:rPr>
          <w:sz w:val="28"/>
          <w:szCs w:val="28"/>
        </w:rPr>
        <w:t xml:space="preserve">Izglītības un zinātnes ministrs </w:t>
      </w:r>
      <w:r w:rsidRPr="003D0A88">
        <w:rPr>
          <w:sz w:val="28"/>
          <w:szCs w:val="28"/>
        </w:rPr>
        <w:tab/>
        <w:t>Kārlis Šadurskis</w:t>
      </w:r>
    </w:p>
    <w:p w14:paraId="1807A8E7" w14:textId="5D7193F7" w:rsidR="003D0A88" w:rsidRPr="003D0A88" w:rsidRDefault="003D0A88" w:rsidP="002F598D">
      <w:pPr>
        <w:pStyle w:val="tv20787921"/>
        <w:spacing w:after="0" w:line="240" w:lineRule="auto"/>
        <w:ind w:firstLine="709"/>
        <w:jc w:val="both"/>
        <w:rPr>
          <w:rFonts w:ascii="Times New Roman" w:hAnsi="Times New Roman"/>
          <w:b w:val="0"/>
          <w:bCs w:val="0"/>
        </w:rPr>
      </w:pPr>
    </w:p>
    <w:sectPr w:rsidR="003D0A88" w:rsidRPr="003D0A88" w:rsidSect="003D0A8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67838" w14:textId="77777777" w:rsidR="00537BEA" w:rsidRDefault="00537BEA" w:rsidP="0004793F">
      <w:pPr>
        <w:spacing w:line="240" w:lineRule="auto"/>
      </w:pPr>
      <w:r>
        <w:separator/>
      </w:r>
    </w:p>
  </w:endnote>
  <w:endnote w:type="continuationSeparator" w:id="0">
    <w:p w14:paraId="1CC67839" w14:textId="77777777" w:rsidR="00537BEA" w:rsidRDefault="00537BEA" w:rsidP="0004793F">
      <w:pPr>
        <w:spacing w:line="240" w:lineRule="auto"/>
      </w:pPr>
      <w:r>
        <w:continuationSeparator/>
      </w:r>
    </w:p>
  </w:endnote>
  <w:endnote w:type="continuationNotice" w:id="1">
    <w:p w14:paraId="1CC6783A" w14:textId="77777777" w:rsidR="00537BEA" w:rsidRDefault="00537BE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38590" w14:textId="77777777" w:rsidR="003D0A88" w:rsidRPr="003D0A88" w:rsidRDefault="003D0A88" w:rsidP="003D0A88">
    <w:pPr>
      <w:pStyle w:val="Footer"/>
      <w:rPr>
        <w:sz w:val="16"/>
        <w:szCs w:val="16"/>
      </w:rPr>
    </w:pPr>
    <w:r w:rsidRPr="003D0A88">
      <w:rPr>
        <w:sz w:val="16"/>
        <w:szCs w:val="16"/>
      </w:rPr>
      <w:t>N0266_6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865BD" w14:textId="3BA3B38A" w:rsidR="003D0A88" w:rsidRPr="003D0A88" w:rsidRDefault="003D0A88">
    <w:pPr>
      <w:pStyle w:val="Footer"/>
      <w:rPr>
        <w:sz w:val="16"/>
        <w:szCs w:val="16"/>
      </w:rPr>
    </w:pPr>
    <w:r w:rsidRPr="003D0A88">
      <w:rPr>
        <w:sz w:val="16"/>
        <w:szCs w:val="16"/>
      </w:rPr>
      <w:t>N0266_6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67835" w14:textId="77777777" w:rsidR="00537BEA" w:rsidRDefault="00537BEA" w:rsidP="0004793F">
      <w:pPr>
        <w:spacing w:line="240" w:lineRule="auto"/>
      </w:pPr>
      <w:r>
        <w:separator/>
      </w:r>
    </w:p>
  </w:footnote>
  <w:footnote w:type="continuationSeparator" w:id="0">
    <w:p w14:paraId="1CC67836" w14:textId="77777777" w:rsidR="00537BEA" w:rsidRDefault="00537BEA" w:rsidP="0004793F">
      <w:pPr>
        <w:spacing w:line="240" w:lineRule="auto"/>
      </w:pPr>
      <w:r>
        <w:continuationSeparator/>
      </w:r>
    </w:p>
  </w:footnote>
  <w:footnote w:type="continuationNotice" w:id="1">
    <w:p w14:paraId="1CC67837" w14:textId="77777777" w:rsidR="00537BEA" w:rsidRDefault="00537BE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1360"/>
      <w:docPartObj>
        <w:docPartGallery w:val="Page Numbers (Top of Page)"/>
        <w:docPartUnique/>
      </w:docPartObj>
    </w:sdtPr>
    <w:sdtEndPr/>
    <w:sdtContent>
      <w:p w14:paraId="1CC6783B" w14:textId="77777777" w:rsidR="00D07B73" w:rsidRDefault="002E75D0">
        <w:pPr>
          <w:pStyle w:val="Header"/>
          <w:jc w:val="center"/>
        </w:pPr>
        <w:r>
          <w:fldChar w:fldCharType="begin"/>
        </w:r>
        <w:r w:rsidR="00067CD8">
          <w:instrText xml:space="preserve"> PAGE   \* MERGEFORMAT </w:instrText>
        </w:r>
        <w:r>
          <w:fldChar w:fldCharType="separate"/>
        </w:r>
        <w:r w:rsidR="00481B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C6783C" w14:textId="77777777" w:rsidR="00D07B73" w:rsidRDefault="00D07B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DE10" w14:textId="3EC3F522" w:rsidR="003D0A88" w:rsidRDefault="003D0A88">
    <w:pPr>
      <w:pStyle w:val="Header"/>
    </w:pPr>
  </w:p>
  <w:p w14:paraId="5C4336FD" w14:textId="13A92D31" w:rsidR="003D0A88" w:rsidRDefault="003D0A88">
    <w:pPr>
      <w:pStyle w:val="Header"/>
    </w:pPr>
    <w:r>
      <w:rPr>
        <w:noProof/>
        <w:sz w:val="32"/>
      </w:rPr>
      <w:drawing>
        <wp:inline distT="0" distB="0" distL="0" distR="0" wp14:anchorId="5C377223" wp14:editId="518160ED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1096"/>
    <w:multiLevelType w:val="hybridMultilevel"/>
    <w:tmpl w:val="DE68F54E"/>
    <w:lvl w:ilvl="0" w:tplc="D376F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CA084D"/>
    <w:multiLevelType w:val="hybridMultilevel"/>
    <w:tmpl w:val="454601B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9E26BE"/>
    <w:multiLevelType w:val="hybridMultilevel"/>
    <w:tmpl w:val="72DCFE0A"/>
    <w:lvl w:ilvl="0" w:tplc="BFC0A164">
      <w:start w:val="1"/>
      <w:numFmt w:val="decimal"/>
      <w:lvlText w:val="%1."/>
      <w:lvlJc w:val="left"/>
      <w:pPr>
        <w:ind w:left="10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1" w:hanging="360"/>
      </w:pPr>
    </w:lvl>
    <w:lvl w:ilvl="2" w:tplc="0426001B" w:tentative="1">
      <w:start w:val="1"/>
      <w:numFmt w:val="lowerRoman"/>
      <w:lvlText w:val="%3."/>
      <w:lvlJc w:val="right"/>
      <w:pPr>
        <w:ind w:left="2531" w:hanging="180"/>
      </w:pPr>
    </w:lvl>
    <w:lvl w:ilvl="3" w:tplc="0426000F" w:tentative="1">
      <w:start w:val="1"/>
      <w:numFmt w:val="decimal"/>
      <w:lvlText w:val="%4."/>
      <w:lvlJc w:val="left"/>
      <w:pPr>
        <w:ind w:left="3251" w:hanging="360"/>
      </w:pPr>
    </w:lvl>
    <w:lvl w:ilvl="4" w:tplc="04260019" w:tentative="1">
      <w:start w:val="1"/>
      <w:numFmt w:val="lowerLetter"/>
      <w:lvlText w:val="%5."/>
      <w:lvlJc w:val="left"/>
      <w:pPr>
        <w:ind w:left="3971" w:hanging="360"/>
      </w:pPr>
    </w:lvl>
    <w:lvl w:ilvl="5" w:tplc="0426001B" w:tentative="1">
      <w:start w:val="1"/>
      <w:numFmt w:val="lowerRoman"/>
      <w:lvlText w:val="%6."/>
      <w:lvlJc w:val="right"/>
      <w:pPr>
        <w:ind w:left="4691" w:hanging="180"/>
      </w:pPr>
    </w:lvl>
    <w:lvl w:ilvl="6" w:tplc="0426000F" w:tentative="1">
      <w:start w:val="1"/>
      <w:numFmt w:val="decimal"/>
      <w:lvlText w:val="%7."/>
      <w:lvlJc w:val="left"/>
      <w:pPr>
        <w:ind w:left="5411" w:hanging="360"/>
      </w:pPr>
    </w:lvl>
    <w:lvl w:ilvl="7" w:tplc="04260019" w:tentative="1">
      <w:start w:val="1"/>
      <w:numFmt w:val="lowerLetter"/>
      <w:lvlText w:val="%8."/>
      <w:lvlJc w:val="left"/>
      <w:pPr>
        <w:ind w:left="6131" w:hanging="360"/>
      </w:pPr>
    </w:lvl>
    <w:lvl w:ilvl="8" w:tplc="0426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>
    <w:nsid w:val="31D2144D"/>
    <w:multiLevelType w:val="hybridMultilevel"/>
    <w:tmpl w:val="8F24EAAA"/>
    <w:lvl w:ilvl="0" w:tplc="2AB6FC7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7752D5"/>
    <w:multiLevelType w:val="multilevel"/>
    <w:tmpl w:val="4842A2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665646C8"/>
    <w:multiLevelType w:val="hybridMultilevel"/>
    <w:tmpl w:val="86F4A736"/>
    <w:lvl w:ilvl="0" w:tplc="446C3F7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909DC"/>
    <w:multiLevelType w:val="hybridMultilevel"/>
    <w:tmpl w:val="1E7CF408"/>
    <w:lvl w:ilvl="0" w:tplc="446C3F7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1" w:hanging="360"/>
      </w:pPr>
    </w:lvl>
    <w:lvl w:ilvl="2" w:tplc="0426001B" w:tentative="1">
      <w:start w:val="1"/>
      <w:numFmt w:val="lowerRoman"/>
      <w:lvlText w:val="%3."/>
      <w:lvlJc w:val="right"/>
      <w:pPr>
        <w:ind w:left="2171" w:hanging="180"/>
      </w:pPr>
    </w:lvl>
    <w:lvl w:ilvl="3" w:tplc="0426000F" w:tentative="1">
      <w:start w:val="1"/>
      <w:numFmt w:val="decimal"/>
      <w:lvlText w:val="%4."/>
      <w:lvlJc w:val="left"/>
      <w:pPr>
        <w:ind w:left="2891" w:hanging="360"/>
      </w:pPr>
    </w:lvl>
    <w:lvl w:ilvl="4" w:tplc="04260019" w:tentative="1">
      <w:start w:val="1"/>
      <w:numFmt w:val="lowerLetter"/>
      <w:lvlText w:val="%5."/>
      <w:lvlJc w:val="left"/>
      <w:pPr>
        <w:ind w:left="3611" w:hanging="360"/>
      </w:pPr>
    </w:lvl>
    <w:lvl w:ilvl="5" w:tplc="0426001B" w:tentative="1">
      <w:start w:val="1"/>
      <w:numFmt w:val="lowerRoman"/>
      <w:lvlText w:val="%6."/>
      <w:lvlJc w:val="right"/>
      <w:pPr>
        <w:ind w:left="4331" w:hanging="180"/>
      </w:pPr>
    </w:lvl>
    <w:lvl w:ilvl="6" w:tplc="0426000F" w:tentative="1">
      <w:start w:val="1"/>
      <w:numFmt w:val="decimal"/>
      <w:lvlText w:val="%7."/>
      <w:lvlJc w:val="left"/>
      <w:pPr>
        <w:ind w:left="5051" w:hanging="360"/>
      </w:pPr>
    </w:lvl>
    <w:lvl w:ilvl="7" w:tplc="04260019" w:tentative="1">
      <w:start w:val="1"/>
      <w:numFmt w:val="lowerLetter"/>
      <w:lvlText w:val="%8."/>
      <w:lvlJc w:val="left"/>
      <w:pPr>
        <w:ind w:left="5771" w:hanging="360"/>
      </w:pPr>
    </w:lvl>
    <w:lvl w:ilvl="8" w:tplc="0426001B" w:tentative="1">
      <w:start w:val="1"/>
      <w:numFmt w:val="lowerRoman"/>
      <w:lvlText w:val="%9."/>
      <w:lvlJc w:val="right"/>
      <w:pPr>
        <w:ind w:left="6491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C"/>
    <w:rsid w:val="000136FD"/>
    <w:rsid w:val="000453E3"/>
    <w:rsid w:val="0004793F"/>
    <w:rsid w:val="00063198"/>
    <w:rsid w:val="00067CD8"/>
    <w:rsid w:val="0007131E"/>
    <w:rsid w:val="00077CC8"/>
    <w:rsid w:val="00083B62"/>
    <w:rsid w:val="000929BD"/>
    <w:rsid w:val="00096C18"/>
    <w:rsid w:val="000A5A2E"/>
    <w:rsid w:val="000A6372"/>
    <w:rsid w:val="000A6E73"/>
    <w:rsid w:val="000B447E"/>
    <w:rsid w:val="000D7891"/>
    <w:rsid w:val="000E0FDB"/>
    <w:rsid w:val="000E4CA1"/>
    <w:rsid w:val="000E5E9D"/>
    <w:rsid w:val="000E615E"/>
    <w:rsid w:val="000E7A52"/>
    <w:rsid w:val="0010076B"/>
    <w:rsid w:val="00101724"/>
    <w:rsid w:val="0010234D"/>
    <w:rsid w:val="00116E1A"/>
    <w:rsid w:val="001177BA"/>
    <w:rsid w:val="00125B9D"/>
    <w:rsid w:val="00136AF2"/>
    <w:rsid w:val="00136EA5"/>
    <w:rsid w:val="00143962"/>
    <w:rsid w:val="00154939"/>
    <w:rsid w:val="001570A3"/>
    <w:rsid w:val="00165F6C"/>
    <w:rsid w:val="00167B95"/>
    <w:rsid w:val="001821F8"/>
    <w:rsid w:val="00190518"/>
    <w:rsid w:val="001B2242"/>
    <w:rsid w:val="001B6531"/>
    <w:rsid w:val="001C2FA7"/>
    <w:rsid w:val="001D3DA2"/>
    <w:rsid w:val="001D5F17"/>
    <w:rsid w:val="001D66A2"/>
    <w:rsid w:val="001E0FC4"/>
    <w:rsid w:val="001F1CDC"/>
    <w:rsid w:val="00204840"/>
    <w:rsid w:val="00217B04"/>
    <w:rsid w:val="00217E76"/>
    <w:rsid w:val="00220CAB"/>
    <w:rsid w:val="00221F01"/>
    <w:rsid w:val="00234E09"/>
    <w:rsid w:val="002471F9"/>
    <w:rsid w:val="00253E8B"/>
    <w:rsid w:val="002643A1"/>
    <w:rsid w:val="002661CD"/>
    <w:rsid w:val="00266218"/>
    <w:rsid w:val="00272CB9"/>
    <w:rsid w:val="00273604"/>
    <w:rsid w:val="00294C21"/>
    <w:rsid w:val="002A7A95"/>
    <w:rsid w:val="002C1DD6"/>
    <w:rsid w:val="002C49D9"/>
    <w:rsid w:val="002D47C8"/>
    <w:rsid w:val="002E749C"/>
    <w:rsid w:val="002E75D0"/>
    <w:rsid w:val="002E79FD"/>
    <w:rsid w:val="002F598D"/>
    <w:rsid w:val="0030307B"/>
    <w:rsid w:val="00312716"/>
    <w:rsid w:val="00314CD0"/>
    <w:rsid w:val="0035091B"/>
    <w:rsid w:val="00354621"/>
    <w:rsid w:val="003562B2"/>
    <w:rsid w:val="0036019D"/>
    <w:rsid w:val="0036383E"/>
    <w:rsid w:val="00364AFB"/>
    <w:rsid w:val="003777D8"/>
    <w:rsid w:val="00380913"/>
    <w:rsid w:val="00380E00"/>
    <w:rsid w:val="00385E16"/>
    <w:rsid w:val="00391997"/>
    <w:rsid w:val="003A38DA"/>
    <w:rsid w:val="003A452B"/>
    <w:rsid w:val="003A4CCE"/>
    <w:rsid w:val="003A6624"/>
    <w:rsid w:val="003A6F02"/>
    <w:rsid w:val="003A7989"/>
    <w:rsid w:val="003C0FE7"/>
    <w:rsid w:val="003D0A88"/>
    <w:rsid w:val="003D35A9"/>
    <w:rsid w:val="003D3F68"/>
    <w:rsid w:val="003F530D"/>
    <w:rsid w:val="003F730E"/>
    <w:rsid w:val="00400FD9"/>
    <w:rsid w:val="00402287"/>
    <w:rsid w:val="0041524F"/>
    <w:rsid w:val="00416F85"/>
    <w:rsid w:val="00417BD6"/>
    <w:rsid w:val="00423450"/>
    <w:rsid w:val="00430A2D"/>
    <w:rsid w:val="00430B57"/>
    <w:rsid w:val="0043178B"/>
    <w:rsid w:val="00435248"/>
    <w:rsid w:val="004575EC"/>
    <w:rsid w:val="00464882"/>
    <w:rsid w:val="00473EDE"/>
    <w:rsid w:val="004801F4"/>
    <w:rsid w:val="00481B07"/>
    <w:rsid w:val="00486470"/>
    <w:rsid w:val="004869A2"/>
    <w:rsid w:val="00486ABE"/>
    <w:rsid w:val="004A0A25"/>
    <w:rsid w:val="004B36EE"/>
    <w:rsid w:val="004B4ACD"/>
    <w:rsid w:val="004C379D"/>
    <w:rsid w:val="004D2E9B"/>
    <w:rsid w:val="004D30A7"/>
    <w:rsid w:val="004D4C55"/>
    <w:rsid w:val="004D7E47"/>
    <w:rsid w:val="004E3A19"/>
    <w:rsid w:val="004F023C"/>
    <w:rsid w:val="004F1F48"/>
    <w:rsid w:val="004F6329"/>
    <w:rsid w:val="005013A0"/>
    <w:rsid w:val="00507D81"/>
    <w:rsid w:val="00511473"/>
    <w:rsid w:val="00537BEA"/>
    <w:rsid w:val="005422D2"/>
    <w:rsid w:val="005736C8"/>
    <w:rsid w:val="00587ACD"/>
    <w:rsid w:val="00590126"/>
    <w:rsid w:val="00592148"/>
    <w:rsid w:val="00593521"/>
    <w:rsid w:val="005A7B00"/>
    <w:rsid w:val="005D42ED"/>
    <w:rsid w:val="005F295E"/>
    <w:rsid w:val="00604513"/>
    <w:rsid w:val="0060599B"/>
    <w:rsid w:val="00611318"/>
    <w:rsid w:val="00611BA9"/>
    <w:rsid w:val="0061200C"/>
    <w:rsid w:val="00617011"/>
    <w:rsid w:val="00627F14"/>
    <w:rsid w:val="00634713"/>
    <w:rsid w:val="00670B9F"/>
    <w:rsid w:val="0068117A"/>
    <w:rsid w:val="00693ADF"/>
    <w:rsid w:val="006A3B38"/>
    <w:rsid w:val="006A5030"/>
    <w:rsid w:val="006A6C52"/>
    <w:rsid w:val="006C5312"/>
    <w:rsid w:val="006C62EE"/>
    <w:rsid w:val="0071256A"/>
    <w:rsid w:val="007179DB"/>
    <w:rsid w:val="007234C6"/>
    <w:rsid w:val="0073256E"/>
    <w:rsid w:val="00735966"/>
    <w:rsid w:val="00736F58"/>
    <w:rsid w:val="00746CDC"/>
    <w:rsid w:val="00752E05"/>
    <w:rsid w:val="00760C64"/>
    <w:rsid w:val="00761015"/>
    <w:rsid w:val="007652FC"/>
    <w:rsid w:val="007726B4"/>
    <w:rsid w:val="00784EBA"/>
    <w:rsid w:val="00792BFD"/>
    <w:rsid w:val="00792C66"/>
    <w:rsid w:val="00793D8E"/>
    <w:rsid w:val="00796D34"/>
    <w:rsid w:val="007A327B"/>
    <w:rsid w:val="007A34BA"/>
    <w:rsid w:val="007A7D3F"/>
    <w:rsid w:val="007B1238"/>
    <w:rsid w:val="007B5559"/>
    <w:rsid w:val="007B6BF0"/>
    <w:rsid w:val="007C1E90"/>
    <w:rsid w:val="007C29B6"/>
    <w:rsid w:val="007C47F9"/>
    <w:rsid w:val="007E0CAC"/>
    <w:rsid w:val="007E2035"/>
    <w:rsid w:val="007E2C52"/>
    <w:rsid w:val="008052A8"/>
    <w:rsid w:val="00805EA7"/>
    <w:rsid w:val="008146B5"/>
    <w:rsid w:val="00820713"/>
    <w:rsid w:val="0084558D"/>
    <w:rsid w:val="00846FFB"/>
    <w:rsid w:val="00852ED5"/>
    <w:rsid w:val="0086625C"/>
    <w:rsid w:val="00871EC1"/>
    <w:rsid w:val="00872FAA"/>
    <w:rsid w:val="008755D8"/>
    <w:rsid w:val="00880496"/>
    <w:rsid w:val="00885E00"/>
    <w:rsid w:val="00886A70"/>
    <w:rsid w:val="00896295"/>
    <w:rsid w:val="008A5386"/>
    <w:rsid w:val="008A667B"/>
    <w:rsid w:val="008C62F9"/>
    <w:rsid w:val="008C663A"/>
    <w:rsid w:val="008F1D57"/>
    <w:rsid w:val="008F37F0"/>
    <w:rsid w:val="008F454E"/>
    <w:rsid w:val="008F5A6C"/>
    <w:rsid w:val="008F7C28"/>
    <w:rsid w:val="00910996"/>
    <w:rsid w:val="009216B9"/>
    <w:rsid w:val="009355C3"/>
    <w:rsid w:val="00936666"/>
    <w:rsid w:val="00936A7A"/>
    <w:rsid w:val="00945B84"/>
    <w:rsid w:val="009468A9"/>
    <w:rsid w:val="00960C3E"/>
    <w:rsid w:val="00964168"/>
    <w:rsid w:val="0096566B"/>
    <w:rsid w:val="00971AB2"/>
    <w:rsid w:val="0098167C"/>
    <w:rsid w:val="00985C6A"/>
    <w:rsid w:val="00986DA3"/>
    <w:rsid w:val="009A3B15"/>
    <w:rsid w:val="009B4E1C"/>
    <w:rsid w:val="009B51AA"/>
    <w:rsid w:val="009B764F"/>
    <w:rsid w:val="009C1086"/>
    <w:rsid w:val="009C2364"/>
    <w:rsid w:val="009C3796"/>
    <w:rsid w:val="009D0094"/>
    <w:rsid w:val="009D088A"/>
    <w:rsid w:val="009E53B2"/>
    <w:rsid w:val="009E6D78"/>
    <w:rsid w:val="009F568C"/>
    <w:rsid w:val="009F60F9"/>
    <w:rsid w:val="009F71A1"/>
    <w:rsid w:val="00A125B4"/>
    <w:rsid w:val="00A21368"/>
    <w:rsid w:val="00A35F74"/>
    <w:rsid w:val="00A40268"/>
    <w:rsid w:val="00A42CC6"/>
    <w:rsid w:val="00A44848"/>
    <w:rsid w:val="00A53A1C"/>
    <w:rsid w:val="00A64338"/>
    <w:rsid w:val="00A7144B"/>
    <w:rsid w:val="00A716BD"/>
    <w:rsid w:val="00A774A8"/>
    <w:rsid w:val="00A77818"/>
    <w:rsid w:val="00A838B0"/>
    <w:rsid w:val="00A93C2C"/>
    <w:rsid w:val="00A93F2E"/>
    <w:rsid w:val="00AA74DE"/>
    <w:rsid w:val="00AB0F74"/>
    <w:rsid w:val="00AB371F"/>
    <w:rsid w:val="00AD5D60"/>
    <w:rsid w:val="00AF6D48"/>
    <w:rsid w:val="00B01699"/>
    <w:rsid w:val="00B0200E"/>
    <w:rsid w:val="00B0330E"/>
    <w:rsid w:val="00B03834"/>
    <w:rsid w:val="00B07B58"/>
    <w:rsid w:val="00B119A2"/>
    <w:rsid w:val="00B2310B"/>
    <w:rsid w:val="00B566A7"/>
    <w:rsid w:val="00B62F56"/>
    <w:rsid w:val="00B63229"/>
    <w:rsid w:val="00B723C4"/>
    <w:rsid w:val="00B81135"/>
    <w:rsid w:val="00B81D89"/>
    <w:rsid w:val="00B85ADB"/>
    <w:rsid w:val="00B94800"/>
    <w:rsid w:val="00BA629A"/>
    <w:rsid w:val="00BB1C58"/>
    <w:rsid w:val="00BB728D"/>
    <w:rsid w:val="00BB79C5"/>
    <w:rsid w:val="00BC4654"/>
    <w:rsid w:val="00BE17C4"/>
    <w:rsid w:val="00BE1B32"/>
    <w:rsid w:val="00BE1C6B"/>
    <w:rsid w:val="00BF27C8"/>
    <w:rsid w:val="00C02929"/>
    <w:rsid w:val="00C079F8"/>
    <w:rsid w:val="00C1038F"/>
    <w:rsid w:val="00C2019E"/>
    <w:rsid w:val="00C33ED4"/>
    <w:rsid w:val="00C36103"/>
    <w:rsid w:val="00C36C20"/>
    <w:rsid w:val="00C37F24"/>
    <w:rsid w:val="00C4614E"/>
    <w:rsid w:val="00C578DA"/>
    <w:rsid w:val="00C57F3C"/>
    <w:rsid w:val="00C65533"/>
    <w:rsid w:val="00C7079B"/>
    <w:rsid w:val="00C73719"/>
    <w:rsid w:val="00C8657C"/>
    <w:rsid w:val="00C9297B"/>
    <w:rsid w:val="00C93A8D"/>
    <w:rsid w:val="00CA53E5"/>
    <w:rsid w:val="00CB3948"/>
    <w:rsid w:val="00CB4C0D"/>
    <w:rsid w:val="00CC5C69"/>
    <w:rsid w:val="00CE3AB6"/>
    <w:rsid w:val="00CF10BF"/>
    <w:rsid w:val="00D053F6"/>
    <w:rsid w:val="00D07668"/>
    <w:rsid w:val="00D07B73"/>
    <w:rsid w:val="00D351A6"/>
    <w:rsid w:val="00D3656F"/>
    <w:rsid w:val="00D36EF1"/>
    <w:rsid w:val="00D51EDF"/>
    <w:rsid w:val="00D665C0"/>
    <w:rsid w:val="00D70D82"/>
    <w:rsid w:val="00D752FC"/>
    <w:rsid w:val="00D839A6"/>
    <w:rsid w:val="00D87197"/>
    <w:rsid w:val="00D9102C"/>
    <w:rsid w:val="00D93101"/>
    <w:rsid w:val="00D97B6A"/>
    <w:rsid w:val="00DA53FD"/>
    <w:rsid w:val="00DA54F7"/>
    <w:rsid w:val="00DB13CB"/>
    <w:rsid w:val="00DB5C97"/>
    <w:rsid w:val="00DC062E"/>
    <w:rsid w:val="00DC2064"/>
    <w:rsid w:val="00DD5BF9"/>
    <w:rsid w:val="00DF2233"/>
    <w:rsid w:val="00DF529F"/>
    <w:rsid w:val="00E06A38"/>
    <w:rsid w:val="00E1533D"/>
    <w:rsid w:val="00E16A81"/>
    <w:rsid w:val="00E23E9D"/>
    <w:rsid w:val="00E31044"/>
    <w:rsid w:val="00E377DA"/>
    <w:rsid w:val="00E62697"/>
    <w:rsid w:val="00E627D8"/>
    <w:rsid w:val="00E7029E"/>
    <w:rsid w:val="00E729C8"/>
    <w:rsid w:val="00E76041"/>
    <w:rsid w:val="00E77F24"/>
    <w:rsid w:val="00E97E3E"/>
    <w:rsid w:val="00EA017A"/>
    <w:rsid w:val="00EA1978"/>
    <w:rsid w:val="00EC4C50"/>
    <w:rsid w:val="00EE133A"/>
    <w:rsid w:val="00EF25B6"/>
    <w:rsid w:val="00EF5A2F"/>
    <w:rsid w:val="00EF5DA9"/>
    <w:rsid w:val="00F0776D"/>
    <w:rsid w:val="00F10409"/>
    <w:rsid w:val="00F10502"/>
    <w:rsid w:val="00F1771B"/>
    <w:rsid w:val="00F232C0"/>
    <w:rsid w:val="00F320BC"/>
    <w:rsid w:val="00F40336"/>
    <w:rsid w:val="00F4473D"/>
    <w:rsid w:val="00F54317"/>
    <w:rsid w:val="00F578ED"/>
    <w:rsid w:val="00F610DE"/>
    <w:rsid w:val="00F7639D"/>
    <w:rsid w:val="00F83ED6"/>
    <w:rsid w:val="00F8505C"/>
    <w:rsid w:val="00F85511"/>
    <w:rsid w:val="00FA4F7E"/>
    <w:rsid w:val="00FB2A2D"/>
    <w:rsid w:val="00FB63E7"/>
    <w:rsid w:val="00FC6306"/>
    <w:rsid w:val="00FD3C88"/>
    <w:rsid w:val="00FD4B91"/>
    <w:rsid w:val="00FE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C67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43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A2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2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E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uiPriority w:val="99"/>
    <w:rsid w:val="007B6BF0"/>
    <w:pPr>
      <w:widowControl/>
      <w:shd w:val="clear" w:color="auto" w:fill="C9E1DF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5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F8505C"/>
    <w:pPr>
      <w:spacing w:before="75" w:after="75"/>
      <w:jc w:val="right"/>
    </w:pPr>
  </w:style>
  <w:style w:type="paragraph" w:customStyle="1" w:styleId="naisf">
    <w:name w:val="naisf"/>
    <w:basedOn w:val="Normal"/>
    <w:rsid w:val="00F8505C"/>
    <w:pPr>
      <w:spacing w:before="75" w:after="75"/>
      <w:ind w:firstLine="375"/>
    </w:pPr>
  </w:style>
  <w:style w:type="paragraph" w:styleId="NoSpacing">
    <w:name w:val="No Spacing"/>
    <w:uiPriority w:val="1"/>
    <w:qFormat/>
    <w:rsid w:val="00F8505C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2">
    <w:name w:val="Body Text 2"/>
    <w:basedOn w:val="Normal"/>
    <w:link w:val="BodyText2Char"/>
    <w:rsid w:val="00F8505C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F850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unhideWhenUsed/>
    <w:rsid w:val="00F850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505C"/>
    <w:pPr>
      <w:ind w:left="720"/>
      <w:contextualSpacing/>
    </w:pPr>
  </w:style>
  <w:style w:type="paragraph" w:customStyle="1" w:styleId="tv20787921">
    <w:name w:val="tv207_87_921"/>
    <w:basedOn w:val="Normal"/>
    <w:rsid w:val="00F8505C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4793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9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93F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tv2131">
    <w:name w:val="tv2131"/>
    <w:basedOn w:val="Normal"/>
    <w:rsid w:val="00D752FC"/>
    <w:pPr>
      <w:widowControl/>
      <w:adjustRightInd/>
      <w:spacing w:line="360" w:lineRule="auto"/>
      <w:ind w:firstLine="272"/>
      <w:jc w:val="left"/>
      <w:textAlignment w:val="auto"/>
    </w:pPr>
    <w:rPr>
      <w:color w:val="414142"/>
      <w:sz w:val="18"/>
      <w:szCs w:val="18"/>
    </w:rPr>
  </w:style>
  <w:style w:type="paragraph" w:customStyle="1" w:styleId="tv213">
    <w:name w:val="tv213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labojumupamats">
    <w:name w:val="labojumu_pamats"/>
    <w:basedOn w:val="Normal"/>
    <w:rsid w:val="00C2019E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apple-converted-space">
    <w:name w:val="apple-converted-space"/>
    <w:basedOn w:val="DefaultParagraphFont"/>
    <w:rsid w:val="00C2019E"/>
  </w:style>
  <w:style w:type="character" w:styleId="CommentReference">
    <w:name w:val="annotation reference"/>
    <w:basedOn w:val="DefaultParagraphFont"/>
    <w:uiPriority w:val="99"/>
    <w:semiHidden/>
    <w:unhideWhenUsed/>
    <w:rsid w:val="00430A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0A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0A2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A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A2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Revision">
    <w:name w:val="Revision"/>
    <w:hidden/>
    <w:uiPriority w:val="99"/>
    <w:semiHidden/>
    <w:rsid w:val="000E4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basedOn w:val="Normal"/>
    <w:uiPriority w:val="99"/>
    <w:rsid w:val="007B6BF0"/>
    <w:pPr>
      <w:widowControl/>
      <w:shd w:val="clear" w:color="auto" w:fill="C9E1DF"/>
      <w:adjustRightInd/>
      <w:spacing w:before="100" w:beforeAutospacing="1" w:after="100" w:afterAutospacing="1" w:line="240" w:lineRule="auto"/>
      <w:jc w:val="left"/>
      <w:textAlignment w:val="auto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9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2616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kumi.lv/doc.php?id=261646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9AD91-3103-45B7-8CFB-62E18162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3319</Words>
  <Characters>1893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noteikumi</vt:lpstr>
    </vt:vector>
  </TitlesOfParts>
  <Company>IZM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noteikumi</dc:title>
  <dc:subject>Grozījumi Ministru kabineta 2013.gada 22.oktobra noteikumos Nr.1174 „Eiropas Ekonomikas zonas finanšu instrumenta un Norvēģijas finanšu instrumenta 2009.-2014.gada perioda programmas „Pētniecība un stipendijas” īstenošanas kārtība un divpusējās sadarbības fonda sagatavošanas vizīšu projektu iesniegumu atklāta konkursa nolikums”</dc:subject>
  <dc:creator>I.Griķe</dc:creator>
  <cp:keywords>Noteikumu projekts</cp:keywords>
  <dc:description>Inga.Grike@izm.gov.lv
67047826</dc:description>
  <cp:lastModifiedBy>Leontīne Babkina</cp:lastModifiedBy>
  <cp:revision>18</cp:revision>
  <cp:lastPrinted>2016-02-23T13:50:00Z</cp:lastPrinted>
  <dcterms:created xsi:type="dcterms:W3CDTF">2016-02-05T13:09:00Z</dcterms:created>
  <dcterms:modified xsi:type="dcterms:W3CDTF">2016-03-09T14:30:00Z</dcterms:modified>
</cp:coreProperties>
</file>